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D3" w:rsidRDefault="00C54DD3" w:rsidP="006B56E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C54DD3" w:rsidRPr="00B36086" w:rsidRDefault="00B36086" w:rsidP="006B56E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B36086">
        <w:rPr>
          <w:rFonts w:ascii="Arial" w:hAnsi="Arial" w:cs="Arial"/>
          <w:sz w:val="22"/>
          <w:szCs w:val="22"/>
          <w:lang w:val="ro-RO"/>
        </w:rPr>
        <w:t>Anexa la HG .......</w:t>
      </w:r>
    </w:p>
    <w:p w:rsidR="00B36086" w:rsidRPr="00B36086" w:rsidRDefault="00B36086" w:rsidP="006B56E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sz w:val="22"/>
          <w:szCs w:val="22"/>
          <w:lang w:val="ro-RO"/>
        </w:rPr>
      </w:pPr>
    </w:p>
    <w:p w:rsidR="00B36086" w:rsidRDefault="00B36086" w:rsidP="006B56E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lang w:val="ro-RO"/>
        </w:rPr>
      </w:pPr>
    </w:p>
    <w:p w:rsidR="00C54DD3" w:rsidRDefault="00C54DD3" w:rsidP="006B56E4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lang w:val="ro-RO"/>
        </w:rPr>
      </w:pPr>
    </w:p>
    <w:p w:rsidR="006B56E4" w:rsidRDefault="006B56E4" w:rsidP="00B36086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lang w:val="ro-RO"/>
        </w:rPr>
      </w:pPr>
      <w:r w:rsidRPr="006B56E4">
        <w:rPr>
          <w:rFonts w:ascii="Arial" w:hAnsi="Arial" w:cs="Arial"/>
          <w:b/>
          <w:lang w:val="ro-RO"/>
        </w:rPr>
        <w:t xml:space="preserve">CARACTERISTICILE </w:t>
      </w:r>
      <w:r w:rsidRPr="006B56E4">
        <w:rPr>
          <w:rFonts w:ascii="Arial" w:hAnsi="Arial" w:cs="Arial"/>
          <w:b/>
          <w:lang w:val="ro-RO"/>
        </w:rPr>
        <w:tab/>
        <w:t>PRINCIPALE ȘI INDICATORII TEHNICO-ECONOMICI</w:t>
      </w:r>
    </w:p>
    <w:p w:rsidR="006B56E4" w:rsidRPr="006B56E4" w:rsidRDefault="006B56E4" w:rsidP="00B36086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</w:rPr>
      </w:pPr>
      <w:r w:rsidRPr="006B56E4">
        <w:rPr>
          <w:rFonts w:ascii="Arial" w:hAnsi="Arial" w:cs="Arial"/>
          <w:b/>
          <w:lang w:val="ro-RO"/>
        </w:rPr>
        <w:t xml:space="preserve">AI OBIECTIVULUI DE INVESTIȚII </w:t>
      </w:r>
      <w:r w:rsidRPr="006B56E4">
        <w:rPr>
          <w:rFonts w:ascii="Arial" w:hAnsi="Arial" w:cs="Arial"/>
          <w:b/>
        </w:rPr>
        <w:t xml:space="preserve"> </w:t>
      </w:r>
      <w:r>
        <w:rPr>
          <w:rFonts w:ascii="Calibri" w:hAnsi="Calibri" w:cs="Arial"/>
          <w:b/>
        </w:rPr>
        <w:t>«</w:t>
      </w:r>
      <w:r>
        <w:rPr>
          <w:rFonts w:ascii="Arial" w:hAnsi="Arial" w:cs="Arial"/>
          <w:b/>
        </w:rPr>
        <w:t>CONSTRUIRE ȘI DOTARE</w:t>
      </w:r>
    </w:p>
    <w:p w:rsidR="006B56E4" w:rsidRDefault="006B56E4" w:rsidP="00B36086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</w:rPr>
      </w:pPr>
      <w:r w:rsidRPr="006B56E4">
        <w:rPr>
          <w:rFonts w:ascii="Arial" w:hAnsi="Arial" w:cs="Arial"/>
          <w:b/>
        </w:rPr>
        <w:t>“</w:t>
      </w:r>
      <w:proofErr w:type="gramStart"/>
      <w:r w:rsidRPr="006B56E4">
        <w:rPr>
          <w:rFonts w:ascii="Arial" w:hAnsi="Arial" w:cs="Arial"/>
          <w:b/>
        </w:rPr>
        <w:t>CENTRU  DE</w:t>
      </w:r>
      <w:proofErr w:type="gramEnd"/>
      <w:r w:rsidRPr="006B56E4">
        <w:rPr>
          <w:rFonts w:ascii="Arial" w:hAnsi="Arial" w:cs="Arial"/>
          <w:b/>
        </w:rPr>
        <w:t xml:space="preserve"> ONCOLOGIE ȘI RADIOCHIRURGIE STEREOTACTICĂ”</w:t>
      </w:r>
    </w:p>
    <w:p w:rsidR="006B56E4" w:rsidRPr="006B56E4" w:rsidRDefault="006B56E4" w:rsidP="00B36086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</w:rPr>
      </w:pPr>
      <w:proofErr w:type="spellStart"/>
      <w:r w:rsidRPr="006B56E4">
        <w:rPr>
          <w:rFonts w:ascii="Arial" w:hAnsi="Arial" w:cs="Arial"/>
          <w:b/>
        </w:rPr>
        <w:t>în</w:t>
      </w:r>
      <w:proofErr w:type="spellEnd"/>
      <w:r w:rsidRPr="006B56E4">
        <w:rPr>
          <w:rFonts w:ascii="Arial" w:hAnsi="Arial" w:cs="Arial"/>
          <w:b/>
        </w:rPr>
        <w:t xml:space="preserve"> </w:t>
      </w:r>
      <w:proofErr w:type="spellStart"/>
      <w:proofErr w:type="gramStart"/>
      <w:r w:rsidRPr="006B56E4">
        <w:rPr>
          <w:rFonts w:ascii="Arial" w:hAnsi="Arial" w:cs="Arial"/>
          <w:b/>
        </w:rPr>
        <w:t>cadrul</w:t>
      </w:r>
      <w:proofErr w:type="spellEnd"/>
      <w:r w:rsidRPr="006B56E4">
        <w:rPr>
          <w:rFonts w:ascii="Arial" w:hAnsi="Arial" w:cs="Arial"/>
          <w:b/>
        </w:rPr>
        <w:t xml:space="preserve">  </w:t>
      </w:r>
      <w:proofErr w:type="spellStart"/>
      <w:r w:rsidRPr="006B56E4">
        <w:rPr>
          <w:rFonts w:ascii="Arial" w:hAnsi="Arial" w:cs="Arial"/>
          <w:b/>
        </w:rPr>
        <w:t>Spitalului</w:t>
      </w:r>
      <w:proofErr w:type="spellEnd"/>
      <w:proofErr w:type="gramEnd"/>
      <w:r w:rsidRPr="006B56E4">
        <w:rPr>
          <w:rFonts w:ascii="Arial" w:hAnsi="Arial" w:cs="Arial"/>
          <w:b/>
        </w:rPr>
        <w:t xml:space="preserve"> Clinic de </w:t>
      </w:r>
      <w:proofErr w:type="spellStart"/>
      <w:r w:rsidRPr="006B56E4">
        <w:rPr>
          <w:rFonts w:ascii="Arial" w:hAnsi="Arial" w:cs="Arial"/>
          <w:b/>
        </w:rPr>
        <w:t>Urgență</w:t>
      </w:r>
      <w:proofErr w:type="spellEnd"/>
      <w:r w:rsidRPr="006B56E4">
        <w:rPr>
          <w:rFonts w:ascii="Arial" w:hAnsi="Arial" w:cs="Arial"/>
          <w:b/>
        </w:rPr>
        <w:t xml:space="preserve"> ”BAGDASAR-ARSENI” </w:t>
      </w:r>
      <w:proofErr w:type="spellStart"/>
      <w:r w:rsidRPr="006B56E4">
        <w:rPr>
          <w:rFonts w:ascii="Arial" w:hAnsi="Arial" w:cs="Arial"/>
          <w:b/>
        </w:rPr>
        <w:t>București</w:t>
      </w:r>
      <w:proofErr w:type="spellEnd"/>
      <w:r>
        <w:rPr>
          <w:rFonts w:ascii="Arial" w:hAnsi="Arial" w:cs="Arial"/>
          <w:b/>
        </w:rPr>
        <w:t>»</w:t>
      </w:r>
    </w:p>
    <w:p w:rsidR="006B56E4" w:rsidRDefault="006B56E4" w:rsidP="00414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B56E4" w:rsidRDefault="006B56E4" w:rsidP="00414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6086" w:rsidRDefault="00B36086" w:rsidP="00414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B56E4" w:rsidRPr="006B56E4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6B56E4">
        <w:rPr>
          <w:rFonts w:ascii="Arial" w:hAnsi="Arial" w:cs="Arial"/>
          <w:b/>
          <w:bCs/>
        </w:rPr>
        <w:t>TITULAR:</w:t>
      </w:r>
      <w:r w:rsidRPr="006B56E4">
        <w:rPr>
          <w:rFonts w:ascii="Arial" w:hAnsi="Arial" w:cs="Arial"/>
        </w:rPr>
        <w:t xml:space="preserve"> </w:t>
      </w:r>
      <w:r w:rsidRPr="006B56E4">
        <w:rPr>
          <w:rFonts w:ascii="Arial" w:hAnsi="Arial" w:cs="Arial"/>
        </w:rPr>
        <w:tab/>
      </w:r>
      <w:r w:rsidRPr="006B56E4">
        <w:rPr>
          <w:rFonts w:ascii="Arial" w:hAnsi="Arial" w:cs="Arial"/>
        </w:rPr>
        <w:tab/>
      </w:r>
      <w:r w:rsidRPr="006B56E4">
        <w:rPr>
          <w:rFonts w:ascii="Arial" w:hAnsi="Arial" w:cs="Arial"/>
        </w:rPr>
        <w:tab/>
      </w:r>
      <w:proofErr w:type="spellStart"/>
      <w:r w:rsidRPr="006B56E4">
        <w:rPr>
          <w:rFonts w:ascii="Arial" w:hAnsi="Arial" w:cs="Arial"/>
          <w:bCs/>
        </w:rPr>
        <w:t>Ministerul</w:t>
      </w:r>
      <w:proofErr w:type="spellEnd"/>
      <w:r w:rsidRPr="006B56E4">
        <w:rPr>
          <w:rFonts w:ascii="Arial" w:hAnsi="Arial" w:cs="Arial"/>
          <w:bCs/>
        </w:rPr>
        <w:t xml:space="preserve"> </w:t>
      </w:r>
      <w:proofErr w:type="spellStart"/>
      <w:r w:rsidRPr="006B56E4">
        <w:rPr>
          <w:rFonts w:ascii="Arial" w:hAnsi="Arial" w:cs="Arial"/>
          <w:bCs/>
        </w:rPr>
        <w:t>Sănătății</w:t>
      </w:r>
      <w:proofErr w:type="spellEnd"/>
    </w:p>
    <w:p w:rsidR="006B56E4" w:rsidRPr="006B56E4" w:rsidRDefault="006B56E4" w:rsidP="00414986">
      <w:pPr>
        <w:autoSpaceDE w:val="0"/>
        <w:autoSpaceDN w:val="0"/>
        <w:adjustRightInd w:val="0"/>
        <w:spacing w:line="276" w:lineRule="auto"/>
        <w:ind w:left="2880" w:hanging="2880"/>
        <w:rPr>
          <w:rFonts w:ascii="Arial" w:hAnsi="Arial" w:cs="Arial"/>
          <w:b/>
        </w:rPr>
      </w:pPr>
      <w:r w:rsidRPr="006B56E4">
        <w:rPr>
          <w:rFonts w:ascii="Arial" w:hAnsi="Arial" w:cs="Arial"/>
          <w:b/>
        </w:rPr>
        <w:t>BENEFICIAR:</w:t>
      </w:r>
      <w:r w:rsidRPr="006B56E4">
        <w:rPr>
          <w:rFonts w:ascii="Arial" w:hAnsi="Arial" w:cs="Arial"/>
          <w:bCs/>
        </w:rPr>
        <w:t xml:space="preserve"> </w:t>
      </w:r>
      <w:r w:rsidRPr="006B56E4">
        <w:rPr>
          <w:rFonts w:ascii="Arial" w:hAnsi="Arial" w:cs="Arial"/>
          <w:bCs/>
        </w:rPr>
        <w:tab/>
      </w:r>
      <w:r w:rsidRPr="008C0CE0">
        <w:rPr>
          <w:rFonts w:ascii="Arial" w:hAnsi="Arial" w:cs="Arial"/>
        </w:rPr>
        <w:t xml:space="preserve">Spitalul Clinic de </w:t>
      </w:r>
      <w:proofErr w:type="spellStart"/>
      <w:r w:rsidRPr="008C0CE0">
        <w:rPr>
          <w:rFonts w:ascii="Arial" w:hAnsi="Arial" w:cs="Arial"/>
        </w:rPr>
        <w:t>Urgenț</w:t>
      </w:r>
      <w:proofErr w:type="gramStart"/>
      <w:r w:rsidRPr="008C0CE0">
        <w:rPr>
          <w:rFonts w:ascii="Arial" w:hAnsi="Arial" w:cs="Arial"/>
        </w:rPr>
        <w:t>ă</w:t>
      </w:r>
      <w:proofErr w:type="spellEnd"/>
      <w:r w:rsidRPr="008C0CE0">
        <w:rPr>
          <w:rFonts w:ascii="Arial" w:hAnsi="Arial" w:cs="Arial"/>
        </w:rPr>
        <w:t xml:space="preserve"> ”</w:t>
      </w:r>
      <w:proofErr w:type="gramEnd"/>
      <w:r w:rsidRPr="008C0CE0">
        <w:rPr>
          <w:rFonts w:ascii="Arial" w:hAnsi="Arial" w:cs="Arial"/>
        </w:rPr>
        <w:t xml:space="preserve">BAGDASAR-ARSENI” </w:t>
      </w:r>
      <w:proofErr w:type="spellStart"/>
      <w:r w:rsidRPr="008C0CE0">
        <w:rPr>
          <w:rFonts w:ascii="Arial" w:hAnsi="Arial" w:cs="Arial"/>
        </w:rPr>
        <w:t>București</w:t>
      </w:r>
      <w:proofErr w:type="spellEnd"/>
      <w:r w:rsidRPr="006B56E4">
        <w:rPr>
          <w:rFonts w:ascii="Arial" w:hAnsi="Arial" w:cs="Arial"/>
          <w:b/>
        </w:rPr>
        <w:t xml:space="preserve">  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ind w:left="2880" w:hanging="2880"/>
        <w:rPr>
          <w:rFonts w:ascii="Arial" w:hAnsi="Arial" w:cs="Arial"/>
        </w:rPr>
      </w:pPr>
      <w:r w:rsidRPr="00C54DD3">
        <w:rPr>
          <w:rFonts w:ascii="Arial" w:hAnsi="Arial" w:cs="Arial"/>
          <w:b/>
        </w:rPr>
        <w:t>AMPLASAMENT</w:t>
      </w:r>
      <w:r w:rsidRPr="00C54DD3">
        <w:rPr>
          <w:rFonts w:ascii="Arial" w:hAnsi="Arial" w:cs="Arial"/>
          <w:bCs/>
        </w:rPr>
        <w:t>:</w:t>
      </w:r>
      <w:r w:rsidRPr="00C54DD3">
        <w:rPr>
          <w:rFonts w:ascii="Arial" w:hAnsi="Arial" w:cs="Arial"/>
          <w:bCs/>
        </w:rPr>
        <w:tab/>
      </w:r>
      <w:proofErr w:type="spellStart"/>
      <w:r w:rsidRPr="00C54DD3">
        <w:rPr>
          <w:rFonts w:ascii="Arial" w:hAnsi="Arial" w:cs="Arial"/>
          <w:bCs/>
        </w:rPr>
        <w:t>București</w:t>
      </w:r>
      <w:proofErr w:type="spellEnd"/>
      <w:r w:rsidRPr="00C54DD3">
        <w:rPr>
          <w:rFonts w:ascii="Arial" w:hAnsi="Arial" w:cs="Arial"/>
          <w:bCs/>
        </w:rPr>
        <w:t xml:space="preserve">, </w:t>
      </w:r>
      <w:proofErr w:type="spellStart"/>
      <w:r w:rsidRPr="00C54DD3">
        <w:rPr>
          <w:rFonts w:ascii="Arial" w:hAnsi="Arial" w:cs="Arial"/>
        </w:rPr>
        <w:t>Șos</w:t>
      </w:r>
      <w:proofErr w:type="spellEnd"/>
      <w:r w:rsidRPr="00C54DD3">
        <w:rPr>
          <w:rFonts w:ascii="Arial" w:hAnsi="Arial" w:cs="Arial"/>
        </w:rPr>
        <w:t xml:space="preserve">. </w:t>
      </w:r>
      <w:proofErr w:type="spellStart"/>
      <w:r w:rsidRPr="00C54DD3">
        <w:rPr>
          <w:rFonts w:ascii="Arial" w:hAnsi="Arial" w:cs="Arial"/>
        </w:rPr>
        <w:t>Berceni</w:t>
      </w:r>
      <w:proofErr w:type="spellEnd"/>
      <w:r w:rsidRPr="00C54DD3">
        <w:rPr>
          <w:rFonts w:ascii="Arial" w:hAnsi="Arial" w:cs="Arial"/>
        </w:rPr>
        <w:t xml:space="preserve"> nr.12, sector 4</w:t>
      </w:r>
    </w:p>
    <w:p w:rsidR="00857A6C" w:rsidRDefault="00857A6C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bookmarkStart w:id="1" w:name="_Hlk181010357"/>
    </w:p>
    <w:p w:rsidR="006B56E4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C54DD3">
        <w:rPr>
          <w:rFonts w:ascii="Arial" w:hAnsi="Arial" w:cs="Arial"/>
          <w:b/>
        </w:rPr>
        <w:t>INDICATORI</w:t>
      </w:r>
      <w:r w:rsidR="008F6551" w:rsidRPr="00C54DD3">
        <w:rPr>
          <w:rFonts w:ascii="Arial" w:hAnsi="Arial" w:cs="Arial"/>
          <w:b/>
        </w:rPr>
        <w:t>I</w:t>
      </w:r>
      <w:r w:rsidRPr="00C54DD3">
        <w:rPr>
          <w:rFonts w:ascii="Arial" w:hAnsi="Arial" w:cs="Arial"/>
          <w:b/>
        </w:rPr>
        <w:t xml:space="preserve"> TEHNICO-ECONOMICI</w:t>
      </w:r>
    </w:p>
    <w:p w:rsidR="00770E6F" w:rsidRPr="00C54DD3" w:rsidRDefault="00770E6F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B56E4" w:rsidRPr="00C54DD3" w:rsidRDefault="006B56E4" w:rsidP="00414986">
      <w:pPr>
        <w:spacing w:line="276" w:lineRule="auto"/>
        <w:rPr>
          <w:rFonts w:ascii="Arial" w:eastAsia="Times New Roman" w:hAnsi="Arial" w:cs="Arial"/>
          <w:bdr w:val="none" w:sz="0" w:space="0" w:color="auto"/>
          <w:lang w:val="ro-RO" w:eastAsia="ro-RO"/>
        </w:rPr>
      </w:pPr>
      <w:proofErr w:type="spellStart"/>
      <w:r w:rsidRPr="00C54DD3">
        <w:rPr>
          <w:rFonts w:ascii="Arial" w:hAnsi="Arial" w:cs="Arial"/>
          <w:b/>
        </w:rPr>
        <w:t>Valoarea</w:t>
      </w:r>
      <w:proofErr w:type="spellEnd"/>
      <w:r w:rsidRPr="00C54DD3">
        <w:rPr>
          <w:rFonts w:ascii="Arial" w:hAnsi="Arial" w:cs="Arial"/>
          <w:b/>
        </w:rPr>
        <w:t xml:space="preserve"> </w:t>
      </w:r>
      <w:proofErr w:type="spellStart"/>
      <w:r w:rsidRPr="00C54DD3">
        <w:rPr>
          <w:rFonts w:ascii="Arial" w:hAnsi="Arial" w:cs="Arial"/>
          <w:b/>
        </w:rPr>
        <w:t>totală</w:t>
      </w:r>
      <w:proofErr w:type="spellEnd"/>
      <w:r w:rsidRPr="00C54DD3">
        <w:rPr>
          <w:rFonts w:ascii="Arial" w:hAnsi="Arial" w:cs="Arial"/>
          <w:b/>
        </w:rPr>
        <w:t xml:space="preserve"> a </w:t>
      </w:r>
      <w:proofErr w:type="spellStart"/>
      <w:proofErr w:type="gramStart"/>
      <w:r w:rsidRPr="00C54DD3">
        <w:rPr>
          <w:rFonts w:ascii="Arial" w:hAnsi="Arial" w:cs="Arial"/>
          <w:b/>
        </w:rPr>
        <w:t>investiţiei</w:t>
      </w:r>
      <w:proofErr w:type="spellEnd"/>
      <w:r w:rsidRPr="00C54DD3">
        <w:rPr>
          <w:rFonts w:ascii="Arial" w:hAnsi="Arial" w:cs="Arial"/>
        </w:rPr>
        <w:t xml:space="preserve">  (</w:t>
      </w:r>
      <w:proofErr w:type="spellStart"/>
      <w:proofErr w:type="gramEnd"/>
      <w:r w:rsidRPr="00C54DD3">
        <w:rPr>
          <w:rFonts w:ascii="Arial" w:hAnsi="Arial" w:cs="Arial"/>
        </w:rPr>
        <w:t>inclusiv</w:t>
      </w:r>
      <w:proofErr w:type="spellEnd"/>
      <w:r w:rsidRPr="00C54DD3">
        <w:rPr>
          <w:rFonts w:ascii="Arial" w:hAnsi="Arial" w:cs="Arial"/>
        </w:rPr>
        <w:t xml:space="preserve"> TVA): </w:t>
      </w:r>
      <w:r w:rsidRPr="00C54DD3">
        <w:rPr>
          <w:rFonts w:ascii="Arial" w:hAnsi="Arial" w:cs="Arial"/>
        </w:rPr>
        <w:tab/>
        <w:t xml:space="preserve">        </w:t>
      </w:r>
      <w:r w:rsidR="008F6551"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>mii lei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 xml:space="preserve">      </w:t>
      </w:r>
      <w:r w:rsidR="008F6551" w:rsidRPr="00C54DD3">
        <w:rPr>
          <w:rFonts w:ascii="Arial" w:hAnsi="Arial" w:cs="Arial"/>
        </w:rPr>
        <w:tab/>
      </w:r>
      <w:r w:rsidRPr="00C54DD3">
        <w:rPr>
          <w:rFonts w:ascii="Arial" w:hAnsi="Arial" w:cs="Arial"/>
          <w:b/>
        </w:rPr>
        <w:t>486.49</w:t>
      </w:r>
      <w:r w:rsidR="006966B5">
        <w:rPr>
          <w:rFonts w:ascii="Arial" w:hAnsi="Arial" w:cs="Arial"/>
          <w:b/>
        </w:rPr>
        <w:t>9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54DD3">
        <w:rPr>
          <w:rFonts w:ascii="Arial" w:hAnsi="Arial" w:cs="Arial"/>
        </w:rPr>
        <w:t xml:space="preserve">    (</w:t>
      </w:r>
      <w:proofErr w:type="spellStart"/>
      <w:proofErr w:type="gramStart"/>
      <w:r w:rsidR="008F6551" w:rsidRPr="00C54DD3">
        <w:rPr>
          <w:rFonts w:ascii="Arial" w:hAnsi="Arial" w:cs="Arial"/>
        </w:rPr>
        <w:t>în</w:t>
      </w:r>
      <w:proofErr w:type="spellEnd"/>
      <w:proofErr w:type="gramEnd"/>
      <w:r w:rsidR="008F6551" w:rsidRPr="00C54DD3">
        <w:rPr>
          <w:rFonts w:ascii="Arial" w:hAnsi="Arial" w:cs="Arial"/>
        </w:rPr>
        <w:t xml:space="preserve"> </w:t>
      </w:r>
      <w:proofErr w:type="spellStart"/>
      <w:r w:rsidRPr="00C54DD3">
        <w:rPr>
          <w:rFonts w:ascii="Arial" w:hAnsi="Arial" w:cs="Arial"/>
        </w:rPr>
        <w:t>prețuri</w:t>
      </w:r>
      <w:proofErr w:type="spellEnd"/>
      <w:r w:rsidRPr="00C54DD3">
        <w:rPr>
          <w:rFonts w:ascii="Arial" w:hAnsi="Arial" w:cs="Arial"/>
        </w:rPr>
        <w:t xml:space="preserve"> </w:t>
      </w:r>
      <w:proofErr w:type="spellStart"/>
      <w:r w:rsidRPr="00C54DD3">
        <w:rPr>
          <w:rFonts w:ascii="Arial" w:hAnsi="Arial" w:cs="Arial"/>
        </w:rPr>
        <w:t>valabile</w:t>
      </w:r>
      <w:proofErr w:type="spellEnd"/>
      <w:r w:rsidRPr="00C54DD3">
        <w:rPr>
          <w:rFonts w:ascii="Arial" w:hAnsi="Arial" w:cs="Arial"/>
        </w:rPr>
        <w:t xml:space="preserve"> la data </w:t>
      </w:r>
      <w:proofErr w:type="spellStart"/>
      <w:r w:rsidRPr="00C54DD3">
        <w:rPr>
          <w:rFonts w:ascii="Arial" w:hAnsi="Arial" w:cs="Arial"/>
        </w:rPr>
        <w:t>de</w:t>
      </w:r>
      <w:proofErr w:type="spellEnd"/>
      <w:r w:rsidRPr="00C54DD3">
        <w:rPr>
          <w:rFonts w:ascii="Arial" w:hAnsi="Arial" w:cs="Arial"/>
        </w:rPr>
        <w:t xml:space="preserve"> 25.10.2024: 1 euro = 4,9733 lei),</w:t>
      </w:r>
    </w:p>
    <w:p w:rsidR="006966B5" w:rsidRDefault="006966B5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C54DD3">
        <w:rPr>
          <w:rFonts w:ascii="Arial" w:hAnsi="Arial" w:cs="Arial"/>
        </w:rPr>
        <w:t>din</w:t>
      </w:r>
      <w:proofErr w:type="gramEnd"/>
      <w:r w:rsidRPr="00C54DD3">
        <w:rPr>
          <w:rFonts w:ascii="Arial" w:hAnsi="Arial" w:cs="Arial"/>
        </w:rPr>
        <w:t xml:space="preserve"> care </w:t>
      </w:r>
      <w:r w:rsidR="008F6551" w:rsidRPr="00C54DD3">
        <w:rPr>
          <w:rFonts w:ascii="Arial" w:hAnsi="Arial" w:cs="Arial"/>
        </w:rPr>
        <w:t>C + M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 xml:space="preserve">         </w:t>
      </w:r>
      <w:r w:rsidR="008F6551" w:rsidRPr="00C54DD3">
        <w:rPr>
          <w:rFonts w:ascii="Arial" w:hAnsi="Arial" w:cs="Arial"/>
        </w:rPr>
        <w:tab/>
      </w:r>
      <w:r w:rsidR="008F6551" w:rsidRPr="00C54DD3">
        <w:rPr>
          <w:rFonts w:ascii="Arial" w:hAnsi="Arial" w:cs="Arial"/>
        </w:rPr>
        <w:tab/>
      </w:r>
      <w:r w:rsidR="008F6551"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>mii lei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 xml:space="preserve">      </w:t>
      </w:r>
      <w:r w:rsidR="008F6551"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>143.18</w:t>
      </w:r>
      <w:r w:rsidR="006966B5">
        <w:rPr>
          <w:rFonts w:ascii="Arial" w:hAnsi="Arial" w:cs="Arial"/>
        </w:rPr>
        <w:t>4</w:t>
      </w:r>
    </w:p>
    <w:bookmarkEnd w:id="1"/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54DD3">
        <w:rPr>
          <w:rFonts w:ascii="Arial" w:hAnsi="Arial" w:cs="Arial"/>
        </w:rPr>
        <w:t xml:space="preserve"> </w:t>
      </w:r>
    </w:p>
    <w:p w:rsidR="008F6551" w:rsidRPr="00E75836" w:rsidRDefault="008F6551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proofErr w:type="spellStart"/>
      <w:r w:rsidRPr="00C54DD3">
        <w:rPr>
          <w:rFonts w:ascii="Arial" w:hAnsi="Arial" w:cs="Arial"/>
          <w:b/>
        </w:rPr>
        <w:t>Valoarea</w:t>
      </w:r>
      <w:proofErr w:type="spellEnd"/>
      <w:r w:rsidRPr="00C54DD3">
        <w:rPr>
          <w:rFonts w:ascii="Arial" w:hAnsi="Arial" w:cs="Arial"/>
          <w:b/>
        </w:rPr>
        <w:t xml:space="preserve"> </w:t>
      </w:r>
      <w:proofErr w:type="spellStart"/>
      <w:r w:rsidRPr="00C54DD3">
        <w:rPr>
          <w:rFonts w:ascii="Arial" w:hAnsi="Arial" w:cs="Arial"/>
          <w:b/>
        </w:rPr>
        <w:t>totală</w:t>
      </w:r>
      <w:proofErr w:type="spellEnd"/>
      <w:r w:rsidRPr="00C54DD3">
        <w:rPr>
          <w:rFonts w:ascii="Arial" w:hAnsi="Arial" w:cs="Arial"/>
          <w:b/>
        </w:rPr>
        <w:t xml:space="preserve"> rest de </w:t>
      </w:r>
      <w:proofErr w:type="spellStart"/>
      <w:r w:rsidRPr="00C54DD3">
        <w:rPr>
          <w:rFonts w:ascii="Arial" w:hAnsi="Arial" w:cs="Arial"/>
          <w:b/>
        </w:rPr>
        <w:t>executat</w:t>
      </w:r>
      <w:proofErr w:type="spellEnd"/>
      <w:r w:rsidRPr="00C54DD3">
        <w:rPr>
          <w:rFonts w:ascii="Arial" w:hAnsi="Arial" w:cs="Arial"/>
          <w:b/>
        </w:rPr>
        <w:t xml:space="preserve"> </w:t>
      </w:r>
      <w:r w:rsidRPr="00C54DD3">
        <w:rPr>
          <w:rFonts w:ascii="Arial" w:hAnsi="Arial" w:cs="Arial"/>
        </w:rPr>
        <w:t>(</w:t>
      </w:r>
      <w:proofErr w:type="spellStart"/>
      <w:r w:rsidRPr="00C54DD3">
        <w:rPr>
          <w:rFonts w:ascii="Arial" w:hAnsi="Arial" w:cs="Arial"/>
        </w:rPr>
        <w:t>inclusiv</w:t>
      </w:r>
      <w:proofErr w:type="spellEnd"/>
      <w:r w:rsidRPr="00C54DD3">
        <w:rPr>
          <w:rFonts w:ascii="Arial" w:hAnsi="Arial" w:cs="Arial"/>
        </w:rPr>
        <w:t xml:space="preserve"> TVA):</w:t>
      </w:r>
      <w:r w:rsidRPr="00C54DD3">
        <w:rPr>
          <w:rFonts w:ascii="Arial" w:hAnsi="Arial" w:cs="Arial"/>
        </w:rPr>
        <w:tab/>
        <w:t xml:space="preserve">mii lei 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E75836">
        <w:rPr>
          <w:rFonts w:ascii="Arial" w:hAnsi="Arial" w:cs="Arial"/>
          <w:b/>
        </w:rPr>
        <w:t>485.67</w:t>
      </w:r>
      <w:r w:rsidR="006966B5">
        <w:rPr>
          <w:rFonts w:ascii="Arial" w:hAnsi="Arial" w:cs="Arial"/>
          <w:b/>
        </w:rPr>
        <w:t>6</w:t>
      </w:r>
    </w:p>
    <w:p w:rsidR="006966B5" w:rsidRPr="00B36086" w:rsidRDefault="006966B5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8F6551" w:rsidRPr="00C54DD3" w:rsidRDefault="008F6551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C54DD3">
        <w:rPr>
          <w:rFonts w:ascii="Arial" w:hAnsi="Arial" w:cs="Arial"/>
        </w:rPr>
        <w:t>din</w:t>
      </w:r>
      <w:proofErr w:type="gramEnd"/>
      <w:r w:rsidRPr="00C54DD3">
        <w:rPr>
          <w:rFonts w:ascii="Arial" w:hAnsi="Arial" w:cs="Arial"/>
        </w:rPr>
        <w:t xml:space="preserve"> care C + M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>mii lei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>143.18</w:t>
      </w:r>
      <w:r w:rsidR="006966B5">
        <w:rPr>
          <w:rFonts w:ascii="Arial" w:hAnsi="Arial" w:cs="Arial"/>
        </w:rPr>
        <w:t>4</w:t>
      </w:r>
    </w:p>
    <w:p w:rsidR="008F6551" w:rsidRPr="00C54DD3" w:rsidRDefault="008F6551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2" w:name="_Hlk181010365"/>
      <w:proofErr w:type="spellStart"/>
      <w:r w:rsidRPr="00C54DD3">
        <w:rPr>
          <w:rFonts w:ascii="Arial" w:hAnsi="Arial" w:cs="Arial"/>
          <w:b/>
        </w:rPr>
        <w:t>Eşalonarea</w:t>
      </w:r>
      <w:proofErr w:type="spellEnd"/>
      <w:r w:rsidRPr="00C54DD3">
        <w:rPr>
          <w:rFonts w:ascii="Arial" w:hAnsi="Arial" w:cs="Arial"/>
          <w:b/>
        </w:rPr>
        <w:t xml:space="preserve"> </w:t>
      </w:r>
      <w:proofErr w:type="spellStart"/>
      <w:r w:rsidRPr="00C54DD3">
        <w:rPr>
          <w:rFonts w:ascii="Arial" w:hAnsi="Arial" w:cs="Arial"/>
          <w:b/>
        </w:rPr>
        <w:t>investiţiei</w:t>
      </w:r>
      <w:proofErr w:type="spellEnd"/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</w:p>
    <w:p w:rsidR="006966B5" w:rsidRPr="00B36086" w:rsidRDefault="006966B5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6B56E4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C54DD3">
        <w:rPr>
          <w:rFonts w:ascii="Arial" w:hAnsi="Arial" w:cs="Arial"/>
        </w:rPr>
        <w:t>Anul</w:t>
      </w:r>
      <w:proofErr w:type="spellEnd"/>
      <w:r w:rsidRPr="00C54DD3">
        <w:rPr>
          <w:rFonts w:ascii="Arial" w:hAnsi="Arial" w:cs="Arial"/>
        </w:rPr>
        <w:t xml:space="preserve"> I                                 </w:t>
      </w:r>
      <w:r w:rsidRPr="00C54DD3">
        <w:rPr>
          <w:rFonts w:ascii="Arial" w:hAnsi="Arial" w:cs="Arial"/>
        </w:rPr>
        <w:tab/>
      </w:r>
      <w:r w:rsidR="008F6551" w:rsidRPr="00C54DD3">
        <w:rPr>
          <w:rFonts w:ascii="Arial" w:hAnsi="Arial" w:cs="Arial"/>
        </w:rPr>
        <w:t xml:space="preserve">     </w:t>
      </w:r>
      <w:r w:rsidR="008F6551" w:rsidRPr="00C54DD3">
        <w:rPr>
          <w:rFonts w:ascii="Arial" w:hAnsi="Arial" w:cs="Arial"/>
        </w:rPr>
        <w:tab/>
        <w:t xml:space="preserve">INV / C+M </w:t>
      </w:r>
      <w:r w:rsidRPr="00C54DD3">
        <w:rPr>
          <w:rFonts w:ascii="Arial" w:hAnsi="Arial" w:cs="Arial"/>
        </w:rPr>
        <w:tab/>
      </w:r>
      <w:r w:rsidR="008F6551"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 xml:space="preserve">mii lei/mii lei </w:t>
      </w:r>
      <w:r w:rsidRPr="00C54DD3">
        <w:rPr>
          <w:rFonts w:ascii="Arial" w:hAnsi="Arial" w:cs="Arial"/>
        </w:rPr>
        <w:tab/>
        <w:t xml:space="preserve">    </w:t>
      </w:r>
      <w:r w:rsidRPr="00C54DD3">
        <w:rPr>
          <w:rFonts w:ascii="Arial" w:hAnsi="Arial" w:cs="Arial"/>
        </w:rPr>
        <w:tab/>
        <w:t>15</w:t>
      </w:r>
      <w:r w:rsidR="008F6551" w:rsidRPr="00C54DD3">
        <w:rPr>
          <w:rFonts w:ascii="Arial" w:hAnsi="Arial" w:cs="Arial"/>
        </w:rPr>
        <w:t>6</w:t>
      </w:r>
      <w:r w:rsidRPr="00C54DD3">
        <w:rPr>
          <w:rFonts w:ascii="Arial" w:hAnsi="Arial" w:cs="Arial"/>
        </w:rPr>
        <w:t>.</w:t>
      </w:r>
      <w:r w:rsidR="008F6551" w:rsidRPr="00C54DD3">
        <w:rPr>
          <w:rFonts w:ascii="Arial" w:hAnsi="Arial" w:cs="Arial"/>
        </w:rPr>
        <w:t>00</w:t>
      </w:r>
      <w:r w:rsidRPr="00C54DD3">
        <w:rPr>
          <w:rFonts w:ascii="Arial" w:hAnsi="Arial" w:cs="Arial"/>
        </w:rPr>
        <w:t>0/69.000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C54DD3">
        <w:rPr>
          <w:rFonts w:ascii="Arial" w:hAnsi="Arial" w:cs="Arial"/>
        </w:rPr>
        <w:t>Anul</w:t>
      </w:r>
      <w:proofErr w:type="spellEnd"/>
      <w:r w:rsidRPr="00C54DD3">
        <w:rPr>
          <w:rFonts w:ascii="Arial" w:hAnsi="Arial" w:cs="Arial"/>
        </w:rPr>
        <w:t xml:space="preserve"> II                              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>INV / C+M</w:t>
      </w:r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 xml:space="preserve">mii lei/mii lei </w:t>
      </w:r>
      <w:r w:rsidRPr="00C54DD3">
        <w:rPr>
          <w:rFonts w:ascii="Arial" w:hAnsi="Arial" w:cs="Arial"/>
        </w:rPr>
        <w:tab/>
        <w:t xml:space="preserve">    </w:t>
      </w:r>
      <w:r w:rsidRPr="00C54DD3">
        <w:rPr>
          <w:rFonts w:ascii="Arial" w:hAnsi="Arial" w:cs="Arial"/>
        </w:rPr>
        <w:tab/>
        <w:t>140.000/65.000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C54DD3">
        <w:rPr>
          <w:rFonts w:ascii="Arial" w:hAnsi="Arial" w:cs="Arial"/>
        </w:rPr>
        <w:t>Anul</w:t>
      </w:r>
      <w:proofErr w:type="spellEnd"/>
      <w:r w:rsidRPr="00C54DD3">
        <w:rPr>
          <w:rFonts w:ascii="Arial" w:hAnsi="Arial" w:cs="Arial"/>
        </w:rPr>
        <w:t xml:space="preserve"> III                                </w:t>
      </w:r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>INV / C+M</w:t>
      </w:r>
      <w:r w:rsidRPr="00C54DD3">
        <w:rPr>
          <w:rFonts w:ascii="Arial" w:hAnsi="Arial" w:cs="Arial"/>
        </w:rPr>
        <w:t xml:space="preserve"> </w:t>
      </w:r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 xml:space="preserve">mii lei/mii lei </w:t>
      </w:r>
      <w:r w:rsidRPr="00C54DD3">
        <w:rPr>
          <w:rFonts w:ascii="Arial" w:hAnsi="Arial" w:cs="Arial"/>
        </w:rPr>
        <w:tab/>
        <w:t xml:space="preserve">    </w:t>
      </w:r>
      <w:r w:rsidRPr="00C54DD3">
        <w:rPr>
          <w:rFonts w:ascii="Arial" w:hAnsi="Arial" w:cs="Arial"/>
        </w:rPr>
        <w:tab/>
        <w:t>1</w:t>
      </w:r>
      <w:r w:rsidR="008F6551" w:rsidRPr="00C54DD3">
        <w:rPr>
          <w:rFonts w:ascii="Arial" w:hAnsi="Arial" w:cs="Arial"/>
        </w:rPr>
        <w:t>89</w:t>
      </w:r>
      <w:r w:rsidRPr="00C54DD3">
        <w:rPr>
          <w:rFonts w:ascii="Arial" w:hAnsi="Arial" w:cs="Arial"/>
        </w:rPr>
        <w:t>.</w:t>
      </w:r>
      <w:r w:rsidR="008F6551" w:rsidRPr="00C54DD3">
        <w:rPr>
          <w:rFonts w:ascii="Arial" w:hAnsi="Arial" w:cs="Arial"/>
        </w:rPr>
        <w:t>67</w:t>
      </w:r>
      <w:r w:rsidR="006966B5">
        <w:rPr>
          <w:rFonts w:ascii="Arial" w:hAnsi="Arial" w:cs="Arial"/>
        </w:rPr>
        <w:t>6</w:t>
      </w:r>
      <w:proofErr w:type="gramStart"/>
      <w:r w:rsidRPr="00C54DD3">
        <w:rPr>
          <w:rFonts w:ascii="Arial" w:hAnsi="Arial" w:cs="Arial"/>
        </w:rPr>
        <w:t>/  9.18</w:t>
      </w:r>
      <w:r w:rsidR="006966B5">
        <w:rPr>
          <w:rFonts w:ascii="Arial" w:hAnsi="Arial" w:cs="Arial"/>
        </w:rPr>
        <w:t>4</w:t>
      </w:r>
      <w:proofErr w:type="gramEnd"/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bookmarkEnd w:id="2"/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C54DD3">
        <w:rPr>
          <w:rFonts w:ascii="Arial" w:hAnsi="Arial" w:cs="Arial"/>
          <w:b/>
        </w:rPr>
        <w:t>Capacităţi</w:t>
      </w:r>
      <w:proofErr w:type="spellEnd"/>
      <w:r w:rsidRPr="00C54DD3">
        <w:rPr>
          <w:rFonts w:ascii="Arial" w:hAnsi="Arial" w:cs="Arial"/>
        </w:rPr>
        <w:t>: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C54DD3">
        <w:rPr>
          <w:rFonts w:ascii="Arial" w:hAnsi="Arial" w:cs="Arial"/>
        </w:rPr>
        <w:t>Suprafață</w:t>
      </w:r>
      <w:proofErr w:type="spellEnd"/>
      <w:r w:rsidRPr="00C54DD3">
        <w:rPr>
          <w:rFonts w:ascii="Arial" w:hAnsi="Arial" w:cs="Arial"/>
        </w:rPr>
        <w:t xml:space="preserve"> </w:t>
      </w:r>
      <w:proofErr w:type="spellStart"/>
      <w:r w:rsidRPr="00C54DD3">
        <w:rPr>
          <w:rFonts w:ascii="Arial" w:hAnsi="Arial" w:cs="Arial"/>
        </w:rPr>
        <w:t>construită</w:t>
      </w:r>
      <w:proofErr w:type="spellEnd"/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>- Ac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ab/>
      </w:r>
      <w:proofErr w:type="spellStart"/>
      <w:r w:rsidR="00C54DD3" w:rsidRPr="00C54DD3">
        <w:rPr>
          <w:rFonts w:ascii="Arial" w:hAnsi="Arial" w:cs="Arial"/>
        </w:rPr>
        <w:t>mp</w:t>
      </w:r>
      <w:proofErr w:type="spellEnd"/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 xml:space="preserve">         2.046,08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C54DD3">
        <w:rPr>
          <w:rFonts w:ascii="Arial" w:hAnsi="Arial" w:cs="Arial"/>
        </w:rPr>
        <w:t>Suprafaţa</w:t>
      </w:r>
      <w:proofErr w:type="spellEnd"/>
      <w:r w:rsidRPr="00C54DD3">
        <w:rPr>
          <w:rFonts w:ascii="Arial" w:hAnsi="Arial" w:cs="Arial"/>
        </w:rPr>
        <w:t xml:space="preserve"> </w:t>
      </w:r>
      <w:proofErr w:type="spellStart"/>
      <w:r w:rsidRPr="00C54DD3">
        <w:rPr>
          <w:rFonts w:ascii="Arial" w:hAnsi="Arial" w:cs="Arial"/>
        </w:rPr>
        <w:t>desfăşurată</w:t>
      </w:r>
      <w:proofErr w:type="spellEnd"/>
      <w:r w:rsidR="00C54DD3" w:rsidRPr="00C54DD3">
        <w:rPr>
          <w:rFonts w:ascii="Arial" w:hAnsi="Arial" w:cs="Arial"/>
        </w:rPr>
        <w:t>- Ad</w:t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ab/>
      </w:r>
      <w:r w:rsidR="00C54DD3" w:rsidRPr="00C54DD3">
        <w:rPr>
          <w:rFonts w:ascii="Arial" w:hAnsi="Arial" w:cs="Arial"/>
        </w:rPr>
        <w:tab/>
      </w:r>
      <w:proofErr w:type="spellStart"/>
      <w:r w:rsidRPr="00C54DD3">
        <w:rPr>
          <w:rFonts w:ascii="Arial" w:hAnsi="Arial" w:cs="Arial"/>
        </w:rPr>
        <w:t>mpAd</w:t>
      </w:r>
      <w:proofErr w:type="spellEnd"/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 xml:space="preserve">       10.044,87</w:t>
      </w:r>
    </w:p>
    <w:p w:rsidR="006B56E4" w:rsidRPr="00C54DD3" w:rsidRDefault="00414986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Regim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înălțime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S+Ds+P+2E+Eth</w:t>
      </w:r>
    </w:p>
    <w:p w:rsidR="00414986" w:rsidRDefault="00414986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C54DD3" w:rsidRPr="00C54DD3" w:rsidRDefault="00C54DD3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8C0CE0">
        <w:rPr>
          <w:rFonts w:ascii="Arial" w:hAnsi="Arial" w:cs="Arial"/>
          <w:b/>
        </w:rPr>
        <w:t>Durata</w:t>
      </w:r>
      <w:proofErr w:type="spellEnd"/>
      <w:r w:rsidRPr="008C0CE0">
        <w:rPr>
          <w:rFonts w:ascii="Arial" w:hAnsi="Arial" w:cs="Arial"/>
          <w:b/>
        </w:rPr>
        <w:t xml:space="preserve"> rest de </w:t>
      </w:r>
      <w:proofErr w:type="spellStart"/>
      <w:r w:rsidRPr="008C0CE0">
        <w:rPr>
          <w:rFonts w:ascii="Arial" w:hAnsi="Arial" w:cs="Arial"/>
          <w:b/>
        </w:rPr>
        <w:t>executat</w:t>
      </w:r>
      <w:proofErr w:type="spellEnd"/>
      <w:r w:rsidRPr="008C0CE0">
        <w:rPr>
          <w:rFonts w:ascii="Arial" w:hAnsi="Arial" w:cs="Arial"/>
          <w:b/>
        </w:rPr>
        <w:t xml:space="preserve"> a </w:t>
      </w:r>
      <w:proofErr w:type="spellStart"/>
      <w:r w:rsidRPr="008C0CE0">
        <w:rPr>
          <w:rFonts w:ascii="Arial" w:hAnsi="Arial" w:cs="Arial"/>
          <w:b/>
        </w:rPr>
        <w:t>investiţiei</w:t>
      </w:r>
      <w:proofErr w:type="spellEnd"/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proofErr w:type="spellStart"/>
      <w:r w:rsidRPr="00C54DD3">
        <w:rPr>
          <w:rFonts w:ascii="Arial" w:hAnsi="Arial" w:cs="Arial"/>
        </w:rPr>
        <w:t>luni</w:t>
      </w:r>
      <w:proofErr w:type="spellEnd"/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</w:r>
      <w:r w:rsidRPr="00C54DD3">
        <w:rPr>
          <w:rFonts w:ascii="Arial" w:hAnsi="Arial" w:cs="Arial"/>
        </w:rPr>
        <w:tab/>
        <w:t xml:space="preserve">    27</w:t>
      </w:r>
    </w:p>
    <w:p w:rsidR="006B56E4" w:rsidRPr="00C54DD3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36086" w:rsidRDefault="006B56E4" w:rsidP="004149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C54DD3">
        <w:rPr>
          <w:rFonts w:ascii="Arial" w:hAnsi="Arial" w:cs="Arial"/>
          <w:b/>
        </w:rPr>
        <w:t>FACTORI DE RISC</w:t>
      </w:r>
    </w:p>
    <w:p w:rsidR="006B56E4" w:rsidRPr="00B36086" w:rsidRDefault="006B56E4" w:rsidP="004149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C54DD3">
        <w:rPr>
          <w:rFonts w:ascii="Arial" w:hAnsi="Arial" w:cs="Arial"/>
        </w:rPr>
        <w:t>Obiectivul</w:t>
      </w:r>
      <w:proofErr w:type="spellEnd"/>
      <w:r w:rsidRPr="00C54DD3">
        <w:rPr>
          <w:rFonts w:ascii="Arial" w:hAnsi="Arial" w:cs="Arial"/>
        </w:rPr>
        <w:t xml:space="preserve"> de </w:t>
      </w:r>
      <w:proofErr w:type="spellStart"/>
      <w:r w:rsidRPr="00C54DD3">
        <w:rPr>
          <w:rFonts w:ascii="Arial" w:hAnsi="Arial" w:cs="Arial"/>
        </w:rPr>
        <w:t>investiţii</w:t>
      </w:r>
      <w:proofErr w:type="spellEnd"/>
      <w:r w:rsidRPr="00C54DD3">
        <w:rPr>
          <w:rFonts w:ascii="Arial" w:hAnsi="Arial" w:cs="Arial"/>
        </w:rPr>
        <w:t xml:space="preserve"> se </w:t>
      </w:r>
      <w:proofErr w:type="spellStart"/>
      <w:proofErr w:type="gramStart"/>
      <w:r w:rsidRPr="00C54DD3">
        <w:rPr>
          <w:rFonts w:ascii="Arial" w:hAnsi="Arial" w:cs="Arial"/>
        </w:rPr>
        <w:t>va</w:t>
      </w:r>
      <w:proofErr w:type="spellEnd"/>
      <w:proofErr w:type="gramEnd"/>
      <w:r w:rsidRPr="00C54DD3">
        <w:rPr>
          <w:rFonts w:ascii="Arial" w:hAnsi="Arial" w:cs="Arial"/>
        </w:rPr>
        <w:t xml:space="preserve"> </w:t>
      </w:r>
      <w:proofErr w:type="spellStart"/>
      <w:r w:rsidRPr="00C54DD3">
        <w:rPr>
          <w:rFonts w:ascii="Arial" w:hAnsi="Arial" w:cs="Arial"/>
        </w:rPr>
        <w:t>proteja</w:t>
      </w:r>
      <w:proofErr w:type="spellEnd"/>
      <w:r w:rsidRPr="00C54DD3">
        <w:rPr>
          <w:rFonts w:ascii="Arial" w:hAnsi="Arial" w:cs="Arial"/>
        </w:rPr>
        <w:t xml:space="preserve"> </w:t>
      </w:r>
      <w:proofErr w:type="spellStart"/>
      <w:r w:rsidR="00E75836">
        <w:rPr>
          <w:rFonts w:ascii="Arial" w:hAnsi="Arial" w:cs="Arial"/>
        </w:rPr>
        <w:t>antiseismic</w:t>
      </w:r>
      <w:proofErr w:type="spellEnd"/>
      <w:r w:rsidR="00E75836">
        <w:rPr>
          <w:rFonts w:ascii="Arial" w:hAnsi="Arial" w:cs="Arial"/>
        </w:rPr>
        <w:t xml:space="preserve"> conform </w:t>
      </w:r>
      <w:proofErr w:type="spellStart"/>
      <w:r w:rsidR="00E75836">
        <w:rPr>
          <w:rFonts w:ascii="Arial" w:hAnsi="Arial" w:cs="Arial"/>
        </w:rPr>
        <w:t>Normativului</w:t>
      </w:r>
      <w:proofErr w:type="spellEnd"/>
      <w:r w:rsidR="00E75836">
        <w:rPr>
          <w:rFonts w:ascii="Arial" w:hAnsi="Arial" w:cs="Arial"/>
        </w:rPr>
        <w:t xml:space="preserve"> </w:t>
      </w:r>
      <w:r w:rsidR="00857A6C">
        <w:rPr>
          <w:rFonts w:ascii="Arial" w:hAnsi="Arial" w:cs="Arial"/>
        </w:rPr>
        <w:t xml:space="preserve">P100-1/2013, cu </w:t>
      </w:r>
      <w:proofErr w:type="spellStart"/>
      <w:r w:rsidR="00857A6C">
        <w:rPr>
          <w:rFonts w:ascii="Arial" w:hAnsi="Arial" w:cs="Arial"/>
        </w:rPr>
        <w:t>modificările</w:t>
      </w:r>
      <w:proofErr w:type="spellEnd"/>
      <w:r w:rsidR="00857A6C">
        <w:rPr>
          <w:rFonts w:ascii="Arial" w:hAnsi="Arial" w:cs="Arial"/>
        </w:rPr>
        <w:t xml:space="preserve"> </w:t>
      </w:r>
      <w:proofErr w:type="spellStart"/>
      <w:r w:rsidR="00857A6C">
        <w:rPr>
          <w:rFonts w:ascii="Arial" w:hAnsi="Arial" w:cs="Arial"/>
        </w:rPr>
        <w:t>și</w:t>
      </w:r>
      <w:proofErr w:type="spellEnd"/>
      <w:r w:rsidR="00857A6C">
        <w:rPr>
          <w:rFonts w:ascii="Arial" w:hAnsi="Arial" w:cs="Arial"/>
        </w:rPr>
        <w:t xml:space="preserve"> </w:t>
      </w:r>
      <w:proofErr w:type="spellStart"/>
      <w:r w:rsidR="00857A6C">
        <w:rPr>
          <w:rFonts w:ascii="Arial" w:hAnsi="Arial" w:cs="Arial"/>
        </w:rPr>
        <w:t>completările</w:t>
      </w:r>
      <w:proofErr w:type="spellEnd"/>
      <w:r w:rsidR="00857A6C">
        <w:rPr>
          <w:rFonts w:ascii="Arial" w:hAnsi="Arial" w:cs="Arial"/>
        </w:rPr>
        <w:t xml:space="preserve"> </w:t>
      </w:r>
      <w:proofErr w:type="spellStart"/>
      <w:r w:rsidR="00857A6C">
        <w:rPr>
          <w:rFonts w:ascii="Arial" w:hAnsi="Arial" w:cs="Arial"/>
        </w:rPr>
        <w:t>ulterioare</w:t>
      </w:r>
      <w:proofErr w:type="spellEnd"/>
      <w:r w:rsidR="00857A6C">
        <w:rPr>
          <w:rFonts w:ascii="Arial" w:hAnsi="Arial" w:cs="Arial"/>
        </w:rPr>
        <w:t>.</w:t>
      </w:r>
    </w:p>
    <w:p w:rsidR="00770E6F" w:rsidRDefault="006B56E4" w:rsidP="00414986">
      <w:pPr>
        <w:spacing w:line="276" w:lineRule="auto"/>
        <w:rPr>
          <w:rFonts w:ascii="Arial" w:hAnsi="Arial" w:cs="Arial"/>
        </w:rPr>
      </w:pPr>
      <w:r w:rsidRPr="00C54DD3">
        <w:rPr>
          <w:rFonts w:ascii="Arial" w:hAnsi="Arial" w:cs="Arial"/>
        </w:rPr>
        <w:t xml:space="preserve">   </w:t>
      </w:r>
    </w:p>
    <w:p w:rsidR="006B56E4" w:rsidRPr="006B56E4" w:rsidRDefault="006B56E4" w:rsidP="00414986">
      <w:pPr>
        <w:spacing w:line="276" w:lineRule="auto"/>
        <w:rPr>
          <w:rFonts w:ascii="Arial" w:hAnsi="Arial" w:cs="Arial"/>
          <w:b/>
        </w:rPr>
      </w:pPr>
      <w:r w:rsidRPr="006B56E4">
        <w:rPr>
          <w:rFonts w:ascii="Arial" w:hAnsi="Arial" w:cs="Arial"/>
          <w:b/>
        </w:rPr>
        <w:t>FINANȚAREA INVESTIȚIEI</w:t>
      </w:r>
    </w:p>
    <w:p w:rsidR="006B56E4" w:rsidRPr="006B56E4" w:rsidRDefault="006B56E4" w:rsidP="00414986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6B56E4">
        <w:rPr>
          <w:rFonts w:ascii="Arial" w:hAnsi="Arial" w:cs="Arial"/>
        </w:rPr>
        <w:t>Finanţarea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obiectivului</w:t>
      </w:r>
      <w:proofErr w:type="spellEnd"/>
      <w:r w:rsidRPr="006B56E4">
        <w:rPr>
          <w:rFonts w:ascii="Arial" w:hAnsi="Arial" w:cs="Arial"/>
        </w:rPr>
        <w:t xml:space="preserve"> de </w:t>
      </w:r>
      <w:proofErr w:type="spellStart"/>
      <w:r w:rsidRPr="006B56E4">
        <w:rPr>
          <w:rFonts w:ascii="Arial" w:hAnsi="Arial" w:cs="Arial"/>
        </w:rPr>
        <w:t>investiţii</w:t>
      </w:r>
      <w:proofErr w:type="spellEnd"/>
      <w:r w:rsidRPr="006B56E4">
        <w:rPr>
          <w:rFonts w:ascii="Arial" w:hAnsi="Arial" w:cs="Arial"/>
        </w:rPr>
        <w:t xml:space="preserve"> se face de la </w:t>
      </w:r>
      <w:proofErr w:type="spellStart"/>
      <w:r w:rsidRPr="006B56E4">
        <w:rPr>
          <w:rFonts w:ascii="Arial" w:hAnsi="Arial" w:cs="Arial"/>
        </w:rPr>
        <w:t>bugetul</w:t>
      </w:r>
      <w:proofErr w:type="spellEnd"/>
      <w:r w:rsidRPr="006B56E4">
        <w:rPr>
          <w:rFonts w:ascii="Arial" w:hAnsi="Arial" w:cs="Arial"/>
        </w:rPr>
        <w:t xml:space="preserve"> de </w:t>
      </w:r>
      <w:proofErr w:type="gramStart"/>
      <w:r w:rsidRPr="006B56E4">
        <w:rPr>
          <w:rFonts w:ascii="Arial" w:hAnsi="Arial" w:cs="Arial"/>
        </w:rPr>
        <w:t xml:space="preserve">stat  </w:t>
      </w:r>
      <w:proofErr w:type="spellStart"/>
      <w:r w:rsidRPr="006B56E4">
        <w:rPr>
          <w:rFonts w:ascii="Arial" w:hAnsi="Arial" w:cs="Arial"/>
        </w:rPr>
        <w:t>prin</w:t>
      </w:r>
      <w:proofErr w:type="spellEnd"/>
      <w:proofErr w:type="gram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bugetul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Ministerului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Sănătății</w:t>
      </w:r>
      <w:proofErr w:type="spellEnd"/>
      <w:r w:rsidRPr="006B56E4">
        <w:rPr>
          <w:rFonts w:ascii="Arial" w:hAnsi="Arial" w:cs="Arial"/>
        </w:rPr>
        <w:t xml:space="preserve">, </w:t>
      </w:r>
      <w:proofErr w:type="spellStart"/>
      <w:r w:rsidRPr="006B56E4">
        <w:rPr>
          <w:rFonts w:ascii="Arial" w:hAnsi="Arial" w:cs="Arial"/>
        </w:rPr>
        <w:t>precum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și</w:t>
      </w:r>
      <w:proofErr w:type="spellEnd"/>
      <w:r w:rsidRPr="006B56E4">
        <w:rPr>
          <w:rFonts w:ascii="Arial" w:hAnsi="Arial" w:cs="Arial"/>
        </w:rPr>
        <w:t xml:space="preserve"> din </w:t>
      </w:r>
      <w:proofErr w:type="spellStart"/>
      <w:r w:rsidRPr="006B56E4">
        <w:rPr>
          <w:rFonts w:ascii="Arial" w:hAnsi="Arial" w:cs="Arial"/>
        </w:rPr>
        <w:t>alte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surse</w:t>
      </w:r>
      <w:proofErr w:type="spellEnd"/>
      <w:r w:rsidRPr="006B56E4">
        <w:rPr>
          <w:rFonts w:ascii="Arial" w:hAnsi="Arial" w:cs="Arial"/>
        </w:rPr>
        <w:t xml:space="preserve"> legal </w:t>
      </w:r>
      <w:proofErr w:type="spellStart"/>
      <w:r w:rsidRPr="006B56E4">
        <w:rPr>
          <w:rFonts w:ascii="Arial" w:hAnsi="Arial" w:cs="Arial"/>
        </w:rPr>
        <w:t>constituite</w:t>
      </w:r>
      <w:proofErr w:type="spellEnd"/>
      <w:r w:rsidRPr="006B56E4">
        <w:rPr>
          <w:rFonts w:ascii="Arial" w:hAnsi="Arial" w:cs="Arial"/>
        </w:rPr>
        <w:t xml:space="preserve">, </w:t>
      </w:r>
      <w:proofErr w:type="spellStart"/>
      <w:r w:rsidRPr="006B56E4">
        <w:rPr>
          <w:rFonts w:ascii="Arial" w:hAnsi="Arial" w:cs="Arial"/>
        </w:rPr>
        <w:t>în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limita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sumelor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aprobate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anual</w:t>
      </w:r>
      <w:proofErr w:type="spellEnd"/>
      <w:r w:rsidRPr="006B56E4">
        <w:rPr>
          <w:rFonts w:ascii="Arial" w:hAnsi="Arial" w:cs="Arial"/>
        </w:rPr>
        <w:t xml:space="preserve"> cu </w:t>
      </w:r>
      <w:proofErr w:type="spellStart"/>
      <w:r w:rsidRPr="006B56E4">
        <w:rPr>
          <w:rFonts w:ascii="Arial" w:hAnsi="Arial" w:cs="Arial"/>
        </w:rPr>
        <w:t>această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destinaţie</w:t>
      </w:r>
      <w:proofErr w:type="spellEnd"/>
      <w:r w:rsidRPr="006B56E4">
        <w:rPr>
          <w:rFonts w:ascii="Arial" w:hAnsi="Arial" w:cs="Arial"/>
        </w:rPr>
        <w:t xml:space="preserve">, conform </w:t>
      </w:r>
      <w:proofErr w:type="spellStart"/>
      <w:r w:rsidRPr="006B56E4">
        <w:rPr>
          <w:rFonts w:ascii="Arial" w:hAnsi="Arial" w:cs="Arial"/>
        </w:rPr>
        <w:t>programelor</w:t>
      </w:r>
      <w:proofErr w:type="spellEnd"/>
      <w:r w:rsidRPr="006B56E4">
        <w:rPr>
          <w:rFonts w:ascii="Arial" w:hAnsi="Arial" w:cs="Arial"/>
        </w:rPr>
        <w:t xml:space="preserve"> de </w:t>
      </w:r>
      <w:proofErr w:type="spellStart"/>
      <w:r w:rsidRPr="006B56E4">
        <w:rPr>
          <w:rFonts w:ascii="Arial" w:hAnsi="Arial" w:cs="Arial"/>
        </w:rPr>
        <w:t>investiţii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publice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aprobate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potrivit</w:t>
      </w:r>
      <w:proofErr w:type="spellEnd"/>
      <w:r w:rsidRPr="006B56E4">
        <w:rPr>
          <w:rFonts w:ascii="Arial" w:hAnsi="Arial" w:cs="Arial"/>
        </w:rPr>
        <w:t xml:space="preserve"> </w:t>
      </w:r>
      <w:proofErr w:type="spellStart"/>
      <w:r w:rsidRPr="006B56E4">
        <w:rPr>
          <w:rFonts w:ascii="Arial" w:hAnsi="Arial" w:cs="Arial"/>
        </w:rPr>
        <w:t>legii</w:t>
      </w:r>
      <w:proofErr w:type="spellEnd"/>
      <w:r w:rsidRPr="006B56E4">
        <w:rPr>
          <w:rFonts w:ascii="Arial" w:hAnsi="Arial" w:cs="Arial"/>
        </w:rPr>
        <w:t>.</w:t>
      </w:r>
      <w:r w:rsidRPr="006B56E4">
        <w:rPr>
          <w:rFonts w:ascii="Arial" w:hAnsi="Arial" w:cs="Arial"/>
          <w:b/>
        </w:rPr>
        <w:t xml:space="preserve">   </w:t>
      </w:r>
    </w:p>
    <w:p w:rsidR="006B56E4" w:rsidRDefault="006B56E4" w:rsidP="00414986">
      <w:pPr>
        <w:spacing w:line="276" w:lineRule="auto"/>
        <w:rPr>
          <w:rFonts w:ascii="Arial" w:hAnsi="Arial" w:cs="Arial"/>
          <w:b/>
        </w:rPr>
      </w:pPr>
    </w:p>
    <w:sectPr w:rsidR="006B56E4" w:rsidSect="00EF0D55">
      <w:pgSz w:w="11900" w:h="16840"/>
      <w:pgMar w:top="568" w:right="1134" w:bottom="1134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4"/>
    <w:rsid w:val="000173C8"/>
    <w:rsid w:val="00150795"/>
    <w:rsid w:val="00414986"/>
    <w:rsid w:val="006966B5"/>
    <w:rsid w:val="006B56E4"/>
    <w:rsid w:val="006C0EB2"/>
    <w:rsid w:val="00770E6F"/>
    <w:rsid w:val="00857A6C"/>
    <w:rsid w:val="008C0CE0"/>
    <w:rsid w:val="008F6551"/>
    <w:rsid w:val="00B36086"/>
    <w:rsid w:val="00C2508E"/>
    <w:rsid w:val="00C30582"/>
    <w:rsid w:val="00C54DD3"/>
    <w:rsid w:val="00E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7E2C-E5C1-41EA-899A-B6EB4AAC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">
    <w:name w:val="Corp"/>
    <w:rsid w:val="006B56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par">
    <w:name w:val="s_par"/>
    <w:basedOn w:val="DefaultParagraphFont"/>
    <w:rsid w:val="006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Nadolu</dc:creator>
  <cp:keywords/>
  <dc:description/>
  <cp:lastModifiedBy>Rodica Nadolu</cp:lastModifiedBy>
  <cp:revision>2</cp:revision>
  <cp:lastPrinted>2024-12-05T14:38:00Z</cp:lastPrinted>
  <dcterms:created xsi:type="dcterms:W3CDTF">2024-12-05T16:00:00Z</dcterms:created>
  <dcterms:modified xsi:type="dcterms:W3CDTF">2024-12-05T16:00:00Z</dcterms:modified>
</cp:coreProperties>
</file>