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341DAD10" w:rsidR="00C1225A" w:rsidRPr="004B6CC8" w:rsidRDefault="00C1225A" w:rsidP="00250CFA">
      <w:pPr>
        <w:spacing w:after="0" w:line="240" w:lineRule="auto"/>
        <w:jc w:val="right"/>
        <w:rPr>
          <w:rFonts w:ascii="Times New Roman" w:hAnsi="Times New Roman" w:cs="Times New Roman"/>
          <w:sz w:val="24"/>
          <w:szCs w:val="24"/>
        </w:rPr>
      </w:pPr>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7E7978">
        <w:rPr>
          <w:rFonts w:ascii="Times New Roman" w:hAnsi="Times New Roman" w:cs="Times New Roman"/>
          <w:sz w:val="24"/>
          <w:szCs w:val="24"/>
        </w:rPr>
        <w:t>72</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50A168C9" w:rsidR="00C1225A" w:rsidRPr="0024457D" w:rsidRDefault="006F2B7F" w:rsidP="00250CFA">
      <w:pPr>
        <w:autoSpaceDE w:val="0"/>
        <w:autoSpaceDN w:val="0"/>
        <w:adjustRightInd w:val="0"/>
        <w:spacing w:after="0" w:line="240" w:lineRule="auto"/>
        <w:jc w:val="center"/>
        <w:rPr>
          <w:rFonts w:ascii="Times New Roman" w:hAnsi="Times New Roman" w:cs="Times New Roman"/>
          <w:b/>
          <w:sz w:val="24"/>
          <w:szCs w:val="24"/>
        </w:rPr>
      </w:pPr>
      <w:r w:rsidRPr="0024457D">
        <w:rPr>
          <w:rFonts w:ascii="Times New Roman" w:hAnsi="Times New Roman" w:cs="Times New Roman"/>
          <w:b/>
          <w:sz w:val="24"/>
          <w:szCs w:val="24"/>
        </w:rPr>
        <w:t>Medic</w:t>
      </w:r>
      <w:r w:rsidR="00C1225A" w:rsidRPr="0024457D">
        <w:rPr>
          <w:rFonts w:ascii="Times New Roman" w:hAnsi="Times New Roman" w:cs="Times New Roman"/>
          <w:b/>
          <w:sz w:val="24"/>
          <w:szCs w:val="24"/>
        </w:rPr>
        <w:t xml:space="preserve"> </w:t>
      </w:r>
      <w:r w:rsidR="00222B99" w:rsidRPr="0024457D">
        <w:rPr>
          <w:rFonts w:ascii="Times New Roman" w:eastAsia="Times New Roman" w:hAnsi="Times New Roman" w:cs="Times New Roman"/>
          <w:b/>
          <w:sz w:val="24"/>
          <w:szCs w:val="24"/>
          <w:lang w:eastAsia="ro-RO"/>
        </w:rPr>
        <w:t xml:space="preserve">specialist </w:t>
      </w:r>
      <w:r w:rsidR="0024457D" w:rsidRPr="0024457D">
        <w:rPr>
          <w:rFonts w:ascii="Times New Roman" w:hAnsi="Times New Roman" w:cs="Times New Roman"/>
          <w:b/>
          <w:bCs/>
          <w:sz w:val="24"/>
          <w:szCs w:val="24"/>
        </w:rPr>
        <w:t>ANESTEZIE TERAPIE</w:t>
      </w:r>
      <w:bookmarkStart w:id="0" w:name="_GoBack"/>
      <w:bookmarkEnd w:id="0"/>
      <w:r w:rsidR="0024457D" w:rsidRPr="0024457D">
        <w:rPr>
          <w:rFonts w:ascii="Times New Roman" w:hAnsi="Times New Roman" w:cs="Times New Roman"/>
          <w:b/>
          <w:bCs/>
          <w:sz w:val="24"/>
          <w:szCs w:val="24"/>
        </w:rPr>
        <w:t xml:space="preserve"> INTENSIVĂ</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7CF1A5EB" w:rsidR="00C1225A" w:rsidRPr="006F2B7F" w:rsidRDefault="00C1225A" w:rsidP="00222B99">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Pr="006F2B7F">
        <w:rPr>
          <w:rFonts w:eastAsiaTheme="minorHAnsi"/>
          <w:b/>
          <w:bCs/>
          <w:color w:val="auto"/>
        </w:rPr>
        <w:t xml:space="preserve"> </w:t>
      </w:r>
      <w:proofErr w:type="spellStart"/>
      <w:r w:rsidR="00222B99">
        <w:rPr>
          <w:rFonts w:eastAsiaTheme="minorHAnsi"/>
          <w:b/>
          <w:bCs/>
          <w:color w:val="auto"/>
        </w:rPr>
        <w:t>unui</w:t>
      </w:r>
      <w:proofErr w:type="spellEnd"/>
      <w:r w:rsidR="00222B99">
        <w:rPr>
          <w:b/>
        </w:rPr>
        <w:t xml:space="preserve"> post</w:t>
      </w:r>
      <w:r w:rsidR="006F2B7F" w:rsidRPr="006F2B7F">
        <w:rPr>
          <w:b/>
        </w:rPr>
        <w:t xml:space="preserve"> de medic specialist</w:t>
      </w:r>
      <w:r w:rsidR="006F2B7F" w:rsidRPr="006F2B7F">
        <w:rPr>
          <w:rFonts w:eastAsia="Times New Roman"/>
          <w:b/>
          <w:lang w:eastAsia="ro-RO"/>
        </w:rPr>
        <w:t xml:space="preserve"> </w:t>
      </w:r>
      <w:r w:rsidR="0024457D" w:rsidRPr="0024457D">
        <w:rPr>
          <w:b/>
          <w:bCs/>
          <w:color w:val="auto"/>
        </w:rPr>
        <w:t>ANESTEZIE TERAPIE INTENSIVĂ</w:t>
      </w:r>
      <w:r w:rsidR="00285896">
        <w:rPr>
          <w:rFonts w:eastAsia="Times New Roman"/>
          <w:b/>
          <w:lang w:eastAsia="ro-RO"/>
        </w:rPr>
        <w:t xml:space="preserve"> la </w:t>
      </w:r>
      <w:proofErr w:type="spellStart"/>
      <w:r w:rsidR="0024457D">
        <w:rPr>
          <w:rFonts w:eastAsia="Times New Roman"/>
          <w:b/>
          <w:lang w:eastAsia="ro-RO"/>
        </w:rPr>
        <w:t>structurile</w:t>
      </w:r>
      <w:proofErr w:type="spellEnd"/>
      <w:r w:rsidR="0024457D">
        <w:rPr>
          <w:rFonts w:eastAsia="Times New Roman"/>
          <w:b/>
          <w:lang w:eastAsia="ro-RO"/>
        </w:rPr>
        <w:t xml:space="preserve"> de </w:t>
      </w:r>
      <w:proofErr w:type="spellStart"/>
      <w:r w:rsidR="0024457D">
        <w:rPr>
          <w:rFonts w:eastAsia="Times New Roman"/>
          <w:b/>
          <w:lang w:eastAsia="ro-RO"/>
        </w:rPr>
        <w:t>Spitalizare</w:t>
      </w:r>
      <w:proofErr w:type="spellEnd"/>
      <w:r w:rsidR="0024457D">
        <w:rPr>
          <w:rFonts w:eastAsia="Times New Roman"/>
          <w:b/>
          <w:lang w:eastAsia="ro-RO"/>
        </w:rPr>
        <w:t xml:space="preserve"> de </w:t>
      </w:r>
      <w:proofErr w:type="spellStart"/>
      <w:r w:rsidR="0024457D">
        <w:rPr>
          <w:rFonts w:eastAsia="Times New Roman"/>
          <w:b/>
          <w:lang w:eastAsia="ro-RO"/>
        </w:rPr>
        <w:t>zi</w:t>
      </w:r>
      <w:proofErr w:type="spellEnd"/>
      <w:r w:rsidRPr="006F2B7F">
        <w:rPr>
          <w:b/>
        </w:rPr>
        <w:t xml:space="preserve">, </w:t>
      </w:r>
      <w:proofErr w:type="spellStart"/>
      <w:r w:rsidRPr="006F2B7F">
        <w:rPr>
          <w:b/>
        </w:rPr>
        <w:t>normă</w:t>
      </w:r>
      <w:proofErr w:type="spellEnd"/>
      <w:r w:rsidRPr="006F2B7F">
        <w:rPr>
          <w:b/>
        </w:rPr>
        <w:t xml:space="preserve"> </w:t>
      </w:r>
      <w:proofErr w:type="spellStart"/>
      <w:r w:rsidRPr="006F2B7F">
        <w:rPr>
          <w:b/>
        </w:rPr>
        <w:t>întreagă</w:t>
      </w:r>
      <w:proofErr w:type="spellEnd"/>
      <w:r w:rsidRPr="006F2B7F">
        <w:rPr>
          <w:b/>
        </w:rPr>
        <w:t xml:space="preserve"> cu </w:t>
      </w:r>
      <w:proofErr w:type="spellStart"/>
      <w:r w:rsidRPr="006F2B7F">
        <w:rPr>
          <w:b/>
        </w:rPr>
        <w:t>durata</w:t>
      </w:r>
      <w:proofErr w:type="spellEnd"/>
      <w:r w:rsidRPr="006F2B7F">
        <w:rPr>
          <w:b/>
        </w:rPr>
        <w:t xml:space="preserve"> </w:t>
      </w:r>
      <w:proofErr w:type="spellStart"/>
      <w:r w:rsidRPr="006F2B7F">
        <w:rPr>
          <w:b/>
        </w:rPr>
        <w:t>timpului</w:t>
      </w:r>
      <w:proofErr w:type="spellEnd"/>
      <w:r w:rsidRPr="006F2B7F">
        <w:rPr>
          <w:b/>
        </w:rPr>
        <w:t xml:space="preserve"> de </w:t>
      </w:r>
      <w:proofErr w:type="spellStart"/>
      <w:r w:rsidRPr="006F2B7F">
        <w:rPr>
          <w:b/>
        </w:rPr>
        <w:t>lucru</w:t>
      </w:r>
      <w:proofErr w:type="spellEnd"/>
      <w:r w:rsidRPr="006F2B7F">
        <w:rPr>
          <w:b/>
        </w:rPr>
        <w:t xml:space="preserve"> de 7h/</w:t>
      </w:r>
      <w:proofErr w:type="spellStart"/>
      <w:r w:rsidRPr="006F2B7F">
        <w:rPr>
          <w:b/>
        </w:rPr>
        <w:t>zi</w:t>
      </w:r>
      <w:proofErr w:type="spellEnd"/>
      <w:r w:rsidRPr="006F2B7F">
        <w:rPr>
          <w:b/>
        </w:rPr>
        <w:t xml:space="preserve">, cu contract de </w:t>
      </w:r>
      <w:proofErr w:type="spellStart"/>
      <w:r w:rsidRPr="006F2B7F">
        <w:rPr>
          <w:b/>
        </w:rPr>
        <w:t>muncă</w:t>
      </w:r>
      <w:proofErr w:type="spellEnd"/>
      <w:r w:rsidRPr="006F2B7F">
        <w:rPr>
          <w:b/>
        </w:rPr>
        <w:t xml:space="preserve"> </w:t>
      </w:r>
      <w:proofErr w:type="spellStart"/>
      <w:r w:rsidRPr="006F2B7F">
        <w:rPr>
          <w:b/>
        </w:rPr>
        <w:t>pe</w:t>
      </w:r>
      <w:proofErr w:type="spellEnd"/>
      <w:r w:rsidRPr="006F2B7F">
        <w:rPr>
          <w:b/>
        </w:rPr>
        <w:t xml:space="preserve"> </w:t>
      </w:r>
      <w:proofErr w:type="spellStart"/>
      <w:r w:rsidRPr="006F2B7F">
        <w:rPr>
          <w:b/>
        </w:rPr>
        <w:t>perioadă</w:t>
      </w:r>
      <w:proofErr w:type="spellEnd"/>
      <w:r w:rsidRPr="006F2B7F">
        <w:rPr>
          <w:b/>
        </w:rPr>
        <w:t xml:space="preserve"> </w:t>
      </w:r>
      <w:proofErr w:type="spellStart"/>
      <w:r w:rsidRPr="006F2B7F">
        <w:rPr>
          <w:b/>
        </w:rPr>
        <w:t>nedeterminată</w:t>
      </w:r>
      <w:proofErr w:type="spellEnd"/>
      <w:r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DF750F">
        <w:fldChar w:fldCharType="begin"/>
      </w:r>
      <w:r w:rsidR="00DF750F">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DF750F">
        <w:fldChar w:fldCharType="separate"/>
      </w:r>
      <w:r w:rsidRPr="004B6CC8">
        <w:rPr>
          <w:rStyle w:val="Hyperlink"/>
          <w:color w:val="auto"/>
        </w:rPr>
        <w:t>nr. 2</w:t>
      </w:r>
      <w:r w:rsidR="00DF750F">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DF750F">
        <w:fldChar w:fldCharType="begin"/>
      </w:r>
      <w:r w:rsidR="00DF750F">
        <w:instrText xml:space="preserve"> HYPERLINK "http://lege5.ro/App/Document/g42tmnjsgi/legea-nr-95-2006-privind-reforma-in-domeniul-sanatatii?pid=82050517&amp;d=2023-01-27" \l "p-82050517" \t "_blank" </w:instrText>
      </w:r>
      <w:r w:rsidR="00DF750F">
        <w:fldChar w:fldCharType="separate"/>
      </w:r>
      <w:r w:rsidRPr="004B6CC8">
        <w:rPr>
          <w:rStyle w:val="Hyperlink"/>
          <w:rFonts w:ascii="Times New Roman" w:hAnsi="Times New Roman" w:cs="Times New Roman"/>
          <w:color w:val="auto"/>
          <w:sz w:val="24"/>
          <w:szCs w:val="24"/>
        </w:rPr>
        <w:t>lit. e)</w:t>
      </w:r>
      <w:r w:rsidR="00DF750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DF750F">
        <w:fldChar w:fldCharType="begin"/>
      </w:r>
      <w:r w:rsidR="00DF750F">
        <w:instrText xml:space="preserve"> HYPERLINK "http://lege5.ro/App/Document/g42tmnjsgi/legea-nr-95-2006-privind-reforma-in-domeniul-sanatatii?pid=507743990&amp;d=2023-01-27" \l "p-507743990" \t "_blank" </w:instrText>
      </w:r>
      <w:r w:rsidR="00DF750F">
        <w:fldChar w:fldCharType="separate"/>
      </w:r>
      <w:r w:rsidRPr="004B6CC8">
        <w:rPr>
          <w:rStyle w:val="Hyperlink"/>
          <w:rFonts w:ascii="Times New Roman" w:hAnsi="Times New Roman" w:cs="Times New Roman"/>
          <w:color w:val="auto"/>
          <w:sz w:val="24"/>
          <w:szCs w:val="24"/>
        </w:rPr>
        <w:t>lit. d)</w:t>
      </w:r>
      <w:r w:rsidR="00DF750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DF750F">
        <w:fldChar w:fldCharType="begin"/>
      </w:r>
      <w:r w:rsidR="00DF750F">
        <w:instrText xml:space="preserve"> HYPERLINK "http://lege5.ro/App/Document/g42tmnjsgi/legea-nr-95-2006-privind-reforma-in-domeniul-sanatatii?pid=82051472&amp;d=2023-01-27" \l "p-82051472" \t "_blank" </w:instrText>
      </w:r>
      <w:r w:rsidR="00DF750F">
        <w:fldChar w:fldCharType="separate"/>
      </w:r>
      <w:r w:rsidRPr="004B6CC8">
        <w:rPr>
          <w:rStyle w:val="Hyperlink"/>
          <w:rFonts w:ascii="Times New Roman" w:hAnsi="Times New Roman" w:cs="Times New Roman"/>
          <w:color w:val="auto"/>
          <w:sz w:val="24"/>
          <w:szCs w:val="24"/>
        </w:rPr>
        <w:t>lit. d)</w:t>
      </w:r>
      <w:r w:rsidR="00DF750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DF750F">
        <w:fldChar w:fldCharType="begin"/>
      </w:r>
      <w:r w:rsidR="00DF750F">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DF750F">
        <w:fldChar w:fldCharType="separate"/>
      </w:r>
      <w:r w:rsidRPr="004B6CC8">
        <w:rPr>
          <w:rStyle w:val="Hyperlink"/>
          <w:color w:val="auto"/>
        </w:rPr>
        <w:t>nr. 3</w:t>
      </w:r>
      <w:r w:rsidR="00DF750F">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DF750F">
        <w:fldChar w:fldCharType="begin"/>
      </w:r>
      <w:r w:rsidR="00DF750F">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DF750F">
        <w:fldChar w:fldCharType="separate"/>
      </w:r>
      <w:r w:rsidRPr="004B6CC8">
        <w:rPr>
          <w:rStyle w:val="Hyperlink"/>
          <w:color w:val="auto"/>
        </w:rPr>
        <w:t>alin. (2)</w:t>
      </w:r>
      <w:r w:rsidR="00DF750F">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DF750F">
        <w:fldChar w:fldCharType="begin"/>
      </w:r>
      <w:r w:rsidR="00DF750F">
        <w:instrText xml:space="preserve"> HYPERLINK "http://lege5.ro/App/Document/geytinbqge/legea-nr-76-2008-privind-organizarea-si-functionarea-sistemului-national-de-date-genetice-judiciare?d=2023-01-27" \t "_blank" </w:instrText>
      </w:r>
      <w:r w:rsidR="00DF750F">
        <w:fldChar w:fldCharType="separate"/>
      </w:r>
      <w:r w:rsidRPr="004B6CC8">
        <w:rPr>
          <w:rStyle w:val="Hyperlink"/>
          <w:color w:val="auto"/>
        </w:rPr>
        <w:t>nr. 76/2008</w:t>
      </w:r>
      <w:r w:rsidR="00DF750F">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DF750F">
        <w:fldChar w:fldCharType="begin"/>
      </w:r>
      <w:r w:rsidR="00DF750F">
        <w:instrText xml:space="preserve"> HYPERLINK "http://lege5.ro/App/Document/gi2tknjqge/legea-nr-53-2003-privind-codul-muncii?d=2023-01-10" \t "_blank" </w:instrText>
      </w:r>
      <w:r w:rsidR="00DF750F">
        <w:fldChar w:fldCharType="separate"/>
      </w:r>
      <w:r w:rsidRPr="004B6CC8">
        <w:rPr>
          <w:rStyle w:val="Hyperlink"/>
          <w:color w:val="auto"/>
        </w:rPr>
        <w:t>nr. 53/2003</w:t>
      </w:r>
      <w:r w:rsidR="00DF750F">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DF750F">
        <w:fldChar w:fldCharType="begin"/>
      </w:r>
      <w:r w:rsidR="00DF750F">
        <w:instrText xml:space="preserve"> HYPERLINK "http://lege5.ro/App/Document/gm2dcnrygm3q/codul-administrativ-din-03072019?pid=291971878&amp;d=2023-01-10" \l "p-291971878" \t "_blank" </w:instrText>
      </w:r>
      <w:r w:rsidR="00DF750F">
        <w:fldChar w:fldCharType="separate"/>
      </w:r>
      <w:r w:rsidRPr="004B6CC8">
        <w:rPr>
          <w:rStyle w:val="Hyperlink"/>
          <w:color w:val="auto"/>
        </w:rPr>
        <w:t>alin. (1)</w:t>
      </w:r>
      <w:r w:rsidR="00DF750F">
        <w:rPr>
          <w:rStyle w:val="Hyperlink"/>
          <w:color w:val="auto"/>
        </w:rPr>
        <w:fldChar w:fldCharType="end"/>
      </w:r>
      <w:r w:rsidRPr="004B6CC8">
        <w:t xml:space="preserve"> şi </w:t>
      </w:r>
      <w:hyperlink r:id="rId13" w:anchor="p-291971887" w:tgtFrame="_blank" w:history="1">
        <w:r w:rsidRPr="004B6CC8">
          <w:rPr>
            <w:rStyle w:val="Hyperlink"/>
            <w:color w:val="auto"/>
          </w:rPr>
          <w:t>(2)</w:t>
        </w:r>
      </w:hyperlink>
      <w:r w:rsidRPr="004B6CC8">
        <w:t xml:space="preserve"> din Ordonanţa de urgenţă a Guvernului </w:t>
      </w:r>
      <w:r w:rsidR="00DF750F">
        <w:fldChar w:fldCharType="begin"/>
      </w:r>
      <w:r w:rsidR="00DF750F">
        <w:instrText xml:space="preserve"> HYPERLINK "http://lege5.ro/App/Document/gm2dcnrygm4a/ordonanta-de-urgenta-nr-57-2019-privind-codul-administrativ?d=2023-01-10" \t "_blank" </w:instrText>
      </w:r>
      <w:r w:rsidR="00DF750F">
        <w:fldChar w:fldCharType="separate"/>
      </w:r>
      <w:r w:rsidRPr="004B6CC8">
        <w:rPr>
          <w:rStyle w:val="Hyperlink"/>
          <w:color w:val="auto"/>
        </w:rPr>
        <w:t>nr. 57/2019</w:t>
      </w:r>
      <w:r w:rsidR="00DF750F">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DF750F">
        <w:fldChar w:fldCharType="begin"/>
      </w:r>
      <w:r w:rsidR="00DF750F">
        <w:instrText xml:space="preserve"> HYPERLINK "http://lege5.ro/App/Document/gi2tknjqge/legea-nr-53-2003-privind-codul-muncii?d=2023-01-10" \t "_blank" </w:instrText>
      </w:r>
      <w:r w:rsidR="00DF750F">
        <w:fldChar w:fldCharType="separate"/>
      </w:r>
      <w:r w:rsidRPr="004B6CC8">
        <w:rPr>
          <w:rStyle w:val="Hyperlink"/>
          <w:color w:val="auto"/>
        </w:rPr>
        <w:t>nr. 53/2003</w:t>
      </w:r>
      <w:r w:rsidR="00DF750F">
        <w:rPr>
          <w:rStyle w:val="Hyperlink"/>
          <w:color w:val="auto"/>
        </w:rPr>
        <w:fldChar w:fldCharType="end"/>
      </w:r>
      <w:r w:rsidRPr="004B6CC8">
        <w:t xml:space="preserve"> - </w:t>
      </w:r>
      <w:hyperlink r:id="rId14"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DF750F">
        <w:fldChar w:fldCharType="begin"/>
      </w:r>
      <w:r w:rsidR="00DF750F">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DF750F">
        <w:fldChar w:fldCharType="separate"/>
      </w:r>
      <w:r w:rsidRPr="004B6CC8">
        <w:rPr>
          <w:rStyle w:val="Hyperlink"/>
          <w:color w:val="auto"/>
        </w:rPr>
        <w:t>alin. (2)</w:t>
      </w:r>
      <w:r w:rsidR="00DF750F">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DF750F">
        <w:fldChar w:fldCharType="begin"/>
      </w:r>
      <w:r w:rsidR="00DF750F">
        <w:instrText xml:space="preserve"> HYPERLINK "http://lege5.ro/App/Document/geytinbqge/legea-nr-76-2008-privind-organizarea-si-functionarea-sistemului-national-de-date-genetice-judiciare?d=2023-01-10" \t "_blank" </w:instrText>
      </w:r>
      <w:r w:rsidR="00DF750F">
        <w:fldChar w:fldCharType="separate"/>
      </w:r>
      <w:r w:rsidRPr="004B6CC8">
        <w:rPr>
          <w:rStyle w:val="Hyperlink"/>
          <w:color w:val="auto"/>
        </w:rPr>
        <w:t>nr. 76/2008</w:t>
      </w:r>
      <w:r w:rsidR="00DF750F">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3C2C05E1" w:rsidR="00250CFA" w:rsidRDefault="00250CFA" w:rsidP="006F2B7F">
      <w:pPr>
        <w:pStyle w:val="Default"/>
        <w:ind w:firstLine="709"/>
        <w:jc w:val="both"/>
        <w:rPr>
          <w:b/>
          <w:bCs/>
          <w:color w:val="auto"/>
          <w:sz w:val="22"/>
          <w:szCs w:val="22"/>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r w:rsidR="00222B99">
        <w:rPr>
          <w:b/>
          <w:bCs/>
          <w:color w:val="auto"/>
          <w:sz w:val="22"/>
          <w:szCs w:val="22"/>
        </w:rPr>
        <w:t xml:space="preserve">medic </w:t>
      </w:r>
      <w:r w:rsidR="00285896">
        <w:rPr>
          <w:b/>
          <w:bCs/>
          <w:color w:val="auto"/>
          <w:sz w:val="22"/>
          <w:szCs w:val="22"/>
        </w:rPr>
        <w:t xml:space="preserve">specialist </w:t>
      </w:r>
      <w:r w:rsidR="0024457D" w:rsidRPr="0024457D">
        <w:rPr>
          <w:b/>
          <w:bCs/>
          <w:color w:val="auto"/>
        </w:rPr>
        <w:t>ANESTEZIE TERAPIE INTENSIVĂ</w:t>
      </w:r>
    </w:p>
    <w:p w14:paraId="6AA8FC5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b/>
          <w:bCs/>
          <w:sz w:val="24"/>
          <w:szCs w:val="24"/>
          <w:lang w:val="x-none"/>
        </w:rPr>
      </w:pPr>
      <w:r w:rsidRPr="004E778D">
        <w:rPr>
          <w:rFonts w:ascii="Times New Roman" w:hAnsi="Times New Roman" w:cs="Times New Roman"/>
          <w:b/>
          <w:bCs/>
          <w:sz w:val="24"/>
          <w:szCs w:val="24"/>
          <w:lang w:val="x-none"/>
        </w:rPr>
        <w:t xml:space="preserve">I. PROBA SCRISA </w:t>
      </w:r>
    </w:p>
    <w:p w14:paraId="6FE58A6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 Fiziopatologia durerii acute şi cronice (1, 2, 3, 4) </w:t>
      </w:r>
    </w:p>
    <w:p w14:paraId="53FC0B8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 Tehnici de analgezie folosite în terapia durerii acute şi cronice (1, 2, 3, 4) </w:t>
      </w:r>
    </w:p>
    <w:p w14:paraId="0753200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 Analgetice centrale (morfinice) (1, 2, 3, 4) </w:t>
      </w:r>
    </w:p>
    <w:p w14:paraId="1B0041D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 Analgetice/antiinflamatorii nonsteroidiene (1, 2, 3, 4) </w:t>
      </w:r>
    </w:p>
    <w:p w14:paraId="73EA059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 Somnul şi anestezia (1, 2, 3, 4) </w:t>
      </w:r>
    </w:p>
    <w:p w14:paraId="73E5EFD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 Substanţe sedative şi amnestice şi hipnotice (1, 2, 3, 4) </w:t>
      </w:r>
    </w:p>
    <w:p w14:paraId="572FC1F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 Mecanismul de acţiune al anestezicelor inhalatorii (1, 2, 3, 4) </w:t>
      </w:r>
    </w:p>
    <w:p w14:paraId="5E31AC2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 Absorbţia şi distribuţia anestezicelor inhalatorii (1, 2, 3, 4) </w:t>
      </w:r>
    </w:p>
    <w:p w14:paraId="32A6123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 Efectele respiratorii şi circulatorii ale anestezicelor inhalatorii (1, 2, 3, 4) </w:t>
      </w:r>
    </w:p>
    <w:p w14:paraId="2815646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 Metabolismul şi toxicitatea anestezicelor inhalatorii (1, 2, 3, 4) </w:t>
      </w:r>
    </w:p>
    <w:p w14:paraId="57B8B10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11. Farmacologia protoxidului de azot (1, 2, 3, 4) </w:t>
      </w:r>
    </w:p>
    <w:p w14:paraId="636B7669"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12. Anestezicele volatile halogenate (halotan, enfluran, izofluran, servofluran, desfluran) (1, 2, 3, 4) </w:t>
      </w:r>
    </w:p>
    <w:p w14:paraId="2CAA8E6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13. Fizica gazelor şi vaporilor aplicată la anestezia prin inhalaţie (1, 2, 3, 4) </w:t>
      </w:r>
    </w:p>
    <w:p w14:paraId="26270E9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14. Fiziologia plăcii neuromusculare (1, 2, 3, 4) </w:t>
      </w:r>
    </w:p>
    <w:p w14:paraId="4366AD2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15. Substanţe cu acţiune relaxantă utilizate în anestezie (curare depolarizante şi nondepolarizante) (1, 2, 3, 4) </w:t>
      </w:r>
    </w:p>
    <w:p w14:paraId="550CF719"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16. Antagonişti ai curarelor (1, 2, 3, 4) </w:t>
      </w:r>
    </w:p>
    <w:p w14:paraId="6D705CA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17. Monitorizarea funcţiei neuromusculare (1, 2, 3, 4) </w:t>
      </w:r>
    </w:p>
    <w:p w14:paraId="0AA0A74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18. Droguri şi boli care interferează cu acţiunea relaxantelor musculare (1, 2, 3, 4) </w:t>
      </w:r>
    </w:p>
    <w:p w14:paraId="503E1274"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19. Sistemul nervos vegetativ (anatomie, fiziologie). Farmacologia drogurilor cu acţiune vegetativă (1, 2, 3, 4) (colinegice, parasimpaticolitice, catecolamine, (-stimulante, (-blocante, ( 2-antagoniste, (-stimulante, (-blocante) (1, 2, 3, 4) </w:t>
      </w:r>
    </w:p>
    <w:p w14:paraId="7856C6C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20. Consultul preanestezic de rutină (clinic, paraclinic, implicaţii medico-legale) (1, 2, 3, 4) </w:t>
      </w:r>
    </w:p>
    <w:p w14:paraId="34159E6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21. Implicaţiile anestezice ale bolilor concomitente (cardiovasculare, pulmonare, renale, gastrointestinale, hepatice, SNC, endocrine, hematologice) (1, 2, 3, 4) </w:t>
      </w:r>
    </w:p>
    <w:p w14:paraId="3C6BDAD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22. Implicaţiile anestezice ale terapiei medicamentoase cronice (1, 2, 3, 4) </w:t>
      </w:r>
    </w:p>
    <w:p w14:paraId="10B6839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23. Evaluarea riscului operator şi anestezic (1, 2, 3, 4) </w:t>
      </w:r>
    </w:p>
    <w:p w14:paraId="44E3989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lastRenderedPageBreak/>
        <w:t xml:space="preserve">24. Premedicaţia (stop, substanţe, căi de administrare) (1, 2, 3, 4) </w:t>
      </w:r>
    </w:p>
    <w:p w14:paraId="6A60C28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25. Menţinerea libertăţii căilor respiratorii, masca laringiană, intubaţia, traheală, traheostomia,. Sisteme de umidificare şi mucoliza (1, 2, 3, 4) </w:t>
      </w:r>
    </w:p>
    <w:p w14:paraId="1D1466D4"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26. Supravegherea şi monitorizarea bolnavului în timpul anesteziei (1, 2, 3, 4) </w:t>
      </w:r>
    </w:p>
    <w:p w14:paraId="32B9910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27. Tehnici de anestezie intravenoasă (infecţie, menţinere, trezire, combinaţii de substanţe anestezice, şi modalităţi de administrare) (1, 2, 3, 4) </w:t>
      </w:r>
    </w:p>
    <w:p w14:paraId="13FEAF3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28. Tehnici de anestezie inhalatorie (1, 2, 3, 4) </w:t>
      </w:r>
    </w:p>
    <w:p w14:paraId="2C947E6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29. Aparatul de anestezie (maşina de gaze, sisteme anestezice, vaporizoare) (1, 2, 3, 4) </w:t>
      </w:r>
    </w:p>
    <w:p w14:paraId="57C178A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30. Ventilaţie mecanică intra-anestezică (1, 2, 3, 4) </w:t>
      </w:r>
    </w:p>
    <w:p w14:paraId="343E6C9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31. Asigurarea homeostaziei bolnavului în timpul anesteziei (1, 2, 3, 4) </w:t>
      </w:r>
    </w:p>
    <w:p w14:paraId="59D8D97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32. Incidentele şi accidentele anesteziei generale (1, 2, 3, 4) </w:t>
      </w:r>
    </w:p>
    <w:p w14:paraId="6F1B605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33. Perioada post-anestezică imediată.Salonul de trezire (1, 2, 3, 4) </w:t>
      </w:r>
    </w:p>
    <w:p w14:paraId="084B55E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34. Farmacologia anestezicelor locale (1, 2, 3, 4) </w:t>
      </w:r>
    </w:p>
    <w:p w14:paraId="4D2B3B3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35. Analgeticele morfinice utilizate în anestezia regională (1, 2, 3, 4) </w:t>
      </w:r>
    </w:p>
    <w:p w14:paraId="0E8C4F1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36. Tehnici de anestezie regională (anestezia locală, anestezia regională intravenoasă, blocaje de nervi periferici) (1, 2, 3, 4) </w:t>
      </w:r>
    </w:p>
    <w:p w14:paraId="37C37E4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37. Blocaje de plex brahial (1, 2, 3, 4) </w:t>
      </w:r>
    </w:p>
    <w:p w14:paraId="61D0177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38. Blocaje regionale centrale (subarahnoidian şi peridural) (1, 2, 3, 4) </w:t>
      </w:r>
    </w:p>
    <w:p w14:paraId="07225BB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39. Complicaţiile locale, focale, regionale şi sistemice ale tehnicilor de anestezie regională (1, 2, 3, 4) </w:t>
      </w:r>
    </w:p>
    <w:p w14:paraId="4C249F7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40. Anestezia regională la copii (indicaţii, tehnici, incidente şi accidente specifice) (1, 2, 3, 4) </w:t>
      </w:r>
    </w:p>
    <w:p w14:paraId="3406965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41. Anestezia în ambulator (1, 2, 3, 4) </w:t>
      </w:r>
    </w:p>
    <w:p w14:paraId="7BC22F9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42. Anestezia în chirurgia pediatrică (1, 2, 3, 4) </w:t>
      </w:r>
    </w:p>
    <w:p w14:paraId="63A99A1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43. Anestezia în chirurgia de urgenţă (şoc stomac plin, hemoragie etc) (1, 2, 3, 4) </w:t>
      </w:r>
    </w:p>
    <w:p w14:paraId="7C89282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44. Analgezia şi anestezia în obstetrică. Reanimarea nou-născutului. Terapia intensivă a patologiei obstetricale (1, 2, 3, 4) </w:t>
      </w:r>
    </w:p>
    <w:p w14:paraId="34D6BBD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45. Anestezia în neurochirurgie (1, 2, 3, 4) </w:t>
      </w:r>
    </w:p>
    <w:p w14:paraId="2CF1B04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46. Anestezia la bolnavul cu suferinţe cardiace (coronian, valvular, cu tulburări de ritm şi conducere, cu insuficientă cardiacă etc) (1, 2, 3, 4) </w:t>
      </w:r>
    </w:p>
    <w:p w14:paraId="4F0466F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47. Anestezia la bolnavul cu suferinţe pulmonare (1, 2, 3, 4) </w:t>
      </w:r>
    </w:p>
    <w:p w14:paraId="76EEDD0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48. Anestezia la bolnavul cu suferinţe renale, endocrine, hepatice, hematologice (1, 2, 3, 4) </w:t>
      </w:r>
    </w:p>
    <w:p w14:paraId="44A26AC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49. Grupele sanguine (metode de determinare, principii de compatibilitate) (5, 6) </w:t>
      </w:r>
    </w:p>
    <w:p w14:paraId="25E80DB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50. Transfuzia de sânge şi fracţiuni (5, 6) </w:t>
      </w:r>
    </w:p>
    <w:p w14:paraId="52631E1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51. Autotransfuzia (indicaţii, tehnici) (5, 6) </w:t>
      </w:r>
    </w:p>
    <w:p w14:paraId="3F87294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52. Răspunsul neuroendocrin, metabolic şi inflamator la agresiune (5, 6) </w:t>
      </w:r>
    </w:p>
    <w:p w14:paraId="3F488F5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53. Modificări imunologice la bolnavul critic. Modalităţi imunomanipulare (5, 6) </w:t>
      </w:r>
    </w:p>
    <w:p w14:paraId="5DAF0B8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54. Fiziopatologia generală a stării de şoc (5, 6) </w:t>
      </w:r>
    </w:p>
    <w:p w14:paraId="1F5A834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55. Şocul hipovolemic (cauze, mecanisme, tratament) (5, 6) </w:t>
      </w:r>
    </w:p>
    <w:p w14:paraId="6E6BF67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56. Şocul traumatic (fiziopatologie, tratament) (5, 6) </w:t>
      </w:r>
    </w:p>
    <w:p w14:paraId="3EDB16B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57. Şocul cardiogen (cauze, mecanisme, tratament) (5, 6) </w:t>
      </w:r>
    </w:p>
    <w:p w14:paraId="76040C8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58. Alte forme de şoc (anafilactic, anafilactoid, neurogen, endocrin) (5, 6) </w:t>
      </w:r>
    </w:p>
    <w:p w14:paraId="146175E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59. Infecţie, sepsis, şoc septic (cauze mecanisme) (5, 6) </w:t>
      </w:r>
    </w:p>
    <w:p w14:paraId="79F4F71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60. Tratamentul şocului septic (5, 6) </w:t>
      </w:r>
    </w:p>
    <w:p w14:paraId="45B8BEFE"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61. Soluţii înlocuitoare de volum sanguin (5, 6) </w:t>
      </w:r>
    </w:p>
    <w:p w14:paraId="5B83FD99"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62. Droguri cu acţiune cardiotonică şi vasoactivă utilizate în stările de şoc (5, 6) </w:t>
      </w:r>
    </w:p>
    <w:p w14:paraId="71A4C2E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63. Sindromul de disfuncţii organice multiple (cauze, mediatori, efecte la nivelul sistemelor de organe) (5, 6) </w:t>
      </w:r>
    </w:p>
    <w:p w14:paraId="58D6F0F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64. Tratamentul sindromului de disfuncţii organice multiple (5, 6) </w:t>
      </w:r>
    </w:p>
    <w:p w14:paraId="48E6F8B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65. Controlul infecţiei în terapia intensive (5, 6) </w:t>
      </w:r>
    </w:p>
    <w:p w14:paraId="5FE14FA9"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lastRenderedPageBreak/>
        <w:t xml:space="preserve">66. Riscul de infecţie la personalul medical în A.T.I (5, 6) </w:t>
      </w:r>
    </w:p>
    <w:p w14:paraId="61BA00E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67. Antibioterapia (5, 6) </w:t>
      </w:r>
    </w:p>
    <w:p w14:paraId="37C17715"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68. Nutriţia parentală şi enterală (5, 6) </w:t>
      </w:r>
    </w:p>
    <w:p w14:paraId="1402405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69. Organizarea generală a sistemelor de medicină de urgenţă (5, 6) </w:t>
      </w:r>
    </w:p>
    <w:p w14:paraId="356A152E"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70. Tehnici folosite în medicina de urgenţă (mijloace de transport medicalizat al unui bolnav critic, evaluarea primară a unui bolnav critic în afara spitalului, analgezia şi sedarea bolnavilor critici pe parcursul unui transport medicalizat, tehnici de abord al căilor aeriene şi de ventilaţie artificială (5, 6) </w:t>
      </w:r>
    </w:p>
    <w:p w14:paraId="41BB509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71. Evaluarea primară şi resuscitarea unui politraumatism (în afara spitalului şi la sosirea în spital) (5, 6) </w:t>
      </w:r>
    </w:p>
    <w:p w14:paraId="4A0E8FC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72. Evaluarea secundară şi transferul unui politraumatism (5, 6) </w:t>
      </w:r>
    </w:p>
    <w:p w14:paraId="2BADF17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73. Terapia intensivă a traumatismelor cranio-cerebrale (5, 6) </w:t>
      </w:r>
    </w:p>
    <w:p w14:paraId="4B1498CD"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74. Arsuri (Terapia Intensivă în primele 72 de ore) (5, 6) </w:t>
      </w:r>
    </w:p>
    <w:p w14:paraId="7036CA02"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75. Oprirea circulatorie (cauze, forme, bazic şi advanced life support) (5, 6) </w:t>
      </w:r>
    </w:p>
    <w:p w14:paraId="00F0B14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76. Accidente de submersie (5, 6) </w:t>
      </w:r>
    </w:p>
    <w:p w14:paraId="2CCCCE20"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77. Accidente prin electrocutare (5, 6) </w:t>
      </w:r>
    </w:p>
    <w:p w14:paraId="480C6E5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78. Anatomia şi fiziologia respiratorie (5, 6) </w:t>
      </w:r>
    </w:p>
    <w:p w14:paraId="1FF2580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79. Evaluarea funcţională respiratorie (5, 6) </w:t>
      </w:r>
    </w:p>
    <w:p w14:paraId="2F2831A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80. Insuficientă respiratorie acută (5, 6) </w:t>
      </w:r>
    </w:p>
    <w:p w14:paraId="3404B79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81. Injuria pulmonară acută (ALI) - Sindromul de detresa respiratorie acută (ARDS) (5, 6) </w:t>
      </w:r>
    </w:p>
    <w:p w14:paraId="34040E59"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82. Menţinerea libertăţii căilor aeriene (intubaţia traheală, traheotomia, intubaţia traheală prelungită vs. traheotomie) (5, 6) </w:t>
      </w:r>
    </w:p>
    <w:p w14:paraId="1AA734C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83. Insuficientă respiratorie cronică acutizată (5, 6) </w:t>
      </w:r>
    </w:p>
    <w:p w14:paraId="1BA0F5A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84. Terapia intensivă în boală astmatică (5, 6) </w:t>
      </w:r>
    </w:p>
    <w:p w14:paraId="08FD2AC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85. Terapie respiratorie adjuvantă (5, 6) </w:t>
      </w:r>
    </w:p>
    <w:p w14:paraId="735F4B6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86. Tehnici de suport ventilator artificial (indicaţii, aparatură, tehnici convenţionale, moduri de ventilaţie, tehnici nonconvenţionale) (5, 6) </w:t>
      </w:r>
    </w:p>
    <w:p w14:paraId="29DD1F04"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87. Tehnici de "înţărcare" (5, 6) </w:t>
      </w:r>
    </w:p>
    <w:p w14:paraId="22FB998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88. Oxigenarea extracorporeală şi eliminarea extracorporeală de CO2 (5, 6) </w:t>
      </w:r>
    </w:p>
    <w:p w14:paraId="293D5E95"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89. Echilibrul hidroelectrolitic şi acidobazic normal şi patologic (5, 6) </w:t>
      </w:r>
    </w:p>
    <w:p w14:paraId="326236B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90. Insuficienţa renală acută (prerenală, renală intrinsecă, postrenală - obstructivă) (5, 6) </w:t>
      </w:r>
    </w:p>
    <w:p w14:paraId="7CDB153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91. Insuficienţa renală cronică (probleme de anestezie şi terapie intensivă) (5, 6) </w:t>
      </w:r>
    </w:p>
    <w:p w14:paraId="7BC9413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92. Metode de epurare extrarenală (5, 6) </w:t>
      </w:r>
    </w:p>
    <w:p w14:paraId="72D87070"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93. Anestezia şi terapia intensivă în transplantul renal (5, 6) </w:t>
      </w:r>
    </w:p>
    <w:p w14:paraId="745E6A3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94. Diabetul zaharat (forme clinice, comele cetozice şi noncetozice, hipoglicemia) (5, 6) </w:t>
      </w:r>
    </w:p>
    <w:p w14:paraId="651D2DE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95. Terapia intensivă în hemoragiile digestive superioare (5, 6) </w:t>
      </w:r>
    </w:p>
    <w:p w14:paraId="2B779944"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96. Terapia intensivă în ocluzia intestinală (5, 6) </w:t>
      </w:r>
    </w:p>
    <w:p w14:paraId="263F9A1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97. Terapia intensivă în perforaţiile acute ale tractului digestiv (5, 6) </w:t>
      </w:r>
    </w:p>
    <w:p w14:paraId="7106929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98. Peritonitele postoperatorii (5, 6) </w:t>
      </w:r>
    </w:p>
    <w:p w14:paraId="24333DF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99. Pancreatita acută (5, 6) </w:t>
      </w:r>
    </w:p>
    <w:p w14:paraId="5CDE128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100. Fistulele digestive externe postoperatorii (5, 6) </w:t>
      </w:r>
    </w:p>
    <w:p w14:paraId="4E79123E"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101. Insuficienţa hepatică acută (5, 6) </w:t>
      </w:r>
    </w:p>
    <w:p w14:paraId="15BDA885"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102. Insuficienţa hepatică cronică şi ciroza hepatică (5, 6) </w:t>
      </w:r>
    </w:p>
    <w:p w14:paraId="27F6C18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103. Defecte acute de hemostază (Trombocitopenia, CID, Fibrinoliza acută) (5, 6) </w:t>
      </w:r>
    </w:p>
    <w:p w14:paraId="406BD96C"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104. Terapia cu anticoagulante, antiagrenante şi terapia fibrinolitică (5, 6) </w:t>
      </w:r>
    </w:p>
    <w:p w14:paraId="0480DB9B"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105. Edemul cerebral (tipurile de edem cerebral, cauze, mecanisme, diagnostic, monitorizare, tratament) (5, 6) </w:t>
      </w:r>
    </w:p>
    <w:p w14:paraId="5E7574D7"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106. Fiziologia şi fiziopatologia termoreglării (hipotermia indusă şi accidentală, mijloace de control ale echilibrului termic perioperator, hipertermia malignă, şocul caloric) (5, 6) </w:t>
      </w:r>
    </w:p>
    <w:p w14:paraId="5B104A66"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lastRenderedPageBreak/>
        <w:t xml:space="preserve">107. Stările de comă (metabolice, traumatice, infecţioase , tumori, vasculare - anoxice - ischemice, toxice exogene) (5, 6) </w:t>
      </w:r>
    </w:p>
    <w:p w14:paraId="1B03134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108. Aspecte medicale şi legale ale morţii cerebrale (5, 6) </w:t>
      </w:r>
    </w:p>
    <w:p w14:paraId="60077E08"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109. Boala coronariană (forme clinice, diagnostic, tratament de urgenţă, terapia intensivă a complicaţiilor) (5, 6) </w:t>
      </w:r>
    </w:p>
    <w:p w14:paraId="1A7AE0AF"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110. Terapia intensivă în tulburările de ritm şi conducere (forme clinice, diagnostic, tratament) (5, 6) </w:t>
      </w:r>
    </w:p>
    <w:p w14:paraId="770A6300"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111. Embolia pulmonară (diagnostic, tratament) (5, 6) </w:t>
      </w:r>
    </w:p>
    <w:p w14:paraId="6484F780"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112. Hipertensiunea pulmonară şi cordul pulmonar cronic (terapie intensivă) (5, 6) </w:t>
      </w:r>
    </w:p>
    <w:p w14:paraId="5C17D71E"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113. Suport circulator mecanic (balon de contrapulsie, sisteme de asistare ventriculară) (5, 6) </w:t>
      </w:r>
    </w:p>
    <w:p w14:paraId="19A4902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II. Proba practică de anestezie </w:t>
      </w:r>
    </w:p>
    <w:p w14:paraId="593A5A51"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b/>
          <w:bCs/>
          <w:sz w:val="24"/>
          <w:szCs w:val="24"/>
          <w:lang w:val="x-none"/>
        </w:rPr>
      </w:pPr>
      <w:r w:rsidRPr="004E778D">
        <w:rPr>
          <w:rFonts w:ascii="Times New Roman" w:hAnsi="Times New Roman" w:cs="Times New Roman"/>
          <w:b/>
          <w:bCs/>
          <w:sz w:val="24"/>
          <w:szCs w:val="24"/>
          <w:lang w:val="x-none"/>
        </w:rPr>
        <w:t xml:space="preserve">BIBLIOGRAFIE </w:t>
      </w:r>
    </w:p>
    <w:p w14:paraId="2EA7B9D5"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1. P.G. Barash, B.F. Cullen, R.K. Stoeling -Handbook of Clinical Anesthesia, Lippincott Williams&amp;Wilkins, 2000 </w:t>
      </w:r>
    </w:p>
    <w:p w14:paraId="7390E32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2. G. Edward, E. Morgan, M.S. Mikhail, M.J. Murray -Clinical Anesthesiology, Appleton&amp;Lange, 2001 </w:t>
      </w:r>
    </w:p>
    <w:p w14:paraId="1866AFDA"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3. W.E. Hurford, M.T. Ballin, J.K. Davidson, K. Haspel, C.E. Rosow -Clinical Anesthesia Procedures of the Massachusetts General Hospital </w:t>
      </w:r>
    </w:p>
    <w:p w14:paraId="3674F485"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4. E. Proca, G. Litarczec -Terapia pre- şi postoperatorie a bolnavului chirurgical, Tratatul de patologie chirurgicală, Ed. Med., Buc., 1999 </w:t>
      </w:r>
    </w:p>
    <w:p w14:paraId="3FD5603E"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5. J.M. Civetta -Critical Care, R.W. Taylor, R.R. Kirby </w:t>
      </w:r>
    </w:p>
    <w:p w14:paraId="77DA00C3" w14:textId="77777777" w:rsidR="004E778D" w:rsidRPr="004E778D" w:rsidRDefault="004E778D" w:rsidP="004E778D">
      <w:pPr>
        <w:autoSpaceDE w:val="0"/>
        <w:autoSpaceDN w:val="0"/>
        <w:adjustRightInd w:val="0"/>
        <w:spacing w:after="0" w:line="240" w:lineRule="auto"/>
        <w:ind w:firstLine="709"/>
        <w:rPr>
          <w:rFonts w:ascii="Times New Roman" w:hAnsi="Times New Roman" w:cs="Times New Roman"/>
          <w:sz w:val="24"/>
          <w:szCs w:val="24"/>
          <w:lang w:val="x-none"/>
        </w:rPr>
      </w:pPr>
      <w:r w:rsidRPr="004E778D">
        <w:rPr>
          <w:rFonts w:ascii="Times New Roman" w:hAnsi="Times New Roman" w:cs="Times New Roman"/>
          <w:sz w:val="24"/>
          <w:szCs w:val="24"/>
          <w:lang w:val="x-none"/>
        </w:rPr>
        <w:t xml:space="preserve">6. R.S. Irwin, J.M. Rippe -Irwin and Rippe's Intensive Care Medicine, Lippincott Williams&amp;Wilkins, 2002 </w:t>
      </w:r>
    </w:p>
    <w:p w14:paraId="6E02F81E" w14:textId="290D2D15" w:rsidR="00C1225A" w:rsidRPr="004B6CC8" w:rsidRDefault="00F32B3D"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B94208" w:rsidRPr="004B6CC8" w14:paraId="561F5D89" w14:textId="77777777" w:rsidTr="00FF238F">
        <w:tc>
          <w:tcPr>
            <w:tcW w:w="5778" w:type="dxa"/>
            <w:gridSpan w:val="3"/>
            <w:shd w:val="clear" w:color="auto" w:fill="auto"/>
            <w:noWrap/>
            <w:vAlign w:val="center"/>
          </w:tcPr>
          <w:p w14:paraId="5261B31C"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09211B42" w14:textId="77777777" w:rsidR="00B94208" w:rsidRPr="004B6CC8" w:rsidRDefault="00B94208"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B94208" w:rsidRPr="004B6CC8" w14:paraId="65EB827D" w14:textId="77777777" w:rsidTr="00FF238F">
        <w:tc>
          <w:tcPr>
            <w:tcW w:w="2093" w:type="dxa"/>
            <w:shd w:val="clear" w:color="auto" w:fill="auto"/>
            <w:noWrap/>
            <w:vAlign w:val="center"/>
            <w:hideMark/>
          </w:tcPr>
          <w:p w14:paraId="0C543135"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4F068F7"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65F793BC"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B94208" w:rsidRPr="004B6CC8" w14:paraId="6D61416F" w14:textId="77777777" w:rsidTr="00FF238F">
        <w:tc>
          <w:tcPr>
            <w:tcW w:w="2093" w:type="dxa"/>
            <w:shd w:val="clear" w:color="auto" w:fill="auto"/>
            <w:noWrap/>
            <w:vAlign w:val="center"/>
            <w:hideMark/>
          </w:tcPr>
          <w:p w14:paraId="16F9E488"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0BC0F732"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4D7FF13"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B94208" w:rsidRPr="004B6CC8" w14:paraId="670D2DB5" w14:textId="77777777" w:rsidTr="00FF238F">
        <w:tc>
          <w:tcPr>
            <w:tcW w:w="2093" w:type="dxa"/>
            <w:shd w:val="clear" w:color="auto" w:fill="auto"/>
            <w:noWrap/>
            <w:vAlign w:val="center"/>
            <w:hideMark/>
          </w:tcPr>
          <w:p w14:paraId="47182EBE"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05C60CC3"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9E4513C" w14:textId="77777777" w:rsidR="00B94208" w:rsidRPr="004B6CC8" w:rsidRDefault="00B9420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24457D" w:rsidRPr="004B6CC8" w14:paraId="7509D4DE" w14:textId="77777777" w:rsidTr="006F2B7F">
        <w:tc>
          <w:tcPr>
            <w:tcW w:w="2093" w:type="dxa"/>
            <w:shd w:val="clear" w:color="auto" w:fill="auto"/>
            <w:noWrap/>
            <w:vAlign w:val="bottom"/>
            <w:hideMark/>
          </w:tcPr>
          <w:p w14:paraId="4CA2FC13" w14:textId="2BB9F59F"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15.06.2023</w:t>
            </w:r>
          </w:p>
        </w:tc>
        <w:tc>
          <w:tcPr>
            <w:tcW w:w="886" w:type="dxa"/>
            <w:shd w:val="clear" w:color="auto" w:fill="auto"/>
            <w:noWrap/>
            <w:vAlign w:val="center"/>
            <w:hideMark/>
          </w:tcPr>
          <w:p w14:paraId="23AD450A"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24457D" w:rsidRPr="004B6CC8" w14:paraId="4E3D95C6" w14:textId="77777777" w:rsidTr="006F2B7F">
        <w:tc>
          <w:tcPr>
            <w:tcW w:w="2093" w:type="dxa"/>
            <w:shd w:val="clear" w:color="auto" w:fill="auto"/>
            <w:noWrap/>
            <w:vAlign w:val="bottom"/>
            <w:hideMark/>
          </w:tcPr>
          <w:p w14:paraId="15383659" w14:textId="5129F116"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15.06.2023</w:t>
            </w:r>
          </w:p>
        </w:tc>
        <w:tc>
          <w:tcPr>
            <w:tcW w:w="886" w:type="dxa"/>
            <w:shd w:val="clear" w:color="auto" w:fill="auto"/>
            <w:noWrap/>
            <w:vAlign w:val="center"/>
            <w:hideMark/>
          </w:tcPr>
          <w:p w14:paraId="2889A4D0"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24457D" w:rsidRPr="004B6CC8" w14:paraId="60E99548" w14:textId="77777777" w:rsidTr="006F2B7F">
        <w:tc>
          <w:tcPr>
            <w:tcW w:w="2093" w:type="dxa"/>
            <w:shd w:val="clear" w:color="auto" w:fill="auto"/>
            <w:noWrap/>
            <w:vAlign w:val="bottom"/>
            <w:hideMark/>
          </w:tcPr>
          <w:p w14:paraId="2BA7B289" w14:textId="545AF2F3"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16.06.2023</w:t>
            </w:r>
          </w:p>
        </w:tc>
        <w:tc>
          <w:tcPr>
            <w:tcW w:w="886" w:type="dxa"/>
            <w:shd w:val="clear" w:color="auto" w:fill="auto"/>
            <w:noWrap/>
            <w:vAlign w:val="center"/>
            <w:hideMark/>
          </w:tcPr>
          <w:p w14:paraId="5B78F0EF"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24457D" w:rsidRPr="004B6CC8" w14:paraId="2347935E" w14:textId="77777777" w:rsidTr="006F2B7F">
        <w:tc>
          <w:tcPr>
            <w:tcW w:w="2093" w:type="dxa"/>
            <w:shd w:val="clear" w:color="auto" w:fill="auto"/>
            <w:noWrap/>
            <w:vAlign w:val="bottom"/>
            <w:hideMark/>
          </w:tcPr>
          <w:p w14:paraId="7C10CD75" w14:textId="39634F1B"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19.06.2023</w:t>
            </w:r>
          </w:p>
        </w:tc>
        <w:tc>
          <w:tcPr>
            <w:tcW w:w="886" w:type="dxa"/>
            <w:shd w:val="clear" w:color="auto" w:fill="auto"/>
            <w:noWrap/>
            <w:vAlign w:val="center"/>
            <w:hideMark/>
          </w:tcPr>
          <w:p w14:paraId="2BA70DB2"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24457D" w:rsidRPr="004B6CC8" w:rsidRDefault="0024457D" w:rsidP="00250CFA">
            <w:pPr>
              <w:pStyle w:val="al"/>
              <w:rPr>
                <w:rFonts w:eastAsia="Times New Roman"/>
              </w:rPr>
            </w:pPr>
            <w:r w:rsidRPr="004B6CC8">
              <w:t>afișarea rezultatelor soluționării contestațiilor, cu punctajul obținut (proba B)</w:t>
            </w:r>
          </w:p>
        </w:tc>
      </w:tr>
      <w:tr w:rsidR="0024457D" w:rsidRPr="004B6CC8" w14:paraId="74EC9E8A" w14:textId="77777777" w:rsidTr="006F2B7F">
        <w:tc>
          <w:tcPr>
            <w:tcW w:w="2093" w:type="dxa"/>
            <w:shd w:val="clear" w:color="auto" w:fill="auto"/>
            <w:noWrap/>
            <w:vAlign w:val="bottom"/>
            <w:hideMark/>
          </w:tcPr>
          <w:p w14:paraId="0BED3679" w14:textId="4405E4CE"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19.06.2023</w:t>
            </w:r>
          </w:p>
        </w:tc>
        <w:tc>
          <w:tcPr>
            <w:tcW w:w="886" w:type="dxa"/>
            <w:shd w:val="clear" w:color="auto" w:fill="auto"/>
            <w:noWrap/>
            <w:vAlign w:val="center"/>
            <w:hideMark/>
          </w:tcPr>
          <w:p w14:paraId="264F71B6"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24457D" w:rsidRPr="004B6CC8" w14:paraId="4373A46C" w14:textId="77777777" w:rsidTr="006F2B7F">
        <w:tc>
          <w:tcPr>
            <w:tcW w:w="2093" w:type="dxa"/>
            <w:shd w:val="clear" w:color="auto" w:fill="auto"/>
            <w:noWrap/>
            <w:vAlign w:val="bottom"/>
            <w:hideMark/>
          </w:tcPr>
          <w:p w14:paraId="348B001B" w14:textId="53866EF4"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20.06.2023</w:t>
            </w:r>
          </w:p>
        </w:tc>
        <w:tc>
          <w:tcPr>
            <w:tcW w:w="886" w:type="dxa"/>
            <w:shd w:val="clear" w:color="auto" w:fill="auto"/>
            <w:noWrap/>
            <w:vAlign w:val="center"/>
            <w:hideMark/>
          </w:tcPr>
          <w:p w14:paraId="538FDBE8"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24457D" w:rsidRPr="004B6CC8" w14:paraId="562BC160" w14:textId="77777777" w:rsidTr="006F2B7F">
        <w:tc>
          <w:tcPr>
            <w:tcW w:w="2093" w:type="dxa"/>
            <w:shd w:val="clear" w:color="auto" w:fill="auto"/>
            <w:noWrap/>
            <w:vAlign w:val="bottom"/>
            <w:hideMark/>
          </w:tcPr>
          <w:p w14:paraId="4677AD7C" w14:textId="3757A2F1"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21.06.2023</w:t>
            </w:r>
          </w:p>
        </w:tc>
        <w:tc>
          <w:tcPr>
            <w:tcW w:w="886" w:type="dxa"/>
            <w:shd w:val="clear" w:color="auto" w:fill="auto"/>
            <w:noWrap/>
            <w:vAlign w:val="center"/>
            <w:hideMark/>
          </w:tcPr>
          <w:p w14:paraId="78473740"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24457D" w:rsidRPr="004B6CC8" w14:paraId="5621DB1F" w14:textId="77777777" w:rsidTr="006F2B7F">
        <w:tc>
          <w:tcPr>
            <w:tcW w:w="2093" w:type="dxa"/>
            <w:shd w:val="clear" w:color="auto" w:fill="auto"/>
            <w:noWrap/>
            <w:vAlign w:val="bottom"/>
            <w:hideMark/>
          </w:tcPr>
          <w:p w14:paraId="67A66E04" w14:textId="45C0F1F2"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22.06.2023</w:t>
            </w:r>
          </w:p>
        </w:tc>
        <w:tc>
          <w:tcPr>
            <w:tcW w:w="886" w:type="dxa"/>
            <w:shd w:val="clear" w:color="auto" w:fill="auto"/>
            <w:noWrap/>
            <w:vAlign w:val="center"/>
            <w:hideMark/>
          </w:tcPr>
          <w:p w14:paraId="76D7901A"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24457D" w:rsidRPr="004B6CC8" w14:paraId="505FF073" w14:textId="77777777" w:rsidTr="006F2B7F">
        <w:tc>
          <w:tcPr>
            <w:tcW w:w="2093" w:type="dxa"/>
            <w:shd w:val="clear" w:color="auto" w:fill="auto"/>
            <w:noWrap/>
            <w:vAlign w:val="bottom"/>
            <w:hideMark/>
          </w:tcPr>
          <w:p w14:paraId="6BE02B18" w14:textId="4E6B60BF" w:rsidR="0024457D" w:rsidRPr="0024457D" w:rsidRDefault="0024457D" w:rsidP="00250CFA">
            <w:pPr>
              <w:spacing w:after="0" w:line="240" w:lineRule="auto"/>
              <w:jc w:val="both"/>
              <w:rPr>
                <w:rFonts w:ascii="Times New Roman" w:eastAsia="Times New Roman" w:hAnsi="Times New Roman" w:cs="Times New Roman"/>
                <w:sz w:val="24"/>
                <w:szCs w:val="24"/>
                <w:lang w:eastAsia="ro-RO"/>
              </w:rPr>
            </w:pPr>
            <w:r w:rsidRPr="0024457D">
              <w:rPr>
                <w:rFonts w:ascii="Times New Roman" w:hAnsi="Times New Roman" w:cs="Times New Roman"/>
                <w:color w:val="000000"/>
                <w:sz w:val="24"/>
                <w:szCs w:val="24"/>
              </w:rPr>
              <w:t>23.06.2023</w:t>
            </w:r>
          </w:p>
        </w:tc>
        <w:tc>
          <w:tcPr>
            <w:tcW w:w="886" w:type="dxa"/>
            <w:shd w:val="clear" w:color="auto" w:fill="auto"/>
            <w:noWrap/>
            <w:vAlign w:val="center"/>
            <w:hideMark/>
          </w:tcPr>
          <w:p w14:paraId="11E23B12"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24457D" w:rsidRPr="004B6CC8" w:rsidRDefault="0024457D"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lastRenderedPageBreak/>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5"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6"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7"/>
      <w:footerReference w:type="default" r:id="rId18"/>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32DAF" w14:textId="77777777" w:rsidR="00736584" w:rsidRDefault="00736584" w:rsidP="00492AAE">
      <w:pPr>
        <w:spacing w:after="0" w:line="240" w:lineRule="auto"/>
      </w:pPr>
      <w:r>
        <w:separator/>
      </w:r>
    </w:p>
  </w:endnote>
  <w:endnote w:type="continuationSeparator" w:id="0">
    <w:p w14:paraId="0A6804FD" w14:textId="77777777" w:rsidR="00736584" w:rsidRDefault="00736584"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AC37A2">
              <w:rPr>
                <w:b/>
                <w:bCs/>
                <w:noProof/>
              </w:rPr>
              <w:t>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AC37A2">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DB993" w14:textId="77777777" w:rsidR="00736584" w:rsidRDefault="00736584" w:rsidP="00492AAE">
      <w:pPr>
        <w:spacing w:after="0" w:line="240" w:lineRule="auto"/>
      </w:pPr>
      <w:r>
        <w:separator/>
      </w:r>
    </w:p>
  </w:footnote>
  <w:footnote w:type="continuationSeparator" w:id="0">
    <w:p w14:paraId="1B480CB1" w14:textId="77777777" w:rsidR="00736584" w:rsidRDefault="00736584"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475E"/>
    <w:rsid w:val="001B71A6"/>
    <w:rsid w:val="001C71F5"/>
    <w:rsid w:val="001E4DC9"/>
    <w:rsid w:val="001E5690"/>
    <w:rsid w:val="001F416E"/>
    <w:rsid w:val="00207230"/>
    <w:rsid w:val="00222B99"/>
    <w:rsid w:val="0024113F"/>
    <w:rsid w:val="00242EAD"/>
    <w:rsid w:val="0024457D"/>
    <w:rsid w:val="00250CFA"/>
    <w:rsid w:val="00285896"/>
    <w:rsid w:val="00292D42"/>
    <w:rsid w:val="002A4F39"/>
    <w:rsid w:val="002C2256"/>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47E5E"/>
    <w:rsid w:val="00457E89"/>
    <w:rsid w:val="0046045B"/>
    <w:rsid w:val="00460BEA"/>
    <w:rsid w:val="00470D48"/>
    <w:rsid w:val="004711F0"/>
    <w:rsid w:val="00492AAE"/>
    <w:rsid w:val="004D04D7"/>
    <w:rsid w:val="004D623B"/>
    <w:rsid w:val="004E778D"/>
    <w:rsid w:val="00506583"/>
    <w:rsid w:val="0052695C"/>
    <w:rsid w:val="00537C3C"/>
    <w:rsid w:val="005656FB"/>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36584"/>
    <w:rsid w:val="00745942"/>
    <w:rsid w:val="007470D7"/>
    <w:rsid w:val="007627D1"/>
    <w:rsid w:val="007801D0"/>
    <w:rsid w:val="007A4D4B"/>
    <w:rsid w:val="007B66D7"/>
    <w:rsid w:val="007D1C2D"/>
    <w:rsid w:val="007D1F02"/>
    <w:rsid w:val="007D4CDA"/>
    <w:rsid w:val="007E554C"/>
    <w:rsid w:val="007E7978"/>
    <w:rsid w:val="007F5185"/>
    <w:rsid w:val="008132DB"/>
    <w:rsid w:val="00824433"/>
    <w:rsid w:val="00826024"/>
    <w:rsid w:val="008414C1"/>
    <w:rsid w:val="008759E3"/>
    <w:rsid w:val="008925A4"/>
    <w:rsid w:val="008A2F0B"/>
    <w:rsid w:val="008B710F"/>
    <w:rsid w:val="008D34BB"/>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5885"/>
    <w:rsid w:val="00AB13B8"/>
    <w:rsid w:val="00AC37A2"/>
    <w:rsid w:val="00AF0AAA"/>
    <w:rsid w:val="00B13502"/>
    <w:rsid w:val="00B255FB"/>
    <w:rsid w:val="00B27DBB"/>
    <w:rsid w:val="00B33EB5"/>
    <w:rsid w:val="00B46B65"/>
    <w:rsid w:val="00B60B97"/>
    <w:rsid w:val="00B80FEA"/>
    <w:rsid w:val="00B83EB8"/>
    <w:rsid w:val="00B94208"/>
    <w:rsid w:val="00BB3744"/>
    <w:rsid w:val="00BD34D2"/>
    <w:rsid w:val="00BE6CDD"/>
    <w:rsid w:val="00BE7C3B"/>
    <w:rsid w:val="00C0202F"/>
    <w:rsid w:val="00C031E4"/>
    <w:rsid w:val="00C07BC3"/>
    <w:rsid w:val="00C1225A"/>
    <w:rsid w:val="00C12426"/>
    <w:rsid w:val="00C17410"/>
    <w:rsid w:val="00C2092D"/>
    <w:rsid w:val="00C22831"/>
    <w:rsid w:val="00C32908"/>
    <w:rsid w:val="00C36CBC"/>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50F"/>
    <w:rsid w:val="00DF7E8D"/>
    <w:rsid w:val="00E072E4"/>
    <w:rsid w:val="00E07A75"/>
    <w:rsid w:val="00E30EAF"/>
    <w:rsid w:val="00E36738"/>
    <w:rsid w:val="00E415CA"/>
    <w:rsid w:val="00E437F0"/>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32B3D"/>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m2dcnrygm3q/codul-administrativ-din-03072019?pid=291971887&amp;d=2023-01-1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italulorasenescvictoria.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i2tknjxgq/codul-muncii-din-2003?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E3C5-730C-4F4C-A3AE-C33778666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3680</Words>
  <Characters>21344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7</cp:revision>
  <cp:lastPrinted>2023-04-26T11:49:00Z</cp:lastPrinted>
  <dcterms:created xsi:type="dcterms:W3CDTF">2023-04-25T15:53:00Z</dcterms:created>
  <dcterms:modified xsi:type="dcterms:W3CDTF">2023-04-26T11:49:00Z</dcterms:modified>
</cp:coreProperties>
</file>