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493B6096" w:rsidR="00C1225A" w:rsidRPr="004B6CC8" w:rsidRDefault="00C1225A" w:rsidP="00250CFA">
      <w:pPr>
        <w:spacing w:after="0" w:line="240" w:lineRule="auto"/>
        <w:jc w:val="right"/>
        <w:rPr>
          <w:rFonts w:ascii="Times New Roman" w:hAnsi="Times New Roman" w:cs="Times New Roman"/>
          <w:sz w:val="24"/>
          <w:szCs w:val="24"/>
        </w:rPr>
      </w:pPr>
      <w:r w:rsidRPr="004B6CC8">
        <w:rPr>
          <w:rFonts w:ascii="Times New Roman" w:hAnsi="Times New Roman" w:cs="Times New Roman"/>
          <w:sz w:val="24"/>
          <w:szCs w:val="24"/>
        </w:rPr>
        <w:t xml:space="preserve">Nr. </w:t>
      </w:r>
      <w:r w:rsidR="006F2B7F">
        <w:rPr>
          <w:rFonts w:ascii="Times New Roman" w:hAnsi="Times New Roman" w:cs="Times New Roman"/>
          <w:sz w:val="24"/>
          <w:szCs w:val="24"/>
        </w:rPr>
        <w:t>12</w:t>
      </w:r>
      <w:r w:rsidR="00447E5E">
        <w:rPr>
          <w:rFonts w:ascii="Times New Roman" w:hAnsi="Times New Roman" w:cs="Times New Roman"/>
          <w:sz w:val="24"/>
          <w:szCs w:val="24"/>
        </w:rPr>
        <w:t>7</w:t>
      </w:r>
      <w:r w:rsidR="00C934E1">
        <w:rPr>
          <w:rFonts w:ascii="Times New Roman" w:hAnsi="Times New Roman" w:cs="Times New Roman"/>
          <w:sz w:val="24"/>
          <w:szCs w:val="24"/>
        </w:rPr>
        <w:t>3</w:t>
      </w:r>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14364F9D" w:rsidR="00C1225A" w:rsidRPr="0024457D" w:rsidRDefault="006F2B7F" w:rsidP="00250CFA">
      <w:pPr>
        <w:autoSpaceDE w:val="0"/>
        <w:autoSpaceDN w:val="0"/>
        <w:adjustRightInd w:val="0"/>
        <w:spacing w:after="0" w:line="240" w:lineRule="auto"/>
        <w:jc w:val="center"/>
        <w:rPr>
          <w:rFonts w:ascii="Times New Roman" w:hAnsi="Times New Roman" w:cs="Times New Roman"/>
          <w:b/>
          <w:sz w:val="24"/>
          <w:szCs w:val="24"/>
        </w:rPr>
      </w:pPr>
      <w:r w:rsidRPr="0024457D">
        <w:rPr>
          <w:rFonts w:ascii="Times New Roman" w:hAnsi="Times New Roman" w:cs="Times New Roman"/>
          <w:b/>
          <w:sz w:val="24"/>
          <w:szCs w:val="24"/>
        </w:rPr>
        <w:t>Medic</w:t>
      </w:r>
      <w:r w:rsidR="00C1225A" w:rsidRPr="0024457D">
        <w:rPr>
          <w:rFonts w:ascii="Times New Roman" w:hAnsi="Times New Roman" w:cs="Times New Roman"/>
          <w:b/>
          <w:sz w:val="24"/>
          <w:szCs w:val="24"/>
        </w:rPr>
        <w:t xml:space="preserve"> </w:t>
      </w:r>
      <w:r w:rsidR="00222B99" w:rsidRPr="0024457D">
        <w:rPr>
          <w:rFonts w:ascii="Times New Roman" w:eastAsia="Times New Roman" w:hAnsi="Times New Roman" w:cs="Times New Roman"/>
          <w:b/>
          <w:sz w:val="24"/>
          <w:szCs w:val="24"/>
          <w:lang w:eastAsia="ro-RO"/>
        </w:rPr>
        <w:t xml:space="preserve">specialist </w:t>
      </w:r>
      <w:r w:rsidR="00052EC5">
        <w:rPr>
          <w:rFonts w:ascii="Times New Roman" w:hAnsi="Times New Roman" w:cs="Times New Roman"/>
          <w:b/>
          <w:bCs/>
          <w:sz w:val="24"/>
          <w:szCs w:val="24"/>
        </w:rPr>
        <w:t>MEDICINĂ DE LABORATOR</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2C0F97FE" w14:textId="1188A16E" w:rsidR="00C1225A" w:rsidRPr="006F2B7F" w:rsidRDefault="00C1225A" w:rsidP="00222B99">
      <w:pPr>
        <w:pStyle w:val="Default"/>
        <w:ind w:firstLine="709"/>
        <w:jc w:val="both"/>
        <w:rPr>
          <w:b/>
        </w:rPr>
      </w:pPr>
      <w:proofErr w:type="spellStart"/>
      <w:r w:rsidRPr="006F2B7F">
        <w:rPr>
          <w:b/>
          <w:color w:val="auto"/>
        </w:rPr>
        <w:t>Spitalul</w:t>
      </w:r>
      <w:proofErr w:type="spellEnd"/>
      <w:r w:rsidRPr="006F2B7F">
        <w:rPr>
          <w:b/>
          <w:color w:val="auto"/>
        </w:rPr>
        <w:t xml:space="preserve"> </w:t>
      </w:r>
      <w:proofErr w:type="spellStart"/>
      <w:r w:rsidRPr="006F2B7F">
        <w:rPr>
          <w:b/>
          <w:color w:val="auto"/>
        </w:rPr>
        <w:t>Orășenesc</w:t>
      </w:r>
      <w:proofErr w:type="spellEnd"/>
      <w:r w:rsidRPr="006F2B7F">
        <w:rPr>
          <w:b/>
          <w:color w:val="auto"/>
        </w:rPr>
        <w:t xml:space="preserve"> Victoria </w:t>
      </w:r>
      <w:proofErr w:type="spellStart"/>
      <w:r w:rsidRPr="006F2B7F">
        <w:rPr>
          <w:b/>
          <w:color w:val="auto"/>
        </w:rPr>
        <w:t>organizează</w:t>
      </w:r>
      <w:proofErr w:type="spellEnd"/>
      <w:r w:rsidRPr="006F2B7F">
        <w:rPr>
          <w:b/>
          <w:color w:val="auto"/>
        </w:rPr>
        <w:t xml:space="preserve"> concurs </w:t>
      </w:r>
      <w:proofErr w:type="spellStart"/>
      <w:r w:rsidRPr="006F2B7F">
        <w:rPr>
          <w:rFonts w:eastAsiaTheme="minorHAnsi"/>
          <w:b/>
          <w:bCs/>
          <w:color w:val="auto"/>
        </w:rPr>
        <w:t>pentru</w:t>
      </w:r>
      <w:proofErr w:type="spellEnd"/>
      <w:r w:rsidRPr="006F2B7F">
        <w:rPr>
          <w:rFonts w:eastAsiaTheme="minorHAnsi"/>
          <w:b/>
          <w:bCs/>
          <w:color w:val="auto"/>
        </w:rPr>
        <w:t xml:space="preserve"> </w:t>
      </w:r>
      <w:proofErr w:type="spellStart"/>
      <w:r w:rsidRPr="006F2B7F">
        <w:rPr>
          <w:rFonts w:eastAsiaTheme="minorHAnsi"/>
          <w:b/>
          <w:bCs/>
          <w:color w:val="auto"/>
        </w:rPr>
        <w:t>ocuparea</w:t>
      </w:r>
      <w:proofErr w:type="spellEnd"/>
      <w:r w:rsidRPr="006F2B7F">
        <w:rPr>
          <w:rFonts w:eastAsiaTheme="minorHAnsi"/>
          <w:b/>
          <w:bCs/>
          <w:color w:val="auto"/>
        </w:rPr>
        <w:t xml:space="preserve"> </w:t>
      </w:r>
      <w:proofErr w:type="spellStart"/>
      <w:r w:rsidR="00222B99">
        <w:rPr>
          <w:rFonts w:eastAsiaTheme="minorHAnsi"/>
          <w:b/>
          <w:bCs/>
          <w:color w:val="auto"/>
        </w:rPr>
        <w:t>unui</w:t>
      </w:r>
      <w:proofErr w:type="spellEnd"/>
      <w:r w:rsidR="00222B99">
        <w:rPr>
          <w:b/>
        </w:rPr>
        <w:t xml:space="preserve"> post</w:t>
      </w:r>
      <w:r w:rsidR="006F2B7F" w:rsidRPr="006F2B7F">
        <w:rPr>
          <w:b/>
        </w:rPr>
        <w:t xml:space="preserve"> de medic specialist</w:t>
      </w:r>
      <w:r w:rsidR="006F2B7F" w:rsidRPr="006F2B7F">
        <w:rPr>
          <w:rFonts w:eastAsia="Times New Roman"/>
          <w:b/>
          <w:lang w:eastAsia="ro-RO"/>
        </w:rPr>
        <w:t xml:space="preserve"> </w:t>
      </w:r>
      <w:r w:rsidR="00052EC5">
        <w:rPr>
          <w:b/>
          <w:bCs/>
        </w:rPr>
        <w:t>MEDICINĂ DE LABORATOR</w:t>
      </w:r>
      <w:r w:rsidR="00052EC5">
        <w:rPr>
          <w:rFonts w:eastAsia="Times New Roman"/>
          <w:b/>
          <w:lang w:eastAsia="ro-RO"/>
        </w:rPr>
        <w:t xml:space="preserve"> </w:t>
      </w:r>
      <w:r w:rsidR="00285896">
        <w:rPr>
          <w:rFonts w:eastAsia="Times New Roman"/>
          <w:b/>
          <w:lang w:eastAsia="ro-RO"/>
        </w:rPr>
        <w:t xml:space="preserve">la </w:t>
      </w:r>
      <w:proofErr w:type="spellStart"/>
      <w:r w:rsidR="00657B35">
        <w:rPr>
          <w:rFonts w:eastAsia="Times New Roman"/>
          <w:b/>
          <w:lang w:eastAsia="ro-RO"/>
        </w:rPr>
        <w:t>Laborator</w:t>
      </w:r>
      <w:proofErr w:type="spellEnd"/>
      <w:r w:rsidR="00052EC5">
        <w:rPr>
          <w:rFonts w:eastAsia="Times New Roman"/>
          <w:b/>
          <w:lang w:eastAsia="ro-RO"/>
        </w:rPr>
        <w:t xml:space="preserve"> de </w:t>
      </w:r>
      <w:proofErr w:type="spellStart"/>
      <w:r w:rsidR="00052EC5">
        <w:rPr>
          <w:rFonts w:eastAsia="Times New Roman"/>
          <w:b/>
          <w:lang w:eastAsia="ro-RO"/>
        </w:rPr>
        <w:t>analize</w:t>
      </w:r>
      <w:proofErr w:type="spellEnd"/>
      <w:r w:rsidR="00052EC5">
        <w:rPr>
          <w:rFonts w:eastAsia="Times New Roman"/>
          <w:b/>
          <w:lang w:eastAsia="ro-RO"/>
        </w:rPr>
        <w:t xml:space="preserve"> </w:t>
      </w:r>
      <w:proofErr w:type="spellStart"/>
      <w:r w:rsidR="00052EC5">
        <w:rPr>
          <w:rFonts w:eastAsia="Times New Roman"/>
          <w:b/>
          <w:lang w:eastAsia="ro-RO"/>
        </w:rPr>
        <w:t>medicale</w:t>
      </w:r>
      <w:proofErr w:type="spellEnd"/>
      <w:r w:rsidRPr="006F2B7F">
        <w:rPr>
          <w:b/>
        </w:rPr>
        <w:t xml:space="preserve">, </w:t>
      </w:r>
      <w:proofErr w:type="spellStart"/>
      <w:r w:rsidRPr="006F2B7F">
        <w:rPr>
          <w:b/>
        </w:rPr>
        <w:t>normă</w:t>
      </w:r>
      <w:proofErr w:type="spellEnd"/>
      <w:r w:rsidRPr="006F2B7F">
        <w:rPr>
          <w:b/>
        </w:rPr>
        <w:t xml:space="preserve"> </w:t>
      </w:r>
      <w:proofErr w:type="spellStart"/>
      <w:r w:rsidRPr="006F2B7F">
        <w:rPr>
          <w:b/>
        </w:rPr>
        <w:t>întreagă</w:t>
      </w:r>
      <w:proofErr w:type="spellEnd"/>
      <w:r w:rsidRPr="006F2B7F">
        <w:rPr>
          <w:b/>
        </w:rPr>
        <w:t xml:space="preserve"> cu </w:t>
      </w:r>
      <w:proofErr w:type="spellStart"/>
      <w:r w:rsidRPr="006F2B7F">
        <w:rPr>
          <w:b/>
        </w:rPr>
        <w:t>durata</w:t>
      </w:r>
      <w:proofErr w:type="spellEnd"/>
      <w:r w:rsidRPr="006F2B7F">
        <w:rPr>
          <w:b/>
        </w:rPr>
        <w:t xml:space="preserve"> </w:t>
      </w:r>
      <w:proofErr w:type="spellStart"/>
      <w:r w:rsidRPr="006F2B7F">
        <w:rPr>
          <w:b/>
        </w:rPr>
        <w:t>timpului</w:t>
      </w:r>
      <w:proofErr w:type="spellEnd"/>
      <w:r w:rsidRPr="006F2B7F">
        <w:rPr>
          <w:b/>
        </w:rPr>
        <w:t xml:space="preserve"> de </w:t>
      </w:r>
      <w:proofErr w:type="spellStart"/>
      <w:r w:rsidRPr="006F2B7F">
        <w:rPr>
          <w:b/>
        </w:rPr>
        <w:t>lucru</w:t>
      </w:r>
      <w:proofErr w:type="spellEnd"/>
      <w:r w:rsidRPr="006F2B7F">
        <w:rPr>
          <w:b/>
        </w:rPr>
        <w:t xml:space="preserve"> de 7h/</w:t>
      </w:r>
      <w:proofErr w:type="spellStart"/>
      <w:r w:rsidRPr="006F2B7F">
        <w:rPr>
          <w:b/>
        </w:rPr>
        <w:t>zi</w:t>
      </w:r>
      <w:proofErr w:type="spellEnd"/>
      <w:r w:rsidRPr="006F2B7F">
        <w:rPr>
          <w:b/>
        </w:rPr>
        <w:t xml:space="preserve">, cu contract de </w:t>
      </w:r>
      <w:proofErr w:type="spellStart"/>
      <w:r w:rsidRPr="006F2B7F">
        <w:rPr>
          <w:b/>
        </w:rPr>
        <w:t>muncă</w:t>
      </w:r>
      <w:proofErr w:type="spellEnd"/>
      <w:r w:rsidRPr="006F2B7F">
        <w:rPr>
          <w:b/>
        </w:rPr>
        <w:t xml:space="preserve"> </w:t>
      </w:r>
      <w:proofErr w:type="spellStart"/>
      <w:r w:rsidRPr="006F2B7F">
        <w:rPr>
          <w:b/>
        </w:rPr>
        <w:t>pe</w:t>
      </w:r>
      <w:proofErr w:type="spellEnd"/>
      <w:r w:rsidRPr="006F2B7F">
        <w:rPr>
          <w:b/>
        </w:rPr>
        <w:t xml:space="preserve"> </w:t>
      </w:r>
      <w:proofErr w:type="spellStart"/>
      <w:r w:rsidRPr="006F2B7F">
        <w:rPr>
          <w:b/>
        </w:rPr>
        <w:t>perioadă</w:t>
      </w:r>
      <w:proofErr w:type="spellEnd"/>
      <w:r w:rsidRPr="006F2B7F">
        <w:rPr>
          <w:b/>
        </w:rPr>
        <w:t xml:space="preserve"> </w:t>
      </w:r>
      <w:proofErr w:type="spellStart"/>
      <w:r w:rsidRPr="006F2B7F">
        <w:rPr>
          <w:b/>
        </w:rPr>
        <w:t>nedeterminată</w:t>
      </w:r>
      <w:proofErr w:type="spellEnd"/>
      <w:r w:rsidRPr="006F2B7F">
        <w:rPr>
          <w:b/>
        </w:rPr>
        <w:t>;</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r w:rsidR="009878CC">
        <w:fldChar w:fldCharType="begin"/>
      </w:r>
      <w:r w:rsidR="009878CC">
        <w:instrText xml:space="preserve"> HYPERLINK "http://lege5.ro/App/Document/gezdsnbqhezds/hotararea-nr-1336-2022-pentru-aprobarea-regulamentului-cadru-privind-organizarea-si-dezvoltarea-carierei-personalului-contractual-din-sectorul-bugetar-platit-din-fonduri-publice?pid=505558071&amp;d=2023-01-27" \l "p-505558071" \t "_blank" </w:instrText>
      </w:r>
      <w:r w:rsidR="009878CC">
        <w:fldChar w:fldCharType="separate"/>
      </w:r>
      <w:r w:rsidRPr="004B6CC8">
        <w:rPr>
          <w:rStyle w:val="Hyperlink"/>
          <w:color w:val="auto"/>
        </w:rPr>
        <w:t>nr. 2</w:t>
      </w:r>
      <w:r w:rsidR="009878CC">
        <w:rPr>
          <w:rStyle w:val="Hyperlink"/>
          <w:color w:val="auto"/>
        </w:rPr>
        <w:fldChar w:fldCharType="end"/>
      </w:r>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r w:rsidR="009878CC">
        <w:fldChar w:fldCharType="begin"/>
      </w:r>
      <w:r w:rsidR="009878CC">
        <w:instrText xml:space="preserve"> HYPERLINK "http://lege5.ro/App/Document/g42tmnjsgi/legea-nr-95-2006-privind-reforma-in-domeniul-sanatatii?pid=82050517&amp;d=2023-01-27" \l "p-82050517" \t "_blank" </w:instrText>
      </w:r>
      <w:r w:rsidR="009878CC">
        <w:fldChar w:fldCharType="separate"/>
      </w:r>
      <w:r w:rsidRPr="004B6CC8">
        <w:rPr>
          <w:rStyle w:val="Hyperlink"/>
          <w:rFonts w:ascii="Times New Roman" w:hAnsi="Times New Roman" w:cs="Times New Roman"/>
          <w:color w:val="auto"/>
          <w:sz w:val="24"/>
          <w:szCs w:val="24"/>
        </w:rPr>
        <w:t>lit. e)</w:t>
      </w:r>
      <w:r w:rsidR="009878CC">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9"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r w:rsidR="009878CC">
        <w:fldChar w:fldCharType="begin"/>
      </w:r>
      <w:r w:rsidR="009878CC">
        <w:instrText xml:space="preserve"> HYPERLINK "http://lege5.ro/App/Document/g42tmnjsgi/legea-nr-95-2006-privind-reforma-in-domeniul-sanatatii?pid=507743990&amp;d=2023-01-27" \l "p-507743990" \t "_blank" </w:instrText>
      </w:r>
      <w:r w:rsidR="009878CC">
        <w:fldChar w:fldCharType="separate"/>
      </w:r>
      <w:r w:rsidRPr="004B6CC8">
        <w:rPr>
          <w:rStyle w:val="Hyperlink"/>
          <w:rFonts w:ascii="Times New Roman" w:hAnsi="Times New Roman" w:cs="Times New Roman"/>
          <w:color w:val="auto"/>
          <w:sz w:val="24"/>
          <w:szCs w:val="24"/>
        </w:rPr>
        <w:t>lit. d)</w:t>
      </w:r>
      <w:r w:rsidR="009878CC">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0"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r w:rsidR="009878CC">
        <w:fldChar w:fldCharType="begin"/>
      </w:r>
      <w:r w:rsidR="009878CC">
        <w:instrText xml:space="preserve"> HYPERLINK "http://lege5.ro/App/Document/g42tmnjsgi/legea-nr-95-2006-privind-reforma-in-domeniul-sanatatii?pid=82051472&amp;d=2023-01-27" \l "p-82051472" \t "_blank" </w:instrText>
      </w:r>
      <w:r w:rsidR="009878CC">
        <w:fldChar w:fldCharType="separate"/>
      </w:r>
      <w:r w:rsidRPr="004B6CC8">
        <w:rPr>
          <w:rStyle w:val="Hyperlink"/>
          <w:rFonts w:ascii="Times New Roman" w:hAnsi="Times New Roman" w:cs="Times New Roman"/>
          <w:color w:val="auto"/>
          <w:sz w:val="24"/>
          <w:szCs w:val="24"/>
        </w:rPr>
        <w:t>lit. d)</w:t>
      </w:r>
      <w:r w:rsidR="009878CC">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1"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r w:rsidR="009878CC">
        <w:fldChar w:fldCharType="begin"/>
      </w:r>
      <w:r w:rsidR="009878CC">
        <w:instrText xml:space="preserve"> HYPERLINK "http://lege5.ro/App/Document/geztenjqgm3tq/metodologia-de-calcul-al-punctajului-rezultat-din-analiza-si-evaluarea-activitatii-profesionale-si-stiintifice-pentru-proba-suplimentara-de-departajare-proba-d-din-26012023?pid=515060716&amp;d=2023-01-27" \l "p-515060716" \t "_blank" </w:instrText>
      </w:r>
      <w:r w:rsidR="009878CC">
        <w:fldChar w:fldCharType="separate"/>
      </w:r>
      <w:r w:rsidRPr="004B6CC8">
        <w:rPr>
          <w:rStyle w:val="Hyperlink"/>
          <w:color w:val="auto"/>
        </w:rPr>
        <w:t>nr. 3</w:t>
      </w:r>
      <w:r w:rsidR="009878CC">
        <w:rPr>
          <w:rStyle w:val="Hyperlink"/>
          <w:color w:val="auto"/>
        </w:rPr>
        <w:fldChar w:fldCharType="end"/>
      </w:r>
      <w:r w:rsidRPr="004B6CC8">
        <w:t xml:space="preserve"> la ordin ;</w:t>
      </w:r>
    </w:p>
    <w:p w14:paraId="1214A9CB" w14:textId="77777777" w:rsidR="00C1225A" w:rsidRPr="004B6CC8" w:rsidRDefault="00C1225A" w:rsidP="00250CFA">
      <w:pPr>
        <w:pStyle w:val="al"/>
        <w:ind w:firstLine="709"/>
      </w:pPr>
      <w:r w:rsidRPr="004B6CC8">
        <w:t>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lastRenderedPageBreak/>
        <w:t xml:space="preserve">g) certificatul de integritate comportamentală, din care să reiasă că nu s-au comis infracţiuni prevăzute la art. 1 </w:t>
      </w:r>
      <w:r w:rsidR="009878CC">
        <w:fldChar w:fldCharType="begin"/>
      </w:r>
      <w:r w:rsidR="009878CC">
        <w:instrText xml:space="preserve"> HYPERLINK "http://lege5.ro/App/Document/gmztonzsg42a/legea-nr-118-2019-privind-registrul-national-automatizat-cu-privire-la-persoanele-care-au-comis-infractiuni-sexuale-de-exploatare-a-unor-persoane-sau-asupra-minorilor-precum-si-pentru-completarea-legi?pid=289261148&amp;d=2023-01-27" \l "p-289261148" \t "_blank" </w:instrText>
      </w:r>
      <w:r w:rsidR="009878CC">
        <w:fldChar w:fldCharType="separate"/>
      </w:r>
      <w:r w:rsidRPr="004B6CC8">
        <w:rPr>
          <w:rStyle w:val="Hyperlink"/>
          <w:color w:val="auto"/>
        </w:rPr>
        <w:t>alin. (2)</w:t>
      </w:r>
      <w:r w:rsidR="009878CC">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9878CC">
        <w:fldChar w:fldCharType="begin"/>
      </w:r>
      <w:r w:rsidR="009878CC">
        <w:instrText xml:space="preserve"> HYPERLINK "http://lege5.ro/App/Document/geytinbqge/legea-nr-76-2008-privind-organizarea-si-functionarea-sistemului-national-de-date-genetice-judiciare?d=2023-01-27" \t "_blank" </w:instrText>
      </w:r>
      <w:r w:rsidR="009878CC">
        <w:fldChar w:fldCharType="separate"/>
      </w:r>
      <w:r w:rsidRPr="004B6CC8">
        <w:rPr>
          <w:rStyle w:val="Hyperlink"/>
          <w:color w:val="auto"/>
        </w:rPr>
        <w:t>nr. 76/2008</w:t>
      </w:r>
      <w:r w:rsidR="009878CC">
        <w:rPr>
          <w:rStyle w:val="Hyperlink"/>
          <w:color w:val="auto"/>
        </w:rPr>
        <w:fldChar w:fldCharType="end"/>
      </w:r>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hyperlink r:id="rId12" w:tgtFrame="_blank" w:history="1">
        <w:r w:rsidRPr="004B6CC8">
          <w:rPr>
            <w:rStyle w:val="Hyperlink"/>
            <w:color w:val="auto"/>
          </w:rPr>
          <w:t>nr. 53/2003</w:t>
        </w:r>
      </w:hyperlink>
      <w:r w:rsidRPr="004B6CC8">
        <w:t xml:space="preserve"> - </w:t>
      </w:r>
      <w:hyperlink r:id="rId13" w:tgtFrame="_blank" w:history="1">
        <w:r w:rsidRPr="004B6CC8">
          <w:rPr>
            <w:rStyle w:val="Hyperlink"/>
            <w:color w:val="auto"/>
          </w:rPr>
          <w:t>Codul muncii</w:t>
        </w:r>
      </w:hyperlink>
      <w:r w:rsidRPr="004B6CC8">
        <w:t xml:space="preserve">, republicată, cu modificările şi completările ulterioare, şi cerinţele specifice prevăzute la art. 542 </w:t>
      </w:r>
      <w:r w:rsidR="009878CC">
        <w:fldChar w:fldCharType="begin"/>
      </w:r>
      <w:r w:rsidR="009878CC">
        <w:instrText xml:space="preserve"> HYPERLINK "http://lege5.ro/App/Document/gm2dcnrygm3q/codul-administrativ-din-03072019?pid=291971878&amp;d=2023-01-10" \l "p-291971878" \t "_blank" </w:instrText>
      </w:r>
      <w:r w:rsidR="009878CC">
        <w:fldChar w:fldCharType="separate"/>
      </w:r>
      <w:r w:rsidRPr="004B6CC8">
        <w:rPr>
          <w:rStyle w:val="Hyperlink"/>
          <w:color w:val="auto"/>
        </w:rPr>
        <w:t>alin. (1)</w:t>
      </w:r>
      <w:r w:rsidR="009878CC">
        <w:rPr>
          <w:rStyle w:val="Hyperlink"/>
          <w:color w:val="auto"/>
        </w:rPr>
        <w:fldChar w:fldCharType="end"/>
      </w:r>
      <w:r w:rsidRPr="004B6CC8">
        <w:t xml:space="preserve"> şi </w:t>
      </w:r>
      <w:hyperlink r:id="rId14" w:anchor="p-291971887" w:tgtFrame="_blank" w:history="1">
        <w:r w:rsidRPr="004B6CC8">
          <w:rPr>
            <w:rStyle w:val="Hyperlink"/>
            <w:color w:val="auto"/>
          </w:rPr>
          <w:t>(2)</w:t>
        </w:r>
      </w:hyperlink>
      <w:r w:rsidRPr="004B6CC8">
        <w:t xml:space="preserve"> din Ordonanţa de urgenţă a Guvernului </w:t>
      </w:r>
      <w:r w:rsidR="009878CC">
        <w:fldChar w:fldCharType="begin"/>
      </w:r>
      <w:r w:rsidR="009878CC">
        <w:instrText xml:space="preserve"> HYPERLINK "http://lege5.ro/App/Document/gm2dcnrygm4a/ordonanta-de-urgenta-nr-57-2019-privind-codul-administrativ?d=2023-01-10" \t "_blank" </w:instrText>
      </w:r>
      <w:r w:rsidR="009878CC">
        <w:fldChar w:fldCharType="separate"/>
      </w:r>
      <w:r w:rsidRPr="004B6CC8">
        <w:rPr>
          <w:rStyle w:val="Hyperlink"/>
          <w:color w:val="auto"/>
        </w:rPr>
        <w:t>nr. 57/2019</w:t>
      </w:r>
      <w:r w:rsidR="009878CC">
        <w:rPr>
          <w:rStyle w:val="Hyperlink"/>
          <w:color w:val="auto"/>
        </w:rPr>
        <w:fldChar w:fldCharType="end"/>
      </w:r>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r w:rsidR="009878CC">
        <w:fldChar w:fldCharType="begin"/>
      </w:r>
      <w:r w:rsidR="009878CC">
        <w:instrText xml:space="preserve"> HYPERLINK "http://lege5.ro/App/Document/gi2tknjqge/legea-nr-53-2003-privind-codul-muncii?d=2023-01-10" \t "_blank" </w:instrText>
      </w:r>
      <w:r w:rsidR="009878CC">
        <w:fldChar w:fldCharType="separate"/>
      </w:r>
      <w:r w:rsidRPr="004B6CC8">
        <w:rPr>
          <w:rStyle w:val="Hyperlink"/>
          <w:color w:val="auto"/>
        </w:rPr>
        <w:t>nr. 53/2003</w:t>
      </w:r>
      <w:r w:rsidR="009878CC">
        <w:rPr>
          <w:rStyle w:val="Hyperlink"/>
          <w:color w:val="auto"/>
        </w:rPr>
        <w:fldChar w:fldCharType="end"/>
      </w:r>
      <w:r w:rsidRPr="004B6CC8">
        <w:t xml:space="preserve"> - </w:t>
      </w:r>
      <w:hyperlink r:id="rId15"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lastRenderedPageBreak/>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r w:rsidR="009878CC">
        <w:fldChar w:fldCharType="begin"/>
      </w:r>
      <w:r w:rsidR="009878CC">
        <w:instrText xml:space="preserve"> HYPERLINK "http://lege5.ro/App/Document/gmztonzsg42a/legea-nr-118-2019-privind-registrul-national-automatizat-cu-privire-la-persoanele-care-au-comis-infractiuni-sexuale-de-exploatare-a-unor-persoane-sau-asupra-minorilor-precum-si-pentru-completarea-legi?pid=289261148&amp;d=2023-01-10" \l "p-289261148" \t "_blank" </w:instrText>
      </w:r>
      <w:r w:rsidR="009878CC">
        <w:fldChar w:fldCharType="separate"/>
      </w:r>
      <w:r w:rsidRPr="004B6CC8">
        <w:rPr>
          <w:rStyle w:val="Hyperlink"/>
          <w:color w:val="auto"/>
        </w:rPr>
        <w:t>alin. (2)</w:t>
      </w:r>
      <w:r w:rsidR="009878CC">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9878CC">
        <w:fldChar w:fldCharType="begin"/>
      </w:r>
      <w:r w:rsidR="009878CC">
        <w:instrText xml:space="preserve"> HYPERLINK "http://lege5.ro/App/Document/geytinbqge/legea-nr-76-2008-privind-organizarea-si-functionarea-sistemului-national-de-date-genetice-judiciare?d=2023-01-10" \t "_blank" </w:instrText>
      </w:r>
      <w:r w:rsidR="009878CC">
        <w:fldChar w:fldCharType="separate"/>
      </w:r>
      <w:r w:rsidRPr="004B6CC8">
        <w:rPr>
          <w:rStyle w:val="Hyperlink"/>
          <w:color w:val="auto"/>
        </w:rPr>
        <w:t>nr. 76/2008</w:t>
      </w:r>
      <w:r w:rsidR="009878CC">
        <w:rPr>
          <w:rStyle w:val="Hyperlink"/>
          <w:color w:val="auto"/>
        </w:rPr>
        <w:fldChar w:fldCharType="end"/>
      </w:r>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53ED8949" w14:textId="26AB0769" w:rsidR="00250CFA" w:rsidRDefault="00250CFA" w:rsidP="006F2B7F">
      <w:pPr>
        <w:pStyle w:val="Default"/>
        <w:ind w:firstLine="709"/>
        <w:jc w:val="both"/>
        <w:rPr>
          <w:b/>
          <w:bCs/>
        </w:rPr>
      </w:pPr>
      <w:r>
        <w:rPr>
          <w:b/>
          <w:bCs/>
          <w:color w:val="auto"/>
          <w:sz w:val="22"/>
          <w:szCs w:val="22"/>
        </w:rPr>
        <w:t xml:space="preserve">TEMATICA </w:t>
      </w:r>
      <w:proofErr w:type="spellStart"/>
      <w:r>
        <w:rPr>
          <w:b/>
          <w:bCs/>
          <w:color w:val="auto"/>
          <w:sz w:val="22"/>
          <w:szCs w:val="22"/>
        </w:rPr>
        <w:t>pentru</w:t>
      </w:r>
      <w:proofErr w:type="spellEnd"/>
      <w:r>
        <w:rPr>
          <w:b/>
          <w:bCs/>
          <w:color w:val="auto"/>
          <w:sz w:val="22"/>
          <w:szCs w:val="22"/>
        </w:rPr>
        <w:t xml:space="preserve"> </w:t>
      </w:r>
      <w:proofErr w:type="spellStart"/>
      <w:r>
        <w:rPr>
          <w:b/>
          <w:bCs/>
          <w:color w:val="auto"/>
          <w:sz w:val="22"/>
          <w:szCs w:val="22"/>
        </w:rPr>
        <w:t>concursul</w:t>
      </w:r>
      <w:proofErr w:type="spellEnd"/>
      <w:r>
        <w:rPr>
          <w:b/>
          <w:bCs/>
          <w:color w:val="auto"/>
          <w:sz w:val="22"/>
          <w:szCs w:val="22"/>
        </w:rPr>
        <w:t xml:space="preserve"> de </w:t>
      </w:r>
      <w:proofErr w:type="spellStart"/>
      <w:r>
        <w:rPr>
          <w:b/>
          <w:bCs/>
          <w:color w:val="auto"/>
          <w:sz w:val="22"/>
          <w:szCs w:val="22"/>
        </w:rPr>
        <w:t>ocupare</w:t>
      </w:r>
      <w:proofErr w:type="spellEnd"/>
      <w:r>
        <w:rPr>
          <w:b/>
          <w:bCs/>
          <w:color w:val="auto"/>
          <w:sz w:val="22"/>
          <w:szCs w:val="22"/>
        </w:rPr>
        <w:t xml:space="preserve"> de post </w:t>
      </w:r>
      <w:r w:rsidR="00222B99">
        <w:rPr>
          <w:b/>
          <w:bCs/>
          <w:color w:val="auto"/>
          <w:sz w:val="22"/>
          <w:szCs w:val="22"/>
        </w:rPr>
        <w:t xml:space="preserve">medic </w:t>
      </w:r>
      <w:r w:rsidR="00285896">
        <w:rPr>
          <w:b/>
          <w:bCs/>
          <w:color w:val="auto"/>
          <w:sz w:val="22"/>
          <w:szCs w:val="22"/>
        </w:rPr>
        <w:t xml:space="preserve">specialist </w:t>
      </w:r>
      <w:r w:rsidR="00052EC5">
        <w:rPr>
          <w:b/>
          <w:bCs/>
        </w:rPr>
        <w:t>MEDICINĂ DE LABORATOR</w:t>
      </w:r>
    </w:p>
    <w:p w14:paraId="35070060"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b/>
          <w:bCs/>
          <w:sz w:val="24"/>
          <w:szCs w:val="24"/>
          <w:lang w:val="x-none"/>
        </w:rPr>
      </w:pPr>
      <w:r w:rsidRPr="00485ED9">
        <w:rPr>
          <w:rFonts w:ascii="Times New Roman" w:hAnsi="Times New Roman" w:cs="Times New Roman"/>
          <w:b/>
          <w:bCs/>
          <w:sz w:val="24"/>
          <w:szCs w:val="24"/>
          <w:lang w:val="x-none"/>
        </w:rPr>
        <w:t xml:space="preserve">I. PROBA SCRISĂ </w:t>
      </w:r>
    </w:p>
    <w:p w14:paraId="49496E9F"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 Diagnosticul de laborator al producţiei şi distructivă de eritrocite. (1,2,3) </w:t>
      </w:r>
    </w:p>
    <w:p w14:paraId="2125AE65"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2. Metabolismul fierului: date normale, fiziopatologie, metode de explorare în laboratorul clinic. (1,2,3) </w:t>
      </w:r>
    </w:p>
    <w:p w14:paraId="3DA009FF"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3. Diagnosticul de laborator al hemolizei extravasculare şi al hemolizei intravasculare. (1,2,3) </w:t>
      </w:r>
    </w:p>
    <w:p w14:paraId="3FAC430B"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4. Anomaliile morfologice ale globulului roşu: descriere, semnificaţie, metode de evidenţiere.(1,2,3) </w:t>
      </w:r>
    </w:p>
    <w:p w14:paraId="4E94DACE"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5. Hemostaza şi fibrinoliza: mecanisme, reglare, explorare în laboratorul clinic. (1,2,3) </w:t>
      </w:r>
    </w:p>
    <w:p w14:paraId="3F9AFA8F"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6. Definitiv, clasificarea patogenică şi metodologia de identificare a următoarelor tipuri de anemii: hipocrome, hemolitice, megaloblastice. (1,2,3) </w:t>
      </w:r>
    </w:p>
    <w:p w14:paraId="378B251A"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7. Definitiv, clasificarea şi criteriile de diagnostic ale bolilor mieloproliferative cronice: leucemia, granulocitară cronică, mielofibroza cu metaplazie mieloidă, policitemia Vera, trombocitemia hemoragică. (1,2,3) </w:t>
      </w:r>
    </w:p>
    <w:p w14:paraId="701B3886"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8. Definitiv, clasificarea şi criteriile de diagnostic ale leucemiei limfatice cronice şi ale leucemiei cu celule păroase.(1,2,3) </w:t>
      </w:r>
    </w:p>
    <w:p w14:paraId="5F5463F7"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9. Leucemiile acute (L.A.): clasificarea (criteriile FAB) şi metodele de diagnostic (examenul morfologice, citochimia optică şi ultrastructurală, imunofenotiparea, examenul citogenetic, genetica moleculară. (1,2,3) </w:t>
      </w:r>
    </w:p>
    <w:p w14:paraId="438BDB2A"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10. Sindroame mielodisplazice (SMD): definiţie, clasificare (criteriile FAB), diagnosticul diferenţial dintre SMD şi LA. (1,2,3) </w:t>
      </w:r>
    </w:p>
    <w:p w14:paraId="6763AB54"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11. Sindroame hemoragice (SH): clasificare, metodologia diagnosticului. Se vor trata următoarele afecţiuni: SH de cauză trombocitară, hemofiliile, boala Von Willebrand, sindromul coagulării intravasculare diseminate, fibrinoliza primară. (1,2,3) </w:t>
      </w:r>
    </w:p>
    <w:p w14:paraId="75B0A3E2"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12. Sistemele ABO şi Rh: antigene şi anticorpi regulari şi imuni; regulile transfuzionale de compatibilitate ABO şi identitate şi compatibilitate Rh; regulile imunologice ale transfuziei; accidentele imunologice ale transfuziei. (1,2,3) </w:t>
      </w:r>
    </w:p>
    <w:p w14:paraId="148C044C"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13. Proteinele: (4) </w:t>
      </w:r>
    </w:p>
    <w:p w14:paraId="5A8DA05D"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peptide biologic active </w:t>
      </w:r>
    </w:p>
    <w:p w14:paraId="064DF7F0"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lastRenderedPageBreak/>
        <w:t xml:space="preserve">    - nivele de organizare a macromoleculelor proteice (structura primară, secundară, suprasecundară, terţiară, domeniile, structura cuaternară) </w:t>
      </w:r>
    </w:p>
    <w:p w14:paraId="782D7818"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biosinteza proteică (etape) </w:t>
      </w:r>
    </w:p>
    <w:p w14:paraId="03651C9F"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metabolismul aminoacizilor </w:t>
      </w:r>
    </w:p>
    <w:p w14:paraId="5907A274"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reacţiile de transaminare şi dezaminare oxidativă </w:t>
      </w:r>
    </w:p>
    <w:p w14:paraId="14F019CE"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degradarea scheletului de atomi de C (defecte genetice) </w:t>
      </w:r>
    </w:p>
    <w:p w14:paraId="5A1AA942"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ciclul ureei </w:t>
      </w:r>
    </w:p>
    <w:p w14:paraId="4BDC365F"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14. Glucide (4) </w:t>
      </w:r>
    </w:p>
    <w:p w14:paraId="5A1EBBD8"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glicoliza </w:t>
      </w:r>
    </w:p>
    <w:p w14:paraId="6819256F"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gluconeogeneza </w:t>
      </w:r>
    </w:p>
    <w:p w14:paraId="27BDF69B"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ciclul acizilor tricarboxilici </w:t>
      </w:r>
    </w:p>
    <w:p w14:paraId="3DAA65A3"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15. Lipide (4) </w:t>
      </w:r>
    </w:p>
    <w:p w14:paraId="4D09E313"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biosinteza acizilor graşi </w:t>
      </w:r>
    </w:p>
    <w:p w14:paraId="0F5926F9"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degradarea acizilor graşi (B-oxidarea) </w:t>
      </w:r>
    </w:p>
    <w:p w14:paraId="6A38D47A"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formarea corpilor cetonici - acetoacetatul ca sursă de energie </w:t>
      </w:r>
    </w:p>
    <w:p w14:paraId="213C4B1A"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derivaţi ai acizilor graşi: prostaglandine, tromboxani, leukotriene </w:t>
      </w:r>
    </w:p>
    <w:p w14:paraId="2119E4D0"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colesterolul - biosinteza </w:t>
      </w:r>
    </w:p>
    <w:p w14:paraId="796BB429"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acizi biliari </w:t>
      </w:r>
    </w:p>
    <w:p w14:paraId="33EB765E"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lipoproteinele serice (structura, hiperlipoproteinemiile primare şi secundare) </w:t>
      </w:r>
    </w:p>
    <w:p w14:paraId="6B28B628"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16. Enzime (4) </w:t>
      </w:r>
    </w:p>
    <w:p w14:paraId="13E11DB6"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structura enzimelor </w:t>
      </w:r>
    </w:p>
    <w:p w14:paraId="3E3D884A"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izoenzime </w:t>
      </w:r>
    </w:p>
    <w:p w14:paraId="59A24910"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funcţia catalitică a ARN </w:t>
      </w:r>
    </w:p>
    <w:p w14:paraId="41D9BDE8"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 noţiuni de cinetica enzimatică </w:t>
      </w:r>
    </w:p>
    <w:p w14:paraId="595757FA" w14:textId="72BEBF66"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17. Morfologia şi structura celulei bacteriene. (5,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06D704D7" w14:textId="1AC19CD3"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18. Procesul infecţios; caracterele de patogenitate ale germenilor (factorii de patogenitate). (5,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01E1589E" w14:textId="10AA0C5E"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19. Acţiunea agenţilor fizici, chimici şi biologici asupra microorganismelor. (5,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3D1154D4" w14:textId="66A93116"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20. Genetica bacteriană (organizarea materialului genetic, variabilitatea genetica). (5,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5CF02208" w14:textId="2119B844"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21. Antibiotice (mecanisme de acţiune pe celula bacteriană, rezistenţa bacteriilor la antibiotice). (5,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035675A9" w14:textId="03CD0904"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22. Antigene (definiţie, proprietăţi). (5,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26EC8553" w14:textId="6BDF80C5"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23. Factorii de apărare nespecifică.(5,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5AC38C14" w14:textId="785BE6BF"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24. Răspunsul imuni umoral(5,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1AE1CDAF" w14:textId="78B01DDA"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25. Răspunsul imuni celular.(5,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639C740F" w14:textId="177626C3"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26. Dinamica răspunsului imun. Imunomodulatori.(5,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041D5A37" w14:textId="2AB9D65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27. Deviaţiile răspunsului imun (toleranţa imunologică, hipersensibilitate, autoimunitate). (5,</w:t>
      </w:r>
      <w:r w:rsidR="00657B35">
        <w:rPr>
          <w:rFonts w:ascii="Times New Roman" w:hAnsi="Times New Roman" w:cs="Times New Roman"/>
          <w:sz w:val="24"/>
          <w:szCs w:val="24"/>
        </w:rPr>
        <w:t xml:space="preserve"> </w:t>
      </w:r>
      <w:r w:rsidRPr="00485ED9">
        <w:rPr>
          <w:rFonts w:ascii="Times New Roman" w:hAnsi="Times New Roman" w:cs="Times New Roman"/>
          <w:sz w:val="24"/>
          <w:szCs w:val="24"/>
          <w:lang w:val="x-none"/>
        </w:rPr>
        <w:t xml:space="preserve">6) </w:t>
      </w:r>
    </w:p>
    <w:p w14:paraId="751A9FA2" w14:textId="1B0103C8"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28. Coci Gram pozitivi (stafilococi, streptococi, pneumococi). Caractere generale, de patogenitate, diagnostic de laborator.(</w:t>
      </w:r>
      <w:r w:rsidR="00657B35">
        <w:rPr>
          <w:rFonts w:ascii="Times New Roman" w:hAnsi="Times New Roman" w:cs="Times New Roman"/>
          <w:sz w:val="24"/>
          <w:szCs w:val="24"/>
          <w:lang w:val="x-none"/>
        </w:rPr>
        <w:t>5, 6</w:t>
      </w:r>
      <w:r w:rsidRPr="00485ED9">
        <w:rPr>
          <w:rFonts w:ascii="Times New Roman" w:hAnsi="Times New Roman" w:cs="Times New Roman"/>
          <w:sz w:val="24"/>
          <w:szCs w:val="24"/>
          <w:lang w:val="x-none"/>
        </w:rPr>
        <w:t xml:space="preserve">) </w:t>
      </w:r>
    </w:p>
    <w:p w14:paraId="196AF7C6" w14:textId="7E92C73A"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29. Coci Gram negativi (meningococ, gonococ). (</w:t>
      </w:r>
      <w:r w:rsidR="00657B35">
        <w:rPr>
          <w:rFonts w:ascii="Times New Roman" w:hAnsi="Times New Roman" w:cs="Times New Roman"/>
          <w:sz w:val="24"/>
          <w:szCs w:val="24"/>
          <w:lang w:val="x-none"/>
        </w:rPr>
        <w:t>5, 6</w:t>
      </w:r>
      <w:r w:rsidRPr="00485ED9">
        <w:rPr>
          <w:rFonts w:ascii="Times New Roman" w:hAnsi="Times New Roman" w:cs="Times New Roman"/>
          <w:sz w:val="24"/>
          <w:szCs w:val="24"/>
          <w:lang w:val="x-none"/>
        </w:rPr>
        <w:t xml:space="preserve">) </w:t>
      </w:r>
    </w:p>
    <w:p w14:paraId="37B02C64" w14:textId="623C919B"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30. Enterobacteriaceae strict patogene (Salmonella, Shigella). Caractere generale, de patogenitate, diagnostic de laborator.(</w:t>
      </w:r>
      <w:r w:rsidR="00657B35">
        <w:rPr>
          <w:rFonts w:ascii="Times New Roman" w:hAnsi="Times New Roman" w:cs="Times New Roman"/>
          <w:sz w:val="24"/>
          <w:szCs w:val="24"/>
          <w:lang w:val="x-none"/>
        </w:rPr>
        <w:t>5, 6</w:t>
      </w:r>
      <w:r w:rsidRPr="00485ED9">
        <w:rPr>
          <w:rFonts w:ascii="Times New Roman" w:hAnsi="Times New Roman" w:cs="Times New Roman"/>
          <w:sz w:val="24"/>
          <w:szCs w:val="24"/>
          <w:lang w:val="x-none"/>
        </w:rPr>
        <w:t xml:space="preserve">) </w:t>
      </w:r>
    </w:p>
    <w:p w14:paraId="7CA3BA69" w14:textId="5B0571DD"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31. Enterobacteriaceae condiţionat patogene (Escherichia, Klebsiella, Enterobacter, Proteus Yersinia). Caractere generale, de patogenitate, diagnostic de laborator.(</w:t>
      </w:r>
      <w:r w:rsidR="00657B35">
        <w:rPr>
          <w:rFonts w:ascii="Times New Roman" w:hAnsi="Times New Roman" w:cs="Times New Roman"/>
          <w:sz w:val="24"/>
          <w:szCs w:val="24"/>
          <w:lang w:val="x-none"/>
        </w:rPr>
        <w:t>5, 6</w:t>
      </w:r>
      <w:r w:rsidRPr="00485ED9">
        <w:rPr>
          <w:rFonts w:ascii="Times New Roman" w:hAnsi="Times New Roman" w:cs="Times New Roman"/>
          <w:sz w:val="24"/>
          <w:szCs w:val="24"/>
          <w:lang w:val="x-none"/>
        </w:rPr>
        <w:t xml:space="preserve">) </w:t>
      </w:r>
    </w:p>
    <w:p w14:paraId="3033564A" w14:textId="4994AD14"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32. Parvobacteriaceae (Haemophilus, Brucella, Bordetella) Caractere generale, de patogenitate, diagnostic de laborator.(</w:t>
      </w:r>
      <w:r w:rsidR="00657B35">
        <w:rPr>
          <w:rFonts w:ascii="Times New Roman" w:hAnsi="Times New Roman" w:cs="Times New Roman"/>
          <w:sz w:val="24"/>
          <w:szCs w:val="24"/>
          <w:lang w:val="x-none"/>
        </w:rPr>
        <w:t>5, 6</w:t>
      </w:r>
      <w:r w:rsidRPr="00485ED9">
        <w:rPr>
          <w:rFonts w:ascii="Times New Roman" w:hAnsi="Times New Roman" w:cs="Times New Roman"/>
          <w:sz w:val="24"/>
          <w:szCs w:val="24"/>
          <w:lang w:val="x-none"/>
        </w:rPr>
        <w:t xml:space="preserve">) </w:t>
      </w:r>
    </w:p>
    <w:p w14:paraId="3C82305F" w14:textId="645B600D"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33. Bacili Gram pozitivi (Corynebacterium, Bacillus). Caractere generale, de patogenitate, diagnostic de laborator.(</w:t>
      </w:r>
      <w:r w:rsidR="00657B35">
        <w:rPr>
          <w:rFonts w:ascii="Times New Roman" w:hAnsi="Times New Roman" w:cs="Times New Roman"/>
          <w:sz w:val="24"/>
          <w:szCs w:val="24"/>
          <w:lang w:val="x-none"/>
        </w:rPr>
        <w:t>5, 6</w:t>
      </w:r>
      <w:r w:rsidRPr="00485ED9">
        <w:rPr>
          <w:rFonts w:ascii="Times New Roman" w:hAnsi="Times New Roman" w:cs="Times New Roman"/>
          <w:sz w:val="24"/>
          <w:szCs w:val="24"/>
          <w:lang w:val="x-none"/>
        </w:rPr>
        <w:t xml:space="preserve">) </w:t>
      </w:r>
    </w:p>
    <w:p w14:paraId="69867E08" w14:textId="176A1842"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34. Germeni anaerobi (Clostridium, germeni anaerobi nesporulati). Caractere generale, de patogeni</w:t>
      </w:r>
      <w:r w:rsidR="00657B35">
        <w:rPr>
          <w:rFonts w:ascii="Times New Roman" w:hAnsi="Times New Roman" w:cs="Times New Roman"/>
          <w:sz w:val="24"/>
          <w:szCs w:val="24"/>
          <w:lang w:val="x-none"/>
        </w:rPr>
        <w:t>tate, diagnostic de laborator.(5, 6</w:t>
      </w:r>
      <w:r w:rsidRPr="00485ED9">
        <w:rPr>
          <w:rFonts w:ascii="Times New Roman" w:hAnsi="Times New Roman" w:cs="Times New Roman"/>
          <w:sz w:val="24"/>
          <w:szCs w:val="24"/>
          <w:lang w:val="x-none"/>
        </w:rPr>
        <w:t xml:space="preserve">) </w:t>
      </w:r>
    </w:p>
    <w:p w14:paraId="679DEAB8"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lastRenderedPageBreak/>
        <w:t xml:space="preserve">35. Proprietăţi generale ale virusurilor (structura, clasificarea şi multiplicarea). (7) </w:t>
      </w:r>
    </w:p>
    <w:p w14:paraId="304291AD"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36. Virusurile hepatice (clasificarea, diagnostic de laborator).(7) </w:t>
      </w:r>
    </w:p>
    <w:p w14:paraId="04DB64DB"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37. HIV (diagnostic de laborator).(7) </w:t>
      </w:r>
    </w:p>
    <w:p w14:paraId="6FB8D237"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38. Virusurile gripale (clasificare, diagnostic de laborator).(7) </w:t>
      </w:r>
    </w:p>
    <w:p w14:paraId="20656BB6"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39. Echinococcus granulosus (patogenie, diagnostic de laborator).(8) </w:t>
      </w:r>
    </w:p>
    <w:p w14:paraId="6DE1F5F6"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40. Trichinella spiralis (patogenie, diagnostic de laborator).(8) </w:t>
      </w:r>
    </w:p>
    <w:p w14:paraId="10A5DE33"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41. Toxoplasma gondi (patogenie, diagnostic de laborator).(8) </w:t>
      </w:r>
    </w:p>
    <w:p w14:paraId="4649F95C"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42. Trichomonas (patogenie, diagnostic de laborator).(8) </w:t>
      </w:r>
    </w:p>
    <w:p w14:paraId="1EF0060E"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43. Infecţii parazitare oportuniste în sindroame de imunodeficienţă (patogenie, diagnostic de laborator).(8) </w:t>
      </w:r>
    </w:p>
    <w:p w14:paraId="059AEBA4" w14:textId="6CCEE1C4" w:rsidR="00485ED9" w:rsidRPr="00485ED9" w:rsidRDefault="00485ED9" w:rsidP="00485ED9">
      <w:pPr>
        <w:autoSpaceDE w:val="0"/>
        <w:autoSpaceDN w:val="0"/>
        <w:adjustRightInd w:val="0"/>
        <w:spacing w:after="0" w:line="240" w:lineRule="auto"/>
        <w:ind w:firstLine="709"/>
        <w:rPr>
          <w:rFonts w:ascii="Times New Roman" w:hAnsi="Times New Roman" w:cs="Times New Roman"/>
          <w:b/>
          <w:bCs/>
          <w:sz w:val="24"/>
          <w:szCs w:val="24"/>
          <w:lang w:val="x-none"/>
        </w:rPr>
      </w:pPr>
      <w:r w:rsidRPr="00485ED9">
        <w:rPr>
          <w:rFonts w:ascii="Times New Roman" w:hAnsi="Times New Roman" w:cs="Times New Roman"/>
          <w:b/>
          <w:bCs/>
          <w:sz w:val="24"/>
          <w:szCs w:val="24"/>
          <w:lang w:val="x-none"/>
        </w:rPr>
        <w:t>II</w:t>
      </w:r>
      <w:r w:rsidR="00C934E1">
        <w:rPr>
          <w:rFonts w:ascii="Times New Roman" w:hAnsi="Times New Roman" w:cs="Times New Roman"/>
          <w:b/>
          <w:bCs/>
          <w:sz w:val="24"/>
          <w:szCs w:val="24"/>
        </w:rPr>
        <w:t>-1</w:t>
      </w:r>
      <w:r w:rsidRPr="00485ED9">
        <w:rPr>
          <w:rFonts w:ascii="Times New Roman" w:hAnsi="Times New Roman" w:cs="Times New Roman"/>
          <w:b/>
          <w:bCs/>
          <w:sz w:val="24"/>
          <w:szCs w:val="24"/>
          <w:lang w:val="x-none"/>
        </w:rPr>
        <w:t xml:space="preserve">. PROBA PRACTICĂ DE LABORATOR - HEMATOLOGIE (9,10,11) </w:t>
      </w:r>
    </w:p>
    <w:p w14:paraId="1AEC1CC5"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 Pregătirea materialului şi recoltarea sângelui pentru hemogramă. Coloraţiile uzuale. Picătura groasă. </w:t>
      </w:r>
    </w:p>
    <w:p w14:paraId="6F187141"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2. Numărarea eritrocitelor, leucocitelor, trombocitelorDeterminarea reticulocitelor. Indici eritrocitari. Determinarea VSH. </w:t>
      </w:r>
    </w:p>
    <w:p w14:paraId="17BDB397" w14:textId="649C004D" w:rsidR="00485ED9" w:rsidRPr="00485ED9" w:rsidRDefault="00657B35" w:rsidP="00485ED9">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3. Teste citochimice: F</w:t>
      </w:r>
      <w:r>
        <w:rPr>
          <w:rFonts w:ascii="Times New Roman" w:hAnsi="Times New Roman" w:cs="Times New Roman"/>
          <w:sz w:val="24"/>
          <w:szCs w:val="24"/>
        </w:rPr>
        <w:t>A</w:t>
      </w:r>
      <w:r w:rsidR="00485ED9" w:rsidRPr="00485ED9">
        <w:rPr>
          <w:rFonts w:ascii="Times New Roman" w:hAnsi="Times New Roman" w:cs="Times New Roman"/>
          <w:sz w:val="24"/>
          <w:szCs w:val="24"/>
          <w:lang w:val="x-none"/>
        </w:rPr>
        <w:t xml:space="preserve">L, peroxidaze, Sudan, esteraze, Pas, hemosiderina medulară şi urinară. </w:t>
      </w:r>
    </w:p>
    <w:p w14:paraId="639F6DC3"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4. Mielograma. </w:t>
      </w:r>
    </w:p>
    <w:p w14:paraId="7642BDBC"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5. Examenul morfologic (examinarea şi interpretarea unor frotiuri sanguine şi medulare şi a unor amprente de organe hematopoietice). </w:t>
      </w:r>
    </w:p>
    <w:p w14:paraId="7975C4B6"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6. Concentratul leucocitelor. </w:t>
      </w:r>
    </w:p>
    <w:p w14:paraId="36087E37"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7. Rezistenţa osmotică, autohemoliza, determinarea corpilor Heinz, determinarea hemoglobinei alcalino-rezistente, testul Brewer, testul de siclizare, testul Ham, testul cu sucroza, testul Sia. </w:t>
      </w:r>
    </w:p>
    <w:p w14:paraId="7EDEE6CF"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8. Determinarea grupelor sanguine; teste de compatibilitate. </w:t>
      </w:r>
    </w:p>
    <w:p w14:paraId="48498371" w14:textId="360122C0"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9. Teste pentru diagnosticul bolilor autoimune: test Coombs, test indirect cu eritrocite papainate, aglutinine la r</w:t>
      </w:r>
      <w:r w:rsidR="00657B35">
        <w:rPr>
          <w:rFonts w:ascii="Times New Roman" w:hAnsi="Times New Roman" w:cs="Times New Roman"/>
          <w:sz w:val="24"/>
          <w:szCs w:val="24"/>
          <w:lang w:val="x-none"/>
        </w:rPr>
        <w:t>ece, hemolizine, determinarea F</w:t>
      </w:r>
      <w:r w:rsidR="00657B35">
        <w:rPr>
          <w:rFonts w:ascii="Times New Roman" w:hAnsi="Times New Roman" w:cs="Times New Roman"/>
          <w:sz w:val="24"/>
          <w:szCs w:val="24"/>
        </w:rPr>
        <w:t>A</w:t>
      </w:r>
      <w:r w:rsidRPr="00485ED9">
        <w:rPr>
          <w:rFonts w:ascii="Times New Roman" w:hAnsi="Times New Roman" w:cs="Times New Roman"/>
          <w:sz w:val="24"/>
          <w:szCs w:val="24"/>
          <w:lang w:val="x-none"/>
        </w:rPr>
        <w:t xml:space="preserve">N şi a celulelor LE, dozarea complementului, determinarea factorului reumatoid, latex şi Waaler-Rose. </w:t>
      </w:r>
    </w:p>
    <w:p w14:paraId="474463A3"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10. Testul rozetelor E şi EAC. </w:t>
      </w:r>
    </w:p>
    <w:p w14:paraId="25AF3909"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11. Teste pentru explorarea hemostazei şi fibrinolizei şi prepararea reactivilor necesari: </w:t>
      </w:r>
    </w:p>
    <w:p w14:paraId="4E2BD96C"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a) Timpul de sângerare (TS)(tehnica Duke şi Ivy). </w:t>
      </w:r>
    </w:p>
    <w:p w14:paraId="0340E532"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b) Rezistenţa capilară. </w:t>
      </w:r>
    </w:p>
    <w:p w14:paraId="6BA56449"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c) Timpul Howell (TH). </w:t>
      </w:r>
    </w:p>
    <w:p w14:paraId="43053C68"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d) Timpul de cefalină (PTT). </w:t>
      </w:r>
    </w:p>
    <w:p w14:paraId="3AEB442A"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e) Timpul Quick (TQ), AP, LR, INR. </w:t>
      </w:r>
    </w:p>
    <w:p w14:paraId="6EA2C5B0"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f) Timpul de trombină (TT). </w:t>
      </w:r>
    </w:p>
    <w:p w14:paraId="7586E73F"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g) Timpul de reptilaza (TR). </w:t>
      </w:r>
    </w:p>
    <w:p w14:paraId="536254E5"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h) Timpul de protrombină serică (TPS) </w:t>
      </w:r>
    </w:p>
    <w:p w14:paraId="7E5FBC84"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i) Determinarea fibrinogenului (gravimetric). </w:t>
      </w:r>
    </w:p>
    <w:p w14:paraId="39D0004D"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j) Timpul de liza cheagului euglobulinic (TLCE). </w:t>
      </w:r>
    </w:p>
    <w:p w14:paraId="7BA85679"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k) Testul monomerilor de fibrină (TMF). </w:t>
      </w:r>
    </w:p>
    <w:p w14:paraId="040A4B42"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l) Testul activării reziduale din ser (TARS). </w:t>
      </w:r>
    </w:p>
    <w:p w14:paraId="19F5DAA7"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La pct.12, tratarea subiectului trebuie să cuprindă următorii parametrii: principiul metodei, tehnica de execuţie, interpretarea rezultatelor. </w:t>
      </w:r>
    </w:p>
    <w:p w14:paraId="51D29738" w14:textId="6A662CBB" w:rsidR="00485ED9" w:rsidRPr="00485ED9" w:rsidRDefault="00C934E1" w:rsidP="00485ED9">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II</w:t>
      </w:r>
      <w:r>
        <w:rPr>
          <w:rFonts w:ascii="Times New Roman" w:hAnsi="Times New Roman" w:cs="Times New Roman"/>
          <w:b/>
          <w:bCs/>
          <w:sz w:val="24"/>
          <w:szCs w:val="24"/>
        </w:rPr>
        <w:t>-2</w:t>
      </w:r>
      <w:r w:rsidR="00485ED9" w:rsidRPr="00485ED9">
        <w:rPr>
          <w:rFonts w:ascii="Times New Roman" w:hAnsi="Times New Roman" w:cs="Times New Roman"/>
          <w:b/>
          <w:bCs/>
          <w:sz w:val="24"/>
          <w:szCs w:val="24"/>
          <w:lang w:val="x-none"/>
        </w:rPr>
        <w:t xml:space="preserve">. PROBA PRACTICĂ DE LABORATOR - BIOCHIMIE (10,12) </w:t>
      </w:r>
    </w:p>
    <w:p w14:paraId="7CA75127"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 Examen de urină: </w:t>
      </w:r>
    </w:p>
    <w:p w14:paraId="39E14239"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a) examenul calitativ al urinii </w:t>
      </w:r>
    </w:p>
    <w:p w14:paraId="11B664B1"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b) examenul cantitativ al urinii </w:t>
      </w:r>
    </w:p>
    <w:p w14:paraId="1D41A7EE"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   c) examenul microscopic al sedimentului urinar. </w:t>
      </w:r>
    </w:p>
    <w:p w14:paraId="7AD40FD4"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2. Dozarea substanţelor minerale: clor, calciu, fosfor, fier, sodiu, magneziu, potasiu, ion bicarbonic. </w:t>
      </w:r>
    </w:p>
    <w:p w14:paraId="347024F6"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lastRenderedPageBreak/>
        <w:t xml:space="preserve">3. Dozarea proteinelor sanguine: dozarea proteinelor totale şi determinarea raportului albumine/globuline, testele de disproteinemie, dozarea aminoacizilor totali, dozarea fibrinogenului, electroforeza. </w:t>
      </w:r>
    </w:p>
    <w:p w14:paraId="4D46CF40"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4. Dozarea ureei, amoniacului, acidului uric, creatininei. </w:t>
      </w:r>
    </w:p>
    <w:p w14:paraId="3089BAF2"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5. Dozarea bilirubinei sanguine. </w:t>
      </w:r>
    </w:p>
    <w:p w14:paraId="2ED59096"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6. Dozarea glucozei. </w:t>
      </w:r>
    </w:p>
    <w:p w14:paraId="52188695"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7. Dozarea lipidelor totale, colesterolului total, trigliceridelor şi acizilor graşi. </w:t>
      </w:r>
    </w:p>
    <w:p w14:paraId="11EFF5E5"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8. Determinarea activităţii enzimelor serice: transaminaze (GOT şi GPT), fosfataza alcalină şi acidă, amilaza, lactat dehidrogenază, creatinfosfokinaza. </w:t>
      </w:r>
    </w:p>
    <w:p w14:paraId="3DB91E05"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9. Examenul biochimic al LCR: dozarea de glucoză, clor, proteine. </w:t>
      </w:r>
    </w:p>
    <w:p w14:paraId="53FE6A8C"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b/>
          <w:bCs/>
          <w:sz w:val="24"/>
          <w:szCs w:val="24"/>
          <w:lang w:val="x-none"/>
        </w:rPr>
      </w:pPr>
      <w:r w:rsidRPr="00485ED9">
        <w:rPr>
          <w:rFonts w:ascii="Times New Roman" w:hAnsi="Times New Roman" w:cs="Times New Roman"/>
          <w:b/>
          <w:bCs/>
          <w:sz w:val="24"/>
          <w:szCs w:val="24"/>
          <w:lang w:val="x-none"/>
        </w:rPr>
        <w:t xml:space="preserve">BIBLIOGRAFIE </w:t>
      </w:r>
    </w:p>
    <w:p w14:paraId="5A908FD1"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 R. Păun -Tratat de medicină internă (Hematologie), vol I - Ed. Medicală, Bucureşti, 1997 </w:t>
      </w:r>
    </w:p>
    <w:p w14:paraId="76EA2A73"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2. R. Păun - Tratat de medicină internă (Hematologie), vol II - Ed. Medicală, Bucureşti, 1999 </w:t>
      </w:r>
    </w:p>
    <w:p w14:paraId="106B82B4"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3. Delia Mut Popescu - Hematologie Clinică, Ed. Medicală, Bucureşti, 1994 </w:t>
      </w:r>
    </w:p>
    <w:p w14:paraId="0781EFB6"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4. Veronica Dinu, E. Trutia, Elena Popa Cristea, Aurora Popescu - Biochimie Medicală Mic tratat Ed. Medicală, Bucureşti, 2000 </w:t>
      </w:r>
    </w:p>
    <w:p w14:paraId="1ED5D510"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5. Lucia Debeleac - Microbiologie Medicală, Ed. Medicală şi Pedagogică, Bucureşti, 1992 </w:t>
      </w:r>
    </w:p>
    <w:p w14:paraId="0C5B8648"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6. Lucia Debeleac - Microbiologie, Ed. Medicală Amaltea 1994 </w:t>
      </w:r>
    </w:p>
    <w:p w14:paraId="2E3B25DD"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7. Costin Cernescu - Virusologie Medicală Ed. Medicală, Bucureşti, 2000 </w:t>
      </w:r>
    </w:p>
    <w:p w14:paraId="2E28617C"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8. Simona Rădulescu - Parazitologie Medicală Ed. All, 2000 </w:t>
      </w:r>
    </w:p>
    <w:p w14:paraId="5E308F7D"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9. Kondi-Anghel - Laboratorul Clinic Hematologie Ed. Medicală Bucureşti, 1981 </w:t>
      </w:r>
    </w:p>
    <w:p w14:paraId="07FD8628"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10. Metode Curente pentru analize de Laborator Clinic, Ed. Medicală, Bucureşti, 1982 </w:t>
      </w:r>
    </w:p>
    <w:p w14:paraId="2410548C"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11. Florica Enache, Maria Stuparu -Diagnosticul de laborator în hemostază, Ed. All, 1998 </w:t>
      </w:r>
    </w:p>
    <w:p w14:paraId="21883230"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12. Coordonator - E. Trutia - Manual de Laborator Ed. Tehnoplast Company SRL, Bucureşti, 1999 </w:t>
      </w:r>
    </w:p>
    <w:p w14:paraId="00FA1F2D"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13. Metode de laborator de uz curent - Ed. Medicală, Bucureşti, 1997 </w:t>
      </w:r>
    </w:p>
    <w:p w14:paraId="168ABC9E"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14. Practica Diagnosticului Imunochimic - Ed. Medicală Bucureşti, 1986 </w:t>
      </w:r>
    </w:p>
    <w:p w14:paraId="6372C6E0" w14:textId="77777777" w:rsidR="00485ED9" w:rsidRPr="00485ED9" w:rsidRDefault="00485ED9" w:rsidP="00485ED9">
      <w:pPr>
        <w:autoSpaceDE w:val="0"/>
        <w:autoSpaceDN w:val="0"/>
        <w:adjustRightInd w:val="0"/>
        <w:spacing w:after="0" w:line="240" w:lineRule="auto"/>
        <w:ind w:firstLine="709"/>
        <w:rPr>
          <w:rFonts w:ascii="Times New Roman" w:hAnsi="Times New Roman" w:cs="Times New Roman"/>
          <w:sz w:val="24"/>
          <w:szCs w:val="24"/>
          <w:lang w:val="x-none"/>
        </w:rPr>
      </w:pPr>
      <w:r w:rsidRPr="00485ED9">
        <w:rPr>
          <w:rFonts w:ascii="Times New Roman" w:hAnsi="Times New Roman" w:cs="Times New Roman"/>
          <w:sz w:val="24"/>
          <w:szCs w:val="24"/>
          <w:lang w:val="x-none"/>
        </w:rPr>
        <w:t xml:space="preserve">15. D. Buiuc - Microbiologie Medicală Ed. Medicală şi Pedagogică Bucureşti, 1992 </w:t>
      </w:r>
    </w:p>
    <w:p w14:paraId="6E02F81E" w14:textId="4055D8FD" w:rsidR="00C1225A" w:rsidRPr="004B6CC8" w:rsidRDefault="00657B35" w:rsidP="006F2B7F">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DE6146" w:rsidRPr="004B6CC8" w14:paraId="461B327E" w14:textId="77777777" w:rsidTr="00FF238F">
        <w:tc>
          <w:tcPr>
            <w:tcW w:w="5778" w:type="dxa"/>
            <w:gridSpan w:val="3"/>
            <w:shd w:val="clear" w:color="auto" w:fill="auto"/>
            <w:noWrap/>
            <w:vAlign w:val="center"/>
          </w:tcPr>
          <w:p w14:paraId="0056FDD2"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2454039C" w14:textId="77777777" w:rsidR="00DE6146" w:rsidRPr="004B6CC8" w:rsidRDefault="00DE6146"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DE6146" w:rsidRPr="004B6CC8" w14:paraId="556D6BD0" w14:textId="77777777" w:rsidTr="00FF238F">
        <w:tc>
          <w:tcPr>
            <w:tcW w:w="2093" w:type="dxa"/>
            <w:shd w:val="clear" w:color="auto" w:fill="auto"/>
            <w:noWrap/>
            <w:vAlign w:val="center"/>
            <w:hideMark/>
          </w:tcPr>
          <w:p w14:paraId="1C6CE431"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87AEC2B"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EC2E239"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DE6146" w:rsidRPr="004B6CC8" w14:paraId="2B10A0BF" w14:textId="77777777" w:rsidTr="00FF238F">
        <w:tc>
          <w:tcPr>
            <w:tcW w:w="2093" w:type="dxa"/>
            <w:shd w:val="clear" w:color="auto" w:fill="auto"/>
            <w:noWrap/>
            <w:vAlign w:val="center"/>
            <w:hideMark/>
          </w:tcPr>
          <w:p w14:paraId="61CDF2DC"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34EADC22"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10BC1A5"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DE6146" w:rsidRPr="004B6CC8" w14:paraId="32A11104" w14:textId="77777777" w:rsidTr="00FF238F">
        <w:tc>
          <w:tcPr>
            <w:tcW w:w="2093" w:type="dxa"/>
            <w:shd w:val="clear" w:color="auto" w:fill="auto"/>
            <w:noWrap/>
            <w:vAlign w:val="center"/>
            <w:hideMark/>
          </w:tcPr>
          <w:p w14:paraId="37F39601"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6CE7D4E"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AA9E41E" w14:textId="77777777" w:rsidR="00DE6146" w:rsidRPr="004B6CC8" w:rsidRDefault="00DE614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04031C" w:rsidRPr="004B6CC8" w14:paraId="7509D4DE" w14:textId="77777777" w:rsidTr="006F2B7F">
        <w:tc>
          <w:tcPr>
            <w:tcW w:w="2093" w:type="dxa"/>
            <w:shd w:val="clear" w:color="auto" w:fill="auto"/>
            <w:noWrap/>
            <w:vAlign w:val="bottom"/>
            <w:hideMark/>
          </w:tcPr>
          <w:p w14:paraId="4CA2FC13" w14:textId="6DE1C21E" w:rsidR="0004031C" w:rsidRPr="0004031C" w:rsidRDefault="0004031C" w:rsidP="00250CFA">
            <w:pPr>
              <w:spacing w:after="0" w:line="240" w:lineRule="auto"/>
              <w:jc w:val="both"/>
              <w:rPr>
                <w:rFonts w:ascii="Times New Roman" w:eastAsia="Times New Roman" w:hAnsi="Times New Roman" w:cs="Times New Roman"/>
                <w:sz w:val="24"/>
                <w:szCs w:val="24"/>
                <w:lang w:eastAsia="ro-RO"/>
              </w:rPr>
            </w:pPr>
            <w:r w:rsidRPr="0004031C">
              <w:rPr>
                <w:rFonts w:ascii="Times New Roman" w:hAnsi="Times New Roman" w:cs="Times New Roman"/>
                <w:color w:val="000000"/>
              </w:rPr>
              <w:t>16.06.2023</w:t>
            </w:r>
          </w:p>
        </w:tc>
        <w:tc>
          <w:tcPr>
            <w:tcW w:w="886" w:type="dxa"/>
            <w:shd w:val="clear" w:color="auto" w:fill="auto"/>
            <w:noWrap/>
            <w:vAlign w:val="center"/>
            <w:hideMark/>
          </w:tcPr>
          <w:p w14:paraId="23AD450A"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04031C" w:rsidRPr="004B6CC8" w14:paraId="4E3D95C6" w14:textId="77777777" w:rsidTr="006F2B7F">
        <w:tc>
          <w:tcPr>
            <w:tcW w:w="2093" w:type="dxa"/>
            <w:shd w:val="clear" w:color="auto" w:fill="auto"/>
            <w:noWrap/>
            <w:vAlign w:val="bottom"/>
            <w:hideMark/>
          </w:tcPr>
          <w:p w14:paraId="15383659" w14:textId="38261E9D" w:rsidR="0004031C" w:rsidRPr="0004031C" w:rsidRDefault="0004031C" w:rsidP="00250CFA">
            <w:pPr>
              <w:spacing w:after="0" w:line="240" w:lineRule="auto"/>
              <w:jc w:val="both"/>
              <w:rPr>
                <w:rFonts w:ascii="Times New Roman" w:eastAsia="Times New Roman" w:hAnsi="Times New Roman" w:cs="Times New Roman"/>
                <w:sz w:val="24"/>
                <w:szCs w:val="24"/>
                <w:lang w:eastAsia="ro-RO"/>
              </w:rPr>
            </w:pPr>
            <w:r w:rsidRPr="0004031C">
              <w:rPr>
                <w:rFonts w:ascii="Times New Roman" w:hAnsi="Times New Roman" w:cs="Times New Roman"/>
                <w:color w:val="000000"/>
              </w:rPr>
              <w:t>16.06.2023</w:t>
            </w:r>
          </w:p>
        </w:tc>
        <w:tc>
          <w:tcPr>
            <w:tcW w:w="886" w:type="dxa"/>
            <w:shd w:val="clear" w:color="auto" w:fill="auto"/>
            <w:noWrap/>
            <w:vAlign w:val="center"/>
            <w:hideMark/>
          </w:tcPr>
          <w:p w14:paraId="2889A4D0"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04031C" w:rsidRPr="004B6CC8" w14:paraId="60E99548" w14:textId="77777777" w:rsidTr="006F2B7F">
        <w:tc>
          <w:tcPr>
            <w:tcW w:w="2093" w:type="dxa"/>
            <w:shd w:val="clear" w:color="auto" w:fill="auto"/>
            <w:noWrap/>
            <w:vAlign w:val="bottom"/>
            <w:hideMark/>
          </w:tcPr>
          <w:p w14:paraId="2BA7B289" w14:textId="75FB9C1C" w:rsidR="0004031C" w:rsidRPr="0004031C" w:rsidRDefault="0004031C" w:rsidP="00250CFA">
            <w:pPr>
              <w:spacing w:after="0" w:line="240" w:lineRule="auto"/>
              <w:jc w:val="both"/>
              <w:rPr>
                <w:rFonts w:ascii="Times New Roman" w:eastAsia="Times New Roman" w:hAnsi="Times New Roman" w:cs="Times New Roman"/>
                <w:sz w:val="24"/>
                <w:szCs w:val="24"/>
                <w:lang w:eastAsia="ro-RO"/>
              </w:rPr>
            </w:pPr>
            <w:r w:rsidRPr="0004031C">
              <w:rPr>
                <w:rFonts w:ascii="Times New Roman" w:hAnsi="Times New Roman" w:cs="Times New Roman"/>
                <w:color w:val="000000"/>
              </w:rPr>
              <w:t>19.06.2023</w:t>
            </w:r>
          </w:p>
        </w:tc>
        <w:tc>
          <w:tcPr>
            <w:tcW w:w="886" w:type="dxa"/>
            <w:shd w:val="clear" w:color="auto" w:fill="auto"/>
            <w:noWrap/>
            <w:vAlign w:val="center"/>
            <w:hideMark/>
          </w:tcPr>
          <w:p w14:paraId="5B78F0EF"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04031C" w:rsidRPr="004B6CC8" w14:paraId="2347935E" w14:textId="77777777" w:rsidTr="006F2B7F">
        <w:tc>
          <w:tcPr>
            <w:tcW w:w="2093" w:type="dxa"/>
            <w:shd w:val="clear" w:color="auto" w:fill="auto"/>
            <w:noWrap/>
            <w:vAlign w:val="bottom"/>
            <w:hideMark/>
          </w:tcPr>
          <w:p w14:paraId="7C10CD75" w14:textId="451E4A74" w:rsidR="0004031C" w:rsidRPr="0004031C" w:rsidRDefault="0004031C" w:rsidP="00250CFA">
            <w:pPr>
              <w:spacing w:after="0" w:line="240" w:lineRule="auto"/>
              <w:jc w:val="both"/>
              <w:rPr>
                <w:rFonts w:ascii="Times New Roman" w:eastAsia="Times New Roman" w:hAnsi="Times New Roman" w:cs="Times New Roman"/>
                <w:sz w:val="24"/>
                <w:szCs w:val="24"/>
                <w:lang w:eastAsia="ro-RO"/>
              </w:rPr>
            </w:pPr>
            <w:r w:rsidRPr="0004031C">
              <w:rPr>
                <w:rFonts w:ascii="Times New Roman" w:hAnsi="Times New Roman" w:cs="Times New Roman"/>
                <w:color w:val="000000"/>
              </w:rPr>
              <w:t>20.06.2023</w:t>
            </w:r>
            <w:bookmarkStart w:id="0" w:name="_GoBack"/>
            <w:bookmarkEnd w:id="0"/>
          </w:p>
        </w:tc>
        <w:tc>
          <w:tcPr>
            <w:tcW w:w="886" w:type="dxa"/>
            <w:shd w:val="clear" w:color="auto" w:fill="auto"/>
            <w:noWrap/>
            <w:vAlign w:val="center"/>
            <w:hideMark/>
          </w:tcPr>
          <w:p w14:paraId="2BA70DB2"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04031C" w:rsidRPr="004B6CC8" w:rsidRDefault="0004031C" w:rsidP="00250CFA">
            <w:pPr>
              <w:pStyle w:val="al"/>
              <w:rPr>
                <w:rFonts w:eastAsia="Times New Roman"/>
              </w:rPr>
            </w:pPr>
            <w:r w:rsidRPr="004B6CC8">
              <w:t>afișarea rezultatelor soluționării contestațiilor, cu punctajul obținut (proba B)</w:t>
            </w:r>
          </w:p>
        </w:tc>
      </w:tr>
      <w:tr w:rsidR="0004031C" w:rsidRPr="004B6CC8" w14:paraId="74EC9E8A" w14:textId="77777777" w:rsidTr="006F2B7F">
        <w:tc>
          <w:tcPr>
            <w:tcW w:w="2093" w:type="dxa"/>
            <w:shd w:val="clear" w:color="auto" w:fill="auto"/>
            <w:noWrap/>
            <w:vAlign w:val="bottom"/>
            <w:hideMark/>
          </w:tcPr>
          <w:p w14:paraId="0BED3679" w14:textId="4A820A89" w:rsidR="0004031C" w:rsidRPr="0004031C" w:rsidRDefault="0004031C" w:rsidP="00250CFA">
            <w:pPr>
              <w:spacing w:after="0" w:line="240" w:lineRule="auto"/>
              <w:jc w:val="both"/>
              <w:rPr>
                <w:rFonts w:ascii="Times New Roman" w:eastAsia="Times New Roman" w:hAnsi="Times New Roman" w:cs="Times New Roman"/>
                <w:sz w:val="24"/>
                <w:szCs w:val="24"/>
                <w:lang w:eastAsia="ro-RO"/>
              </w:rPr>
            </w:pPr>
            <w:r w:rsidRPr="0004031C">
              <w:rPr>
                <w:rFonts w:ascii="Times New Roman" w:hAnsi="Times New Roman" w:cs="Times New Roman"/>
                <w:color w:val="000000"/>
              </w:rPr>
              <w:t>21.06.2023</w:t>
            </w:r>
          </w:p>
        </w:tc>
        <w:tc>
          <w:tcPr>
            <w:tcW w:w="886" w:type="dxa"/>
            <w:shd w:val="clear" w:color="auto" w:fill="auto"/>
            <w:noWrap/>
            <w:vAlign w:val="center"/>
            <w:hideMark/>
          </w:tcPr>
          <w:p w14:paraId="264F71B6"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04031C" w:rsidRPr="004B6CC8" w14:paraId="4373A46C" w14:textId="77777777" w:rsidTr="006F2B7F">
        <w:tc>
          <w:tcPr>
            <w:tcW w:w="2093" w:type="dxa"/>
            <w:shd w:val="clear" w:color="auto" w:fill="auto"/>
            <w:noWrap/>
            <w:vAlign w:val="bottom"/>
            <w:hideMark/>
          </w:tcPr>
          <w:p w14:paraId="348B001B" w14:textId="61B62E63" w:rsidR="0004031C" w:rsidRPr="0004031C" w:rsidRDefault="0004031C" w:rsidP="00250CFA">
            <w:pPr>
              <w:spacing w:after="0" w:line="240" w:lineRule="auto"/>
              <w:jc w:val="both"/>
              <w:rPr>
                <w:rFonts w:ascii="Times New Roman" w:eastAsia="Times New Roman" w:hAnsi="Times New Roman" w:cs="Times New Roman"/>
                <w:sz w:val="24"/>
                <w:szCs w:val="24"/>
                <w:lang w:eastAsia="ro-RO"/>
              </w:rPr>
            </w:pPr>
            <w:r w:rsidRPr="0004031C">
              <w:rPr>
                <w:rFonts w:ascii="Times New Roman" w:hAnsi="Times New Roman" w:cs="Times New Roman"/>
                <w:color w:val="000000"/>
              </w:rPr>
              <w:t>21.06.2023</w:t>
            </w:r>
          </w:p>
        </w:tc>
        <w:tc>
          <w:tcPr>
            <w:tcW w:w="886" w:type="dxa"/>
            <w:shd w:val="clear" w:color="auto" w:fill="auto"/>
            <w:noWrap/>
            <w:vAlign w:val="center"/>
            <w:hideMark/>
          </w:tcPr>
          <w:p w14:paraId="538FDBE8"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04031C" w:rsidRPr="004B6CC8" w14:paraId="562BC160" w14:textId="77777777" w:rsidTr="006F2B7F">
        <w:tc>
          <w:tcPr>
            <w:tcW w:w="2093" w:type="dxa"/>
            <w:shd w:val="clear" w:color="auto" w:fill="auto"/>
            <w:noWrap/>
            <w:vAlign w:val="bottom"/>
            <w:hideMark/>
          </w:tcPr>
          <w:p w14:paraId="4677AD7C" w14:textId="1B3CD59D" w:rsidR="0004031C" w:rsidRPr="0004031C" w:rsidRDefault="0004031C" w:rsidP="00250CFA">
            <w:pPr>
              <w:spacing w:after="0" w:line="240" w:lineRule="auto"/>
              <w:jc w:val="both"/>
              <w:rPr>
                <w:rFonts w:ascii="Times New Roman" w:eastAsia="Times New Roman" w:hAnsi="Times New Roman" w:cs="Times New Roman"/>
                <w:sz w:val="24"/>
                <w:szCs w:val="24"/>
                <w:lang w:eastAsia="ro-RO"/>
              </w:rPr>
            </w:pPr>
            <w:r w:rsidRPr="0004031C">
              <w:rPr>
                <w:rFonts w:ascii="Times New Roman" w:hAnsi="Times New Roman" w:cs="Times New Roman"/>
                <w:color w:val="000000"/>
              </w:rPr>
              <w:t>22.06.2023</w:t>
            </w:r>
          </w:p>
        </w:tc>
        <w:tc>
          <w:tcPr>
            <w:tcW w:w="886" w:type="dxa"/>
            <w:shd w:val="clear" w:color="auto" w:fill="auto"/>
            <w:noWrap/>
            <w:vAlign w:val="center"/>
            <w:hideMark/>
          </w:tcPr>
          <w:p w14:paraId="78473740"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04031C" w:rsidRPr="004B6CC8" w14:paraId="5621DB1F" w14:textId="77777777" w:rsidTr="006F2B7F">
        <w:tc>
          <w:tcPr>
            <w:tcW w:w="2093" w:type="dxa"/>
            <w:shd w:val="clear" w:color="auto" w:fill="auto"/>
            <w:noWrap/>
            <w:vAlign w:val="bottom"/>
            <w:hideMark/>
          </w:tcPr>
          <w:p w14:paraId="67A66E04" w14:textId="0F84FB48" w:rsidR="0004031C" w:rsidRPr="0004031C" w:rsidRDefault="0004031C" w:rsidP="00250CFA">
            <w:pPr>
              <w:spacing w:after="0" w:line="240" w:lineRule="auto"/>
              <w:jc w:val="both"/>
              <w:rPr>
                <w:rFonts w:ascii="Times New Roman" w:eastAsia="Times New Roman" w:hAnsi="Times New Roman" w:cs="Times New Roman"/>
                <w:sz w:val="24"/>
                <w:szCs w:val="24"/>
                <w:lang w:eastAsia="ro-RO"/>
              </w:rPr>
            </w:pPr>
            <w:r w:rsidRPr="0004031C">
              <w:rPr>
                <w:rFonts w:ascii="Times New Roman" w:hAnsi="Times New Roman" w:cs="Times New Roman"/>
                <w:color w:val="000000"/>
              </w:rPr>
              <w:t>23.06.2023</w:t>
            </w:r>
          </w:p>
        </w:tc>
        <w:tc>
          <w:tcPr>
            <w:tcW w:w="886" w:type="dxa"/>
            <w:shd w:val="clear" w:color="auto" w:fill="auto"/>
            <w:noWrap/>
            <w:vAlign w:val="center"/>
            <w:hideMark/>
          </w:tcPr>
          <w:p w14:paraId="76D7901A"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afișarea rezultatelor soluționării contestațiilor, cu punctajul obținut </w:t>
            </w:r>
            <w:r w:rsidRPr="004B6CC8">
              <w:rPr>
                <w:rFonts w:ascii="Times New Roman" w:hAnsi="Times New Roman" w:cs="Times New Roman"/>
                <w:sz w:val="24"/>
                <w:szCs w:val="24"/>
              </w:rPr>
              <w:lastRenderedPageBreak/>
              <w:t>(proba C)</w:t>
            </w:r>
          </w:p>
        </w:tc>
      </w:tr>
      <w:tr w:rsidR="0004031C" w:rsidRPr="004B6CC8" w14:paraId="505FF073" w14:textId="77777777" w:rsidTr="006F2B7F">
        <w:tc>
          <w:tcPr>
            <w:tcW w:w="2093" w:type="dxa"/>
            <w:shd w:val="clear" w:color="auto" w:fill="auto"/>
            <w:noWrap/>
            <w:vAlign w:val="bottom"/>
            <w:hideMark/>
          </w:tcPr>
          <w:p w14:paraId="6BE02B18" w14:textId="1207881C" w:rsidR="0004031C" w:rsidRPr="0004031C" w:rsidRDefault="0004031C" w:rsidP="00250CFA">
            <w:pPr>
              <w:spacing w:after="0" w:line="240" w:lineRule="auto"/>
              <w:jc w:val="both"/>
              <w:rPr>
                <w:rFonts w:ascii="Times New Roman" w:eastAsia="Times New Roman" w:hAnsi="Times New Roman" w:cs="Times New Roman"/>
                <w:sz w:val="24"/>
                <w:szCs w:val="24"/>
                <w:lang w:eastAsia="ro-RO"/>
              </w:rPr>
            </w:pPr>
            <w:r w:rsidRPr="0004031C">
              <w:rPr>
                <w:rFonts w:ascii="Times New Roman" w:hAnsi="Times New Roman" w:cs="Times New Roman"/>
                <w:color w:val="000000"/>
              </w:rPr>
              <w:lastRenderedPageBreak/>
              <w:t>26.06.2023</w:t>
            </w:r>
          </w:p>
        </w:tc>
        <w:tc>
          <w:tcPr>
            <w:tcW w:w="886" w:type="dxa"/>
            <w:shd w:val="clear" w:color="auto" w:fill="auto"/>
            <w:noWrap/>
            <w:vAlign w:val="center"/>
            <w:hideMark/>
          </w:tcPr>
          <w:p w14:paraId="11E23B12"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04031C" w:rsidRPr="004B6CC8" w:rsidRDefault="0004031C"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16"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17"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18"/>
      <w:footerReference w:type="default" r:id="rId19"/>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4577F" w14:textId="77777777" w:rsidR="000701DD" w:rsidRDefault="000701DD" w:rsidP="00492AAE">
      <w:pPr>
        <w:spacing w:after="0" w:line="240" w:lineRule="auto"/>
      </w:pPr>
      <w:r>
        <w:separator/>
      </w:r>
    </w:p>
  </w:endnote>
  <w:endnote w:type="continuationSeparator" w:id="0">
    <w:p w14:paraId="5CC1980B" w14:textId="77777777" w:rsidR="000701DD" w:rsidRDefault="000701DD"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6F2B7F" w:rsidRDefault="006F2B7F">
            <w:pPr>
              <w:pStyle w:val="Footer"/>
              <w:jc w:val="right"/>
            </w:pPr>
            <w:r>
              <w:rPr>
                <w:b/>
                <w:bCs/>
                <w:sz w:val="24"/>
                <w:szCs w:val="24"/>
              </w:rPr>
              <w:fldChar w:fldCharType="begin"/>
            </w:r>
            <w:r>
              <w:rPr>
                <w:b/>
                <w:bCs/>
              </w:rPr>
              <w:instrText xml:space="preserve"> PAGE </w:instrText>
            </w:r>
            <w:r>
              <w:rPr>
                <w:b/>
                <w:bCs/>
                <w:sz w:val="24"/>
                <w:szCs w:val="24"/>
              </w:rPr>
              <w:fldChar w:fldCharType="separate"/>
            </w:r>
            <w:r w:rsidR="00314065">
              <w:rPr>
                <w:b/>
                <w:bCs/>
                <w:noProof/>
              </w:rPr>
              <w:t>7</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314065">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D0783" w14:textId="77777777" w:rsidR="000701DD" w:rsidRDefault="000701DD" w:rsidP="00492AAE">
      <w:pPr>
        <w:spacing w:after="0" w:line="240" w:lineRule="auto"/>
      </w:pPr>
      <w:r>
        <w:separator/>
      </w:r>
    </w:p>
  </w:footnote>
  <w:footnote w:type="continuationSeparator" w:id="0">
    <w:p w14:paraId="4D7C9BE4" w14:textId="77777777" w:rsidR="000701DD" w:rsidRDefault="000701DD"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6F2B7F" w:rsidRPr="007627D1" w:rsidRDefault="006F2B7F"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6F2B7F" w:rsidRPr="00CD1DDA" w:rsidRDefault="006F2B7F"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4031C"/>
    <w:rsid w:val="00052EC5"/>
    <w:rsid w:val="000701DD"/>
    <w:rsid w:val="00077EAB"/>
    <w:rsid w:val="000A0272"/>
    <w:rsid w:val="000A4356"/>
    <w:rsid w:val="000F3111"/>
    <w:rsid w:val="000F60FD"/>
    <w:rsid w:val="001108BA"/>
    <w:rsid w:val="0011475B"/>
    <w:rsid w:val="001152D6"/>
    <w:rsid w:val="00126851"/>
    <w:rsid w:val="00133DBC"/>
    <w:rsid w:val="00135DA3"/>
    <w:rsid w:val="00142F43"/>
    <w:rsid w:val="001437E3"/>
    <w:rsid w:val="0014743A"/>
    <w:rsid w:val="0015081D"/>
    <w:rsid w:val="00154D31"/>
    <w:rsid w:val="001616B9"/>
    <w:rsid w:val="001872D3"/>
    <w:rsid w:val="001A02C5"/>
    <w:rsid w:val="001A36A4"/>
    <w:rsid w:val="001B0DB6"/>
    <w:rsid w:val="001B71A6"/>
    <w:rsid w:val="001C71F5"/>
    <w:rsid w:val="001E4DC9"/>
    <w:rsid w:val="001E5690"/>
    <w:rsid w:val="001F416E"/>
    <w:rsid w:val="00207230"/>
    <w:rsid w:val="00222B99"/>
    <w:rsid w:val="0024113F"/>
    <w:rsid w:val="00242EAD"/>
    <w:rsid w:val="0024457D"/>
    <w:rsid w:val="00250CFA"/>
    <w:rsid w:val="00285896"/>
    <w:rsid w:val="00292D42"/>
    <w:rsid w:val="002A4F39"/>
    <w:rsid w:val="002C2256"/>
    <w:rsid w:val="00314065"/>
    <w:rsid w:val="003212E1"/>
    <w:rsid w:val="00326503"/>
    <w:rsid w:val="00364DFB"/>
    <w:rsid w:val="003667AA"/>
    <w:rsid w:val="003753AD"/>
    <w:rsid w:val="00393388"/>
    <w:rsid w:val="003A009C"/>
    <w:rsid w:val="003A41F9"/>
    <w:rsid w:val="003A686C"/>
    <w:rsid w:val="003C7964"/>
    <w:rsid w:val="003C7D5A"/>
    <w:rsid w:val="003D6F12"/>
    <w:rsid w:val="003F08C7"/>
    <w:rsid w:val="003F623A"/>
    <w:rsid w:val="004226DE"/>
    <w:rsid w:val="00447E5E"/>
    <w:rsid w:val="00457E89"/>
    <w:rsid w:val="0046045B"/>
    <w:rsid w:val="00460BEA"/>
    <w:rsid w:val="00470D48"/>
    <w:rsid w:val="004711F0"/>
    <w:rsid w:val="00485ED9"/>
    <w:rsid w:val="00492AAE"/>
    <w:rsid w:val="004D04D7"/>
    <w:rsid w:val="004D623B"/>
    <w:rsid w:val="004E778D"/>
    <w:rsid w:val="00506583"/>
    <w:rsid w:val="0052695C"/>
    <w:rsid w:val="00537C3C"/>
    <w:rsid w:val="00552387"/>
    <w:rsid w:val="005656FB"/>
    <w:rsid w:val="00584E0B"/>
    <w:rsid w:val="005B1219"/>
    <w:rsid w:val="0060282A"/>
    <w:rsid w:val="006103B1"/>
    <w:rsid w:val="00610DDD"/>
    <w:rsid w:val="00612C31"/>
    <w:rsid w:val="00632A3A"/>
    <w:rsid w:val="00634F2E"/>
    <w:rsid w:val="00651CEF"/>
    <w:rsid w:val="0065338D"/>
    <w:rsid w:val="00657B35"/>
    <w:rsid w:val="00661314"/>
    <w:rsid w:val="0066169C"/>
    <w:rsid w:val="0066290A"/>
    <w:rsid w:val="006750A1"/>
    <w:rsid w:val="006A2062"/>
    <w:rsid w:val="006B3D10"/>
    <w:rsid w:val="006C4A0B"/>
    <w:rsid w:val="006C7588"/>
    <w:rsid w:val="006E0050"/>
    <w:rsid w:val="006E0808"/>
    <w:rsid w:val="006E2AD7"/>
    <w:rsid w:val="006E41CD"/>
    <w:rsid w:val="006F2B7F"/>
    <w:rsid w:val="006F324E"/>
    <w:rsid w:val="00732BF7"/>
    <w:rsid w:val="00745942"/>
    <w:rsid w:val="007470D7"/>
    <w:rsid w:val="007627D1"/>
    <w:rsid w:val="007801D0"/>
    <w:rsid w:val="007A4D4B"/>
    <w:rsid w:val="007B66D7"/>
    <w:rsid w:val="007D1C2D"/>
    <w:rsid w:val="007D1F02"/>
    <w:rsid w:val="007D4CDA"/>
    <w:rsid w:val="007E554C"/>
    <w:rsid w:val="007F5185"/>
    <w:rsid w:val="008132DB"/>
    <w:rsid w:val="00824433"/>
    <w:rsid w:val="00826024"/>
    <w:rsid w:val="008414C1"/>
    <w:rsid w:val="008759E3"/>
    <w:rsid w:val="008925A4"/>
    <w:rsid w:val="008A2F0B"/>
    <w:rsid w:val="008B710F"/>
    <w:rsid w:val="008E22DC"/>
    <w:rsid w:val="00904480"/>
    <w:rsid w:val="00910515"/>
    <w:rsid w:val="00921E9F"/>
    <w:rsid w:val="00934F1E"/>
    <w:rsid w:val="00952077"/>
    <w:rsid w:val="0098084B"/>
    <w:rsid w:val="0098750F"/>
    <w:rsid w:val="009878CC"/>
    <w:rsid w:val="009931CD"/>
    <w:rsid w:val="009A04F0"/>
    <w:rsid w:val="009A1885"/>
    <w:rsid w:val="009D33F1"/>
    <w:rsid w:val="009D553A"/>
    <w:rsid w:val="009D65DE"/>
    <w:rsid w:val="00A13A32"/>
    <w:rsid w:val="00A37861"/>
    <w:rsid w:val="00A45C32"/>
    <w:rsid w:val="00A4667D"/>
    <w:rsid w:val="00A606BC"/>
    <w:rsid w:val="00A62821"/>
    <w:rsid w:val="00A62FCF"/>
    <w:rsid w:val="00A6588B"/>
    <w:rsid w:val="00A7600B"/>
    <w:rsid w:val="00A807F8"/>
    <w:rsid w:val="00AA5885"/>
    <w:rsid w:val="00AB13B8"/>
    <w:rsid w:val="00AF0AAA"/>
    <w:rsid w:val="00B13502"/>
    <w:rsid w:val="00B255FB"/>
    <w:rsid w:val="00B27DBB"/>
    <w:rsid w:val="00B33EB5"/>
    <w:rsid w:val="00B46B65"/>
    <w:rsid w:val="00B60B97"/>
    <w:rsid w:val="00B80FEA"/>
    <w:rsid w:val="00B83EB8"/>
    <w:rsid w:val="00BB3744"/>
    <w:rsid w:val="00BD34D2"/>
    <w:rsid w:val="00BE6CDD"/>
    <w:rsid w:val="00BE7C3B"/>
    <w:rsid w:val="00C0202F"/>
    <w:rsid w:val="00C031E4"/>
    <w:rsid w:val="00C07BC3"/>
    <w:rsid w:val="00C1225A"/>
    <w:rsid w:val="00C12426"/>
    <w:rsid w:val="00C17410"/>
    <w:rsid w:val="00C2092D"/>
    <w:rsid w:val="00C22831"/>
    <w:rsid w:val="00C32908"/>
    <w:rsid w:val="00C36CBC"/>
    <w:rsid w:val="00C42D60"/>
    <w:rsid w:val="00C63BB3"/>
    <w:rsid w:val="00C934E1"/>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E6146"/>
    <w:rsid w:val="00DF246F"/>
    <w:rsid w:val="00DF7E8D"/>
    <w:rsid w:val="00E072E4"/>
    <w:rsid w:val="00E07A75"/>
    <w:rsid w:val="00E30EAF"/>
    <w:rsid w:val="00E36738"/>
    <w:rsid w:val="00E415CA"/>
    <w:rsid w:val="00E437F0"/>
    <w:rsid w:val="00E51E71"/>
    <w:rsid w:val="00E5795F"/>
    <w:rsid w:val="00E62C78"/>
    <w:rsid w:val="00E70D65"/>
    <w:rsid w:val="00E7649B"/>
    <w:rsid w:val="00E765A6"/>
    <w:rsid w:val="00E83764"/>
    <w:rsid w:val="00E84529"/>
    <w:rsid w:val="00EA0041"/>
    <w:rsid w:val="00EA3C94"/>
    <w:rsid w:val="00EA670C"/>
    <w:rsid w:val="00EA7D39"/>
    <w:rsid w:val="00EB294C"/>
    <w:rsid w:val="00EB77C6"/>
    <w:rsid w:val="00ED74FF"/>
    <w:rsid w:val="00F2229B"/>
    <w:rsid w:val="00F24DFA"/>
    <w:rsid w:val="00F42030"/>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i2tknjxgq/codul-muncii-din-2003?d=2023-01-1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lege5.ro/App/Document/gi2tknjqge/legea-nr-53-2003-privind-codul-muncii?d=2023-01-10" TargetMode="External"/><Relationship Id="rId17" Type="http://schemas.openxmlformats.org/officeDocument/2006/relationships/hyperlink" Target="http://www.spitalulorasenescvictoria.ro" TargetMode="External"/><Relationship Id="rId2" Type="http://schemas.openxmlformats.org/officeDocument/2006/relationships/numbering" Target="numbering.xml"/><Relationship Id="rId16" Type="http://schemas.openxmlformats.org/officeDocument/2006/relationships/hyperlink" Target="mailto:spitalulorasenescvictoria@yaho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1473&amp;d=2023-01-27" TargetMode="External"/><Relationship Id="rId5" Type="http://schemas.openxmlformats.org/officeDocument/2006/relationships/settings" Target="settings.xml"/><Relationship Id="rId15" Type="http://schemas.openxmlformats.org/officeDocument/2006/relationships/hyperlink" Target="http://lege5.ro/App/Document/gi2tknjxgq/codul-muncii-din-2003?d=2023-01-10" TargetMode="External"/><Relationship Id="rId10" Type="http://schemas.openxmlformats.org/officeDocument/2006/relationships/hyperlink" Target="http://lege5.ro/App/Document/g42tmnjsgi/legea-nr-95-2006-privind-reforma-in-domeniul-sanatatii?pid=277948145&amp;d=2023-01-27"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42tmnjsgi/legea-nr-95-2006-privind-reforma-in-domeniul-sanatatii?pid=82050518&amp;d=2023-01-27" TargetMode="External"/><Relationship Id="rId14" Type="http://schemas.openxmlformats.org/officeDocument/2006/relationships/hyperlink" Target="http://lege5.ro/App/Document/gm2dcnrygm3q/codul-administrativ-din-03072019?pid=291971887&amp;d=2023-01-1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DB901-47DA-4B6C-A65C-7F777F888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3622</Words>
  <Characters>21011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8</cp:revision>
  <cp:lastPrinted>2023-04-26T12:25:00Z</cp:lastPrinted>
  <dcterms:created xsi:type="dcterms:W3CDTF">2023-04-25T16:14:00Z</dcterms:created>
  <dcterms:modified xsi:type="dcterms:W3CDTF">2023-04-26T12:27:00Z</dcterms:modified>
</cp:coreProperties>
</file>