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E826CC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07728">
        <w:rPr>
          <w:rFonts w:ascii="Trebuchet MS" w:hAnsi="Trebuchet MS"/>
          <w:b/>
        </w:rPr>
        <w:t xml:space="preserve">                       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E826CC" w:rsidRDefault="00E826CC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</w:p>
    <w:p w:rsidR="00CF5E0E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</w:rPr>
      </w:pPr>
      <w:r w:rsidRPr="00922C49">
        <w:rPr>
          <w:rFonts w:ascii="Trebuchet MS" w:hAnsi="Trebuchet MS"/>
        </w:rPr>
        <w:t>Nr</w:t>
      </w:r>
      <w:r w:rsidR="00F6760B">
        <w:rPr>
          <w:rFonts w:ascii="Trebuchet MS" w:hAnsi="Trebuchet MS"/>
        </w:rPr>
        <w:t>.1556/23.05.2025</w:t>
      </w:r>
    </w:p>
    <w:p w:rsidR="00407728" w:rsidRDefault="00407728" w:rsidP="00407728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  <w:b/>
        </w:rPr>
      </w:pP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</w:t>
      </w:r>
      <w:r w:rsidR="00683342" w:rsidRPr="00922C49">
        <w:rPr>
          <w:rFonts w:ascii="Trebuchet MS" w:hAnsi="Trebuchet MS" w:cs="Trebuchet MS"/>
          <w:b/>
          <w:bCs/>
          <w:u w:val="single"/>
          <w:lang w:val="ro-RO"/>
        </w:rPr>
        <w:t>de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A030B5">
        <w:rPr>
          <w:rFonts w:ascii="Trebuchet MS" w:hAnsi="Trebuchet MS" w:cs="Trebuchet MS"/>
          <w:b/>
          <w:bCs/>
          <w:u w:val="single"/>
          <w:lang w:val="ro-RO"/>
        </w:rPr>
        <w:t>23.05.2025</w:t>
      </w: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A030B5" w:rsidRPr="009355CC" w:rsidRDefault="00D54ABE" w:rsidP="0009004C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Trebuchet MS"/>
          <w:b/>
          <w:bCs/>
          <w:iCs/>
          <w:lang w:val="ro-RO"/>
        </w:rPr>
        <w:t xml:space="preserve">Ministerul Sănătății  cu sediul în Intrarea Cristian Popișteanu nr. 1-3, sector 1, București organizează procedura de selecție în vederea ocupării prin transfer la cerere a funcţiei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>
        <w:rPr>
          <w:rFonts w:ascii="Trebuchet MS" w:hAnsi="Trebuchet MS" w:cs="Trebuchet MS"/>
          <w:b/>
          <w:bCs/>
          <w:iCs/>
          <w:lang w:val="ro-RO"/>
        </w:rPr>
        <w:t>vacante</w:t>
      </w:r>
      <w:r w:rsidR="0027101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>
        <w:rPr>
          <w:rFonts w:ascii="Trebuchet MS" w:hAnsi="Trebuchet MS" w:cs="Trebuchet MS"/>
          <w:b/>
          <w:bCs/>
          <w:lang w:val="ro-RO"/>
        </w:rPr>
        <w:t xml:space="preserve">de </w:t>
      </w:r>
      <w:r w:rsidR="00206DBF">
        <w:rPr>
          <w:rFonts w:ascii="Trebuchet MS" w:hAnsi="Trebuchet MS" w:cs="Trebuchet MS"/>
          <w:b/>
          <w:bCs/>
          <w:lang w:val="ro-RO"/>
        </w:rPr>
        <w:t>consilier, clasa I, grad profesiona</w:t>
      </w:r>
      <w:r w:rsidR="00271012">
        <w:rPr>
          <w:rFonts w:ascii="Trebuchet MS" w:hAnsi="Trebuchet MS" w:cs="Trebuchet MS"/>
          <w:b/>
          <w:bCs/>
          <w:lang w:val="ro-RO"/>
        </w:rPr>
        <w:t>l</w:t>
      </w:r>
      <w:r w:rsidR="00206DBF">
        <w:rPr>
          <w:rFonts w:ascii="Trebuchet MS" w:hAnsi="Trebuchet MS" w:cs="Trebuchet MS"/>
          <w:b/>
          <w:bCs/>
          <w:lang w:val="ro-RO"/>
        </w:rPr>
        <w:t xml:space="preserve"> superior</w:t>
      </w:r>
      <w:r w:rsidR="00683342">
        <w:rPr>
          <w:rFonts w:ascii="Trebuchet MS" w:hAnsi="Trebuchet MS" w:cs="Trebuchet MS"/>
          <w:b/>
          <w:bCs/>
          <w:lang w:val="ro-RO"/>
        </w:rPr>
        <w:t xml:space="preserve"> </w:t>
      </w:r>
      <w:r>
        <w:rPr>
          <w:rFonts w:ascii="Trebuchet MS" w:hAnsi="Trebuchet MS" w:cs="Trebuchet MS"/>
          <w:b/>
          <w:bCs/>
          <w:iCs/>
          <w:lang w:val="ro-RO"/>
        </w:rPr>
        <w:t xml:space="preserve">din cadrul Direcției </w:t>
      </w:r>
      <w:proofErr w:type="spellStart"/>
      <w:r w:rsidR="00A030B5" w:rsidRPr="002155BB">
        <w:rPr>
          <w:rFonts w:ascii="Trebuchet MS" w:hAnsi="Trebuchet MS" w:cs="Arial"/>
          <w:b/>
        </w:rPr>
        <w:t>general</w:t>
      </w:r>
      <w:r w:rsidR="00A030B5">
        <w:rPr>
          <w:rFonts w:ascii="Trebuchet MS" w:hAnsi="Trebuchet MS" w:cs="Arial"/>
          <w:b/>
        </w:rPr>
        <w:t>e</w:t>
      </w:r>
      <w:proofErr w:type="spellEnd"/>
      <w:r w:rsidR="00A030B5" w:rsidRPr="002155BB">
        <w:rPr>
          <w:rFonts w:ascii="Trebuchet MS" w:hAnsi="Trebuchet MS" w:cs="Arial"/>
          <w:b/>
        </w:rPr>
        <w:t xml:space="preserve"> </w:t>
      </w:r>
      <w:proofErr w:type="spellStart"/>
      <w:r w:rsidR="00A030B5" w:rsidRPr="002155BB">
        <w:rPr>
          <w:rFonts w:ascii="Trebuchet MS" w:hAnsi="Trebuchet MS" w:cs="Arial"/>
          <w:b/>
        </w:rPr>
        <w:t>implementare</w:t>
      </w:r>
      <w:proofErr w:type="spellEnd"/>
      <w:r w:rsidR="00A030B5" w:rsidRPr="002155BB">
        <w:rPr>
          <w:rFonts w:ascii="Trebuchet MS" w:hAnsi="Trebuchet MS" w:cs="Arial"/>
          <w:b/>
        </w:rPr>
        <w:t xml:space="preserve"> </w:t>
      </w:r>
      <w:proofErr w:type="spellStart"/>
      <w:r w:rsidR="00A030B5" w:rsidRPr="002155BB">
        <w:rPr>
          <w:rFonts w:ascii="Trebuchet MS" w:hAnsi="Trebuchet MS" w:cs="Arial"/>
          <w:b/>
        </w:rPr>
        <w:t>și</w:t>
      </w:r>
      <w:proofErr w:type="spellEnd"/>
      <w:r w:rsidR="00A030B5" w:rsidRPr="002155BB">
        <w:rPr>
          <w:rFonts w:ascii="Trebuchet MS" w:hAnsi="Trebuchet MS" w:cs="Arial"/>
          <w:b/>
        </w:rPr>
        <w:t xml:space="preserve"> </w:t>
      </w:r>
      <w:proofErr w:type="spellStart"/>
      <w:r w:rsidR="00A030B5" w:rsidRPr="002155BB">
        <w:rPr>
          <w:rFonts w:ascii="Trebuchet MS" w:hAnsi="Trebuchet MS" w:cs="Arial"/>
          <w:b/>
        </w:rPr>
        <w:t>monitorizare</w:t>
      </w:r>
      <w:proofErr w:type="spellEnd"/>
      <w:r w:rsidR="00A030B5" w:rsidRPr="002155BB">
        <w:rPr>
          <w:rFonts w:ascii="Trebuchet MS" w:hAnsi="Trebuchet MS" w:cs="Arial"/>
          <w:b/>
        </w:rPr>
        <w:t xml:space="preserve"> </w:t>
      </w:r>
      <w:proofErr w:type="spellStart"/>
      <w:r w:rsidR="00A030B5" w:rsidRPr="002155BB">
        <w:rPr>
          <w:rFonts w:ascii="Trebuchet MS" w:hAnsi="Trebuchet MS" w:cs="Arial"/>
          <w:b/>
        </w:rPr>
        <w:t>proiecte</w:t>
      </w:r>
      <w:proofErr w:type="spellEnd"/>
      <w:r w:rsidR="00A030B5">
        <w:rPr>
          <w:rFonts w:ascii="Trebuchet MS" w:hAnsi="Trebuchet MS" w:cs="Arial"/>
          <w:b/>
        </w:rPr>
        <w:t xml:space="preserve">, </w:t>
      </w:r>
      <w:proofErr w:type="spellStart"/>
      <w:r w:rsidR="00A030B5" w:rsidRPr="002155BB">
        <w:rPr>
          <w:rFonts w:ascii="Trebuchet MS" w:hAnsi="Trebuchet MS" w:cs="Arial"/>
          <w:b/>
        </w:rPr>
        <w:t>Direcția</w:t>
      </w:r>
      <w:proofErr w:type="spellEnd"/>
      <w:r w:rsidR="00A030B5" w:rsidRPr="002155BB">
        <w:rPr>
          <w:rFonts w:ascii="Trebuchet MS" w:hAnsi="Trebuchet MS" w:cs="Arial"/>
          <w:b/>
        </w:rPr>
        <w:t xml:space="preserve"> de </w:t>
      </w:r>
      <w:proofErr w:type="spellStart"/>
      <w:r w:rsidR="00A030B5" w:rsidRPr="002155BB">
        <w:rPr>
          <w:rFonts w:ascii="Trebuchet MS" w:hAnsi="Trebuchet MS" w:cs="Arial"/>
          <w:b/>
        </w:rPr>
        <w:t>implementare</w:t>
      </w:r>
      <w:proofErr w:type="spellEnd"/>
      <w:r w:rsidR="00A030B5" w:rsidRPr="002155BB">
        <w:rPr>
          <w:rFonts w:ascii="Trebuchet MS" w:hAnsi="Trebuchet MS" w:cs="Arial"/>
          <w:b/>
        </w:rPr>
        <w:t xml:space="preserve"> </w:t>
      </w:r>
      <w:proofErr w:type="spellStart"/>
      <w:r w:rsidR="00A030B5" w:rsidRPr="002155BB">
        <w:rPr>
          <w:rFonts w:ascii="Trebuchet MS" w:hAnsi="Trebuchet MS" w:cs="Arial"/>
          <w:b/>
        </w:rPr>
        <w:t>și</w:t>
      </w:r>
      <w:proofErr w:type="spellEnd"/>
      <w:r w:rsidR="00A030B5" w:rsidRPr="002155BB">
        <w:rPr>
          <w:rFonts w:ascii="Trebuchet MS" w:hAnsi="Trebuchet MS" w:cs="Arial"/>
          <w:b/>
        </w:rPr>
        <w:t xml:space="preserve"> </w:t>
      </w:r>
      <w:proofErr w:type="spellStart"/>
      <w:r w:rsidR="00A030B5" w:rsidRPr="002155BB">
        <w:rPr>
          <w:rFonts w:ascii="Trebuchet MS" w:hAnsi="Trebuchet MS" w:cs="Arial"/>
          <w:b/>
        </w:rPr>
        <w:t>monitorizare</w:t>
      </w:r>
      <w:proofErr w:type="spellEnd"/>
      <w:r w:rsidR="00A030B5" w:rsidRPr="002155BB">
        <w:rPr>
          <w:rFonts w:ascii="Trebuchet MS" w:hAnsi="Trebuchet MS" w:cs="Arial"/>
          <w:b/>
        </w:rPr>
        <w:t xml:space="preserve"> a PNRR</w:t>
      </w:r>
      <w:r w:rsidR="00A030B5">
        <w:rPr>
          <w:rFonts w:ascii="Trebuchet MS" w:hAnsi="Trebuchet MS" w:cs="Arial"/>
          <w:b/>
        </w:rPr>
        <w:t xml:space="preserve">, </w:t>
      </w:r>
      <w:proofErr w:type="spellStart"/>
      <w:r w:rsidR="00A030B5" w:rsidRPr="002155BB">
        <w:rPr>
          <w:rFonts w:ascii="Trebuchet MS" w:hAnsi="Trebuchet MS" w:cs="Arial"/>
          <w:b/>
        </w:rPr>
        <w:t>Serviciul</w:t>
      </w:r>
      <w:proofErr w:type="spellEnd"/>
      <w:r w:rsidR="00A030B5" w:rsidRPr="002155BB">
        <w:rPr>
          <w:rFonts w:ascii="Trebuchet MS" w:hAnsi="Trebuchet MS" w:cs="Arial"/>
          <w:b/>
        </w:rPr>
        <w:t xml:space="preserve"> </w:t>
      </w:r>
      <w:proofErr w:type="spellStart"/>
      <w:r w:rsidR="00A030B5" w:rsidRPr="002155BB">
        <w:rPr>
          <w:rFonts w:ascii="Trebuchet MS" w:hAnsi="Trebuchet MS" w:cs="Arial"/>
          <w:b/>
        </w:rPr>
        <w:t>programare</w:t>
      </w:r>
      <w:proofErr w:type="spellEnd"/>
      <w:r w:rsidR="00A030B5" w:rsidRPr="002155BB">
        <w:rPr>
          <w:rFonts w:ascii="Trebuchet MS" w:hAnsi="Trebuchet MS" w:cs="Arial"/>
          <w:b/>
        </w:rPr>
        <w:t xml:space="preserve">, </w:t>
      </w:r>
      <w:proofErr w:type="spellStart"/>
      <w:r w:rsidR="00A030B5" w:rsidRPr="002155BB">
        <w:rPr>
          <w:rFonts w:ascii="Trebuchet MS" w:hAnsi="Trebuchet MS" w:cs="Arial"/>
          <w:b/>
        </w:rPr>
        <w:t>implementare</w:t>
      </w:r>
      <w:proofErr w:type="spellEnd"/>
      <w:r w:rsidR="00A030B5" w:rsidRPr="002155BB">
        <w:rPr>
          <w:rFonts w:ascii="Trebuchet MS" w:hAnsi="Trebuchet MS" w:cs="Arial"/>
          <w:b/>
        </w:rPr>
        <w:t xml:space="preserve"> </w:t>
      </w:r>
      <w:proofErr w:type="spellStart"/>
      <w:r w:rsidR="00A030B5" w:rsidRPr="002155BB">
        <w:rPr>
          <w:rFonts w:ascii="Trebuchet MS" w:hAnsi="Trebuchet MS" w:cs="Arial"/>
          <w:b/>
        </w:rPr>
        <w:t>și</w:t>
      </w:r>
      <w:proofErr w:type="spellEnd"/>
      <w:r w:rsidR="00A030B5" w:rsidRPr="002155BB">
        <w:rPr>
          <w:rFonts w:ascii="Trebuchet MS" w:hAnsi="Trebuchet MS" w:cs="Arial"/>
          <w:b/>
        </w:rPr>
        <w:t xml:space="preserve"> </w:t>
      </w:r>
      <w:proofErr w:type="spellStart"/>
      <w:r w:rsidR="00A030B5" w:rsidRPr="002155BB">
        <w:rPr>
          <w:rFonts w:ascii="Trebuchet MS" w:hAnsi="Trebuchet MS" w:cs="Arial"/>
          <w:b/>
        </w:rPr>
        <w:t>monitorizare</w:t>
      </w:r>
      <w:proofErr w:type="spellEnd"/>
      <w:r w:rsidR="00A030B5" w:rsidRPr="002155BB">
        <w:rPr>
          <w:rFonts w:ascii="Trebuchet MS" w:hAnsi="Trebuchet MS" w:cs="Arial"/>
          <w:b/>
        </w:rPr>
        <w:t xml:space="preserve"> PNRR</w:t>
      </w:r>
    </w:p>
    <w:p w:rsidR="00D54ABE" w:rsidRPr="004C43D4" w:rsidRDefault="00D54ABE" w:rsidP="00A030B5">
      <w:pPr>
        <w:jc w:val="both"/>
        <w:rPr>
          <w:rFonts w:ascii="Trebuchet MS" w:hAnsi="Trebuchet MS" w:cs="Trebuchet MS"/>
          <w:b/>
          <w:bCs/>
          <w:iCs/>
          <w:lang w:val="ro-RO"/>
        </w:rPr>
      </w:pPr>
    </w:p>
    <w:p w:rsidR="00D54ABE" w:rsidRDefault="00D54ABE" w:rsidP="001168A2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lang w:val="ro-RO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 și alin. (9) din Ordonanța de urgență a Guvernului nr.57/2019 privind Codul administrativ, cu modificările și completările ulterioare.</w:t>
      </w:r>
    </w:p>
    <w:p w:rsidR="00C11CAF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E826CC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922C49" w:rsidRPr="00922C49">
        <w:rPr>
          <w:rFonts w:ascii="Trebuchet MS" w:hAnsi="Trebuchet MS" w:cs="Trebuchet MS"/>
          <w:b/>
          <w:bCs/>
          <w:color w:val="000000"/>
          <w:lang w:val="ro-RO"/>
        </w:rPr>
        <w:t>23</w:t>
      </w:r>
      <w:r w:rsidR="005D5785" w:rsidRPr="00922C49">
        <w:rPr>
          <w:rFonts w:ascii="Trebuchet MS" w:hAnsi="Trebuchet MS" w:cs="Trebuchet MS"/>
          <w:b/>
          <w:bCs/>
          <w:color w:val="000000"/>
          <w:lang w:val="ro-RO"/>
        </w:rPr>
        <w:t>.0</w:t>
      </w:r>
      <w:r w:rsidR="00922C49" w:rsidRPr="00922C49">
        <w:rPr>
          <w:rFonts w:ascii="Trebuchet MS" w:hAnsi="Trebuchet MS" w:cs="Trebuchet MS"/>
          <w:b/>
          <w:bCs/>
          <w:color w:val="000000"/>
          <w:lang w:val="ro-RO"/>
        </w:rPr>
        <w:t>5</w:t>
      </w:r>
      <w:r w:rsidR="005D5785" w:rsidRPr="00922C49">
        <w:rPr>
          <w:rFonts w:ascii="Trebuchet MS" w:hAnsi="Trebuchet MS" w:cs="Trebuchet MS"/>
          <w:b/>
          <w:bCs/>
          <w:color w:val="000000"/>
          <w:lang w:val="ro-RO"/>
        </w:rPr>
        <w:t>.2025</w:t>
      </w:r>
      <w:r w:rsidR="0032395B" w:rsidRPr="00922C49">
        <w:rPr>
          <w:rFonts w:ascii="Trebuchet MS" w:hAnsi="Trebuchet MS" w:cs="Trebuchet MS"/>
          <w:b/>
          <w:bCs/>
          <w:lang w:val="ro-RO"/>
        </w:rPr>
        <w:t xml:space="preserve"> -</w:t>
      </w:r>
      <w:r w:rsidR="005D5785" w:rsidRPr="00922C49">
        <w:rPr>
          <w:rFonts w:ascii="Trebuchet MS" w:hAnsi="Trebuchet MS" w:cs="Trebuchet MS"/>
          <w:b/>
          <w:bCs/>
          <w:lang w:val="ro-RO"/>
        </w:rPr>
        <w:t>1</w:t>
      </w:r>
      <w:r w:rsidR="00922C49" w:rsidRPr="00922C49">
        <w:rPr>
          <w:rFonts w:ascii="Trebuchet MS" w:hAnsi="Trebuchet MS" w:cs="Trebuchet MS"/>
          <w:b/>
          <w:bCs/>
          <w:lang w:val="ro-RO"/>
        </w:rPr>
        <w:t>1</w:t>
      </w:r>
      <w:r w:rsidR="005D5785" w:rsidRPr="00922C49">
        <w:rPr>
          <w:rFonts w:ascii="Trebuchet MS" w:hAnsi="Trebuchet MS" w:cs="Trebuchet MS"/>
          <w:b/>
          <w:bCs/>
          <w:lang w:val="ro-RO"/>
        </w:rPr>
        <w:t>.0</w:t>
      </w:r>
      <w:r w:rsidR="00922C49" w:rsidRPr="00922C49">
        <w:rPr>
          <w:rFonts w:ascii="Trebuchet MS" w:hAnsi="Trebuchet MS" w:cs="Trebuchet MS"/>
          <w:b/>
          <w:bCs/>
          <w:lang w:val="ro-RO"/>
        </w:rPr>
        <w:t>6</w:t>
      </w:r>
      <w:r w:rsidR="005D5785" w:rsidRPr="00922C49">
        <w:rPr>
          <w:rFonts w:ascii="Trebuchet MS" w:hAnsi="Trebuchet MS" w:cs="Trebuchet MS"/>
          <w:b/>
          <w:bCs/>
          <w:lang w:val="ro-RO"/>
        </w:rPr>
        <w:t>.2025</w:t>
      </w:r>
      <w:r w:rsidR="005D5785" w:rsidRPr="005D578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 w:rsidRPr="006C06E2">
        <w:rPr>
          <w:rFonts w:ascii="Trebuchet MS" w:eastAsia="Calibri" w:hAnsi="Trebuchet MS" w:cs="Arial"/>
        </w:rPr>
        <w:t xml:space="preserve">la </w:t>
      </w:r>
      <w:proofErr w:type="spellStart"/>
      <w:r w:rsidRPr="006C06E2">
        <w:rPr>
          <w:rFonts w:ascii="Trebuchet MS" w:eastAsia="Calibri" w:hAnsi="Trebuchet MS" w:cs="Arial"/>
        </w:rPr>
        <w:t>registratura</w:t>
      </w:r>
      <w:proofErr w:type="spellEnd"/>
      <w:r w:rsidRPr="006C06E2"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M</w:t>
      </w:r>
      <w:r>
        <w:rPr>
          <w:rFonts w:ascii="Trebuchet MS" w:eastAsia="Calibri" w:hAnsi="Trebuchet MS" w:cs="Arial"/>
        </w:rPr>
        <w:t>inisterul</w:t>
      </w:r>
      <w:proofErr w:type="spellEnd"/>
      <w:r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S</w:t>
      </w:r>
      <w:r>
        <w:rPr>
          <w:rFonts w:ascii="Trebuchet MS" w:eastAsia="Calibri" w:hAnsi="Trebuchet MS" w:cs="Arial"/>
        </w:rPr>
        <w:t>ănătății</w:t>
      </w:r>
      <w:proofErr w:type="spellEnd"/>
      <w:r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46,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271012" w:rsidRPr="00F6760B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b/>
          <w:color w:val="auto"/>
          <w:u w:val="none"/>
        </w:rPr>
      </w:pPr>
      <w:proofErr w:type="spellStart"/>
      <w:r w:rsidRPr="00271012">
        <w:rPr>
          <w:rFonts w:ascii="Trebuchet MS" w:eastAsia="Calibri" w:hAnsi="Trebuchet MS" w:cs="Arial"/>
          <w:b/>
        </w:rPr>
        <w:t>în</w:t>
      </w:r>
      <w:proofErr w:type="spellEnd"/>
      <w:r w:rsidRPr="00271012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271012">
        <w:rPr>
          <w:rFonts w:ascii="Trebuchet MS" w:eastAsia="Calibri" w:hAnsi="Trebuchet MS" w:cs="Arial"/>
          <w:b/>
        </w:rPr>
        <w:t>adresa</w:t>
      </w:r>
      <w:proofErr w:type="spellEnd"/>
      <w:r w:rsidRPr="00271012">
        <w:rPr>
          <w:rFonts w:ascii="Trebuchet MS" w:eastAsia="Calibri" w:hAnsi="Trebuchet MS" w:cs="Arial"/>
          <w:b/>
        </w:rPr>
        <w:t xml:space="preserve"> de e-</w:t>
      </w:r>
      <w:r w:rsidRPr="00566455">
        <w:rPr>
          <w:rFonts w:ascii="Trebuchet MS" w:eastAsia="Calibri" w:hAnsi="Trebuchet MS" w:cs="Arial"/>
          <w:b/>
        </w:rPr>
        <w:t xml:space="preserve">mail: </w:t>
      </w:r>
      <w:hyperlink r:id="rId6" w:history="1">
        <w:r w:rsidR="00A030B5" w:rsidRPr="00F6760B">
          <w:rPr>
            <w:rStyle w:val="Hyperlink"/>
            <w:rFonts w:ascii="Trebuchet MS" w:hAnsi="Trebuchet MS" w:cs="Calibri"/>
            <w:b/>
          </w:rPr>
          <w:t>carmen.bulgariu@ms.ro</w:t>
        </w:r>
      </w:hyperlink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bookmarkStart w:id="0" w:name="_GoBack"/>
      <w:bookmarkEnd w:id="0"/>
    </w:p>
    <w:p w:rsidR="00E826CC" w:rsidRP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9602A" w:rsidRDefault="00E9602A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E826CC" w:rsidRDefault="00E826CC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E826CC" w:rsidRDefault="00E826CC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E826C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E826C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i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</w:t>
      </w:r>
      <w:proofErr w:type="spellStart"/>
      <w:r w:rsidRPr="00FF3D95">
        <w:t>admis</w:t>
      </w:r>
      <w:proofErr w:type="spellEnd"/>
      <w:r w:rsidRPr="00FF3D95">
        <w:t xml:space="preserve">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</w:t>
      </w:r>
      <w:proofErr w:type="spellStart"/>
      <w:r w:rsidRPr="00FF3D95">
        <w:t>pe</w:t>
      </w:r>
      <w:proofErr w:type="spellEnd"/>
      <w:r w:rsidRPr="00FF3D95">
        <w:t xml:space="preserve">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:rsidR="00922C49" w:rsidRDefault="00922C49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180"/>
        </w:tabs>
        <w:spacing w:line="276" w:lineRule="auto"/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360"/>
        </w:tabs>
        <w:spacing w:line="276" w:lineRule="auto"/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09004C" w:rsidRDefault="0009004C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A030B5" w:rsidRPr="00A030B5" w:rsidRDefault="00D54ABE" w:rsidP="00A030B5">
      <w:pPr>
        <w:jc w:val="both"/>
        <w:rPr>
          <w:rFonts w:ascii="Trebuchet MS" w:hAnsi="Trebuchet MS" w:cs="Arial"/>
          <w:b/>
          <w:i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funcţiei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superior </w:t>
      </w:r>
      <w:r w:rsidRPr="00C61722">
        <w:rPr>
          <w:rFonts w:ascii="Trebuchet MS" w:hAnsi="Trebuchet MS" w:cs="Trebuchet MS"/>
          <w:b/>
          <w:bCs/>
          <w:i/>
          <w:lang w:val="ro-RO"/>
        </w:rPr>
        <w:t>(1 post)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, </w:t>
      </w:r>
      <w:r w:rsidR="003A2C8F" w:rsidRPr="00C16C32">
        <w:rPr>
          <w:rFonts w:ascii="Trebuchet MS" w:hAnsi="Trebuchet MS" w:cs="Trebuchet MS"/>
          <w:b/>
          <w:bCs/>
          <w:i/>
          <w:lang w:val="ro-RO"/>
        </w:rPr>
        <w:t xml:space="preserve">ID </w:t>
      </w:r>
      <w:r w:rsidR="00A030B5">
        <w:rPr>
          <w:rFonts w:ascii="Trebuchet MS" w:hAnsi="Trebuchet MS" w:cs="Trebuchet MS"/>
          <w:b/>
          <w:bCs/>
          <w:i/>
          <w:lang w:val="ro-RO"/>
        </w:rPr>
        <w:t xml:space="preserve">600131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</w:t>
      </w:r>
      <w:proofErr w:type="spellStart"/>
      <w:r w:rsidR="00A030B5" w:rsidRPr="00A030B5">
        <w:rPr>
          <w:rFonts w:ascii="Trebuchet MS" w:hAnsi="Trebuchet MS" w:cs="Arial"/>
          <w:b/>
          <w:i/>
        </w:rPr>
        <w:t>generale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  <w:i/>
        </w:rPr>
        <w:t>implementare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  <w:i/>
        </w:rPr>
        <w:t>și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  <w:i/>
        </w:rPr>
        <w:t>monitorizare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  <w:i/>
        </w:rPr>
        <w:t>proiecte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, </w:t>
      </w:r>
      <w:proofErr w:type="spellStart"/>
      <w:r w:rsidR="00A030B5" w:rsidRPr="00A030B5">
        <w:rPr>
          <w:rFonts w:ascii="Trebuchet MS" w:hAnsi="Trebuchet MS" w:cs="Arial"/>
          <w:b/>
          <w:i/>
        </w:rPr>
        <w:t>Direcția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de </w:t>
      </w:r>
      <w:proofErr w:type="spellStart"/>
      <w:r w:rsidR="00A030B5" w:rsidRPr="00A030B5">
        <w:rPr>
          <w:rFonts w:ascii="Trebuchet MS" w:hAnsi="Trebuchet MS" w:cs="Arial"/>
          <w:b/>
          <w:i/>
        </w:rPr>
        <w:t>implementare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  <w:i/>
        </w:rPr>
        <w:t>și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  <w:i/>
        </w:rPr>
        <w:t>monitorizare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a PNRR, </w:t>
      </w:r>
      <w:proofErr w:type="spellStart"/>
      <w:r w:rsidR="00A030B5" w:rsidRPr="00A030B5">
        <w:rPr>
          <w:rFonts w:ascii="Trebuchet MS" w:hAnsi="Trebuchet MS" w:cs="Arial"/>
          <w:b/>
          <w:i/>
        </w:rPr>
        <w:t>Serviciul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  <w:i/>
        </w:rPr>
        <w:t>programare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, </w:t>
      </w:r>
      <w:proofErr w:type="spellStart"/>
      <w:r w:rsidR="00A030B5" w:rsidRPr="00A030B5">
        <w:rPr>
          <w:rFonts w:ascii="Trebuchet MS" w:hAnsi="Trebuchet MS" w:cs="Arial"/>
          <w:b/>
          <w:i/>
        </w:rPr>
        <w:t>implementare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  <w:i/>
        </w:rPr>
        <w:t>și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  <w:i/>
        </w:rPr>
        <w:t>monitorizare</w:t>
      </w:r>
      <w:proofErr w:type="spellEnd"/>
      <w:r w:rsidR="00A030B5" w:rsidRPr="00A030B5">
        <w:rPr>
          <w:rFonts w:ascii="Trebuchet MS" w:hAnsi="Trebuchet MS" w:cs="Arial"/>
          <w:b/>
          <w:i/>
        </w:rPr>
        <w:t xml:space="preserve"> PNRR</w:t>
      </w:r>
    </w:p>
    <w:p w:rsidR="00D54ABE" w:rsidRPr="00E9602A" w:rsidRDefault="00D54ABE" w:rsidP="00A030B5">
      <w:pPr>
        <w:jc w:val="both"/>
        <w:rPr>
          <w:rFonts w:ascii="Trebuchet MS" w:hAnsi="Trebuchet MS" w:cs="Trebuchet MS"/>
          <w:i/>
          <w:lang w:val="ro-RO"/>
        </w:rPr>
      </w:pPr>
    </w:p>
    <w:p w:rsidR="00D54ABE" w:rsidRPr="00C61722" w:rsidRDefault="00D54ABE" w:rsidP="00D54ABE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A030B5">
        <w:rPr>
          <w:rFonts w:ascii="Trebuchet MS" w:hAnsi="Trebuchet MS" w:cs="Trebuchet MS"/>
          <w:lang w:val="it-IT"/>
        </w:rPr>
        <w:t xml:space="preserve"> sau echivalente</w:t>
      </w:r>
      <w:r>
        <w:rPr>
          <w:rFonts w:ascii="Trebuchet MS" w:hAnsi="Trebuchet MS" w:cs="Trebuchet MS"/>
          <w:lang w:val="ro-RO"/>
        </w:rPr>
        <w:t>;</w:t>
      </w:r>
    </w:p>
    <w:p w:rsidR="00D54ABE" w:rsidRPr="006B0966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>: 7 ani</w:t>
      </w:r>
      <w:r w:rsidR="00683342">
        <w:rPr>
          <w:rFonts w:ascii="Trebuchet MS" w:hAnsi="Trebuchet MS" w:cs="Trebuchet MS"/>
          <w:lang w:val="ro-RO"/>
        </w:rPr>
        <w:t>.</w:t>
      </w:r>
    </w:p>
    <w:p w:rsidR="006B0966" w:rsidRPr="00454E27" w:rsidRDefault="006B0966" w:rsidP="006B0966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6B0966" w:rsidRPr="00A600D2" w:rsidRDefault="006B0966" w:rsidP="006B0966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Pr="00454E27">
        <w:rPr>
          <w:rFonts w:ascii="Trebuchet MS" w:hAnsi="Trebuchet MS" w:cs="Arial"/>
        </w:rPr>
        <w:t>Nivel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Arial"/>
        </w:rPr>
        <w:t xml:space="preserve"> – </w:t>
      </w:r>
      <w:proofErr w:type="spellStart"/>
      <w:r w:rsidRPr="00454E27">
        <w:rPr>
          <w:rFonts w:ascii="Trebuchet MS" w:hAnsi="Trebuchet MS" w:cs="Arial"/>
        </w:rPr>
        <w:t>utilizarea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suitei</w:t>
      </w:r>
      <w:proofErr w:type="spellEnd"/>
      <w:r w:rsidRPr="00454E27">
        <w:rPr>
          <w:rFonts w:ascii="Trebuchet MS" w:hAnsi="Trebuchet MS" w:cs="Arial"/>
        </w:rPr>
        <w:t xml:space="preserve">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Pr="00A030B5" w:rsidRDefault="008C3302" w:rsidP="00A030B5">
      <w:pPr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superior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Pr="008C3302">
        <w:rPr>
          <w:rFonts w:ascii="Trebuchet MS" w:hAnsi="Trebuchet MS" w:cs="Trebuchet MS"/>
          <w:bCs/>
          <w:lang w:val="ro-RO"/>
        </w:rPr>
        <w:t xml:space="preserve">Direcției </w:t>
      </w:r>
      <w:proofErr w:type="spellStart"/>
      <w:r w:rsidR="00A030B5" w:rsidRPr="00A030B5">
        <w:rPr>
          <w:rFonts w:ascii="Trebuchet MS" w:hAnsi="Trebuchet MS" w:cs="Arial"/>
        </w:rPr>
        <w:t>generale</w:t>
      </w:r>
      <w:proofErr w:type="spellEnd"/>
      <w:r w:rsidR="00A030B5" w:rsidRPr="00A030B5">
        <w:rPr>
          <w:rFonts w:ascii="Trebuchet MS" w:hAnsi="Trebuchet MS" w:cs="Arial"/>
        </w:rPr>
        <w:t xml:space="preserve"> </w:t>
      </w:r>
      <w:proofErr w:type="spellStart"/>
      <w:r w:rsidR="00A030B5" w:rsidRPr="00A030B5">
        <w:rPr>
          <w:rFonts w:ascii="Trebuchet MS" w:hAnsi="Trebuchet MS" w:cs="Arial"/>
        </w:rPr>
        <w:t>implementare</w:t>
      </w:r>
      <w:proofErr w:type="spellEnd"/>
      <w:r w:rsidR="00A030B5" w:rsidRPr="00A030B5">
        <w:rPr>
          <w:rFonts w:ascii="Trebuchet MS" w:hAnsi="Trebuchet MS" w:cs="Arial"/>
        </w:rPr>
        <w:t xml:space="preserve"> </w:t>
      </w:r>
      <w:proofErr w:type="spellStart"/>
      <w:r w:rsidR="00A030B5" w:rsidRPr="00A030B5">
        <w:rPr>
          <w:rFonts w:ascii="Trebuchet MS" w:hAnsi="Trebuchet MS" w:cs="Arial"/>
        </w:rPr>
        <w:t>și</w:t>
      </w:r>
      <w:proofErr w:type="spellEnd"/>
      <w:r w:rsidR="00A030B5" w:rsidRPr="00A030B5">
        <w:rPr>
          <w:rFonts w:ascii="Trebuchet MS" w:hAnsi="Trebuchet MS" w:cs="Arial"/>
        </w:rPr>
        <w:t xml:space="preserve"> </w:t>
      </w:r>
      <w:proofErr w:type="spellStart"/>
      <w:r w:rsidR="00A030B5" w:rsidRPr="00A030B5">
        <w:rPr>
          <w:rFonts w:ascii="Trebuchet MS" w:hAnsi="Trebuchet MS" w:cs="Arial"/>
        </w:rPr>
        <w:t>monitorizare</w:t>
      </w:r>
      <w:proofErr w:type="spellEnd"/>
      <w:r w:rsidR="00A030B5" w:rsidRPr="00A030B5">
        <w:rPr>
          <w:rFonts w:ascii="Trebuchet MS" w:hAnsi="Trebuchet MS" w:cs="Arial"/>
        </w:rPr>
        <w:t xml:space="preserve"> </w:t>
      </w:r>
      <w:proofErr w:type="spellStart"/>
      <w:r w:rsidR="00A030B5" w:rsidRPr="00A030B5">
        <w:rPr>
          <w:rFonts w:ascii="Trebuchet MS" w:hAnsi="Trebuchet MS" w:cs="Arial"/>
        </w:rPr>
        <w:t>proiecte</w:t>
      </w:r>
      <w:proofErr w:type="spellEnd"/>
      <w:r w:rsidR="00A030B5" w:rsidRPr="00A030B5">
        <w:rPr>
          <w:rFonts w:ascii="Trebuchet MS" w:hAnsi="Trebuchet MS" w:cs="Arial"/>
        </w:rPr>
        <w:t xml:space="preserve">, </w:t>
      </w:r>
      <w:proofErr w:type="spellStart"/>
      <w:r w:rsidR="00A030B5" w:rsidRPr="00A030B5">
        <w:rPr>
          <w:rFonts w:ascii="Trebuchet MS" w:hAnsi="Trebuchet MS" w:cs="Arial"/>
        </w:rPr>
        <w:t>Direcția</w:t>
      </w:r>
      <w:proofErr w:type="spellEnd"/>
      <w:r w:rsidR="00A030B5" w:rsidRPr="00A030B5">
        <w:rPr>
          <w:rFonts w:ascii="Trebuchet MS" w:hAnsi="Trebuchet MS" w:cs="Arial"/>
        </w:rPr>
        <w:t xml:space="preserve"> de </w:t>
      </w:r>
      <w:proofErr w:type="spellStart"/>
      <w:r w:rsidR="00A030B5" w:rsidRPr="00A030B5">
        <w:rPr>
          <w:rFonts w:ascii="Trebuchet MS" w:hAnsi="Trebuchet MS" w:cs="Arial"/>
        </w:rPr>
        <w:t>implementare</w:t>
      </w:r>
      <w:proofErr w:type="spellEnd"/>
      <w:r w:rsidR="00A030B5" w:rsidRPr="00A030B5">
        <w:rPr>
          <w:rFonts w:ascii="Trebuchet MS" w:hAnsi="Trebuchet MS" w:cs="Arial"/>
        </w:rPr>
        <w:t xml:space="preserve"> </w:t>
      </w:r>
      <w:proofErr w:type="spellStart"/>
      <w:r w:rsidR="00A030B5" w:rsidRPr="00A030B5">
        <w:rPr>
          <w:rFonts w:ascii="Trebuchet MS" w:hAnsi="Trebuchet MS" w:cs="Arial"/>
        </w:rPr>
        <w:t>și</w:t>
      </w:r>
      <w:proofErr w:type="spellEnd"/>
      <w:r w:rsidR="00A030B5" w:rsidRPr="00A030B5">
        <w:rPr>
          <w:rFonts w:ascii="Trebuchet MS" w:hAnsi="Trebuchet MS" w:cs="Arial"/>
        </w:rPr>
        <w:t xml:space="preserve"> </w:t>
      </w:r>
      <w:proofErr w:type="spellStart"/>
      <w:r w:rsidR="00A030B5" w:rsidRPr="00A030B5">
        <w:rPr>
          <w:rFonts w:ascii="Trebuchet MS" w:hAnsi="Trebuchet MS" w:cs="Arial"/>
        </w:rPr>
        <w:t>monitorizare</w:t>
      </w:r>
      <w:proofErr w:type="spellEnd"/>
      <w:r w:rsidR="00A030B5" w:rsidRPr="00A030B5">
        <w:rPr>
          <w:rFonts w:ascii="Trebuchet MS" w:hAnsi="Trebuchet MS" w:cs="Arial"/>
        </w:rPr>
        <w:t xml:space="preserve"> a PNRR, </w:t>
      </w:r>
      <w:proofErr w:type="spellStart"/>
      <w:r w:rsidR="00A030B5" w:rsidRPr="00A030B5">
        <w:rPr>
          <w:rFonts w:ascii="Trebuchet MS" w:hAnsi="Trebuchet MS" w:cs="Arial"/>
        </w:rPr>
        <w:t>Serviciul</w:t>
      </w:r>
      <w:proofErr w:type="spellEnd"/>
      <w:r w:rsidR="00A030B5" w:rsidRPr="00A030B5">
        <w:rPr>
          <w:rFonts w:ascii="Trebuchet MS" w:hAnsi="Trebuchet MS" w:cs="Arial"/>
        </w:rPr>
        <w:t xml:space="preserve"> </w:t>
      </w:r>
      <w:proofErr w:type="spellStart"/>
      <w:r w:rsidR="00A030B5" w:rsidRPr="00A030B5">
        <w:rPr>
          <w:rFonts w:ascii="Trebuchet MS" w:hAnsi="Trebuchet MS" w:cs="Arial"/>
        </w:rPr>
        <w:t>programare</w:t>
      </w:r>
      <w:proofErr w:type="spellEnd"/>
      <w:r w:rsidR="00A030B5" w:rsidRPr="00A030B5">
        <w:rPr>
          <w:rFonts w:ascii="Trebuchet MS" w:hAnsi="Trebuchet MS" w:cs="Arial"/>
        </w:rPr>
        <w:t xml:space="preserve">, </w:t>
      </w:r>
      <w:proofErr w:type="spellStart"/>
      <w:r w:rsidR="00A030B5" w:rsidRPr="00A030B5">
        <w:rPr>
          <w:rFonts w:ascii="Trebuchet MS" w:hAnsi="Trebuchet MS" w:cs="Arial"/>
        </w:rPr>
        <w:t>implementare</w:t>
      </w:r>
      <w:proofErr w:type="spellEnd"/>
      <w:r w:rsidR="00A030B5" w:rsidRPr="00A030B5">
        <w:rPr>
          <w:rFonts w:ascii="Trebuchet MS" w:hAnsi="Trebuchet MS" w:cs="Arial"/>
        </w:rPr>
        <w:t xml:space="preserve"> </w:t>
      </w:r>
      <w:proofErr w:type="spellStart"/>
      <w:r w:rsidR="00A030B5" w:rsidRPr="00A030B5">
        <w:rPr>
          <w:rFonts w:ascii="Trebuchet MS" w:hAnsi="Trebuchet MS" w:cs="Arial"/>
        </w:rPr>
        <w:t>și</w:t>
      </w:r>
      <w:proofErr w:type="spellEnd"/>
      <w:r w:rsidR="00A030B5" w:rsidRPr="00A030B5">
        <w:rPr>
          <w:rFonts w:ascii="Trebuchet MS" w:hAnsi="Trebuchet MS" w:cs="Arial"/>
        </w:rPr>
        <w:t xml:space="preserve"> </w:t>
      </w:r>
      <w:proofErr w:type="spellStart"/>
      <w:r w:rsidR="00A030B5" w:rsidRPr="00A030B5">
        <w:rPr>
          <w:rFonts w:ascii="Trebuchet MS" w:hAnsi="Trebuchet MS" w:cs="Arial"/>
        </w:rPr>
        <w:t>monitorizare</w:t>
      </w:r>
      <w:proofErr w:type="spellEnd"/>
      <w:r w:rsidR="00A030B5" w:rsidRPr="00A030B5">
        <w:rPr>
          <w:rFonts w:ascii="Trebuchet MS" w:hAnsi="Trebuchet MS" w:cs="Arial"/>
        </w:rPr>
        <w:t xml:space="preserve"> PNRR</w:t>
      </w:r>
      <w:r w:rsidR="00E9602A" w:rsidRPr="00A030B5">
        <w:rPr>
          <w:rFonts w:ascii="Trebuchet MS" w:hAnsi="Trebuchet MS" w:cs="Trebuchet MS"/>
          <w:bCs/>
          <w:lang w:val="ro-RO"/>
        </w:rPr>
        <w:t xml:space="preserve"> </w:t>
      </w:r>
      <w:proofErr w:type="gramStart"/>
      <w:r w:rsidR="004A7D26" w:rsidRPr="00A030B5">
        <w:rPr>
          <w:rFonts w:ascii="Trebuchet MS" w:hAnsi="Trebuchet MS" w:cs="Trebuchet MS"/>
          <w:bCs/>
          <w:lang w:val="ro-RO"/>
        </w:rPr>
        <w:t>este</w:t>
      </w:r>
      <w:proofErr w:type="gramEnd"/>
      <w:r w:rsidR="004A7D26" w:rsidRPr="00A030B5"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922C49" w:rsidRDefault="00922C49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683A8B" w:rsidRDefault="00683A8B" w:rsidP="00E9602A">
      <w:pPr>
        <w:jc w:val="both"/>
        <w:rPr>
          <w:rFonts w:ascii="Trebuchet MS" w:hAnsi="Trebuchet MS" w:cs="TrebuchetMS-Bold"/>
          <w:b/>
          <w:bCs/>
          <w:lang w:eastAsia="ro-RO"/>
        </w:rPr>
      </w:pPr>
    </w:p>
    <w:p w:rsidR="00A030B5" w:rsidRPr="00A030B5" w:rsidRDefault="00D54ABE" w:rsidP="00A030B5">
      <w:pPr>
        <w:jc w:val="both"/>
        <w:rPr>
          <w:rFonts w:ascii="Trebuchet MS" w:hAnsi="Trebuchet MS" w:cs="Arial"/>
          <w:b/>
        </w:rPr>
      </w:pP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proofErr w:type="spellStart"/>
      <w:r w:rsidR="00703C66" w:rsidRPr="00E9602A">
        <w:rPr>
          <w:rFonts w:ascii="Trebuchet MS" w:hAnsi="Trebuchet MS" w:cs="Trebuchet MS"/>
          <w:b/>
        </w:rPr>
        <w:t>consilier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, </w:t>
      </w:r>
      <w:proofErr w:type="spellStart"/>
      <w:r w:rsidR="00703C66" w:rsidRPr="00E9602A">
        <w:rPr>
          <w:rFonts w:ascii="Trebuchet MS" w:hAnsi="Trebuchet MS" w:cs="Trebuchet MS"/>
          <w:b/>
        </w:rPr>
        <w:t>clasa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I, grad </w:t>
      </w:r>
      <w:proofErr w:type="spellStart"/>
      <w:r w:rsidR="00703C66" w:rsidRPr="00E9602A">
        <w:rPr>
          <w:rFonts w:ascii="Trebuchet MS" w:hAnsi="Trebuchet MS" w:cs="Trebuchet MS"/>
          <w:b/>
        </w:rPr>
        <w:t>profesional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superior</w:t>
      </w:r>
      <w:r w:rsidR="00703C66" w:rsidRPr="00E9602A">
        <w:rPr>
          <w:rFonts w:ascii="Trebuchet MS" w:hAnsi="Trebuchet MS" w:cs="Trebuchet MS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>(1 post)</w:t>
      </w:r>
      <w:r w:rsidR="006117AD" w:rsidRPr="00E9602A">
        <w:rPr>
          <w:rFonts w:ascii="Trebuchet MS" w:hAnsi="Trebuchet MS" w:cs="Trebuchet MS"/>
          <w:b/>
          <w:bCs/>
          <w:lang w:val="ro-RO"/>
        </w:rPr>
        <w:t xml:space="preserve">, ID </w:t>
      </w:r>
      <w:r w:rsidR="00A030B5">
        <w:rPr>
          <w:rFonts w:ascii="Trebuchet MS" w:hAnsi="Trebuchet MS" w:cs="Trebuchet MS"/>
          <w:b/>
          <w:bCs/>
          <w:lang w:val="ro-RO"/>
        </w:rPr>
        <w:t>600131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 din cadrul Direcției </w:t>
      </w:r>
      <w:proofErr w:type="spellStart"/>
      <w:r w:rsidR="00A030B5" w:rsidRPr="00A030B5">
        <w:rPr>
          <w:rFonts w:ascii="Trebuchet MS" w:hAnsi="Trebuchet MS" w:cs="Arial"/>
          <w:b/>
        </w:rPr>
        <w:t>generale</w:t>
      </w:r>
      <w:proofErr w:type="spellEnd"/>
      <w:r w:rsidR="00A030B5" w:rsidRPr="00A030B5">
        <w:rPr>
          <w:rFonts w:ascii="Trebuchet MS" w:hAnsi="Trebuchet MS" w:cs="Arial"/>
          <w:b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</w:rPr>
        <w:t>implementare</w:t>
      </w:r>
      <w:proofErr w:type="spellEnd"/>
      <w:r w:rsidR="00A030B5" w:rsidRPr="00A030B5">
        <w:rPr>
          <w:rFonts w:ascii="Trebuchet MS" w:hAnsi="Trebuchet MS" w:cs="Arial"/>
          <w:b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</w:rPr>
        <w:t>și</w:t>
      </w:r>
      <w:proofErr w:type="spellEnd"/>
      <w:r w:rsidR="00A030B5" w:rsidRPr="00A030B5">
        <w:rPr>
          <w:rFonts w:ascii="Trebuchet MS" w:hAnsi="Trebuchet MS" w:cs="Arial"/>
          <w:b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</w:rPr>
        <w:t>monitorizare</w:t>
      </w:r>
      <w:proofErr w:type="spellEnd"/>
      <w:r w:rsidR="00A030B5" w:rsidRPr="00A030B5">
        <w:rPr>
          <w:rFonts w:ascii="Trebuchet MS" w:hAnsi="Trebuchet MS" w:cs="Arial"/>
          <w:b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</w:rPr>
        <w:t>proiecte</w:t>
      </w:r>
      <w:proofErr w:type="spellEnd"/>
      <w:r w:rsidR="00A030B5" w:rsidRPr="00A030B5">
        <w:rPr>
          <w:rFonts w:ascii="Trebuchet MS" w:hAnsi="Trebuchet MS" w:cs="Arial"/>
          <w:b/>
        </w:rPr>
        <w:t xml:space="preserve">, </w:t>
      </w:r>
      <w:proofErr w:type="spellStart"/>
      <w:r w:rsidR="00A030B5" w:rsidRPr="00A030B5">
        <w:rPr>
          <w:rFonts w:ascii="Trebuchet MS" w:hAnsi="Trebuchet MS" w:cs="Arial"/>
          <w:b/>
        </w:rPr>
        <w:t>Direcția</w:t>
      </w:r>
      <w:proofErr w:type="spellEnd"/>
      <w:r w:rsidR="00A030B5" w:rsidRPr="00A030B5">
        <w:rPr>
          <w:rFonts w:ascii="Trebuchet MS" w:hAnsi="Trebuchet MS" w:cs="Arial"/>
          <w:b/>
        </w:rPr>
        <w:t xml:space="preserve"> de </w:t>
      </w:r>
      <w:proofErr w:type="spellStart"/>
      <w:r w:rsidR="00A030B5" w:rsidRPr="00A030B5">
        <w:rPr>
          <w:rFonts w:ascii="Trebuchet MS" w:hAnsi="Trebuchet MS" w:cs="Arial"/>
          <w:b/>
        </w:rPr>
        <w:t>implementare</w:t>
      </w:r>
      <w:proofErr w:type="spellEnd"/>
      <w:r w:rsidR="00A030B5" w:rsidRPr="00A030B5">
        <w:rPr>
          <w:rFonts w:ascii="Trebuchet MS" w:hAnsi="Trebuchet MS" w:cs="Arial"/>
          <w:b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</w:rPr>
        <w:t>și</w:t>
      </w:r>
      <w:proofErr w:type="spellEnd"/>
      <w:r w:rsidR="00A030B5" w:rsidRPr="00A030B5">
        <w:rPr>
          <w:rFonts w:ascii="Trebuchet MS" w:hAnsi="Trebuchet MS" w:cs="Arial"/>
          <w:b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</w:rPr>
        <w:t>monitorizare</w:t>
      </w:r>
      <w:proofErr w:type="spellEnd"/>
      <w:r w:rsidR="00A030B5" w:rsidRPr="00A030B5">
        <w:rPr>
          <w:rFonts w:ascii="Trebuchet MS" w:hAnsi="Trebuchet MS" w:cs="Arial"/>
          <w:b/>
        </w:rPr>
        <w:t xml:space="preserve"> a PNRR, </w:t>
      </w:r>
      <w:proofErr w:type="spellStart"/>
      <w:r w:rsidR="00A030B5" w:rsidRPr="00A030B5">
        <w:rPr>
          <w:rFonts w:ascii="Trebuchet MS" w:hAnsi="Trebuchet MS" w:cs="Arial"/>
          <w:b/>
        </w:rPr>
        <w:t>Serviciul</w:t>
      </w:r>
      <w:proofErr w:type="spellEnd"/>
      <w:r w:rsidR="00A030B5" w:rsidRPr="00A030B5">
        <w:rPr>
          <w:rFonts w:ascii="Trebuchet MS" w:hAnsi="Trebuchet MS" w:cs="Arial"/>
          <w:b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</w:rPr>
        <w:t>programare</w:t>
      </w:r>
      <w:proofErr w:type="spellEnd"/>
      <w:r w:rsidR="00A030B5" w:rsidRPr="00A030B5">
        <w:rPr>
          <w:rFonts w:ascii="Trebuchet MS" w:hAnsi="Trebuchet MS" w:cs="Arial"/>
          <w:b/>
        </w:rPr>
        <w:t xml:space="preserve">, </w:t>
      </w:r>
      <w:proofErr w:type="spellStart"/>
      <w:r w:rsidR="00A030B5" w:rsidRPr="00A030B5">
        <w:rPr>
          <w:rFonts w:ascii="Trebuchet MS" w:hAnsi="Trebuchet MS" w:cs="Arial"/>
          <w:b/>
        </w:rPr>
        <w:t>implementare</w:t>
      </w:r>
      <w:proofErr w:type="spellEnd"/>
      <w:r w:rsidR="00A030B5" w:rsidRPr="00A030B5">
        <w:rPr>
          <w:rFonts w:ascii="Trebuchet MS" w:hAnsi="Trebuchet MS" w:cs="Arial"/>
          <w:b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</w:rPr>
        <w:t>și</w:t>
      </w:r>
      <w:proofErr w:type="spellEnd"/>
      <w:r w:rsidR="00A030B5" w:rsidRPr="00A030B5">
        <w:rPr>
          <w:rFonts w:ascii="Trebuchet MS" w:hAnsi="Trebuchet MS" w:cs="Arial"/>
          <w:b/>
        </w:rPr>
        <w:t xml:space="preserve"> </w:t>
      </w:r>
      <w:proofErr w:type="spellStart"/>
      <w:r w:rsidR="00A030B5" w:rsidRPr="00A030B5">
        <w:rPr>
          <w:rFonts w:ascii="Trebuchet MS" w:hAnsi="Trebuchet MS" w:cs="Arial"/>
          <w:b/>
        </w:rPr>
        <w:t>monitorizare</w:t>
      </w:r>
      <w:proofErr w:type="spellEnd"/>
      <w:r w:rsidR="00A030B5" w:rsidRPr="00A030B5">
        <w:rPr>
          <w:rFonts w:ascii="Trebuchet MS" w:hAnsi="Trebuchet MS" w:cs="Arial"/>
          <w:b/>
        </w:rPr>
        <w:t xml:space="preserve"> PNRR</w:t>
      </w:r>
    </w:p>
    <w:p w:rsidR="00E826CC" w:rsidRPr="00A030B5" w:rsidRDefault="00E826CC" w:rsidP="00E826CC">
      <w:pPr>
        <w:spacing w:line="276" w:lineRule="auto"/>
        <w:jc w:val="both"/>
        <w:rPr>
          <w:rFonts w:ascii="Trebuchet MS" w:hAnsi="Trebuchet MS" w:cs="Trebuchet MS"/>
          <w:lang w:val="ro-RO"/>
        </w:r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533"/>
        <w:gridCol w:w="4625"/>
      </w:tblGrid>
      <w:tr w:rsidR="00D54ABE" w:rsidRPr="00D079B6" w:rsidTr="00172215">
        <w:trPr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AB7760" w:rsidRPr="006117AD" w:rsidTr="00172215">
        <w:trPr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B7760" w:rsidRPr="006117AD" w:rsidRDefault="00AB7760" w:rsidP="00AB77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B7760" w:rsidRPr="00A030B5" w:rsidRDefault="00AB7760" w:rsidP="00172215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ro-RO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Constituția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României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republicată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>;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AB7760" w:rsidRPr="00A030B5" w:rsidRDefault="00572D75" w:rsidP="00572D75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ro-RO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Drepturi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libertăți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fundamentale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. </w:t>
            </w:r>
            <w:proofErr w:type="spellStart"/>
            <w:r w:rsidR="00172215">
              <w:rPr>
                <w:rFonts w:ascii="Trebuchet MS" w:hAnsi="Trebuchet MS" w:cs="Arial"/>
                <w:lang w:val="fr-FR"/>
              </w:rPr>
              <w:t>Guvernul</w:t>
            </w:r>
            <w:proofErr w:type="spellEnd"/>
            <w:r w:rsidR="00172215">
              <w:rPr>
                <w:rFonts w:ascii="Trebuchet MS" w:hAnsi="Trebuchet MS" w:cs="Arial"/>
                <w:lang w:val="fr-FR"/>
              </w:rPr>
              <w:t xml:space="preserve">.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Administrația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publică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centrală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specialitate</w:t>
            </w:r>
            <w:proofErr w:type="spellEnd"/>
            <w:r w:rsidR="00AB7760">
              <w:rPr>
                <w:rFonts w:ascii="Trebuchet MS" w:hAnsi="Trebuchet MS" w:cs="Arial"/>
                <w:lang w:val="fr-FR"/>
              </w:rPr>
              <w:t>;</w:t>
            </w:r>
          </w:p>
        </w:tc>
      </w:tr>
      <w:tr w:rsidR="00AB7760" w:rsidRPr="006117AD" w:rsidTr="00172215">
        <w:trPr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B7760" w:rsidRPr="006117AD" w:rsidRDefault="00AB7760" w:rsidP="00AB77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B7760" w:rsidRPr="006117AD" w:rsidRDefault="00AB7760" w:rsidP="00AB7760">
            <w:pPr>
              <w:pStyle w:val="NoSpacing"/>
              <w:jc w:val="both"/>
              <w:rPr>
                <w:rFonts w:ascii="Trebuchet MS" w:hAnsi="Trebuchet MS"/>
              </w:rPr>
            </w:pPr>
            <w:r w:rsidRPr="006A5829">
              <w:rPr>
                <w:rFonts w:ascii="Trebuchet MS" w:hAnsi="Trebuchet MS"/>
              </w:rPr>
              <w:t>Ordonanța de urgență a Guvernului nr. 57/2019</w:t>
            </w:r>
            <w:r>
              <w:rPr>
                <w:rFonts w:ascii="Trebuchet MS" w:hAnsi="Trebuchet MS"/>
              </w:rPr>
              <w:t xml:space="preserve"> privind Codul administrativ, partea a VI-a, titlul I și II, cu modificările și completările ulterioare;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AB7760" w:rsidRPr="006117AD" w:rsidRDefault="00572D75" w:rsidP="00572D75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Funcția publică și funcționarul public. Statutul funcționarilor publici;</w:t>
            </w:r>
          </w:p>
        </w:tc>
      </w:tr>
      <w:tr w:rsidR="00572D75" w:rsidRPr="006117AD" w:rsidTr="00172215">
        <w:trPr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572D75" w:rsidRPr="006117AD" w:rsidRDefault="00572D75" w:rsidP="00572D75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572D75" w:rsidRPr="006117AD" w:rsidRDefault="00572D75" w:rsidP="00172215">
            <w:pPr>
              <w:spacing w:after="3" w:line="252" w:lineRule="auto"/>
              <w:ind w:right="13"/>
              <w:jc w:val="both"/>
              <w:rPr>
                <w:rFonts w:ascii="Trebuchet MS" w:hAnsi="Trebuchet MS" w:cs="Arial"/>
                <w:color w:val="000000"/>
              </w:rPr>
            </w:pPr>
            <w:proofErr w:type="spellStart"/>
            <w:r w:rsidRPr="006A5829">
              <w:rPr>
                <w:rFonts w:ascii="Trebuchet MS" w:hAnsi="Trebuchet MS"/>
              </w:rPr>
              <w:t>Ordonanța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Guvernului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nr</w:t>
            </w:r>
            <w:proofErr w:type="spellEnd"/>
            <w:r w:rsidRPr="006A5829">
              <w:rPr>
                <w:rFonts w:ascii="Trebuchet MS" w:hAnsi="Trebuchet MS"/>
              </w:rPr>
              <w:t xml:space="preserve">. 137/2000 </w:t>
            </w:r>
            <w:proofErr w:type="spellStart"/>
            <w:r w:rsidRPr="006A5829">
              <w:rPr>
                <w:rFonts w:ascii="Trebuchet MS" w:hAnsi="Trebuchet MS"/>
              </w:rPr>
              <w:t>privind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prevenirea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și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sancționarea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tuturor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formelor</w:t>
            </w:r>
            <w:proofErr w:type="spellEnd"/>
            <w:r w:rsidRPr="006A5829">
              <w:rPr>
                <w:rFonts w:ascii="Trebuchet MS" w:hAnsi="Trebuchet MS"/>
              </w:rPr>
              <w:t xml:space="preserve"> de </w:t>
            </w:r>
            <w:proofErr w:type="spellStart"/>
            <w:r w:rsidRPr="006A5829">
              <w:rPr>
                <w:rFonts w:ascii="Trebuchet MS" w:hAnsi="Trebuchet MS"/>
              </w:rPr>
              <w:t>discriminare</w:t>
            </w:r>
            <w:proofErr w:type="spellEnd"/>
            <w:r w:rsidRPr="006A5829">
              <w:rPr>
                <w:rFonts w:ascii="Trebuchet MS" w:hAnsi="Trebuchet MS"/>
              </w:rPr>
              <w:t xml:space="preserve">, </w:t>
            </w:r>
            <w:proofErr w:type="spellStart"/>
            <w:r w:rsidRPr="006A5829">
              <w:rPr>
                <w:rFonts w:ascii="Trebuchet MS" w:hAnsi="Trebuchet MS"/>
              </w:rPr>
              <w:t>republicată</w:t>
            </w:r>
            <w:proofErr w:type="spellEnd"/>
            <w:r w:rsidRPr="006A5829">
              <w:rPr>
                <w:rFonts w:ascii="Trebuchet MS" w:hAnsi="Trebuchet MS"/>
              </w:rPr>
              <w:t xml:space="preserve">, cu </w:t>
            </w:r>
            <w:proofErr w:type="spellStart"/>
            <w:r w:rsidRPr="006A5829">
              <w:rPr>
                <w:rFonts w:ascii="Trebuchet MS" w:hAnsi="Trebuchet MS"/>
              </w:rPr>
              <w:t>modificările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și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completările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ulterioare</w:t>
            </w:r>
            <w:proofErr w:type="spellEnd"/>
            <w:r>
              <w:rPr>
                <w:rFonts w:ascii="Trebuchet MS" w:hAnsi="Trebuchet MS"/>
              </w:rPr>
              <w:t>;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572D75" w:rsidRPr="006117AD" w:rsidRDefault="00572D75" w:rsidP="00172215">
            <w:pPr>
              <w:spacing w:after="3" w:line="252" w:lineRule="auto"/>
              <w:ind w:right="13"/>
              <w:jc w:val="both"/>
              <w:rPr>
                <w:rFonts w:ascii="Trebuchet MS" w:hAnsi="Trebuchet MS" w:cs="Arial"/>
                <w:color w:val="000000"/>
              </w:rPr>
            </w:pPr>
            <w:proofErr w:type="spellStart"/>
            <w:r>
              <w:rPr>
                <w:rFonts w:ascii="Trebuchet MS" w:hAnsi="Trebuchet MS"/>
              </w:rPr>
              <w:t>Norme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respectarea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demnității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umane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protecția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drepturilor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libertăților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fundamentale</w:t>
            </w:r>
            <w:proofErr w:type="spellEnd"/>
            <w:r>
              <w:rPr>
                <w:rFonts w:ascii="Trebuchet MS" w:hAnsi="Trebuchet MS"/>
              </w:rPr>
              <w:t xml:space="preserve"> ale </w:t>
            </w:r>
            <w:proofErr w:type="spellStart"/>
            <w:r>
              <w:rPr>
                <w:rFonts w:ascii="Trebuchet MS" w:hAnsi="Trebuchet MS"/>
              </w:rPr>
              <w:t>omului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prevenirii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combaterii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incitării</w:t>
            </w:r>
            <w:proofErr w:type="spellEnd"/>
            <w:r>
              <w:rPr>
                <w:rFonts w:ascii="Trebuchet MS" w:hAnsi="Trebuchet MS"/>
              </w:rPr>
              <w:t xml:space="preserve"> la </w:t>
            </w:r>
            <w:proofErr w:type="spellStart"/>
            <w:r>
              <w:rPr>
                <w:rFonts w:ascii="Trebuchet MS" w:hAnsi="Trebuchet MS"/>
              </w:rPr>
              <w:t>ură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discriminare</w:t>
            </w:r>
            <w:proofErr w:type="spellEnd"/>
            <w:r>
              <w:rPr>
                <w:rFonts w:ascii="Trebuchet MS" w:hAnsi="Trebuchet MS"/>
              </w:rPr>
              <w:t>;</w:t>
            </w:r>
          </w:p>
        </w:tc>
      </w:tr>
      <w:tr w:rsidR="00572D75" w:rsidRPr="006117AD" w:rsidTr="00172215">
        <w:trPr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572D75" w:rsidRPr="006117AD" w:rsidRDefault="00572D75" w:rsidP="00572D75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572D75" w:rsidRPr="006A5829" w:rsidRDefault="00572D75" w:rsidP="00572D75">
            <w:pPr>
              <w:spacing w:after="3" w:line="252" w:lineRule="auto"/>
              <w:ind w:right="13"/>
              <w:jc w:val="both"/>
              <w:rPr>
                <w:rFonts w:ascii="Trebuchet MS" w:hAnsi="Trebuchet MS"/>
              </w:rPr>
            </w:pPr>
            <w:proofErr w:type="spellStart"/>
            <w:r w:rsidRPr="006A5829">
              <w:rPr>
                <w:rFonts w:ascii="Trebuchet MS" w:hAnsi="Trebuchet MS"/>
              </w:rPr>
              <w:t>Legea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nr</w:t>
            </w:r>
            <w:proofErr w:type="spellEnd"/>
            <w:r w:rsidRPr="006A5829">
              <w:rPr>
                <w:rFonts w:ascii="Trebuchet MS" w:hAnsi="Trebuchet MS"/>
              </w:rPr>
              <w:t xml:space="preserve">. 202/2002 </w:t>
            </w:r>
            <w:proofErr w:type="spellStart"/>
            <w:r w:rsidRPr="006A5829">
              <w:rPr>
                <w:rFonts w:ascii="Trebuchet MS" w:hAnsi="Trebuchet MS"/>
              </w:rPr>
              <w:t>privind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egalitatea</w:t>
            </w:r>
            <w:proofErr w:type="spellEnd"/>
            <w:r w:rsidRPr="006A5829">
              <w:rPr>
                <w:rFonts w:ascii="Trebuchet MS" w:hAnsi="Trebuchet MS"/>
              </w:rPr>
              <w:t xml:space="preserve"> de </w:t>
            </w:r>
            <w:proofErr w:type="spellStart"/>
            <w:r w:rsidRPr="006A5829">
              <w:rPr>
                <w:rFonts w:ascii="Trebuchet MS" w:hAnsi="Trebuchet MS"/>
              </w:rPr>
              <w:t>șanse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și</w:t>
            </w:r>
            <w:proofErr w:type="spellEnd"/>
            <w:r w:rsidRPr="006A5829">
              <w:rPr>
                <w:rFonts w:ascii="Trebuchet MS" w:hAnsi="Trebuchet MS"/>
              </w:rPr>
              <w:t xml:space="preserve"> de </w:t>
            </w:r>
            <w:proofErr w:type="spellStart"/>
            <w:r w:rsidRPr="006A5829">
              <w:rPr>
                <w:rFonts w:ascii="Trebuchet MS" w:hAnsi="Trebuchet MS"/>
              </w:rPr>
              <w:t>tratament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între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femei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și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bărbați</w:t>
            </w:r>
            <w:proofErr w:type="spellEnd"/>
            <w:r w:rsidRPr="006A5829">
              <w:rPr>
                <w:rFonts w:ascii="Trebuchet MS" w:hAnsi="Trebuchet MS"/>
              </w:rPr>
              <w:t xml:space="preserve">, </w:t>
            </w:r>
            <w:proofErr w:type="spellStart"/>
            <w:r w:rsidRPr="006A5829">
              <w:rPr>
                <w:rFonts w:ascii="Trebuchet MS" w:hAnsi="Trebuchet MS"/>
              </w:rPr>
              <w:t>republicată</w:t>
            </w:r>
            <w:proofErr w:type="spellEnd"/>
            <w:r w:rsidRPr="006A5829">
              <w:rPr>
                <w:rFonts w:ascii="Trebuchet MS" w:hAnsi="Trebuchet MS"/>
              </w:rPr>
              <w:t xml:space="preserve">, cu </w:t>
            </w:r>
            <w:proofErr w:type="spellStart"/>
            <w:r w:rsidRPr="006A5829">
              <w:rPr>
                <w:rFonts w:ascii="Trebuchet MS" w:hAnsi="Trebuchet MS"/>
              </w:rPr>
              <w:t>modificările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și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completările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ulterioare</w:t>
            </w:r>
            <w:proofErr w:type="spellEnd"/>
            <w:r>
              <w:rPr>
                <w:rFonts w:ascii="Trebuchet MS" w:hAnsi="Trebuchet MS"/>
              </w:rPr>
              <w:t>;</w:t>
            </w:r>
          </w:p>
          <w:p w:rsidR="00572D75" w:rsidRPr="006117AD" w:rsidRDefault="00572D75" w:rsidP="00572D75">
            <w:pPr>
              <w:pStyle w:val="NoSpacing"/>
              <w:jc w:val="both"/>
              <w:rPr>
                <w:rFonts w:ascii="Trebuchet MS" w:hAnsi="Trebuchet M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572D75" w:rsidRPr="006117AD" w:rsidRDefault="00572D75" w:rsidP="001E6E98">
            <w:pPr>
              <w:spacing w:after="3" w:line="252" w:lineRule="auto"/>
              <w:ind w:right="13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Egalitatea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șanse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tratament</w:t>
            </w:r>
            <w:proofErr w:type="spellEnd"/>
            <w:r>
              <w:rPr>
                <w:rFonts w:ascii="Trebuchet MS" w:hAnsi="Trebuchet MS"/>
              </w:rPr>
              <w:t xml:space="preserve">. </w:t>
            </w:r>
            <w:proofErr w:type="spellStart"/>
            <w:r>
              <w:rPr>
                <w:rFonts w:ascii="Trebuchet MS" w:hAnsi="Trebuchet MS"/>
              </w:rPr>
              <w:t>Definiții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această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materie</w:t>
            </w:r>
            <w:proofErr w:type="spellEnd"/>
            <w:r>
              <w:rPr>
                <w:rFonts w:ascii="Trebuchet MS" w:hAnsi="Trebuchet MS"/>
              </w:rPr>
              <w:t xml:space="preserve">. </w:t>
            </w:r>
            <w:proofErr w:type="spellStart"/>
            <w:r>
              <w:rPr>
                <w:rFonts w:ascii="Trebuchet MS" w:hAnsi="Trebuchet MS"/>
              </w:rPr>
              <w:t>Egalitatea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șanse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între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femei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și</w:t>
            </w:r>
            <w:proofErr w:type="spellEnd"/>
            <w:r w:rsidRPr="006A5829">
              <w:rPr>
                <w:rFonts w:ascii="Trebuchet MS" w:hAnsi="Trebuchet MS"/>
              </w:rPr>
              <w:t xml:space="preserve"> </w:t>
            </w:r>
            <w:proofErr w:type="spellStart"/>
            <w:r w:rsidRPr="006A5829">
              <w:rPr>
                <w:rFonts w:ascii="Trebuchet MS" w:hAnsi="Trebuchet MS"/>
              </w:rPr>
              <w:t>bărbați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 w:rsidR="00172215">
              <w:rPr>
                <w:rFonts w:ascii="Trebuchet MS" w:hAnsi="Trebuchet MS"/>
              </w:rPr>
              <w:t>domeniul</w:t>
            </w:r>
            <w:proofErr w:type="spellEnd"/>
            <w:r w:rsidR="00172215">
              <w:rPr>
                <w:rFonts w:ascii="Trebuchet MS" w:hAnsi="Trebuchet MS"/>
              </w:rPr>
              <w:t xml:space="preserve"> </w:t>
            </w:r>
            <w:proofErr w:type="spellStart"/>
            <w:r w:rsidR="00172215">
              <w:rPr>
                <w:rFonts w:ascii="Trebuchet MS" w:hAnsi="Trebuchet MS"/>
              </w:rPr>
              <w:t>muncii</w:t>
            </w:r>
            <w:proofErr w:type="spellEnd"/>
            <w:r w:rsidR="00172215">
              <w:rPr>
                <w:rFonts w:ascii="Trebuchet MS" w:hAnsi="Trebuchet MS"/>
              </w:rPr>
              <w:t xml:space="preserve">. </w:t>
            </w:r>
            <w:proofErr w:type="spellStart"/>
            <w:r w:rsidR="00172215">
              <w:rPr>
                <w:rFonts w:ascii="Trebuchet MS" w:hAnsi="Trebuchet MS"/>
              </w:rPr>
              <w:t>Egalitatea</w:t>
            </w:r>
            <w:proofErr w:type="spellEnd"/>
            <w:r w:rsidR="00172215">
              <w:rPr>
                <w:rFonts w:ascii="Trebuchet MS" w:hAnsi="Trebuchet MS"/>
              </w:rPr>
              <w:t xml:space="preserve"> de </w:t>
            </w:r>
            <w:proofErr w:type="spellStart"/>
            <w:r w:rsidR="00172215">
              <w:rPr>
                <w:rFonts w:ascii="Trebuchet MS" w:hAnsi="Trebuchet MS"/>
              </w:rPr>
              <w:t>șanse</w:t>
            </w:r>
            <w:proofErr w:type="spellEnd"/>
            <w:r w:rsidR="00172215">
              <w:rPr>
                <w:rFonts w:ascii="Trebuchet MS" w:hAnsi="Trebuchet MS"/>
              </w:rPr>
              <w:t xml:space="preserve"> </w:t>
            </w:r>
            <w:proofErr w:type="spellStart"/>
            <w:r w:rsidR="00172215" w:rsidRPr="006A5829">
              <w:rPr>
                <w:rFonts w:ascii="Trebuchet MS" w:hAnsi="Trebuchet MS"/>
              </w:rPr>
              <w:t>între</w:t>
            </w:r>
            <w:proofErr w:type="spellEnd"/>
            <w:r w:rsidR="00172215" w:rsidRPr="006A5829">
              <w:rPr>
                <w:rFonts w:ascii="Trebuchet MS" w:hAnsi="Trebuchet MS"/>
              </w:rPr>
              <w:t xml:space="preserve"> </w:t>
            </w:r>
            <w:proofErr w:type="spellStart"/>
            <w:r w:rsidR="00172215" w:rsidRPr="006A5829">
              <w:rPr>
                <w:rFonts w:ascii="Trebuchet MS" w:hAnsi="Trebuchet MS"/>
              </w:rPr>
              <w:t>femei</w:t>
            </w:r>
            <w:proofErr w:type="spellEnd"/>
            <w:r w:rsidR="00172215" w:rsidRPr="006A5829">
              <w:rPr>
                <w:rFonts w:ascii="Trebuchet MS" w:hAnsi="Trebuchet MS"/>
              </w:rPr>
              <w:t xml:space="preserve"> </w:t>
            </w:r>
            <w:proofErr w:type="spellStart"/>
            <w:r w:rsidR="00172215" w:rsidRPr="006A5829">
              <w:rPr>
                <w:rFonts w:ascii="Trebuchet MS" w:hAnsi="Trebuchet MS"/>
              </w:rPr>
              <w:t>și</w:t>
            </w:r>
            <w:proofErr w:type="spellEnd"/>
            <w:r w:rsidR="00172215" w:rsidRPr="006A5829">
              <w:rPr>
                <w:rFonts w:ascii="Trebuchet MS" w:hAnsi="Trebuchet MS"/>
              </w:rPr>
              <w:t xml:space="preserve"> </w:t>
            </w:r>
            <w:proofErr w:type="spellStart"/>
            <w:r w:rsidR="00172215" w:rsidRPr="006A5829">
              <w:rPr>
                <w:rFonts w:ascii="Trebuchet MS" w:hAnsi="Trebuchet MS"/>
              </w:rPr>
              <w:t>bărbați</w:t>
            </w:r>
            <w:proofErr w:type="spellEnd"/>
            <w:r w:rsidR="00172215">
              <w:rPr>
                <w:rFonts w:ascii="Trebuchet MS" w:hAnsi="Trebuchet MS"/>
              </w:rPr>
              <w:t xml:space="preserve"> </w:t>
            </w:r>
            <w:proofErr w:type="spellStart"/>
            <w:r w:rsidR="00172215">
              <w:rPr>
                <w:rFonts w:ascii="Trebuchet MS" w:hAnsi="Trebuchet MS"/>
              </w:rPr>
              <w:t>în</w:t>
            </w:r>
            <w:proofErr w:type="spellEnd"/>
            <w:r w:rsidR="00172215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ceea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privește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participarea</w:t>
            </w:r>
            <w:proofErr w:type="spellEnd"/>
            <w:r>
              <w:rPr>
                <w:rFonts w:ascii="Trebuchet MS" w:hAnsi="Trebuchet MS"/>
              </w:rPr>
              <w:t xml:space="preserve"> la </w:t>
            </w:r>
            <w:proofErr w:type="spellStart"/>
            <w:r>
              <w:rPr>
                <w:rFonts w:ascii="Trebuchet MS" w:hAnsi="Trebuchet MS"/>
              </w:rPr>
              <w:t>luarea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deciziei</w:t>
            </w:r>
            <w:proofErr w:type="spellEnd"/>
            <w:r>
              <w:rPr>
                <w:rFonts w:ascii="Trebuchet MS" w:hAnsi="Trebuchet MS"/>
              </w:rPr>
              <w:t xml:space="preserve">. </w:t>
            </w:r>
            <w:proofErr w:type="spellStart"/>
            <w:r>
              <w:rPr>
                <w:rFonts w:ascii="Trebuchet MS" w:hAnsi="Trebuchet MS"/>
              </w:rPr>
              <w:t>Sesizări</w:t>
            </w:r>
            <w:proofErr w:type="spellEnd"/>
            <w:r>
              <w:rPr>
                <w:rFonts w:ascii="Trebuchet MS" w:hAnsi="Trebuchet MS"/>
              </w:rPr>
              <w:t>/</w:t>
            </w:r>
            <w:proofErr w:type="spellStart"/>
            <w:r>
              <w:rPr>
                <w:rFonts w:ascii="Trebuchet MS" w:hAnsi="Trebuchet MS"/>
              </w:rPr>
              <w:t>reclamații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discriminarea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pe</w:t>
            </w:r>
            <w:proofErr w:type="spellEnd"/>
            <w:r>
              <w:rPr>
                <w:rFonts w:ascii="Trebuchet MS" w:hAnsi="Trebuchet MS"/>
              </w:rPr>
              <w:t xml:space="preserve"> criteri</w:t>
            </w:r>
            <w:r w:rsidR="001E6E98">
              <w:rPr>
                <w:rFonts w:ascii="Trebuchet MS" w:hAnsi="Trebuchet MS"/>
              </w:rPr>
              <w:t>u</w:t>
            </w:r>
            <w:r>
              <w:rPr>
                <w:rFonts w:ascii="Trebuchet MS" w:hAnsi="Trebuchet MS"/>
              </w:rPr>
              <w:t>l de sex;</w:t>
            </w:r>
          </w:p>
        </w:tc>
      </w:tr>
      <w:tr w:rsidR="00572D75" w:rsidRPr="006117AD" w:rsidTr="00172215">
        <w:trPr>
          <w:trHeight w:val="1628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572D75" w:rsidRPr="006117AD" w:rsidRDefault="00572D75" w:rsidP="00572D75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lastRenderedPageBreak/>
              <w:t>5.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572D75" w:rsidRPr="006117AD" w:rsidRDefault="00572D75" w:rsidP="00172215">
            <w:pPr>
              <w:tabs>
                <w:tab w:val="left" w:pos="360"/>
              </w:tabs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Regulamentul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(UE) 2021/241 al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Parlamentului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European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al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Consiliului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din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12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februarie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2021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instituire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Mecanismului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redresare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reziliență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>;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572D75" w:rsidRPr="006117AD" w:rsidRDefault="00572D75" w:rsidP="00572D75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Dispoziții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generale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financiare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privind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mecanismul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redresare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reziliență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contribuția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financiară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procesul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>
              <w:rPr>
                <w:rFonts w:ascii="Trebuchet MS" w:hAnsi="Trebuchet MS" w:cs="Arial"/>
                <w:lang w:val="fr-FR"/>
              </w:rPr>
              <w:t xml:space="preserve">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alocare</w:t>
            </w:r>
            <w:proofErr w:type="spellEnd"/>
            <w:proofErr w:type="gram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împrumuturi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reexaminarea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aferente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mecanismului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planurile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redresare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reziliență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dispoziții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financiare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instituționale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raportarea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comunicarea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cadrul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="00172215">
              <w:rPr>
                <w:rFonts w:ascii="Trebuchet MS" w:hAnsi="Trebuchet MS" w:cs="Arial"/>
                <w:lang w:val="fr-FR"/>
              </w:rPr>
              <w:t>mecanismului</w:t>
            </w:r>
            <w:proofErr w:type="spellEnd"/>
            <w:r w:rsidR="00172215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="00172215">
              <w:rPr>
                <w:rFonts w:ascii="Trebuchet MS" w:hAnsi="Trebuchet MS" w:cs="Arial"/>
                <w:lang w:val="fr-FR"/>
              </w:rPr>
              <w:t>redresare</w:t>
            </w:r>
            <w:proofErr w:type="spellEnd"/>
            <w:r w:rsidR="00172215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="00172215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="00172215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="00172215">
              <w:rPr>
                <w:rFonts w:ascii="Trebuchet MS" w:hAnsi="Trebuchet MS" w:cs="Arial"/>
                <w:lang w:val="fr-FR"/>
              </w:rPr>
              <w:t>reziliență</w:t>
            </w:r>
            <w:proofErr w:type="spellEnd"/>
            <w:r w:rsidR="00172215">
              <w:rPr>
                <w:rFonts w:ascii="Trebuchet MS" w:hAnsi="Trebuchet MS" w:cs="Arial"/>
                <w:lang w:val="fr-FR"/>
              </w:rPr>
              <w:t> ;</w:t>
            </w:r>
          </w:p>
        </w:tc>
      </w:tr>
      <w:tr w:rsidR="00572D75" w:rsidRPr="006117AD" w:rsidTr="00172215">
        <w:trPr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572D75" w:rsidRPr="006117AD" w:rsidRDefault="00572D75" w:rsidP="00572D75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6.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572D75" w:rsidRPr="006117AD" w:rsidRDefault="00572D75" w:rsidP="00172215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Regulamentul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(UE, Euratom) 2018/1046 al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Parlamentului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European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al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Consiliului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din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18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iulie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2018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privind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normele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financiare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aplicabile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bugetului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general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al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Uniunii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modificare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Regulamentelor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(UE) nr. 1296/2013, (UE) nr. 1301/2013, (UE) nr. 1303/2013, (UE) nr. 1304/2013, (UE) nr. 1309/2013, (UE) nr. 1316/2013, (UE) nr. 223/2014, (UE) nr. 283/2014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Deciziei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541/2014/UE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>
              <w:rPr>
                <w:rFonts w:ascii="Trebuchet MS" w:hAnsi="Trebuchet MS" w:cs="Arial"/>
                <w:lang w:val="fr-FR"/>
              </w:rPr>
              <w:t xml:space="preserve">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abrogare</w:t>
            </w:r>
            <w:proofErr w:type="spellEnd"/>
            <w:proofErr w:type="gramEnd"/>
            <w:r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Regulamentului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(UE, Euratom) nr. 966/2012;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572D75" w:rsidRPr="006117AD" w:rsidRDefault="00172215" w:rsidP="0017221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fr-FR"/>
              </w:rPr>
            </w:pPr>
            <w:proofErr w:type="spellStart"/>
            <w:r>
              <w:rPr>
                <w:rFonts w:ascii="Trebuchet MS" w:hAnsi="Trebuchet MS"/>
                <w:lang w:val="fr-FR"/>
              </w:rPr>
              <w:t>Sistemul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fr-FR"/>
              </w:rPr>
              <w:t>detectare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fr-FR"/>
              </w:rPr>
              <w:t>timpurie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fr-FR"/>
              </w:rPr>
              <w:t>și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 </w:t>
            </w:r>
            <w:proofErr w:type="gramStart"/>
            <w:r>
              <w:rPr>
                <w:rFonts w:ascii="Trebuchet MS" w:hAnsi="Trebuchet MS"/>
                <w:lang w:val="fr-FR"/>
              </w:rPr>
              <w:t xml:space="preserve">de </w:t>
            </w:r>
            <w:proofErr w:type="spellStart"/>
            <w:r>
              <w:rPr>
                <w:rFonts w:ascii="Trebuchet MS" w:hAnsi="Trebuchet MS"/>
                <w:lang w:val="fr-FR"/>
              </w:rPr>
              <w:t>excludere</w:t>
            </w:r>
            <w:proofErr w:type="spellEnd"/>
            <w:proofErr w:type="gramEnd"/>
            <w:r>
              <w:rPr>
                <w:rFonts w:ascii="Trebuchet MS" w:hAnsi="Trebuchet MS"/>
                <w:lang w:val="fr-FR"/>
              </w:rPr>
              <w:t>;</w:t>
            </w:r>
          </w:p>
        </w:tc>
      </w:tr>
      <w:tr w:rsidR="00572D75" w:rsidRPr="006117AD" w:rsidTr="00172215">
        <w:trPr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572D75" w:rsidRPr="006117AD" w:rsidRDefault="00572D75" w:rsidP="00572D75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572D75" w:rsidRPr="006117AD" w:rsidRDefault="00572D75" w:rsidP="00B17A3F">
            <w:pPr>
              <w:tabs>
                <w:tab w:val="left" w:pos="360"/>
              </w:tabs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Comunicarea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Comisiei</w:t>
            </w:r>
            <w:proofErr w:type="spellEnd"/>
            <w:r>
              <w:rPr>
                <w:rFonts w:ascii="Trebuchet MS" w:hAnsi="Trebuchet MS"/>
              </w:rPr>
              <w:t xml:space="preserve"> 2021/C58/01-Orientări </w:t>
            </w:r>
            <w:proofErr w:type="spellStart"/>
            <w:r>
              <w:rPr>
                <w:rFonts w:ascii="Trebuchet MS" w:hAnsi="Trebuchet MS"/>
              </w:rPr>
              <w:t>tehnice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aplicarea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principiului</w:t>
            </w:r>
            <w:proofErr w:type="spellEnd"/>
            <w:r>
              <w:rPr>
                <w:rFonts w:ascii="Trebuchet MS" w:hAnsi="Trebuchet MS"/>
              </w:rPr>
              <w:t xml:space="preserve"> de a </w:t>
            </w:r>
            <w:proofErr w:type="spellStart"/>
            <w:r>
              <w:rPr>
                <w:rFonts w:ascii="Trebuchet MS" w:hAnsi="Trebuchet MS"/>
              </w:rPr>
              <w:t>nu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prejudicia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</w:t>
            </w:r>
            <w:proofErr w:type="spellEnd"/>
            <w:r>
              <w:rPr>
                <w:rFonts w:ascii="Trebuchet MS" w:hAnsi="Trebuchet MS"/>
              </w:rPr>
              <w:t xml:space="preserve"> mod </w:t>
            </w:r>
            <w:proofErr w:type="spellStart"/>
            <w:r>
              <w:rPr>
                <w:rFonts w:ascii="Trebuchet MS" w:hAnsi="Trebuchet MS"/>
              </w:rPr>
              <w:t>semnificativ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temeiul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Regulamentului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Mecanismul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redresare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reziliență</w:t>
            </w:r>
            <w:proofErr w:type="spellEnd"/>
            <w:r>
              <w:rPr>
                <w:rFonts w:ascii="Trebuchet MS" w:hAnsi="Trebuchet MS"/>
              </w:rPr>
              <w:t>;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572D75" w:rsidRPr="006117AD" w:rsidRDefault="00172215" w:rsidP="00B17A3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Principiul</w:t>
            </w:r>
            <w:proofErr w:type="spellEnd"/>
            <w:r>
              <w:rPr>
                <w:rFonts w:ascii="Trebuchet MS" w:hAnsi="Trebuchet MS"/>
              </w:rPr>
              <w:t xml:space="preserve"> de „a </w:t>
            </w:r>
            <w:proofErr w:type="spellStart"/>
            <w:r>
              <w:rPr>
                <w:rFonts w:ascii="Trebuchet MS" w:hAnsi="Trebuchet MS"/>
              </w:rPr>
              <w:t>nu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prejudicia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</w:t>
            </w:r>
            <w:proofErr w:type="spellEnd"/>
            <w:r>
              <w:rPr>
                <w:rFonts w:ascii="Trebuchet MS" w:hAnsi="Trebuchet MS"/>
              </w:rPr>
              <w:t xml:space="preserve"> mod </w:t>
            </w:r>
            <w:proofErr w:type="spellStart"/>
            <w:r>
              <w:rPr>
                <w:rFonts w:ascii="Trebuchet MS" w:hAnsi="Trebuchet MS"/>
              </w:rPr>
              <w:t>semnificativ</w:t>
            </w:r>
            <w:proofErr w:type="spellEnd"/>
            <w:r>
              <w:rPr>
                <w:rFonts w:ascii="Trebuchet MS" w:hAnsi="Trebuchet MS"/>
              </w:rPr>
              <w:t xml:space="preserve">”, </w:t>
            </w:r>
            <w:proofErr w:type="spellStart"/>
            <w:r>
              <w:rPr>
                <w:rFonts w:ascii="Trebuchet MS" w:hAnsi="Trebuchet MS"/>
              </w:rPr>
              <w:t>ce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reprezintă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principiul</w:t>
            </w:r>
            <w:proofErr w:type="spellEnd"/>
            <w:r>
              <w:rPr>
                <w:rFonts w:ascii="Trebuchet MS" w:hAnsi="Trebuchet MS"/>
              </w:rPr>
              <w:t xml:space="preserve"> de „a </w:t>
            </w:r>
            <w:proofErr w:type="spellStart"/>
            <w:r>
              <w:rPr>
                <w:rFonts w:ascii="Trebuchet MS" w:hAnsi="Trebuchet MS"/>
              </w:rPr>
              <w:t>nu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prejudicia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</w:t>
            </w:r>
            <w:proofErr w:type="spellEnd"/>
            <w:r>
              <w:rPr>
                <w:rFonts w:ascii="Trebuchet MS" w:hAnsi="Trebuchet MS"/>
              </w:rPr>
              <w:t xml:space="preserve"> mod </w:t>
            </w:r>
            <w:proofErr w:type="spellStart"/>
            <w:r>
              <w:rPr>
                <w:rFonts w:ascii="Trebuchet MS" w:hAnsi="Trebuchet MS"/>
              </w:rPr>
              <w:t>semnificativ</w:t>
            </w:r>
            <w:proofErr w:type="spellEnd"/>
            <w:r>
              <w:rPr>
                <w:rFonts w:ascii="Trebuchet MS" w:hAnsi="Trebuchet MS"/>
              </w:rPr>
              <w:t xml:space="preserve">”, </w:t>
            </w:r>
            <w:proofErr w:type="spellStart"/>
            <w:r>
              <w:rPr>
                <w:rFonts w:ascii="Trebuchet MS" w:hAnsi="Trebuchet MS"/>
              </w:rPr>
              <w:t>evaluarea</w:t>
            </w:r>
            <w:proofErr w:type="spellEnd"/>
            <w:r>
              <w:rPr>
                <w:rFonts w:ascii="Trebuchet MS" w:hAnsi="Trebuchet MS"/>
              </w:rPr>
              <w:t xml:space="preserve"> conform </w:t>
            </w:r>
            <w:proofErr w:type="spellStart"/>
            <w:r>
              <w:rPr>
                <w:rFonts w:ascii="Trebuchet MS" w:hAnsi="Trebuchet MS"/>
              </w:rPr>
              <w:t>principiului</w:t>
            </w:r>
            <w:proofErr w:type="spellEnd"/>
            <w:r>
              <w:rPr>
                <w:rFonts w:ascii="Trebuchet MS" w:hAnsi="Trebuchet MS"/>
              </w:rPr>
              <w:t xml:space="preserve"> DNSH </w:t>
            </w:r>
            <w:proofErr w:type="spellStart"/>
            <w:r>
              <w:rPr>
                <w:rFonts w:ascii="Trebuchet MS" w:hAnsi="Trebuchet MS"/>
              </w:rPr>
              <w:t>în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formă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simplificată</w:t>
            </w:r>
            <w:proofErr w:type="spellEnd"/>
            <w:r>
              <w:rPr>
                <w:rFonts w:ascii="Trebuchet MS" w:hAnsi="Trebuchet MS"/>
              </w:rPr>
              <w:t>;</w:t>
            </w:r>
          </w:p>
        </w:tc>
      </w:tr>
      <w:tr w:rsidR="00572D75" w:rsidRPr="006117AD" w:rsidTr="00172215">
        <w:trPr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572D75" w:rsidRPr="006117AD" w:rsidRDefault="00572D75" w:rsidP="00572D75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8.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572D75" w:rsidRDefault="00572D75" w:rsidP="00572D75">
            <w:pPr>
              <w:tabs>
                <w:tab w:val="left" w:pos="360"/>
              </w:tabs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Planul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Național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Redresare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Reziliență</w:t>
            </w:r>
            <w:proofErr w:type="spellEnd"/>
            <w:r>
              <w:rPr>
                <w:rFonts w:ascii="Trebuchet MS" w:hAnsi="Trebuchet MS"/>
              </w:rPr>
              <w:t xml:space="preserve"> al </w:t>
            </w:r>
            <w:proofErr w:type="spellStart"/>
            <w:r>
              <w:rPr>
                <w:rFonts w:ascii="Trebuchet MS" w:hAnsi="Trebuchet MS"/>
              </w:rPr>
              <w:t>României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aprobat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Consiliul</w:t>
            </w:r>
            <w:proofErr w:type="spellEnd"/>
            <w:r>
              <w:rPr>
                <w:rFonts w:ascii="Trebuchet MS" w:hAnsi="Trebuchet MS"/>
              </w:rPr>
              <w:t xml:space="preserve"> UE (https://mfe.gov.ro/pnrr/)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572D75" w:rsidRPr="006117AD" w:rsidRDefault="00172215" w:rsidP="00572D7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Reforme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investiții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aferente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Componentelor</w:t>
            </w:r>
            <w:proofErr w:type="spellEnd"/>
            <w:r>
              <w:rPr>
                <w:rFonts w:ascii="Trebuchet MS" w:hAnsi="Trebuchet MS"/>
              </w:rPr>
              <w:t xml:space="preserve"> C12 </w:t>
            </w:r>
            <w:proofErr w:type="spellStart"/>
            <w:r>
              <w:rPr>
                <w:rFonts w:ascii="Trebuchet MS" w:hAnsi="Trebuchet MS"/>
              </w:rPr>
              <w:t>Sănătate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Componentei</w:t>
            </w:r>
            <w:proofErr w:type="spellEnd"/>
            <w:r>
              <w:rPr>
                <w:rFonts w:ascii="Trebuchet MS" w:hAnsi="Trebuchet MS"/>
              </w:rPr>
              <w:t xml:space="preserve"> C7 </w:t>
            </w:r>
            <w:proofErr w:type="spellStart"/>
            <w:r>
              <w:rPr>
                <w:rFonts w:ascii="Trebuchet MS" w:hAnsi="Trebuchet MS"/>
              </w:rPr>
              <w:t>Transformare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digital</w:t>
            </w:r>
            <w:r w:rsidR="00B17A3F">
              <w:rPr>
                <w:rFonts w:ascii="Trebuchet MS" w:hAnsi="Trebuchet MS"/>
              </w:rPr>
              <w:t>ă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Realizarea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sistemului</w:t>
            </w:r>
            <w:proofErr w:type="spellEnd"/>
            <w:r>
              <w:rPr>
                <w:rFonts w:ascii="Trebuchet MS" w:hAnsi="Trebuchet MS"/>
              </w:rPr>
              <w:t xml:space="preserve"> de eHealth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telemedicină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</w:tr>
    </w:tbl>
    <w:p w:rsidR="00E826CC" w:rsidRDefault="00E82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8E32EA" w:rsidRPr="001E6E98" w:rsidRDefault="000C1F87" w:rsidP="00172215">
      <w:pPr>
        <w:spacing w:line="276" w:lineRule="auto"/>
        <w:ind w:left="-90"/>
        <w:jc w:val="both"/>
        <w:rPr>
          <w:rFonts w:ascii="Calibri" w:hAnsi="Calibri" w:cs="Calibri"/>
          <w:b/>
        </w:rPr>
      </w:pPr>
      <w:proofErr w:type="spellStart"/>
      <w:r w:rsidRPr="006117AD">
        <w:rPr>
          <w:rFonts w:ascii="Trebuchet MS" w:hAnsi="Trebuchet MS"/>
        </w:rPr>
        <w:t>Persoana</w:t>
      </w:r>
      <w:proofErr w:type="spellEnd"/>
      <w:r w:rsidRPr="006117AD">
        <w:rPr>
          <w:rFonts w:ascii="Trebuchet MS" w:hAnsi="Trebuchet MS"/>
        </w:rPr>
        <w:t xml:space="preserve"> de contact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i</w:t>
      </w:r>
      <w:r w:rsidR="00930478" w:rsidRPr="006117AD">
        <w:rPr>
          <w:rFonts w:ascii="Trebuchet MS" w:hAnsi="Trebuchet MS"/>
        </w:rPr>
        <w:t>nformații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suplimentare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și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depunerea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dosarelor</w:t>
      </w:r>
      <w:proofErr w:type="spellEnd"/>
      <w:r w:rsidRPr="006117AD">
        <w:rPr>
          <w:rFonts w:ascii="Trebuchet MS" w:hAnsi="Trebuchet MS"/>
        </w:rPr>
        <w:t xml:space="preserve"> de transfer la </w:t>
      </w:r>
      <w:proofErr w:type="spellStart"/>
      <w:r w:rsidRPr="006117AD">
        <w:rPr>
          <w:rFonts w:ascii="Trebuchet MS" w:hAnsi="Trebuchet MS"/>
        </w:rPr>
        <w:t>cerere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proofErr w:type="gramStart"/>
      <w:r w:rsidRPr="006117AD">
        <w:rPr>
          <w:rFonts w:ascii="Trebuchet MS" w:hAnsi="Trebuchet MS"/>
        </w:rPr>
        <w:t>este</w:t>
      </w:r>
      <w:proofErr w:type="spellEnd"/>
      <w:proofErr w:type="gram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do</w:t>
      </w:r>
      <w:r w:rsidR="006117AD" w:rsidRPr="006117AD">
        <w:rPr>
          <w:rFonts w:ascii="Trebuchet MS" w:hAnsi="Trebuchet MS"/>
        </w:rPr>
        <w:t>amna</w:t>
      </w:r>
      <w:proofErr w:type="spellEnd"/>
      <w:r w:rsidR="006117AD" w:rsidRPr="006117AD">
        <w:rPr>
          <w:rFonts w:ascii="Trebuchet MS" w:hAnsi="Trebuchet MS"/>
        </w:rPr>
        <w:t xml:space="preserve"> </w:t>
      </w:r>
      <w:proofErr w:type="spellStart"/>
      <w:r w:rsidR="006D4AB3">
        <w:rPr>
          <w:rFonts w:ascii="Trebuchet MS" w:hAnsi="Trebuchet MS"/>
        </w:rPr>
        <w:t>Bulgariu</w:t>
      </w:r>
      <w:proofErr w:type="spellEnd"/>
      <w:r w:rsidR="006D4AB3">
        <w:rPr>
          <w:rFonts w:ascii="Trebuchet MS" w:hAnsi="Trebuchet MS"/>
        </w:rPr>
        <w:t xml:space="preserve"> Carmen</w:t>
      </w:r>
      <w:r w:rsidR="00930478" w:rsidRPr="006117AD">
        <w:rPr>
          <w:rFonts w:ascii="Trebuchet MS" w:hAnsi="Trebuchet MS"/>
        </w:rPr>
        <w:t xml:space="preserve">, </w:t>
      </w:r>
      <w:proofErr w:type="spellStart"/>
      <w:r w:rsidR="00930478" w:rsidRPr="006117AD">
        <w:rPr>
          <w:rFonts w:ascii="Trebuchet MS" w:hAnsi="Trebuchet MS"/>
        </w:rPr>
        <w:t>consilier</w:t>
      </w:r>
      <w:proofErr w:type="spellEnd"/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clasa</w:t>
      </w:r>
      <w:proofErr w:type="spellEnd"/>
      <w:r w:rsidR="00930478" w:rsidRPr="006117AD">
        <w:rPr>
          <w:rFonts w:ascii="Trebuchet MS" w:hAnsi="Trebuchet MS"/>
        </w:rPr>
        <w:t xml:space="preserve"> I</w:t>
      </w:r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grad </w:t>
      </w:r>
      <w:proofErr w:type="spellStart"/>
      <w:r w:rsidR="00930478" w:rsidRPr="006117AD">
        <w:rPr>
          <w:rFonts w:ascii="Trebuchet MS" w:hAnsi="Trebuchet MS"/>
        </w:rPr>
        <w:t>profesional</w:t>
      </w:r>
      <w:proofErr w:type="spellEnd"/>
      <w:r w:rsidR="00930478" w:rsidRPr="006117AD">
        <w:rPr>
          <w:rFonts w:ascii="Trebuchet MS" w:hAnsi="Trebuchet MS"/>
        </w:rPr>
        <w:t xml:space="preserve"> superior, </w:t>
      </w:r>
      <w:proofErr w:type="spellStart"/>
      <w:r w:rsidR="00722783" w:rsidRPr="006117AD">
        <w:rPr>
          <w:rFonts w:ascii="Trebuchet MS" w:eastAsia="Calibri" w:hAnsi="Trebuchet MS" w:cs="Arial"/>
        </w:rPr>
        <w:t>adresa</w:t>
      </w:r>
      <w:proofErr w:type="spellEnd"/>
      <w:r w:rsidR="00722783" w:rsidRPr="006117AD">
        <w:rPr>
          <w:rFonts w:ascii="Trebuchet MS" w:eastAsia="Calibri" w:hAnsi="Trebuchet MS" w:cs="Arial"/>
        </w:rPr>
        <w:t xml:space="preserve">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r w:rsidR="00566455" w:rsidRPr="001E6E98">
        <w:rPr>
          <w:rStyle w:val="Hyperlink"/>
          <w:rFonts w:ascii="Trebuchet MS" w:hAnsi="Trebuchet MS" w:cs="Calibri"/>
          <w:b/>
        </w:rPr>
        <w:t>c</w:t>
      </w:r>
      <w:r w:rsidR="006D4AB3" w:rsidRPr="001E6E98">
        <w:rPr>
          <w:rStyle w:val="Hyperlink"/>
          <w:rFonts w:ascii="Trebuchet MS" w:hAnsi="Trebuchet MS" w:cs="Calibri"/>
          <w:b/>
        </w:rPr>
        <w:t>armen. bulgariu</w:t>
      </w:r>
      <w:r w:rsidR="00566455" w:rsidRPr="001E6E98">
        <w:rPr>
          <w:rStyle w:val="Hyperlink"/>
          <w:rFonts w:ascii="Trebuchet MS" w:hAnsi="Trebuchet MS" w:cs="Calibri"/>
          <w:b/>
        </w:rPr>
        <w:t>@ms.ro</w:t>
      </w: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E826CC" w:rsidRDefault="00E826CC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sectPr w:rsidR="00E826CC" w:rsidSect="006117A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D390358"/>
    <w:multiLevelType w:val="hybridMultilevel"/>
    <w:tmpl w:val="D706943E"/>
    <w:lvl w:ilvl="0" w:tplc="86107BA2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AA390">
      <w:start w:val="1"/>
      <w:numFmt w:val="lowerLetter"/>
      <w:lvlText w:val="%2"/>
      <w:lvlJc w:val="left"/>
      <w:pPr>
        <w:ind w:left="13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484676">
      <w:start w:val="1"/>
      <w:numFmt w:val="lowerRoman"/>
      <w:lvlText w:val="%3"/>
      <w:lvlJc w:val="left"/>
      <w:pPr>
        <w:ind w:left="21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4428C">
      <w:start w:val="1"/>
      <w:numFmt w:val="decimal"/>
      <w:lvlText w:val="%4"/>
      <w:lvlJc w:val="left"/>
      <w:pPr>
        <w:ind w:left="28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F8511C">
      <w:start w:val="1"/>
      <w:numFmt w:val="lowerLetter"/>
      <w:lvlText w:val="%5"/>
      <w:lvlJc w:val="left"/>
      <w:pPr>
        <w:ind w:left="35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6803B0">
      <w:start w:val="1"/>
      <w:numFmt w:val="lowerRoman"/>
      <w:lvlText w:val="%6"/>
      <w:lvlJc w:val="left"/>
      <w:pPr>
        <w:ind w:left="42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625D6">
      <w:start w:val="1"/>
      <w:numFmt w:val="decimal"/>
      <w:lvlText w:val="%7"/>
      <w:lvlJc w:val="left"/>
      <w:pPr>
        <w:ind w:left="49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E5D46">
      <w:start w:val="1"/>
      <w:numFmt w:val="lowerLetter"/>
      <w:lvlText w:val="%8"/>
      <w:lvlJc w:val="left"/>
      <w:pPr>
        <w:ind w:left="57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66AB4">
      <w:start w:val="1"/>
      <w:numFmt w:val="lowerRoman"/>
      <w:lvlText w:val="%9"/>
      <w:lvlJc w:val="left"/>
      <w:pPr>
        <w:ind w:left="64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56792"/>
    <w:rsid w:val="0009004C"/>
    <w:rsid w:val="00094AB6"/>
    <w:rsid w:val="000C1F87"/>
    <w:rsid w:val="000F534E"/>
    <w:rsid w:val="001168A2"/>
    <w:rsid w:val="001638D1"/>
    <w:rsid w:val="00172215"/>
    <w:rsid w:val="00196684"/>
    <w:rsid w:val="001B3C78"/>
    <w:rsid w:val="001B72C8"/>
    <w:rsid w:val="001E6E98"/>
    <w:rsid w:val="00206DBF"/>
    <w:rsid w:val="00234DD7"/>
    <w:rsid w:val="00271012"/>
    <w:rsid w:val="00293E2E"/>
    <w:rsid w:val="002B3FF8"/>
    <w:rsid w:val="002B64C7"/>
    <w:rsid w:val="002C58FE"/>
    <w:rsid w:val="0032395B"/>
    <w:rsid w:val="00362E2E"/>
    <w:rsid w:val="00363002"/>
    <w:rsid w:val="003A2C8F"/>
    <w:rsid w:val="00407728"/>
    <w:rsid w:val="00422116"/>
    <w:rsid w:val="00464E00"/>
    <w:rsid w:val="00471DE9"/>
    <w:rsid w:val="004A7D26"/>
    <w:rsid w:val="004C1BF4"/>
    <w:rsid w:val="005348CD"/>
    <w:rsid w:val="00546344"/>
    <w:rsid w:val="005548A2"/>
    <w:rsid w:val="0056405A"/>
    <w:rsid w:val="00566455"/>
    <w:rsid w:val="00572D75"/>
    <w:rsid w:val="005B46D0"/>
    <w:rsid w:val="005D5785"/>
    <w:rsid w:val="005D73AC"/>
    <w:rsid w:val="006117AD"/>
    <w:rsid w:val="00683342"/>
    <w:rsid w:val="00683A8B"/>
    <w:rsid w:val="006B0966"/>
    <w:rsid w:val="006D4AB3"/>
    <w:rsid w:val="006E45E4"/>
    <w:rsid w:val="006E69B8"/>
    <w:rsid w:val="00703C66"/>
    <w:rsid w:val="00722783"/>
    <w:rsid w:val="00762862"/>
    <w:rsid w:val="007A07EB"/>
    <w:rsid w:val="007C2860"/>
    <w:rsid w:val="007F0E28"/>
    <w:rsid w:val="0080595C"/>
    <w:rsid w:val="00820A2A"/>
    <w:rsid w:val="008400EF"/>
    <w:rsid w:val="008810ED"/>
    <w:rsid w:val="008B693A"/>
    <w:rsid w:val="008C3302"/>
    <w:rsid w:val="008C4B28"/>
    <w:rsid w:val="008E32EA"/>
    <w:rsid w:val="008E6586"/>
    <w:rsid w:val="00922C49"/>
    <w:rsid w:val="00930478"/>
    <w:rsid w:val="00932362"/>
    <w:rsid w:val="009468AA"/>
    <w:rsid w:val="0098155B"/>
    <w:rsid w:val="009863B3"/>
    <w:rsid w:val="009D5C42"/>
    <w:rsid w:val="00A030B5"/>
    <w:rsid w:val="00AB6319"/>
    <w:rsid w:val="00AB7760"/>
    <w:rsid w:val="00AD05D5"/>
    <w:rsid w:val="00AF44A8"/>
    <w:rsid w:val="00B01D9F"/>
    <w:rsid w:val="00B17A3F"/>
    <w:rsid w:val="00B52740"/>
    <w:rsid w:val="00BE3207"/>
    <w:rsid w:val="00C11CAF"/>
    <w:rsid w:val="00C16C32"/>
    <w:rsid w:val="00CF5E0E"/>
    <w:rsid w:val="00D26AE3"/>
    <w:rsid w:val="00D44C95"/>
    <w:rsid w:val="00D54ABE"/>
    <w:rsid w:val="00DC6BF7"/>
    <w:rsid w:val="00DF70D6"/>
    <w:rsid w:val="00E3345B"/>
    <w:rsid w:val="00E57FE4"/>
    <w:rsid w:val="00E826CC"/>
    <w:rsid w:val="00E9602A"/>
    <w:rsid w:val="00F0360F"/>
    <w:rsid w:val="00F52881"/>
    <w:rsid w:val="00F6760B"/>
    <w:rsid w:val="00F862A7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922C4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men.bulgariu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2025-04-30T09:27:00Z</cp:lastPrinted>
  <dcterms:created xsi:type="dcterms:W3CDTF">2024-12-24T09:36:00Z</dcterms:created>
  <dcterms:modified xsi:type="dcterms:W3CDTF">2025-05-23T06:21:00Z</dcterms:modified>
</cp:coreProperties>
</file>