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B0" w:rsidRPr="007B1B1D" w:rsidRDefault="00BF5DBC" w:rsidP="00BF5DBC">
      <w:pPr>
        <w:jc w:val="right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7B1B1D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Anexa nr. 2 la Anunțul de concurs nr. </w:t>
      </w:r>
      <w:bookmarkStart w:id="0" w:name="_GoBack"/>
      <w:bookmarkEnd w:id="0"/>
      <w:r w:rsidR="000A52D6">
        <w:rPr>
          <w:rFonts w:ascii="Arial" w:hAnsi="Arial" w:cs="Arial"/>
          <w:b/>
          <w:color w:val="000000" w:themeColor="text1"/>
          <w:sz w:val="24"/>
          <w:szCs w:val="24"/>
        </w:rPr>
        <w:t>41181/SPMAG/27.11.2024</w:t>
      </w:r>
    </w:p>
    <w:p w:rsidR="00BF5DBC" w:rsidRDefault="00BF5DBC" w:rsidP="00BF5DBC">
      <w:pPr>
        <w:rPr>
          <w:rFonts w:ascii="Arial" w:hAnsi="Arial" w:cs="Arial"/>
          <w:b/>
          <w:color w:val="FF0000"/>
          <w:sz w:val="24"/>
          <w:szCs w:val="24"/>
          <w:lang w:val="ro-RO"/>
        </w:rPr>
      </w:pPr>
    </w:p>
    <w:p w:rsidR="0001278E" w:rsidRPr="001846AA" w:rsidRDefault="0001278E" w:rsidP="00BF5DBC">
      <w:pPr>
        <w:rPr>
          <w:rFonts w:ascii="Arial" w:hAnsi="Arial" w:cs="Arial"/>
          <w:b/>
          <w:color w:val="FF0000"/>
          <w:sz w:val="24"/>
          <w:szCs w:val="24"/>
          <w:lang w:val="ro-RO"/>
        </w:rPr>
      </w:pPr>
    </w:p>
    <w:p w:rsidR="00BF5DBC" w:rsidRPr="001846AA" w:rsidRDefault="00BF5DBC" w:rsidP="0001278E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1846AA">
        <w:rPr>
          <w:rFonts w:ascii="Arial" w:hAnsi="Arial" w:cs="Arial"/>
          <w:b/>
          <w:sz w:val="24"/>
          <w:szCs w:val="24"/>
          <w:lang w:val="ro-RO"/>
        </w:rPr>
        <w:t xml:space="preserve">BIBLIOGRAFIA ȘI TEMATICA </w:t>
      </w:r>
    </w:p>
    <w:p w:rsidR="000F3E12" w:rsidRDefault="000F3E12" w:rsidP="000F3E12">
      <w:pPr>
        <w:pStyle w:val="Default"/>
        <w:rPr>
          <w:rFonts w:ascii="Arial" w:hAnsi="Arial" w:cs="Arial"/>
          <w:color w:val="FF0000"/>
        </w:rPr>
      </w:pPr>
    </w:p>
    <w:p w:rsidR="0001278E" w:rsidRPr="001846AA" w:rsidRDefault="0001278E" w:rsidP="000F3E12">
      <w:pPr>
        <w:pStyle w:val="Default"/>
        <w:rPr>
          <w:rFonts w:ascii="Arial" w:hAnsi="Arial" w:cs="Arial"/>
        </w:rPr>
      </w:pPr>
    </w:p>
    <w:p w:rsidR="0001278E" w:rsidRPr="001846AA" w:rsidRDefault="000F3E12" w:rsidP="00A36C44">
      <w:pPr>
        <w:pStyle w:val="Default"/>
        <w:rPr>
          <w:rFonts w:ascii="Arial" w:hAnsi="Arial" w:cs="Arial"/>
          <w:color w:val="FF0000"/>
        </w:rPr>
      </w:pPr>
      <w:r w:rsidRPr="001846AA">
        <w:rPr>
          <w:rFonts w:ascii="Arial" w:hAnsi="Arial" w:cs="Arial"/>
        </w:rPr>
        <w:t xml:space="preserve"> </w:t>
      </w:r>
    </w:p>
    <w:p w:rsidR="004A7616" w:rsidRPr="004A7616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I. PROBA SCRISA de epidemiologie generala si speciala</w:t>
      </w:r>
    </w:p>
    <w:p w:rsidR="004A7616" w:rsidRPr="004A7616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II. PROBA PRACTICA de epidemiologie generala</w:t>
      </w:r>
    </w:p>
    <w:p w:rsidR="004A7616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III. PROBA PRACTICA de epidemiologie speciala</w:t>
      </w:r>
    </w:p>
    <w:p w:rsidR="00D8597C" w:rsidRPr="004A7616" w:rsidRDefault="00D8597C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A7616" w:rsidRPr="004A7616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4A7616">
        <w:rPr>
          <w:rFonts w:ascii="Arial" w:hAnsi="Arial" w:cs="Arial"/>
          <w:b/>
          <w:bCs/>
          <w:color w:val="000000"/>
          <w:sz w:val="24"/>
          <w:szCs w:val="24"/>
        </w:rPr>
        <w:t>I. PROBA SCRISA de epidemiologie generala si speciala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1. Istoricul epidemiologiei. (1,2,4,5,7)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2. Defimitie, scopurile, domenii de utilizare ale epidemiologiei. (1,2,4,5,7)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3. Metoda epidemiologica, metoda clinica. (1,2,4,5,7)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4. Secventele metodei epidemiologice (1,2,4,5,7).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5. Bazele epidemiologiei practice. (1,2,4,5,7)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6. Supravegherea in sanatatea comunitara. (1,2,4,5,7)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7. Investigatii epidemiologice. (1,2,4,5,7)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8. Analiza epidemiologica. (1,2,4,5,7)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9. Evaluarea epidemiologica. (1,2,4,5,7)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10. Aplicatii ale epidemiologiei in sanatatea publica. (1,2,3,5,7)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11. Cauzalitatea. Factori cauzali. Stabilirea cauzalitatii.(2,4,5,7)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12. Epidemiologia clinica.(1,2,7)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13. Profilaxia. Screening.(1,2,7,10,11)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14. Epidemiologia generala a bolilor infectioase.(1,2,4,5,7,10,11)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>15. Caracteristicile epidemiologice ale microorganismelor.(2,3,4,5,7)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16. Procesul imfectios (definitie, factori conditionali, forme de manifestare populationala). (2,3,4,5,9)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17. Focar epidemiologic (definitie, factori conditionali, forme de manifestare populationala). (1,2,4,5)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18. Proces epidemiologic (definitie, factori conditionali, forme de manifestare populationala). (1,2,4,5)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 Epidemiologia prevenirea si controlul bolilor infectioase.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19.1. Infectii virale respiratorii acute.(2,4,5,7,,9,10,11,12)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19.2. Gripa.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19.3. Adenoviroze.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19.4. Rujeola.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19.5. Rubeola.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19.6. Variola.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19.7. Varicela.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19.8. Herpes simplex.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19.9. Herpes zoster.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19.10. Parotidita epidemica.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19.11. Mononucleoza infectioasa. (2,5,7,9,10,11,12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19.12. Psitacoza-ornitoza.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19.13. Scarlatina.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19.14. Angina cu streptococ betahemolitic de grup 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19.15. Difteria. (2,5,6,7,9,10,11,12)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19.16. Tusea convulsiva. (2,5,6,7,9,10,11,12)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19.17. Meningita meningococica (epidemica). (2,5,6,7,9,10,11,12)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19.18. Legioneloze.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>19.19. Salmoneloze.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19.20. Dizenteria bacteriana. (2,5,6,7,9,10,11,12)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19.21. Dizenteria amibiana. (2,7,9,10,11,12,13)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19.22. Holera si infectii cu alti vibrioni patogeni. (2,5,6,7,9,10,11,12)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19.23. Toxiinfectii alimentare.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19.24. Boala diareica acuta infectiioasa.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19.25. Yersinioza.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19.26. Campylobacterioza.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19.27. Listerioza.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19.28. Hepatite virale (transmitere predominant enterala). (2,4,6,7,8,9,10,11,12)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19.29. Poliomielita. (2,4,6,7,8,9,10,11,12)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19.30. Enteroviroze nepoliomielitice. (2,4,7,9,10,11,12)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19.31. Gastroenterita virala (Norwalk),rotavirus. (2,4,7,9,10,11,12)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19.32. Toxoplasmoza. (2,7,9,10,11,12,13)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19.33. Trichineloza. (2,7,9,10,11,12,13)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19.34. Hepatite virale (transmitere predominant parenterala). (2,4,6,7,8,9,10,11,12)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19.35. Infectia cu HIV/SIDA.(2,4,7,9,12)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19.36. Rickettsize (tifosul exantematic, Brill, febra de 5 zile, febra Q, febra butunoasa).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19.37. Antrax. (2,5,6,7,8,9,10,11,12)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19.38. Bruceloza.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19.39. Pesta.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19.40. Tularemia.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19.41. Rabia. (2,4,6,7,8,9,10,11,12)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19.42. Malaria. (2,7,9,10,11,12,13)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>19.43. Leishmanioza. (2,7,9,10,11,12,13)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19.44. Leptospiroze.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19.45. Infectii cu anaerobi (tetanos, botulism). (2,5,6,7,8,9,10,11,12)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19.46. Lepra. (7)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19.47. Infectii nosocomiale.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19.48. Infectii stafilococice. (2,5,7,9,10,11,12)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19.49. Infectii cu Pseudomonas aeruginosa.(2,5,7,9)</w:t>
      </w:r>
    </w:p>
    <w:p w:rsidR="004A7616" w:rsidRPr="00D8597C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/>
          <w:bCs/>
          <w:color w:val="000000"/>
          <w:sz w:val="24"/>
          <w:szCs w:val="24"/>
        </w:rPr>
        <w:t>II. PROBA PRACTICA de epidemiologie generala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1. Tipuri de studii epidemiologice utilizate in studiul cauzalitatii. (2,7)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2. Esantionarea in studii epidemiologice. (2,7)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3. Analiza frecventei unor fenomene de sanatate in populatie. (2,7)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4. Metode de culegere, prelucrare, interpretare si transmitere multidirectionala a informatiilor epidemiologice in cadrul supravegherii. (2,7)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5. Clasificarea si sinteza masuratorilor epidemiologice. (2,7)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6. Intocmirea fisei de ancheta epidemiologica (diferite categorii de boli transmisibile). (2,7)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7. Metodologia efectuarii anchetei epidemiologice(preliminare, retrospective). (2,7)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8. Intocmirea unui progrm epidemiologic de supraveghere si control pentru diferite categoriide boli tansmisibile (structura, obiective, prestatii). (2,7)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9. Prezentarea si interpretarea indicatorilor statistici si reprezentarilor grafice cu larga utilizare in practica epidemiologica. (2,7)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10. Recoltarea, conservarea si transportul produselor patologice (investigarea focarului de boli transmisibile). (2,3,7)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11. Vaccinopreventia: vaccinuri utilizate in programul largit de vaccinare, alte vaccinuri utilizate in profilaxie(indicati, contraindicatii, tehnica administrarii, efecte secundare). (2,6,8,9,10,11)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12. Principiile, obiectivele si structura calendarului vaccinarilor in Romania. (6)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>13. Evaluarea fondului imunitar al populatiei. Controlul, eliminarea, eradicarea unor boli transmisibile prin imunizari active. (2,6,8,9,10,11)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 xml:space="preserve">14. Seropreventia: date generale, seruri de larga utilizare, indicatii, contraindicatii, reactii adverse, testarea 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riscului de sensibilizare fata de seruri heterologice. (2,6,8,9,10,11)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15. Imunoglobulino-preventia: date generale, tipuri de imunoglobuline, indicatiile si limitele utilizarii. (2,6,8,9,10,11)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16. Decontaminarea microbiana: date generale, mijloace si metode, tipuri de decontaminare, evaluarea eficacitatii.(2,10,11)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17. Sterilizarea: date generale, mijloace si metode, evaluarea eficacitatii. (2,10,11)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18. Antibiotico- si chimiopreventia: date generale, indicatii, limite, reactii adverse, implicatii medicale si socioeconomice. (2,7,9,10,11,12)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 Lupta impotriva insectelor (vectori generatori de disconfort): date generale, metode si mijloace de preventie si combatere.(2,10,11,13)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20. Lupta impotriva rozatoarelor daunatoare de importanta epidemiologica: date generale, metode si mijloace de preventie si combatere.(2,10,11)</w:t>
      </w:r>
    </w:p>
    <w:p w:rsidR="004A7616" w:rsidRPr="006F09A5" w:rsidRDefault="004A7616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6F09A5">
        <w:rPr>
          <w:rFonts w:ascii="Arial" w:hAnsi="Arial" w:cs="Arial"/>
          <w:b/>
          <w:bCs/>
          <w:color w:val="000000"/>
          <w:sz w:val="24"/>
          <w:szCs w:val="24"/>
        </w:rPr>
        <w:t>III. PROBA PRACTICA de epidemiologie speciala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1. Elaborarea unui program anual de vaccinari la nivel territorial (2,10,11)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2. Reacta de hemaglutinare si hemaglutinoinhibare: principii de interpretare, decizii in diferite situatii epidemiologice. (2,4,9,10,11)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3. Teste intradermice de receptivitate utilizate in practica epidemiologica: exemple, principii, tehnica,</w:t>
      </w:r>
      <w:r w:rsidR="006F09A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8597C">
        <w:rPr>
          <w:rFonts w:ascii="Arial" w:hAnsi="Arial" w:cs="Arial"/>
          <w:bCs/>
          <w:color w:val="000000"/>
          <w:sz w:val="24"/>
          <w:szCs w:val="24"/>
        </w:rPr>
        <w:t>interpretare.(2,10,11)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4. Elaborarea unui plan de actiune antiepidemic intr-un focar de febra tifoida. 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5. Examene de laborator ce se pot solicita in focarul de febra tifoida pentru orientarea activitatii antiepidemice.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6. Supravegherea epidemiologica activa a starii de purtator de Salmonella typhi.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7. Masuri antiepidemice in focarul de holera.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>8. Elaborarea unui plan de actiune antiepidemica intr-un focar de dizenterie bacteriana.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9. Elaborarea unui plan de actiune antiepidemica intr-un focar de toxiinfectie alimentara.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10. Elaborarea unui plan de actiune antiepidemica intr-un focar de difterie.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11. Elaborarea unui plan de supraveghere epidemiologica activa a difteriei, orientarea activitatii antiepidemice prin examene de laborator si alte investitii paraclinice.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12. Supravegherea epidemiologica activa a starii de purtator de bacil difteric.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13. Elaborarea unui plan de actiune antiepidemica intr-un focar de scarlatina.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14. Elementele supravegherii epidemiologice active a infectiei streptococice.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15. Supravegherea epidemiologica activa a starii de portaj cu streptococ betahemolitic grup A.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16. Elaborarea unui plan de actiune antiepidemica intr-un focar de meningita meningogocica.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17. Masuri antiepidemice in focarul de tuse convulsiva.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18. Masuri antiepidemice in focarul de leptospiroze.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19. Elaborarea unui plan de supraveghere epidemiologica a tetanosului.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20. Elaborarea unui plan de actiune antiepidemica intr-un focar de neuroviroza paralitica cu sindrom de neuron motor periferic.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21. Produse patologice ce se recolteaza in focarul de neuroviroza pentru diagnosticul de laborator si orientarea activitatii profilactice.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22. Elaborarea unui plan de supraveghere epidemiologica activa a gripei.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23. Masuri antiepidemice in focarul de hepatita virala acuta cu transmitere predominant enterala. (2,7,9,10,11)</w:t>
      </w:r>
    </w:p>
    <w:p w:rsidR="004A7616" w:rsidRPr="00D8597C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lastRenderedPageBreak/>
        <w:t>24. Masuri antiepidemice in focarul de hepatita virala acuta cu transmitere predominant parenterala. (2,7,9,10,11)</w:t>
      </w:r>
    </w:p>
    <w:p w:rsidR="004A7616" w:rsidRDefault="004A7616" w:rsidP="004A7616">
      <w:pPr>
        <w:rPr>
          <w:rFonts w:ascii="Arial" w:hAnsi="Arial" w:cs="Arial"/>
          <w:bCs/>
          <w:color w:val="000000"/>
          <w:sz w:val="24"/>
          <w:szCs w:val="24"/>
        </w:rPr>
      </w:pPr>
      <w:r w:rsidRPr="00D8597C">
        <w:rPr>
          <w:rFonts w:ascii="Arial" w:hAnsi="Arial" w:cs="Arial"/>
          <w:bCs/>
          <w:color w:val="000000"/>
          <w:sz w:val="24"/>
          <w:szCs w:val="24"/>
        </w:rPr>
        <w:t>25. Masuri antiepidemice in focarul de SIDA. (2,4,7,9)</w:t>
      </w:r>
    </w:p>
    <w:p w:rsidR="00A1407F" w:rsidRPr="00A1407F" w:rsidRDefault="00A1407F" w:rsidP="004A761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/>
          <w:bCs/>
          <w:color w:val="000000"/>
          <w:sz w:val="24"/>
          <w:szCs w:val="24"/>
        </w:rPr>
        <w:t>BIBLIOGRAFIE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1. Beaglehole R., R. Bonita, T. K. Jellstrom - Elements d'epidemiologie, 1944, OMS, Geneve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2. Bocşan I.S., A. Rădulescu, I. Brumboiu, O. Şuteu, A. Achimaş - Epidemiologie practică pt. medicii de 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familie, 1999, Ed. Med. Universitară I. Haţieganu Cluj Napoca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3. Buiuc D., M. Neguţ - Tratat de Microbiologie Clinică, 1999, Ed. Medicală, Buc.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4. Evans,.S. Alfred, R.A. Kaslow - Viral Infections of Humans. Epidemiology and Control, 4th Edition, 1997, 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Plenum Medical Book Company, New York, London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5. Evans,.S. Alfred, Philip, S. Brachman - 3th Edition, 1998, Plenum Medical Book Company, New York, London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6. Caplan Dana Magdalena - Tacu, Valentina Florea, Constantin Ciufecu - Imunoprofilaxie-Imunoterapie -</w:t>
      </w:r>
      <w:r w:rsidR="004A761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1407F">
        <w:rPr>
          <w:rFonts w:ascii="Arial" w:hAnsi="Arial" w:cs="Arial"/>
          <w:bCs/>
          <w:color w:val="000000"/>
          <w:sz w:val="24"/>
          <w:szCs w:val="24"/>
        </w:rPr>
        <w:t>Ghid Practic, Ed. Ex Ponto, Constanţa, 2001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7. Ivan Aurel (sub red.) - Epidemiologia bolilor transmisibile, Ed. Polirom, Iaşi 2002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8. Ivan Aurel, Azoicăi Doina - Vaccinologie, Ed. Polirom, Iaşi, 1995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 xml:space="preserve">9. Mandel G.L., Bennett J.E., Dolin R. - Principles and Practice of Infectious Disease 5th Edition, 2000, Ed. 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Churchill Livingstone, London, New York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10. Măgureanu Emil, Carmen Busuioc - Ghid de Epidemiologie Practică. Ed. Medicală, Buc. 1995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11. Măgureanu Emil, Carmen Busuioc, C. Bocârnea - Practica Epidemiologică în Bolile Infecţioase, Ed. Medicală, Buc., 1988</w:t>
      </w:r>
    </w:p>
    <w:p w:rsidR="00A1407F" w:rsidRPr="00A1407F" w:rsidRDefault="00A1407F" w:rsidP="00A1407F">
      <w:pPr>
        <w:rPr>
          <w:rFonts w:ascii="Arial" w:hAnsi="Arial" w:cs="Arial"/>
          <w:bCs/>
          <w:color w:val="000000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12. Voiculescu Gh. Marin - Boli Infecţioase, vol.I,II, Ed. Medicală, Buc. 1989,1990</w:t>
      </w:r>
    </w:p>
    <w:p w:rsidR="00271898" w:rsidRPr="003C0F24" w:rsidRDefault="00A1407F" w:rsidP="003C0F24">
      <w:pPr>
        <w:rPr>
          <w:rFonts w:ascii="Arial" w:hAnsi="Arial" w:cs="Arial"/>
          <w:sz w:val="24"/>
          <w:szCs w:val="24"/>
        </w:rPr>
      </w:pPr>
      <w:r w:rsidRPr="00A1407F">
        <w:rPr>
          <w:rFonts w:ascii="Arial" w:hAnsi="Arial" w:cs="Arial"/>
          <w:bCs/>
          <w:color w:val="000000"/>
          <w:sz w:val="24"/>
          <w:szCs w:val="24"/>
        </w:rPr>
        <w:t>13. Steriu Dan - Infecţii parazitare Umane, Ed. Br</w:t>
      </w:r>
      <w:r w:rsidR="004F1D7C">
        <w:rPr>
          <w:rFonts w:ascii="Arial" w:hAnsi="Arial" w:cs="Arial"/>
          <w:bCs/>
          <w:color w:val="000000"/>
          <w:sz w:val="24"/>
          <w:szCs w:val="24"/>
        </w:rPr>
        <w:t>illiant, Buc. 1999</w:t>
      </w:r>
    </w:p>
    <w:sectPr w:rsidR="00271898" w:rsidRPr="003C0F2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BC" w:rsidRDefault="00BF5DBC" w:rsidP="00BF5DBC">
      <w:pPr>
        <w:spacing w:after="0" w:line="240" w:lineRule="auto"/>
      </w:pPr>
      <w:r>
        <w:separator/>
      </w:r>
    </w:p>
  </w:endnote>
  <w:endnote w:type="continuationSeparator" w:id="0">
    <w:p w:rsidR="00BF5DBC" w:rsidRDefault="00BF5DBC" w:rsidP="00BF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76" w:rsidRDefault="00357C76" w:rsidP="00357C76"/>
  <w:p w:rsidR="00357C76" w:rsidRPr="00562D0A" w:rsidRDefault="00357C76" w:rsidP="00357C76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>Penitenciarul-Spital Mioveni</w:t>
    </w:r>
  </w:p>
  <w:p w:rsidR="00357C76" w:rsidRPr="00562D0A" w:rsidRDefault="00357C76" w:rsidP="00357C76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>Mioveni, Bulevardul Dacia nr. 1, județul Argeș, cod poștal: 115400</w:t>
    </w:r>
  </w:p>
  <w:p w:rsidR="00357C76" w:rsidRPr="00562D0A" w:rsidRDefault="00357C76" w:rsidP="00357C76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 xml:space="preserve">Tel: 0248 260 560 / Fax: 0248 260 143 </w:t>
    </w:r>
  </w:p>
  <w:p w:rsidR="003D49DB" w:rsidRPr="00076953" w:rsidRDefault="00357C76" w:rsidP="00076953">
    <w:pPr>
      <w:pStyle w:val="Footer"/>
      <w:jc w:val="center"/>
      <w:rPr>
        <w:rFonts w:ascii="Arial" w:hAnsi="Arial" w:cs="Arial"/>
        <w:color w:val="0563C1" w:themeColor="hyperlink"/>
        <w:sz w:val="16"/>
        <w:szCs w:val="16"/>
        <w:u w:val="single"/>
      </w:rPr>
    </w:pPr>
    <w:r w:rsidRPr="00562D0A">
      <w:rPr>
        <w:rFonts w:ascii="Arial" w:hAnsi="Arial" w:cs="Arial"/>
        <w:sz w:val="16"/>
        <w:szCs w:val="16"/>
      </w:rPr>
      <w:t xml:space="preserve">e-mail: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</w:rPr>
        <w:t>spmioveni@anp.gov.ro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BC" w:rsidRDefault="00BF5DBC" w:rsidP="00BF5DBC">
      <w:pPr>
        <w:spacing w:after="0" w:line="240" w:lineRule="auto"/>
      </w:pPr>
      <w:r>
        <w:separator/>
      </w:r>
    </w:p>
  </w:footnote>
  <w:footnote w:type="continuationSeparator" w:id="0">
    <w:p w:rsidR="00BF5DBC" w:rsidRDefault="00BF5DBC" w:rsidP="00BF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BC" w:rsidRDefault="00BF5DBC">
    <w:pPr>
      <w:pStyle w:val="Header"/>
    </w:pPr>
    <w:r>
      <w:rPr>
        <w:noProof/>
      </w:rPr>
      <w:drawing>
        <wp:inline distT="0" distB="0" distL="0" distR="0" wp14:anchorId="598AB89F" wp14:editId="39D99C9B">
          <wp:extent cx="5943600" cy="11525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2"/>
    <w:rsid w:val="0001278E"/>
    <w:rsid w:val="0006583F"/>
    <w:rsid w:val="00076953"/>
    <w:rsid w:val="000A52D6"/>
    <w:rsid w:val="000F3E12"/>
    <w:rsid w:val="00130EDB"/>
    <w:rsid w:val="001846AA"/>
    <w:rsid w:val="001B07DB"/>
    <w:rsid w:val="001C25F2"/>
    <w:rsid w:val="001C39B0"/>
    <w:rsid w:val="00271898"/>
    <w:rsid w:val="002A7CC8"/>
    <w:rsid w:val="002E2FC2"/>
    <w:rsid w:val="002E6059"/>
    <w:rsid w:val="003309BF"/>
    <w:rsid w:val="00335637"/>
    <w:rsid w:val="00357C76"/>
    <w:rsid w:val="003C0F24"/>
    <w:rsid w:val="003D49DB"/>
    <w:rsid w:val="004A7616"/>
    <w:rsid w:val="004C776E"/>
    <w:rsid w:val="004F1D7C"/>
    <w:rsid w:val="005A7F0C"/>
    <w:rsid w:val="005B6743"/>
    <w:rsid w:val="00615C04"/>
    <w:rsid w:val="00667C16"/>
    <w:rsid w:val="006C288D"/>
    <w:rsid w:val="006C7B37"/>
    <w:rsid w:val="006D66A9"/>
    <w:rsid w:val="006F09A5"/>
    <w:rsid w:val="00740DFB"/>
    <w:rsid w:val="007B1B1D"/>
    <w:rsid w:val="00800C05"/>
    <w:rsid w:val="008035DC"/>
    <w:rsid w:val="00853AD8"/>
    <w:rsid w:val="009E1EB0"/>
    <w:rsid w:val="00A011E6"/>
    <w:rsid w:val="00A1407F"/>
    <w:rsid w:val="00A36C44"/>
    <w:rsid w:val="00AF6587"/>
    <w:rsid w:val="00BF5DBC"/>
    <w:rsid w:val="00C0149E"/>
    <w:rsid w:val="00CA37F5"/>
    <w:rsid w:val="00CC562B"/>
    <w:rsid w:val="00CD3D06"/>
    <w:rsid w:val="00D34A18"/>
    <w:rsid w:val="00D8597C"/>
    <w:rsid w:val="00DB481D"/>
    <w:rsid w:val="00E1008B"/>
    <w:rsid w:val="00E714D8"/>
    <w:rsid w:val="00E76951"/>
    <w:rsid w:val="00E90BBF"/>
    <w:rsid w:val="00F36BF7"/>
    <w:rsid w:val="00F76272"/>
    <w:rsid w:val="00F80EC0"/>
    <w:rsid w:val="00FA7DE9"/>
    <w:rsid w:val="00FB1D7D"/>
    <w:rsid w:val="00FC2DC2"/>
    <w:rsid w:val="00FE2033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1EF96627-2A3C-4167-A027-8D258717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DBC"/>
  </w:style>
  <w:style w:type="paragraph" w:styleId="Footer">
    <w:name w:val="footer"/>
    <w:basedOn w:val="Normal"/>
    <w:link w:val="FooterChar"/>
    <w:uiPriority w:val="99"/>
    <w:unhideWhenUsed/>
    <w:rsid w:val="00BF5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DBC"/>
  </w:style>
  <w:style w:type="paragraph" w:customStyle="1" w:styleId="Default">
    <w:name w:val="Default"/>
    <w:rsid w:val="000F3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E12"/>
    <w:rPr>
      <w:b/>
      <w:bCs/>
    </w:rPr>
  </w:style>
  <w:style w:type="character" w:styleId="Hyperlink">
    <w:name w:val="Hyperlink"/>
    <w:basedOn w:val="DefaultParagraphFont"/>
    <w:uiPriority w:val="99"/>
    <w:unhideWhenUsed/>
    <w:rsid w:val="0035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Alexandru</dc:creator>
  <cp:keywords/>
  <dc:description/>
  <cp:lastModifiedBy>Cristiana Matei</cp:lastModifiedBy>
  <cp:revision>17</cp:revision>
  <cp:lastPrinted>2024-09-02T10:15:00Z</cp:lastPrinted>
  <dcterms:created xsi:type="dcterms:W3CDTF">2023-04-21T04:49:00Z</dcterms:created>
  <dcterms:modified xsi:type="dcterms:W3CDTF">2024-11-27T08:07:00Z</dcterms:modified>
</cp:coreProperties>
</file>