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8" w:rsidRDefault="00663B18" w:rsidP="00663B18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  <w:r>
        <w:rPr>
          <w:sz w:val="24"/>
          <w:lang w:val="fr-FR"/>
        </w:rPr>
        <w:t>Anexa</w:t>
      </w:r>
      <w:r w:rsidR="00934851">
        <w:rPr>
          <w:sz w:val="24"/>
          <w:lang w:val="fr-FR"/>
        </w:rPr>
        <w:t xml:space="preserve"> nr. 1</w:t>
      </w:r>
    </w:p>
    <w:p w:rsidR="00663B18" w:rsidRPr="00024AD4" w:rsidRDefault="00663B18" w:rsidP="00663B18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C17D2B">
        <w:rPr>
          <w:rFonts w:ascii="Times New Roman" w:hAnsi="Times New Roman" w:cs="Times New Roman"/>
          <w:b/>
          <w:sz w:val="24"/>
          <w:lang w:val="fr-FR"/>
        </w:rPr>
        <w:t xml:space="preserve">Datele de identificare ale bunului 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care se </w:t>
      </w:r>
      <w:r w:rsidR="0087514B">
        <w:rPr>
          <w:rFonts w:ascii="Times New Roman" w:hAnsi="Times New Roman" w:cs="Times New Roman"/>
          <w:b/>
          <w:sz w:val="24"/>
          <w:lang w:val="fr-FR"/>
        </w:rPr>
        <w:t>află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 în domeniul public al statului </w:t>
      </w:r>
      <w:r w:rsidR="0087514B">
        <w:rPr>
          <w:rFonts w:ascii="Times New Roman" w:hAnsi="Times New Roman" w:cs="Times New Roman"/>
          <w:b/>
          <w:sz w:val="24"/>
          <w:lang w:val="fr-FR"/>
        </w:rPr>
        <w:t xml:space="preserve">și </w:t>
      </w:r>
      <w:r w:rsidR="00070942">
        <w:rPr>
          <w:rFonts w:ascii="Times New Roman" w:hAnsi="Times New Roman" w:cs="Times New Roman"/>
          <w:b/>
          <w:sz w:val="24"/>
          <w:lang w:val="ro-RO"/>
        </w:rPr>
        <w:t>î</w:t>
      </w:r>
      <w:r w:rsidR="00070942">
        <w:rPr>
          <w:rFonts w:ascii="Times New Roman" w:hAnsi="Times New Roman" w:cs="Times New Roman"/>
          <w:b/>
          <w:sz w:val="24"/>
          <w:lang w:val="fr-FR"/>
        </w:rPr>
        <w:t xml:space="preserve">n administrarea </w:t>
      </w:r>
      <w:r w:rsidR="00070942" w:rsidRPr="00604D3A">
        <w:rPr>
          <w:rFonts w:ascii="Times New Roman" w:hAnsi="Times New Roman" w:cs="Times New Roman"/>
          <w:b/>
          <w:sz w:val="24"/>
          <w:lang w:val="fr-FR"/>
        </w:rPr>
        <w:t xml:space="preserve">Institutului Național de Transfuzie Sanguină ”Prof. Dr. C.T. Nicolau” prin Centrul de Transfuzie Sanguină </w:t>
      </w:r>
      <w:r w:rsidR="00070942">
        <w:rPr>
          <w:rFonts w:ascii="Times New Roman" w:hAnsi="Times New Roman" w:cs="Times New Roman"/>
          <w:b/>
          <w:sz w:val="24"/>
          <w:lang w:val="fr-FR"/>
        </w:rPr>
        <w:t>Brăila</w:t>
      </w:r>
      <w:r w:rsidR="00CA5649">
        <w:rPr>
          <w:rFonts w:ascii="Times New Roman" w:hAnsi="Times New Roman" w:cs="Times New Roman"/>
          <w:b/>
          <w:sz w:val="24"/>
          <w:lang w:val="fr-FR"/>
        </w:rPr>
        <w:t xml:space="preserve">, </w:t>
      </w:r>
      <w:r w:rsidR="00CA5649" w:rsidRPr="00604D3A">
        <w:rPr>
          <w:rFonts w:ascii="Times New Roman" w:hAnsi="Times New Roman" w:cs="Times New Roman"/>
          <w:b/>
          <w:sz w:val="24"/>
          <w:lang w:val="fr-FR"/>
        </w:rPr>
        <w:t>instituții</w:t>
      </w:r>
      <w:r w:rsidR="00CA5649" w:rsidRPr="00024AD4">
        <w:rPr>
          <w:rFonts w:ascii="Times New Roman" w:hAnsi="Times New Roman" w:cs="Times New Roman"/>
          <w:b/>
          <w:sz w:val="24"/>
          <w:lang w:val="fr-FR"/>
        </w:rPr>
        <w:t xml:space="preserve"> din subordinea Ministerului Sănătății</w:t>
      </w:r>
      <w:r w:rsidR="00CA5649">
        <w:rPr>
          <w:rFonts w:ascii="Times New Roman" w:hAnsi="Times New Roman" w:cs="Times New Roman"/>
          <w:b/>
          <w:sz w:val="24"/>
          <w:lang w:val="fr-FR"/>
        </w:rPr>
        <w:t>,</w:t>
      </w:r>
      <w:r w:rsidR="00070942" w:rsidRPr="00C17D2B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87514B" w:rsidRPr="00C17D2B">
        <w:rPr>
          <w:rFonts w:ascii="Times New Roman" w:hAnsi="Times New Roman" w:cs="Times New Roman"/>
          <w:b/>
          <w:sz w:val="24"/>
          <w:lang w:val="ro-RO"/>
        </w:rPr>
        <w:t>a cărui valoare de inventar se modifică</w:t>
      </w:r>
      <w:r w:rsidR="0087514B" w:rsidRPr="00024AD4">
        <w:rPr>
          <w:rFonts w:ascii="Times New Roman" w:hAnsi="Times New Roman" w:cs="Times New Roman"/>
          <w:b/>
          <w:sz w:val="24"/>
          <w:lang w:val="fr-FR"/>
        </w:rPr>
        <w:t xml:space="preserve"> </w:t>
      </w:r>
    </w:p>
    <w:p w:rsidR="00663B18" w:rsidRDefault="00663B18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8"/>
        <w:gridCol w:w="459"/>
        <w:gridCol w:w="28"/>
        <w:gridCol w:w="720"/>
        <w:gridCol w:w="899"/>
        <w:gridCol w:w="819"/>
        <w:gridCol w:w="1160"/>
        <w:gridCol w:w="1440"/>
        <w:gridCol w:w="1440"/>
        <w:gridCol w:w="902"/>
        <w:gridCol w:w="631"/>
        <w:gridCol w:w="1077"/>
        <w:gridCol w:w="1170"/>
        <w:gridCol w:w="1080"/>
        <w:gridCol w:w="1170"/>
        <w:gridCol w:w="1086"/>
      </w:tblGrid>
      <w:tr w:rsidR="00BF7175" w:rsidTr="00866F8F">
        <w:tc>
          <w:tcPr>
            <w:tcW w:w="5000" w:type="pct"/>
            <w:gridSpan w:val="16"/>
          </w:tcPr>
          <w:p w:rsidR="0087514B" w:rsidRPr="0087514B" w:rsidRDefault="0087514B" w:rsidP="0087514B">
            <w:pPr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>Administratorul: Institutul Național de Transfuzie Sanguină ”Prof. Dr. C.T. Nicolau”/CUI: 4602092 prin</w:t>
            </w:r>
            <w:r w:rsidR="00BF7175"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6D7" w:rsidRPr="00604D3A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Centrul de Transfuzie Sanguină </w:t>
            </w:r>
            <w:r>
              <w:rPr>
                <w:rFonts w:ascii="Times New Roman" w:hAnsi="Times New Roman" w:cs="Times New Roman"/>
                <w:b/>
                <w:sz w:val="24"/>
                <w:lang w:val="fr-FR"/>
              </w:rPr>
              <w:t>Brăila</w:t>
            </w:r>
            <w:r w:rsidR="000056D7"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BF7175"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/ </w:t>
            </w:r>
            <w:r w:rsidR="00BF7175" w:rsidRPr="00D834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CUI</w:t>
            </w:r>
            <w:r w:rsidR="00BF7175" w:rsidRPr="0087514B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: </w:t>
            </w:r>
            <w:r w:rsidRPr="0087514B">
              <w:rPr>
                <w:rFonts w:ascii="Times New Roman" w:hAnsi="Times New Roman" w:cs="Times New Roman"/>
                <w:b/>
                <w:sz w:val="24"/>
                <w:lang w:val="fr-FR"/>
              </w:rPr>
              <w:t>4205661</w:t>
            </w:r>
          </w:p>
          <w:p w:rsidR="00BF7175" w:rsidRPr="00BF7175" w:rsidRDefault="00BF7175" w:rsidP="00BF717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F7175" w:rsidRPr="002A0211" w:rsidRDefault="00BF71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66F8F" w:rsidTr="000056D7">
        <w:tc>
          <w:tcPr>
            <w:tcW w:w="425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Tipul operaţiunii</w:t>
            </w:r>
          </w:p>
        </w:tc>
        <w:tc>
          <w:tcPr>
            <w:tcW w:w="149" w:type="pct"/>
            <w:vMerge w:val="restart"/>
          </w:tcPr>
          <w:p w:rsidR="002A0211" w:rsidRPr="002A021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</w:t>
            </w:r>
          </w:p>
          <w:p w:rsidR="002A0211" w:rsidRPr="002A0211" w:rsidRDefault="00D42523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crt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 w:val="restart"/>
          </w:tcPr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Nr.</w:t>
            </w:r>
          </w:p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MF)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Codul de clasificaţie</w:t>
            </w:r>
          </w:p>
        </w:tc>
        <w:tc>
          <w:tcPr>
            <w:tcW w:w="266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 bun (mobil/ imobil)</w:t>
            </w:r>
          </w:p>
        </w:tc>
        <w:tc>
          <w:tcPr>
            <w:tcW w:w="377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Denumirea</w:t>
            </w:r>
          </w:p>
        </w:tc>
        <w:tc>
          <w:tcPr>
            <w:tcW w:w="468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Elementele- cadru de descriere tehnică</w:t>
            </w:r>
          </w:p>
        </w:tc>
        <w:tc>
          <w:tcPr>
            <w:tcW w:w="468" w:type="pct"/>
            <w:vMerge w:val="restart"/>
          </w:tcPr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Adresa</w:t>
            </w:r>
          </w:p>
          <w:p w:rsidR="002A0211" w:rsidRPr="002A0211" w:rsidRDefault="002A0211" w:rsidP="00036ED3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(ţara, judeţ, localitate, artera, număr, sector, denumire perimetru concesionat, alte date de localizare, după caz</w:t>
            </w:r>
          </w:p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Vecinătăţi</w:t>
            </w:r>
          </w:p>
        </w:tc>
        <w:tc>
          <w:tcPr>
            <w:tcW w:w="205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Anul dobândirii/ dării în folosinţă</w:t>
            </w:r>
          </w:p>
        </w:tc>
        <w:tc>
          <w:tcPr>
            <w:tcW w:w="350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Valoarea de inventar</w:t>
            </w:r>
          </w:p>
        </w:tc>
        <w:tc>
          <w:tcPr>
            <w:tcW w:w="380" w:type="pct"/>
            <w:vMerge w:val="restar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Data la care bunul este înregistrat cu valoarea de inventar din col. 9 în evidenţa financiar- contabilă</w:t>
            </w:r>
          </w:p>
        </w:tc>
        <w:tc>
          <w:tcPr>
            <w:tcW w:w="351" w:type="pct"/>
            <w:vMerge w:val="restart"/>
          </w:tcPr>
          <w:p w:rsidR="002A0211" w:rsidRPr="002A0211" w:rsidRDefault="002A0211" w:rsidP="00D42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Titularul dreptului de administrare şi ordonatorul principal de credite (denumire şi cod fiscal)</w:t>
            </w:r>
          </w:p>
        </w:tc>
        <w:tc>
          <w:tcPr>
            <w:tcW w:w="733" w:type="pct"/>
            <w:gridSpan w:val="2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Situaţia juridică</w:t>
            </w:r>
          </w:p>
        </w:tc>
      </w:tr>
      <w:tr w:rsidR="00866F8F" w:rsidTr="0087514B">
        <w:trPr>
          <w:trHeight w:val="2492"/>
        </w:trPr>
        <w:tc>
          <w:tcPr>
            <w:tcW w:w="425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Baza legală </w:t>
            </w:r>
          </w:p>
        </w:tc>
        <w:tc>
          <w:tcPr>
            <w:tcW w:w="353" w:type="pct"/>
          </w:tcPr>
          <w:p w:rsidR="002A0211" w:rsidRPr="002A0211" w:rsidRDefault="002A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Administrare/ concesiune/ folosinţă gratuită/ închiriere</w:t>
            </w:r>
          </w:p>
        </w:tc>
      </w:tr>
      <w:tr w:rsidR="00866F8F" w:rsidTr="000056D7">
        <w:tc>
          <w:tcPr>
            <w:tcW w:w="425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" w:type="pct"/>
          </w:tcPr>
          <w:p w:rsidR="002A0211" w:rsidRPr="002A0211" w:rsidRDefault="002A0211" w:rsidP="002A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9094F" w:rsidTr="00BD39F4">
        <w:tc>
          <w:tcPr>
            <w:tcW w:w="425" w:type="pct"/>
          </w:tcPr>
          <w:p w:rsidR="00C9094F" w:rsidRPr="00957801" w:rsidRDefault="00B55A06" w:rsidP="0068209B">
            <w:pPr>
              <w:rPr>
                <w:rFonts w:ascii="Times New Roman" w:hAnsi="Times New Roman" w:cs="Times New Roman"/>
              </w:rPr>
            </w:pPr>
            <w:r w:rsidRPr="00B55A06">
              <w:rPr>
                <w:rFonts w:ascii="Times New Roman" w:hAnsi="Times New Roman" w:cs="Times New Roman"/>
              </w:rPr>
              <w:t>Actualizarea valorii de inventar, fără modificarea altor date/elemente-cadru de descriere tehnică</w:t>
            </w:r>
          </w:p>
        </w:tc>
        <w:tc>
          <w:tcPr>
            <w:tcW w:w="158" w:type="pct"/>
            <w:gridSpan w:val="2"/>
          </w:tcPr>
          <w:p w:rsidR="00C9094F" w:rsidRPr="00957801" w:rsidRDefault="00C9094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C9094F" w:rsidRPr="00957801" w:rsidRDefault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39198</w:t>
            </w:r>
          </w:p>
        </w:tc>
        <w:tc>
          <w:tcPr>
            <w:tcW w:w="292" w:type="pct"/>
          </w:tcPr>
          <w:p w:rsidR="00C9094F" w:rsidRPr="00957801" w:rsidRDefault="00C9094F" w:rsidP="0092252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C9094F" w:rsidRPr="00957801" w:rsidRDefault="00C9094F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Imobil cl</w:t>
            </w:r>
            <w:r w:rsidRPr="00957801">
              <w:rPr>
                <w:rFonts w:ascii="Times New Roman" w:hAnsi="Times New Roman" w:cs="Times New Roman"/>
                <w:lang w:val="ro-RO"/>
              </w:rPr>
              <w:t>ădire</w:t>
            </w:r>
            <w:r w:rsidR="0087514B" w:rsidRPr="0095780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77" w:type="pct"/>
          </w:tcPr>
          <w:p w:rsidR="005F27AF" w:rsidRPr="00957801" w:rsidRDefault="005F27AF" w:rsidP="005F27AF">
            <w:pPr>
              <w:rPr>
                <w:rFonts w:ascii="Times New Roman" w:hAnsi="Times New Roman" w:cs="Times New Roman"/>
                <w:lang w:val="ro-RO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CTS Brăila</w:t>
            </w:r>
          </w:p>
          <w:p w:rsidR="00C9094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CUI: 4205661</w:t>
            </w:r>
          </w:p>
        </w:tc>
        <w:tc>
          <w:tcPr>
            <w:tcW w:w="468" w:type="pct"/>
          </w:tcPr>
          <w:p w:rsidR="005F27A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C1= S+P+2E</w:t>
            </w:r>
          </w:p>
          <w:p w:rsidR="005F27A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Sc= 834 mp</w:t>
            </w:r>
          </w:p>
          <w:p w:rsidR="005F27A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Sd= 2042 mp</w:t>
            </w:r>
          </w:p>
          <w:p w:rsidR="00C9094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CF nr. 93974</w:t>
            </w:r>
          </w:p>
        </w:tc>
        <w:tc>
          <w:tcPr>
            <w:tcW w:w="468" w:type="pct"/>
          </w:tcPr>
          <w:p w:rsidR="00C9094F" w:rsidRPr="00957801" w:rsidRDefault="00C9094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 xml:space="preserve">Romania, </w:t>
            </w:r>
            <w:r w:rsidR="005F27AF" w:rsidRPr="00957801">
              <w:rPr>
                <w:rFonts w:ascii="Times New Roman" w:hAnsi="Times New Roman" w:cs="Times New Roman"/>
              </w:rPr>
              <w:t>Jud. Br</w:t>
            </w:r>
            <w:r w:rsidR="005F27AF"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="005F27AF" w:rsidRPr="00957801">
              <w:rPr>
                <w:rFonts w:ascii="Times New Roman" w:hAnsi="Times New Roman" w:cs="Times New Roman"/>
              </w:rPr>
              <w:t>, Str. R.S. Campiniu nr. 25, Loc. Brăila</w:t>
            </w:r>
          </w:p>
        </w:tc>
        <w:tc>
          <w:tcPr>
            <w:tcW w:w="293" w:type="pct"/>
          </w:tcPr>
          <w:p w:rsidR="00C9094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V-</w:t>
            </w:r>
            <w:r w:rsidR="00B55A06">
              <w:rPr>
                <w:rFonts w:ascii="Times New Roman" w:hAnsi="Times New Roman" w:cs="Times New Roman"/>
              </w:rPr>
              <w:t xml:space="preserve"> DJSP, </w:t>
            </w:r>
            <w:r w:rsidRPr="00957801">
              <w:rPr>
                <w:rFonts w:ascii="Times New Roman" w:hAnsi="Times New Roman" w:cs="Times New Roman"/>
              </w:rPr>
              <w:t>prop.particulară, E-str. Frumoasei</w:t>
            </w:r>
            <w:r w:rsidR="00C9094F" w:rsidRPr="00957801">
              <w:rPr>
                <w:rFonts w:ascii="Times New Roman" w:hAnsi="Times New Roman" w:cs="Times New Roman"/>
              </w:rPr>
              <w:t xml:space="preserve">, </w:t>
            </w:r>
            <w:r w:rsidRPr="00957801">
              <w:rPr>
                <w:rFonts w:ascii="Times New Roman" w:hAnsi="Times New Roman" w:cs="Times New Roman"/>
              </w:rPr>
              <w:t>N-</w:t>
            </w:r>
            <w:r w:rsidR="00C9094F" w:rsidRPr="00957801">
              <w:rPr>
                <w:rFonts w:ascii="Times New Roman" w:hAnsi="Times New Roman" w:cs="Times New Roman"/>
              </w:rPr>
              <w:t xml:space="preserve">str. </w:t>
            </w:r>
            <w:r w:rsidRPr="00957801">
              <w:rPr>
                <w:rFonts w:ascii="Times New Roman" w:hAnsi="Times New Roman" w:cs="Times New Roman"/>
              </w:rPr>
              <w:t>R.S. Campiniu</w:t>
            </w:r>
          </w:p>
        </w:tc>
        <w:tc>
          <w:tcPr>
            <w:tcW w:w="205" w:type="pct"/>
          </w:tcPr>
          <w:p w:rsidR="00C9094F" w:rsidRPr="00957801" w:rsidRDefault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0" w:type="pct"/>
          </w:tcPr>
          <w:p w:rsidR="00C9094F" w:rsidRPr="00957801" w:rsidRDefault="00CA5649" w:rsidP="00604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094F" w:rsidRPr="009578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131</w:t>
            </w:r>
            <w:r w:rsidR="00C9094F" w:rsidRPr="009578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663</w:t>
            </w:r>
          </w:p>
          <w:p w:rsidR="00C9094F" w:rsidRPr="00957801" w:rsidRDefault="00C9094F" w:rsidP="00604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C9094F" w:rsidRPr="00957801" w:rsidRDefault="005F27AF" w:rsidP="005F27A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0</w:t>
            </w:r>
            <w:r w:rsidR="00C9094F" w:rsidRPr="00957801">
              <w:rPr>
                <w:rFonts w:ascii="Times New Roman" w:hAnsi="Times New Roman" w:cs="Times New Roman"/>
              </w:rPr>
              <w:t>7.</w:t>
            </w:r>
            <w:r w:rsidRPr="00957801">
              <w:rPr>
                <w:rFonts w:ascii="Times New Roman" w:hAnsi="Times New Roman" w:cs="Times New Roman"/>
              </w:rPr>
              <w:t>11</w:t>
            </w:r>
            <w:r w:rsidR="00C9094F" w:rsidRPr="0095780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51" w:type="pct"/>
          </w:tcPr>
          <w:p w:rsidR="00C9094F" w:rsidRPr="00957801" w:rsidRDefault="00C9094F" w:rsidP="00604D3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 xml:space="preserve">Centrul Regional de Transfuzie Sanguină </w:t>
            </w:r>
            <w:r w:rsidR="005F27AF" w:rsidRPr="00957801">
              <w:rPr>
                <w:rFonts w:ascii="Times New Roman" w:hAnsi="Times New Roman" w:cs="Times New Roman"/>
              </w:rPr>
              <w:t>Br</w:t>
            </w:r>
            <w:r w:rsidR="005F27AF"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 xml:space="preserve">/ CUI: </w:t>
            </w:r>
            <w:r w:rsidR="005F27AF" w:rsidRPr="00957801">
              <w:rPr>
                <w:rFonts w:ascii="Times New Roman" w:hAnsi="Times New Roman" w:cs="Times New Roman"/>
                <w:lang w:val="ro-RO"/>
              </w:rPr>
              <w:t>4205661</w:t>
            </w:r>
          </w:p>
          <w:p w:rsidR="00C9094F" w:rsidRPr="00957801" w:rsidRDefault="00C9094F" w:rsidP="00604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C9094F" w:rsidRPr="00957801" w:rsidRDefault="00C9094F" w:rsidP="00B55A0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OMS nr. 7/1992,</w:t>
            </w:r>
            <w:r w:rsidRPr="00957801">
              <w:rPr>
                <w:rFonts w:ascii="Times New Roman" w:hAnsi="Times New Roman" w:cs="Times New Roman"/>
                <w:bCs/>
              </w:rPr>
              <w:t xml:space="preserve"> HG nr. 294/1995OMS nr. 1250/2022, </w:t>
            </w:r>
            <w:r w:rsidR="005F27AF" w:rsidRPr="00957801">
              <w:rPr>
                <w:rFonts w:ascii="Times New Roman" w:hAnsi="Times New Roman" w:cs="Times New Roman"/>
                <w:bCs/>
              </w:rPr>
              <w:t>Protocol nr. 7666</w:t>
            </w:r>
            <w:r w:rsidRPr="00957801">
              <w:rPr>
                <w:rFonts w:ascii="Times New Roman" w:hAnsi="Times New Roman" w:cs="Times New Roman"/>
                <w:noProof/>
              </w:rPr>
              <w:t>/</w:t>
            </w:r>
            <w:r w:rsidR="00B55A06">
              <w:rPr>
                <w:rFonts w:ascii="Times New Roman" w:hAnsi="Times New Roman" w:cs="Times New Roman"/>
                <w:noProof/>
              </w:rPr>
              <w:t>1992, HG nr. 105/2022</w:t>
            </w:r>
          </w:p>
        </w:tc>
        <w:tc>
          <w:tcPr>
            <w:tcW w:w="353" w:type="pct"/>
          </w:tcPr>
          <w:p w:rsidR="00C9094F" w:rsidRPr="00957801" w:rsidRDefault="00C9094F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Administrare</w:t>
            </w:r>
          </w:p>
        </w:tc>
      </w:tr>
    </w:tbl>
    <w:p w:rsidR="00070942" w:rsidRDefault="00866F8F" w:rsidP="0007094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3486" w:rsidRDefault="006C3486" w:rsidP="00070942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B55A06" w:rsidRDefault="00B55A06" w:rsidP="00070942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B55A06" w:rsidRDefault="00B55A06" w:rsidP="00070942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070942" w:rsidRDefault="00070942" w:rsidP="00070942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  <w:r>
        <w:rPr>
          <w:sz w:val="24"/>
          <w:lang w:val="fr-FR"/>
        </w:rPr>
        <w:lastRenderedPageBreak/>
        <w:t>Anexa nr. 2</w:t>
      </w:r>
    </w:p>
    <w:p w:rsidR="00070942" w:rsidRPr="00024AD4" w:rsidRDefault="00070942" w:rsidP="00070942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C17D2B">
        <w:rPr>
          <w:rFonts w:ascii="Times New Roman" w:hAnsi="Times New Roman" w:cs="Times New Roman"/>
          <w:b/>
          <w:sz w:val="24"/>
          <w:lang w:val="fr-FR"/>
        </w:rPr>
        <w:t xml:space="preserve">Datele de identificare ale bunului </w:t>
      </w:r>
      <w:r>
        <w:rPr>
          <w:rFonts w:ascii="Times New Roman" w:hAnsi="Times New Roman" w:cs="Times New Roman"/>
          <w:b/>
          <w:sz w:val="24"/>
          <w:lang w:val="fr-FR"/>
        </w:rPr>
        <w:t xml:space="preserve">care se înscrie în domeniul public al statului și se 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dă în administrarea </w:t>
      </w:r>
      <w:r w:rsidRPr="00604D3A">
        <w:rPr>
          <w:rFonts w:ascii="Times New Roman" w:hAnsi="Times New Roman" w:cs="Times New Roman"/>
          <w:b/>
          <w:sz w:val="24"/>
          <w:lang w:val="fr-FR"/>
        </w:rPr>
        <w:t xml:space="preserve">Institutului Național de Transfuzie Sanguină ”Prof. Dr. C.T. Nicolau” prin Centrul de Transfuzie Sanguină </w:t>
      </w:r>
      <w:r>
        <w:rPr>
          <w:rFonts w:ascii="Times New Roman" w:hAnsi="Times New Roman" w:cs="Times New Roman"/>
          <w:b/>
          <w:sz w:val="24"/>
          <w:lang w:val="fr-FR"/>
        </w:rPr>
        <w:t>Brăila</w:t>
      </w:r>
      <w:r w:rsidRPr="00604D3A">
        <w:rPr>
          <w:rFonts w:ascii="Times New Roman" w:hAnsi="Times New Roman" w:cs="Times New Roman"/>
          <w:b/>
          <w:sz w:val="24"/>
          <w:lang w:val="fr-FR"/>
        </w:rPr>
        <w:t>, instituții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 din subordinea Ministerului Sănătății</w:t>
      </w:r>
    </w:p>
    <w:p w:rsidR="006C3486" w:rsidRDefault="00866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4930" w:type="pct"/>
        <w:tblLayout w:type="fixed"/>
        <w:tblLook w:val="04A0" w:firstRow="1" w:lastRow="0" w:firstColumn="1" w:lastColumn="0" w:noHBand="0" w:noVBand="1"/>
      </w:tblPr>
      <w:tblGrid>
        <w:gridCol w:w="1309"/>
        <w:gridCol w:w="487"/>
        <w:gridCol w:w="723"/>
        <w:gridCol w:w="814"/>
        <w:gridCol w:w="813"/>
        <w:gridCol w:w="1050"/>
        <w:gridCol w:w="1438"/>
        <w:gridCol w:w="1438"/>
        <w:gridCol w:w="901"/>
        <w:gridCol w:w="631"/>
        <w:gridCol w:w="1077"/>
        <w:gridCol w:w="1171"/>
        <w:gridCol w:w="1080"/>
        <w:gridCol w:w="1171"/>
        <w:gridCol w:w="1071"/>
      </w:tblGrid>
      <w:tr w:rsidR="006C3486" w:rsidTr="00BD39F4">
        <w:tc>
          <w:tcPr>
            <w:tcW w:w="5000" w:type="pct"/>
            <w:gridSpan w:val="15"/>
          </w:tcPr>
          <w:p w:rsidR="006C3486" w:rsidRPr="0087514B" w:rsidRDefault="006C3486" w:rsidP="00D148CA">
            <w:pPr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Administratorul: Institutul Național de Transfuzie Sanguină ”Prof. Dr. C.T. Nicolau”/CUI: 4602092 prin </w:t>
            </w:r>
            <w:r w:rsidRPr="00604D3A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Centrul de Transfuzie Sanguină </w:t>
            </w:r>
            <w:r>
              <w:rPr>
                <w:rFonts w:ascii="Times New Roman" w:hAnsi="Times New Roman" w:cs="Times New Roman"/>
                <w:b/>
                <w:sz w:val="24"/>
                <w:lang w:val="fr-FR"/>
              </w:rPr>
              <w:t>Brăila</w:t>
            </w:r>
            <w:r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/ </w:t>
            </w:r>
            <w:r w:rsidRPr="00D834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CUI</w:t>
            </w:r>
            <w:r w:rsidRPr="0087514B">
              <w:rPr>
                <w:rFonts w:ascii="Times New Roman" w:hAnsi="Times New Roman" w:cs="Times New Roman"/>
                <w:b/>
                <w:sz w:val="24"/>
                <w:lang w:val="fr-FR"/>
              </w:rPr>
              <w:t>: 4205661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C3486" w:rsidTr="00BD39F4">
        <w:tc>
          <w:tcPr>
            <w:tcW w:w="431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Tipul operaţiunii</w:t>
            </w:r>
          </w:p>
        </w:tc>
        <w:tc>
          <w:tcPr>
            <w:tcW w:w="160" w:type="pct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crt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Nr.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MF)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Codul de clasificaţie</w:t>
            </w:r>
          </w:p>
        </w:tc>
        <w:tc>
          <w:tcPr>
            <w:tcW w:w="268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 bun (mobil/ imobil)</w:t>
            </w:r>
          </w:p>
        </w:tc>
        <w:tc>
          <w:tcPr>
            <w:tcW w:w="346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Denumirea</w:t>
            </w:r>
          </w:p>
        </w:tc>
        <w:tc>
          <w:tcPr>
            <w:tcW w:w="474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Elementele- cadru de descriere tehnică</w:t>
            </w:r>
          </w:p>
        </w:tc>
        <w:tc>
          <w:tcPr>
            <w:tcW w:w="474" w:type="pct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Adresa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(ţara, judeţ, localitate, artera, număr, sector, denumire perimetru concesionat, alte date de localizare, după caz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Vecinătăţi</w:t>
            </w:r>
          </w:p>
        </w:tc>
        <w:tc>
          <w:tcPr>
            <w:tcW w:w="208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Anul dobândirii/ dării în folosinţă</w:t>
            </w:r>
          </w:p>
        </w:tc>
        <w:tc>
          <w:tcPr>
            <w:tcW w:w="355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Valoarea de inventar</w:t>
            </w:r>
          </w:p>
        </w:tc>
        <w:tc>
          <w:tcPr>
            <w:tcW w:w="386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Data la care bunul este înregistrat cu valoarea de inventar din col. 9 în evidenţa financiar- contabilă</w:t>
            </w:r>
          </w:p>
        </w:tc>
        <w:tc>
          <w:tcPr>
            <w:tcW w:w="356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Titularul dreptului de administrare şi ordonatorul principal de credite (denumire şi cod fiscal)</w:t>
            </w:r>
          </w:p>
        </w:tc>
        <w:tc>
          <w:tcPr>
            <w:tcW w:w="740" w:type="pct"/>
            <w:gridSpan w:val="2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Situaţia juridică</w:t>
            </w:r>
          </w:p>
        </w:tc>
      </w:tr>
      <w:tr w:rsidR="006C3486" w:rsidTr="00BD39F4">
        <w:trPr>
          <w:trHeight w:val="2492"/>
        </w:trPr>
        <w:tc>
          <w:tcPr>
            <w:tcW w:w="431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Baza legală </w:t>
            </w:r>
          </w:p>
        </w:tc>
        <w:tc>
          <w:tcPr>
            <w:tcW w:w="354" w:type="pc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Administrare/ concesiune/ folosinţă gratuită/ închiriere</w:t>
            </w:r>
          </w:p>
        </w:tc>
      </w:tr>
      <w:tr w:rsidR="006C3486" w:rsidTr="00BD39F4">
        <w:tc>
          <w:tcPr>
            <w:tcW w:w="431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6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C3486" w:rsidTr="00BD39F4">
        <w:tc>
          <w:tcPr>
            <w:tcW w:w="431" w:type="pct"/>
          </w:tcPr>
          <w:p w:rsidR="006C3486" w:rsidRPr="00D861D6" w:rsidRDefault="00BD39F4" w:rsidP="00D148CA">
            <w:pPr>
              <w:rPr>
                <w:rFonts w:ascii="Times New Roman" w:hAnsi="Times New Roman" w:cs="Times New Roman"/>
                <w:lang w:val="ro-RO"/>
              </w:rPr>
            </w:pPr>
            <w:r w:rsidRPr="00BD39F4">
              <w:rPr>
                <w:rFonts w:ascii="Times New Roman" w:hAnsi="Times New Roman" w:cs="Times New Roman"/>
                <w:lang w:val="ro-RO"/>
              </w:rPr>
              <w:t>Înscrierea bunurilor în inventar</w:t>
            </w:r>
          </w:p>
        </w:tc>
        <w:tc>
          <w:tcPr>
            <w:tcW w:w="160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</w:tcPr>
          <w:p w:rsidR="006C3486" w:rsidRPr="00957801" w:rsidRDefault="00BD39F4" w:rsidP="00D148CA">
            <w:pPr>
              <w:rPr>
                <w:rFonts w:ascii="Times New Roman" w:hAnsi="Times New Roman" w:cs="Times New Roman"/>
              </w:rPr>
            </w:pPr>
            <w:r w:rsidRPr="00D861D6">
              <w:rPr>
                <w:rFonts w:ascii="Times New Roman" w:hAnsi="Times New Roman" w:cs="Times New Roman"/>
                <w:lang w:val="ro-RO"/>
              </w:rPr>
              <w:t>Se va atribui ulterior de către Ministerul Finanţelor</w:t>
            </w:r>
          </w:p>
        </w:tc>
        <w:tc>
          <w:tcPr>
            <w:tcW w:w="268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8" w:type="pct"/>
          </w:tcPr>
          <w:p w:rsidR="006C3486" w:rsidRPr="00957801" w:rsidRDefault="00D861D6" w:rsidP="00D14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Imobil t</w:t>
            </w:r>
            <w:r w:rsidR="006C3486" w:rsidRPr="00957801">
              <w:rPr>
                <w:rFonts w:ascii="Times New Roman" w:hAnsi="Times New Roman" w:cs="Times New Roman"/>
                <w:lang w:val="ro-RO"/>
              </w:rPr>
              <w:t xml:space="preserve">eren </w:t>
            </w:r>
            <w:bookmarkStart w:id="0" w:name="_GoBack"/>
            <w:bookmarkEnd w:id="0"/>
          </w:p>
        </w:tc>
        <w:tc>
          <w:tcPr>
            <w:tcW w:w="346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  <w:lang w:val="ro-RO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CTS Brăila</w:t>
            </w:r>
          </w:p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CUI: 4205661</w:t>
            </w:r>
          </w:p>
        </w:tc>
        <w:tc>
          <w:tcPr>
            <w:tcW w:w="474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 teren=1553 mp</w:t>
            </w:r>
          </w:p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CF nr. 93974</w:t>
            </w:r>
          </w:p>
        </w:tc>
        <w:tc>
          <w:tcPr>
            <w:tcW w:w="474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Romania, Jud.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>, Str. R.S. Campiniu nr. 25, Loc. Brăila</w:t>
            </w:r>
          </w:p>
        </w:tc>
        <w:tc>
          <w:tcPr>
            <w:tcW w:w="297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V-</w:t>
            </w:r>
            <w:r w:rsidR="00D33DE4">
              <w:rPr>
                <w:rFonts w:ascii="Times New Roman" w:hAnsi="Times New Roman" w:cs="Times New Roman"/>
              </w:rPr>
              <w:t xml:space="preserve">DSJP, </w:t>
            </w:r>
            <w:r w:rsidRPr="00957801">
              <w:rPr>
                <w:rFonts w:ascii="Times New Roman" w:hAnsi="Times New Roman" w:cs="Times New Roman"/>
              </w:rPr>
              <w:t>prop.particulară, E-str. Frumoasei, N-str. R.S. Campiniu</w:t>
            </w:r>
          </w:p>
        </w:tc>
        <w:tc>
          <w:tcPr>
            <w:tcW w:w="208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5" w:type="pct"/>
          </w:tcPr>
          <w:p w:rsidR="006C3486" w:rsidRPr="00957801" w:rsidRDefault="00BA244A" w:rsidP="00D14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1.075.367</w:t>
            </w:r>
          </w:p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56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Centrul de Transfuzie Sanguină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 xml:space="preserve">/ CUI: </w:t>
            </w:r>
            <w:r w:rsidRPr="00957801">
              <w:rPr>
                <w:rFonts w:ascii="Times New Roman" w:hAnsi="Times New Roman" w:cs="Times New Roman"/>
                <w:lang w:val="ro-RO"/>
              </w:rPr>
              <w:t>4205661</w:t>
            </w:r>
          </w:p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6C3486" w:rsidRPr="00957801" w:rsidRDefault="006C3486" w:rsidP="00CA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Sentinț</w:t>
            </w:r>
            <w:r w:rsidRPr="00957801">
              <w:rPr>
                <w:rFonts w:ascii="Times New Roman" w:hAnsi="Times New Roman" w:cs="Times New Roman"/>
                <w:noProof/>
              </w:rPr>
              <w:t xml:space="preserve">a </w:t>
            </w:r>
            <w:r w:rsidR="00BA244A">
              <w:rPr>
                <w:rFonts w:ascii="Times New Roman" w:hAnsi="Times New Roman" w:cs="Times New Roman"/>
                <w:noProof/>
              </w:rPr>
              <w:t>civil</w:t>
            </w:r>
            <w:r w:rsidR="00BA244A">
              <w:rPr>
                <w:rFonts w:ascii="Times New Roman" w:hAnsi="Times New Roman" w:cs="Times New Roman"/>
                <w:noProof/>
                <w:lang w:val="ro-RO"/>
              </w:rPr>
              <w:t xml:space="preserve">ă </w:t>
            </w:r>
            <w:r w:rsidR="00BA244A" w:rsidRPr="00957801">
              <w:rPr>
                <w:rFonts w:ascii="Times New Roman" w:hAnsi="Times New Roman" w:cs="Times New Roman"/>
                <w:noProof/>
              </w:rPr>
              <w:t>nr. 18/2025</w:t>
            </w:r>
          </w:p>
        </w:tc>
        <w:tc>
          <w:tcPr>
            <w:tcW w:w="354" w:type="pct"/>
          </w:tcPr>
          <w:p w:rsidR="006C3486" w:rsidRPr="00957801" w:rsidRDefault="006C3486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Administrare</w:t>
            </w:r>
          </w:p>
        </w:tc>
      </w:tr>
    </w:tbl>
    <w:p w:rsidR="006C3486" w:rsidRDefault="00866F8F" w:rsidP="006C34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61D6" w:rsidRDefault="00D861D6" w:rsidP="006C348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CA5649" w:rsidRDefault="00CA5649" w:rsidP="006C348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CA5649" w:rsidRDefault="00CA5649" w:rsidP="006C348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D861D6" w:rsidRDefault="00D861D6" w:rsidP="006C348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</w:p>
    <w:p w:rsidR="006C3486" w:rsidRDefault="006C3486" w:rsidP="006C3486">
      <w:pPr>
        <w:autoSpaceDE w:val="0"/>
        <w:autoSpaceDN w:val="0"/>
        <w:adjustRightInd w:val="0"/>
        <w:spacing w:line="240" w:lineRule="auto"/>
        <w:jc w:val="right"/>
        <w:rPr>
          <w:sz w:val="24"/>
          <w:lang w:val="fr-FR"/>
        </w:rPr>
      </w:pPr>
      <w:r>
        <w:rPr>
          <w:sz w:val="24"/>
          <w:lang w:val="fr-FR"/>
        </w:rPr>
        <w:t>Anexa nr. 3</w:t>
      </w:r>
    </w:p>
    <w:p w:rsidR="006C3486" w:rsidRPr="00024AD4" w:rsidRDefault="006C3486" w:rsidP="006C3486">
      <w:pPr>
        <w:jc w:val="center"/>
        <w:rPr>
          <w:rFonts w:ascii="Times New Roman" w:hAnsi="Times New Roman" w:cs="Times New Roman"/>
          <w:b/>
          <w:sz w:val="24"/>
          <w:lang w:val="fr-FR"/>
        </w:rPr>
      </w:pPr>
      <w:r w:rsidRPr="00C17D2B">
        <w:rPr>
          <w:rFonts w:ascii="Times New Roman" w:hAnsi="Times New Roman" w:cs="Times New Roman"/>
          <w:b/>
          <w:sz w:val="24"/>
          <w:lang w:val="fr-FR"/>
        </w:rPr>
        <w:t xml:space="preserve">Datele de identificare ale </w:t>
      </w:r>
      <w:r>
        <w:rPr>
          <w:rFonts w:ascii="Times New Roman" w:hAnsi="Times New Roman" w:cs="Times New Roman"/>
          <w:b/>
          <w:sz w:val="24"/>
          <w:lang w:val="fr-FR"/>
        </w:rPr>
        <w:t>imobil</w:t>
      </w:r>
      <w:r w:rsidR="00D861D6">
        <w:rPr>
          <w:rFonts w:ascii="Times New Roman" w:hAnsi="Times New Roman" w:cs="Times New Roman"/>
          <w:b/>
          <w:sz w:val="24"/>
          <w:lang w:val="fr-FR"/>
        </w:rPr>
        <w:t>elor</w:t>
      </w:r>
      <w:r w:rsidRPr="00C17D2B">
        <w:rPr>
          <w:rFonts w:ascii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lang w:val="fr-FR"/>
        </w:rPr>
        <w:t>aflat</w:t>
      </w:r>
      <w:r w:rsidR="00D861D6">
        <w:rPr>
          <w:rFonts w:ascii="Times New Roman" w:hAnsi="Times New Roman" w:cs="Times New Roman"/>
          <w:b/>
          <w:sz w:val="24"/>
          <w:lang w:val="fr-FR"/>
        </w:rPr>
        <w:t>e în domeniul public al statului și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 în administrarea </w:t>
      </w:r>
      <w:r w:rsidRPr="00604D3A">
        <w:rPr>
          <w:rFonts w:ascii="Times New Roman" w:hAnsi="Times New Roman" w:cs="Times New Roman"/>
          <w:b/>
          <w:sz w:val="24"/>
          <w:lang w:val="fr-FR"/>
        </w:rPr>
        <w:t xml:space="preserve">Institutului Național de Transfuzie Sanguină ”Prof. Dr. C.T. Nicolau” prin Centrul de Transfuzie Sanguină </w:t>
      </w:r>
      <w:r>
        <w:rPr>
          <w:rFonts w:ascii="Times New Roman" w:hAnsi="Times New Roman" w:cs="Times New Roman"/>
          <w:b/>
          <w:sz w:val="24"/>
          <w:lang w:val="fr-FR"/>
        </w:rPr>
        <w:t>Brăila</w:t>
      </w:r>
      <w:r w:rsidRPr="00604D3A">
        <w:rPr>
          <w:rFonts w:ascii="Times New Roman" w:hAnsi="Times New Roman" w:cs="Times New Roman"/>
          <w:b/>
          <w:sz w:val="24"/>
          <w:lang w:val="fr-FR"/>
        </w:rPr>
        <w:t>, instituții</w:t>
      </w:r>
      <w:r w:rsidRPr="00024AD4">
        <w:rPr>
          <w:rFonts w:ascii="Times New Roman" w:hAnsi="Times New Roman" w:cs="Times New Roman"/>
          <w:b/>
          <w:sz w:val="24"/>
          <w:lang w:val="fr-FR"/>
        </w:rPr>
        <w:t xml:space="preserve"> din subordinea Ministerului Sănătății</w:t>
      </w:r>
      <w:r w:rsidR="00DD1728">
        <w:rPr>
          <w:rFonts w:ascii="Times New Roman" w:hAnsi="Times New Roman" w:cs="Times New Roman"/>
          <w:b/>
          <w:sz w:val="24"/>
          <w:lang w:val="fr-FR"/>
        </w:rPr>
        <w:t>, care se comasează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8"/>
        <w:gridCol w:w="459"/>
        <w:gridCol w:w="28"/>
        <w:gridCol w:w="720"/>
        <w:gridCol w:w="899"/>
        <w:gridCol w:w="819"/>
        <w:gridCol w:w="1160"/>
        <w:gridCol w:w="1440"/>
        <w:gridCol w:w="1440"/>
        <w:gridCol w:w="902"/>
        <w:gridCol w:w="631"/>
        <w:gridCol w:w="1077"/>
        <w:gridCol w:w="1170"/>
        <w:gridCol w:w="1080"/>
        <w:gridCol w:w="1170"/>
        <w:gridCol w:w="1086"/>
      </w:tblGrid>
      <w:tr w:rsidR="006C3486" w:rsidTr="00D148CA">
        <w:tc>
          <w:tcPr>
            <w:tcW w:w="5000" w:type="pct"/>
            <w:gridSpan w:val="16"/>
          </w:tcPr>
          <w:p w:rsidR="006C3486" w:rsidRPr="0087514B" w:rsidRDefault="00866F8F" w:rsidP="00D148CA">
            <w:pPr>
              <w:rPr>
                <w:rFonts w:ascii="Times New Roman" w:hAnsi="Times New Roman" w:cs="Times New Roman"/>
                <w:b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3486" w:rsidRPr="00B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Administratorul: Institutul Național de Transfuzie Sanguină ”Prof. Dr. C.T. Nicolau”/CUI: 4602092 prin </w:t>
            </w:r>
            <w:r w:rsidR="006C3486" w:rsidRPr="00604D3A">
              <w:rPr>
                <w:rFonts w:ascii="Times New Roman" w:hAnsi="Times New Roman" w:cs="Times New Roman"/>
                <w:b/>
                <w:sz w:val="24"/>
                <w:lang w:val="fr-FR"/>
              </w:rPr>
              <w:t xml:space="preserve">Centrul de Transfuzie Sanguină </w:t>
            </w:r>
            <w:r w:rsidR="006C3486">
              <w:rPr>
                <w:rFonts w:ascii="Times New Roman" w:hAnsi="Times New Roman" w:cs="Times New Roman"/>
                <w:b/>
                <w:sz w:val="24"/>
                <w:lang w:val="fr-FR"/>
              </w:rPr>
              <w:t>Brăila</w:t>
            </w:r>
            <w:r w:rsidR="006C3486" w:rsidRPr="00BF717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/ </w:t>
            </w:r>
            <w:r w:rsidR="006C3486" w:rsidRPr="00D834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CUI</w:t>
            </w:r>
            <w:r w:rsidR="006C3486" w:rsidRPr="0087514B">
              <w:rPr>
                <w:rFonts w:ascii="Times New Roman" w:hAnsi="Times New Roman" w:cs="Times New Roman"/>
                <w:b/>
                <w:sz w:val="24"/>
                <w:lang w:val="fr-FR"/>
              </w:rPr>
              <w:t>: 4205661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C3486" w:rsidTr="00D148CA">
        <w:tc>
          <w:tcPr>
            <w:tcW w:w="425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Tipul operaţiunii</w:t>
            </w:r>
          </w:p>
        </w:tc>
        <w:tc>
          <w:tcPr>
            <w:tcW w:w="149" w:type="pct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crt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Nr.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MF)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Codul de clasificaţie</w:t>
            </w:r>
          </w:p>
        </w:tc>
        <w:tc>
          <w:tcPr>
            <w:tcW w:w="266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Tip bun (mobil/ imobil)</w:t>
            </w:r>
          </w:p>
        </w:tc>
        <w:tc>
          <w:tcPr>
            <w:tcW w:w="377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Denumirea</w:t>
            </w:r>
          </w:p>
        </w:tc>
        <w:tc>
          <w:tcPr>
            <w:tcW w:w="468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Elementele- cadru de descriere tehnică</w:t>
            </w:r>
          </w:p>
        </w:tc>
        <w:tc>
          <w:tcPr>
            <w:tcW w:w="468" w:type="pct"/>
            <w:vMerge w:val="restart"/>
          </w:tcPr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Adresa</w:t>
            </w:r>
          </w:p>
          <w:p w:rsidR="006C3486" w:rsidRPr="002A0211" w:rsidRDefault="006C3486" w:rsidP="00D148CA">
            <w:pPr>
              <w:pStyle w:val="rvp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A0211">
              <w:rPr>
                <w:rStyle w:val="rvts8"/>
                <w:color w:val="000000"/>
                <w:sz w:val="20"/>
                <w:szCs w:val="20"/>
                <w:bdr w:val="none" w:sz="0" w:space="0" w:color="auto" w:frame="1"/>
              </w:rPr>
              <w:t>(ţara, judeţ, localitate, artera, număr, sector, denumire perimetru concesionat, alte date de localizare, după caz</w:t>
            </w:r>
          </w:p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Vecinătăţi</w:t>
            </w:r>
          </w:p>
        </w:tc>
        <w:tc>
          <w:tcPr>
            <w:tcW w:w="205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Anul dobândirii/ dării în folosinţă</w:t>
            </w:r>
          </w:p>
        </w:tc>
        <w:tc>
          <w:tcPr>
            <w:tcW w:w="350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Valoarea de inventar</w:t>
            </w:r>
          </w:p>
        </w:tc>
        <w:tc>
          <w:tcPr>
            <w:tcW w:w="380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Data la care bunul este înregistrat cu valoarea de inventar din col. 9 în evidenţa financiar- contabilă</w:t>
            </w:r>
          </w:p>
        </w:tc>
        <w:tc>
          <w:tcPr>
            <w:tcW w:w="351" w:type="pct"/>
            <w:vMerge w:val="restar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Style w:val="rvts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Titularul dreptului de administrare şi ordonatorul principal de credite (denumire şi cod fiscal)</w:t>
            </w:r>
          </w:p>
        </w:tc>
        <w:tc>
          <w:tcPr>
            <w:tcW w:w="733" w:type="pct"/>
            <w:gridSpan w:val="2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Situaţia juridică</w:t>
            </w:r>
          </w:p>
        </w:tc>
      </w:tr>
      <w:tr w:rsidR="006C3486" w:rsidTr="00D148CA">
        <w:trPr>
          <w:trHeight w:val="2492"/>
        </w:trPr>
        <w:tc>
          <w:tcPr>
            <w:tcW w:w="425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Baza legală </w:t>
            </w:r>
          </w:p>
        </w:tc>
        <w:tc>
          <w:tcPr>
            <w:tcW w:w="353" w:type="pct"/>
          </w:tcPr>
          <w:p w:rsidR="006C3486" w:rsidRPr="002A0211" w:rsidRDefault="006C3486" w:rsidP="00D1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Administrare/ concesiune/ folosinţă gratuită/ închiriere</w:t>
            </w:r>
          </w:p>
        </w:tc>
      </w:tr>
      <w:tr w:rsidR="006C3486" w:rsidTr="00D148CA">
        <w:tc>
          <w:tcPr>
            <w:tcW w:w="425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gridSpan w:val="2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" w:type="pct"/>
          </w:tcPr>
          <w:p w:rsidR="006C3486" w:rsidRPr="002A0211" w:rsidRDefault="006C3486" w:rsidP="00D1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244A" w:rsidTr="00BD39F4">
        <w:tc>
          <w:tcPr>
            <w:tcW w:w="425" w:type="pct"/>
            <w:vMerge w:val="restar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BA244A">
              <w:rPr>
                <w:rFonts w:ascii="Times New Roman" w:hAnsi="Times New Roman" w:cs="Times New Roman"/>
              </w:rPr>
              <w:t>Comasarea unor bunuri imobile din domeniul public al statului</w:t>
            </w:r>
          </w:p>
        </w:tc>
        <w:tc>
          <w:tcPr>
            <w:tcW w:w="158" w:type="pct"/>
            <w:gridSpan w:val="2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39198</w:t>
            </w:r>
          </w:p>
        </w:tc>
        <w:tc>
          <w:tcPr>
            <w:tcW w:w="292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Imobil cl</w:t>
            </w:r>
            <w:r w:rsidRPr="00957801">
              <w:rPr>
                <w:rFonts w:ascii="Times New Roman" w:hAnsi="Times New Roman" w:cs="Times New Roman"/>
                <w:lang w:val="ro-RO"/>
              </w:rPr>
              <w:t xml:space="preserve">ădire </w:t>
            </w:r>
          </w:p>
        </w:tc>
        <w:tc>
          <w:tcPr>
            <w:tcW w:w="377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  <w:lang w:val="ro-RO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CTS Brăila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CUI: 4205661</w:t>
            </w:r>
          </w:p>
        </w:tc>
        <w:tc>
          <w:tcPr>
            <w:tcW w:w="468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C1= S+P+2E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Sc= 834 mp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Sd= 2042 mp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CF nr. 93974</w:t>
            </w:r>
          </w:p>
        </w:tc>
        <w:tc>
          <w:tcPr>
            <w:tcW w:w="468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Romania, Jud.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>, Str. R.S. Campiniu nr. 25, Loc. Brăila</w:t>
            </w:r>
          </w:p>
        </w:tc>
        <w:tc>
          <w:tcPr>
            <w:tcW w:w="293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V-prop.particulară, E-str. Frumoasei, N-str. R.S. Campiniu</w:t>
            </w:r>
          </w:p>
        </w:tc>
        <w:tc>
          <w:tcPr>
            <w:tcW w:w="205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0" w:type="pct"/>
          </w:tcPr>
          <w:p w:rsidR="00BB54F5" w:rsidRPr="00957801" w:rsidRDefault="00BB54F5" w:rsidP="00BB5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78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131</w:t>
            </w:r>
            <w:r w:rsidRPr="009578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663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51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Centrul de Transfuzie Sanguină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 xml:space="preserve">/ CUI: </w:t>
            </w:r>
            <w:r w:rsidRPr="00957801">
              <w:rPr>
                <w:rFonts w:ascii="Times New Roman" w:hAnsi="Times New Roman" w:cs="Times New Roman"/>
                <w:lang w:val="ro-RO"/>
              </w:rPr>
              <w:t>4205661</w:t>
            </w:r>
          </w:p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A244A" w:rsidRPr="00957801" w:rsidRDefault="00BA244A" w:rsidP="00BA244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OMS nr. 7/1992,</w:t>
            </w:r>
            <w:r w:rsidRPr="00957801">
              <w:rPr>
                <w:rFonts w:ascii="Times New Roman" w:hAnsi="Times New Roman" w:cs="Times New Roman"/>
                <w:bCs/>
              </w:rPr>
              <w:t xml:space="preserve"> HG nr. 294/1995OMS nr. 1250/2022, Protocol nr. 7666</w:t>
            </w:r>
            <w:r>
              <w:rPr>
                <w:rFonts w:ascii="Times New Roman" w:hAnsi="Times New Roman" w:cs="Times New Roman"/>
                <w:noProof/>
              </w:rPr>
              <w:t>/1992, HG nr. 105/2022</w:t>
            </w:r>
          </w:p>
        </w:tc>
        <w:tc>
          <w:tcPr>
            <w:tcW w:w="353" w:type="pct"/>
          </w:tcPr>
          <w:p w:rsidR="00BA244A" w:rsidRPr="00957801" w:rsidRDefault="00BA244A" w:rsidP="00D148C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Administrare</w:t>
            </w:r>
          </w:p>
        </w:tc>
      </w:tr>
      <w:tr w:rsidR="00BA244A" w:rsidTr="00BD39F4">
        <w:tc>
          <w:tcPr>
            <w:tcW w:w="425" w:type="pct"/>
            <w:vMerge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gridSpan w:val="2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D861D6">
              <w:rPr>
                <w:rFonts w:ascii="Times New Roman" w:hAnsi="Times New Roman" w:cs="Times New Roman"/>
                <w:lang w:val="ro-RO"/>
              </w:rPr>
              <w:t xml:space="preserve">Se va atribui ulterior de către Ministerul </w:t>
            </w:r>
            <w:r w:rsidRPr="00D861D6">
              <w:rPr>
                <w:rFonts w:ascii="Times New Roman" w:hAnsi="Times New Roman" w:cs="Times New Roman"/>
                <w:lang w:val="ro-RO"/>
              </w:rPr>
              <w:lastRenderedPageBreak/>
              <w:t>Finanţelor</w:t>
            </w:r>
          </w:p>
        </w:tc>
        <w:tc>
          <w:tcPr>
            <w:tcW w:w="292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lastRenderedPageBreak/>
              <w:t>8.25.07</w:t>
            </w:r>
          </w:p>
        </w:tc>
        <w:tc>
          <w:tcPr>
            <w:tcW w:w="266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 xml:space="preserve">Imobil </w:t>
            </w:r>
            <w:r w:rsidRPr="00957801">
              <w:rPr>
                <w:rFonts w:ascii="Times New Roman" w:hAnsi="Times New Roman" w:cs="Times New Roman"/>
                <w:lang w:val="ro-RO"/>
              </w:rPr>
              <w:t xml:space="preserve">teren </w:t>
            </w:r>
          </w:p>
        </w:tc>
        <w:tc>
          <w:tcPr>
            <w:tcW w:w="377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  <w:lang w:val="ro-RO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CTS Brăila</w:t>
            </w:r>
          </w:p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CUI: 4205661</w:t>
            </w:r>
          </w:p>
        </w:tc>
        <w:tc>
          <w:tcPr>
            <w:tcW w:w="468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 teren=1553 mp</w:t>
            </w:r>
          </w:p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CF nr. 93974</w:t>
            </w:r>
          </w:p>
        </w:tc>
        <w:tc>
          <w:tcPr>
            <w:tcW w:w="468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Romania, Jud.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>, Str. R.S. Campiniu nr. 25, Loc. Brăila</w:t>
            </w:r>
          </w:p>
        </w:tc>
        <w:tc>
          <w:tcPr>
            <w:tcW w:w="293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 xml:space="preserve">V-prop.particulară, E-str. Frumoasei, N-str. </w:t>
            </w:r>
            <w:r w:rsidRPr="00957801">
              <w:rPr>
                <w:rFonts w:ascii="Times New Roman" w:hAnsi="Times New Roman" w:cs="Times New Roman"/>
              </w:rPr>
              <w:lastRenderedPageBreak/>
              <w:t>R.S. Campiniu</w:t>
            </w:r>
          </w:p>
        </w:tc>
        <w:tc>
          <w:tcPr>
            <w:tcW w:w="205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lastRenderedPageBreak/>
              <w:t>1975</w:t>
            </w:r>
          </w:p>
        </w:tc>
        <w:tc>
          <w:tcPr>
            <w:tcW w:w="350" w:type="pct"/>
          </w:tcPr>
          <w:p w:rsidR="00BA244A" w:rsidRPr="00957801" w:rsidRDefault="00BA244A" w:rsidP="00BA2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1.075.367</w:t>
            </w:r>
          </w:p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51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Centrul de Transfuzie Sanguină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 xml:space="preserve">/ CUI: </w:t>
            </w:r>
            <w:r w:rsidRPr="00957801">
              <w:rPr>
                <w:rFonts w:ascii="Times New Roman" w:hAnsi="Times New Roman" w:cs="Times New Roman"/>
                <w:lang w:val="ro-RO"/>
              </w:rPr>
              <w:t>4205661</w:t>
            </w:r>
          </w:p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BA244A" w:rsidRPr="00957801" w:rsidRDefault="00BA244A" w:rsidP="00BA2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Sentinț</w:t>
            </w:r>
            <w:r w:rsidRPr="00957801">
              <w:rPr>
                <w:rFonts w:ascii="Times New Roman" w:hAnsi="Times New Roman" w:cs="Times New Roman"/>
                <w:noProof/>
              </w:rPr>
              <w:t xml:space="preserve">a </w:t>
            </w:r>
            <w:r>
              <w:rPr>
                <w:rFonts w:ascii="Times New Roman" w:hAnsi="Times New Roman" w:cs="Times New Roman"/>
                <w:noProof/>
              </w:rPr>
              <w:t>civil</w:t>
            </w:r>
            <w:r>
              <w:rPr>
                <w:rFonts w:ascii="Times New Roman" w:hAnsi="Times New Roman" w:cs="Times New Roman"/>
                <w:noProof/>
                <w:lang w:val="ro-RO"/>
              </w:rPr>
              <w:t xml:space="preserve">ă </w:t>
            </w:r>
            <w:r w:rsidRPr="00957801">
              <w:rPr>
                <w:rFonts w:ascii="Times New Roman" w:hAnsi="Times New Roman" w:cs="Times New Roman"/>
                <w:noProof/>
              </w:rPr>
              <w:t>nr. 18/2025</w:t>
            </w:r>
          </w:p>
        </w:tc>
        <w:tc>
          <w:tcPr>
            <w:tcW w:w="353" w:type="pct"/>
          </w:tcPr>
          <w:p w:rsidR="00BA244A" w:rsidRPr="00957801" w:rsidRDefault="00BA244A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Administrare</w:t>
            </w:r>
          </w:p>
        </w:tc>
      </w:tr>
      <w:tr w:rsidR="00D861D6" w:rsidTr="00D861D6">
        <w:tc>
          <w:tcPr>
            <w:tcW w:w="5000" w:type="pct"/>
            <w:gridSpan w:val="16"/>
          </w:tcPr>
          <w:p w:rsidR="00D861D6" w:rsidRDefault="00D861D6" w:rsidP="00D861D6">
            <w:pPr>
              <w:jc w:val="center"/>
              <w:rPr>
                <w:rFonts w:ascii="Times New Roman" w:hAnsi="Times New Roman" w:cs="Times New Roman"/>
              </w:rPr>
            </w:pPr>
          </w:p>
          <w:p w:rsidR="00D861D6" w:rsidRDefault="00D861D6" w:rsidP="00D86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Bunul rezultat în urma comasării</w:t>
            </w:r>
          </w:p>
          <w:p w:rsidR="00D861D6" w:rsidRPr="00957801" w:rsidRDefault="00D861D6" w:rsidP="00D86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1D6" w:rsidTr="00BD39F4">
        <w:tc>
          <w:tcPr>
            <w:tcW w:w="425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" w:type="pct"/>
            <w:gridSpan w:val="2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39198</w:t>
            </w:r>
          </w:p>
        </w:tc>
        <w:tc>
          <w:tcPr>
            <w:tcW w:w="292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8.25.07</w:t>
            </w:r>
          </w:p>
        </w:tc>
        <w:tc>
          <w:tcPr>
            <w:tcW w:w="266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Imobil cl</w:t>
            </w:r>
            <w:r w:rsidRPr="00957801">
              <w:rPr>
                <w:rFonts w:ascii="Times New Roman" w:hAnsi="Times New Roman" w:cs="Times New Roman"/>
                <w:lang w:val="ro-RO"/>
              </w:rPr>
              <w:t xml:space="preserve">ădire și teren </w:t>
            </w:r>
          </w:p>
        </w:tc>
        <w:tc>
          <w:tcPr>
            <w:tcW w:w="377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  <w:lang w:val="ro-RO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CTS Brăila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  <w:lang w:val="ro-RO"/>
              </w:rPr>
              <w:t>CUI: 4205661</w:t>
            </w:r>
          </w:p>
        </w:tc>
        <w:tc>
          <w:tcPr>
            <w:tcW w:w="468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C1= S+P+2E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Sc= 834 mp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Sd= 2042 mp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S teren=1553 mp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CF nr. 93974</w:t>
            </w:r>
          </w:p>
        </w:tc>
        <w:tc>
          <w:tcPr>
            <w:tcW w:w="468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Romania, Jud.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>, Str. R.S. Campiniu nr. 25, Loc. Brăila</w:t>
            </w:r>
          </w:p>
        </w:tc>
        <w:tc>
          <w:tcPr>
            <w:tcW w:w="293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V-prop.particulară, E-str. Frumoasei, N-str. R.S. Campiniu</w:t>
            </w:r>
          </w:p>
        </w:tc>
        <w:tc>
          <w:tcPr>
            <w:tcW w:w="205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0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4.207.030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351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Centrul de Transfuzie Sanguină Br</w:t>
            </w:r>
            <w:r w:rsidRPr="00957801">
              <w:rPr>
                <w:rFonts w:ascii="Times New Roman" w:hAnsi="Times New Roman" w:cs="Times New Roman"/>
                <w:lang w:val="ro-RO"/>
              </w:rPr>
              <w:t>ăila</w:t>
            </w:r>
            <w:r w:rsidRPr="00957801">
              <w:rPr>
                <w:rFonts w:ascii="Times New Roman" w:hAnsi="Times New Roman" w:cs="Times New Roman"/>
              </w:rPr>
              <w:t xml:space="preserve">/ CUI: </w:t>
            </w:r>
            <w:r w:rsidRPr="00957801">
              <w:rPr>
                <w:rFonts w:ascii="Times New Roman" w:hAnsi="Times New Roman" w:cs="Times New Roman"/>
                <w:lang w:val="ro-RO"/>
              </w:rPr>
              <w:t>4205661</w:t>
            </w:r>
          </w:p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D861D6" w:rsidRPr="00957801" w:rsidRDefault="00D861D6" w:rsidP="00BA244A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OMS nr. 7/1992,</w:t>
            </w:r>
            <w:r w:rsidRPr="00957801">
              <w:rPr>
                <w:rFonts w:ascii="Times New Roman" w:hAnsi="Times New Roman" w:cs="Times New Roman"/>
                <w:bCs/>
              </w:rPr>
              <w:t xml:space="preserve"> HG nr. 294/1995OMS nr. 1250/2022, Protocol nr. 7666</w:t>
            </w:r>
            <w:r w:rsidRPr="00957801">
              <w:rPr>
                <w:rFonts w:ascii="Times New Roman" w:hAnsi="Times New Roman" w:cs="Times New Roman"/>
                <w:noProof/>
              </w:rPr>
              <w:t xml:space="preserve">/1992, HG nr. 105/2022, </w:t>
            </w:r>
            <w:r>
              <w:rPr>
                <w:rFonts w:ascii="Times New Roman" w:hAnsi="Times New Roman" w:cs="Times New Roman"/>
                <w:noProof/>
              </w:rPr>
              <w:t>Sentinț</w:t>
            </w:r>
            <w:r w:rsidRPr="00957801">
              <w:rPr>
                <w:rFonts w:ascii="Times New Roman" w:hAnsi="Times New Roman" w:cs="Times New Roman"/>
                <w:noProof/>
              </w:rPr>
              <w:t>a</w:t>
            </w:r>
            <w:r w:rsidR="00BA244A">
              <w:rPr>
                <w:rFonts w:ascii="Times New Roman" w:hAnsi="Times New Roman" w:cs="Times New Roman"/>
                <w:noProof/>
              </w:rPr>
              <w:t xml:space="preserve"> civilă </w:t>
            </w:r>
            <w:r w:rsidRPr="00957801">
              <w:rPr>
                <w:rFonts w:ascii="Times New Roman" w:hAnsi="Times New Roman" w:cs="Times New Roman"/>
                <w:noProof/>
              </w:rPr>
              <w:t>nr. 18/2025</w:t>
            </w:r>
          </w:p>
        </w:tc>
        <w:tc>
          <w:tcPr>
            <w:tcW w:w="353" w:type="pct"/>
          </w:tcPr>
          <w:p w:rsidR="00D861D6" w:rsidRPr="00957801" w:rsidRDefault="00D861D6" w:rsidP="00D861D6">
            <w:pPr>
              <w:rPr>
                <w:rFonts w:ascii="Times New Roman" w:hAnsi="Times New Roman" w:cs="Times New Roman"/>
              </w:rPr>
            </w:pPr>
            <w:r w:rsidRPr="00957801">
              <w:rPr>
                <w:rFonts w:ascii="Times New Roman" w:hAnsi="Times New Roman" w:cs="Times New Roman"/>
              </w:rPr>
              <w:t>Administrare</w:t>
            </w:r>
          </w:p>
        </w:tc>
      </w:tr>
    </w:tbl>
    <w:p w:rsidR="00866F8F" w:rsidRPr="00036ED3" w:rsidRDefault="00866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66F8F" w:rsidRPr="00036ED3" w:rsidSect="00BF7175">
      <w:pgSz w:w="16839" w:h="11907" w:orient="landscape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8A" w:rsidRDefault="00F0418A" w:rsidP="00C17D2B">
      <w:pPr>
        <w:spacing w:after="0" w:line="240" w:lineRule="auto"/>
      </w:pPr>
      <w:r>
        <w:separator/>
      </w:r>
    </w:p>
  </w:endnote>
  <w:endnote w:type="continuationSeparator" w:id="0">
    <w:p w:rsidR="00F0418A" w:rsidRDefault="00F0418A" w:rsidP="00C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8A" w:rsidRDefault="00F0418A" w:rsidP="00C17D2B">
      <w:pPr>
        <w:spacing w:after="0" w:line="240" w:lineRule="auto"/>
      </w:pPr>
      <w:r>
        <w:separator/>
      </w:r>
    </w:p>
  </w:footnote>
  <w:footnote w:type="continuationSeparator" w:id="0">
    <w:p w:rsidR="00F0418A" w:rsidRDefault="00F0418A" w:rsidP="00C17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056D7"/>
    <w:rsid w:val="00022111"/>
    <w:rsid w:val="00024AD4"/>
    <w:rsid w:val="00031A28"/>
    <w:rsid w:val="00036ED3"/>
    <w:rsid w:val="00062695"/>
    <w:rsid w:val="00070942"/>
    <w:rsid w:val="000B03C5"/>
    <w:rsid w:val="000D7959"/>
    <w:rsid w:val="00133C85"/>
    <w:rsid w:val="00137427"/>
    <w:rsid w:val="00171F15"/>
    <w:rsid w:val="00232CD1"/>
    <w:rsid w:val="00253D78"/>
    <w:rsid w:val="00255D16"/>
    <w:rsid w:val="002A0211"/>
    <w:rsid w:val="002E7293"/>
    <w:rsid w:val="002F6381"/>
    <w:rsid w:val="003F020B"/>
    <w:rsid w:val="0041729B"/>
    <w:rsid w:val="00474237"/>
    <w:rsid w:val="00475DE5"/>
    <w:rsid w:val="004B3452"/>
    <w:rsid w:val="0056453A"/>
    <w:rsid w:val="0057043A"/>
    <w:rsid w:val="0058699B"/>
    <w:rsid w:val="0059484E"/>
    <w:rsid w:val="005F27AF"/>
    <w:rsid w:val="005F6FD8"/>
    <w:rsid w:val="00600A2E"/>
    <w:rsid w:val="00604D3A"/>
    <w:rsid w:val="006230D2"/>
    <w:rsid w:val="00663B18"/>
    <w:rsid w:val="0068209B"/>
    <w:rsid w:val="006C06DF"/>
    <w:rsid w:val="006C3486"/>
    <w:rsid w:val="006C5EAF"/>
    <w:rsid w:val="006E0BB9"/>
    <w:rsid w:val="006F1D7C"/>
    <w:rsid w:val="00702D54"/>
    <w:rsid w:val="007B7E83"/>
    <w:rsid w:val="00866F8F"/>
    <w:rsid w:val="0087514B"/>
    <w:rsid w:val="00914BAA"/>
    <w:rsid w:val="0092252A"/>
    <w:rsid w:val="00934851"/>
    <w:rsid w:val="00957801"/>
    <w:rsid w:val="00970043"/>
    <w:rsid w:val="00976D89"/>
    <w:rsid w:val="009D13A6"/>
    <w:rsid w:val="00B012CB"/>
    <w:rsid w:val="00B417F6"/>
    <w:rsid w:val="00B55A06"/>
    <w:rsid w:val="00BA244A"/>
    <w:rsid w:val="00BA5DDF"/>
    <w:rsid w:val="00BB54F5"/>
    <w:rsid w:val="00BD39F4"/>
    <w:rsid w:val="00BF7175"/>
    <w:rsid w:val="00C10B31"/>
    <w:rsid w:val="00C17D2B"/>
    <w:rsid w:val="00C9094F"/>
    <w:rsid w:val="00CA5649"/>
    <w:rsid w:val="00CD6167"/>
    <w:rsid w:val="00CE4319"/>
    <w:rsid w:val="00D33DE4"/>
    <w:rsid w:val="00D42523"/>
    <w:rsid w:val="00D46AD5"/>
    <w:rsid w:val="00D63BAE"/>
    <w:rsid w:val="00D8346F"/>
    <w:rsid w:val="00D861D6"/>
    <w:rsid w:val="00DA0D42"/>
    <w:rsid w:val="00DD1728"/>
    <w:rsid w:val="00DF6A12"/>
    <w:rsid w:val="00E15F1C"/>
    <w:rsid w:val="00E3428D"/>
    <w:rsid w:val="00ED2379"/>
    <w:rsid w:val="00F01ABB"/>
    <w:rsid w:val="00F0418A"/>
    <w:rsid w:val="00F77EE5"/>
    <w:rsid w:val="00F943CD"/>
    <w:rsid w:val="00FA1D33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0E25-030E-4E26-B41C-E7B80B0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">
    <w:name w:val="rvps1"/>
    <w:basedOn w:val="Normal"/>
    <w:rsid w:val="0003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36ED3"/>
  </w:style>
  <w:style w:type="character" w:customStyle="1" w:styleId="rvts9">
    <w:name w:val="rvts9"/>
    <w:basedOn w:val="DefaultParagraphFont"/>
    <w:rsid w:val="00036ED3"/>
  </w:style>
  <w:style w:type="paragraph" w:styleId="Header">
    <w:name w:val="header"/>
    <w:basedOn w:val="Normal"/>
    <w:link w:val="Head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B"/>
  </w:style>
  <w:style w:type="paragraph" w:styleId="Footer">
    <w:name w:val="footer"/>
    <w:basedOn w:val="Normal"/>
    <w:link w:val="FooterChar"/>
    <w:uiPriority w:val="99"/>
    <w:unhideWhenUsed/>
    <w:rsid w:val="00C1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B"/>
  </w:style>
  <w:style w:type="paragraph" w:styleId="BalloonText">
    <w:name w:val="Balloon Text"/>
    <w:basedOn w:val="Normal"/>
    <w:link w:val="BalloonTextChar"/>
    <w:uiPriority w:val="99"/>
    <w:semiHidden/>
    <w:unhideWhenUsed/>
    <w:rsid w:val="0097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EBCF-52D6-40CC-8148-786DCBD0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2025-05-09T08:42:00Z</cp:lastPrinted>
  <dcterms:created xsi:type="dcterms:W3CDTF">2025-01-29T11:46:00Z</dcterms:created>
  <dcterms:modified xsi:type="dcterms:W3CDTF">2025-05-09T08:42:00Z</dcterms:modified>
</cp:coreProperties>
</file>