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55" w:rsidRPr="001E39D2" w:rsidRDefault="00F37455" w:rsidP="00F3745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sz w:val="26"/>
          <w:szCs w:val="26"/>
          <w:lang w:val="en-US"/>
        </w:rPr>
      </w:pPr>
      <w:proofErr w:type="spellStart"/>
      <w:r w:rsidRPr="001E39D2">
        <w:rPr>
          <w:rFonts w:eastAsia="Calibri" w:cs="Times New Roman"/>
          <w:b/>
          <w:sz w:val="26"/>
          <w:szCs w:val="26"/>
          <w:lang w:val="en-US"/>
        </w:rPr>
        <w:t>Anexa</w:t>
      </w:r>
      <w:proofErr w:type="spellEnd"/>
    </w:p>
    <w:p w:rsidR="00F37455" w:rsidRPr="001E39D2" w:rsidRDefault="00F37455" w:rsidP="00F3745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sz w:val="28"/>
          <w:szCs w:val="28"/>
          <w:lang w:val="en-US"/>
        </w:rPr>
      </w:pPr>
    </w:p>
    <w:p w:rsidR="00F37455" w:rsidRPr="001E39D2" w:rsidRDefault="00F37455" w:rsidP="00F374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val="en-US"/>
        </w:rPr>
      </w:pPr>
    </w:p>
    <w:p w:rsidR="00F37455" w:rsidRPr="005E2399" w:rsidRDefault="00F37455" w:rsidP="00F374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 w:themeColor="text1"/>
          <w:sz w:val="22"/>
          <w:lang w:val="fr-FR"/>
        </w:rPr>
      </w:pP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Datele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de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identificare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ale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bunurilor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din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domeniul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public al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statului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aflate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în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administrarea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Ministerului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Sănătății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prin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institu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</w:rPr>
        <w:t>țiile din subordinea sa,</w:t>
      </w:r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pentru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care</w:t>
      </w:r>
      <w:r w:rsidR="004960F7">
        <w:rPr>
          <w:rFonts w:eastAsia="Calibri" w:cs="Times New Roman"/>
          <w:b/>
          <w:color w:val="000000" w:themeColor="text1"/>
          <w:sz w:val="22"/>
          <w:lang w:val="fr-FR"/>
        </w:rPr>
        <w:t xml:space="preserve"> se </w:t>
      </w:r>
      <w:proofErr w:type="spellStart"/>
      <w:r w:rsidR="004960F7">
        <w:rPr>
          <w:rFonts w:eastAsia="Calibri" w:cs="Times New Roman"/>
          <w:b/>
          <w:color w:val="000000" w:themeColor="text1"/>
          <w:sz w:val="22"/>
          <w:lang w:val="fr-FR"/>
        </w:rPr>
        <w:t>modifică</w:t>
      </w:r>
      <w:proofErr w:type="spellEnd"/>
      <w:r w:rsidR="004960F7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="001A587B" w:rsidRPr="004960F7">
        <w:rPr>
          <w:rFonts w:eastAsia="Calibri" w:cs="Times New Roman"/>
          <w:b/>
          <w:color w:val="000000" w:themeColor="text1"/>
          <w:sz w:val="22"/>
          <w:lang w:val="fr-FR"/>
        </w:rPr>
        <w:t>denumirea</w:t>
      </w:r>
      <w:proofErr w:type="spellEnd"/>
      <w:r w:rsidR="001A587B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="004960F7">
        <w:rPr>
          <w:rFonts w:eastAsia="Calibri" w:cs="Times New Roman"/>
          <w:b/>
          <w:color w:val="000000" w:themeColor="text1"/>
          <w:sz w:val="22"/>
          <w:lang w:val="fr-FR"/>
        </w:rPr>
        <w:t>și</w:t>
      </w:r>
      <w:proofErr w:type="spellEnd"/>
      <w:r w:rsidR="004960F7">
        <w:rPr>
          <w:rFonts w:eastAsia="Calibri" w:cs="Times New Roman"/>
          <w:b/>
          <w:color w:val="000000" w:themeColor="text1"/>
          <w:sz w:val="22"/>
          <w:lang w:val="fr-FR"/>
        </w:rPr>
        <w:t xml:space="preserve"> se </w:t>
      </w:r>
      <w:proofErr w:type="spellStart"/>
      <w:r w:rsidR="004960F7">
        <w:rPr>
          <w:rFonts w:eastAsia="Calibri" w:cs="Times New Roman"/>
          <w:b/>
          <w:color w:val="000000" w:themeColor="text1"/>
          <w:sz w:val="22"/>
          <w:lang w:val="fr-FR"/>
        </w:rPr>
        <w:t>actualizează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datele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de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identificare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și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valorile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de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inventar</w:t>
      </w:r>
      <w:proofErr w:type="spellEnd"/>
    </w:p>
    <w:p w:rsidR="00F37455" w:rsidRPr="005E2399" w:rsidRDefault="00F37455" w:rsidP="00F37455">
      <w:pPr>
        <w:spacing w:after="0" w:line="276" w:lineRule="auto"/>
        <w:ind w:firstLine="720"/>
        <w:jc w:val="both"/>
        <w:rPr>
          <w:rFonts w:eastAsia="Calibri" w:cs="Times New Roman"/>
          <w:color w:val="000000" w:themeColor="text1"/>
          <w:sz w:val="22"/>
          <w:lang w:val="fr-FR"/>
        </w:rPr>
      </w:pPr>
    </w:p>
    <w:tbl>
      <w:tblPr>
        <w:tblW w:w="156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"/>
        <w:gridCol w:w="964"/>
        <w:gridCol w:w="29"/>
        <w:gridCol w:w="3118"/>
        <w:gridCol w:w="3969"/>
        <w:gridCol w:w="3827"/>
        <w:gridCol w:w="2693"/>
      </w:tblGrid>
      <w:tr w:rsidR="00F37455" w:rsidRPr="001E39D2" w:rsidTr="00DD15DC">
        <w:tc>
          <w:tcPr>
            <w:tcW w:w="993" w:type="dxa"/>
            <w:vMerge w:val="restart"/>
            <w:vAlign w:val="center"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Nr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en-US"/>
              </w:rPr>
              <w:t>.</w:t>
            </w:r>
          </w:p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M.F.P.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 xml:space="preserve">Cod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clasifi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en-US"/>
              </w:rPr>
              <w:t>-care</w:t>
            </w:r>
          </w:p>
        </w:tc>
        <w:tc>
          <w:tcPr>
            <w:tcW w:w="3147" w:type="dxa"/>
            <w:gridSpan w:val="2"/>
            <w:vMerge w:val="restart"/>
            <w:vAlign w:val="center"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fr-FR"/>
              </w:rPr>
            </w:pPr>
            <w:proofErr w:type="spellStart"/>
            <w:r w:rsidRPr="001E39D2">
              <w:rPr>
                <w:rFonts w:eastAsia="Calibri" w:cs="Times New Roman"/>
                <w:b/>
                <w:sz w:val="22"/>
                <w:lang w:val="fr-FR"/>
              </w:rPr>
              <w:t>Denumirea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fr-FR"/>
              </w:rPr>
              <w:t>bunului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fr-FR"/>
              </w:rPr>
              <w:t xml:space="preserve"> care face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fr-FR"/>
              </w:rPr>
              <w:t>obiectul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fr-FR"/>
              </w:rPr>
              <w:t>actului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fr-FR"/>
              </w:rPr>
              <w:t xml:space="preserve">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fr-FR"/>
              </w:rPr>
              <w:t>normativ</w:t>
            </w:r>
            <w:proofErr w:type="spellEnd"/>
          </w:p>
        </w:tc>
        <w:tc>
          <w:tcPr>
            <w:tcW w:w="7796" w:type="dxa"/>
            <w:gridSpan w:val="2"/>
            <w:vAlign w:val="center"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fr-FR"/>
              </w:rPr>
            </w:pPr>
          </w:p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Datele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en-US"/>
              </w:rPr>
              <w:t xml:space="preserve"> de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identificare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en-US"/>
              </w:rPr>
              <w:t xml:space="preserve"> ale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imobilui</w:t>
            </w:r>
            <w:proofErr w:type="spellEnd"/>
          </w:p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n-US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proofErr w:type="spellStart"/>
            <w:r w:rsidRPr="001E39D2">
              <w:rPr>
                <w:rFonts w:eastAsia="Calibri" w:cs="Times New Roman"/>
                <w:b/>
                <w:sz w:val="22"/>
                <w:lang w:val="es-ES"/>
              </w:rPr>
              <w:t>Valoarea</w:t>
            </w:r>
            <w:proofErr w:type="spellEnd"/>
          </w:p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r w:rsidRPr="001E39D2">
              <w:rPr>
                <w:rFonts w:eastAsia="Calibri" w:cs="Times New Roman"/>
                <w:b/>
                <w:sz w:val="22"/>
                <w:lang w:val="es-ES"/>
              </w:rPr>
              <w:t xml:space="preserve">de inventar </w:t>
            </w:r>
          </w:p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s-ES"/>
              </w:rPr>
            </w:pPr>
            <w:r w:rsidRPr="001E39D2">
              <w:rPr>
                <w:rFonts w:eastAsia="Calibri" w:cs="Times New Roman"/>
                <w:b/>
                <w:sz w:val="22"/>
                <w:lang w:val="es-ES"/>
              </w:rPr>
              <w:t xml:space="preserve"> (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es-ES"/>
              </w:rPr>
              <w:t>lei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es-ES"/>
              </w:rPr>
              <w:t>)</w:t>
            </w:r>
          </w:p>
        </w:tc>
      </w:tr>
      <w:tr w:rsidR="00F37455" w:rsidRPr="001E39D2" w:rsidTr="00DD15DC">
        <w:tc>
          <w:tcPr>
            <w:tcW w:w="993" w:type="dxa"/>
            <w:vMerge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992" w:type="dxa"/>
            <w:gridSpan w:val="2"/>
            <w:vMerge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3147" w:type="dxa"/>
            <w:gridSpan w:val="2"/>
            <w:vMerge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s-ES"/>
              </w:rPr>
            </w:pPr>
          </w:p>
        </w:tc>
        <w:tc>
          <w:tcPr>
            <w:tcW w:w="3969" w:type="dxa"/>
            <w:vAlign w:val="center"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Descriere</w:t>
            </w:r>
            <w:proofErr w:type="spellEnd"/>
            <w:r w:rsidRPr="001E39D2">
              <w:rPr>
                <w:rFonts w:eastAsia="Calibri" w:cs="Times New Roman"/>
                <w:b/>
                <w:sz w:val="22"/>
                <w:lang w:val="en-US"/>
              </w:rPr>
              <w:t xml:space="preserve"> </w:t>
            </w: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tehnică</w:t>
            </w:r>
            <w:proofErr w:type="spellEnd"/>
          </w:p>
        </w:tc>
        <w:tc>
          <w:tcPr>
            <w:tcW w:w="3827" w:type="dxa"/>
            <w:vAlign w:val="center"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proofErr w:type="spellStart"/>
            <w:r w:rsidRPr="001E39D2">
              <w:rPr>
                <w:rFonts w:eastAsia="Calibri" w:cs="Times New Roman"/>
                <w:b/>
                <w:sz w:val="22"/>
                <w:lang w:val="en-US"/>
              </w:rPr>
              <w:t>Adresa</w:t>
            </w:r>
            <w:proofErr w:type="spellEnd"/>
          </w:p>
        </w:tc>
        <w:tc>
          <w:tcPr>
            <w:tcW w:w="2693" w:type="dxa"/>
            <w:vMerge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sz w:val="22"/>
                <w:lang w:val="en-US"/>
              </w:rPr>
            </w:pPr>
          </w:p>
        </w:tc>
      </w:tr>
      <w:tr w:rsidR="00F37455" w:rsidRPr="001E39D2" w:rsidTr="00DD15DC">
        <w:tc>
          <w:tcPr>
            <w:tcW w:w="993" w:type="dxa"/>
            <w:vAlign w:val="center"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3</w:t>
            </w:r>
          </w:p>
        </w:tc>
        <w:tc>
          <w:tcPr>
            <w:tcW w:w="3969" w:type="dxa"/>
            <w:vAlign w:val="center"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F37455" w:rsidRPr="001E39D2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1E39D2">
              <w:rPr>
                <w:rFonts w:eastAsia="Calibri" w:cs="Times New Roman"/>
                <w:b/>
                <w:sz w:val="22"/>
                <w:lang w:val="en-US"/>
              </w:rPr>
              <w:t>6</w:t>
            </w:r>
          </w:p>
        </w:tc>
      </w:tr>
      <w:tr w:rsidR="00F37455" w:rsidRPr="009C07E3" w:rsidTr="00DD15DC">
        <w:tc>
          <w:tcPr>
            <w:tcW w:w="15621" w:type="dxa"/>
            <w:gridSpan w:val="8"/>
          </w:tcPr>
          <w:p w:rsidR="00F37455" w:rsidRPr="00EA4143" w:rsidRDefault="00F37455" w:rsidP="00155EBE">
            <w:pPr>
              <w:rPr>
                <w:b/>
                <w:noProof/>
                <w:color w:val="FF0000"/>
              </w:rPr>
            </w:pPr>
            <w:proofErr w:type="spellStart"/>
            <w:r w:rsidRPr="001A4050">
              <w:rPr>
                <w:b/>
                <w:lang w:val="fr-FR"/>
              </w:rPr>
              <w:t>Administratorul</w:t>
            </w:r>
            <w:proofErr w:type="spellEnd"/>
            <w:proofErr w:type="gramStart"/>
            <w:r w:rsidRPr="001A4050">
              <w:rPr>
                <w:b/>
                <w:lang w:val="fr-FR"/>
              </w:rPr>
              <w:t xml:space="preserve">:  </w:t>
            </w:r>
            <w:r w:rsidRPr="001A4050">
              <w:rPr>
                <w:b/>
                <w:noProof/>
              </w:rPr>
              <w:t>SERVICIUL</w:t>
            </w:r>
            <w:proofErr w:type="gramEnd"/>
            <w:r w:rsidRPr="001A4050">
              <w:rPr>
                <w:b/>
                <w:noProof/>
              </w:rPr>
              <w:t xml:space="preserve"> DE AMBULANŢĂ BUCUREȘTI ILFOV- CUI 26361041</w:t>
            </w:r>
          </w:p>
        </w:tc>
      </w:tr>
      <w:tr w:rsidR="00F37455" w:rsidRPr="009C07E3" w:rsidTr="00DD15DC">
        <w:tc>
          <w:tcPr>
            <w:tcW w:w="1021" w:type="dxa"/>
            <w:gridSpan w:val="2"/>
          </w:tcPr>
          <w:p w:rsidR="00F37455" w:rsidRPr="007662DA" w:rsidRDefault="00F37455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662DA">
              <w:rPr>
                <w:rFonts w:eastAsia="Calibri" w:cs="Times New Roman"/>
                <w:color w:val="000000" w:themeColor="text1"/>
              </w:rPr>
              <w:t>35504</w:t>
            </w:r>
          </w:p>
        </w:tc>
        <w:tc>
          <w:tcPr>
            <w:tcW w:w="993" w:type="dxa"/>
            <w:gridSpan w:val="2"/>
          </w:tcPr>
          <w:p w:rsidR="00F37455" w:rsidRPr="007662DA" w:rsidRDefault="00F37455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662DA">
              <w:rPr>
                <w:rFonts w:eastAsia="Calibri" w:cs="Times New Roman"/>
                <w:color w:val="000000" w:themeColor="text1"/>
              </w:rPr>
              <w:t>8.25.07</w:t>
            </w:r>
          </w:p>
        </w:tc>
        <w:tc>
          <w:tcPr>
            <w:tcW w:w="3118" w:type="dxa"/>
          </w:tcPr>
          <w:p w:rsidR="00F37455" w:rsidRPr="007662DA" w:rsidRDefault="00F37455" w:rsidP="00F137B7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662DA">
              <w:rPr>
                <w:rFonts w:eastAsia="Calibri" w:cs="Times New Roman"/>
                <w:color w:val="000000" w:themeColor="text1"/>
              </w:rPr>
              <w:t xml:space="preserve">Clădire </w:t>
            </w:r>
            <w:r w:rsidR="00F137B7">
              <w:rPr>
                <w:rFonts w:eastAsia="Calibri" w:cs="Times New Roman"/>
                <w:color w:val="000000" w:themeColor="text1"/>
              </w:rPr>
              <w:t xml:space="preserve">administrativă </w:t>
            </w:r>
            <w:r w:rsidRPr="007662DA">
              <w:rPr>
                <w:rFonts w:eastAsia="Calibri" w:cs="Times New Roman"/>
                <w:color w:val="000000" w:themeColor="text1"/>
              </w:rPr>
              <w:t>ș</w:t>
            </w:r>
            <w:r w:rsidR="00F137B7">
              <w:rPr>
                <w:rFonts w:eastAsia="Calibri" w:cs="Times New Roman"/>
                <w:color w:val="000000" w:themeColor="text1"/>
              </w:rPr>
              <w:t>i garaj auto</w:t>
            </w:r>
          </w:p>
        </w:tc>
        <w:tc>
          <w:tcPr>
            <w:tcW w:w="3969" w:type="dxa"/>
          </w:tcPr>
          <w:p w:rsidR="00F37455" w:rsidRPr="00F137B7" w:rsidRDefault="00F37455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>C1 = P+1</w:t>
            </w:r>
            <w:r w:rsidR="00F137B7" w:rsidRPr="00F137B7">
              <w:rPr>
                <w:rFonts w:eastAsia="Calibri" w:cs="Times New Roman"/>
                <w:color w:val="000000" w:themeColor="text1"/>
              </w:rPr>
              <w:t>E parț</w:t>
            </w:r>
            <w:r w:rsidR="00D606BF" w:rsidRPr="00F137B7">
              <w:rPr>
                <w:rFonts w:eastAsia="Calibri" w:cs="Times New Roman"/>
                <w:color w:val="000000" w:themeColor="text1"/>
              </w:rPr>
              <w:t>ial</w:t>
            </w:r>
            <w:r w:rsidRPr="00F137B7">
              <w:rPr>
                <w:rFonts w:eastAsia="Calibri" w:cs="Times New Roman"/>
                <w:color w:val="000000" w:themeColor="text1"/>
              </w:rPr>
              <w:t>;</w:t>
            </w:r>
          </w:p>
          <w:p w:rsidR="00F37455" w:rsidRPr="00F137B7" w:rsidRDefault="00F37455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>Sc= 696 mp</w:t>
            </w:r>
          </w:p>
          <w:p w:rsidR="00F37455" w:rsidRPr="00F137B7" w:rsidRDefault="00F37455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 w:rsidR="00D606BF" w:rsidRPr="00F137B7">
              <w:rPr>
                <w:rFonts w:eastAsia="Calibri" w:cs="Times New Roman"/>
                <w:color w:val="000000" w:themeColor="text1"/>
              </w:rPr>
              <w:t>893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F37455" w:rsidRPr="00F137B7" w:rsidRDefault="00F37455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>S teren = 817 mp</w:t>
            </w:r>
          </w:p>
          <w:p w:rsidR="00F37455" w:rsidRPr="00F137B7" w:rsidRDefault="00F37455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F37455" w:rsidRPr="00F137B7" w:rsidRDefault="00F37455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>CF 275454</w:t>
            </w:r>
          </w:p>
          <w:p w:rsidR="00F37455" w:rsidRPr="00D606BF" w:rsidRDefault="00F37455" w:rsidP="00155EBE">
            <w:pPr>
              <w:spacing w:after="0" w:line="276" w:lineRule="auto"/>
              <w:rPr>
                <w:rFonts w:eastAsia="Calibri" w:cs="Times New Roman"/>
                <w:color w:val="FF0000"/>
              </w:rPr>
            </w:pPr>
          </w:p>
        </w:tc>
        <w:tc>
          <w:tcPr>
            <w:tcW w:w="3827" w:type="dxa"/>
          </w:tcPr>
          <w:p w:rsidR="00F37455" w:rsidRPr="007662DA" w:rsidRDefault="00F37455" w:rsidP="00155E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Mrj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: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București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, sect. 1,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Bdul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.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Mareșal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Alexandru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Averescu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nr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3</w:t>
            </w:r>
          </w:p>
        </w:tc>
        <w:tc>
          <w:tcPr>
            <w:tcW w:w="2693" w:type="dxa"/>
          </w:tcPr>
          <w:p w:rsidR="00F37455" w:rsidRPr="007662DA" w:rsidRDefault="00F137B7" w:rsidP="00155EBE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4.080.200</w:t>
            </w:r>
          </w:p>
        </w:tc>
      </w:tr>
      <w:tr w:rsidR="00F137B7" w:rsidRPr="009C07E3" w:rsidTr="00DD15DC">
        <w:tc>
          <w:tcPr>
            <w:tcW w:w="15621" w:type="dxa"/>
            <w:gridSpan w:val="8"/>
          </w:tcPr>
          <w:p w:rsidR="00F137B7" w:rsidRPr="001A4050" w:rsidRDefault="00F137B7" w:rsidP="00F137B7">
            <w:pPr>
              <w:rPr>
                <w:b/>
                <w:noProof/>
              </w:rPr>
            </w:pPr>
            <w:proofErr w:type="spellStart"/>
            <w:r w:rsidRPr="001A4050">
              <w:rPr>
                <w:b/>
                <w:lang w:val="fr-FR"/>
              </w:rPr>
              <w:t>Administratorul</w:t>
            </w:r>
            <w:proofErr w:type="spellEnd"/>
            <w:proofErr w:type="gramStart"/>
            <w:r w:rsidRPr="001A4050">
              <w:rPr>
                <w:b/>
                <w:lang w:val="fr-FR"/>
              </w:rPr>
              <w:t>:  OFICIUL</w:t>
            </w:r>
            <w:proofErr w:type="gramEnd"/>
            <w:r w:rsidRPr="001A4050">
              <w:rPr>
                <w:b/>
                <w:lang w:val="fr-FR"/>
              </w:rPr>
              <w:t xml:space="preserve"> CENTRAL DE STOCARE PENTRU SITUAȚII SPECIALE BUCUREȘTI – CUI </w:t>
            </w:r>
            <w:r w:rsidR="00EA4143" w:rsidRPr="001A4050">
              <w:rPr>
                <w:b/>
                <w:lang w:val="fr-FR"/>
              </w:rPr>
              <w:t xml:space="preserve"> 4267044</w:t>
            </w:r>
          </w:p>
          <w:p w:rsidR="00F137B7" w:rsidRDefault="00F137B7" w:rsidP="00155EBE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</w:p>
        </w:tc>
      </w:tr>
      <w:tr w:rsidR="00F137B7" w:rsidRPr="009C07E3" w:rsidTr="00DD15DC">
        <w:tc>
          <w:tcPr>
            <w:tcW w:w="1021" w:type="dxa"/>
            <w:gridSpan w:val="2"/>
          </w:tcPr>
          <w:p w:rsidR="00F137B7" w:rsidRPr="007662DA" w:rsidRDefault="00EA4143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 xml:space="preserve">35503 </w:t>
            </w:r>
          </w:p>
        </w:tc>
        <w:tc>
          <w:tcPr>
            <w:tcW w:w="993" w:type="dxa"/>
            <w:gridSpan w:val="2"/>
          </w:tcPr>
          <w:p w:rsidR="00F137B7" w:rsidRPr="007662DA" w:rsidRDefault="00EA4143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8.25.07</w:t>
            </w:r>
          </w:p>
        </w:tc>
        <w:tc>
          <w:tcPr>
            <w:tcW w:w="3118" w:type="dxa"/>
          </w:tcPr>
          <w:p w:rsidR="00F137B7" w:rsidRPr="00EF6563" w:rsidRDefault="00EF6563" w:rsidP="00F137B7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EF6563">
              <w:rPr>
                <w:rFonts w:eastAsia="Calibri" w:cs="Times New Roman"/>
                <w:noProof/>
                <w:color w:val="000000" w:themeColor="text1"/>
                <w:szCs w:val="24"/>
              </w:rPr>
              <w:t>Clădire administrativă și Depozitul nr. 5 București</w:t>
            </w:r>
          </w:p>
        </w:tc>
        <w:tc>
          <w:tcPr>
            <w:tcW w:w="3969" w:type="dxa"/>
          </w:tcPr>
          <w:p w:rsidR="00F137B7" w:rsidRDefault="00EA4143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C1 – depozit materiale</w:t>
            </w:r>
          </w:p>
          <w:p w:rsidR="00EA4143" w:rsidRPr="00F137B7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>
              <w:rPr>
                <w:rFonts w:eastAsia="Calibri" w:cs="Times New Roman"/>
                <w:color w:val="000000" w:themeColor="text1"/>
              </w:rPr>
              <w:t>1753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>
              <w:rPr>
                <w:rFonts w:eastAsia="Calibri" w:cs="Times New Roman"/>
                <w:color w:val="000000" w:themeColor="text1"/>
              </w:rPr>
              <w:t>5259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D+P+2E+M</w:t>
            </w:r>
          </w:p>
          <w:p w:rsidR="001A4050" w:rsidRDefault="001A4050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C2 – arhivă documente</w:t>
            </w:r>
          </w:p>
          <w:p w:rsidR="00EA4143" w:rsidRPr="00F137B7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>
              <w:rPr>
                <w:rFonts w:eastAsia="Calibri" w:cs="Times New Roman"/>
                <w:color w:val="000000" w:themeColor="text1"/>
              </w:rPr>
              <w:t>601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>
              <w:rPr>
                <w:rFonts w:eastAsia="Calibri" w:cs="Times New Roman"/>
                <w:color w:val="000000" w:themeColor="text1"/>
              </w:rPr>
              <w:t>601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P</w:t>
            </w:r>
          </w:p>
          <w:p w:rsidR="001A4050" w:rsidRDefault="001A4050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bookmarkStart w:id="0" w:name="_GoBack"/>
            <w:bookmarkEnd w:id="0"/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lastRenderedPageBreak/>
              <w:t>C3- atelier</w:t>
            </w:r>
          </w:p>
          <w:p w:rsidR="00EA4143" w:rsidRPr="00F137B7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>
              <w:rPr>
                <w:rFonts w:eastAsia="Calibri" w:cs="Times New Roman"/>
                <w:color w:val="000000" w:themeColor="text1"/>
              </w:rPr>
              <w:t>59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>
              <w:rPr>
                <w:rFonts w:eastAsia="Calibri" w:cs="Times New Roman"/>
                <w:color w:val="000000" w:themeColor="text1"/>
              </w:rPr>
              <w:t>59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C4 – magazie</w:t>
            </w:r>
          </w:p>
          <w:p w:rsidR="00EA4143" w:rsidRPr="00F137B7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>
              <w:rPr>
                <w:rFonts w:eastAsia="Calibri" w:cs="Times New Roman"/>
                <w:color w:val="000000" w:themeColor="text1"/>
              </w:rPr>
              <w:t>82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>
              <w:rPr>
                <w:rFonts w:eastAsia="Calibri" w:cs="Times New Roman"/>
                <w:color w:val="000000" w:themeColor="text1"/>
              </w:rPr>
              <w:t>82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C5 – casa pompe PSI</w:t>
            </w:r>
          </w:p>
          <w:p w:rsidR="00EA4143" w:rsidRPr="00F137B7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>
              <w:rPr>
                <w:rFonts w:eastAsia="Calibri" w:cs="Times New Roman"/>
                <w:color w:val="000000" w:themeColor="text1"/>
              </w:rPr>
              <w:t>22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>
              <w:rPr>
                <w:rFonts w:eastAsia="Calibri" w:cs="Times New Roman"/>
                <w:color w:val="000000" w:themeColor="text1"/>
              </w:rPr>
              <w:t>22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C6 – magazie</w:t>
            </w:r>
          </w:p>
          <w:p w:rsidR="00EA4143" w:rsidRPr="00F137B7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>
              <w:rPr>
                <w:rFonts w:eastAsia="Calibri" w:cs="Times New Roman"/>
                <w:color w:val="000000" w:themeColor="text1"/>
              </w:rPr>
              <w:t>160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>
              <w:rPr>
                <w:rFonts w:eastAsia="Calibri" w:cs="Times New Roman"/>
                <w:color w:val="000000" w:themeColor="text1"/>
              </w:rPr>
              <w:t>160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C7 – grup sanitar</w:t>
            </w:r>
          </w:p>
          <w:p w:rsidR="00EA4143" w:rsidRPr="00F137B7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>
              <w:rPr>
                <w:rFonts w:eastAsia="Calibri" w:cs="Times New Roman"/>
                <w:color w:val="000000" w:themeColor="text1"/>
              </w:rPr>
              <w:t>12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>
              <w:rPr>
                <w:rFonts w:eastAsia="Calibri" w:cs="Times New Roman"/>
                <w:color w:val="000000" w:themeColor="text1"/>
              </w:rPr>
              <w:t>12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P</w:t>
            </w:r>
          </w:p>
          <w:p w:rsidR="00AA109E" w:rsidRDefault="00AA109E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C8 – magazie</w:t>
            </w:r>
          </w:p>
          <w:p w:rsidR="00EA4143" w:rsidRPr="00F137B7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>
              <w:rPr>
                <w:rFonts w:eastAsia="Calibri" w:cs="Times New Roman"/>
                <w:color w:val="000000" w:themeColor="text1"/>
              </w:rPr>
              <w:t>96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>
              <w:rPr>
                <w:rFonts w:eastAsia="Calibri" w:cs="Times New Roman"/>
                <w:color w:val="000000" w:themeColor="text1"/>
              </w:rPr>
              <w:t>96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C9 – magazie</w:t>
            </w:r>
          </w:p>
          <w:p w:rsidR="00EA4143" w:rsidRPr="00F137B7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 w:rsidR="00DD15DC">
              <w:rPr>
                <w:rFonts w:eastAsia="Calibri" w:cs="Times New Roman"/>
                <w:color w:val="000000" w:themeColor="text1"/>
              </w:rPr>
              <w:t>144</w:t>
            </w:r>
            <w:r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lastRenderedPageBreak/>
              <w:t xml:space="preserve">Sd= </w:t>
            </w:r>
            <w:r w:rsidR="00DD15DC">
              <w:rPr>
                <w:rFonts w:eastAsia="Calibri" w:cs="Times New Roman"/>
                <w:color w:val="000000" w:themeColor="text1"/>
              </w:rPr>
              <w:t>144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EA4143" w:rsidRDefault="00EA4143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P</w:t>
            </w:r>
          </w:p>
          <w:p w:rsidR="00DD15DC" w:rsidRDefault="00DD15DC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DD15DC" w:rsidRDefault="00DD15DC" w:rsidP="00EA414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C10- bordei 1 pentru materiale inflamabile</w:t>
            </w:r>
          </w:p>
          <w:p w:rsidR="00DD15DC" w:rsidRPr="00F137B7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>
              <w:rPr>
                <w:rFonts w:eastAsia="Calibri" w:cs="Times New Roman"/>
                <w:color w:val="000000" w:themeColor="text1"/>
              </w:rPr>
              <w:t>63 mp</w:t>
            </w: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>
              <w:rPr>
                <w:rFonts w:eastAsia="Calibri" w:cs="Times New Roman"/>
                <w:color w:val="000000" w:themeColor="text1"/>
              </w:rPr>
              <w:t>63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P</w:t>
            </w: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DD15DC" w:rsidRPr="00AA109E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AA109E">
              <w:rPr>
                <w:rFonts w:eastAsia="Calibri" w:cs="Times New Roman"/>
                <w:color w:val="000000" w:themeColor="text1"/>
              </w:rPr>
              <w:t>C12 – casa cabina portar</w:t>
            </w:r>
          </w:p>
          <w:p w:rsidR="00DD15DC" w:rsidRPr="00F137B7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>
              <w:rPr>
                <w:rFonts w:eastAsia="Calibri" w:cs="Times New Roman"/>
                <w:color w:val="000000" w:themeColor="text1"/>
              </w:rPr>
              <w:t>10 mp</w:t>
            </w: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>
              <w:rPr>
                <w:rFonts w:eastAsia="Calibri" w:cs="Times New Roman"/>
                <w:color w:val="000000" w:themeColor="text1"/>
              </w:rPr>
              <w:t>10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P</w:t>
            </w: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C13 – clădire administrativă</w:t>
            </w:r>
          </w:p>
          <w:p w:rsidR="00DD15DC" w:rsidRPr="00F137B7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>
              <w:rPr>
                <w:rFonts w:eastAsia="Calibri" w:cs="Times New Roman"/>
                <w:color w:val="000000" w:themeColor="text1"/>
              </w:rPr>
              <w:t>155 mp</w:t>
            </w: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>
              <w:rPr>
                <w:rFonts w:eastAsia="Calibri" w:cs="Times New Roman"/>
                <w:color w:val="000000" w:themeColor="text1"/>
              </w:rPr>
              <w:t>486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D+P+2E</w:t>
            </w: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C14 – depozit</w:t>
            </w:r>
          </w:p>
          <w:p w:rsidR="00DD15DC" w:rsidRPr="00F137B7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>
              <w:rPr>
                <w:rFonts w:eastAsia="Calibri" w:cs="Times New Roman"/>
                <w:color w:val="000000" w:themeColor="text1"/>
              </w:rPr>
              <w:t>138 mp</w:t>
            </w: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>
              <w:rPr>
                <w:rFonts w:eastAsia="Calibri" w:cs="Times New Roman"/>
                <w:color w:val="000000" w:themeColor="text1"/>
              </w:rPr>
              <w:t>138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P</w:t>
            </w: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C15 -  bordei 2</w:t>
            </w:r>
          </w:p>
          <w:p w:rsidR="00DD15DC" w:rsidRPr="00F137B7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Sc= </w:t>
            </w:r>
            <w:r>
              <w:rPr>
                <w:rFonts w:eastAsia="Calibri" w:cs="Times New Roman"/>
                <w:color w:val="000000" w:themeColor="text1"/>
              </w:rPr>
              <w:t>9 mp</w:t>
            </w:r>
          </w:p>
          <w:p w:rsidR="00DD15DC" w:rsidRDefault="00DD15DC" w:rsidP="00DD15DC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F137B7">
              <w:rPr>
                <w:rFonts w:eastAsia="Calibri" w:cs="Times New Roman"/>
                <w:color w:val="000000" w:themeColor="text1"/>
              </w:rPr>
              <w:t xml:space="preserve">Sd= </w:t>
            </w:r>
            <w:r>
              <w:rPr>
                <w:rFonts w:eastAsia="Calibri" w:cs="Times New Roman"/>
                <w:color w:val="000000" w:themeColor="text1"/>
              </w:rPr>
              <w:t>63</w:t>
            </w:r>
            <w:r w:rsidRPr="00F137B7">
              <w:rPr>
                <w:rFonts w:eastAsia="Calibri" w:cs="Times New Roman"/>
                <w:color w:val="000000" w:themeColor="text1"/>
              </w:rPr>
              <w:t xml:space="preserve"> mp</w:t>
            </w:r>
          </w:p>
          <w:p w:rsidR="00EA4143" w:rsidRDefault="00DD15DC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Regim înălțime = Subsol (bordei)+ P</w:t>
            </w:r>
          </w:p>
          <w:p w:rsidR="00EA4143" w:rsidRDefault="00EA4143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EA4143" w:rsidRDefault="00CB5C48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CF 242838</w:t>
            </w:r>
          </w:p>
          <w:p w:rsidR="00EA4143" w:rsidRPr="00F137B7" w:rsidRDefault="00EA4143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F137B7" w:rsidRPr="007662DA" w:rsidRDefault="000F68F5" w:rsidP="00155E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lastRenderedPageBreak/>
              <w:t>Mrj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: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București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, sect. 1,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Bdul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.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Mareșal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Alexandru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Averescu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nr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3</w:t>
            </w:r>
          </w:p>
        </w:tc>
        <w:tc>
          <w:tcPr>
            <w:tcW w:w="2693" w:type="dxa"/>
          </w:tcPr>
          <w:p w:rsidR="00F137B7" w:rsidRDefault="0086787A" w:rsidP="00AA109E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 w:rsidRPr="00AA109E">
              <w:rPr>
                <w:rFonts w:eastAsia="Calibri" w:cs="Times New Roman"/>
              </w:rPr>
              <w:t>8.</w:t>
            </w:r>
            <w:r w:rsidR="00AA109E" w:rsidRPr="00AA109E">
              <w:rPr>
                <w:rFonts w:eastAsia="Calibri" w:cs="Times New Roman"/>
              </w:rPr>
              <w:t>863.703</w:t>
            </w:r>
          </w:p>
        </w:tc>
      </w:tr>
      <w:tr w:rsidR="00F150B8" w:rsidRPr="009C07E3" w:rsidTr="00DD15DC">
        <w:tc>
          <w:tcPr>
            <w:tcW w:w="1021" w:type="dxa"/>
            <w:gridSpan w:val="2"/>
          </w:tcPr>
          <w:p w:rsidR="00F150B8" w:rsidRDefault="00F150B8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lastRenderedPageBreak/>
              <w:t>35501</w:t>
            </w:r>
          </w:p>
        </w:tc>
        <w:tc>
          <w:tcPr>
            <w:tcW w:w="993" w:type="dxa"/>
            <w:gridSpan w:val="2"/>
          </w:tcPr>
          <w:p w:rsidR="00F150B8" w:rsidRDefault="00F150B8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8.25.07</w:t>
            </w:r>
          </w:p>
        </w:tc>
        <w:tc>
          <w:tcPr>
            <w:tcW w:w="3118" w:type="dxa"/>
          </w:tcPr>
          <w:p w:rsidR="00EF6563" w:rsidRPr="00EF6563" w:rsidRDefault="00EF6563" w:rsidP="00EF656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Times New Roman"/>
                <w:noProof/>
                <w:color w:val="000000" w:themeColor="text1"/>
                <w:szCs w:val="24"/>
              </w:rPr>
            </w:pPr>
            <w:r w:rsidRPr="00EF6563">
              <w:rPr>
                <w:rFonts w:eastAsia="Calibri" w:cs="Times New Roman"/>
                <w:noProof/>
                <w:color w:val="000000" w:themeColor="text1"/>
                <w:szCs w:val="24"/>
              </w:rPr>
              <w:t>Teren aferent Clădirii administrative și Depozitului nr. 5 București</w:t>
            </w:r>
          </w:p>
          <w:p w:rsidR="00F150B8" w:rsidRDefault="00F150B8" w:rsidP="00EF6563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F150B8" w:rsidRDefault="00F150B8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 xml:space="preserve">Teren intravilan </w:t>
            </w:r>
            <w:r w:rsidR="00EF6563">
              <w:rPr>
                <w:rFonts w:eastAsia="Calibri" w:cs="Times New Roman"/>
                <w:color w:val="000000" w:themeColor="text1"/>
              </w:rPr>
              <w:t>în suprafaț</w:t>
            </w:r>
            <w:r>
              <w:rPr>
                <w:rFonts w:eastAsia="Calibri" w:cs="Times New Roman"/>
                <w:color w:val="000000" w:themeColor="text1"/>
              </w:rPr>
              <w:t>ă de 10.108</w:t>
            </w:r>
          </w:p>
          <w:p w:rsidR="00CB5C48" w:rsidRDefault="00CB5C48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CF 242838</w:t>
            </w:r>
          </w:p>
          <w:p w:rsidR="00CB5C48" w:rsidRDefault="00CB5C48" w:rsidP="00155EB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F150B8" w:rsidRPr="007662DA" w:rsidRDefault="000F68F5" w:rsidP="00155E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Mrj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: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București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, sect. 1,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Bdul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.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Mareșal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Alexandru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Averescu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>nr</w:t>
            </w:r>
            <w:proofErr w:type="spellEnd"/>
            <w:r w:rsidRPr="007662DA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3</w:t>
            </w:r>
          </w:p>
        </w:tc>
        <w:tc>
          <w:tcPr>
            <w:tcW w:w="2693" w:type="dxa"/>
          </w:tcPr>
          <w:p w:rsidR="00F150B8" w:rsidRDefault="00662F53" w:rsidP="00155EBE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50.289.322</w:t>
            </w:r>
          </w:p>
        </w:tc>
      </w:tr>
    </w:tbl>
    <w:p w:rsidR="00F37455" w:rsidRDefault="00F37455"/>
    <w:sectPr w:rsidR="00F37455" w:rsidSect="001A4050">
      <w:pgSz w:w="16840" w:h="11907" w:orient="landscape" w:code="9"/>
      <w:pgMar w:top="1021" w:right="851" w:bottom="794" w:left="284" w:header="720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A9"/>
    <w:rsid w:val="000F2A35"/>
    <w:rsid w:val="000F68F5"/>
    <w:rsid w:val="00150B77"/>
    <w:rsid w:val="001A4050"/>
    <w:rsid w:val="001A587B"/>
    <w:rsid w:val="002337A9"/>
    <w:rsid w:val="002D6902"/>
    <w:rsid w:val="00323434"/>
    <w:rsid w:val="003C2A4A"/>
    <w:rsid w:val="003E5317"/>
    <w:rsid w:val="004960F7"/>
    <w:rsid w:val="004B2386"/>
    <w:rsid w:val="00662F53"/>
    <w:rsid w:val="006A585F"/>
    <w:rsid w:val="00764A45"/>
    <w:rsid w:val="00803EE9"/>
    <w:rsid w:val="0086787A"/>
    <w:rsid w:val="00887218"/>
    <w:rsid w:val="0089187D"/>
    <w:rsid w:val="008E4666"/>
    <w:rsid w:val="00A33E7A"/>
    <w:rsid w:val="00AA109E"/>
    <w:rsid w:val="00B96067"/>
    <w:rsid w:val="00BB1D7B"/>
    <w:rsid w:val="00C92A0F"/>
    <w:rsid w:val="00CB5C48"/>
    <w:rsid w:val="00D606BF"/>
    <w:rsid w:val="00D97994"/>
    <w:rsid w:val="00DD15DC"/>
    <w:rsid w:val="00EA4143"/>
    <w:rsid w:val="00EF6563"/>
    <w:rsid w:val="00F137B7"/>
    <w:rsid w:val="00F150B8"/>
    <w:rsid w:val="00F37455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1732F-9713-4830-A948-68733552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A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34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302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2024-09-26T13:09:00Z</cp:lastPrinted>
  <dcterms:created xsi:type="dcterms:W3CDTF">2023-06-15T07:56:00Z</dcterms:created>
  <dcterms:modified xsi:type="dcterms:W3CDTF">2024-10-17T11:59:00Z</dcterms:modified>
</cp:coreProperties>
</file>