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1CBECB" w14:textId="185F6F7B" w:rsidR="0068040D" w:rsidRPr="00953439" w:rsidRDefault="00853D1F" w:rsidP="00953439">
      <w:pPr>
        <w:pStyle w:val="ListParagraph"/>
        <w:jc w:val="center"/>
        <w:rPr>
          <w:b/>
          <w:sz w:val="32"/>
        </w:rPr>
      </w:pPr>
      <w:r>
        <w:rPr>
          <w:b/>
          <w:sz w:val="32"/>
        </w:rPr>
        <w:t xml:space="preserve"> </w:t>
      </w:r>
      <w:r w:rsidR="00F90EC5" w:rsidRPr="00A93FDE">
        <w:rPr>
          <w:b/>
          <w:sz w:val="32"/>
        </w:rPr>
        <w:t xml:space="preserve">PROTOCOL DE TERAPIE ANTIHIPERTENSIVĂ </w:t>
      </w:r>
    </w:p>
    <w:p w14:paraId="6E3956F9" w14:textId="77777777" w:rsidR="0060695F" w:rsidRDefault="0060695F" w:rsidP="006807B7">
      <w:pPr>
        <w:spacing w:after="0"/>
        <w:jc w:val="both"/>
        <w:rPr>
          <w:sz w:val="24"/>
          <w:szCs w:val="24"/>
        </w:rPr>
      </w:pPr>
    </w:p>
    <w:p w14:paraId="33D057CD" w14:textId="6E746F7A" w:rsidR="006807B7" w:rsidRPr="0060695F" w:rsidRDefault="006807B7" w:rsidP="00E56361">
      <w:pPr>
        <w:spacing w:after="0" w:line="240" w:lineRule="auto"/>
        <w:jc w:val="both"/>
        <w:rPr>
          <w:sz w:val="24"/>
          <w:szCs w:val="24"/>
        </w:rPr>
      </w:pPr>
      <w:r w:rsidRPr="0060695F">
        <w:rPr>
          <w:sz w:val="24"/>
          <w:szCs w:val="24"/>
        </w:rPr>
        <w:t xml:space="preserve">Măsurile terapeutice de scădere a valorilor </w:t>
      </w:r>
      <w:r w:rsidR="00D731B3" w:rsidRPr="0060695F">
        <w:rPr>
          <w:sz w:val="24"/>
          <w:szCs w:val="24"/>
        </w:rPr>
        <w:t>TA</w:t>
      </w:r>
      <w:r w:rsidRPr="0060695F">
        <w:rPr>
          <w:sz w:val="24"/>
          <w:szCs w:val="24"/>
        </w:rPr>
        <w:t xml:space="preserve"> se vor aplica înainte, pe parcursul şi după </w:t>
      </w:r>
      <w:r w:rsidR="00D731B3" w:rsidRPr="0060695F">
        <w:rPr>
          <w:sz w:val="24"/>
          <w:szCs w:val="24"/>
        </w:rPr>
        <w:t xml:space="preserve">efectuarea unei proceduri de revascularizare acută (fie administrare de </w:t>
      </w:r>
      <w:r w:rsidR="00953439" w:rsidRPr="0060695F">
        <w:rPr>
          <w:sz w:val="24"/>
          <w:szCs w:val="24"/>
        </w:rPr>
        <w:t>Alteplază</w:t>
      </w:r>
      <w:r w:rsidR="0060695F">
        <w:rPr>
          <w:sz w:val="24"/>
          <w:szCs w:val="24"/>
        </w:rPr>
        <w:t xml:space="preserve"> </w:t>
      </w:r>
      <w:r w:rsidR="00953439" w:rsidRPr="0060695F">
        <w:rPr>
          <w:sz w:val="24"/>
          <w:szCs w:val="24"/>
        </w:rPr>
        <w:t>sau Tenecteplază</w:t>
      </w:r>
      <w:r w:rsidR="00D731B3" w:rsidRPr="0060695F">
        <w:rPr>
          <w:sz w:val="24"/>
          <w:szCs w:val="24"/>
        </w:rPr>
        <w:t xml:space="preserve"> i.v., fie </w:t>
      </w:r>
      <w:r w:rsidR="00953439" w:rsidRPr="0060695F">
        <w:rPr>
          <w:sz w:val="24"/>
          <w:szCs w:val="24"/>
        </w:rPr>
        <w:t xml:space="preserve">tratament </w:t>
      </w:r>
      <w:bookmarkStart w:id="0" w:name="_GoBack"/>
      <w:bookmarkEnd w:id="0"/>
      <w:r w:rsidR="00953439" w:rsidRPr="0060695F">
        <w:rPr>
          <w:sz w:val="24"/>
          <w:szCs w:val="24"/>
        </w:rPr>
        <w:t>endovascular</w:t>
      </w:r>
      <w:r w:rsidR="00D731B3" w:rsidRPr="0060695F">
        <w:rPr>
          <w:sz w:val="24"/>
          <w:szCs w:val="24"/>
        </w:rPr>
        <w:t xml:space="preserve">), </w:t>
      </w:r>
      <w:r w:rsidRPr="0060695F">
        <w:rPr>
          <w:sz w:val="24"/>
          <w:szCs w:val="24"/>
        </w:rPr>
        <w:t xml:space="preserve">pentru menținerea </w:t>
      </w:r>
      <w:r w:rsidR="00D731B3" w:rsidRPr="0060695F">
        <w:rPr>
          <w:sz w:val="24"/>
          <w:szCs w:val="24"/>
        </w:rPr>
        <w:t xml:space="preserve">valorilor </w:t>
      </w:r>
      <w:r w:rsidRPr="0060695F">
        <w:rPr>
          <w:sz w:val="24"/>
          <w:szCs w:val="24"/>
        </w:rPr>
        <w:t xml:space="preserve">tensiunii arteriale: </w:t>
      </w:r>
    </w:p>
    <w:p w14:paraId="5AC51615" w14:textId="77777777" w:rsidR="006807B7" w:rsidRPr="0060695F" w:rsidRDefault="000740A4" w:rsidP="00E56361">
      <w:pPr>
        <w:pStyle w:val="ListParagraph"/>
        <w:numPr>
          <w:ilvl w:val="0"/>
          <w:numId w:val="32"/>
        </w:numPr>
        <w:spacing w:line="240" w:lineRule="auto"/>
        <w:jc w:val="both"/>
        <w:rPr>
          <w:sz w:val="24"/>
          <w:szCs w:val="24"/>
        </w:rPr>
      </w:pPr>
      <w:r w:rsidRPr="0060695F">
        <w:rPr>
          <w:b/>
          <w:sz w:val="24"/>
          <w:szCs w:val="24"/>
        </w:rPr>
        <w:t>≤ 185</w:t>
      </w:r>
      <w:r w:rsidR="006807B7" w:rsidRPr="0060695F">
        <w:rPr>
          <w:b/>
          <w:sz w:val="24"/>
          <w:szCs w:val="24"/>
        </w:rPr>
        <w:t>/</w:t>
      </w:r>
      <w:r w:rsidRPr="0060695F">
        <w:rPr>
          <w:b/>
          <w:sz w:val="24"/>
          <w:szCs w:val="24"/>
        </w:rPr>
        <w:t>110 mm</w:t>
      </w:r>
      <w:r w:rsidR="006807B7" w:rsidRPr="0060695F">
        <w:rPr>
          <w:b/>
          <w:sz w:val="24"/>
          <w:szCs w:val="24"/>
        </w:rPr>
        <w:t>Hg</w:t>
      </w:r>
      <w:r w:rsidR="006807B7" w:rsidRPr="0060695F">
        <w:rPr>
          <w:sz w:val="24"/>
          <w:szCs w:val="24"/>
        </w:rPr>
        <w:t xml:space="preserve"> înainte de inițierea </w:t>
      </w:r>
      <w:r w:rsidR="00D731B3" w:rsidRPr="0060695F">
        <w:rPr>
          <w:sz w:val="24"/>
          <w:szCs w:val="24"/>
        </w:rPr>
        <w:t>procedurii de revascularizare</w:t>
      </w:r>
      <w:r w:rsidR="006807B7" w:rsidRPr="0060695F">
        <w:rPr>
          <w:sz w:val="24"/>
          <w:szCs w:val="24"/>
        </w:rPr>
        <w:t xml:space="preserve"> și </w:t>
      </w:r>
    </w:p>
    <w:p w14:paraId="55ED0FD3" w14:textId="77777777" w:rsidR="00953439" w:rsidRPr="0060695F" w:rsidRDefault="006807B7" w:rsidP="00E56361">
      <w:pPr>
        <w:pStyle w:val="ListParagraph"/>
        <w:numPr>
          <w:ilvl w:val="0"/>
          <w:numId w:val="32"/>
        </w:numPr>
        <w:spacing w:line="240" w:lineRule="auto"/>
        <w:jc w:val="both"/>
        <w:rPr>
          <w:rFonts w:cs="Arial"/>
          <w:sz w:val="24"/>
          <w:szCs w:val="24"/>
        </w:rPr>
      </w:pPr>
      <w:r w:rsidRPr="0060695F">
        <w:rPr>
          <w:b/>
          <w:sz w:val="24"/>
          <w:szCs w:val="24"/>
        </w:rPr>
        <w:t>≤ 180/105 mmHg</w:t>
      </w:r>
      <w:r w:rsidRPr="0060695F">
        <w:rPr>
          <w:sz w:val="24"/>
          <w:szCs w:val="24"/>
        </w:rPr>
        <w:t xml:space="preserve"> pe parcursul primelor 24 de ore de la inițierea </w:t>
      </w:r>
      <w:r w:rsidR="00D731B3" w:rsidRPr="0060695F">
        <w:rPr>
          <w:sz w:val="24"/>
          <w:szCs w:val="24"/>
        </w:rPr>
        <w:t>proced</w:t>
      </w:r>
      <w:r w:rsidR="00A93FDE" w:rsidRPr="0060695F">
        <w:rPr>
          <w:sz w:val="24"/>
          <w:szCs w:val="24"/>
        </w:rPr>
        <w:t xml:space="preserve">urii de </w:t>
      </w:r>
      <w:r w:rsidR="00953439" w:rsidRPr="0060695F">
        <w:rPr>
          <w:sz w:val="24"/>
          <w:szCs w:val="24"/>
        </w:rPr>
        <w:t>trombectomie mecanică</w:t>
      </w:r>
    </w:p>
    <w:p w14:paraId="32A8E3A3" w14:textId="77777777" w:rsidR="0060695F" w:rsidRPr="0060695F" w:rsidRDefault="0060695F" w:rsidP="00E56361">
      <w:pPr>
        <w:pStyle w:val="ListParagraph"/>
        <w:numPr>
          <w:ilvl w:val="0"/>
          <w:numId w:val="32"/>
        </w:numPr>
        <w:spacing w:line="240" w:lineRule="auto"/>
        <w:jc w:val="both"/>
        <w:rPr>
          <w:rFonts w:cs="Arial"/>
          <w:sz w:val="24"/>
          <w:szCs w:val="24"/>
        </w:rPr>
      </w:pPr>
    </w:p>
    <w:p w14:paraId="0284F696" w14:textId="3512CC63" w:rsidR="00953439" w:rsidRPr="0060695F" w:rsidRDefault="0068040D" w:rsidP="00E56361">
      <w:pPr>
        <w:pStyle w:val="ListParagraph"/>
        <w:spacing w:line="240" w:lineRule="auto"/>
        <w:ind w:left="0"/>
        <w:jc w:val="both"/>
        <w:rPr>
          <w:b/>
          <w:color w:val="0000CC"/>
          <w:sz w:val="24"/>
          <w:szCs w:val="24"/>
        </w:rPr>
      </w:pPr>
      <w:r w:rsidRPr="0060695F">
        <w:rPr>
          <w:rFonts w:cs="Arial"/>
          <w:b/>
          <w:sz w:val="24"/>
          <w:szCs w:val="24"/>
        </w:rPr>
        <w:t xml:space="preserve">TA </w:t>
      </w:r>
      <w:r w:rsidR="004213F9" w:rsidRPr="0060695F">
        <w:rPr>
          <w:rFonts w:cs="Arial"/>
          <w:b/>
          <w:sz w:val="24"/>
          <w:szCs w:val="24"/>
        </w:rPr>
        <w:t>se va</w:t>
      </w:r>
      <w:r w:rsidR="00953439" w:rsidRPr="0060695F">
        <w:rPr>
          <w:rFonts w:cs="Arial"/>
          <w:b/>
          <w:sz w:val="24"/>
          <w:szCs w:val="24"/>
        </w:rPr>
        <w:t xml:space="preserve"> monitoriza continuu și valorile TA se vor nota</w:t>
      </w:r>
      <w:r w:rsidR="004213F9" w:rsidRPr="0060695F">
        <w:rPr>
          <w:rFonts w:cs="Arial"/>
          <w:b/>
          <w:sz w:val="24"/>
          <w:szCs w:val="24"/>
        </w:rPr>
        <w:t xml:space="preserve"> </w:t>
      </w:r>
      <w:r w:rsidR="00953439" w:rsidRPr="0060695F">
        <w:rPr>
          <w:rFonts w:cs="Arial"/>
          <w:b/>
          <w:sz w:val="24"/>
          <w:szCs w:val="24"/>
        </w:rPr>
        <w:t>în fișa de tromboliză/</w:t>
      </w:r>
      <w:r w:rsidR="0060695F">
        <w:rPr>
          <w:rFonts w:cs="Arial"/>
          <w:b/>
          <w:sz w:val="24"/>
          <w:szCs w:val="24"/>
        </w:rPr>
        <w:t xml:space="preserve">tratament endovascular </w:t>
      </w:r>
      <w:r w:rsidR="00953439" w:rsidRPr="0060695F">
        <w:rPr>
          <w:rFonts w:cs="Arial"/>
          <w:b/>
          <w:sz w:val="24"/>
          <w:szCs w:val="24"/>
        </w:rPr>
        <w:t>după cum urmează</w:t>
      </w:r>
      <w:r w:rsidRPr="0060695F">
        <w:rPr>
          <w:rFonts w:cs="Arial"/>
          <w:b/>
          <w:sz w:val="24"/>
          <w:szCs w:val="24"/>
          <w:lang w:val="fr-FR"/>
        </w:rPr>
        <w:t>:</w:t>
      </w:r>
      <w:r w:rsidR="004213F9" w:rsidRPr="0060695F">
        <w:rPr>
          <w:b/>
          <w:color w:val="0000CC"/>
          <w:sz w:val="24"/>
          <w:szCs w:val="24"/>
        </w:rPr>
        <w:t xml:space="preserve"> </w:t>
      </w:r>
    </w:p>
    <w:p w14:paraId="41F47F4E" w14:textId="77777777" w:rsidR="00953439" w:rsidRPr="0060695F" w:rsidRDefault="00BD2419" w:rsidP="00E56361">
      <w:pPr>
        <w:pStyle w:val="ListParagraph"/>
        <w:numPr>
          <w:ilvl w:val="0"/>
          <w:numId w:val="34"/>
        </w:numPr>
        <w:spacing w:line="240" w:lineRule="auto"/>
        <w:jc w:val="both"/>
        <w:rPr>
          <w:rFonts w:cs="Arial"/>
          <w:sz w:val="24"/>
          <w:szCs w:val="24"/>
        </w:rPr>
      </w:pPr>
      <w:r w:rsidRPr="0060695F">
        <w:rPr>
          <w:rFonts w:cs="Arial"/>
          <w:sz w:val="24"/>
          <w:szCs w:val="24"/>
          <w:lang w:val="fr-FR"/>
        </w:rPr>
        <w:t>l</w:t>
      </w:r>
      <w:r w:rsidR="0068040D" w:rsidRPr="0060695F">
        <w:rPr>
          <w:rFonts w:cs="Arial"/>
          <w:sz w:val="24"/>
          <w:szCs w:val="24"/>
          <w:lang w:val="fr-FR"/>
        </w:rPr>
        <w:t>a</w:t>
      </w:r>
      <w:r w:rsidR="006807B7" w:rsidRPr="0060695F">
        <w:rPr>
          <w:rFonts w:cs="Arial"/>
          <w:sz w:val="24"/>
          <w:szCs w:val="24"/>
          <w:lang w:val="fr-FR"/>
        </w:rPr>
        <w:t xml:space="preserve"> </w:t>
      </w:r>
      <w:proofErr w:type="spellStart"/>
      <w:r w:rsidR="0068040D" w:rsidRPr="0060695F">
        <w:rPr>
          <w:rFonts w:cs="Arial"/>
          <w:sz w:val="24"/>
          <w:szCs w:val="24"/>
          <w:lang w:val="fr-FR"/>
        </w:rPr>
        <w:t>fiecare</w:t>
      </w:r>
      <w:proofErr w:type="spellEnd"/>
      <w:r w:rsidR="0068040D" w:rsidRPr="0060695F">
        <w:rPr>
          <w:rFonts w:cs="Arial"/>
          <w:sz w:val="24"/>
          <w:szCs w:val="24"/>
          <w:lang w:val="fr-FR"/>
        </w:rPr>
        <w:t xml:space="preserve"> </w:t>
      </w:r>
      <w:r w:rsidR="0068040D" w:rsidRPr="0060695F">
        <w:rPr>
          <w:rFonts w:cs="Arial"/>
          <w:b/>
          <w:sz w:val="24"/>
          <w:szCs w:val="24"/>
          <w:lang w:val="fr-FR"/>
        </w:rPr>
        <w:t>15</w:t>
      </w:r>
      <w:r w:rsidR="0068040D" w:rsidRPr="0060695F">
        <w:rPr>
          <w:rFonts w:cs="Arial"/>
          <w:sz w:val="24"/>
          <w:szCs w:val="24"/>
          <w:lang w:val="fr-FR"/>
        </w:rPr>
        <w:t xml:space="preserve"> </w:t>
      </w:r>
      <w:r w:rsidR="0068040D" w:rsidRPr="0060695F">
        <w:rPr>
          <w:rFonts w:cs="Arial"/>
          <w:b/>
          <w:sz w:val="24"/>
          <w:szCs w:val="24"/>
          <w:lang w:val="fr-FR"/>
        </w:rPr>
        <w:t>minute</w:t>
      </w:r>
      <w:r w:rsidR="0068040D" w:rsidRPr="0060695F">
        <w:rPr>
          <w:rFonts w:cs="Arial"/>
          <w:sz w:val="24"/>
          <w:szCs w:val="24"/>
          <w:lang w:val="fr-FR"/>
        </w:rPr>
        <w:t xml:space="preserve"> </w:t>
      </w:r>
      <w:r w:rsidR="0068040D" w:rsidRPr="0060695F">
        <w:rPr>
          <w:rFonts w:cs="Arial"/>
          <w:sz w:val="24"/>
          <w:szCs w:val="24"/>
        </w:rPr>
        <w:t xml:space="preserve">în primele </w:t>
      </w:r>
      <w:r w:rsidR="0068040D" w:rsidRPr="0060695F">
        <w:rPr>
          <w:rFonts w:cs="Arial"/>
          <w:b/>
          <w:sz w:val="24"/>
          <w:szCs w:val="24"/>
        </w:rPr>
        <w:t>2 ore</w:t>
      </w:r>
      <w:r w:rsidR="0068040D" w:rsidRPr="0060695F">
        <w:rPr>
          <w:rFonts w:cs="Arial"/>
          <w:sz w:val="24"/>
          <w:szCs w:val="24"/>
        </w:rPr>
        <w:t xml:space="preserve"> de </w:t>
      </w:r>
      <w:proofErr w:type="gramStart"/>
      <w:r w:rsidR="0068040D" w:rsidRPr="0060695F">
        <w:rPr>
          <w:rFonts w:cs="Arial"/>
          <w:sz w:val="24"/>
          <w:szCs w:val="24"/>
        </w:rPr>
        <w:t xml:space="preserve">la </w:t>
      </w:r>
      <w:r w:rsidR="004213F9" w:rsidRPr="0060695F">
        <w:rPr>
          <w:rFonts w:cs="Arial"/>
          <w:sz w:val="24"/>
          <w:szCs w:val="24"/>
        </w:rPr>
        <w:t>iniţierea</w:t>
      </w:r>
      <w:proofErr w:type="gramEnd"/>
      <w:r w:rsidR="004213F9" w:rsidRPr="0060695F">
        <w:rPr>
          <w:rFonts w:cs="Arial"/>
          <w:sz w:val="24"/>
          <w:szCs w:val="24"/>
        </w:rPr>
        <w:t xml:space="preserve"> </w:t>
      </w:r>
      <w:r w:rsidR="00A93FDE" w:rsidRPr="0060695F">
        <w:rPr>
          <w:rFonts w:cs="Arial"/>
          <w:sz w:val="24"/>
          <w:szCs w:val="24"/>
        </w:rPr>
        <w:t>procedurii de revascularizare</w:t>
      </w:r>
    </w:p>
    <w:p w14:paraId="5BC4B09F" w14:textId="77777777" w:rsidR="00953439" w:rsidRPr="0060695F" w:rsidRDefault="004213F9" w:rsidP="00E56361">
      <w:pPr>
        <w:pStyle w:val="ListParagraph"/>
        <w:numPr>
          <w:ilvl w:val="0"/>
          <w:numId w:val="34"/>
        </w:numPr>
        <w:spacing w:line="240" w:lineRule="auto"/>
        <w:jc w:val="both"/>
        <w:rPr>
          <w:rFonts w:cs="Arial"/>
          <w:sz w:val="24"/>
          <w:szCs w:val="24"/>
        </w:rPr>
      </w:pPr>
      <w:r w:rsidRPr="0060695F">
        <w:rPr>
          <w:rFonts w:cs="Arial"/>
          <w:sz w:val="24"/>
          <w:szCs w:val="24"/>
        </w:rPr>
        <w:t xml:space="preserve">la fiecare </w:t>
      </w:r>
      <w:r w:rsidRPr="0060695F">
        <w:rPr>
          <w:rFonts w:cs="Arial"/>
          <w:b/>
          <w:sz w:val="24"/>
          <w:szCs w:val="24"/>
        </w:rPr>
        <w:t>30 minute</w:t>
      </w:r>
      <w:r w:rsidRPr="0060695F">
        <w:rPr>
          <w:rFonts w:cs="Arial"/>
          <w:sz w:val="24"/>
          <w:szCs w:val="24"/>
        </w:rPr>
        <w:t xml:space="preserve"> urmă</w:t>
      </w:r>
      <w:r w:rsidR="0068040D" w:rsidRPr="0060695F">
        <w:rPr>
          <w:rFonts w:cs="Arial"/>
          <w:sz w:val="24"/>
          <w:szCs w:val="24"/>
        </w:rPr>
        <w:t xml:space="preserve">toarele </w:t>
      </w:r>
      <w:r w:rsidR="0068040D" w:rsidRPr="0060695F">
        <w:rPr>
          <w:rFonts w:cs="Arial"/>
          <w:b/>
          <w:sz w:val="24"/>
          <w:szCs w:val="24"/>
        </w:rPr>
        <w:t>6 ore</w:t>
      </w:r>
    </w:p>
    <w:p w14:paraId="23B8BA13" w14:textId="77777777" w:rsidR="00853D1F" w:rsidRPr="0060695F" w:rsidRDefault="0068040D" w:rsidP="00E56361">
      <w:pPr>
        <w:pStyle w:val="ListParagraph"/>
        <w:numPr>
          <w:ilvl w:val="0"/>
          <w:numId w:val="34"/>
        </w:numPr>
        <w:spacing w:line="240" w:lineRule="auto"/>
        <w:jc w:val="both"/>
        <w:rPr>
          <w:rFonts w:cs="Arial"/>
          <w:sz w:val="24"/>
          <w:szCs w:val="24"/>
        </w:rPr>
      </w:pPr>
      <w:r w:rsidRPr="0060695F">
        <w:rPr>
          <w:rFonts w:cs="Arial"/>
          <w:sz w:val="24"/>
          <w:szCs w:val="24"/>
        </w:rPr>
        <w:t xml:space="preserve">la fiecare </w:t>
      </w:r>
      <w:r w:rsidRPr="0060695F">
        <w:rPr>
          <w:rFonts w:cs="Arial"/>
          <w:b/>
          <w:sz w:val="24"/>
          <w:szCs w:val="24"/>
        </w:rPr>
        <w:t>60 minute</w:t>
      </w:r>
      <w:r w:rsidRPr="0060695F">
        <w:rPr>
          <w:rFonts w:cs="Arial"/>
          <w:sz w:val="24"/>
          <w:szCs w:val="24"/>
        </w:rPr>
        <w:t xml:space="preserve"> până la </w:t>
      </w:r>
      <w:r w:rsidRPr="0060695F">
        <w:rPr>
          <w:rFonts w:cs="Arial"/>
          <w:b/>
          <w:sz w:val="24"/>
          <w:szCs w:val="24"/>
        </w:rPr>
        <w:t>24 ore</w:t>
      </w:r>
      <w:r w:rsidRPr="0060695F">
        <w:rPr>
          <w:rFonts w:cs="Arial"/>
          <w:sz w:val="24"/>
          <w:szCs w:val="24"/>
        </w:rPr>
        <w:t xml:space="preserve"> de la </w:t>
      </w:r>
      <w:r w:rsidR="00D731B3" w:rsidRPr="0060695F">
        <w:rPr>
          <w:rFonts w:cs="Arial"/>
          <w:sz w:val="24"/>
          <w:szCs w:val="24"/>
        </w:rPr>
        <w:t xml:space="preserve">inițierea </w:t>
      </w:r>
      <w:r w:rsidR="00A93FDE" w:rsidRPr="0060695F">
        <w:rPr>
          <w:rFonts w:cs="Arial"/>
          <w:sz w:val="24"/>
          <w:szCs w:val="24"/>
        </w:rPr>
        <w:t>procedurii</w:t>
      </w:r>
      <w:r w:rsidR="00D731B3" w:rsidRPr="0060695F">
        <w:rPr>
          <w:rFonts w:cs="Arial"/>
          <w:sz w:val="24"/>
          <w:szCs w:val="24"/>
        </w:rPr>
        <w:t xml:space="preserve"> de revascularizare</w:t>
      </w:r>
    </w:p>
    <w:p w14:paraId="15D20BF3" w14:textId="77777777" w:rsidR="0060695F" w:rsidRDefault="0060695F" w:rsidP="00853D1F">
      <w:pPr>
        <w:pStyle w:val="ListParagraph"/>
        <w:ind w:left="0"/>
        <w:jc w:val="both"/>
        <w:rPr>
          <w:rFonts w:cs="Arial"/>
          <w:sz w:val="24"/>
          <w:szCs w:val="24"/>
        </w:rPr>
      </w:pPr>
    </w:p>
    <w:p w14:paraId="00C73D7A" w14:textId="03E57BFB" w:rsidR="004A6765" w:rsidRDefault="00152CF4" w:rsidP="00E56361">
      <w:pPr>
        <w:pStyle w:val="ListParagraph"/>
        <w:spacing w:line="240" w:lineRule="auto"/>
        <w:ind w:left="0"/>
        <w:jc w:val="both"/>
        <w:rPr>
          <w:rFonts w:cs="Arial"/>
          <w:sz w:val="24"/>
          <w:szCs w:val="24"/>
        </w:rPr>
      </w:pPr>
      <w:r w:rsidRPr="0060695F">
        <w:rPr>
          <w:rFonts w:cs="Arial"/>
          <w:sz w:val="24"/>
          <w:szCs w:val="24"/>
        </w:rPr>
        <w:t>Următoarele medicamente pot fi administrate pentru scăderea valorilor TA</w:t>
      </w:r>
      <w:r w:rsidR="00EE7E90" w:rsidRPr="0060695F">
        <w:rPr>
          <w:rFonts w:cs="Arial"/>
          <w:sz w:val="24"/>
          <w:szCs w:val="24"/>
        </w:rPr>
        <w:t xml:space="preserve"> (până la valorile țintă menționate)</w:t>
      </w:r>
      <w:r w:rsidRPr="0060695F">
        <w:rPr>
          <w:rFonts w:cs="Arial"/>
          <w:sz w:val="24"/>
          <w:szCs w:val="24"/>
        </w:rPr>
        <w:t xml:space="preserve"> înainte de inițierea perfuziei cu A</w:t>
      </w:r>
      <w:r w:rsidR="00953439" w:rsidRPr="0060695F">
        <w:rPr>
          <w:rFonts w:cs="Arial"/>
          <w:sz w:val="24"/>
          <w:szCs w:val="24"/>
        </w:rPr>
        <w:t>lteplază sau administrarea bolusului de Tenecteplază,</w:t>
      </w:r>
      <w:r w:rsidR="00A93FDE" w:rsidRPr="0060695F">
        <w:rPr>
          <w:rFonts w:cs="Arial"/>
          <w:sz w:val="24"/>
          <w:szCs w:val="24"/>
        </w:rPr>
        <w:t xml:space="preserve"> sau a terapiei de revascularizare mecanică</w:t>
      </w:r>
      <w:r w:rsidR="00BE78B8" w:rsidRPr="0060695F">
        <w:rPr>
          <w:rFonts w:cs="Arial"/>
          <w:sz w:val="24"/>
          <w:szCs w:val="24"/>
        </w:rPr>
        <w:t xml:space="preserve"> și pe parcursul </w:t>
      </w:r>
      <w:r w:rsidR="00A93FDE" w:rsidRPr="0060695F">
        <w:rPr>
          <w:rFonts w:cs="Arial"/>
          <w:sz w:val="24"/>
          <w:szCs w:val="24"/>
        </w:rPr>
        <w:t>următoarelor</w:t>
      </w:r>
      <w:r w:rsidR="00BE78B8" w:rsidRPr="0060695F">
        <w:rPr>
          <w:rFonts w:cs="Arial"/>
          <w:sz w:val="24"/>
          <w:szCs w:val="24"/>
        </w:rPr>
        <w:t xml:space="preserve"> 24 de ore</w:t>
      </w:r>
      <w:r w:rsidRPr="0060695F">
        <w:rPr>
          <w:rFonts w:cs="Arial"/>
          <w:sz w:val="24"/>
          <w:szCs w:val="24"/>
        </w:rPr>
        <w:t>:</w:t>
      </w:r>
    </w:p>
    <w:p w14:paraId="22139A85" w14:textId="77777777" w:rsidR="00E56361" w:rsidRPr="0060695F" w:rsidRDefault="00E56361" w:rsidP="00E56361">
      <w:pPr>
        <w:pStyle w:val="ListParagraph"/>
        <w:spacing w:line="240" w:lineRule="auto"/>
        <w:ind w:left="0"/>
        <w:jc w:val="both"/>
        <w:rPr>
          <w:rFonts w:cs="Arial"/>
          <w:sz w:val="24"/>
          <w:szCs w:val="24"/>
        </w:rPr>
      </w:pPr>
    </w:p>
    <w:p w14:paraId="768E2B3D" w14:textId="4F42CA55" w:rsidR="00152CF4" w:rsidRPr="0060695F" w:rsidRDefault="00152CF4" w:rsidP="00E56361">
      <w:pPr>
        <w:pStyle w:val="ListParagraph"/>
        <w:numPr>
          <w:ilvl w:val="0"/>
          <w:numId w:val="15"/>
        </w:numPr>
        <w:spacing w:before="240" w:after="0" w:line="240" w:lineRule="auto"/>
        <w:rPr>
          <w:rFonts w:cs="Arial"/>
          <w:b/>
          <w:sz w:val="24"/>
          <w:szCs w:val="24"/>
        </w:rPr>
      </w:pPr>
      <w:r w:rsidRPr="0060695F">
        <w:rPr>
          <w:rFonts w:cs="Arial"/>
          <w:b/>
          <w:sz w:val="24"/>
          <w:szCs w:val="24"/>
        </w:rPr>
        <w:t>URAPIDIL</w:t>
      </w:r>
      <w:r w:rsidR="0060695F">
        <w:rPr>
          <w:rFonts w:cs="Arial"/>
          <w:b/>
          <w:sz w:val="24"/>
          <w:szCs w:val="24"/>
        </w:rPr>
        <w:t xml:space="preserve"> </w:t>
      </w:r>
      <w:r w:rsidR="0060695F" w:rsidRPr="0060695F">
        <w:rPr>
          <w:rFonts w:cs="Arial"/>
          <w:bCs/>
          <w:sz w:val="24"/>
          <w:szCs w:val="24"/>
        </w:rPr>
        <w:t>(vezi Figura 1)</w:t>
      </w:r>
    </w:p>
    <w:p w14:paraId="471DACA9" w14:textId="73129731" w:rsidR="00AA2EA4" w:rsidRPr="0060695F" w:rsidRDefault="00AA2EA4" w:rsidP="005A38E5">
      <w:pPr>
        <w:pStyle w:val="ListParagraph"/>
        <w:numPr>
          <w:ilvl w:val="0"/>
          <w:numId w:val="30"/>
        </w:numPr>
        <w:spacing w:after="0" w:line="240" w:lineRule="auto"/>
        <w:ind w:left="1134"/>
        <w:jc w:val="both"/>
        <w:rPr>
          <w:rFonts w:cs="Arial"/>
          <w:sz w:val="24"/>
          <w:szCs w:val="24"/>
        </w:rPr>
      </w:pPr>
      <w:r w:rsidRPr="0060695F">
        <w:rPr>
          <w:rFonts w:cs="Arial"/>
          <w:sz w:val="24"/>
          <w:szCs w:val="24"/>
        </w:rPr>
        <w:t>Disponibil sub forma de fiole de 25mg/5m</w:t>
      </w:r>
      <w:r w:rsidR="00E23182" w:rsidRPr="0060695F">
        <w:rPr>
          <w:rFonts w:cs="Arial"/>
          <w:sz w:val="24"/>
          <w:szCs w:val="24"/>
        </w:rPr>
        <w:t>L</w:t>
      </w:r>
      <w:r w:rsidRPr="0060695F">
        <w:rPr>
          <w:rFonts w:cs="Arial"/>
          <w:sz w:val="24"/>
          <w:szCs w:val="24"/>
        </w:rPr>
        <w:t>, 50mg/10m</w:t>
      </w:r>
      <w:r w:rsidR="00E23182" w:rsidRPr="0060695F">
        <w:rPr>
          <w:rFonts w:cs="Arial"/>
          <w:sz w:val="24"/>
          <w:szCs w:val="24"/>
        </w:rPr>
        <w:t>L</w:t>
      </w:r>
      <w:r w:rsidRPr="0060695F">
        <w:rPr>
          <w:rFonts w:cs="Arial"/>
          <w:sz w:val="24"/>
          <w:szCs w:val="24"/>
        </w:rPr>
        <w:t>, 100mg/20m</w:t>
      </w:r>
      <w:r w:rsidR="00E23182" w:rsidRPr="0060695F">
        <w:rPr>
          <w:rFonts w:cs="Arial"/>
          <w:sz w:val="24"/>
          <w:szCs w:val="24"/>
        </w:rPr>
        <w:t>L</w:t>
      </w:r>
      <w:r w:rsidR="007D11AF" w:rsidRPr="0060695F">
        <w:rPr>
          <w:rFonts w:cs="Arial"/>
          <w:sz w:val="24"/>
          <w:szCs w:val="24"/>
        </w:rPr>
        <w:t xml:space="preserve"> (</w:t>
      </w:r>
      <w:r w:rsidRPr="0060695F">
        <w:rPr>
          <w:rFonts w:cs="Arial"/>
          <w:sz w:val="24"/>
          <w:szCs w:val="24"/>
        </w:rPr>
        <w:t xml:space="preserve">Concentrația </w:t>
      </w:r>
      <w:r w:rsidR="00E23182" w:rsidRPr="0060695F">
        <w:rPr>
          <w:rFonts w:cs="Arial"/>
          <w:sz w:val="24"/>
          <w:szCs w:val="24"/>
        </w:rPr>
        <w:t xml:space="preserve">standard a tuturor </w:t>
      </w:r>
      <w:r w:rsidRPr="0060695F">
        <w:rPr>
          <w:rFonts w:cs="Arial"/>
          <w:sz w:val="24"/>
          <w:szCs w:val="24"/>
        </w:rPr>
        <w:t>fiolelor: 5mg/ 1m</w:t>
      </w:r>
      <w:r w:rsidR="00E23182" w:rsidRPr="0060695F">
        <w:rPr>
          <w:rFonts w:cs="Arial"/>
          <w:sz w:val="24"/>
          <w:szCs w:val="24"/>
        </w:rPr>
        <w:t>L</w:t>
      </w:r>
      <w:r w:rsidR="007D11AF" w:rsidRPr="0060695F">
        <w:rPr>
          <w:rFonts w:cs="Arial"/>
          <w:sz w:val="24"/>
          <w:szCs w:val="24"/>
        </w:rPr>
        <w:t>)</w:t>
      </w:r>
    </w:p>
    <w:p w14:paraId="5875AB2E" w14:textId="77777777" w:rsidR="00152CF4" w:rsidRPr="0060695F" w:rsidRDefault="00AA2EA4" w:rsidP="00AE7F82">
      <w:pPr>
        <w:pStyle w:val="ListParagraph"/>
        <w:numPr>
          <w:ilvl w:val="0"/>
          <w:numId w:val="30"/>
        </w:numPr>
        <w:spacing w:after="0" w:line="240" w:lineRule="auto"/>
        <w:ind w:left="1134"/>
        <w:jc w:val="both"/>
        <w:rPr>
          <w:rFonts w:cs="Arial"/>
          <w:sz w:val="24"/>
          <w:szCs w:val="24"/>
        </w:rPr>
      </w:pPr>
      <w:r w:rsidRPr="0060695F">
        <w:rPr>
          <w:rFonts w:cs="Arial"/>
          <w:sz w:val="24"/>
          <w:szCs w:val="24"/>
        </w:rPr>
        <w:t>5 mg - 12.5 mg se administrează i.v. în 20 de secunde; se poate repeta la fiecare 2-5 minute până la doza totală de 50 mg.</w:t>
      </w:r>
    </w:p>
    <w:p w14:paraId="3534F11B" w14:textId="77777777" w:rsidR="00BE78B8" w:rsidRPr="0060695F" w:rsidRDefault="007D11AF" w:rsidP="00E56361">
      <w:pPr>
        <w:pStyle w:val="ListParagraph"/>
        <w:numPr>
          <w:ilvl w:val="0"/>
          <w:numId w:val="30"/>
        </w:numPr>
        <w:spacing w:after="120" w:line="240" w:lineRule="auto"/>
        <w:ind w:left="1138"/>
        <w:jc w:val="both"/>
        <w:rPr>
          <w:rFonts w:cs="Arial"/>
          <w:sz w:val="24"/>
          <w:szCs w:val="24"/>
        </w:rPr>
      </w:pPr>
      <w:r w:rsidRPr="0060695F">
        <w:rPr>
          <w:rFonts w:cs="Arial"/>
          <w:sz w:val="24"/>
          <w:szCs w:val="24"/>
        </w:rPr>
        <w:t xml:space="preserve">Dacă se consideră necesar, URAPIDIL poate fi administrat și pe injectomat, cu o doză de inducție de </w:t>
      </w:r>
      <w:r w:rsidR="001B74F8" w:rsidRPr="0060695F">
        <w:rPr>
          <w:rFonts w:cs="Arial"/>
          <w:sz w:val="24"/>
          <w:szCs w:val="24"/>
        </w:rPr>
        <w:t>40</w:t>
      </w:r>
      <w:r w:rsidRPr="0060695F">
        <w:rPr>
          <w:rFonts w:cs="Arial"/>
          <w:sz w:val="24"/>
          <w:szCs w:val="24"/>
        </w:rPr>
        <w:t>-</w:t>
      </w:r>
      <w:r w:rsidR="001B74F8" w:rsidRPr="0060695F">
        <w:rPr>
          <w:rFonts w:cs="Arial"/>
          <w:sz w:val="24"/>
          <w:szCs w:val="24"/>
        </w:rPr>
        <w:t>6</w:t>
      </w:r>
      <w:r w:rsidRPr="0060695F">
        <w:rPr>
          <w:rFonts w:cs="Arial"/>
          <w:sz w:val="24"/>
          <w:szCs w:val="24"/>
        </w:rPr>
        <w:t xml:space="preserve">0 mg/oră  iar după scăderea necesară a valorilor TA, cu o doză de întreținere de </w:t>
      </w:r>
      <w:r w:rsidR="001B74F8" w:rsidRPr="0060695F">
        <w:rPr>
          <w:rFonts w:cs="Arial"/>
          <w:sz w:val="24"/>
          <w:szCs w:val="24"/>
        </w:rPr>
        <w:t>5</w:t>
      </w:r>
      <w:r w:rsidRPr="0060695F">
        <w:rPr>
          <w:rFonts w:cs="Arial"/>
          <w:sz w:val="24"/>
          <w:szCs w:val="24"/>
        </w:rPr>
        <w:t xml:space="preserve"> – </w:t>
      </w:r>
      <w:r w:rsidR="001B74F8" w:rsidRPr="0060695F">
        <w:rPr>
          <w:rFonts w:cs="Arial"/>
          <w:sz w:val="24"/>
          <w:szCs w:val="24"/>
        </w:rPr>
        <w:t>30</w:t>
      </w:r>
      <w:r w:rsidRPr="0060695F">
        <w:rPr>
          <w:rFonts w:cs="Arial"/>
          <w:sz w:val="24"/>
          <w:szCs w:val="24"/>
        </w:rPr>
        <w:t xml:space="preserve"> mg/oră</w:t>
      </w:r>
      <w:r w:rsidR="004A6765" w:rsidRPr="0060695F">
        <w:rPr>
          <w:rFonts w:cs="Arial"/>
          <w:sz w:val="24"/>
          <w:szCs w:val="24"/>
        </w:rPr>
        <w:t>.</w:t>
      </w:r>
    </w:p>
    <w:p w14:paraId="4B127A24" w14:textId="7C3DD1F6" w:rsidR="004A6765" w:rsidRPr="0060695F" w:rsidRDefault="004A6765" w:rsidP="004A6765">
      <w:pPr>
        <w:pStyle w:val="ListParagraph"/>
        <w:numPr>
          <w:ilvl w:val="0"/>
          <w:numId w:val="15"/>
        </w:numPr>
        <w:spacing w:after="0" w:line="240" w:lineRule="auto"/>
        <w:rPr>
          <w:rFonts w:cs="Arial"/>
          <w:bCs/>
          <w:sz w:val="24"/>
          <w:szCs w:val="24"/>
        </w:rPr>
      </w:pPr>
      <w:r w:rsidRPr="0060695F">
        <w:rPr>
          <w:rFonts w:cs="Arial"/>
          <w:b/>
          <w:sz w:val="24"/>
          <w:szCs w:val="24"/>
        </w:rPr>
        <w:t>NICARDIPINĂ</w:t>
      </w:r>
      <w:r w:rsidR="0060695F">
        <w:rPr>
          <w:rFonts w:cs="Arial"/>
          <w:b/>
          <w:sz w:val="24"/>
          <w:szCs w:val="24"/>
        </w:rPr>
        <w:t xml:space="preserve"> </w:t>
      </w:r>
      <w:r w:rsidR="0060695F" w:rsidRPr="0060695F">
        <w:rPr>
          <w:rFonts w:cs="Arial"/>
          <w:bCs/>
          <w:sz w:val="24"/>
          <w:szCs w:val="24"/>
        </w:rPr>
        <w:t>(vezi Figura 2)</w:t>
      </w:r>
    </w:p>
    <w:p w14:paraId="1EE48F0C" w14:textId="77777777" w:rsidR="004A6765" w:rsidRPr="0060695F" w:rsidRDefault="004A6765" w:rsidP="00AE7F82">
      <w:pPr>
        <w:pStyle w:val="ListParagraph"/>
        <w:numPr>
          <w:ilvl w:val="0"/>
          <w:numId w:val="29"/>
        </w:numPr>
        <w:spacing w:after="0" w:line="240" w:lineRule="auto"/>
        <w:ind w:left="1134"/>
        <w:rPr>
          <w:rFonts w:cs="Arial"/>
          <w:sz w:val="24"/>
          <w:szCs w:val="24"/>
        </w:rPr>
      </w:pPr>
      <w:r w:rsidRPr="0060695F">
        <w:rPr>
          <w:rFonts w:cs="Arial"/>
          <w:sz w:val="24"/>
          <w:szCs w:val="24"/>
        </w:rPr>
        <w:t xml:space="preserve">Disponibilă sub formă de flacoane de </w:t>
      </w:r>
      <w:r w:rsidR="00E23182" w:rsidRPr="0060695F">
        <w:rPr>
          <w:rFonts w:cs="Arial"/>
          <w:sz w:val="24"/>
          <w:szCs w:val="24"/>
        </w:rPr>
        <w:t xml:space="preserve">10mg/10 mL și </w:t>
      </w:r>
      <w:r w:rsidRPr="0060695F">
        <w:rPr>
          <w:rFonts w:cs="Arial"/>
          <w:sz w:val="24"/>
          <w:szCs w:val="24"/>
        </w:rPr>
        <w:t>25mg/10</w:t>
      </w:r>
      <w:r w:rsidR="00E23182" w:rsidRPr="0060695F">
        <w:rPr>
          <w:rFonts w:cs="Arial"/>
          <w:sz w:val="24"/>
          <w:szCs w:val="24"/>
        </w:rPr>
        <w:t xml:space="preserve"> </w:t>
      </w:r>
      <w:r w:rsidRPr="0060695F">
        <w:rPr>
          <w:rFonts w:cs="Arial"/>
          <w:sz w:val="24"/>
          <w:szCs w:val="24"/>
        </w:rPr>
        <w:t>m</w:t>
      </w:r>
      <w:r w:rsidR="00E23182" w:rsidRPr="0060695F">
        <w:rPr>
          <w:rFonts w:cs="Arial"/>
          <w:sz w:val="24"/>
          <w:szCs w:val="24"/>
        </w:rPr>
        <w:t>L</w:t>
      </w:r>
    </w:p>
    <w:p w14:paraId="41507C47" w14:textId="77777777" w:rsidR="004A6765" w:rsidRPr="0060695F" w:rsidRDefault="004A6765" w:rsidP="00AE7F82">
      <w:pPr>
        <w:pStyle w:val="ListParagraph"/>
        <w:numPr>
          <w:ilvl w:val="0"/>
          <w:numId w:val="29"/>
        </w:numPr>
        <w:spacing w:after="0" w:line="240" w:lineRule="auto"/>
        <w:ind w:left="1134"/>
        <w:rPr>
          <w:rFonts w:cs="Arial"/>
          <w:sz w:val="24"/>
          <w:szCs w:val="24"/>
        </w:rPr>
      </w:pPr>
      <w:r w:rsidRPr="0060695F">
        <w:rPr>
          <w:rFonts w:cs="Arial"/>
          <w:sz w:val="24"/>
          <w:szCs w:val="24"/>
        </w:rPr>
        <w:t>Se administrează pe injectomat</w:t>
      </w:r>
    </w:p>
    <w:p w14:paraId="47BC7D1E" w14:textId="77777777" w:rsidR="00BE78B8" w:rsidRPr="0060695F" w:rsidRDefault="004A6765" w:rsidP="00953439">
      <w:pPr>
        <w:pStyle w:val="ListParagraph"/>
        <w:numPr>
          <w:ilvl w:val="0"/>
          <w:numId w:val="29"/>
        </w:numPr>
        <w:spacing w:after="0" w:line="240" w:lineRule="auto"/>
        <w:ind w:left="1134"/>
        <w:rPr>
          <w:rFonts w:cs="Arial"/>
          <w:sz w:val="24"/>
          <w:szCs w:val="24"/>
        </w:rPr>
      </w:pPr>
      <w:r w:rsidRPr="0060695F">
        <w:rPr>
          <w:rFonts w:cs="Arial"/>
          <w:sz w:val="24"/>
          <w:szCs w:val="24"/>
        </w:rPr>
        <w:t>Doza inițială: 5mg/oră; se crește rata cu 2.5 mg/oră la fiecare 5-15 min până la scăderea adecvată a valorilor TA</w:t>
      </w:r>
      <w:r w:rsidR="009E6846" w:rsidRPr="0060695F">
        <w:rPr>
          <w:rFonts w:cs="Arial"/>
          <w:sz w:val="24"/>
          <w:szCs w:val="24"/>
        </w:rPr>
        <w:t>; doza maximă 15mg/oră; după atingerea TA țintă rata se scade la 3mg/oră.</w:t>
      </w:r>
    </w:p>
    <w:p w14:paraId="2518D31F" w14:textId="77777777" w:rsidR="00E4254A" w:rsidRPr="0060695F" w:rsidRDefault="00E4254A" w:rsidP="00E4254A">
      <w:pPr>
        <w:pStyle w:val="ListParagraph"/>
        <w:numPr>
          <w:ilvl w:val="0"/>
          <w:numId w:val="15"/>
        </w:numPr>
        <w:spacing w:after="0" w:line="240" w:lineRule="auto"/>
        <w:rPr>
          <w:rFonts w:cs="Arial"/>
          <w:b/>
          <w:sz w:val="24"/>
          <w:szCs w:val="24"/>
        </w:rPr>
      </w:pPr>
      <w:r w:rsidRPr="0060695F">
        <w:rPr>
          <w:rFonts w:cs="Arial"/>
          <w:b/>
          <w:sz w:val="24"/>
          <w:szCs w:val="24"/>
        </w:rPr>
        <w:t>ENALAPRILAT I.V.</w:t>
      </w:r>
    </w:p>
    <w:p w14:paraId="44682354" w14:textId="77777777" w:rsidR="00E4254A" w:rsidRPr="0060695F" w:rsidRDefault="00E4254A" w:rsidP="00AE7F82">
      <w:pPr>
        <w:pStyle w:val="ListParagraph"/>
        <w:numPr>
          <w:ilvl w:val="0"/>
          <w:numId w:val="28"/>
        </w:numPr>
        <w:spacing w:after="0" w:line="240" w:lineRule="auto"/>
        <w:ind w:left="1134"/>
        <w:rPr>
          <w:rFonts w:cs="Arial"/>
          <w:sz w:val="24"/>
          <w:szCs w:val="24"/>
        </w:rPr>
      </w:pPr>
      <w:r w:rsidRPr="0060695F">
        <w:rPr>
          <w:rFonts w:cs="Arial"/>
          <w:sz w:val="24"/>
          <w:szCs w:val="24"/>
        </w:rPr>
        <w:t>Disponibil sub formă de fiole de 1.25 mg/mL</w:t>
      </w:r>
    </w:p>
    <w:p w14:paraId="6A2029E6" w14:textId="77777777" w:rsidR="00BE78B8" w:rsidRPr="0060695F" w:rsidRDefault="00E4254A" w:rsidP="00953439">
      <w:pPr>
        <w:pStyle w:val="ListParagraph"/>
        <w:numPr>
          <w:ilvl w:val="0"/>
          <w:numId w:val="28"/>
        </w:numPr>
        <w:spacing w:after="0" w:line="240" w:lineRule="auto"/>
        <w:ind w:left="1134"/>
        <w:rPr>
          <w:rFonts w:cs="Arial"/>
          <w:sz w:val="24"/>
          <w:szCs w:val="24"/>
        </w:rPr>
      </w:pPr>
      <w:r w:rsidRPr="0060695F">
        <w:rPr>
          <w:rFonts w:cs="Arial"/>
          <w:sz w:val="24"/>
          <w:szCs w:val="24"/>
        </w:rPr>
        <w:t>Se administrează 0.625 – 1.25 mg i.v</w:t>
      </w:r>
      <w:r w:rsidR="00EE7E90" w:rsidRPr="0060695F">
        <w:rPr>
          <w:rFonts w:cs="Arial"/>
          <w:sz w:val="24"/>
          <w:szCs w:val="24"/>
        </w:rPr>
        <w:t xml:space="preserve"> lent</w:t>
      </w:r>
      <w:r w:rsidRPr="0060695F">
        <w:rPr>
          <w:rFonts w:cs="Arial"/>
          <w:sz w:val="24"/>
          <w:szCs w:val="24"/>
        </w:rPr>
        <w:t>.; se pot repeta până la 4 administrări în 24 de ore</w:t>
      </w:r>
      <w:r w:rsidR="00EE7E90" w:rsidRPr="0060695F">
        <w:rPr>
          <w:rFonts w:cs="Arial"/>
          <w:sz w:val="24"/>
          <w:szCs w:val="24"/>
        </w:rPr>
        <w:t xml:space="preserve"> (1 administrare la 6 ore)</w:t>
      </w:r>
    </w:p>
    <w:p w14:paraId="6EF45B55" w14:textId="77777777" w:rsidR="00E4254A" w:rsidRPr="0060695F" w:rsidRDefault="00E4254A" w:rsidP="00E4254A">
      <w:pPr>
        <w:pStyle w:val="ListParagraph"/>
        <w:numPr>
          <w:ilvl w:val="0"/>
          <w:numId w:val="15"/>
        </w:numPr>
        <w:spacing w:after="0" w:line="240" w:lineRule="auto"/>
        <w:rPr>
          <w:rFonts w:cs="Arial"/>
          <w:b/>
          <w:sz w:val="24"/>
          <w:szCs w:val="24"/>
        </w:rPr>
      </w:pPr>
      <w:r w:rsidRPr="0060695F">
        <w:rPr>
          <w:rFonts w:cs="Arial"/>
          <w:b/>
          <w:sz w:val="24"/>
          <w:szCs w:val="24"/>
        </w:rPr>
        <w:t>METOPROLOL I.V.</w:t>
      </w:r>
    </w:p>
    <w:p w14:paraId="2F60B29B" w14:textId="77777777" w:rsidR="00E4254A" w:rsidRPr="0060695F" w:rsidRDefault="00E4254A" w:rsidP="00AE7F82">
      <w:pPr>
        <w:pStyle w:val="ListParagraph"/>
        <w:numPr>
          <w:ilvl w:val="0"/>
          <w:numId w:val="27"/>
        </w:numPr>
        <w:spacing w:after="0" w:line="240" w:lineRule="auto"/>
        <w:ind w:left="1134"/>
        <w:rPr>
          <w:rFonts w:cs="Arial"/>
          <w:sz w:val="24"/>
          <w:szCs w:val="24"/>
        </w:rPr>
      </w:pPr>
      <w:r w:rsidRPr="0060695F">
        <w:rPr>
          <w:rFonts w:cs="Arial"/>
          <w:sz w:val="24"/>
          <w:szCs w:val="24"/>
        </w:rPr>
        <w:t>Disponibil sub formă de fiole de 5mg/5ml</w:t>
      </w:r>
    </w:p>
    <w:p w14:paraId="2BB0BF59" w14:textId="77777777" w:rsidR="00E4254A" w:rsidRPr="0060695F" w:rsidRDefault="00E4254A" w:rsidP="00AE7F82">
      <w:pPr>
        <w:pStyle w:val="ListParagraph"/>
        <w:numPr>
          <w:ilvl w:val="0"/>
          <w:numId w:val="27"/>
        </w:numPr>
        <w:spacing w:after="0" w:line="240" w:lineRule="auto"/>
        <w:ind w:left="1134"/>
        <w:rPr>
          <w:rFonts w:cs="Arial"/>
          <w:sz w:val="24"/>
          <w:szCs w:val="24"/>
        </w:rPr>
      </w:pPr>
      <w:r w:rsidRPr="0060695F">
        <w:rPr>
          <w:rFonts w:cs="Arial"/>
          <w:sz w:val="24"/>
          <w:szCs w:val="24"/>
        </w:rPr>
        <w:t>Se utilizează când pacientul asociază tahicardie marcată</w:t>
      </w:r>
    </w:p>
    <w:p w14:paraId="36A98769" w14:textId="77777777" w:rsidR="00AE7F82" w:rsidRPr="0060695F" w:rsidRDefault="00E4254A" w:rsidP="00953439">
      <w:pPr>
        <w:pStyle w:val="ListParagraph"/>
        <w:numPr>
          <w:ilvl w:val="0"/>
          <w:numId w:val="27"/>
        </w:numPr>
        <w:spacing w:after="0" w:line="240" w:lineRule="auto"/>
        <w:ind w:left="1134"/>
        <w:rPr>
          <w:rFonts w:cs="Arial"/>
          <w:sz w:val="24"/>
          <w:szCs w:val="24"/>
        </w:rPr>
      </w:pPr>
      <w:r w:rsidRPr="0060695F">
        <w:rPr>
          <w:rFonts w:cs="Arial"/>
          <w:sz w:val="24"/>
          <w:szCs w:val="24"/>
        </w:rPr>
        <w:t xml:space="preserve">Se administrează </w:t>
      </w:r>
      <w:r w:rsidR="00EA2D31" w:rsidRPr="0060695F">
        <w:rPr>
          <w:rFonts w:cs="Arial"/>
          <w:sz w:val="24"/>
          <w:szCs w:val="24"/>
        </w:rPr>
        <w:t xml:space="preserve">1.25 - </w:t>
      </w:r>
      <w:r w:rsidRPr="0060695F">
        <w:rPr>
          <w:rFonts w:cs="Arial"/>
          <w:sz w:val="24"/>
          <w:szCs w:val="24"/>
        </w:rPr>
        <w:t>5 mg i.v. într-un minut</w:t>
      </w:r>
      <w:r w:rsidR="00EA2D31" w:rsidRPr="0060695F">
        <w:rPr>
          <w:rFonts w:cs="Arial"/>
          <w:sz w:val="24"/>
          <w:szCs w:val="24"/>
        </w:rPr>
        <w:t>, apoi 2.5 – 15 mg i.v./3-6h</w:t>
      </w:r>
      <w:r w:rsidRPr="0060695F">
        <w:rPr>
          <w:rFonts w:cs="Arial"/>
          <w:sz w:val="24"/>
          <w:szCs w:val="24"/>
        </w:rPr>
        <w:t>; doza maximă de 15 mg.</w:t>
      </w:r>
    </w:p>
    <w:p w14:paraId="20BC84F6" w14:textId="2D37C031" w:rsidR="00F030B3" w:rsidRPr="0060695F" w:rsidRDefault="00F030B3" w:rsidP="0060695F">
      <w:pPr>
        <w:spacing w:after="0" w:line="240" w:lineRule="auto"/>
        <w:jc w:val="both"/>
        <w:rPr>
          <w:rFonts w:cs="Arial"/>
          <w:sz w:val="24"/>
          <w:szCs w:val="24"/>
        </w:rPr>
      </w:pPr>
      <w:r w:rsidRPr="0060695F">
        <w:rPr>
          <w:rFonts w:cs="Arial"/>
          <w:b/>
          <w:bCs/>
          <w:i/>
          <w:iCs/>
          <w:sz w:val="24"/>
          <w:szCs w:val="24"/>
        </w:rPr>
        <w:lastRenderedPageBreak/>
        <w:t>În cazul în care niciunul dintre medicamente</w:t>
      </w:r>
      <w:r w:rsidR="00BE78B8" w:rsidRPr="0060695F">
        <w:rPr>
          <w:rFonts w:cs="Arial"/>
          <w:b/>
          <w:bCs/>
          <w:i/>
          <w:iCs/>
          <w:sz w:val="24"/>
          <w:szCs w:val="24"/>
        </w:rPr>
        <w:t>le de mai sus</w:t>
      </w:r>
      <w:r w:rsidRPr="0060695F">
        <w:rPr>
          <w:rFonts w:cs="Arial"/>
          <w:b/>
          <w:bCs/>
          <w:i/>
          <w:iCs/>
          <w:sz w:val="24"/>
          <w:szCs w:val="24"/>
        </w:rPr>
        <w:t xml:space="preserve"> nu </w:t>
      </w:r>
      <w:r w:rsidR="009A6148" w:rsidRPr="0060695F">
        <w:rPr>
          <w:rFonts w:cs="Arial"/>
          <w:b/>
          <w:bCs/>
          <w:i/>
          <w:iCs/>
          <w:sz w:val="24"/>
          <w:szCs w:val="24"/>
        </w:rPr>
        <w:t xml:space="preserve">este </w:t>
      </w:r>
      <w:r w:rsidRPr="0060695F">
        <w:rPr>
          <w:rFonts w:cs="Arial"/>
          <w:b/>
          <w:bCs/>
          <w:i/>
          <w:iCs/>
          <w:sz w:val="24"/>
          <w:szCs w:val="24"/>
        </w:rPr>
        <w:t>disponibil</w:t>
      </w:r>
      <w:r w:rsidRPr="0060695F">
        <w:rPr>
          <w:rFonts w:cs="Arial"/>
          <w:sz w:val="24"/>
          <w:szCs w:val="24"/>
        </w:rPr>
        <w:t>, pot fi administrate:</w:t>
      </w:r>
    </w:p>
    <w:p w14:paraId="7B45A595" w14:textId="77777777" w:rsidR="00E4254A" w:rsidRPr="0060695F" w:rsidRDefault="00E4254A" w:rsidP="00E4254A">
      <w:pPr>
        <w:pStyle w:val="ListParagraph"/>
        <w:numPr>
          <w:ilvl w:val="0"/>
          <w:numId w:val="15"/>
        </w:numPr>
        <w:spacing w:after="0" w:line="240" w:lineRule="auto"/>
        <w:rPr>
          <w:rFonts w:cs="Arial"/>
          <w:b/>
          <w:sz w:val="24"/>
          <w:szCs w:val="24"/>
        </w:rPr>
      </w:pPr>
      <w:r w:rsidRPr="0060695F">
        <w:rPr>
          <w:rFonts w:cs="Arial"/>
          <w:b/>
          <w:sz w:val="24"/>
          <w:szCs w:val="24"/>
        </w:rPr>
        <w:t>CLONIDINĂ cp</w:t>
      </w:r>
    </w:p>
    <w:p w14:paraId="39EE4BA0" w14:textId="77777777" w:rsidR="00E4254A" w:rsidRPr="0060695F" w:rsidRDefault="00E4254A" w:rsidP="00AE7F82">
      <w:pPr>
        <w:pStyle w:val="ListParagraph"/>
        <w:numPr>
          <w:ilvl w:val="0"/>
          <w:numId w:val="26"/>
        </w:numPr>
        <w:spacing w:after="0" w:line="240" w:lineRule="auto"/>
        <w:rPr>
          <w:rFonts w:cs="Arial"/>
          <w:sz w:val="24"/>
          <w:szCs w:val="24"/>
        </w:rPr>
      </w:pPr>
      <w:r w:rsidRPr="0060695F">
        <w:rPr>
          <w:rFonts w:cs="Arial"/>
          <w:sz w:val="24"/>
          <w:szCs w:val="24"/>
        </w:rPr>
        <w:t>Disponibil sub formă de comprimate de 0.150 mg</w:t>
      </w:r>
    </w:p>
    <w:p w14:paraId="05D814C4" w14:textId="77777777" w:rsidR="00BE78B8" w:rsidRPr="0060695F" w:rsidRDefault="00786320" w:rsidP="00953439">
      <w:pPr>
        <w:pStyle w:val="ListParagraph"/>
        <w:numPr>
          <w:ilvl w:val="0"/>
          <w:numId w:val="26"/>
        </w:numPr>
        <w:spacing w:after="0" w:line="240" w:lineRule="auto"/>
        <w:rPr>
          <w:rFonts w:cs="Arial"/>
          <w:sz w:val="24"/>
          <w:szCs w:val="24"/>
        </w:rPr>
      </w:pPr>
      <w:r w:rsidRPr="0060695F">
        <w:rPr>
          <w:rFonts w:cs="Arial"/>
          <w:sz w:val="24"/>
          <w:szCs w:val="24"/>
        </w:rPr>
        <w:t>Se administrează 1cp per os; doza maximă 4 comprimate în 24 de ore</w:t>
      </w:r>
    </w:p>
    <w:p w14:paraId="4DA15C4C" w14:textId="77777777" w:rsidR="00786320" w:rsidRPr="0060695F" w:rsidRDefault="00786320" w:rsidP="00786320">
      <w:pPr>
        <w:pStyle w:val="ListParagraph"/>
        <w:numPr>
          <w:ilvl w:val="0"/>
          <w:numId w:val="15"/>
        </w:numPr>
        <w:spacing w:after="0" w:line="240" w:lineRule="auto"/>
        <w:rPr>
          <w:rFonts w:cs="Arial"/>
          <w:b/>
          <w:sz w:val="24"/>
          <w:szCs w:val="24"/>
        </w:rPr>
      </w:pPr>
      <w:r w:rsidRPr="0060695F">
        <w:rPr>
          <w:rFonts w:cs="Arial"/>
          <w:b/>
          <w:sz w:val="24"/>
          <w:szCs w:val="24"/>
        </w:rPr>
        <w:t xml:space="preserve">CAPTOPRIL cp </w:t>
      </w:r>
    </w:p>
    <w:p w14:paraId="425EB92F" w14:textId="77777777" w:rsidR="00F030B3" w:rsidRPr="0060695F" w:rsidRDefault="00F030B3" w:rsidP="00AE7F82">
      <w:pPr>
        <w:pStyle w:val="ListParagraph"/>
        <w:numPr>
          <w:ilvl w:val="0"/>
          <w:numId w:val="24"/>
        </w:numPr>
        <w:spacing w:after="0" w:line="240" w:lineRule="auto"/>
        <w:rPr>
          <w:rFonts w:cs="Arial"/>
          <w:sz w:val="24"/>
          <w:szCs w:val="24"/>
        </w:rPr>
      </w:pPr>
      <w:r w:rsidRPr="0060695F">
        <w:rPr>
          <w:rFonts w:cs="Arial"/>
          <w:sz w:val="24"/>
          <w:szCs w:val="24"/>
        </w:rPr>
        <w:t>Disponibil sub formă de cp de 25 și 50mg</w:t>
      </w:r>
    </w:p>
    <w:p w14:paraId="46F3174A" w14:textId="77777777" w:rsidR="00BE78B8" w:rsidRPr="0060695F" w:rsidRDefault="00F030B3" w:rsidP="00953439">
      <w:pPr>
        <w:pStyle w:val="ListParagraph"/>
        <w:numPr>
          <w:ilvl w:val="0"/>
          <w:numId w:val="24"/>
        </w:numPr>
        <w:spacing w:after="0" w:line="240" w:lineRule="auto"/>
        <w:rPr>
          <w:rFonts w:cs="Arial"/>
          <w:sz w:val="24"/>
          <w:szCs w:val="24"/>
        </w:rPr>
      </w:pPr>
      <w:r w:rsidRPr="0060695F">
        <w:rPr>
          <w:rFonts w:cs="Arial"/>
          <w:sz w:val="24"/>
          <w:szCs w:val="24"/>
        </w:rPr>
        <w:t>Se administează 1cp de 25 mg sublingual</w:t>
      </w:r>
    </w:p>
    <w:p w14:paraId="76D15C34" w14:textId="77777777" w:rsidR="00786320" w:rsidRPr="0060695F" w:rsidRDefault="00786320" w:rsidP="00786320">
      <w:pPr>
        <w:pStyle w:val="ListParagraph"/>
        <w:numPr>
          <w:ilvl w:val="0"/>
          <w:numId w:val="15"/>
        </w:numPr>
        <w:spacing w:after="0" w:line="240" w:lineRule="auto"/>
        <w:rPr>
          <w:rFonts w:cs="Arial"/>
          <w:b/>
          <w:sz w:val="24"/>
          <w:szCs w:val="24"/>
        </w:rPr>
      </w:pPr>
      <w:r w:rsidRPr="0060695F">
        <w:rPr>
          <w:rFonts w:cs="Arial"/>
          <w:b/>
          <w:sz w:val="24"/>
          <w:szCs w:val="24"/>
        </w:rPr>
        <w:t>FUROSEMID</w:t>
      </w:r>
      <w:r w:rsidR="00EE7E90" w:rsidRPr="0060695F">
        <w:rPr>
          <w:rFonts w:cs="Arial"/>
          <w:b/>
          <w:sz w:val="24"/>
          <w:szCs w:val="24"/>
        </w:rPr>
        <w:t xml:space="preserve"> fiole</w:t>
      </w:r>
    </w:p>
    <w:p w14:paraId="58CB2D6D" w14:textId="77777777" w:rsidR="00EE7E90" w:rsidRPr="0060695F" w:rsidRDefault="00EE7E90" w:rsidP="00AE7F82">
      <w:pPr>
        <w:pStyle w:val="ListParagraph"/>
        <w:numPr>
          <w:ilvl w:val="0"/>
          <w:numId w:val="25"/>
        </w:numPr>
        <w:spacing w:after="0" w:line="240" w:lineRule="auto"/>
        <w:rPr>
          <w:rFonts w:cs="Arial"/>
          <w:sz w:val="24"/>
          <w:szCs w:val="24"/>
        </w:rPr>
      </w:pPr>
      <w:r w:rsidRPr="0060695F">
        <w:rPr>
          <w:rFonts w:cs="Arial"/>
          <w:sz w:val="24"/>
          <w:szCs w:val="24"/>
        </w:rPr>
        <w:t>Disponibil sub formă de fiole de fiole de 20mg/2ml</w:t>
      </w:r>
    </w:p>
    <w:p w14:paraId="059A9614" w14:textId="77777777" w:rsidR="002D67CA" w:rsidRPr="0060695F" w:rsidRDefault="00EE7E90" w:rsidP="00953439">
      <w:pPr>
        <w:pStyle w:val="ListParagraph"/>
        <w:numPr>
          <w:ilvl w:val="0"/>
          <w:numId w:val="25"/>
        </w:numPr>
        <w:spacing w:after="0" w:line="240" w:lineRule="auto"/>
        <w:rPr>
          <w:rFonts w:cs="Arial"/>
          <w:sz w:val="24"/>
          <w:szCs w:val="24"/>
        </w:rPr>
      </w:pPr>
      <w:r w:rsidRPr="0060695F">
        <w:rPr>
          <w:rFonts w:cs="Arial"/>
          <w:sz w:val="24"/>
          <w:szCs w:val="24"/>
        </w:rPr>
        <w:t xml:space="preserve">Se administrează i.v. 1-2 fiole. Administrarea poate fi repetată în funcție de valorile TA și patologia asociată. </w:t>
      </w:r>
    </w:p>
    <w:p w14:paraId="2D03A56B" w14:textId="77777777" w:rsidR="0060695F" w:rsidRDefault="007E382C" w:rsidP="00800A1F">
      <w:pPr>
        <w:rPr>
          <w:noProof/>
        </w:rPr>
      </w:pPr>
      <w:r>
        <w:rPr>
          <w:noProof/>
        </w:rPr>
        <w:t xml:space="preserve">                  </w:t>
      </w:r>
    </w:p>
    <w:p w14:paraId="6749C814" w14:textId="77777777" w:rsidR="0060695F" w:rsidRDefault="0060695F" w:rsidP="00800A1F">
      <w:pPr>
        <w:rPr>
          <w:noProof/>
        </w:rPr>
      </w:pPr>
    </w:p>
    <w:p w14:paraId="14B58DF0" w14:textId="77777777" w:rsidR="0060695F" w:rsidRDefault="0060695F" w:rsidP="00800A1F">
      <w:pPr>
        <w:rPr>
          <w:noProof/>
        </w:rPr>
      </w:pPr>
    </w:p>
    <w:p w14:paraId="36F93CCC" w14:textId="77777777" w:rsidR="0060695F" w:rsidRDefault="0060695F" w:rsidP="00800A1F">
      <w:pPr>
        <w:rPr>
          <w:noProof/>
        </w:rPr>
      </w:pPr>
    </w:p>
    <w:p w14:paraId="5945A8ED" w14:textId="77777777" w:rsidR="0060695F" w:rsidRDefault="0060695F" w:rsidP="00800A1F">
      <w:pPr>
        <w:rPr>
          <w:noProof/>
        </w:rPr>
      </w:pPr>
    </w:p>
    <w:p w14:paraId="05D39F2A" w14:textId="77777777" w:rsidR="0060695F" w:rsidRDefault="0060695F" w:rsidP="00800A1F">
      <w:pPr>
        <w:rPr>
          <w:noProof/>
        </w:rPr>
      </w:pPr>
    </w:p>
    <w:p w14:paraId="358FE0FA" w14:textId="77777777" w:rsidR="0060695F" w:rsidRDefault="0060695F" w:rsidP="00800A1F">
      <w:pPr>
        <w:rPr>
          <w:noProof/>
        </w:rPr>
      </w:pPr>
    </w:p>
    <w:p w14:paraId="572BDD07" w14:textId="77777777" w:rsidR="0060695F" w:rsidRDefault="0060695F" w:rsidP="00800A1F">
      <w:pPr>
        <w:rPr>
          <w:noProof/>
        </w:rPr>
      </w:pPr>
    </w:p>
    <w:p w14:paraId="36F3C81E" w14:textId="77777777" w:rsidR="0060695F" w:rsidRDefault="0060695F" w:rsidP="00800A1F">
      <w:pPr>
        <w:rPr>
          <w:noProof/>
        </w:rPr>
      </w:pPr>
    </w:p>
    <w:p w14:paraId="5AF52B93" w14:textId="77777777" w:rsidR="0060695F" w:rsidRDefault="0060695F" w:rsidP="00800A1F">
      <w:pPr>
        <w:rPr>
          <w:noProof/>
        </w:rPr>
      </w:pPr>
    </w:p>
    <w:p w14:paraId="246B5BF0" w14:textId="77777777" w:rsidR="0060695F" w:rsidRDefault="0060695F" w:rsidP="00800A1F">
      <w:pPr>
        <w:rPr>
          <w:noProof/>
        </w:rPr>
      </w:pPr>
    </w:p>
    <w:p w14:paraId="78FBCD37" w14:textId="77777777" w:rsidR="0060695F" w:rsidRDefault="0060695F" w:rsidP="00800A1F">
      <w:pPr>
        <w:rPr>
          <w:noProof/>
        </w:rPr>
      </w:pPr>
    </w:p>
    <w:p w14:paraId="6CE1BC4A" w14:textId="77777777" w:rsidR="0060695F" w:rsidRDefault="0060695F" w:rsidP="00800A1F">
      <w:pPr>
        <w:rPr>
          <w:noProof/>
        </w:rPr>
      </w:pPr>
    </w:p>
    <w:p w14:paraId="6C2F782C" w14:textId="77777777" w:rsidR="0060695F" w:rsidRDefault="0060695F" w:rsidP="00800A1F">
      <w:pPr>
        <w:rPr>
          <w:noProof/>
        </w:rPr>
      </w:pPr>
    </w:p>
    <w:p w14:paraId="5C57ED5C" w14:textId="77777777" w:rsidR="0060695F" w:rsidRDefault="0060695F" w:rsidP="00800A1F">
      <w:pPr>
        <w:rPr>
          <w:noProof/>
        </w:rPr>
      </w:pPr>
    </w:p>
    <w:p w14:paraId="2A8CF340" w14:textId="77777777" w:rsidR="0060695F" w:rsidRDefault="0060695F" w:rsidP="00800A1F">
      <w:pPr>
        <w:rPr>
          <w:noProof/>
        </w:rPr>
      </w:pPr>
    </w:p>
    <w:p w14:paraId="6D48D3E5" w14:textId="77777777" w:rsidR="00E56361" w:rsidRDefault="00E56361" w:rsidP="00800A1F">
      <w:pPr>
        <w:rPr>
          <w:noProof/>
        </w:rPr>
      </w:pPr>
    </w:p>
    <w:p w14:paraId="7D6A0D57" w14:textId="77777777" w:rsidR="00E56361" w:rsidRDefault="00E56361" w:rsidP="00800A1F">
      <w:pPr>
        <w:rPr>
          <w:noProof/>
        </w:rPr>
      </w:pPr>
    </w:p>
    <w:p w14:paraId="073B13A4" w14:textId="77777777" w:rsidR="0060695F" w:rsidRDefault="0060695F" w:rsidP="00800A1F">
      <w:pPr>
        <w:rPr>
          <w:noProof/>
        </w:rPr>
      </w:pPr>
    </w:p>
    <w:p w14:paraId="5E61C702" w14:textId="5CD74679" w:rsidR="0060695F" w:rsidRPr="00BF77FE" w:rsidRDefault="0060695F" w:rsidP="0060695F">
      <w:pPr>
        <w:spacing w:after="0"/>
        <w:jc w:val="center"/>
        <w:rPr>
          <w:b/>
          <w:bCs/>
          <w:noProof/>
        </w:rPr>
      </w:pPr>
      <w:r w:rsidRPr="00BF77FE">
        <w:rPr>
          <w:b/>
          <w:bCs/>
          <w:noProof/>
        </w:rPr>
        <w:lastRenderedPageBreak/>
        <w:t>Figura 1. Protocol administrare Urapidil</w:t>
      </w:r>
    </w:p>
    <w:p w14:paraId="3483A4EA" w14:textId="006D34F4" w:rsidR="00402963" w:rsidRPr="00853D1F" w:rsidRDefault="0060695F" w:rsidP="0060695F">
      <w:pPr>
        <w:jc w:val="center"/>
        <w:rPr>
          <w:noProof/>
        </w:rPr>
      </w:pPr>
      <w:r>
        <w:rPr>
          <w:noProof/>
          <w:lang w:val="en-US"/>
        </w:rPr>
        <w:drawing>
          <wp:inline distT="0" distB="0" distL="0" distR="0" wp14:anchorId="41603219" wp14:editId="2066A17C">
            <wp:extent cx="4991100" cy="4227504"/>
            <wp:effectExtent l="0" t="0" r="0" b="1905"/>
            <wp:docPr id="102283205" name="Picture 1" descr="A chart with text and arro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83205" name="Picture 1" descr="A chart with text and arrows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8343" cy="424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0E56E" w14:textId="77777777" w:rsidR="00BF77FE" w:rsidRDefault="00BF77FE" w:rsidP="00BF77FE">
      <w:pPr>
        <w:spacing w:after="0"/>
        <w:jc w:val="center"/>
        <w:rPr>
          <w:noProof/>
        </w:rPr>
      </w:pPr>
    </w:p>
    <w:p w14:paraId="7DE269EA" w14:textId="77777777" w:rsidR="00BF77FE" w:rsidRDefault="00BF77FE" w:rsidP="00BF77FE">
      <w:pPr>
        <w:spacing w:after="0"/>
        <w:jc w:val="center"/>
        <w:rPr>
          <w:noProof/>
        </w:rPr>
      </w:pPr>
    </w:p>
    <w:p w14:paraId="362F4F07" w14:textId="209E8F0B" w:rsidR="00BF77FE" w:rsidRPr="00BF77FE" w:rsidRDefault="00BF77FE" w:rsidP="00BF77FE">
      <w:pPr>
        <w:spacing w:after="0"/>
        <w:jc w:val="center"/>
        <w:rPr>
          <w:b/>
          <w:bCs/>
          <w:noProof/>
        </w:rPr>
      </w:pPr>
      <w:r w:rsidRPr="00BF77FE">
        <w:rPr>
          <w:b/>
          <w:bCs/>
          <w:noProof/>
        </w:rPr>
        <w:t>Figura 2. Protocol administrare Nicardipină</w:t>
      </w:r>
    </w:p>
    <w:p w14:paraId="1A87D84A" w14:textId="58BAE779" w:rsidR="0060695F" w:rsidRDefault="0060695F" w:rsidP="00BF77FE">
      <w:pPr>
        <w:pStyle w:val="ListParagraph"/>
        <w:ind w:left="90"/>
        <w:jc w:val="center"/>
        <w:rPr>
          <w:b/>
          <w:caps/>
          <w:sz w:val="24"/>
        </w:rPr>
      </w:pPr>
      <w:r>
        <w:rPr>
          <w:noProof/>
          <w:lang w:val="en-US"/>
        </w:rPr>
        <w:drawing>
          <wp:inline distT="0" distB="0" distL="0" distR="0" wp14:anchorId="154EE0E1" wp14:editId="4BB21405">
            <wp:extent cx="5013960" cy="2872313"/>
            <wp:effectExtent l="0" t="0" r="0" b="4445"/>
            <wp:docPr id="555190557" name="Picture 1" descr="A screenshot of a medical inform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190557" name="Picture 1" descr="A screenshot of a medical inform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23713" cy="287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F3297" w14:textId="77777777" w:rsidR="00BF77FE" w:rsidRPr="00BF77FE" w:rsidRDefault="00BF77FE" w:rsidP="00BF77FE"/>
    <w:p w14:paraId="395A6AB1" w14:textId="21A175BD" w:rsidR="00E627C2" w:rsidRPr="00FC77AF" w:rsidRDefault="00E627C2" w:rsidP="00E627C2">
      <w:pPr>
        <w:pStyle w:val="ListParagraph"/>
        <w:ind w:left="1440" w:firstLine="720"/>
        <w:rPr>
          <w:b/>
          <w:caps/>
          <w:sz w:val="24"/>
        </w:rPr>
      </w:pPr>
      <w:r w:rsidRPr="00FC77AF">
        <w:rPr>
          <w:b/>
          <w:caps/>
          <w:sz w:val="24"/>
        </w:rPr>
        <w:t>Protocolul internaŢional de scĂ</w:t>
      </w:r>
      <w:r w:rsidR="0068040D" w:rsidRPr="00FC77AF">
        <w:rPr>
          <w:b/>
          <w:caps/>
          <w:sz w:val="24"/>
        </w:rPr>
        <w:t>dere a valorilor TA</w:t>
      </w:r>
    </w:p>
    <w:p w14:paraId="5CBBDF4B" w14:textId="77777777" w:rsidR="0068040D" w:rsidRPr="00FC77AF" w:rsidRDefault="0068040D" w:rsidP="00FC77AF">
      <w:pPr>
        <w:pStyle w:val="ListParagraph"/>
        <w:ind w:left="0"/>
        <w:jc w:val="center"/>
        <w:rPr>
          <w:b/>
        </w:rPr>
      </w:pPr>
      <w:r w:rsidRPr="00FC77AF">
        <w:rPr>
          <w:b/>
        </w:rPr>
        <w:t>(utilizabil din momentul in care Labetalol</w:t>
      </w:r>
      <w:r w:rsidR="000E4FC3" w:rsidRPr="00FC77AF">
        <w:rPr>
          <w:b/>
        </w:rPr>
        <w:t>ul</w:t>
      </w:r>
      <w:r w:rsidR="006A4351" w:rsidRPr="00FC77AF">
        <w:rPr>
          <w:b/>
        </w:rPr>
        <w:t xml:space="preserve">, Clevidipina și </w:t>
      </w:r>
      <w:r w:rsidRPr="00FC77AF">
        <w:rPr>
          <w:b/>
        </w:rPr>
        <w:t xml:space="preserve">Nitroprusiatul de Na vor fi înregistrate de </w:t>
      </w:r>
      <w:r w:rsidRPr="00853D1F">
        <w:rPr>
          <w:b/>
        </w:rPr>
        <w:t>ANM</w:t>
      </w:r>
      <w:r w:rsidR="00953439" w:rsidRPr="00853D1F">
        <w:rPr>
          <w:b/>
        </w:rPr>
        <w:t>DM î</w:t>
      </w:r>
      <w:r w:rsidRPr="00853D1F">
        <w:rPr>
          <w:b/>
        </w:rPr>
        <w:t>n România).</w:t>
      </w:r>
    </w:p>
    <w:p w14:paraId="2E7215AA" w14:textId="77777777" w:rsidR="00A01A82" w:rsidRDefault="00A01A82" w:rsidP="00E627C2">
      <w:pPr>
        <w:pStyle w:val="ListParagraph"/>
        <w:ind w:left="0"/>
      </w:pPr>
    </w:p>
    <w:p w14:paraId="69B5F74B" w14:textId="77777777" w:rsidR="00FC77AF" w:rsidRDefault="00FC77AF" w:rsidP="000E4FC3">
      <w:pPr>
        <w:pStyle w:val="ListParagraph"/>
        <w:ind w:left="0"/>
        <w:jc w:val="center"/>
        <w:rPr>
          <w:b/>
        </w:rPr>
      </w:pPr>
    </w:p>
    <w:p w14:paraId="04DCDE9A" w14:textId="77777777" w:rsidR="00A01A82" w:rsidRPr="00FC77AF" w:rsidRDefault="00A01A82" w:rsidP="00FC77AF">
      <w:pPr>
        <w:pStyle w:val="ListParagraph"/>
        <w:ind w:left="0"/>
        <w:jc w:val="both"/>
      </w:pPr>
      <w:r w:rsidRPr="00FC77AF">
        <w:t>Opțiuni pentru tratamentul valorilor mari ale TA înainte, pe parcursul și după efectuarea unei terapii de reperfuzie (tromboliză intravenoasă sau tratament endovascular) pentru AVC ischemic acut</w:t>
      </w:r>
      <w:r w:rsidR="000E4FC3" w:rsidRPr="00FC77AF">
        <w:t>*</w:t>
      </w:r>
      <w:r w:rsidRPr="00FC77AF">
        <w:t>:</w:t>
      </w:r>
    </w:p>
    <w:p w14:paraId="28547212" w14:textId="77777777" w:rsidR="00A01A82" w:rsidRDefault="00A01A82" w:rsidP="00E627C2">
      <w:pPr>
        <w:pStyle w:val="ListParagraph"/>
        <w:ind w:left="0"/>
      </w:pPr>
    </w:p>
    <w:p w14:paraId="4AA8D1E3" w14:textId="77777777" w:rsidR="00A01A82" w:rsidRPr="000E4FC3" w:rsidRDefault="00A01A82" w:rsidP="00BF77F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E4"/>
        <w:ind w:left="0"/>
        <w:rPr>
          <w:i/>
        </w:rPr>
      </w:pPr>
      <w:r w:rsidRPr="000E4FC3">
        <w:rPr>
          <w:i/>
        </w:rPr>
        <w:t>Pacient eligibil pentru t</w:t>
      </w:r>
      <w:r w:rsidR="00FC77AF">
        <w:rPr>
          <w:i/>
        </w:rPr>
        <w:t>erapie</w:t>
      </w:r>
      <w:r w:rsidRPr="000E4FC3">
        <w:rPr>
          <w:i/>
        </w:rPr>
        <w:t xml:space="preserve"> de revascularizare acută, cu excepția faptului că TA </w:t>
      </w:r>
      <w:r w:rsidRPr="000E4FC3">
        <w:rPr>
          <w:rFonts w:cs="Calibri"/>
          <w:i/>
        </w:rPr>
        <w:t>≥</w:t>
      </w:r>
      <w:r w:rsidRPr="000E4FC3">
        <w:rPr>
          <w:i/>
        </w:rPr>
        <w:t xml:space="preserve"> 185/100 mmHg</w:t>
      </w:r>
      <w:r w:rsidR="000E4FC3">
        <w:rPr>
          <w:i/>
        </w:rPr>
        <w:t>:</w:t>
      </w:r>
    </w:p>
    <w:p w14:paraId="4988D7E4" w14:textId="77777777" w:rsidR="00A01A82" w:rsidRDefault="00A01A82" w:rsidP="00E627C2">
      <w:pPr>
        <w:pStyle w:val="ListParagraph"/>
        <w:ind w:left="0"/>
      </w:pPr>
    </w:p>
    <w:p w14:paraId="21CF2B48" w14:textId="77777777" w:rsidR="00A01A82" w:rsidRDefault="00A01A82" w:rsidP="000E4FC3">
      <w:pPr>
        <w:pStyle w:val="ListParagraph"/>
        <w:numPr>
          <w:ilvl w:val="0"/>
          <w:numId w:val="22"/>
        </w:numPr>
        <w:ind w:left="426"/>
        <w:jc w:val="both"/>
      </w:pPr>
      <w:r w:rsidRPr="000E4FC3">
        <w:rPr>
          <w:b/>
        </w:rPr>
        <w:t>Labetalol</w:t>
      </w:r>
      <w:r>
        <w:t xml:space="preserve"> 10-20 mg administrat i.v. în 1-2 min; </w:t>
      </w:r>
      <w:r w:rsidR="003C56D8">
        <w:t xml:space="preserve">dacă TA nu scade, </w:t>
      </w:r>
      <w:r>
        <w:t>administra</w:t>
      </w:r>
      <w:r w:rsidR="003C56D8">
        <w:t xml:space="preserve">rea se poate repeta </w:t>
      </w:r>
      <w:r>
        <w:t xml:space="preserve">o dată </w:t>
      </w:r>
      <w:r w:rsidR="003C56D8">
        <w:t xml:space="preserve">la </w:t>
      </w:r>
      <w:r w:rsidR="007E382C">
        <w:t>10</w:t>
      </w:r>
      <w:r>
        <w:t xml:space="preserve"> minute</w:t>
      </w:r>
      <w:r w:rsidR="003C56D8">
        <w:t>, până la doza maximă de 150 mg.</w:t>
      </w:r>
    </w:p>
    <w:p w14:paraId="23BC40C0" w14:textId="77777777" w:rsidR="00A01A82" w:rsidRDefault="00A01A82" w:rsidP="000E4FC3">
      <w:pPr>
        <w:pStyle w:val="ListParagraph"/>
        <w:numPr>
          <w:ilvl w:val="0"/>
          <w:numId w:val="22"/>
        </w:numPr>
        <w:ind w:left="426"/>
        <w:jc w:val="both"/>
      </w:pPr>
      <w:r w:rsidRPr="000E4FC3">
        <w:rPr>
          <w:b/>
        </w:rPr>
        <w:t>Nicardipină</w:t>
      </w:r>
      <w:r>
        <w:t xml:space="preserve"> 5mg/h i.v. cu creștere progresivă a dozelor cu 2.5 mg/oră la fiecare 5-15 minute (doza maximă de </w:t>
      </w:r>
      <w:r w:rsidR="006A4351">
        <w:t>15</w:t>
      </w:r>
      <w:r>
        <w:t xml:space="preserve"> mg/h)</w:t>
      </w:r>
      <w:r w:rsidR="006A4351">
        <w:t xml:space="preserve">; atunci când se atinge valoarea țintă a TA se ajustează doza pentru a menține TA în limitele dorite; </w:t>
      </w:r>
      <w:r>
        <w:t xml:space="preserve"> sau</w:t>
      </w:r>
    </w:p>
    <w:p w14:paraId="080CC631" w14:textId="77777777" w:rsidR="00A01A82" w:rsidRDefault="00A01A82" w:rsidP="000E4FC3">
      <w:pPr>
        <w:pStyle w:val="ListParagraph"/>
        <w:numPr>
          <w:ilvl w:val="0"/>
          <w:numId w:val="22"/>
        </w:numPr>
        <w:ind w:left="426"/>
        <w:jc w:val="both"/>
      </w:pPr>
      <w:r w:rsidRPr="000E4FC3">
        <w:rPr>
          <w:b/>
        </w:rPr>
        <w:t>Clevidipină</w:t>
      </w:r>
      <w:r>
        <w:t xml:space="preserve"> </w:t>
      </w:r>
      <w:r w:rsidR="006A4351">
        <w:t xml:space="preserve"> 1-2 mg/h i.v. cu </w:t>
      </w:r>
      <w:r w:rsidR="000E4FC3">
        <w:t xml:space="preserve">titrare progresivă prin </w:t>
      </w:r>
      <w:r w:rsidR="006A4351">
        <w:t>dublare</w:t>
      </w:r>
      <w:r w:rsidR="000E4FC3">
        <w:t>a</w:t>
      </w:r>
      <w:r w:rsidR="006A4351">
        <w:t xml:space="preserve"> a dozelor la fiecare 2-5 minute (doza maximă 21 mg/h) până ce se atinge valoarea țintă a TA; sau:</w:t>
      </w:r>
    </w:p>
    <w:p w14:paraId="6D1C015E" w14:textId="77777777" w:rsidR="006A4351" w:rsidRDefault="006A4351" w:rsidP="000E4FC3">
      <w:pPr>
        <w:pStyle w:val="ListParagraph"/>
        <w:numPr>
          <w:ilvl w:val="0"/>
          <w:numId w:val="22"/>
        </w:numPr>
        <w:ind w:left="426"/>
        <w:jc w:val="both"/>
      </w:pPr>
      <w:r w:rsidRPr="000E4FC3">
        <w:rPr>
          <w:b/>
        </w:rPr>
        <w:t>Alți agenți</w:t>
      </w:r>
      <w:r>
        <w:t xml:space="preserve"> (hidralazină, enalaprilat, etc) pot fi luați în considerare.</w:t>
      </w:r>
    </w:p>
    <w:p w14:paraId="666D5C7F" w14:textId="77777777" w:rsidR="000E4FC3" w:rsidRDefault="000E4FC3" w:rsidP="00E627C2">
      <w:pPr>
        <w:pStyle w:val="ListParagraph"/>
        <w:ind w:left="0"/>
      </w:pPr>
    </w:p>
    <w:p w14:paraId="0C825CD1" w14:textId="77777777" w:rsidR="006A4351" w:rsidRPr="000E4FC3" w:rsidRDefault="000B2F2F" w:rsidP="000E4FC3">
      <w:pPr>
        <w:pStyle w:val="ListParagraph"/>
        <w:ind w:left="0"/>
        <w:jc w:val="center"/>
      </w:pPr>
      <w:r>
        <w:t>În cazul în care</w:t>
      </w:r>
      <w:r w:rsidR="006A4351">
        <w:t xml:space="preserve"> TA </w:t>
      </w:r>
      <w:r w:rsidR="000E4FC3" w:rsidRPr="003C56D8">
        <w:rPr>
          <w:b/>
        </w:rPr>
        <w:t>NU</w:t>
      </w:r>
      <w:r w:rsidR="006A4351">
        <w:t xml:space="preserve"> poate fi menținută la o valoare </w:t>
      </w:r>
      <w:r w:rsidR="006A4351">
        <w:rPr>
          <w:rFonts w:cs="Calibri"/>
        </w:rPr>
        <w:t>≤</w:t>
      </w:r>
      <w:r w:rsidR="006A4351">
        <w:t xml:space="preserve"> 185/110 mmHg</w:t>
      </w:r>
      <w:r w:rsidR="000E4FC3">
        <w:t xml:space="preserve"> după administrarea acestor medicamente</w:t>
      </w:r>
      <w:r w:rsidR="006A4351">
        <w:t xml:space="preserve">, </w:t>
      </w:r>
      <w:r w:rsidR="000E4FC3" w:rsidRPr="003C56D8">
        <w:rPr>
          <w:b/>
        </w:rPr>
        <w:t>NU</w:t>
      </w:r>
      <w:r w:rsidR="006A4351">
        <w:t xml:space="preserve"> se v</w:t>
      </w:r>
      <w:r w:rsidR="00BD2419">
        <w:t>or efectua proceduri de revascularizare</w:t>
      </w:r>
      <w:r w:rsidR="000E4FC3" w:rsidRPr="00953439">
        <w:rPr>
          <w:lang w:val="pt-PT"/>
        </w:rPr>
        <w:t>!</w:t>
      </w:r>
    </w:p>
    <w:p w14:paraId="002F67E4" w14:textId="77777777" w:rsidR="006A4351" w:rsidRDefault="006A4351" w:rsidP="00E627C2">
      <w:pPr>
        <w:pStyle w:val="ListParagraph"/>
        <w:ind w:left="0"/>
      </w:pPr>
    </w:p>
    <w:p w14:paraId="35B13E84" w14:textId="77777777" w:rsidR="006A4351" w:rsidRPr="000E4FC3" w:rsidRDefault="006A4351" w:rsidP="00BF77F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E4"/>
        <w:ind w:left="0"/>
        <w:jc w:val="center"/>
        <w:rPr>
          <w:rFonts w:cs="Calibri"/>
          <w:i/>
        </w:rPr>
      </w:pPr>
      <w:r w:rsidRPr="000E4FC3">
        <w:rPr>
          <w:i/>
        </w:rPr>
        <w:t xml:space="preserve">Pentru menținerea </w:t>
      </w:r>
      <w:r w:rsidR="00FC77AF">
        <w:rPr>
          <w:i/>
        </w:rPr>
        <w:t xml:space="preserve">valorilor </w:t>
      </w:r>
      <w:r w:rsidRPr="000E4FC3">
        <w:rPr>
          <w:i/>
        </w:rPr>
        <w:t xml:space="preserve">TA  </w:t>
      </w:r>
      <w:r w:rsidRPr="000E4FC3">
        <w:rPr>
          <w:rFonts w:cs="Calibri"/>
          <w:i/>
        </w:rPr>
        <w:t>≤ 180/105 mmHg pe parcursul terapiei de re</w:t>
      </w:r>
      <w:r w:rsidR="00FC77AF">
        <w:rPr>
          <w:rFonts w:cs="Calibri"/>
          <w:i/>
        </w:rPr>
        <w:t>vascularizare</w:t>
      </w:r>
      <w:r w:rsidRPr="000E4FC3">
        <w:rPr>
          <w:rFonts w:cs="Calibri"/>
          <w:i/>
        </w:rPr>
        <w:t xml:space="preserve"> și în următoarele 24 de ore:</w:t>
      </w:r>
    </w:p>
    <w:p w14:paraId="6BB819A1" w14:textId="77777777" w:rsidR="000E4FC3" w:rsidRDefault="000E4FC3" w:rsidP="00E627C2">
      <w:pPr>
        <w:pStyle w:val="ListParagraph"/>
        <w:ind w:left="0"/>
        <w:rPr>
          <w:rFonts w:cs="Calibri"/>
        </w:rPr>
      </w:pPr>
    </w:p>
    <w:p w14:paraId="10BC2F40" w14:textId="77777777" w:rsidR="006A4351" w:rsidRDefault="006A4351" w:rsidP="00FC77AF">
      <w:pPr>
        <w:pStyle w:val="ListParagraph"/>
        <w:numPr>
          <w:ilvl w:val="0"/>
          <w:numId w:val="23"/>
        </w:numPr>
        <w:ind w:left="426"/>
        <w:jc w:val="both"/>
      </w:pPr>
      <w:r w:rsidRPr="00FC77AF">
        <w:rPr>
          <w:b/>
        </w:rPr>
        <w:t>Labetalol</w:t>
      </w:r>
      <w:r w:rsidR="00F1237E">
        <w:t xml:space="preserve"> 10 mg i.v. bolus, urmat de perfuzie continuă cu rata 2-8 mg/min; sau</w:t>
      </w:r>
    </w:p>
    <w:p w14:paraId="1E6D642C" w14:textId="77777777" w:rsidR="00F1237E" w:rsidRDefault="00F1237E" w:rsidP="00FC77AF">
      <w:pPr>
        <w:pStyle w:val="ListParagraph"/>
        <w:numPr>
          <w:ilvl w:val="0"/>
          <w:numId w:val="23"/>
        </w:numPr>
        <w:ind w:left="426"/>
        <w:jc w:val="both"/>
      </w:pPr>
      <w:r w:rsidRPr="00FC77AF">
        <w:rPr>
          <w:b/>
        </w:rPr>
        <w:t>Nicardipină</w:t>
      </w:r>
      <w:r>
        <w:t xml:space="preserve"> 5mg/h i.v. cu creștere progresivă a dozelor </w:t>
      </w:r>
      <w:r w:rsidR="000E4FC3">
        <w:t xml:space="preserve">în funcție de necesitate </w:t>
      </w:r>
      <w:r>
        <w:t>cu 2.5 mg/oră la fiecare 5-15 minute (doza maximă de 15 mg/h);  sau</w:t>
      </w:r>
    </w:p>
    <w:p w14:paraId="65A8AF1E" w14:textId="77777777" w:rsidR="000E4FC3" w:rsidRDefault="000E4FC3" w:rsidP="00FC77AF">
      <w:pPr>
        <w:pStyle w:val="ListParagraph"/>
        <w:numPr>
          <w:ilvl w:val="0"/>
          <w:numId w:val="23"/>
        </w:numPr>
        <w:ind w:left="426"/>
        <w:jc w:val="both"/>
      </w:pPr>
      <w:r w:rsidRPr="00FC77AF">
        <w:rPr>
          <w:b/>
        </w:rPr>
        <w:t>Clevidipină</w:t>
      </w:r>
      <w:r>
        <w:t xml:space="preserve"> 1-2 mg/h i.v. cu titrare progresivă prin dublarea dozelor la fiecare 2-5 minute (doza maximă 21 mg/h), până se atinge valoarea TA țintă.</w:t>
      </w:r>
    </w:p>
    <w:p w14:paraId="13530883" w14:textId="77777777" w:rsidR="000E4FC3" w:rsidRDefault="000E4FC3" w:rsidP="00FC77AF">
      <w:pPr>
        <w:pStyle w:val="ListParagraph"/>
        <w:numPr>
          <w:ilvl w:val="0"/>
          <w:numId w:val="23"/>
        </w:numPr>
        <w:ind w:left="426"/>
        <w:jc w:val="both"/>
      </w:pPr>
      <w:r>
        <w:t xml:space="preserve">Dacă TA nu poate fi controlată adecvat sau dacă TA diastolică </w:t>
      </w:r>
      <w:r>
        <w:rPr>
          <w:rFonts w:cs="Calibri"/>
        </w:rPr>
        <w:t>&gt;</w:t>
      </w:r>
      <w:r>
        <w:t xml:space="preserve"> 140 mmHg, se va lua în considerare administrarea de </w:t>
      </w:r>
      <w:r w:rsidRPr="00FC77AF">
        <w:rPr>
          <w:b/>
        </w:rPr>
        <w:t>Nitroprusiat de Na</w:t>
      </w:r>
      <w:r w:rsidR="007E382C">
        <w:rPr>
          <w:b/>
        </w:rPr>
        <w:t xml:space="preserve"> (</w:t>
      </w:r>
      <w:r w:rsidR="007E382C" w:rsidRPr="00DC5370">
        <w:t>0</w:t>
      </w:r>
      <w:r w:rsidR="007E382C">
        <w:t>.</w:t>
      </w:r>
      <w:r w:rsidR="007E382C" w:rsidRPr="00DC5370">
        <w:t>5-10μg/kg/min</w:t>
      </w:r>
      <w:r w:rsidR="007E382C">
        <w:t>)</w:t>
      </w:r>
      <w:r>
        <w:t>.</w:t>
      </w:r>
    </w:p>
    <w:p w14:paraId="737A51AB" w14:textId="77777777" w:rsidR="000E4FC3" w:rsidRDefault="000E4FC3" w:rsidP="00F1237E">
      <w:pPr>
        <w:pStyle w:val="ListParagraph"/>
        <w:ind w:left="0"/>
      </w:pPr>
    </w:p>
    <w:p w14:paraId="1A36CC3B" w14:textId="77777777" w:rsidR="000E4FC3" w:rsidRDefault="000E4FC3" w:rsidP="00F1237E">
      <w:pPr>
        <w:pStyle w:val="ListParagraph"/>
        <w:ind w:left="0"/>
        <w:rPr>
          <w:sz w:val="20"/>
        </w:rPr>
      </w:pPr>
      <w:r w:rsidRPr="00FC77AF">
        <w:rPr>
          <w:sz w:val="20"/>
        </w:rPr>
        <w:t>* Pot fi luate în considerare diferite alte opțiuni de tratament în funcție de patologia asociată (sindrom coronarian acut, insuficiență cardiacă acută).</w:t>
      </w:r>
    </w:p>
    <w:p w14:paraId="4345BC90" w14:textId="77777777" w:rsidR="00953439" w:rsidRDefault="00953439" w:rsidP="00F1237E">
      <w:pPr>
        <w:pStyle w:val="ListParagraph"/>
        <w:ind w:left="0"/>
        <w:rPr>
          <w:sz w:val="20"/>
        </w:rPr>
      </w:pPr>
    </w:p>
    <w:p w14:paraId="2A3E0BEF" w14:textId="77777777" w:rsidR="00BF77FE" w:rsidRDefault="00BF77FE" w:rsidP="00F1237E">
      <w:pPr>
        <w:pStyle w:val="ListParagraph"/>
        <w:ind w:left="0"/>
        <w:rPr>
          <w:sz w:val="20"/>
        </w:rPr>
      </w:pPr>
    </w:p>
    <w:p w14:paraId="655FC4F0" w14:textId="77777777" w:rsidR="00953439" w:rsidRPr="00A93FDE" w:rsidRDefault="00953439" w:rsidP="00953439">
      <w:pPr>
        <w:pStyle w:val="ListParagraph"/>
        <w:spacing w:after="0" w:line="240" w:lineRule="auto"/>
        <w:ind w:left="0"/>
        <w:jc w:val="center"/>
        <w:rPr>
          <w:b/>
          <w:caps/>
          <w:sz w:val="24"/>
        </w:rPr>
      </w:pPr>
      <w:r w:rsidRPr="00A93FDE">
        <w:rPr>
          <w:b/>
          <w:caps/>
          <w:sz w:val="24"/>
        </w:rPr>
        <w:t xml:space="preserve">Dacă nu s-a reuşit scăderea valorilor TA la limita acceptată de 185/110 </w:t>
      </w:r>
      <w:r w:rsidRPr="00A93FDE">
        <w:rPr>
          <w:b/>
          <w:sz w:val="28"/>
        </w:rPr>
        <w:t>mmHg</w:t>
      </w:r>
      <w:r w:rsidRPr="00A93FDE">
        <w:rPr>
          <w:b/>
          <w:caps/>
          <w:sz w:val="24"/>
        </w:rPr>
        <w:t xml:space="preserve"> nu se va </w:t>
      </w:r>
      <w:r>
        <w:rPr>
          <w:b/>
          <w:caps/>
          <w:sz w:val="24"/>
        </w:rPr>
        <w:t>EFECTUA TROMBOLIZA și NICI TRATAMENTUL ENDOVASCULAR.</w:t>
      </w:r>
    </w:p>
    <w:p w14:paraId="26132938" w14:textId="77777777" w:rsidR="009526AD" w:rsidRDefault="009526AD"/>
    <w:sectPr w:rsidR="009526AD" w:rsidSect="009526A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833AC" w14:textId="77777777" w:rsidR="00303027" w:rsidRDefault="00303027" w:rsidP="00AF1369">
      <w:pPr>
        <w:spacing w:after="0" w:line="240" w:lineRule="auto"/>
      </w:pPr>
      <w:r>
        <w:separator/>
      </w:r>
    </w:p>
  </w:endnote>
  <w:endnote w:type="continuationSeparator" w:id="0">
    <w:p w14:paraId="203D0E74" w14:textId="77777777" w:rsidR="00303027" w:rsidRDefault="00303027" w:rsidP="00AF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D59CF4" w14:textId="77777777" w:rsidR="00303027" w:rsidRDefault="00303027" w:rsidP="00AF1369">
      <w:pPr>
        <w:spacing w:after="0" w:line="240" w:lineRule="auto"/>
      </w:pPr>
      <w:r>
        <w:separator/>
      </w:r>
    </w:p>
  </w:footnote>
  <w:footnote w:type="continuationSeparator" w:id="0">
    <w:p w14:paraId="0A79C601" w14:textId="77777777" w:rsidR="00303027" w:rsidRDefault="00303027" w:rsidP="00AF1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C832D" w14:textId="2835E8D8" w:rsidR="00663E0F" w:rsidRPr="00D30011" w:rsidRDefault="00663E0F" w:rsidP="00D30011">
    <w:pPr>
      <w:pStyle w:val="Header"/>
      <w:rPr>
        <w:b/>
        <w:i/>
        <w:iCs/>
        <w:sz w:val="28"/>
        <w:szCs w:val="28"/>
      </w:rPr>
    </w:pPr>
    <w:r w:rsidRPr="00D30011">
      <w:rPr>
        <w:b/>
        <w:i/>
        <w:iCs/>
        <w:sz w:val="28"/>
        <w:szCs w:val="28"/>
      </w:rPr>
      <w:t>Anexa I.8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33E97"/>
    <w:multiLevelType w:val="hybridMultilevel"/>
    <w:tmpl w:val="DF509F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1C34A0"/>
    <w:multiLevelType w:val="hybridMultilevel"/>
    <w:tmpl w:val="54C4685E"/>
    <w:lvl w:ilvl="0" w:tplc="0809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7DB1C5D"/>
    <w:multiLevelType w:val="hybridMultilevel"/>
    <w:tmpl w:val="840E82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B4AA3"/>
    <w:multiLevelType w:val="hybridMultilevel"/>
    <w:tmpl w:val="09EE564C"/>
    <w:lvl w:ilvl="0" w:tplc="FB44F9D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4D8633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8944A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A10567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A00CC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12051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5AA8B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268A7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1F42F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0DFB79C6"/>
    <w:multiLevelType w:val="hybridMultilevel"/>
    <w:tmpl w:val="0C3A567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A1750"/>
    <w:multiLevelType w:val="hybridMultilevel"/>
    <w:tmpl w:val="1EA2A236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897DEC"/>
    <w:multiLevelType w:val="hybridMultilevel"/>
    <w:tmpl w:val="16C03A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57F67"/>
    <w:multiLevelType w:val="hybridMultilevel"/>
    <w:tmpl w:val="D9F4037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70B3D"/>
    <w:multiLevelType w:val="hybridMultilevel"/>
    <w:tmpl w:val="3820B1B2"/>
    <w:lvl w:ilvl="0" w:tplc="DFCACDA8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17A01"/>
    <w:multiLevelType w:val="hybridMultilevel"/>
    <w:tmpl w:val="8DCC37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090EA3"/>
    <w:multiLevelType w:val="hybridMultilevel"/>
    <w:tmpl w:val="454E54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7B10ED"/>
    <w:multiLevelType w:val="hybridMultilevel"/>
    <w:tmpl w:val="F390733E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5C4437"/>
    <w:multiLevelType w:val="hybridMultilevel"/>
    <w:tmpl w:val="465E007E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134400"/>
    <w:multiLevelType w:val="hybridMultilevel"/>
    <w:tmpl w:val="8DB611B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AB7FB1"/>
    <w:multiLevelType w:val="hybridMultilevel"/>
    <w:tmpl w:val="049AC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F6C78"/>
    <w:multiLevelType w:val="hybridMultilevel"/>
    <w:tmpl w:val="0AA49B04"/>
    <w:lvl w:ilvl="0" w:tplc="8EA2626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186D98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D54E7D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20C3A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2223E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E187E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126E3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C7A6F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5BEF9A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4F3201A4"/>
    <w:multiLevelType w:val="hybridMultilevel"/>
    <w:tmpl w:val="5808B4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03A0ACB"/>
    <w:multiLevelType w:val="hybridMultilevel"/>
    <w:tmpl w:val="03C27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AC192A"/>
    <w:multiLevelType w:val="hybridMultilevel"/>
    <w:tmpl w:val="0E8208C2"/>
    <w:lvl w:ilvl="0" w:tplc="C3F07EA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1A1605C"/>
    <w:multiLevelType w:val="hybridMultilevel"/>
    <w:tmpl w:val="2A1AA9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61A6FFD"/>
    <w:multiLevelType w:val="hybridMultilevel"/>
    <w:tmpl w:val="DF06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0A5C62"/>
    <w:multiLevelType w:val="hybridMultilevel"/>
    <w:tmpl w:val="C9D0C3C2"/>
    <w:lvl w:ilvl="0" w:tplc="934427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2E47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28582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DE94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867C7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88AA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A831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8E6C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9290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B632982"/>
    <w:multiLevelType w:val="hybridMultilevel"/>
    <w:tmpl w:val="407EA89A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B8F484D"/>
    <w:multiLevelType w:val="hybridMultilevel"/>
    <w:tmpl w:val="0EA64D9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D42E94"/>
    <w:multiLevelType w:val="hybridMultilevel"/>
    <w:tmpl w:val="61AEA776"/>
    <w:lvl w:ilvl="0" w:tplc="04A821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805D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CEBD8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3246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5C97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6EDD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5E07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3AA6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D083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3353A6D"/>
    <w:multiLevelType w:val="hybridMultilevel"/>
    <w:tmpl w:val="2F90F1E6"/>
    <w:lvl w:ilvl="0" w:tplc="C23CF1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F065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485AE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6819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2C4C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A84E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DC75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9ED4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6CA5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63ED5A1E"/>
    <w:multiLevelType w:val="hybridMultilevel"/>
    <w:tmpl w:val="EB9ED518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3FC15CC"/>
    <w:multiLevelType w:val="hybridMultilevel"/>
    <w:tmpl w:val="C1D0E83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4B12457"/>
    <w:multiLevelType w:val="hybridMultilevel"/>
    <w:tmpl w:val="ADAC19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B0A1E69"/>
    <w:multiLevelType w:val="hybridMultilevel"/>
    <w:tmpl w:val="AC4AFD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2962B06"/>
    <w:multiLevelType w:val="hybridMultilevel"/>
    <w:tmpl w:val="8A6E2B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927317C"/>
    <w:multiLevelType w:val="hybridMultilevel"/>
    <w:tmpl w:val="5A8037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B554079"/>
    <w:multiLevelType w:val="hybridMultilevel"/>
    <w:tmpl w:val="3F34098A"/>
    <w:lvl w:ilvl="0" w:tplc="C3F07E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9B0737"/>
    <w:multiLevelType w:val="hybridMultilevel"/>
    <w:tmpl w:val="08306C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1"/>
  </w:num>
  <w:num w:numId="3">
    <w:abstractNumId w:val="24"/>
  </w:num>
  <w:num w:numId="4">
    <w:abstractNumId w:val="25"/>
  </w:num>
  <w:num w:numId="5">
    <w:abstractNumId w:val="15"/>
  </w:num>
  <w:num w:numId="6">
    <w:abstractNumId w:val="3"/>
  </w:num>
  <w:num w:numId="7">
    <w:abstractNumId w:val="20"/>
  </w:num>
  <w:num w:numId="8">
    <w:abstractNumId w:val="19"/>
  </w:num>
  <w:num w:numId="9">
    <w:abstractNumId w:val="28"/>
  </w:num>
  <w:num w:numId="10">
    <w:abstractNumId w:val="10"/>
  </w:num>
  <w:num w:numId="11">
    <w:abstractNumId w:val="18"/>
  </w:num>
  <w:num w:numId="12">
    <w:abstractNumId w:val="13"/>
  </w:num>
  <w:num w:numId="13">
    <w:abstractNumId w:val="31"/>
  </w:num>
  <w:num w:numId="14">
    <w:abstractNumId w:val="17"/>
  </w:num>
  <w:num w:numId="15">
    <w:abstractNumId w:val="2"/>
  </w:num>
  <w:num w:numId="16">
    <w:abstractNumId w:val="30"/>
  </w:num>
  <w:num w:numId="17">
    <w:abstractNumId w:val="29"/>
  </w:num>
  <w:num w:numId="18">
    <w:abstractNumId w:val="16"/>
  </w:num>
  <w:num w:numId="19">
    <w:abstractNumId w:val="9"/>
  </w:num>
  <w:num w:numId="20">
    <w:abstractNumId w:val="33"/>
  </w:num>
  <w:num w:numId="21">
    <w:abstractNumId w:val="0"/>
  </w:num>
  <w:num w:numId="22">
    <w:abstractNumId w:val="6"/>
  </w:num>
  <w:num w:numId="23">
    <w:abstractNumId w:val="7"/>
  </w:num>
  <w:num w:numId="24">
    <w:abstractNumId w:val="26"/>
  </w:num>
  <w:num w:numId="25">
    <w:abstractNumId w:val="22"/>
  </w:num>
  <w:num w:numId="26">
    <w:abstractNumId w:val="27"/>
  </w:num>
  <w:num w:numId="27">
    <w:abstractNumId w:val="11"/>
  </w:num>
  <w:num w:numId="28">
    <w:abstractNumId w:val="5"/>
  </w:num>
  <w:num w:numId="29">
    <w:abstractNumId w:val="12"/>
  </w:num>
  <w:num w:numId="30">
    <w:abstractNumId w:val="1"/>
  </w:num>
  <w:num w:numId="31">
    <w:abstractNumId w:val="8"/>
  </w:num>
  <w:num w:numId="32">
    <w:abstractNumId w:val="23"/>
  </w:num>
  <w:num w:numId="33">
    <w:abstractNumId w:val="4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40D"/>
    <w:rsid w:val="000740A4"/>
    <w:rsid w:val="000B2F2F"/>
    <w:rsid w:val="000E1E04"/>
    <w:rsid w:val="000E4FC3"/>
    <w:rsid w:val="0011752E"/>
    <w:rsid w:val="00152CF4"/>
    <w:rsid w:val="001B74F8"/>
    <w:rsid w:val="001D3CF7"/>
    <w:rsid w:val="00231884"/>
    <w:rsid w:val="002632BC"/>
    <w:rsid w:val="002A7A93"/>
    <w:rsid w:val="002C4255"/>
    <w:rsid w:val="002D67CA"/>
    <w:rsid w:val="00303027"/>
    <w:rsid w:val="00310E84"/>
    <w:rsid w:val="00360E6E"/>
    <w:rsid w:val="003A31C6"/>
    <w:rsid w:val="003B71B8"/>
    <w:rsid w:val="003C2C45"/>
    <w:rsid w:val="003C56D8"/>
    <w:rsid w:val="00402963"/>
    <w:rsid w:val="004213F9"/>
    <w:rsid w:val="00456147"/>
    <w:rsid w:val="004A6765"/>
    <w:rsid w:val="004C046E"/>
    <w:rsid w:val="005A22F5"/>
    <w:rsid w:val="005A38E5"/>
    <w:rsid w:val="00603E1A"/>
    <w:rsid w:val="0060695F"/>
    <w:rsid w:val="006135B8"/>
    <w:rsid w:val="00663E0F"/>
    <w:rsid w:val="0068040D"/>
    <w:rsid w:val="006807B7"/>
    <w:rsid w:val="006A4351"/>
    <w:rsid w:val="00786320"/>
    <w:rsid w:val="007A4789"/>
    <w:rsid w:val="007D11AF"/>
    <w:rsid w:val="007E382C"/>
    <w:rsid w:val="00800A1F"/>
    <w:rsid w:val="00801EB7"/>
    <w:rsid w:val="00806F54"/>
    <w:rsid w:val="008279E2"/>
    <w:rsid w:val="00853D1F"/>
    <w:rsid w:val="00862765"/>
    <w:rsid w:val="008B4BBE"/>
    <w:rsid w:val="00917596"/>
    <w:rsid w:val="009526AD"/>
    <w:rsid w:val="00953439"/>
    <w:rsid w:val="00971A38"/>
    <w:rsid w:val="009A6148"/>
    <w:rsid w:val="009E6846"/>
    <w:rsid w:val="009F267D"/>
    <w:rsid w:val="00A01A82"/>
    <w:rsid w:val="00A14C32"/>
    <w:rsid w:val="00A93FDE"/>
    <w:rsid w:val="00AA2EA4"/>
    <w:rsid w:val="00AC4308"/>
    <w:rsid w:val="00AE7F82"/>
    <w:rsid w:val="00AF1369"/>
    <w:rsid w:val="00B57298"/>
    <w:rsid w:val="00BA2694"/>
    <w:rsid w:val="00BD2419"/>
    <w:rsid w:val="00BE3817"/>
    <w:rsid w:val="00BE78B8"/>
    <w:rsid w:val="00BF77FE"/>
    <w:rsid w:val="00C372A6"/>
    <w:rsid w:val="00C65A50"/>
    <w:rsid w:val="00D056F9"/>
    <w:rsid w:val="00D13025"/>
    <w:rsid w:val="00D30011"/>
    <w:rsid w:val="00D47474"/>
    <w:rsid w:val="00D731B3"/>
    <w:rsid w:val="00DD6C64"/>
    <w:rsid w:val="00DF7A2C"/>
    <w:rsid w:val="00E07523"/>
    <w:rsid w:val="00E23182"/>
    <w:rsid w:val="00E4254A"/>
    <w:rsid w:val="00E56361"/>
    <w:rsid w:val="00E627C2"/>
    <w:rsid w:val="00EA2D31"/>
    <w:rsid w:val="00EC4E04"/>
    <w:rsid w:val="00EE6312"/>
    <w:rsid w:val="00EE7E90"/>
    <w:rsid w:val="00F030B3"/>
    <w:rsid w:val="00F1237E"/>
    <w:rsid w:val="00F51DC5"/>
    <w:rsid w:val="00F649F3"/>
    <w:rsid w:val="00F90EC5"/>
    <w:rsid w:val="00FC77AF"/>
    <w:rsid w:val="00FF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CDBCB"/>
  <w15:chartTrackingRefBased/>
  <w15:docId w15:val="{9C6682AB-3D6C-B04C-9DCE-E6159151A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40D"/>
    <w:pPr>
      <w:spacing w:after="200" w:line="276" w:lineRule="auto"/>
    </w:pPr>
    <w:rPr>
      <w:sz w:val="22"/>
      <w:szCs w:val="22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4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13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F1369"/>
    <w:rPr>
      <w:sz w:val="22"/>
      <w:szCs w:val="22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AF13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F1369"/>
    <w:rPr>
      <w:sz w:val="22"/>
      <w:szCs w:val="22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F1369"/>
    <w:rPr>
      <w:rFonts w:ascii="Tahoma" w:hAnsi="Tahoma" w:cs="Tahoma"/>
      <w:sz w:val="16"/>
      <w:szCs w:val="16"/>
      <w:lang w:val="ro-RO"/>
    </w:rPr>
  </w:style>
  <w:style w:type="character" w:styleId="CommentReference">
    <w:name w:val="annotation reference"/>
    <w:uiPriority w:val="99"/>
    <w:semiHidden/>
    <w:unhideWhenUsed/>
    <w:rsid w:val="007E38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38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E382C"/>
    <w:rPr>
      <w:lang w:val="ro-RO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82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E382C"/>
    <w:rPr>
      <w:b/>
      <w:bCs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cp:lastModifiedBy>User</cp:lastModifiedBy>
  <cp:revision>4</cp:revision>
  <cp:lastPrinted>2024-11-24T14:13:00Z</cp:lastPrinted>
  <dcterms:created xsi:type="dcterms:W3CDTF">2024-11-24T14:13:00Z</dcterms:created>
  <dcterms:modified xsi:type="dcterms:W3CDTF">2025-02-03T11:02:00Z</dcterms:modified>
</cp:coreProperties>
</file>