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DDF12" w14:textId="50F5E94C" w:rsidR="001815C9" w:rsidRPr="00B92E21" w:rsidRDefault="001815C9" w:rsidP="001815C9">
      <w:pPr>
        <w:rPr>
          <w:b/>
          <w:bCs/>
          <w:lang w:val="ro-RO"/>
        </w:rPr>
      </w:pPr>
      <w:bookmarkStart w:id="0" w:name="_GoBack"/>
      <w:bookmarkEnd w:id="0"/>
    </w:p>
    <w:p w14:paraId="58A39F43" w14:textId="35093C4B" w:rsidR="001815C9" w:rsidRPr="00B92E21" w:rsidRDefault="001815C9" w:rsidP="00CC7149">
      <w:pPr>
        <w:jc w:val="center"/>
        <w:rPr>
          <w:rFonts w:ascii="Calibri" w:hAnsi="Calibri" w:cs="Calibri"/>
          <w:b/>
          <w:bCs/>
          <w:sz w:val="32"/>
          <w:szCs w:val="32"/>
          <w:lang w:val="ro-RO"/>
        </w:rPr>
      </w:pPr>
      <w:r w:rsidRPr="00B92E21">
        <w:rPr>
          <w:rFonts w:ascii="Calibri" w:hAnsi="Calibri" w:cs="Calibri"/>
          <w:b/>
          <w:bCs/>
          <w:sz w:val="32"/>
          <w:szCs w:val="32"/>
          <w:lang w:val="ro-RO"/>
        </w:rPr>
        <w:t>SCALA HUNT &amp; HESS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7083"/>
        <w:gridCol w:w="1520"/>
      </w:tblGrid>
      <w:tr w:rsidR="001815C9" w:rsidRPr="00B92E21" w14:paraId="13B055F9" w14:textId="77777777" w:rsidTr="00E111BF">
        <w:trPr>
          <w:trHeight w:val="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1B27F" w14:textId="42D01565" w:rsidR="001815C9" w:rsidRPr="00E111BF" w:rsidRDefault="00B92E21" w:rsidP="00E111BF">
            <w:pPr>
              <w:spacing w:after="0" w:line="240" w:lineRule="auto"/>
              <w:jc w:val="center"/>
              <w:rPr>
                <w:rFonts w:ascii="Calibri" w:hAnsi="Calibri" w:cs="Calibri"/>
                <w:lang w:val="ro-RO"/>
              </w:rPr>
            </w:pPr>
            <w:r w:rsidRPr="00E111BF">
              <w:rPr>
                <w:rFonts w:ascii="Calibri" w:hAnsi="Calibri" w:cs="Calibri"/>
                <w:b/>
                <w:bCs/>
                <w:lang w:val="ro-RO"/>
              </w:rPr>
              <w:t>GRAD</w:t>
            </w:r>
          </w:p>
        </w:tc>
        <w:tc>
          <w:tcPr>
            <w:tcW w:w="7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96DDA" w14:textId="1B55DCF7" w:rsidR="001815C9" w:rsidRPr="00E111BF" w:rsidRDefault="00B92E21" w:rsidP="00E111BF">
            <w:pPr>
              <w:spacing w:after="0" w:line="240" w:lineRule="auto"/>
              <w:jc w:val="center"/>
              <w:rPr>
                <w:rFonts w:ascii="Calibri" w:hAnsi="Calibri" w:cs="Calibri"/>
                <w:lang w:val="ro-RO"/>
              </w:rPr>
            </w:pPr>
            <w:r w:rsidRPr="00E111BF">
              <w:rPr>
                <w:rFonts w:ascii="Calibri" w:hAnsi="Calibri" w:cs="Calibri"/>
                <w:b/>
                <w:bCs/>
                <w:lang w:val="ro-RO"/>
              </w:rPr>
              <w:t>DESCRIERE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BE1D" w14:textId="03A3ED37" w:rsidR="001815C9" w:rsidRPr="00E111BF" w:rsidRDefault="00B92E21" w:rsidP="00E111BF">
            <w:pPr>
              <w:spacing w:after="0" w:line="240" w:lineRule="auto"/>
              <w:jc w:val="center"/>
              <w:rPr>
                <w:rFonts w:ascii="Calibri" w:hAnsi="Calibri" w:cs="Calibri"/>
                <w:lang w:val="ro-RO"/>
              </w:rPr>
            </w:pPr>
            <w:r w:rsidRPr="00E111BF">
              <w:rPr>
                <w:rFonts w:ascii="Calibri" w:hAnsi="Calibri" w:cs="Calibri"/>
                <w:b/>
                <w:bCs/>
                <w:lang w:val="ro-RO"/>
              </w:rPr>
              <w:t>MORTALITATE ASOCIATĂ</w:t>
            </w:r>
          </w:p>
        </w:tc>
      </w:tr>
      <w:tr w:rsidR="001815C9" w:rsidRPr="00B92E21" w14:paraId="16ABA40D" w14:textId="77777777" w:rsidTr="00B92E21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EF99C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7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AD2CD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Asimptomatic sau cefalee minimă,  cu ușoară redoare de ceafă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5E980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30%</w:t>
            </w:r>
          </w:p>
        </w:tc>
      </w:tr>
      <w:tr w:rsidR="001815C9" w:rsidRPr="00B92E21" w14:paraId="7DB281F7" w14:textId="77777777" w:rsidTr="00B92E21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4450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7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696BD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Cefalee moderată până la severă, redoare de ceafă, fără deficite neurologice cu excepția parezelor de nervi cranieni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1BD28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40%</w:t>
            </w:r>
          </w:p>
        </w:tc>
      </w:tr>
      <w:tr w:rsidR="001815C9" w:rsidRPr="00B92E21" w14:paraId="6610B4FD" w14:textId="77777777" w:rsidTr="00B92E21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0EA26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7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392BE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Somnolență, confuzie, sau deficite focale ușoare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13BD1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50%</w:t>
            </w:r>
          </w:p>
        </w:tc>
      </w:tr>
      <w:tr w:rsidR="001815C9" w:rsidRPr="00B92E21" w14:paraId="4FDA4810" w14:textId="77777777" w:rsidTr="00B92E21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C35B0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7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46A5E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Stupor, hemipareză moderată până la severă, posibil rigiditate prin decerebrare apărută precoce și tulburări vegetative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17249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80%</w:t>
            </w:r>
          </w:p>
        </w:tc>
      </w:tr>
      <w:tr w:rsidR="001815C9" w:rsidRPr="00B92E21" w14:paraId="4BDFF442" w14:textId="77777777" w:rsidTr="00B92E21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B7D3C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7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01E18" w14:textId="77777777" w:rsidR="001815C9" w:rsidRPr="00B92E21" w:rsidRDefault="001815C9" w:rsidP="001815C9">
            <w:pPr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Comă profundă, rigiditate prin decerebrare, aparență muribundă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F5A82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90%</w:t>
            </w:r>
          </w:p>
        </w:tc>
      </w:tr>
    </w:tbl>
    <w:p w14:paraId="57303A7F" w14:textId="77777777" w:rsidR="00CC7149" w:rsidRDefault="00CC7149" w:rsidP="00CC7149">
      <w:pPr>
        <w:jc w:val="center"/>
        <w:rPr>
          <w:b/>
          <w:bCs/>
          <w:lang w:val="ro-RO"/>
        </w:rPr>
      </w:pPr>
    </w:p>
    <w:p w14:paraId="291B8EDE" w14:textId="77777777" w:rsidR="00B92E21" w:rsidRPr="00B92E21" w:rsidRDefault="00B92E21" w:rsidP="00CC7149">
      <w:pPr>
        <w:jc w:val="center"/>
        <w:rPr>
          <w:b/>
          <w:bCs/>
          <w:lang w:val="ro-RO"/>
        </w:rPr>
      </w:pPr>
    </w:p>
    <w:p w14:paraId="69AA694E" w14:textId="0D71860C" w:rsidR="001815C9" w:rsidRPr="00B92E21" w:rsidRDefault="001815C9" w:rsidP="00CC7149">
      <w:pPr>
        <w:jc w:val="center"/>
        <w:rPr>
          <w:rFonts w:ascii="Calibri" w:hAnsi="Calibri" w:cs="Calibri"/>
          <w:b/>
          <w:bCs/>
          <w:sz w:val="32"/>
          <w:szCs w:val="32"/>
          <w:lang w:val="ro-RO"/>
        </w:rPr>
      </w:pPr>
      <w:r w:rsidRPr="00B92E21">
        <w:rPr>
          <w:rFonts w:ascii="Calibri" w:hAnsi="Calibri" w:cs="Calibri"/>
          <w:b/>
          <w:bCs/>
          <w:sz w:val="32"/>
          <w:szCs w:val="32"/>
          <w:lang w:val="ro-RO"/>
        </w:rPr>
        <w:t>SCALA FISHER MODIFICATĂ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150"/>
        <w:gridCol w:w="2520"/>
        <w:gridCol w:w="2420"/>
      </w:tblGrid>
      <w:tr w:rsidR="001815C9" w:rsidRPr="00B92E21" w14:paraId="4CB93EDC" w14:textId="77777777" w:rsidTr="00E111BF">
        <w:trPr>
          <w:trHeight w:val="24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EC0F6" w14:textId="293CBF18" w:rsidR="001815C9" w:rsidRPr="00B92E21" w:rsidRDefault="00B92E21" w:rsidP="00B92E21">
            <w:pPr>
              <w:jc w:val="center"/>
              <w:rPr>
                <w:rFonts w:ascii="Calibri" w:hAnsi="Calibri" w:cs="Calibri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lang w:val="ro-RO"/>
              </w:rPr>
              <w:t>GRAD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3D623A" w14:textId="1741B43A" w:rsidR="001815C9" w:rsidRPr="00B92E21" w:rsidRDefault="00B92E21" w:rsidP="00B92E21">
            <w:pPr>
              <w:jc w:val="center"/>
              <w:rPr>
                <w:rFonts w:ascii="Calibri" w:hAnsi="Calibri" w:cs="Calibri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lang w:val="ro-RO"/>
              </w:rPr>
              <w:t>HEMORAGIE SUBARAHNOIDIANĂ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EE2224" w14:textId="2E5C1E7E" w:rsidR="001815C9" w:rsidRPr="00B92E21" w:rsidRDefault="00B92E21" w:rsidP="00B92E21">
            <w:pPr>
              <w:jc w:val="center"/>
              <w:rPr>
                <w:rFonts w:ascii="Calibri" w:hAnsi="Calibri" w:cs="Calibri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lang w:val="ro-RO"/>
              </w:rPr>
              <w:t>HEMORAGIE INTRAVENTRICULARĂ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BD7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A0751A" w14:textId="71A566B8" w:rsidR="001815C9" w:rsidRPr="00B92E21" w:rsidRDefault="00B92E21" w:rsidP="00B92E21">
            <w:pPr>
              <w:jc w:val="center"/>
              <w:rPr>
                <w:rFonts w:ascii="Calibri" w:hAnsi="Calibri" w:cs="Calibri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lang w:val="ro-RO"/>
              </w:rPr>
              <w:t>RISC DE VASOSPASM SIMPTOMATIC</w:t>
            </w:r>
          </w:p>
        </w:tc>
      </w:tr>
      <w:tr w:rsidR="001815C9" w:rsidRPr="00B92E21" w14:paraId="27A5F126" w14:textId="77777777" w:rsidTr="00CC7149">
        <w:trPr>
          <w:trHeight w:val="28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AD64A5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Grad 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FB0F45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absentă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859153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absentă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24ED06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0%</w:t>
            </w:r>
          </w:p>
        </w:tc>
      </w:tr>
      <w:tr w:rsidR="001815C9" w:rsidRPr="00B92E21" w14:paraId="344BB295" w14:textId="77777777" w:rsidTr="00CC7149">
        <w:trPr>
          <w:trHeight w:val="28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0FCD9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Grad 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0D398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minimă (&lt; 1 mm)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241FC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absentă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7A6399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24%</w:t>
            </w:r>
          </w:p>
        </w:tc>
      </w:tr>
      <w:tr w:rsidR="001815C9" w:rsidRPr="00B92E21" w14:paraId="11A30385" w14:textId="77777777" w:rsidTr="00CC7149">
        <w:trPr>
          <w:trHeight w:val="28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0EDB57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Grad II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0170F1" w14:textId="7896D21B" w:rsidR="001815C9" w:rsidRPr="00B92E21" w:rsidRDefault="00B92E21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>
              <w:rPr>
                <w:rFonts w:ascii="Calibri" w:hAnsi="Calibri" w:cs="Calibri"/>
                <w:sz w:val="24"/>
                <w:szCs w:val="24"/>
                <w:lang w:val="ro-RO"/>
              </w:rPr>
              <w:t>m</w:t>
            </w:r>
            <w:r w:rsidR="001815C9" w:rsidRPr="00B92E21">
              <w:rPr>
                <w:rFonts w:ascii="Calibri" w:hAnsi="Calibri" w:cs="Calibri"/>
                <w:sz w:val="24"/>
                <w:szCs w:val="24"/>
                <w:lang w:val="ro-RO"/>
              </w:rPr>
              <w:t>inimă</w:t>
            </w:r>
            <w:r>
              <w:rPr>
                <w:rFonts w:ascii="Calibri" w:hAnsi="Calibri" w:cs="Calibri"/>
                <w:sz w:val="24"/>
                <w:szCs w:val="24"/>
                <w:lang w:val="ro-RO"/>
              </w:rPr>
              <w:t xml:space="preserve"> </w:t>
            </w:r>
            <w:r w:rsidR="001815C9" w:rsidRPr="00B92E21">
              <w:rPr>
                <w:rFonts w:ascii="Calibri" w:hAnsi="Calibri" w:cs="Calibri"/>
                <w:sz w:val="24"/>
                <w:szCs w:val="24"/>
                <w:lang w:val="ro-RO"/>
              </w:rPr>
              <w:t>(&lt; 1 mm)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56D3AD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prezentă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034CB8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33%</w:t>
            </w:r>
          </w:p>
        </w:tc>
      </w:tr>
      <w:tr w:rsidR="001815C9" w:rsidRPr="00B92E21" w14:paraId="30EFC0C1" w14:textId="77777777" w:rsidTr="00CC7149">
        <w:trPr>
          <w:trHeight w:val="28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CAB32C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Grad III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487F1E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semnificativă (≥ 1 mm)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417D76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absentă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76F05C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33%</w:t>
            </w:r>
          </w:p>
        </w:tc>
      </w:tr>
      <w:tr w:rsidR="001815C9" w:rsidRPr="00B92E21" w14:paraId="66F403EC" w14:textId="77777777" w:rsidTr="00CC7149">
        <w:trPr>
          <w:trHeight w:val="28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C282F4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Grad IV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26B87C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semnificativă (≥ 1 mm)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8051FA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prezentă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5B0FE" w14:textId="77777777" w:rsidR="001815C9" w:rsidRPr="00B92E21" w:rsidRDefault="001815C9" w:rsidP="00B92E21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B92E21">
              <w:rPr>
                <w:rFonts w:ascii="Calibri" w:hAnsi="Calibri" w:cs="Calibri"/>
                <w:sz w:val="24"/>
                <w:szCs w:val="24"/>
                <w:lang w:val="ro-RO"/>
              </w:rPr>
              <w:t>40%</w:t>
            </w:r>
          </w:p>
        </w:tc>
      </w:tr>
    </w:tbl>
    <w:p w14:paraId="3A47541E" w14:textId="77777777" w:rsidR="001815C9" w:rsidRPr="00B92E21" w:rsidRDefault="001815C9" w:rsidP="001815C9">
      <w:pPr>
        <w:rPr>
          <w:lang w:val="ro-RO"/>
        </w:rPr>
      </w:pPr>
      <w:r w:rsidRPr="00B92E21">
        <w:rPr>
          <w:b/>
          <w:bCs/>
          <w:lang w:val="ro-RO"/>
        </w:rPr>
        <w:t> </w:t>
      </w:r>
    </w:p>
    <w:p w14:paraId="47D1CACE" w14:textId="5D72E581" w:rsidR="00D8111F" w:rsidRPr="00B92E21" w:rsidRDefault="001815C9" w:rsidP="001815C9">
      <w:pPr>
        <w:rPr>
          <w:lang w:val="ro-RO"/>
        </w:rPr>
      </w:pPr>
      <w:r w:rsidRPr="00B92E21">
        <w:rPr>
          <w:lang w:val="ro-RO"/>
        </w:rPr>
        <w:br/>
      </w:r>
      <w:r w:rsidRPr="00B92E21">
        <w:rPr>
          <w:lang w:val="ro-RO"/>
        </w:rPr>
        <w:br/>
      </w:r>
      <w:r w:rsidRPr="00B92E21">
        <w:rPr>
          <w:lang w:val="ro-RO"/>
        </w:rPr>
        <w:br/>
      </w:r>
    </w:p>
    <w:sectPr w:rsidR="00D8111F" w:rsidRPr="00B92E2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7479" w14:textId="77777777" w:rsidR="000902AD" w:rsidRDefault="000902AD" w:rsidP="00881276">
      <w:pPr>
        <w:spacing w:after="0" w:line="240" w:lineRule="auto"/>
      </w:pPr>
      <w:r>
        <w:separator/>
      </w:r>
    </w:p>
  </w:endnote>
  <w:endnote w:type="continuationSeparator" w:id="0">
    <w:p w14:paraId="6541F9C6" w14:textId="77777777" w:rsidR="000902AD" w:rsidRDefault="000902AD" w:rsidP="0088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6E655" w14:textId="77777777" w:rsidR="000902AD" w:rsidRDefault="000902AD" w:rsidP="00881276">
      <w:pPr>
        <w:spacing w:after="0" w:line="240" w:lineRule="auto"/>
      </w:pPr>
      <w:r>
        <w:separator/>
      </w:r>
    </w:p>
  </w:footnote>
  <w:footnote w:type="continuationSeparator" w:id="0">
    <w:p w14:paraId="455276A2" w14:textId="77777777" w:rsidR="000902AD" w:rsidRDefault="000902AD" w:rsidP="0088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53914" w14:textId="3F4B99BD" w:rsidR="00CC7149" w:rsidRPr="00C24F74" w:rsidRDefault="00CC7149" w:rsidP="00383C62">
    <w:pPr>
      <w:pStyle w:val="Header"/>
      <w:rPr>
        <w:rFonts w:ascii="Calibri" w:hAnsi="Calibri" w:cs="Calibri"/>
        <w:i/>
        <w:iCs/>
        <w:color w:val="7F7F7F" w:themeColor="text1" w:themeTint="80"/>
        <w:sz w:val="20"/>
        <w:szCs w:val="20"/>
        <w:lang w:val="pt-PT"/>
      </w:rPr>
    </w:pPr>
    <w:r w:rsidRPr="00B92E21">
      <w:rPr>
        <w:rFonts w:ascii="Calibri" w:hAnsi="Calibri" w:cs="Calibri"/>
        <w:b/>
        <w:bCs/>
        <w:i/>
        <w:iCs/>
        <w:sz w:val="28"/>
        <w:szCs w:val="28"/>
        <w:lang w:val="pt-PT"/>
      </w:rPr>
      <w:t>Anexa II.1</w:t>
    </w:r>
  </w:p>
  <w:p w14:paraId="40E83E0D" w14:textId="77777777" w:rsidR="00881276" w:rsidRPr="00C24F74" w:rsidRDefault="00881276" w:rsidP="00C24F74">
    <w:pPr>
      <w:pStyle w:val="Header"/>
      <w:jc w:val="center"/>
      <w:rPr>
        <w:rFonts w:ascii="Calibri" w:hAnsi="Calibri" w:cs="Calibri"/>
        <w:sz w:val="20"/>
        <w:szCs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5F"/>
    <w:rsid w:val="00034B8E"/>
    <w:rsid w:val="000902AD"/>
    <w:rsid w:val="000B3BAC"/>
    <w:rsid w:val="001158EE"/>
    <w:rsid w:val="00140E78"/>
    <w:rsid w:val="001815C9"/>
    <w:rsid w:val="001C7734"/>
    <w:rsid w:val="002C46FC"/>
    <w:rsid w:val="002D7A71"/>
    <w:rsid w:val="0032492D"/>
    <w:rsid w:val="00383C62"/>
    <w:rsid w:val="00561CA5"/>
    <w:rsid w:val="005D745F"/>
    <w:rsid w:val="005D7DBD"/>
    <w:rsid w:val="007A4D85"/>
    <w:rsid w:val="007D7D37"/>
    <w:rsid w:val="00881276"/>
    <w:rsid w:val="00887041"/>
    <w:rsid w:val="00904548"/>
    <w:rsid w:val="009803CE"/>
    <w:rsid w:val="00A34582"/>
    <w:rsid w:val="00B92E21"/>
    <w:rsid w:val="00C24F74"/>
    <w:rsid w:val="00CC7149"/>
    <w:rsid w:val="00D8111F"/>
    <w:rsid w:val="00E07523"/>
    <w:rsid w:val="00E111BF"/>
    <w:rsid w:val="00F13B15"/>
    <w:rsid w:val="00F1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1C66D"/>
  <w15:chartTrackingRefBased/>
  <w15:docId w15:val="{11DA6078-11A7-4F39-B5BD-15B0E00D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4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76"/>
  </w:style>
  <w:style w:type="paragraph" w:styleId="Footer">
    <w:name w:val="footer"/>
    <w:basedOn w:val="Normal"/>
    <w:link w:val="FooterChar"/>
    <w:uiPriority w:val="99"/>
    <w:unhideWhenUsed/>
    <w:rsid w:val="00881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Tiu</dc:creator>
  <cp:keywords/>
  <dc:description/>
  <cp:lastModifiedBy>User</cp:lastModifiedBy>
  <cp:revision>4</cp:revision>
  <dcterms:created xsi:type="dcterms:W3CDTF">2024-11-24T15:48:00Z</dcterms:created>
  <dcterms:modified xsi:type="dcterms:W3CDTF">2025-02-03T11:10:00Z</dcterms:modified>
</cp:coreProperties>
</file>