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45995F" w14:textId="29B679F0" w:rsidR="00DE6C74" w:rsidRPr="00310338" w:rsidRDefault="00DE6C74" w:rsidP="00403C90">
      <w:pPr>
        <w:pStyle w:val="Body"/>
        <w:tabs>
          <w:tab w:val="left" w:pos="1575"/>
          <w:tab w:val="center" w:pos="5315"/>
        </w:tabs>
        <w:spacing w:line="276" w:lineRule="auto"/>
        <w:jc w:val="center"/>
        <w:rPr>
          <w:rFonts w:cs="Times New Roman"/>
          <w:b/>
          <w:bCs/>
          <w:color w:val="auto"/>
        </w:rPr>
      </w:pPr>
      <w:r w:rsidRPr="00310338">
        <w:rPr>
          <w:rFonts w:cs="Times New Roman"/>
          <w:b/>
          <w:bCs/>
          <w:color w:val="auto"/>
          <w:lang w:val="fr-FR"/>
        </w:rPr>
        <w:t>ANEXA</w:t>
      </w:r>
    </w:p>
    <w:p w14:paraId="70E0EAE7" w14:textId="77777777" w:rsidR="002A68C3" w:rsidRPr="002A68C3" w:rsidRDefault="002A68C3" w:rsidP="00403C90">
      <w:pPr>
        <w:pStyle w:val="Body"/>
        <w:spacing w:line="276" w:lineRule="auto"/>
        <w:jc w:val="center"/>
        <w:outlineLvl w:val="0"/>
        <w:rPr>
          <w:rFonts w:cs="Times New Roman"/>
          <w:b/>
          <w:bCs/>
        </w:rPr>
      </w:pPr>
      <w:r w:rsidRPr="002A68C3">
        <w:rPr>
          <w:rFonts w:cs="Times New Roman"/>
          <w:b/>
          <w:bCs/>
        </w:rPr>
        <w:t>MODIFICĂ</w:t>
      </w:r>
      <w:r w:rsidRPr="002A68C3">
        <w:rPr>
          <w:rFonts w:cs="Times New Roman"/>
          <w:b/>
          <w:bCs/>
          <w:lang w:val="fr-FR"/>
        </w:rPr>
        <w:t>RI ŞI COMPLETĂRI</w:t>
      </w:r>
    </w:p>
    <w:p w14:paraId="7FA08AE9" w14:textId="77777777" w:rsidR="002A68C3" w:rsidRPr="002A68C3" w:rsidRDefault="002A68C3" w:rsidP="00403C90">
      <w:pPr>
        <w:pStyle w:val="Body"/>
        <w:spacing w:line="276" w:lineRule="auto"/>
        <w:jc w:val="center"/>
        <w:rPr>
          <w:rFonts w:cs="Times New Roman"/>
          <w:b/>
          <w:bCs/>
        </w:rPr>
      </w:pPr>
      <w:r w:rsidRPr="002A68C3">
        <w:rPr>
          <w:rFonts w:cs="Times New Roman"/>
          <w:b/>
          <w:bCs/>
        </w:rPr>
        <w:t>la anexele nr. 1 și nr. 2 la Ordinul ministrului sănătății ș</w:t>
      </w:r>
      <w:r w:rsidRPr="002A68C3">
        <w:rPr>
          <w:rFonts w:cs="Times New Roman"/>
          <w:b/>
          <w:bCs/>
          <w:lang w:val="it-IT"/>
        </w:rPr>
        <w:t>i al pre</w:t>
      </w:r>
      <w:r w:rsidRPr="002A68C3">
        <w:rPr>
          <w:rFonts w:cs="Times New Roman"/>
          <w:b/>
          <w:bCs/>
        </w:rPr>
        <w:t>ședintelui Casei Naționale de Asigurări de Sănătate nr. 564/499/2021</w:t>
      </w:r>
    </w:p>
    <w:p w14:paraId="78D732CF" w14:textId="77777777" w:rsidR="007E53DA" w:rsidRPr="00310338" w:rsidRDefault="007E53DA" w:rsidP="001A1D17">
      <w:pPr>
        <w:pStyle w:val="Body"/>
        <w:spacing w:line="276" w:lineRule="auto"/>
        <w:jc w:val="center"/>
        <w:outlineLvl w:val="0"/>
        <w:rPr>
          <w:rFonts w:cs="Times New Roman"/>
          <w:b/>
          <w:bCs/>
          <w:color w:val="auto"/>
        </w:rPr>
      </w:pPr>
    </w:p>
    <w:p w14:paraId="4C11A878" w14:textId="77777777" w:rsidR="0043279B" w:rsidRDefault="0043279B" w:rsidP="001A1D17">
      <w:pPr>
        <w:tabs>
          <w:tab w:val="left" w:pos="426"/>
        </w:tabs>
        <w:jc w:val="both"/>
        <w:rPr>
          <w:rFonts w:ascii="Times New Roman" w:eastAsia="Arial" w:hAnsi="Times New Roman" w:cs="Times New Roman"/>
          <w:b/>
          <w:bCs/>
          <w:sz w:val="24"/>
          <w:szCs w:val="24"/>
          <w:lang w:val="en-US"/>
        </w:rPr>
      </w:pPr>
    </w:p>
    <w:p w14:paraId="44272207" w14:textId="77777777" w:rsidR="009860FB" w:rsidRDefault="009860FB" w:rsidP="001A1D17">
      <w:pPr>
        <w:tabs>
          <w:tab w:val="left" w:pos="426"/>
        </w:tabs>
        <w:jc w:val="both"/>
        <w:rPr>
          <w:rFonts w:ascii="Times New Roman" w:eastAsia="Arial" w:hAnsi="Times New Roman" w:cs="Times New Roman"/>
          <w:b/>
          <w:bCs/>
          <w:sz w:val="24"/>
          <w:szCs w:val="24"/>
          <w:lang w:val="en-US"/>
        </w:rPr>
      </w:pPr>
      <w:bookmarkStart w:id="0" w:name="_GoBack"/>
      <w:bookmarkEnd w:id="0"/>
    </w:p>
    <w:p w14:paraId="492C4878" w14:textId="77777777" w:rsidR="009860FB" w:rsidRPr="009860FB" w:rsidRDefault="009860FB" w:rsidP="009860FB">
      <w:pPr>
        <w:pBdr>
          <w:top w:val="nil"/>
          <w:left w:val="nil"/>
          <w:bottom w:val="nil"/>
          <w:right w:val="nil"/>
          <w:between w:val="nil"/>
          <w:bar w:val="nil"/>
        </w:pBdr>
        <w:spacing w:after="0" w:line="276" w:lineRule="auto"/>
        <w:outlineLvl w:val="0"/>
        <w:rPr>
          <w:rFonts w:ascii="Times New Roman" w:eastAsia="Arial Unicode MS" w:hAnsi="Times New Roman" w:cs="Times New Roman"/>
          <w:b/>
          <w:bCs/>
          <w:sz w:val="24"/>
          <w:szCs w:val="24"/>
          <w:u w:color="000000"/>
          <w:bdr w:val="nil"/>
          <w:lang w:val="de-DE" w:eastAsia="ro-RO"/>
        </w:rPr>
      </w:pPr>
    </w:p>
    <w:p w14:paraId="42E507D9" w14:textId="4C50AFF6" w:rsidR="009860FB" w:rsidRPr="009860FB" w:rsidRDefault="00403C90" w:rsidP="00651D25">
      <w:pPr>
        <w:numPr>
          <w:ilvl w:val="0"/>
          <w:numId w:val="407"/>
        </w:numPr>
        <w:pBdr>
          <w:top w:val="nil"/>
          <w:left w:val="nil"/>
          <w:bottom w:val="nil"/>
          <w:right w:val="nil"/>
          <w:between w:val="nil"/>
          <w:bar w:val="nil"/>
        </w:pBdr>
        <w:tabs>
          <w:tab w:val="left" w:pos="851"/>
        </w:tabs>
        <w:spacing w:after="0" w:line="276" w:lineRule="auto"/>
        <w:jc w:val="both"/>
        <w:rPr>
          <w:rFonts w:ascii="Times New Roman" w:eastAsia="Arial" w:hAnsi="Times New Roman" w:cs="Times New Roman"/>
          <w:b/>
          <w:bCs/>
          <w:color w:val="FF0000"/>
          <w:sz w:val="24"/>
          <w:szCs w:val="24"/>
          <w:u w:color="000000"/>
          <w:bdr w:val="nil"/>
          <w:lang w:eastAsia="ro-RO"/>
        </w:rPr>
      </w:pPr>
      <w:r>
        <w:rPr>
          <w:rFonts w:ascii="Times New Roman" w:eastAsia="Arial" w:hAnsi="Times New Roman" w:cs="Times New Roman"/>
          <w:b/>
          <w:bCs/>
          <w:color w:val="FF0000"/>
          <w:sz w:val="24"/>
          <w:szCs w:val="24"/>
          <w:u w:color="000000"/>
          <w:bdr w:val="nil"/>
          <w:lang w:eastAsia="ro-RO"/>
        </w:rPr>
        <w:t>La anexa nr. 1, după poziţia 375</w:t>
      </w:r>
      <w:r w:rsidR="009860FB" w:rsidRPr="009860FB">
        <w:rPr>
          <w:rFonts w:ascii="Times New Roman" w:eastAsia="Arial" w:hAnsi="Times New Roman" w:cs="Times New Roman"/>
          <w:b/>
          <w:bCs/>
          <w:color w:val="FF0000"/>
          <w:sz w:val="24"/>
          <w:szCs w:val="24"/>
          <w:u w:color="000000"/>
          <w:bdr w:val="nil"/>
          <w:lang w:eastAsia="ro-RO"/>
        </w:rPr>
        <w:t xml:space="preserve"> se intro</w:t>
      </w:r>
      <w:r>
        <w:rPr>
          <w:rFonts w:ascii="Times New Roman" w:eastAsia="Arial" w:hAnsi="Times New Roman" w:cs="Times New Roman"/>
          <w:b/>
          <w:bCs/>
          <w:color w:val="FF0000"/>
          <w:sz w:val="24"/>
          <w:szCs w:val="24"/>
          <w:u w:color="000000"/>
          <w:bdr w:val="nil"/>
          <w:lang w:eastAsia="ro-RO"/>
        </w:rPr>
        <w:t>duce o nouă poziție, poziția 376</w:t>
      </w:r>
      <w:r w:rsidR="009860FB" w:rsidRPr="009860FB">
        <w:rPr>
          <w:rFonts w:ascii="Times New Roman" w:eastAsia="Arial" w:hAnsi="Times New Roman" w:cs="Times New Roman"/>
          <w:b/>
          <w:bCs/>
          <w:color w:val="FF0000"/>
          <w:sz w:val="24"/>
          <w:szCs w:val="24"/>
          <w:u w:color="000000"/>
          <w:bdr w:val="nil"/>
          <w:lang w:eastAsia="ro-RO"/>
        </w:rPr>
        <w:t>, cu următorul cuprins:</w:t>
      </w:r>
    </w:p>
    <w:p w14:paraId="676AEB05" w14:textId="77777777" w:rsidR="009860FB" w:rsidRPr="009860FB" w:rsidRDefault="009860FB" w:rsidP="009860FB">
      <w:pPr>
        <w:pBdr>
          <w:top w:val="nil"/>
          <w:left w:val="nil"/>
          <w:bottom w:val="nil"/>
          <w:right w:val="nil"/>
          <w:between w:val="nil"/>
          <w:bar w:val="nil"/>
        </w:pBdr>
        <w:tabs>
          <w:tab w:val="left" w:pos="851"/>
        </w:tabs>
        <w:spacing w:after="0" w:line="276" w:lineRule="auto"/>
        <w:ind w:left="720"/>
        <w:jc w:val="both"/>
        <w:rPr>
          <w:rFonts w:ascii="Times New Roman" w:eastAsia="Arial" w:hAnsi="Times New Roman" w:cs="Times New Roman"/>
          <w:b/>
          <w:bCs/>
          <w:color w:val="FF0000"/>
          <w:sz w:val="24"/>
          <w:szCs w:val="24"/>
          <w:u w:color="000000"/>
          <w:bdr w:val="nil"/>
          <w:lang w:eastAsia="ro-RO"/>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0"/>
        <w:gridCol w:w="2090"/>
        <w:gridCol w:w="7506"/>
      </w:tblGrid>
      <w:tr w:rsidR="009860FB" w:rsidRPr="009860FB" w14:paraId="35706CEA" w14:textId="77777777" w:rsidTr="0016209C">
        <w:trPr>
          <w:trHeight w:val="300"/>
        </w:trPr>
        <w:tc>
          <w:tcPr>
            <w:tcW w:w="610" w:type="dxa"/>
            <w:shd w:val="clear" w:color="auto" w:fill="auto"/>
            <w:noWrap/>
            <w:vAlign w:val="bottom"/>
            <w:hideMark/>
          </w:tcPr>
          <w:p w14:paraId="0BC6FAD5" w14:textId="77777777" w:rsidR="009860FB" w:rsidRPr="009860FB" w:rsidRDefault="009860FB" w:rsidP="009860FB">
            <w:pPr>
              <w:spacing w:after="0" w:line="240" w:lineRule="auto"/>
              <w:jc w:val="center"/>
              <w:rPr>
                <w:rFonts w:ascii="Times New Roman" w:eastAsia="Times New Roman" w:hAnsi="Times New Roman" w:cs="Times New Roman"/>
                <w:color w:val="FF0000"/>
                <w:sz w:val="24"/>
                <w:szCs w:val="24"/>
                <w:lang w:val="en-US"/>
              </w:rPr>
            </w:pPr>
            <w:r w:rsidRPr="009860FB">
              <w:rPr>
                <w:rFonts w:ascii="Times New Roman" w:eastAsia="Times New Roman" w:hAnsi="Times New Roman" w:cs="Times New Roman"/>
                <w:color w:val="FF0000"/>
                <w:sz w:val="24"/>
                <w:szCs w:val="24"/>
                <w:lang w:val="en-US"/>
              </w:rPr>
              <w:t>NR.</w:t>
            </w:r>
          </w:p>
        </w:tc>
        <w:tc>
          <w:tcPr>
            <w:tcW w:w="2090" w:type="dxa"/>
            <w:shd w:val="clear" w:color="000000" w:fill="FFFFFF"/>
            <w:noWrap/>
            <w:vAlign w:val="center"/>
            <w:hideMark/>
          </w:tcPr>
          <w:p w14:paraId="6B9172F3" w14:textId="77777777" w:rsidR="009860FB" w:rsidRPr="009860FB" w:rsidRDefault="009860FB" w:rsidP="009860FB">
            <w:pPr>
              <w:spacing w:after="0" w:line="240" w:lineRule="auto"/>
              <w:rPr>
                <w:rFonts w:ascii="Times New Roman" w:eastAsia="Times New Roman" w:hAnsi="Times New Roman" w:cs="Times New Roman"/>
                <w:color w:val="FF0000"/>
                <w:sz w:val="24"/>
                <w:szCs w:val="24"/>
                <w:lang w:val="en-US"/>
              </w:rPr>
            </w:pPr>
            <w:r w:rsidRPr="009860FB">
              <w:rPr>
                <w:rFonts w:ascii="Times New Roman" w:eastAsia="Times New Roman" w:hAnsi="Times New Roman" w:cs="Times New Roman"/>
                <w:color w:val="FF0000"/>
                <w:sz w:val="24"/>
                <w:szCs w:val="24"/>
                <w:lang w:val="en-US"/>
              </w:rPr>
              <w:t>Cod Protocol</w:t>
            </w:r>
          </w:p>
        </w:tc>
        <w:tc>
          <w:tcPr>
            <w:tcW w:w="7506" w:type="dxa"/>
            <w:shd w:val="clear" w:color="000000" w:fill="FFFFFF"/>
            <w:noWrap/>
            <w:vAlign w:val="center"/>
            <w:hideMark/>
          </w:tcPr>
          <w:p w14:paraId="45F3CF9C" w14:textId="77777777" w:rsidR="009860FB" w:rsidRPr="009860FB" w:rsidRDefault="009860FB" w:rsidP="009860FB">
            <w:pPr>
              <w:spacing w:after="0" w:line="240" w:lineRule="auto"/>
              <w:rPr>
                <w:rFonts w:ascii="Times New Roman" w:eastAsia="Times New Roman" w:hAnsi="Times New Roman" w:cs="Times New Roman"/>
                <w:color w:val="FF0000"/>
                <w:sz w:val="24"/>
                <w:szCs w:val="24"/>
                <w:lang w:val="en-US"/>
              </w:rPr>
            </w:pPr>
            <w:r w:rsidRPr="009860FB">
              <w:rPr>
                <w:rFonts w:ascii="Times New Roman" w:eastAsia="Times New Roman" w:hAnsi="Times New Roman" w:cs="Times New Roman"/>
                <w:color w:val="FF0000"/>
                <w:sz w:val="24"/>
                <w:szCs w:val="24"/>
                <w:lang w:val="en-US"/>
              </w:rPr>
              <w:t>DENUMIRE</w:t>
            </w:r>
          </w:p>
        </w:tc>
      </w:tr>
      <w:tr w:rsidR="009860FB" w:rsidRPr="009860FB" w14:paraId="0206B0B3" w14:textId="77777777" w:rsidTr="0016209C">
        <w:trPr>
          <w:trHeight w:val="315"/>
        </w:trPr>
        <w:tc>
          <w:tcPr>
            <w:tcW w:w="610" w:type="dxa"/>
            <w:shd w:val="clear" w:color="auto" w:fill="auto"/>
            <w:noWrap/>
            <w:vAlign w:val="bottom"/>
          </w:tcPr>
          <w:p w14:paraId="350F0D4C" w14:textId="163C75BA" w:rsidR="009860FB" w:rsidRPr="009860FB" w:rsidRDefault="009860FB" w:rsidP="009860FB">
            <w:pPr>
              <w:spacing w:after="0"/>
              <w:jc w:val="center"/>
              <w:rPr>
                <w:rFonts w:ascii="Times New Roman" w:hAnsi="Times New Roman" w:cs="Times New Roman"/>
                <w:color w:val="FF0000"/>
                <w:lang w:val="en-US"/>
              </w:rPr>
            </w:pPr>
            <w:r w:rsidRPr="009860FB">
              <w:rPr>
                <w:rFonts w:ascii="Times New Roman" w:hAnsi="Times New Roman" w:cs="Times New Roman"/>
                <w:color w:val="FF0000"/>
                <w:lang w:val="en-US"/>
              </w:rPr>
              <w:t>376</w:t>
            </w:r>
          </w:p>
        </w:tc>
        <w:tc>
          <w:tcPr>
            <w:tcW w:w="2090" w:type="dxa"/>
            <w:shd w:val="clear" w:color="000000" w:fill="FFFFFF"/>
            <w:noWrap/>
            <w:vAlign w:val="center"/>
          </w:tcPr>
          <w:p w14:paraId="1D7DF09B" w14:textId="15CA704B" w:rsidR="009860FB" w:rsidRPr="009860FB" w:rsidRDefault="009860FB" w:rsidP="009860FB">
            <w:pPr>
              <w:spacing w:after="0" w:line="240" w:lineRule="auto"/>
              <w:rPr>
                <w:rFonts w:ascii="Times New Roman" w:eastAsia="Times New Roman" w:hAnsi="Times New Roman" w:cs="Times New Roman"/>
                <w:color w:val="FF0000"/>
                <w:sz w:val="24"/>
                <w:szCs w:val="24"/>
                <w:lang w:val="en-US"/>
              </w:rPr>
            </w:pPr>
            <w:r w:rsidRPr="009860FB">
              <w:rPr>
                <w:rFonts w:ascii="Times New Roman" w:eastAsia="Times New Roman" w:hAnsi="Times New Roman" w:cs="Times New Roman"/>
                <w:bCs/>
                <w:color w:val="FF0000"/>
                <w:sz w:val="24"/>
                <w:szCs w:val="24"/>
                <w:lang w:val="en-GB"/>
              </w:rPr>
              <w:t>J06BA01-PDIC</w:t>
            </w:r>
          </w:p>
        </w:tc>
        <w:tc>
          <w:tcPr>
            <w:tcW w:w="7506" w:type="dxa"/>
            <w:shd w:val="clear" w:color="000000" w:fill="FFFFFF"/>
            <w:noWrap/>
            <w:vAlign w:val="center"/>
          </w:tcPr>
          <w:p w14:paraId="0384358A" w14:textId="7CDE211A" w:rsidR="009860FB" w:rsidRPr="009860FB" w:rsidRDefault="009860FB" w:rsidP="009860FB">
            <w:pPr>
              <w:spacing w:after="0" w:line="240" w:lineRule="auto"/>
              <w:rPr>
                <w:rFonts w:ascii="Times New Roman" w:eastAsia="Times New Roman" w:hAnsi="Times New Roman" w:cs="Times New Roman"/>
                <w:color w:val="FF0000"/>
                <w:sz w:val="24"/>
                <w:szCs w:val="24"/>
                <w:lang w:val="en-US"/>
              </w:rPr>
            </w:pPr>
            <w:r w:rsidRPr="009860FB">
              <w:rPr>
                <w:rFonts w:ascii="Times New Roman" w:eastAsia="Times New Roman" w:hAnsi="Times New Roman" w:cs="Times New Roman"/>
                <w:bCs/>
                <w:color w:val="FF0000"/>
                <w:sz w:val="24"/>
                <w:szCs w:val="24"/>
                <w:lang w:val="en-GB"/>
              </w:rPr>
              <w:t>DCI IMUNOGLOBULINA UMANĂ NORMALĂ</w:t>
            </w:r>
          </w:p>
        </w:tc>
      </w:tr>
    </w:tbl>
    <w:p w14:paraId="45B84498" w14:textId="106E42EA" w:rsidR="009860FB" w:rsidRPr="009860FB" w:rsidRDefault="009860FB" w:rsidP="001A1D17">
      <w:pPr>
        <w:tabs>
          <w:tab w:val="left" w:pos="426"/>
        </w:tabs>
        <w:jc w:val="both"/>
        <w:rPr>
          <w:rFonts w:ascii="Times New Roman" w:eastAsia="Arial" w:hAnsi="Times New Roman" w:cs="Times New Roman"/>
          <w:bCs/>
          <w:color w:val="FF0000"/>
          <w:sz w:val="24"/>
          <w:szCs w:val="24"/>
          <w:lang w:val="en-US"/>
        </w:rPr>
      </w:pPr>
      <w:r w:rsidRPr="009860FB">
        <w:rPr>
          <w:rFonts w:ascii="Times New Roman" w:eastAsia="Arial" w:hAnsi="Times New Roman" w:cs="Times New Roman"/>
          <w:bCs/>
          <w:color w:val="FF0000"/>
          <w:sz w:val="24"/>
          <w:szCs w:val="24"/>
          <w:lang w:val="en-US"/>
        </w:rPr>
        <w:tab/>
        <w:t xml:space="preserve"> </w:t>
      </w:r>
    </w:p>
    <w:p w14:paraId="387D1B6B" w14:textId="77777777" w:rsidR="009860FB" w:rsidRDefault="009860FB" w:rsidP="001A1D17">
      <w:pPr>
        <w:tabs>
          <w:tab w:val="left" w:pos="426"/>
        </w:tabs>
        <w:jc w:val="both"/>
        <w:rPr>
          <w:rFonts w:ascii="Times New Roman" w:eastAsia="Arial" w:hAnsi="Times New Roman" w:cs="Times New Roman"/>
          <w:bCs/>
          <w:sz w:val="24"/>
          <w:szCs w:val="24"/>
          <w:lang w:val="en-US"/>
        </w:rPr>
      </w:pPr>
    </w:p>
    <w:p w14:paraId="3291A5B9" w14:textId="77777777" w:rsidR="009860FB" w:rsidRPr="009860FB" w:rsidRDefault="009860FB" w:rsidP="001A1D17">
      <w:pPr>
        <w:tabs>
          <w:tab w:val="left" w:pos="426"/>
        </w:tabs>
        <w:jc w:val="both"/>
        <w:rPr>
          <w:rFonts w:ascii="Times New Roman" w:eastAsia="Arial" w:hAnsi="Times New Roman" w:cs="Times New Roman"/>
          <w:bCs/>
          <w:sz w:val="24"/>
          <w:szCs w:val="24"/>
          <w:lang w:val="en-US"/>
        </w:rPr>
      </w:pPr>
    </w:p>
    <w:p w14:paraId="61F37A6D" w14:textId="7B7403E1" w:rsidR="00415E5C" w:rsidRPr="00310338" w:rsidRDefault="00E86000" w:rsidP="00651D25">
      <w:pPr>
        <w:pStyle w:val="ListParagraph"/>
        <w:numPr>
          <w:ilvl w:val="0"/>
          <w:numId w:val="407"/>
        </w:numPr>
        <w:tabs>
          <w:tab w:val="left" w:pos="426"/>
        </w:tabs>
        <w:jc w:val="both"/>
        <w:rPr>
          <w:rFonts w:eastAsia="Arial"/>
          <w:b/>
          <w:bCs/>
          <w:color w:val="auto"/>
          <w:lang w:val="pt-BR"/>
        </w:rPr>
      </w:pPr>
      <w:r w:rsidRPr="00310338">
        <w:rPr>
          <w:rFonts w:eastAsia="Arial"/>
          <w:b/>
          <w:bCs/>
          <w:color w:val="auto"/>
          <w:lang w:val="pt-BR"/>
        </w:rPr>
        <w:t xml:space="preserve">La anexa nr. 1, protocolul terapeutic corespunzător poziţiei nr. </w:t>
      </w:r>
      <w:r w:rsidR="00485C07" w:rsidRPr="00310338">
        <w:rPr>
          <w:rFonts w:eastAsia="Arial"/>
          <w:b/>
          <w:bCs/>
          <w:color w:val="auto"/>
          <w:lang w:val="en-US"/>
        </w:rPr>
        <w:t>148</w:t>
      </w:r>
      <w:r w:rsidR="00415E5C" w:rsidRPr="00310338">
        <w:rPr>
          <w:rFonts w:eastAsia="Arial"/>
          <w:b/>
          <w:bCs/>
          <w:color w:val="auto"/>
          <w:lang w:val="pt-BR"/>
        </w:rPr>
        <w:t>, cod (</w:t>
      </w:r>
      <w:r w:rsidR="00485C07" w:rsidRPr="00310338">
        <w:rPr>
          <w:rFonts w:eastAsia="Arial"/>
          <w:b/>
          <w:bCs/>
          <w:color w:val="auto"/>
          <w:lang w:val="en-US"/>
        </w:rPr>
        <w:t>L01XC18</w:t>
      </w:r>
      <w:r w:rsidR="00415E5C" w:rsidRPr="00310338">
        <w:rPr>
          <w:rFonts w:eastAsia="Arial"/>
          <w:b/>
          <w:bCs/>
          <w:color w:val="auto"/>
          <w:lang w:val="pt-BR"/>
        </w:rPr>
        <w:t xml:space="preserve">): DCI </w:t>
      </w:r>
      <w:r w:rsidR="00485C07" w:rsidRPr="00310338">
        <w:rPr>
          <w:rFonts w:eastAsia="Arial"/>
          <w:b/>
          <w:bCs/>
          <w:color w:val="auto"/>
          <w:lang w:val="en-US"/>
        </w:rPr>
        <w:t>PEMBROLIZUMABUM</w:t>
      </w:r>
      <w:r w:rsidR="00415E5C" w:rsidRPr="00310338">
        <w:rPr>
          <w:rFonts w:eastAsia="Arial"/>
          <w:b/>
          <w:bCs/>
          <w:color w:val="auto"/>
          <w:lang w:val="pt-BR"/>
        </w:rPr>
        <w:t xml:space="preserve"> se modifică și se înlocuiește cu următorul protocol:</w:t>
      </w:r>
    </w:p>
    <w:p w14:paraId="54ACA09B" w14:textId="77777777" w:rsidR="00415E5C" w:rsidRPr="00310338" w:rsidRDefault="00415E5C" w:rsidP="00415E5C">
      <w:pPr>
        <w:tabs>
          <w:tab w:val="left" w:pos="851"/>
        </w:tabs>
        <w:spacing w:after="0" w:line="240" w:lineRule="auto"/>
        <w:jc w:val="both"/>
        <w:rPr>
          <w:rFonts w:ascii="Times New Roman" w:eastAsia="Arial" w:hAnsi="Times New Roman" w:cs="Times New Roman"/>
          <w:b/>
          <w:bCs/>
          <w:sz w:val="24"/>
          <w:szCs w:val="24"/>
          <w:lang w:val="pt-BR"/>
        </w:rPr>
      </w:pPr>
    </w:p>
    <w:p w14:paraId="0DFD9737" w14:textId="77777777" w:rsidR="00415E5C" w:rsidRPr="00310338" w:rsidRDefault="00415E5C" w:rsidP="00415E5C">
      <w:pPr>
        <w:tabs>
          <w:tab w:val="left" w:pos="851"/>
        </w:tabs>
        <w:spacing w:after="0" w:line="276" w:lineRule="auto"/>
        <w:jc w:val="both"/>
        <w:rPr>
          <w:rFonts w:ascii="Times New Roman" w:eastAsia="Arial" w:hAnsi="Times New Roman" w:cs="Times New Roman"/>
          <w:b/>
          <w:bCs/>
          <w:sz w:val="24"/>
          <w:szCs w:val="24"/>
          <w:lang w:val="fr-MC"/>
        </w:rPr>
      </w:pPr>
    </w:p>
    <w:p w14:paraId="3BAD6FB4" w14:textId="030CC031" w:rsidR="002C64BB" w:rsidRPr="00310338" w:rsidRDefault="002C64BB" w:rsidP="002C64BB">
      <w:pPr>
        <w:tabs>
          <w:tab w:val="left" w:pos="851"/>
        </w:tabs>
        <w:spacing w:after="0" w:line="240" w:lineRule="auto"/>
        <w:jc w:val="both"/>
        <w:rPr>
          <w:rFonts w:ascii="Times New Roman" w:eastAsia="Arial" w:hAnsi="Times New Roman" w:cs="Times New Roman"/>
          <w:b/>
          <w:bCs/>
          <w:sz w:val="24"/>
          <w:szCs w:val="24"/>
          <w:lang w:val="fr-MC"/>
        </w:rPr>
      </w:pPr>
      <w:r w:rsidRPr="00310338">
        <w:rPr>
          <w:rFonts w:ascii="Times New Roman" w:eastAsia="Arial" w:hAnsi="Times New Roman" w:cs="Times New Roman"/>
          <w:b/>
          <w:bCs/>
          <w:sz w:val="24"/>
          <w:szCs w:val="24"/>
          <w:lang w:val="pt-BR"/>
        </w:rPr>
        <w:t xml:space="preserve">”Protocol terapeutic corespunzător poziţiei nr. </w:t>
      </w:r>
      <w:r w:rsidR="00485C07" w:rsidRPr="00310338">
        <w:rPr>
          <w:rFonts w:ascii="Times New Roman" w:eastAsia="Arial" w:hAnsi="Times New Roman" w:cs="Times New Roman"/>
          <w:b/>
          <w:bCs/>
          <w:sz w:val="24"/>
          <w:szCs w:val="24"/>
          <w:lang w:val="en-US"/>
        </w:rPr>
        <w:t>148</w:t>
      </w:r>
      <w:r w:rsidR="00485C07" w:rsidRPr="00310338">
        <w:rPr>
          <w:rFonts w:ascii="Times New Roman" w:eastAsia="Arial" w:hAnsi="Times New Roman" w:cs="Times New Roman"/>
          <w:b/>
          <w:bCs/>
          <w:sz w:val="24"/>
          <w:szCs w:val="24"/>
          <w:lang w:val="pt-BR"/>
        </w:rPr>
        <w:t>, cod (</w:t>
      </w:r>
      <w:r w:rsidR="00485C07" w:rsidRPr="00310338">
        <w:rPr>
          <w:rFonts w:ascii="Times New Roman" w:eastAsia="Arial" w:hAnsi="Times New Roman" w:cs="Times New Roman"/>
          <w:b/>
          <w:bCs/>
          <w:sz w:val="24"/>
          <w:szCs w:val="24"/>
          <w:lang w:val="en-US"/>
        </w:rPr>
        <w:t>L01XC18</w:t>
      </w:r>
      <w:r w:rsidR="00485C07" w:rsidRPr="00310338">
        <w:rPr>
          <w:rFonts w:ascii="Times New Roman" w:eastAsia="Arial" w:hAnsi="Times New Roman" w:cs="Times New Roman"/>
          <w:b/>
          <w:bCs/>
          <w:sz w:val="24"/>
          <w:szCs w:val="24"/>
          <w:lang w:val="pt-BR"/>
        </w:rPr>
        <w:t xml:space="preserve">): DCI </w:t>
      </w:r>
      <w:r w:rsidR="00485C07" w:rsidRPr="00310338">
        <w:rPr>
          <w:rFonts w:ascii="Times New Roman" w:eastAsia="Arial" w:hAnsi="Times New Roman" w:cs="Times New Roman"/>
          <w:b/>
          <w:bCs/>
          <w:sz w:val="24"/>
          <w:szCs w:val="24"/>
          <w:lang w:val="en-US"/>
        </w:rPr>
        <w:t>PEMBROLIZUMABUM</w:t>
      </w:r>
    </w:p>
    <w:p w14:paraId="07A33380" w14:textId="77777777" w:rsidR="002C64BB" w:rsidRPr="00310338" w:rsidRDefault="002C64BB" w:rsidP="002C64BB">
      <w:pPr>
        <w:tabs>
          <w:tab w:val="left" w:pos="851"/>
        </w:tabs>
        <w:spacing w:after="0" w:line="276" w:lineRule="auto"/>
        <w:jc w:val="both"/>
        <w:rPr>
          <w:rFonts w:ascii="Times New Roman" w:eastAsia="Arial" w:hAnsi="Times New Roman" w:cs="Times New Roman"/>
          <w:b/>
          <w:bCs/>
          <w:sz w:val="24"/>
          <w:szCs w:val="24"/>
          <w:lang w:val="fr-MC"/>
        </w:rPr>
      </w:pPr>
    </w:p>
    <w:p w14:paraId="2DD42AB6" w14:textId="7AD5B29E" w:rsidR="00703C31" w:rsidRPr="00310338" w:rsidRDefault="00703C31" w:rsidP="00703C31">
      <w:pPr>
        <w:tabs>
          <w:tab w:val="left" w:pos="851"/>
        </w:tabs>
        <w:spacing w:after="0" w:line="240" w:lineRule="auto"/>
        <w:jc w:val="both"/>
        <w:rPr>
          <w:rFonts w:ascii="Times New Roman" w:eastAsia="Arial" w:hAnsi="Times New Roman" w:cs="Times New Roman"/>
          <w:b/>
          <w:bCs/>
          <w:sz w:val="24"/>
          <w:szCs w:val="24"/>
        </w:rPr>
      </w:pPr>
    </w:p>
    <w:p w14:paraId="3F775106" w14:textId="77777777" w:rsidR="00703C31" w:rsidRPr="00310338" w:rsidRDefault="00703C31" w:rsidP="00703C31">
      <w:pPr>
        <w:spacing w:after="0" w:line="276" w:lineRule="auto"/>
        <w:jc w:val="both"/>
        <w:rPr>
          <w:rFonts w:ascii="Times New Roman" w:eastAsia="Calibri" w:hAnsi="Times New Roman" w:cs="Times New Roman"/>
          <w:b/>
          <w:bCs/>
          <w:kern w:val="2"/>
          <w:sz w:val="24"/>
          <w:szCs w:val="24"/>
          <w14:ligatures w14:val="standardContextual"/>
        </w:rPr>
      </w:pPr>
      <w:r w:rsidRPr="00310338">
        <w:rPr>
          <w:rFonts w:ascii="Times New Roman" w:eastAsia="Calibri" w:hAnsi="Times New Roman" w:cs="Times New Roman"/>
          <w:b/>
          <w:bCs/>
          <w:kern w:val="2"/>
          <w:sz w:val="24"/>
          <w:szCs w:val="24"/>
          <w:u w:val="single"/>
          <w14:ligatures w14:val="standardContextual"/>
        </w:rPr>
        <w:t>1. CANCER PULMONAR</w:t>
      </w:r>
      <w:r w:rsidRPr="00310338">
        <w:rPr>
          <w:rFonts w:ascii="Times New Roman" w:eastAsia="Calibri" w:hAnsi="Times New Roman" w:cs="Times New Roman"/>
          <w:b/>
          <w:bCs/>
          <w:kern w:val="2"/>
          <w:sz w:val="24"/>
          <w:szCs w:val="24"/>
          <w14:ligatures w14:val="standardContextual"/>
        </w:rPr>
        <w:t xml:space="preserve"> (face obiectul unui contract cost –volum)</w:t>
      </w:r>
    </w:p>
    <w:p w14:paraId="5F6C22E7" w14:textId="77777777" w:rsidR="00703C31" w:rsidRPr="00310338" w:rsidRDefault="00703C31" w:rsidP="00703C31">
      <w:pPr>
        <w:spacing w:after="0" w:line="276" w:lineRule="auto"/>
        <w:jc w:val="both"/>
        <w:rPr>
          <w:rFonts w:ascii="Times New Roman" w:eastAsia="Calibri" w:hAnsi="Times New Roman" w:cs="Times New Roman"/>
          <w:b/>
          <w:bCs/>
          <w:kern w:val="2"/>
          <w:sz w:val="24"/>
          <w:szCs w:val="24"/>
          <w14:ligatures w14:val="standardContextual"/>
        </w:rPr>
      </w:pPr>
    </w:p>
    <w:p w14:paraId="5283DBF2" w14:textId="77777777" w:rsidR="00703C31" w:rsidRPr="00310338" w:rsidRDefault="00703C31" w:rsidP="00651D25">
      <w:pPr>
        <w:numPr>
          <w:ilvl w:val="0"/>
          <w:numId w:val="431"/>
        </w:numPr>
        <w:spacing w:after="0" w:line="276" w:lineRule="auto"/>
        <w:ind w:left="284" w:hanging="142"/>
        <w:contextualSpacing/>
        <w:jc w:val="both"/>
        <w:rPr>
          <w:rFonts w:ascii="Times New Roman" w:eastAsia="Calibri" w:hAnsi="Times New Roman" w:cs="Times New Roman"/>
          <w:b/>
          <w:bCs/>
          <w:kern w:val="2"/>
          <w:sz w:val="24"/>
          <w:szCs w:val="24"/>
          <w14:ligatures w14:val="standardContextual"/>
        </w:rPr>
      </w:pPr>
      <w:r w:rsidRPr="00310338">
        <w:rPr>
          <w:rFonts w:ascii="Times New Roman" w:eastAsia="Calibri" w:hAnsi="Times New Roman" w:cs="Times New Roman"/>
          <w:b/>
          <w:bCs/>
          <w:kern w:val="2"/>
          <w:sz w:val="24"/>
          <w:szCs w:val="24"/>
          <w14:ligatures w14:val="standardContextual"/>
        </w:rPr>
        <w:t>Indicaţii</w:t>
      </w:r>
    </w:p>
    <w:p w14:paraId="2799BF90" w14:textId="77777777" w:rsidR="00703C31" w:rsidRPr="00310338" w:rsidRDefault="00703C31" w:rsidP="00703C31">
      <w:pPr>
        <w:spacing w:after="0" w:line="276" w:lineRule="auto"/>
        <w:jc w:val="both"/>
        <w:rPr>
          <w:rFonts w:ascii="Times New Roman" w:eastAsia="Calibri" w:hAnsi="Times New Roman" w:cs="Times New Roman"/>
          <w:b/>
          <w:bCs/>
          <w:kern w:val="2"/>
          <w:sz w:val="24"/>
          <w:szCs w:val="24"/>
          <w14:ligatures w14:val="standardContextual"/>
        </w:rPr>
      </w:pPr>
    </w:p>
    <w:p w14:paraId="5056B953" w14:textId="77777777" w:rsidR="00703C31" w:rsidRPr="00310338" w:rsidRDefault="00703C31" w:rsidP="00651D25">
      <w:pPr>
        <w:numPr>
          <w:ilvl w:val="0"/>
          <w:numId w:val="432"/>
        </w:numPr>
        <w:spacing w:after="0" w:line="276" w:lineRule="auto"/>
        <w:contextualSpacing/>
        <w:jc w:val="both"/>
        <w:rPr>
          <w:rFonts w:ascii="Times New Roman" w:eastAsia="Calibri" w:hAnsi="Times New Roman" w:cs="Times New Roman"/>
          <w:kern w:val="2"/>
          <w:sz w:val="24"/>
          <w:szCs w:val="24"/>
          <w14:ligatures w14:val="standardContextual"/>
        </w:rPr>
      </w:pPr>
      <w:r w:rsidRPr="00310338">
        <w:rPr>
          <w:rFonts w:ascii="Times New Roman" w:eastAsia="Calibri" w:hAnsi="Times New Roman" w:cs="Times New Roman"/>
          <w:kern w:val="2"/>
          <w:sz w:val="24"/>
          <w:szCs w:val="24"/>
          <w14:ligatures w14:val="standardContextual"/>
        </w:rPr>
        <w:t xml:space="preserve">În monoterapie pentru tratamentul de primă linie al carcinomului pulmonar, altul decât cel cu celule mici (NSCLC, non-small cell lung carcinoma), metastatic, la adulţi ale căror tumori exprimă PD-L1 cu un scor tumoral proporţional (STP) ≥ 50%, fără mutaţii tumorale EGFR sau ALK pozitive </w:t>
      </w:r>
      <w:r w:rsidRPr="00310338">
        <w:rPr>
          <w:rFonts w:ascii="Times New Roman" w:eastAsia="Calibri" w:hAnsi="Times New Roman" w:cs="Times New Roman"/>
          <w:b/>
          <w:kern w:val="2"/>
          <w:sz w:val="24"/>
          <w:szCs w:val="24"/>
          <w14:ligatures w14:val="standardContextual"/>
        </w:rPr>
        <w:t>(nu este necesară testarea EGFR si ALK la pacienţi diagnosticaţi cu carcinom epidermoid, cu excepţia pacienţilor nefumători sau care nu mai fumează de foarte mult timp)</w:t>
      </w:r>
      <w:r w:rsidRPr="00310338">
        <w:rPr>
          <w:rFonts w:ascii="Times New Roman" w:eastAsia="Calibri" w:hAnsi="Times New Roman" w:cs="Times New Roman"/>
          <w:kern w:val="2"/>
          <w:sz w:val="24"/>
          <w:szCs w:val="24"/>
          <w14:ligatures w14:val="standardContextual"/>
        </w:rPr>
        <w:t>.</w:t>
      </w:r>
    </w:p>
    <w:p w14:paraId="2A107FF8" w14:textId="77777777" w:rsidR="00703C31" w:rsidRPr="00310338" w:rsidRDefault="00703C31" w:rsidP="00651D25">
      <w:pPr>
        <w:numPr>
          <w:ilvl w:val="0"/>
          <w:numId w:val="432"/>
        </w:numPr>
        <w:spacing w:after="0" w:line="276" w:lineRule="auto"/>
        <w:contextualSpacing/>
        <w:jc w:val="both"/>
        <w:rPr>
          <w:rFonts w:ascii="Times New Roman" w:eastAsia="Calibri" w:hAnsi="Times New Roman" w:cs="Times New Roman"/>
          <w:kern w:val="2"/>
          <w:sz w:val="24"/>
          <w:szCs w:val="24"/>
          <w14:ligatures w14:val="standardContextual"/>
        </w:rPr>
      </w:pPr>
      <w:r w:rsidRPr="00310338">
        <w:rPr>
          <w:rFonts w:ascii="Times New Roman" w:eastAsia="Calibri" w:hAnsi="Times New Roman" w:cs="Times New Roman"/>
          <w:kern w:val="2"/>
          <w:sz w:val="24"/>
          <w:szCs w:val="24"/>
          <w14:ligatures w14:val="standardContextual"/>
        </w:rPr>
        <w:t>În asociere cu pemetrexed si chimioterapie pe baza de săruri de platină, pentru tratamentul de primă linie al carcinomului pulmonar, altul decât cel cu celule mici (NSCLC), non-epidermoid, metastatic, fără mutaţii tumorale EGFR sau ALK pozitive.</w:t>
      </w:r>
    </w:p>
    <w:p w14:paraId="560A0643" w14:textId="77777777" w:rsidR="00703C31" w:rsidRPr="00310338" w:rsidRDefault="00703C31" w:rsidP="00651D25">
      <w:pPr>
        <w:numPr>
          <w:ilvl w:val="0"/>
          <w:numId w:val="432"/>
        </w:numPr>
        <w:spacing w:after="0" w:line="276" w:lineRule="auto"/>
        <w:contextualSpacing/>
        <w:jc w:val="both"/>
        <w:rPr>
          <w:rFonts w:ascii="Times New Roman" w:eastAsia="Calibri" w:hAnsi="Times New Roman" w:cs="Times New Roman"/>
          <w:kern w:val="2"/>
          <w:sz w:val="24"/>
          <w:szCs w:val="24"/>
          <w14:ligatures w14:val="standardContextual"/>
        </w:rPr>
      </w:pPr>
      <w:r w:rsidRPr="00310338">
        <w:rPr>
          <w:rFonts w:ascii="Times New Roman" w:eastAsia="Calibri" w:hAnsi="Times New Roman" w:cs="Times New Roman"/>
          <w:kern w:val="2"/>
          <w:sz w:val="24"/>
          <w:szCs w:val="24"/>
          <w14:ligatures w14:val="standardContextual"/>
        </w:rPr>
        <w:t>În asociere cu carboplatină şi paclitaxel sau nab-paclitaxel, pentru tratamentul de primă linie al NSCLC metastatic scuamos, la adulţi.</w:t>
      </w:r>
    </w:p>
    <w:p w14:paraId="599F28E2" w14:textId="77777777" w:rsidR="00703C31" w:rsidRPr="00310338" w:rsidRDefault="00703C31" w:rsidP="00651D25">
      <w:pPr>
        <w:numPr>
          <w:ilvl w:val="0"/>
          <w:numId w:val="432"/>
        </w:numPr>
        <w:spacing w:after="0" w:line="276" w:lineRule="auto"/>
        <w:contextualSpacing/>
        <w:jc w:val="both"/>
        <w:rPr>
          <w:rFonts w:ascii="Times New Roman" w:eastAsia="Calibri" w:hAnsi="Times New Roman" w:cs="Times New Roman"/>
          <w:kern w:val="2"/>
          <w:sz w:val="24"/>
          <w:szCs w:val="24"/>
          <w14:ligatures w14:val="standardContextual"/>
        </w:rPr>
      </w:pPr>
      <w:r w:rsidRPr="00310338">
        <w:rPr>
          <w:rFonts w:ascii="Times New Roman" w:eastAsia="Calibri" w:hAnsi="Times New Roman" w:cs="Times New Roman"/>
          <w:kern w:val="2"/>
          <w:sz w:val="24"/>
          <w:szCs w:val="24"/>
          <w14:ligatures w14:val="standardContextual"/>
        </w:rPr>
        <w:t>În monoterapie pentru tratamentul adjuvant al adulților cu carcinom pulmonar, altul decât cel cu celule mici, care prezintă risc crescut de recurență, în urma rezecției complete și administrării chimioterapiei pe bază de săruri de platină.</w:t>
      </w:r>
    </w:p>
    <w:p w14:paraId="49F03932" w14:textId="77777777" w:rsidR="00703C31" w:rsidRPr="00310338" w:rsidRDefault="00703C31" w:rsidP="00651D25">
      <w:pPr>
        <w:numPr>
          <w:ilvl w:val="0"/>
          <w:numId w:val="432"/>
        </w:numPr>
        <w:spacing w:after="0" w:line="276" w:lineRule="auto"/>
        <w:contextualSpacing/>
        <w:jc w:val="both"/>
        <w:rPr>
          <w:rFonts w:ascii="Times New Roman" w:eastAsia="Calibri" w:hAnsi="Times New Roman" w:cs="Times New Roman"/>
          <w:kern w:val="2"/>
          <w:sz w:val="24"/>
          <w:szCs w:val="24"/>
          <w14:ligatures w14:val="standardContextual"/>
        </w:rPr>
      </w:pPr>
      <w:r w:rsidRPr="00310338">
        <w:rPr>
          <w:rFonts w:ascii="Times New Roman" w:eastAsia="Calibri" w:hAnsi="Times New Roman" w:cs="Times New Roman"/>
          <w:kern w:val="2"/>
          <w:sz w:val="24"/>
          <w:szCs w:val="24"/>
          <w14:ligatures w14:val="standardContextual"/>
        </w:rPr>
        <w:t>În asociere cu chimioterapie care conţine săruri de platină ca tratament neoadjuvant, iar apoi continuat în monoterapie ca tratament adjuvant, pentru tratamentul carcinomului pulmonar, altul decât cel cu celule mici, rezecabil, cu risc crescut de recurență, la adulţi.</w:t>
      </w:r>
    </w:p>
    <w:p w14:paraId="1FCF1DDD" w14:textId="77777777" w:rsidR="00703C31" w:rsidRPr="00310338" w:rsidRDefault="00703C31" w:rsidP="00703C31">
      <w:pPr>
        <w:spacing w:after="0" w:line="276" w:lineRule="auto"/>
        <w:jc w:val="both"/>
        <w:rPr>
          <w:rFonts w:ascii="Times New Roman" w:eastAsia="Calibri" w:hAnsi="Times New Roman" w:cs="Times New Roman"/>
          <w:kern w:val="2"/>
          <w:sz w:val="24"/>
          <w:szCs w:val="24"/>
          <w14:ligatures w14:val="standardContextual"/>
        </w:rPr>
      </w:pPr>
    </w:p>
    <w:p w14:paraId="67B973EF" w14:textId="77777777" w:rsidR="00703C31" w:rsidRPr="00310338" w:rsidRDefault="00703C31" w:rsidP="00703C31">
      <w:pPr>
        <w:spacing w:after="0" w:line="276" w:lineRule="auto"/>
        <w:jc w:val="both"/>
        <w:rPr>
          <w:rFonts w:ascii="Times New Roman" w:eastAsia="Calibri" w:hAnsi="Times New Roman" w:cs="Times New Roman"/>
          <w:kern w:val="2"/>
          <w:sz w:val="24"/>
          <w:szCs w:val="24"/>
          <w14:ligatures w14:val="standardContextual"/>
        </w:rPr>
      </w:pPr>
      <w:r w:rsidRPr="00310338">
        <w:rPr>
          <w:rFonts w:ascii="Times New Roman" w:eastAsia="Calibri" w:hAnsi="Times New Roman" w:cs="Times New Roman"/>
          <w:kern w:val="2"/>
          <w:sz w:val="24"/>
          <w:szCs w:val="24"/>
          <w14:ligatures w14:val="standardContextual"/>
        </w:rPr>
        <w:t>Aceste indicaţii se codifică la prescriere prin codul 111 (conform clasificării internaţionale a maladiilor revizia a 10-a, varianta 999 coduri de boală).</w:t>
      </w:r>
    </w:p>
    <w:p w14:paraId="50A1910F" w14:textId="77777777" w:rsidR="00703C31" w:rsidRPr="00310338" w:rsidRDefault="00703C31" w:rsidP="00703C31">
      <w:pPr>
        <w:spacing w:after="0" w:line="276" w:lineRule="auto"/>
        <w:jc w:val="both"/>
        <w:rPr>
          <w:rFonts w:ascii="Times New Roman" w:eastAsia="Calibri" w:hAnsi="Times New Roman" w:cs="Times New Roman"/>
          <w:kern w:val="2"/>
          <w:sz w:val="24"/>
          <w:szCs w:val="24"/>
          <w14:ligatures w14:val="standardContextual"/>
        </w:rPr>
      </w:pPr>
    </w:p>
    <w:p w14:paraId="6146C23E" w14:textId="77777777" w:rsidR="00703C31" w:rsidRPr="00310338" w:rsidRDefault="00703C31" w:rsidP="00651D25">
      <w:pPr>
        <w:numPr>
          <w:ilvl w:val="0"/>
          <w:numId w:val="431"/>
        </w:numPr>
        <w:tabs>
          <w:tab w:val="left" w:pos="284"/>
        </w:tabs>
        <w:spacing w:after="0" w:line="276" w:lineRule="auto"/>
        <w:ind w:left="0" w:firstLine="142"/>
        <w:contextualSpacing/>
        <w:jc w:val="both"/>
        <w:rPr>
          <w:rFonts w:ascii="Times New Roman" w:eastAsia="Calibri" w:hAnsi="Times New Roman" w:cs="Times New Roman"/>
          <w:b/>
          <w:bCs/>
          <w:kern w:val="2"/>
          <w:sz w:val="24"/>
          <w:szCs w:val="24"/>
          <w14:ligatures w14:val="standardContextual"/>
        </w:rPr>
      </w:pPr>
      <w:r w:rsidRPr="00310338">
        <w:rPr>
          <w:rFonts w:ascii="Times New Roman" w:eastAsia="Calibri" w:hAnsi="Times New Roman" w:cs="Times New Roman"/>
          <w:b/>
          <w:bCs/>
          <w:kern w:val="2"/>
          <w:sz w:val="24"/>
          <w:szCs w:val="24"/>
          <w14:ligatures w14:val="standardContextual"/>
        </w:rPr>
        <w:lastRenderedPageBreak/>
        <w:t>Criterii de includere</w:t>
      </w:r>
    </w:p>
    <w:p w14:paraId="72969D89" w14:textId="77777777" w:rsidR="00703C31" w:rsidRPr="00310338" w:rsidRDefault="00703C31" w:rsidP="00651D25">
      <w:pPr>
        <w:numPr>
          <w:ilvl w:val="0"/>
          <w:numId w:val="429"/>
        </w:numPr>
        <w:spacing w:after="0" w:line="276" w:lineRule="auto"/>
        <w:contextualSpacing/>
        <w:jc w:val="both"/>
        <w:rPr>
          <w:rFonts w:ascii="Times New Roman" w:eastAsia="Calibri" w:hAnsi="Times New Roman" w:cs="Times New Roman"/>
          <w:kern w:val="2"/>
          <w:sz w:val="24"/>
          <w:szCs w:val="24"/>
          <w14:ligatures w14:val="standardContextual"/>
        </w:rPr>
      </w:pPr>
      <w:r w:rsidRPr="00310338">
        <w:rPr>
          <w:rFonts w:ascii="Times New Roman" w:eastAsia="Calibri" w:hAnsi="Times New Roman" w:cs="Times New Roman"/>
          <w:kern w:val="2"/>
          <w:sz w:val="24"/>
          <w:szCs w:val="24"/>
          <w14:ligatures w14:val="standardContextual"/>
        </w:rPr>
        <w:t>În monoterapie, tratament de primă linie: carcinom pulmonar, altul decât cel cu celule mici (NSCLC, non-small cell lung carcinoma), confirmat histopatologic, metastatic și PD-L1 pozitiv, cu un scor tumoral proporţional (STP) ≥ 50% confirmat, efectuat printr-o testare validată.</w:t>
      </w:r>
    </w:p>
    <w:p w14:paraId="172688E2" w14:textId="77777777" w:rsidR="00703C31" w:rsidRPr="00310338" w:rsidRDefault="00703C31" w:rsidP="00651D25">
      <w:pPr>
        <w:numPr>
          <w:ilvl w:val="0"/>
          <w:numId w:val="429"/>
        </w:numPr>
        <w:spacing w:after="0" w:line="276" w:lineRule="auto"/>
        <w:contextualSpacing/>
        <w:jc w:val="both"/>
        <w:rPr>
          <w:rFonts w:ascii="Times New Roman" w:eastAsia="Calibri" w:hAnsi="Times New Roman" w:cs="Times New Roman"/>
          <w:kern w:val="2"/>
          <w:sz w:val="24"/>
          <w:szCs w:val="24"/>
          <w14:ligatures w14:val="standardContextual"/>
        </w:rPr>
      </w:pPr>
      <w:r w:rsidRPr="00310338">
        <w:rPr>
          <w:rFonts w:ascii="Times New Roman" w:eastAsia="Calibri" w:hAnsi="Times New Roman" w:cs="Times New Roman"/>
          <w:kern w:val="2"/>
          <w:sz w:val="24"/>
          <w:szCs w:val="24"/>
          <w14:ligatures w14:val="standardContextual"/>
        </w:rPr>
        <w:t>În asociere cu Pemetrexed si chimioterapie pe baza de săruri de platină (Cisplatin sau Carboplatin), pentru carcinom pulmonar, altul decât cel cu celule mici (NSCLC, non-small cell lung carcinoma), non-epidermoid metastatic, în absența mutaţiilor EGFR sau ALK și independent de scorul PD-L1.</w:t>
      </w:r>
    </w:p>
    <w:p w14:paraId="3C5E002C" w14:textId="77777777" w:rsidR="00703C31" w:rsidRPr="00310338" w:rsidRDefault="00703C31" w:rsidP="00651D25">
      <w:pPr>
        <w:numPr>
          <w:ilvl w:val="0"/>
          <w:numId w:val="429"/>
        </w:numPr>
        <w:spacing w:after="0" w:line="276" w:lineRule="auto"/>
        <w:contextualSpacing/>
        <w:jc w:val="both"/>
        <w:rPr>
          <w:rFonts w:ascii="Times New Roman" w:eastAsia="Calibri" w:hAnsi="Times New Roman" w:cs="Times New Roman"/>
          <w:kern w:val="2"/>
          <w:sz w:val="24"/>
          <w:szCs w:val="24"/>
          <w14:ligatures w14:val="standardContextual"/>
        </w:rPr>
      </w:pPr>
      <w:r w:rsidRPr="00310338">
        <w:rPr>
          <w:rFonts w:ascii="Times New Roman" w:eastAsia="Calibri" w:hAnsi="Times New Roman" w:cs="Times New Roman"/>
          <w:kern w:val="2"/>
          <w:sz w:val="24"/>
          <w:szCs w:val="24"/>
          <w14:ligatures w14:val="standardContextual"/>
        </w:rPr>
        <w:t>Pacienţii aflaţi în prima linie de tratament pentru un carcinom pulmonar, altul decât cel cu celule mici, (NSCLC, non-small cell lung carcinoma) non epidermoid, metastatic, cu expresia PDL 1 ≥ 50%, sunt eligibili, în egală măsură, atât pentru Pembrolizumab în monoterapie, cât şi pentru Pembrolizumab în asociere cu chimioterapia (lipsesc date de comparaţie directă între cele două strategii; datele individuale prezentate nu arată diferenţe semnificative între cele două protocoale, din punct de vedere al eficacităţii). Alegerea tratamentului la aceşti pacienţi trebuie sa fie ghidată de profilul de siguranţă, favorabil pentru monoterapie comparativ cu asocierea cu chimioterapia.</w:t>
      </w:r>
    </w:p>
    <w:p w14:paraId="7D39690E" w14:textId="77777777" w:rsidR="00703C31" w:rsidRPr="00310338" w:rsidRDefault="00703C31" w:rsidP="00651D25">
      <w:pPr>
        <w:numPr>
          <w:ilvl w:val="0"/>
          <w:numId w:val="429"/>
        </w:numPr>
        <w:spacing w:after="0" w:line="276" w:lineRule="auto"/>
        <w:contextualSpacing/>
        <w:jc w:val="both"/>
        <w:rPr>
          <w:rFonts w:ascii="Times New Roman" w:eastAsia="Calibri" w:hAnsi="Times New Roman" w:cs="Times New Roman"/>
          <w:kern w:val="2"/>
          <w:sz w:val="24"/>
          <w:szCs w:val="24"/>
          <w14:ligatures w14:val="standardContextual"/>
        </w:rPr>
      </w:pPr>
      <w:r w:rsidRPr="00310338">
        <w:rPr>
          <w:rFonts w:ascii="Times New Roman" w:eastAsia="Calibri" w:hAnsi="Times New Roman" w:cs="Times New Roman"/>
          <w:kern w:val="2"/>
          <w:sz w:val="24"/>
          <w:szCs w:val="24"/>
          <w14:ligatures w14:val="standardContextual"/>
        </w:rPr>
        <w:t>În asociere cu carboplatină şi paclitaxel sau nab-paclitaxel, pentru tratamentul de primă linie al carcinomului pulmonar, altul decât cel cu celule mici (NSCLC, non-small cell lung carcinoma), tip epidermoid, metastatic, independent de scorul PD-L1.</w:t>
      </w:r>
    </w:p>
    <w:p w14:paraId="1E802C75" w14:textId="77777777" w:rsidR="00703C31" w:rsidRPr="00310338" w:rsidRDefault="00703C31" w:rsidP="00651D25">
      <w:pPr>
        <w:numPr>
          <w:ilvl w:val="0"/>
          <w:numId w:val="428"/>
        </w:numPr>
        <w:spacing w:after="0" w:line="276" w:lineRule="auto"/>
        <w:contextualSpacing/>
        <w:jc w:val="both"/>
        <w:rPr>
          <w:rFonts w:ascii="Times New Roman" w:eastAsia="Calibri" w:hAnsi="Times New Roman" w:cs="Times New Roman"/>
          <w:kern w:val="2"/>
          <w:sz w:val="24"/>
          <w:szCs w:val="24"/>
          <w14:ligatures w14:val="standardContextual"/>
        </w:rPr>
      </w:pPr>
      <w:r w:rsidRPr="00310338">
        <w:rPr>
          <w:rFonts w:ascii="Times New Roman" w:eastAsia="Calibri" w:hAnsi="Times New Roman" w:cs="Times New Roman"/>
          <w:kern w:val="2"/>
          <w:sz w:val="24"/>
          <w:szCs w:val="24"/>
          <w14:ligatures w14:val="standardContextual"/>
        </w:rPr>
        <w:t>În monoterapie pentru tratamentul adjuvant al carcinomului pulmonar altul decat cel cu celule mici, confirmat histolopatologic, care prezintă risc crescut de recurență, în urma rezecției complete (R0), indiferent de statusul expresiei tumorale PD-L1, fără radioterapie neoadjuvantă și/sau chimioterapie neoadjuvantă anterioară și fără radioterapie adjuvantă anterioară sau planificată pentru afecțiunea malignă actuală. Pacienții pot primi sau nu chimioterapie adjuvantă, conform recomandării medicului curant, dar nu mai mult de 4 cicluri.</w:t>
      </w:r>
    </w:p>
    <w:p w14:paraId="36364D69" w14:textId="77777777" w:rsidR="00703C31" w:rsidRPr="00310338" w:rsidRDefault="00703C31" w:rsidP="00703C31">
      <w:pPr>
        <w:spacing w:line="276" w:lineRule="auto"/>
        <w:ind w:left="360"/>
        <w:contextualSpacing/>
        <w:jc w:val="both"/>
        <w:rPr>
          <w:rFonts w:ascii="Times New Roman" w:eastAsia="Calibri" w:hAnsi="Times New Roman" w:cs="Times New Roman"/>
          <w:kern w:val="2"/>
          <w:sz w:val="24"/>
          <w:szCs w:val="24"/>
          <w14:ligatures w14:val="standardContextual"/>
        </w:rPr>
      </w:pPr>
      <w:r w:rsidRPr="00310338">
        <w:rPr>
          <w:rFonts w:ascii="Times New Roman" w:eastAsia="Calibri" w:hAnsi="Times New Roman" w:cs="Times New Roman"/>
          <w:kern w:val="2"/>
          <w:sz w:val="24"/>
          <w:szCs w:val="24"/>
          <w14:ligatures w14:val="standardContextual"/>
        </w:rPr>
        <w:t>Pacientii sunt stadializați conform AJCC ediția a-8-a, iar pacienții eligibili pentru pembrolizumab în adjuvanță sunt urmatorii:</w:t>
      </w:r>
    </w:p>
    <w:p w14:paraId="5C4484DE" w14:textId="77777777" w:rsidR="00703C31" w:rsidRPr="00310338" w:rsidRDefault="00703C31" w:rsidP="00651D25">
      <w:pPr>
        <w:numPr>
          <w:ilvl w:val="0"/>
          <w:numId w:val="430"/>
        </w:numPr>
        <w:spacing w:after="0" w:line="276" w:lineRule="auto"/>
        <w:contextualSpacing/>
        <w:jc w:val="both"/>
        <w:rPr>
          <w:rFonts w:ascii="Times New Roman" w:eastAsia="Calibri" w:hAnsi="Times New Roman" w:cs="Times New Roman"/>
          <w:kern w:val="2"/>
          <w:sz w:val="24"/>
          <w:szCs w:val="24"/>
          <w14:ligatures w14:val="standardContextual"/>
        </w:rPr>
      </w:pPr>
      <w:r w:rsidRPr="00310338">
        <w:rPr>
          <w:rFonts w:ascii="Times New Roman" w:eastAsia="Calibri" w:hAnsi="Times New Roman" w:cs="Times New Roman"/>
          <w:kern w:val="2"/>
          <w:sz w:val="24"/>
          <w:szCs w:val="24"/>
          <w14:ligatures w14:val="standardContextual"/>
        </w:rPr>
        <w:t xml:space="preserve">Stadiul IIA cu risc crescut, definit prin tumori &gt; 4cm: T2b, N0, M0; </w:t>
      </w:r>
    </w:p>
    <w:p w14:paraId="4BAA1CAD" w14:textId="77777777" w:rsidR="00703C31" w:rsidRPr="00310338" w:rsidRDefault="00703C31" w:rsidP="00651D25">
      <w:pPr>
        <w:numPr>
          <w:ilvl w:val="0"/>
          <w:numId w:val="430"/>
        </w:numPr>
        <w:spacing w:after="0" w:line="276" w:lineRule="auto"/>
        <w:contextualSpacing/>
        <w:jc w:val="both"/>
        <w:rPr>
          <w:rFonts w:ascii="Times New Roman" w:eastAsia="Calibri" w:hAnsi="Times New Roman" w:cs="Times New Roman"/>
          <w:kern w:val="2"/>
          <w:sz w:val="24"/>
          <w:szCs w:val="24"/>
          <w14:ligatures w14:val="standardContextual"/>
        </w:rPr>
      </w:pPr>
      <w:r w:rsidRPr="00310338">
        <w:rPr>
          <w:rFonts w:ascii="Times New Roman" w:eastAsia="Calibri" w:hAnsi="Times New Roman" w:cs="Times New Roman"/>
          <w:kern w:val="2"/>
          <w:sz w:val="24"/>
          <w:szCs w:val="24"/>
          <w14:ligatures w14:val="standardContextual"/>
        </w:rPr>
        <w:t xml:space="preserve">Stadiul IIB: T1, N1, M0; sau T2, N1, M0; sau T3, N0, M0; </w:t>
      </w:r>
    </w:p>
    <w:p w14:paraId="581B057E" w14:textId="77777777" w:rsidR="00703C31" w:rsidRPr="00310338" w:rsidRDefault="00703C31" w:rsidP="00651D25">
      <w:pPr>
        <w:numPr>
          <w:ilvl w:val="0"/>
          <w:numId w:val="430"/>
        </w:numPr>
        <w:spacing w:after="0" w:line="276" w:lineRule="auto"/>
        <w:contextualSpacing/>
        <w:jc w:val="both"/>
        <w:rPr>
          <w:rFonts w:ascii="Times New Roman" w:eastAsia="Calibri" w:hAnsi="Times New Roman" w:cs="Times New Roman"/>
          <w:kern w:val="2"/>
          <w:sz w:val="24"/>
          <w:szCs w:val="24"/>
          <w14:ligatures w14:val="standardContextual"/>
        </w:rPr>
      </w:pPr>
      <w:r w:rsidRPr="00310338">
        <w:rPr>
          <w:rFonts w:ascii="Times New Roman" w:eastAsia="Calibri" w:hAnsi="Times New Roman" w:cs="Times New Roman"/>
          <w:kern w:val="2"/>
          <w:sz w:val="24"/>
          <w:szCs w:val="24"/>
          <w14:ligatures w14:val="standardContextual"/>
        </w:rPr>
        <w:t xml:space="preserve">Stadiul IIIA: T1, N2, M0; sau T2, N2, M0; sau T3, N1, M0; sau T4, N0, M0; sau T4, N1, M0; </w:t>
      </w:r>
    </w:p>
    <w:p w14:paraId="1FAE9B27" w14:textId="77777777" w:rsidR="00703C31" w:rsidRPr="00310338" w:rsidRDefault="00703C31" w:rsidP="00651D25">
      <w:pPr>
        <w:numPr>
          <w:ilvl w:val="0"/>
          <w:numId w:val="430"/>
        </w:numPr>
        <w:spacing w:after="0" w:line="276" w:lineRule="auto"/>
        <w:contextualSpacing/>
        <w:jc w:val="both"/>
        <w:rPr>
          <w:rFonts w:ascii="Times New Roman" w:eastAsia="Calibri" w:hAnsi="Times New Roman" w:cs="Times New Roman"/>
          <w:kern w:val="2"/>
          <w:sz w:val="24"/>
          <w:szCs w:val="24"/>
          <w14:ligatures w14:val="standardContextual"/>
        </w:rPr>
      </w:pPr>
      <w:r w:rsidRPr="00310338">
        <w:rPr>
          <w:rFonts w:ascii="Times New Roman" w:eastAsia="Calibri" w:hAnsi="Times New Roman" w:cs="Times New Roman"/>
          <w:kern w:val="2"/>
          <w:sz w:val="24"/>
          <w:szCs w:val="24"/>
          <w14:ligatures w14:val="standardContextual"/>
        </w:rPr>
        <w:t xml:space="preserve">Stadiul IIIB: doar T3, N2, M0. </w:t>
      </w:r>
    </w:p>
    <w:p w14:paraId="0882DB9F" w14:textId="77777777" w:rsidR="00703C31" w:rsidRPr="00310338" w:rsidRDefault="00703C31" w:rsidP="00651D25">
      <w:pPr>
        <w:numPr>
          <w:ilvl w:val="0"/>
          <w:numId w:val="481"/>
        </w:numPr>
        <w:spacing w:after="0" w:line="276" w:lineRule="auto"/>
        <w:contextualSpacing/>
        <w:jc w:val="both"/>
        <w:rPr>
          <w:rFonts w:ascii="Times New Roman" w:eastAsia="Calibri" w:hAnsi="Times New Roman" w:cs="Times New Roman"/>
          <w:bCs/>
          <w:kern w:val="2"/>
          <w:sz w:val="24"/>
          <w:szCs w:val="24"/>
          <w14:ligatures w14:val="standardContextual"/>
        </w:rPr>
      </w:pPr>
      <w:r w:rsidRPr="00310338">
        <w:rPr>
          <w:rFonts w:ascii="Times New Roman" w:eastAsia="Calibri" w:hAnsi="Times New Roman" w:cs="Times New Roman"/>
          <w:kern w:val="2"/>
          <w:sz w:val="24"/>
          <w:szCs w:val="24"/>
          <w14:ligatures w14:val="standardContextual"/>
        </w:rPr>
        <w:t xml:space="preserve">În asociere cu chimioterapie care conţine săruri de platină ca tratament neoadjuvant, iar apoi continuat în monoterapie ca tratament adjuvant pentru </w:t>
      </w:r>
      <w:r w:rsidRPr="00310338">
        <w:rPr>
          <w:rFonts w:ascii="Times New Roman" w:eastAsia="Calibri" w:hAnsi="Times New Roman" w:cs="Times New Roman"/>
          <w:bCs/>
          <w:kern w:val="2"/>
          <w:sz w:val="24"/>
          <w:szCs w:val="24"/>
          <w14:ligatures w14:val="standardContextual"/>
        </w:rPr>
        <w:t>pacienții cu NSCLC netratat anterior și rezecabil, care prezintă risc crescut de recurență [stadiile II, IIIA sau IIIB rezecabil (T3-4N2)] conform stadializării AJCC ediția a 8-a,</w:t>
      </w:r>
      <w:r w:rsidRPr="00310338">
        <w:rPr>
          <w:rFonts w:ascii="Times New Roman" w:eastAsia="Times New Roman" w:hAnsi="Times New Roman" w:cs="Times New Roman"/>
          <w:sz w:val="24"/>
          <w:szCs w:val="24"/>
          <w:lang w:eastAsia="ro-RO"/>
        </w:rPr>
        <w:t xml:space="preserve"> </w:t>
      </w:r>
      <w:r w:rsidRPr="00310338">
        <w:rPr>
          <w:rFonts w:ascii="Times New Roman" w:eastAsia="Calibri" w:hAnsi="Times New Roman" w:cs="Times New Roman"/>
          <w:bCs/>
          <w:kern w:val="2"/>
          <w:sz w:val="24"/>
          <w:szCs w:val="24"/>
          <w14:ligatures w14:val="standardContextual"/>
        </w:rPr>
        <w:t>] indiferent de expresia tumorală PD-L1.</w:t>
      </w:r>
    </w:p>
    <w:p w14:paraId="1F301BEF" w14:textId="77777777" w:rsidR="00703C31" w:rsidRPr="00310338" w:rsidRDefault="00703C31" w:rsidP="00703C31">
      <w:pPr>
        <w:spacing w:after="0" w:line="276" w:lineRule="auto"/>
        <w:jc w:val="both"/>
        <w:rPr>
          <w:rFonts w:ascii="Times New Roman" w:eastAsia="Calibri" w:hAnsi="Times New Roman" w:cs="Times New Roman"/>
          <w:b/>
          <w:kern w:val="2"/>
          <w:sz w:val="24"/>
          <w:szCs w:val="24"/>
          <w14:ligatures w14:val="standardContextual"/>
        </w:rPr>
      </w:pPr>
    </w:p>
    <w:p w14:paraId="13AC6A02" w14:textId="77777777" w:rsidR="00703C31" w:rsidRPr="00310338" w:rsidRDefault="00703C31" w:rsidP="00703C31">
      <w:pPr>
        <w:spacing w:after="0" w:line="276" w:lineRule="auto"/>
        <w:jc w:val="both"/>
        <w:rPr>
          <w:rFonts w:ascii="Times New Roman" w:eastAsia="Calibri" w:hAnsi="Times New Roman" w:cs="Times New Roman"/>
          <w:kern w:val="2"/>
          <w:sz w:val="24"/>
          <w:szCs w:val="24"/>
          <w14:ligatures w14:val="standardContextual"/>
        </w:rPr>
      </w:pPr>
      <w:r w:rsidRPr="00310338">
        <w:rPr>
          <w:rFonts w:ascii="Times New Roman" w:eastAsia="Calibri" w:hAnsi="Times New Roman" w:cs="Times New Roman"/>
          <w:b/>
          <w:kern w:val="2"/>
          <w:sz w:val="24"/>
          <w:szCs w:val="24"/>
          <w14:ligatures w14:val="standardContextual"/>
        </w:rPr>
        <w:t>Pentru toate indicațiile</w:t>
      </w:r>
      <w:r w:rsidRPr="00310338">
        <w:rPr>
          <w:rFonts w:ascii="Times New Roman" w:eastAsia="Calibri" w:hAnsi="Times New Roman" w:cs="Times New Roman"/>
          <w:kern w:val="2"/>
          <w:sz w:val="24"/>
          <w:szCs w:val="24"/>
          <w14:ligatures w14:val="standardContextual"/>
        </w:rPr>
        <w:t>:</w:t>
      </w:r>
    </w:p>
    <w:p w14:paraId="586B7B75" w14:textId="77777777" w:rsidR="00703C31" w:rsidRPr="00310338" w:rsidRDefault="00703C31" w:rsidP="00651D25">
      <w:pPr>
        <w:numPr>
          <w:ilvl w:val="0"/>
          <w:numId w:val="428"/>
        </w:numPr>
        <w:spacing w:after="0" w:line="276" w:lineRule="auto"/>
        <w:contextualSpacing/>
        <w:jc w:val="both"/>
        <w:rPr>
          <w:rFonts w:ascii="Times New Roman" w:eastAsia="Calibri" w:hAnsi="Times New Roman" w:cs="Times New Roman"/>
          <w:kern w:val="2"/>
          <w:sz w:val="24"/>
          <w:szCs w:val="24"/>
          <w14:ligatures w14:val="standardContextual"/>
        </w:rPr>
      </w:pPr>
      <w:r w:rsidRPr="00310338">
        <w:rPr>
          <w:rFonts w:ascii="Times New Roman" w:eastAsia="Calibri" w:hAnsi="Times New Roman" w:cs="Times New Roman"/>
          <w:kern w:val="2"/>
          <w:sz w:val="24"/>
          <w:szCs w:val="24"/>
          <w14:ligatures w14:val="standardContextual"/>
        </w:rPr>
        <w:t>Adulți cu vârsta ≥ 18 ani.</w:t>
      </w:r>
    </w:p>
    <w:p w14:paraId="2E6C2234" w14:textId="77777777" w:rsidR="00703C31" w:rsidRPr="00310338" w:rsidRDefault="00703C31" w:rsidP="00651D25">
      <w:pPr>
        <w:numPr>
          <w:ilvl w:val="0"/>
          <w:numId w:val="428"/>
        </w:numPr>
        <w:spacing w:after="0" w:line="276" w:lineRule="auto"/>
        <w:contextualSpacing/>
        <w:jc w:val="both"/>
        <w:rPr>
          <w:rFonts w:ascii="Times New Roman" w:eastAsia="Calibri" w:hAnsi="Times New Roman" w:cs="Times New Roman"/>
          <w:kern w:val="2"/>
          <w:sz w:val="24"/>
          <w:szCs w:val="24"/>
          <w14:ligatures w14:val="standardContextual"/>
        </w:rPr>
      </w:pPr>
      <w:r w:rsidRPr="00310338">
        <w:rPr>
          <w:rFonts w:ascii="Times New Roman" w:eastAsia="Calibri" w:hAnsi="Times New Roman" w:cs="Times New Roman"/>
          <w:kern w:val="2"/>
          <w:sz w:val="24"/>
          <w:szCs w:val="24"/>
          <w14:ligatures w14:val="standardContextual"/>
        </w:rPr>
        <w:t>Indice al statusului de performanţă ECOG 0-2.</w:t>
      </w:r>
    </w:p>
    <w:p w14:paraId="0568F18C" w14:textId="77777777" w:rsidR="00703C31" w:rsidRPr="00310338" w:rsidRDefault="00703C31" w:rsidP="00651D25">
      <w:pPr>
        <w:numPr>
          <w:ilvl w:val="0"/>
          <w:numId w:val="428"/>
        </w:numPr>
        <w:spacing w:after="0" w:line="276" w:lineRule="auto"/>
        <w:contextualSpacing/>
        <w:jc w:val="both"/>
        <w:rPr>
          <w:rFonts w:ascii="Times New Roman" w:eastAsia="Calibri" w:hAnsi="Times New Roman" w:cs="Times New Roman"/>
          <w:kern w:val="2"/>
          <w:sz w:val="24"/>
          <w:szCs w:val="24"/>
          <w14:ligatures w14:val="standardContextual"/>
        </w:rPr>
      </w:pPr>
      <w:r w:rsidRPr="00310338">
        <w:rPr>
          <w:rFonts w:ascii="Times New Roman" w:eastAsia="Calibri" w:hAnsi="Times New Roman" w:cs="Times New Roman"/>
          <w:kern w:val="2"/>
          <w:sz w:val="24"/>
          <w:szCs w:val="24"/>
          <w14:ligatures w14:val="standardContextual"/>
        </w:rPr>
        <w:t>Pacienții la care a fost administrat anterior pembrolizumab (din alte surse financiare) pentru aceasta indicație, cu răspuns favorabil (care nu au prezentat boală progresivă în urma tratamentului cu pembrolizumab), pot beneficia de continuarea tratamentului.</w:t>
      </w:r>
    </w:p>
    <w:p w14:paraId="2607345E" w14:textId="77777777" w:rsidR="00703C31" w:rsidRPr="00310338" w:rsidRDefault="00703C31" w:rsidP="00703C31">
      <w:pPr>
        <w:spacing w:after="0" w:line="276" w:lineRule="auto"/>
        <w:contextualSpacing/>
        <w:jc w:val="both"/>
        <w:rPr>
          <w:rFonts w:ascii="Times New Roman" w:eastAsia="Calibri" w:hAnsi="Times New Roman" w:cs="Times New Roman"/>
          <w:kern w:val="2"/>
          <w:sz w:val="24"/>
          <w:szCs w:val="24"/>
          <w14:ligatures w14:val="standardContextual"/>
        </w:rPr>
      </w:pPr>
    </w:p>
    <w:p w14:paraId="7D70CFF0" w14:textId="77777777" w:rsidR="00703C31" w:rsidRPr="00310338" w:rsidRDefault="00703C31" w:rsidP="00703C31">
      <w:pPr>
        <w:spacing w:after="0" w:line="276" w:lineRule="auto"/>
        <w:contextualSpacing/>
        <w:jc w:val="both"/>
        <w:rPr>
          <w:rFonts w:ascii="Times New Roman" w:eastAsia="Calibri" w:hAnsi="Times New Roman" w:cs="Times New Roman"/>
          <w:kern w:val="2"/>
          <w:sz w:val="24"/>
          <w:szCs w:val="24"/>
          <w14:ligatures w14:val="standardContextual"/>
        </w:rPr>
      </w:pPr>
      <w:r w:rsidRPr="00310338">
        <w:rPr>
          <w:rFonts w:ascii="Times New Roman" w:eastAsia="Calibri" w:hAnsi="Times New Roman" w:cs="Times New Roman"/>
          <w:b/>
          <w:bCs/>
          <w:kern w:val="2"/>
          <w:sz w:val="24"/>
          <w:szCs w:val="24"/>
          <w14:ligatures w14:val="standardContextual"/>
        </w:rPr>
        <w:t>Nota:</w:t>
      </w:r>
      <w:r w:rsidRPr="00310338">
        <w:rPr>
          <w:rFonts w:ascii="Times New Roman" w:eastAsia="Calibri" w:hAnsi="Times New Roman" w:cs="Times New Roman"/>
          <w:kern w:val="2"/>
          <w:sz w:val="24"/>
          <w:szCs w:val="24"/>
          <w14:ligatures w14:val="standardContextual"/>
        </w:rPr>
        <w:t xml:space="preserve"> pentru Pembrolizumab in neaodjuvanță/adjuvanță – se recomandă înainte de inițierea tratamentului testarea mutațiilor activatoare EGFR și rearanjamentelor ALK la pacienții cu adenocarcinom si carcinom scuamos nefumatori sau care nu mai fumeaza de mult timp. </w:t>
      </w:r>
    </w:p>
    <w:p w14:paraId="6BE62990" w14:textId="77777777" w:rsidR="00703C31" w:rsidRPr="00310338" w:rsidRDefault="00703C31" w:rsidP="00703C31">
      <w:pPr>
        <w:spacing w:after="0" w:line="276" w:lineRule="auto"/>
        <w:contextualSpacing/>
        <w:jc w:val="both"/>
        <w:rPr>
          <w:rFonts w:ascii="Times New Roman" w:eastAsia="Calibri" w:hAnsi="Times New Roman" w:cs="Times New Roman"/>
          <w:kern w:val="2"/>
          <w:sz w:val="24"/>
          <w:szCs w:val="24"/>
          <w14:ligatures w14:val="standardContextual"/>
        </w:rPr>
      </w:pPr>
    </w:p>
    <w:p w14:paraId="77D5716B" w14:textId="77777777" w:rsidR="00703C31" w:rsidRPr="00310338" w:rsidRDefault="00703C31" w:rsidP="00651D25">
      <w:pPr>
        <w:numPr>
          <w:ilvl w:val="0"/>
          <w:numId w:val="431"/>
        </w:numPr>
        <w:tabs>
          <w:tab w:val="left" w:pos="426"/>
        </w:tabs>
        <w:spacing w:after="0" w:line="276" w:lineRule="auto"/>
        <w:ind w:left="142" w:firstLine="142"/>
        <w:contextualSpacing/>
        <w:jc w:val="both"/>
        <w:rPr>
          <w:rFonts w:ascii="Times New Roman" w:eastAsia="Calibri" w:hAnsi="Times New Roman" w:cs="Times New Roman"/>
          <w:b/>
          <w:bCs/>
          <w:kern w:val="2"/>
          <w:sz w:val="24"/>
          <w:szCs w:val="24"/>
          <w14:ligatures w14:val="standardContextual"/>
        </w:rPr>
      </w:pPr>
      <w:r w:rsidRPr="00310338">
        <w:rPr>
          <w:rFonts w:ascii="Times New Roman" w:eastAsia="Calibri" w:hAnsi="Times New Roman" w:cs="Times New Roman"/>
          <w:b/>
          <w:bCs/>
          <w:kern w:val="2"/>
          <w:sz w:val="24"/>
          <w:szCs w:val="24"/>
          <w14:ligatures w14:val="standardContextual"/>
        </w:rPr>
        <w:t>Criterii de excludere</w:t>
      </w:r>
    </w:p>
    <w:p w14:paraId="526D1CAB" w14:textId="77777777" w:rsidR="00703C31" w:rsidRPr="00310338" w:rsidRDefault="00703C31" w:rsidP="00651D25">
      <w:pPr>
        <w:numPr>
          <w:ilvl w:val="0"/>
          <w:numId w:val="433"/>
        </w:numPr>
        <w:spacing w:after="0" w:line="276" w:lineRule="auto"/>
        <w:contextualSpacing/>
        <w:jc w:val="both"/>
        <w:rPr>
          <w:rFonts w:ascii="Times New Roman" w:eastAsia="Calibri" w:hAnsi="Times New Roman" w:cs="Times New Roman"/>
          <w:kern w:val="2"/>
          <w:sz w:val="24"/>
          <w:szCs w:val="24"/>
          <w14:ligatures w14:val="standardContextual"/>
        </w:rPr>
      </w:pPr>
      <w:r w:rsidRPr="00310338">
        <w:rPr>
          <w:rFonts w:ascii="Times New Roman" w:eastAsia="Calibri" w:hAnsi="Times New Roman" w:cs="Times New Roman"/>
          <w:kern w:val="2"/>
          <w:sz w:val="24"/>
          <w:szCs w:val="24"/>
          <w14:ligatures w14:val="standardContextual"/>
        </w:rPr>
        <w:t>Hipersensibilitate la substanţă activă sau la oricare dintre excipienţii.</w:t>
      </w:r>
    </w:p>
    <w:p w14:paraId="3EF19D45" w14:textId="77777777" w:rsidR="00703C31" w:rsidRPr="00310338" w:rsidRDefault="00703C31" w:rsidP="00651D25">
      <w:pPr>
        <w:numPr>
          <w:ilvl w:val="0"/>
          <w:numId w:val="433"/>
        </w:numPr>
        <w:spacing w:after="0" w:line="276" w:lineRule="auto"/>
        <w:contextualSpacing/>
        <w:jc w:val="both"/>
        <w:rPr>
          <w:rFonts w:ascii="Times New Roman" w:eastAsia="Calibri" w:hAnsi="Times New Roman" w:cs="Times New Roman"/>
          <w:kern w:val="2"/>
          <w:sz w:val="24"/>
          <w:szCs w:val="24"/>
          <w14:ligatures w14:val="standardContextual"/>
        </w:rPr>
      </w:pPr>
      <w:r w:rsidRPr="00310338">
        <w:rPr>
          <w:rFonts w:ascii="Times New Roman" w:eastAsia="Calibri" w:hAnsi="Times New Roman" w:cs="Times New Roman"/>
          <w:kern w:val="2"/>
          <w:sz w:val="24"/>
          <w:szCs w:val="24"/>
          <w14:ligatures w14:val="standardContextual"/>
        </w:rPr>
        <w:lastRenderedPageBreak/>
        <w:t xml:space="preserve">Sarcina. </w:t>
      </w:r>
    </w:p>
    <w:p w14:paraId="562B2F0A" w14:textId="77777777" w:rsidR="00703C31" w:rsidRPr="00310338" w:rsidRDefault="00703C31" w:rsidP="00651D25">
      <w:pPr>
        <w:numPr>
          <w:ilvl w:val="0"/>
          <w:numId w:val="433"/>
        </w:numPr>
        <w:spacing w:after="0" w:line="276" w:lineRule="auto"/>
        <w:contextualSpacing/>
        <w:jc w:val="both"/>
        <w:rPr>
          <w:rFonts w:ascii="Times New Roman" w:eastAsia="Calibri" w:hAnsi="Times New Roman" w:cs="Times New Roman"/>
          <w:kern w:val="2"/>
          <w:sz w:val="24"/>
          <w:szCs w:val="24"/>
          <w14:ligatures w14:val="standardContextual"/>
        </w:rPr>
      </w:pPr>
      <w:r w:rsidRPr="00310338">
        <w:rPr>
          <w:rFonts w:ascii="Times New Roman" w:eastAsia="Calibri" w:hAnsi="Times New Roman" w:cs="Times New Roman"/>
          <w:kern w:val="2"/>
          <w:sz w:val="24"/>
          <w:szCs w:val="24"/>
          <w14:ligatures w14:val="standardContextual"/>
        </w:rPr>
        <w:t>Alaptarea: decizia de a întrerupe fie alăptarea, fie de a nu incepe tratamentul cu pembrolizumab trebuie luată având în vedere beneficiul alăptării pentru copil şi beneficiul tratamentului cu pembrolizumab pentru mamă.</w:t>
      </w:r>
    </w:p>
    <w:p w14:paraId="51B87DB4" w14:textId="77777777" w:rsidR="00703C31" w:rsidRPr="00310338" w:rsidRDefault="00703C31" w:rsidP="00651D25">
      <w:pPr>
        <w:numPr>
          <w:ilvl w:val="0"/>
          <w:numId w:val="433"/>
        </w:numPr>
        <w:spacing w:after="0" w:line="276" w:lineRule="auto"/>
        <w:contextualSpacing/>
        <w:jc w:val="both"/>
        <w:rPr>
          <w:rFonts w:ascii="Times New Roman" w:eastAsia="Calibri" w:hAnsi="Times New Roman" w:cs="Times New Roman"/>
          <w:b/>
          <w:kern w:val="2"/>
          <w:sz w:val="24"/>
          <w:szCs w:val="24"/>
          <w14:ligatures w14:val="standardContextual"/>
        </w:rPr>
      </w:pPr>
      <w:r w:rsidRPr="00310338">
        <w:rPr>
          <w:rFonts w:ascii="Times New Roman" w:eastAsia="Calibri" w:hAnsi="Times New Roman" w:cs="Times New Roman"/>
          <w:kern w:val="2"/>
          <w:sz w:val="24"/>
          <w:szCs w:val="24"/>
          <w14:ligatures w14:val="standardContextual"/>
        </w:rPr>
        <w:t xml:space="preserve">Mutaţii activatoare EGFR sau rearanjamente ALK – </w:t>
      </w:r>
      <w:r w:rsidRPr="00310338">
        <w:rPr>
          <w:rFonts w:ascii="Times New Roman" w:eastAsia="Calibri" w:hAnsi="Times New Roman" w:cs="Times New Roman"/>
          <w:b/>
          <w:kern w:val="2"/>
          <w:sz w:val="24"/>
          <w:szCs w:val="24"/>
          <w14:ligatures w14:val="standardContextual"/>
        </w:rPr>
        <w:t>pentru indicațiile prevăzute la pct.1 si 2, respectiv 4 și 5.</w:t>
      </w:r>
    </w:p>
    <w:p w14:paraId="2DBB51E3" w14:textId="77777777" w:rsidR="00703C31" w:rsidRPr="00310338" w:rsidRDefault="00703C31" w:rsidP="00703C31">
      <w:pPr>
        <w:spacing w:after="0" w:line="276" w:lineRule="auto"/>
        <w:jc w:val="both"/>
        <w:rPr>
          <w:rFonts w:ascii="Times New Roman" w:eastAsia="Calibri" w:hAnsi="Times New Roman" w:cs="Times New Roman"/>
          <w:kern w:val="2"/>
          <w:sz w:val="24"/>
          <w:szCs w:val="24"/>
          <w14:ligatures w14:val="standardContextual"/>
        </w:rPr>
      </w:pPr>
    </w:p>
    <w:p w14:paraId="06412FBC" w14:textId="77777777" w:rsidR="00703C31" w:rsidRPr="00310338" w:rsidRDefault="00703C31" w:rsidP="00703C31">
      <w:pPr>
        <w:spacing w:after="0" w:line="276" w:lineRule="auto"/>
        <w:jc w:val="both"/>
        <w:rPr>
          <w:rFonts w:ascii="Times New Roman" w:eastAsia="Calibri" w:hAnsi="Times New Roman" w:cs="Times New Roman"/>
          <w:kern w:val="2"/>
          <w:sz w:val="24"/>
          <w:szCs w:val="24"/>
          <w14:ligatures w14:val="standardContextual"/>
        </w:rPr>
      </w:pPr>
      <w:r w:rsidRPr="00310338">
        <w:rPr>
          <w:rFonts w:ascii="Times New Roman" w:eastAsia="Calibri" w:hAnsi="Times New Roman" w:cs="Times New Roman"/>
          <w:kern w:val="2"/>
          <w:sz w:val="24"/>
          <w:szCs w:val="24"/>
          <w14:ligatures w14:val="standardContextual"/>
        </w:rPr>
        <w:t>În cazul următoarelor situații: metastaze active la nivelul SNC, status de performanță ECOG &gt; 2, infecție HIV, hepatită B sau hepatită C, boli autoimune sistemice active, boală pulmonară interstițială, antecedente de pneumonită care a necesitat tratament sistemic cu corticosteroizi, antecedente de hipersensibilitate severă la alți anticorpi monoclonali, pacienții cărora li se administrează tratament imunosupresiv, pacienții cu infecții active, după o evaluare atentă a riscului potențial crescut, tratamentul cu pembrolizumab poate fi utilizat la acești pacienți, dacă medicul curant consideră că beneficiile depășesc riscurile potențiale, iar pacientul a fost informat în detaliu.</w:t>
      </w:r>
    </w:p>
    <w:p w14:paraId="0DD0F09A" w14:textId="77777777" w:rsidR="00703C31" w:rsidRPr="00310338" w:rsidRDefault="00703C31" w:rsidP="00703C31">
      <w:pPr>
        <w:spacing w:after="0" w:line="276" w:lineRule="auto"/>
        <w:jc w:val="both"/>
        <w:rPr>
          <w:rFonts w:ascii="Times New Roman" w:eastAsia="Calibri" w:hAnsi="Times New Roman" w:cs="Times New Roman"/>
          <w:kern w:val="2"/>
          <w:sz w:val="24"/>
          <w:szCs w:val="24"/>
          <w14:ligatures w14:val="standardContextual"/>
        </w:rPr>
      </w:pPr>
    </w:p>
    <w:p w14:paraId="23AB0B5B" w14:textId="77777777" w:rsidR="00703C31" w:rsidRPr="00310338" w:rsidRDefault="00703C31" w:rsidP="00651D25">
      <w:pPr>
        <w:numPr>
          <w:ilvl w:val="0"/>
          <w:numId w:val="431"/>
        </w:numPr>
        <w:tabs>
          <w:tab w:val="left" w:pos="426"/>
        </w:tabs>
        <w:spacing w:after="0" w:line="276" w:lineRule="auto"/>
        <w:ind w:left="142" w:firstLine="142"/>
        <w:contextualSpacing/>
        <w:jc w:val="both"/>
        <w:rPr>
          <w:rFonts w:ascii="Times New Roman" w:eastAsia="Calibri" w:hAnsi="Times New Roman" w:cs="Times New Roman"/>
          <w:b/>
          <w:bCs/>
          <w:kern w:val="2"/>
          <w:sz w:val="24"/>
          <w:szCs w:val="24"/>
          <w14:ligatures w14:val="standardContextual"/>
        </w:rPr>
      </w:pPr>
      <w:r w:rsidRPr="00310338">
        <w:rPr>
          <w:rFonts w:ascii="Times New Roman" w:eastAsia="Calibri" w:hAnsi="Times New Roman" w:cs="Times New Roman"/>
          <w:b/>
          <w:bCs/>
          <w:kern w:val="2"/>
          <w:sz w:val="24"/>
          <w:szCs w:val="24"/>
          <w14:ligatures w14:val="standardContextual"/>
        </w:rPr>
        <w:t>Tratament</w:t>
      </w:r>
    </w:p>
    <w:p w14:paraId="73DF5981" w14:textId="77777777" w:rsidR="00703C31" w:rsidRPr="00310338" w:rsidRDefault="00703C31" w:rsidP="00703C31">
      <w:pPr>
        <w:spacing w:after="0" w:line="276" w:lineRule="auto"/>
        <w:jc w:val="both"/>
        <w:rPr>
          <w:rFonts w:ascii="Times New Roman" w:eastAsia="Calibri" w:hAnsi="Times New Roman" w:cs="Times New Roman"/>
          <w:kern w:val="2"/>
          <w:sz w:val="24"/>
          <w:szCs w:val="24"/>
          <w14:ligatures w14:val="standardContextual"/>
        </w:rPr>
      </w:pPr>
    </w:p>
    <w:p w14:paraId="5A799396" w14:textId="77777777" w:rsidR="00703C31" w:rsidRPr="00310338" w:rsidRDefault="00703C31" w:rsidP="00703C31">
      <w:pPr>
        <w:spacing w:after="0" w:line="276" w:lineRule="auto"/>
        <w:jc w:val="both"/>
        <w:rPr>
          <w:rFonts w:ascii="Times New Roman" w:eastAsia="Calibri" w:hAnsi="Times New Roman" w:cs="Times New Roman"/>
          <w:b/>
          <w:bCs/>
          <w:kern w:val="2"/>
          <w:sz w:val="24"/>
          <w:szCs w:val="24"/>
          <w14:ligatures w14:val="standardContextual"/>
        </w:rPr>
      </w:pPr>
      <w:r w:rsidRPr="00310338">
        <w:rPr>
          <w:rFonts w:ascii="Times New Roman" w:eastAsia="Calibri" w:hAnsi="Times New Roman" w:cs="Times New Roman"/>
          <w:b/>
          <w:bCs/>
          <w:kern w:val="2"/>
          <w:sz w:val="24"/>
          <w:szCs w:val="24"/>
          <w14:ligatures w14:val="standardContextual"/>
        </w:rPr>
        <w:t>Evaluare pre-terapeutică:</w:t>
      </w:r>
    </w:p>
    <w:p w14:paraId="051FC6B9" w14:textId="77777777" w:rsidR="00703C31" w:rsidRPr="00310338" w:rsidRDefault="00703C31" w:rsidP="00651D25">
      <w:pPr>
        <w:numPr>
          <w:ilvl w:val="0"/>
          <w:numId w:val="434"/>
        </w:numPr>
        <w:spacing w:after="0" w:line="276" w:lineRule="auto"/>
        <w:contextualSpacing/>
        <w:jc w:val="both"/>
        <w:rPr>
          <w:rFonts w:ascii="Times New Roman" w:eastAsia="Calibri" w:hAnsi="Times New Roman" w:cs="Times New Roman"/>
          <w:kern w:val="2"/>
          <w:sz w:val="24"/>
          <w:szCs w:val="24"/>
          <w14:ligatures w14:val="standardContextual"/>
        </w:rPr>
      </w:pPr>
      <w:r w:rsidRPr="00310338">
        <w:rPr>
          <w:rFonts w:ascii="Times New Roman" w:eastAsia="Calibri" w:hAnsi="Times New Roman" w:cs="Times New Roman"/>
          <w:kern w:val="2"/>
          <w:sz w:val="24"/>
          <w:szCs w:val="24"/>
          <w14:ligatures w14:val="standardContextual"/>
        </w:rPr>
        <w:t>Evaluare clinică şi imagistică pentru certificarea stadiului IV.</w:t>
      </w:r>
    </w:p>
    <w:p w14:paraId="2F1769E5" w14:textId="77777777" w:rsidR="00703C31" w:rsidRPr="00310338" w:rsidRDefault="00703C31" w:rsidP="00651D25">
      <w:pPr>
        <w:numPr>
          <w:ilvl w:val="0"/>
          <w:numId w:val="434"/>
        </w:numPr>
        <w:spacing w:after="0" w:line="276" w:lineRule="auto"/>
        <w:contextualSpacing/>
        <w:jc w:val="both"/>
        <w:rPr>
          <w:rFonts w:ascii="Times New Roman" w:eastAsia="Calibri" w:hAnsi="Times New Roman" w:cs="Times New Roman"/>
          <w:kern w:val="2"/>
          <w:sz w:val="24"/>
          <w:szCs w:val="24"/>
          <w14:ligatures w14:val="standardContextual"/>
        </w:rPr>
      </w:pPr>
      <w:r w:rsidRPr="00310338">
        <w:rPr>
          <w:rFonts w:ascii="Times New Roman" w:eastAsia="Calibri" w:hAnsi="Times New Roman" w:cs="Times New Roman"/>
          <w:kern w:val="2"/>
          <w:sz w:val="24"/>
          <w:szCs w:val="24"/>
          <w14:ligatures w14:val="standardContextual"/>
        </w:rPr>
        <w:t>Evaluare clinică şi imagistică pentru certificarea stadiului IIA-IIIB cu risc crescut de recurență (a se vedea mai sus subcategoriile stadiale eligibile pentru pembrolizumab in adjuvanta), în urma rezecției complete.</w:t>
      </w:r>
    </w:p>
    <w:p w14:paraId="304642FF" w14:textId="77777777" w:rsidR="00703C31" w:rsidRPr="00310338" w:rsidRDefault="00703C31" w:rsidP="00651D25">
      <w:pPr>
        <w:numPr>
          <w:ilvl w:val="0"/>
          <w:numId w:val="434"/>
        </w:numPr>
        <w:spacing w:after="0" w:line="276" w:lineRule="auto"/>
        <w:contextualSpacing/>
        <w:jc w:val="both"/>
        <w:rPr>
          <w:rFonts w:ascii="Times New Roman" w:eastAsia="Calibri" w:hAnsi="Times New Roman" w:cs="Times New Roman"/>
          <w:kern w:val="2"/>
          <w:sz w:val="24"/>
          <w:szCs w:val="24"/>
          <w14:ligatures w14:val="standardContextual"/>
        </w:rPr>
      </w:pPr>
      <w:r w:rsidRPr="00310338">
        <w:rPr>
          <w:rFonts w:ascii="Times New Roman" w:eastAsia="Calibri" w:hAnsi="Times New Roman" w:cs="Times New Roman"/>
          <w:kern w:val="2"/>
          <w:sz w:val="24"/>
          <w:szCs w:val="24"/>
          <w14:ligatures w14:val="standardContextual"/>
        </w:rPr>
        <w:t>Confirmarea histologică a diagnosticului.</w:t>
      </w:r>
    </w:p>
    <w:p w14:paraId="1284EB15" w14:textId="77777777" w:rsidR="00703C31" w:rsidRPr="00310338" w:rsidRDefault="00703C31" w:rsidP="00651D25">
      <w:pPr>
        <w:numPr>
          <w:ilvl w:val="0"/>
          <w:numId w:val="434"/>
        </w:numPr>
        <w:spacing w:after="0" w:line="276" w:lineRule="auto"/>
        <w:contextualSpacing/>
        <w:jc w:val="both"/>
        <w:rPr>
          <w:rFonts w:ascii="Times New Roman" w:eastAsia="Calibri" w:hAnsi="Times New Roman" w:cs="Times New Roman"/>
          <w:kern w:val="2"/>
          <w:sz w:val="24"/>
          <w:szCs w:val="24"/>
          <w14:ligatures w14:val="standardContextual"/>
        </w:rPr>
      </w:pPr>
      <w:r w:rsidRPr="00310338">
        <w:rPr>
          <w:rFonts w:ascii="Times New Roman" w:eastAsia="Calibri" w:hAnsi="Times New Roman" w:cs="Times New Roman"/>
          <w:kern w:val="2"/>
          <w:sz w:val="24"/>
          <w:szCs w:val="24"/>
          <w14:ligatures w14:val="standardContextual"/>
        </w:rPr>
        <w:t>Evaluarea biologică: va conține analizele recomandate de către medicul curant (în funcție de starea pacientului și de posibilele co-morbidități existente).</w:t>
      </w:r>
    </w:p>
    <w:p w14:paraId="103B522F" w14:textId="77777777" w:rsidR="00703C31" w:rsidRPr="00310338" w:rsidRDefault="00703C31" w:rsidP="00703C31">
      <w:pPr>
        <w:tabs>
          <w:tab w:val="left" w:pos="5670"/>
        </w:tabs>
        <w:spacing w:after="0" w:line="276" w:lineRule="auto"/>
        <w:jc w:val="both"/>
        <w:rPr>
          <w:rFonts w:ascii="Times New Roman" w:eastAsia="Calibri" w:hAnsi="Times New Roman" w:cs="Times New Roman"/>
          <w:b/>
          <w:bCs/>
          <w:kern w:val="2"/>
          <w:sz w:val="24"/>
          <w:szCs w:val="24"/>
          <w14:ligatures w14:val="standardContextual"/>
        </w:rPr>
      </w:pPr>
    </w:p>
    <w:p w14:paraId="4ECC8879" w14:textId="77777777" w:rsidR="00703C31" w:rsidRPr="00310338" w:rsidRDefault="00703C31" w:rsidP="00703C31">
      <w:pPr>
        <w:tabs>
          <w:tab w:val="left" w:pos="5670"/>
        </w:tabs>
        <w:spacing w:after="0" w:line="276" w:lineRule="auto"/>
        <w:jc w:val="both"/>
        <w:rPr>
          <w:rFonts w:ascii="Times New Roman" w:eastAsia="Calibri" w:hAnsi="Times New Roman" w:cs="Times New Roman"/>
          <w:b/>
          <w:bCs/>
          <w:kern w:val="2"/>
          <w:sz w:val="24"/>
          <w:szCs w:val="24"/>
          <w14:ligatures w14:val="standardContextual"/>
        </w:rPr>
      </w:pPr>
      <w:r w:rsidRPr="00310338">
        <w:rPr>
          <w:rFonts w:ascii="Times New Roman" w:eastAsia="Calibri" w:hAnsi="Times New Roman" w:cs="Times New Roman"/>
          <w:b/>
          <w:bCs/>
          <w:kern w:val="2"/>
          <w:sz w:val="24"/>
          <w:szCs w:val="24"/>
          <w14:ligatures w14:val="standardContextual"/>
        </w:rPr>
        <w:t>Doza:</w:t>
      </w:r>
    </w:p>
    <w:p w14:paraId="179C7B07" w14:textId="77777777" w:rsidR="00703C31" w:rsidRPr="00310338" w:rsidRDefault="00703C31" w:rsidP="00703C31">
      <w:pPr>
        <w:tabs>
          <w:tab w:val="left" w:pos="5670"/>
        </w:tabs>
        <w:spacing w:after="0" w:line="276" w:lineRule="auto"/>
        <w:jc w:val="both"/>
        <w:rPr>
          <w:rFonts w:ascii="Times New Roman" w:eastAsia="Calibri" w:hAnsi="Times New Roman" w:cs="Times New Roman"/>
          <w:kern w:val="2"/>
          <w:sz w:val="24"/>
          <w:szCs w:val="24"/>
          <w14:ligatures w14:val="standardContextual"/>
        </w:rPr>
      </w:pPr>
      <w:r w:rsidRPr="00310338">
        <w:rPr>
          <w:rFonts w:ascii="Times New Roman" w:eastAsia="Calibri" w:hAnsi="Times New Roman" w:cs="Times New Roman"/>
          <w:kern w:val="2"/>
          <w:sz w:val="24"/>
          <w:szCs w:val="24"/>
          <w14:ligatures w14:val="standardContextual"/>
        </w:rPr>
        <w:t>Doza recomandată de pembrolizumab la adulți este fie de 200 mg la interval de 3 săpămâni, fie de 400 mg la interval de 6 săptămâni, administrată sub forma unei perfuzii intravenoase cu durata de 30 minute.</w:t>
      </w:r>
    </w:p>
    <w:p w14:paraId="692872B0" w14:textId="77777777" w:rsidR="00703C31" w:rsidRPr="00310338" w:rsidRDefault="00703C31" w:rsidP="00703C31">
      <w:pPr>
        <w:tabs>
          <w:tab w:val="left" w:pos="5670"/>
        </w:tabs>
        <w:spacing w:after="0" w:line="276" w:lineRule="auto"/>
        <w:jc w:val="both"/>
        <w:rPr>
          <w:rFonts w:ascii="Times New Roman" w:eastAsia="Calibri" w:hAnsi="Times New Roman" w:cs="Times New Roman"/>
          <w:kern w:val="2"/>
          <w:sz w:val="24"/>
          <w:szCs w:val="24"/>
          <w14:ligatures w14:val="standardContextual"/>
        </w:rPr>
      </w:pPr>
    </w:p>
    <w:p w14:paraId="4FC4BE27" w14:textId="77777777" w:rsidR="00703C31" w:rsidRPr="00310338" w:rsidRDefault="00703C31" w:rsidP="00703C31">
      <w:pPr>
        <w:tabs>
          <w:tab w:val="left" w:pos="5670"/>
        </w:tabs>
        <w:spacing w:after="0" w:line="276" w:lineRule="auto"/>
        <w:jc w:val="both"/>
        <w:rPr>
          <w:rFonts w:ascii="Times New Roman" w:eastAsia="Calibri" w:hAnsi="Times New Roman" w:cs="Times New Roman"/>
          <w:kern w:val="2"/>
          <w:sz w:val="24"/>
          <w:szCs w:val="24"/>
          <w14:ligatures w14:val="standardContextual"/>
        </w:rPr>
      </w:pPr>
      <w:r w:rsidRPr="00310338">
        <w:rPr>
          <w:rFonts w:ascii="Times New Roman" w:eastAsia="Calibri" w:hAnsi="Times New Roman" w:cs="Times New Roman"/>
          <w:kern w:val="2"/>
          <w:sz w:val="24"/>
          <w:szCs w:val="24"/>
          <w14:ligatures w14:val="standardContextual"/>
        </w:rPr>
        <w:t>Protocoalele de chimioterapie asociate (pemetrexed + sare de platina sau paclitaxel/nab-paclitaxel + carboplatin) sunt cele standard (ca doze si ritm de administrare).</w:t>
      </w:r>
    </w:p>
    <w:p w14:paraId="49BFAD71" w14:textId="77777777" w:rsidR="00703C31" w:rsidRPr="00310338" w:rsidRDefault="00703C31" w:rsidP="00703C31">
      <w:pPr>
        <w:tabs>
          <w:tab w:val="left" w:pos="5670"/>
        </w:tabs>
        <w:spacing w:after="0" w:line="276" w:lineRule="auto"/>
        <w:jc w:val="both"/>
        <w:rPr>
          <w:rFonts w:ascii="Times New Roman" w:eastAsia="Calibri" w:hAnsi="Times New Roman" w:cs="Times New Roman"/>
          <w:kern w:val="2"/>
          <w:sz w:val="24"/>
          <w:szCs w:val="24"/>
          <w14:ligatures w14:val="standardContextual"/>
        </w:rPr>
      </w:pPr>
    </w:p>
    <w:p w14:paraId="596DA8A2" w14:textId="77777777" w:rsidR="00703C31" w:rsidRPr="00310338" w:rsidRDefault="00703C31" w:rsidP="00703C31">
      <w:pPr>
        <w:tabs>
          <w:tab w:val="left" w:pos="5670"/>
        </w:tabs>
        <w:spacing w:after="0" w:line="276" w:lineRule="auto"/>
        <w:jc w:val="both"/>
        <w:rPr>
          <w:rFonts w:ascii="Times New Roman" w:eastAsia="Calibri" w:hAnsi="Times New Roman" w:cs="Times New Roman"/>
          <w:kern w:val="2"/>
          <w:sz w:val="24"/>
          <w:szCs w:val="24"/>
          <w14:ligatures w14:val="standardContextual"/>
        </w:rPr>
      </w:pPr>
      <w:r w:rsidRPr="00310338">
        <w:rPr>
          <w:rFonts w:ascii="Times New Roman" w:eastAsia="Calibri" w:hAnsi="Times New Roman" w:cs="Times New Roman"/>
          <w:kern w:val="2"/>
          <w:sz w:val="24"/>
          <w:szCs w:val="24"/>
          <w14:ligatures w14:val="standardContextual"/>
        </w:rPr>
        <w:t>La administrarea pembrolizumab ca parte a unei asocieri cu chimioterapie intravenoasă, pembrolizumab trebuie administrat primul.</w:t>
      </w:r>
    </w:p>
    <w:p w14:paraId="5EEB2DDC" w14:textId="77777777" w:rsidR="00703C31" w:rsidRPr="00310338" w:rsidRDefault="00703C31" w:rsidP="00703C31">
      <w:pPr>
        <w:tabs>
          <w:tab w:val="left" w:pos="5670"/>
        </w:tabs>
        <w:spacing w:after="0" w:line="276" w:lineRule="auto"/>
        <w:jc w:val="both"/>
        <w:rPr>
          <w:rFonts w:ascii="Times New Roman" w:eastAsia="Calibri" w:hAnsi="Times New Roman" w:cs="Times New Roman"/>
          <w:kern w:val="2"/>
          <w:sz w:val="24"/>
          <w:szCs w:val="24"/>
          <w14:ligatures w14:val="standardContextual"/>
        </w:rPr>
      </w:pPr>
    </w:p>
    <w:p w14:paraId="7F4B370C" w14:textId="77777777" w:rsidR="00703C31" w:rsidRPr="00310338" w:rsidRDefault="00703C31" w:rsidP="00703C31">
      <w:pPr>
        <w:tabs>
          <w:tab w:val="left" w:pos="5670"/>
        </w:tabs>
        <w:spacing w:after="0" w:line="276" w:lineRule="auto"/>
        <w:jc w:val="both"/>
        <w:rPr>
          <w:rFonts w:ascii="Times New Roman" w:eastAsia="Calibri" w:hAnsi="Times New Roman" w:cs="Times New Roman"/>
          <w:kern w:val="2"/>
          <w:sz w:val="24"/>
          <w:szCs w:val="24"/>
          <w14:ligatures w14:val="standardContextual"/>
        </w:rPr>
      </w:pPr>
      <w:r w:rsidRPr="00310338">
        <w:rPr>
          <w:rFonts w:ascii="Times New Roman" w:eastAsia="Calibri" w:hAnsi="Times New Roman" w:cs="Times New Roman"/>
          <w:kern w:val="2"/>
          <w:sz w:val="24"/>
          <w:szCs w:val="24"/>
          <w14:ligatures w14:val="standardContextual"/>
        </w:rPr>
        <w:t>Pacientilor trebuie să li se administreze Pembrolizumab până la progresia bolii sau până la apariția toxicității inacceptabile. S-au observat raspunsuri atipice (de exemplu creșterea inițială tranzitorie a dimensiunilor tumorale sau chiar apariția unor noi leziuni de dimensiuni mici în primele luni, urmate de reducerea tumorală). La pacienții stabili clinic, cu date imagistice ce ar putea sugera progresia bolii, se recomandă continuarea tratamentului până la confirmarea, ulterioară, a progresiei bolii. În aceste situații repetarea examenelor imagistice va fi efectuată cât mai devreme posibil (între 1-3 luni), pentru confirmarea/infirmarea progresiei bolii.</w:t>
      </w:r>
    </w:p>
    <w:p w14:paraId="038BB74E" w14:textId="77777777" w:rsidR="00703C31" w:rsidRPr="00310338" w:rsidRDefault="00703C31" w:rsidP="00703C31">
      <w:pPr>
        <w:tabs>
          <w:tab w:val="left" w:pos="5670"/>
        </w:tabs>
        <w:spacing w:after="0" w:line="276" w:lineRule="auto"/>
        <w:jc w:val="both"/>
        <w:rPr>
          <w:rFonts w:ascii="Times New Roman" w:eastAsia="Calibri" w:hAnsi="Times New Roman" w:cs="Times New Roman"/>
          <w:kern w:val="2"/>
          <w:sz w:val="24"/>
          <w:szCs w:val="24"/>
          <w:highlight w:val="yellow"/>
          <w14:ligatures w14:val="standardContextual"/>
        </w:rPr>
      </w:pPr>
    </w:p>
    <w:p w14:paraId="2203ED33" w14:textId="77777777" w:rsidR="00703C31" w:rsidRPr="00310338" w:rsidRDefault="00703C31" w:rsidP="00703C31">
      <w:pPr>
        <w:tabs>
          <w:tab w:val="left" w:pos="5670"/>
        </w:tabs>
        <w:spacing w:after="0" w:line="276" w:lineRule="auto"/>
        <w:jc w:val="both"/>
        <w:rPr>
          <w:rFonts w:ascii="Times New Roman" w:eastAsia="Calibri" w:hAnsi="Times New Roman" w:cs="Times New Roman"/>
          <w:kern w:val="2"/>
          <w:sz w:val="24"/>
          <w:szCs w:val="24"/>
          <w14:ligatures w14:val="standardContextual"/>
        </w:rPr>
      </w:pPr>
      <w:r w:rsidRPr="00310338">
        <w:rPr>
          <w:rFonts w:ascii="Times New Roman" w:eastAsia="Calibri" w:hAnsi="Times New Roman" w:cs="Times New Roman"/>
          <w:kern w:val="2"/>
          <w:sz w:val="24"/>
          <w:szCs w:val="24"/>
          <w14:ligatures w14:val="standardContextual"/>
        </w:rPr>
        <w:t>Pentru tratamentul adjuvant al NSCLC, pembrolizumab trebuie administrat până la recurența bolii, apariţia toxicităţii inacceptabile sau pentru o durată de până la un an.</w:t>
      </w:r>
    </w:p>
    <w:p w14:paraId="0BAF8A68" w14:textId="77777777" w:rsidR="00703C31" w:rsidRPr="00310338" w:rsidRDefault="00703C31" w:rsidP="00703C31">
      <w:pPr>
        <w:tabs>
          <w:tab w:val="left" w:pos="5670"/>
        </w:tabs>
        <w:spacing w:after="0" w:line="276" w:lineRule="auto"/>
        <w:jc w:val="both"/>
        <w:rPr>
          <w:rFonts w:ascii="Times New Roman" w:eastAsia="Calibri" w:hAnsi="Times New Roman" w:cs="Times New Roman"/>
          <w:kern w:val="2"/>
          <w:sz w:val="24"/>
          <w:szCs w:val="24"/>
          <w14:ligatures w14:val="standardContextual"/>
        </w:rPr>
      </w:pPr>
    </w:p>
    <w:p w14:paraId="685D7931" w14:textId="77777777" w:rsidR="00703C31" w:rsidRPr="00310338" w:rsidRDefault="00703C31" w:rsidP="00703C31">
      <w:pPr>
        <w:tabs>
          <w:tab w:val="left" w:pos="5670"/>
        </w:tabs>
        <w:spacing w:after="0" w:line="276" w:lineRule="auto"/>
        <w:jc w:val="both"/>
        <w:rPr>
          <w:rFonts w:ascii="Times New Roman" w:eastAsia="Calibri" w:hAnsi="Times New Roman" w:cs="Times New Roman"/>
          <w:kern w:val="2"/>
          <w:sz w:val="24"/>
          <w:szCs w:val="24"/>
          <w14:ligatures w14:val="standardContextual"/>
        </w:rPr>
      </w:pPr>
      <w:r w:rsidRPr="00310338">
        <w:rPr>
          <w:rFonts w:ascii="Times New Roman" w:eastAsia="Calibri" w:hAnsi="Times New Roman" w:cs="Times New Roman"/>
          <w:kern w:val="2"/>
          <w:sz w:val="24"/>
          <w:szCs w:val="24"/>
          <w14:ligatures w14:val="standardContextual"/>
        </w:rPr>
        <w:lastRenderedPageBreak/>
        <w:t>Pentru tratamentul neoadjuvant și adjuvant al NSCLC rezecabil, pacienții trebuie tratați cu pembrolizumab ca neoadjuvant în asociere cu chimioterapie, pentru o perioadă de 4 doze a 200 mg la interval de 3 săptămâni sau 2 doze a 400 mg la interval de 6 săptămâni sau până la progresia bolii care împiedică intervenția chirurgicală definitivă, sau până la apariţia toxicităţii inacceptabile, urmat de tratament adjuvant cu pembrolizumab în monoterapie pentru o perioadă de 13 doze a 200 mg la interval de 3 săptămâni sau 7 doze a 400 mg la interval de 6 săptămâni sau până la recurența bolii sau apariţia toxicităţii inacceptabile.</w:t>
      </w:r>
    </w:p>
    <w:p w14:paraId="64FF3C98" w14:textId="77777777" w:rsidR="00703C31" w:rsidRPr="00310338" w:rsidRDefault="00703C31" w:rsidP="00703C31">
      <w:pPr>
        <w:tabs>
          <w:tab w:val="left" w:pos="5670"/>
        </w:tabs>
        <w:spacing w:after="0" w:line="276" w:lineRule="auto"/>
        <w:jc w:val="both"/>
        <w:rPr>
          <w:rFonts w:ascii="Times New Roman" w:eastAsia="Calibri" w:hAnsi="Times New Roman" w:cs="Times New Roman"/>
          <w:kern w:val="2"/>
          <w:sz w:val="24"/>
          <w:szCs w:val="24"/>
          <w14:ligatures w14:val="standardContextual"/>
        </w:rPr>
      </w:pPr>
    </w:p>
    <w:p w14:paraId="2EC46D5C" w14:textId="77777777" w:rsidR="00703C31" w:rsidRPr="00310338" w:rsidRDefault="00703C31" w:rsidP="00703C31">
      <w:pPr>
        <w:tabs>
          <w:tab w:val="left" w:pos="5670"/>
        </w:tabs>
        <w:spacing w:after="0" w:line="276" w:lineRule="auto"/>
        <w:jc w:val="both"/>
        <w:rPr>
          <w:rFonts w:ascii="Times New Roman" w:eastAsia="Calibri" w:hAnsi="Times New Roman" w:cs="Times New Roman"/>
          <w:kern w:val="2"/>
          <w:sz w:val="24"/>
          <w:szCs w:val="24"/>
          <w14:ligatures w14:val="standardContextual"/>
        </w:rPr>
      </w:pPr>
      <w:r w:rsidRPr="00310338">
        <w:rPr>
          <w:rFonts w:ascii="Times New Roman" w:eastAsia="Calibri" w:hAnsi="Times New Roman" w:cs="Times New Roman"/>
          <w:kern w:val="2"/>
          <w:sz w:val="24"/>
          <w:szCs w:val="24"/>
          <w14:ligatures w14:val="standardContextual"/>
        </w:rPr>
        <w:t>Pacienților care prezintă progresia bolii care împiedică intervenția chirurgicală definitivă sau apariţia toxicităţii inacceptabile legată de administrarea pembrolizumab ca tratament neoadjuvant în asociere cu chimioterapie, nu trebuie să li se administreze pembrolizumab în monoterapie ca tratament adjuvant.</w:t>
      </w:r>
    </w:p>
    <w:p w14:paraId="40A4299B" w14:textId="77777777" w:rsidR="00703C31" w:rsidRPr="00310338" w:rsidRDefault="00703C31" w:rsidP="00703C31">
      <w:pPr>
        <w:tabs>
          <w:tab w:val="left" w:pos="5670"/>
        </w:tabs>
        <w:spacing w:after="0" w:line="276" w:lineRule="auto"/>
        <w:jc w:val="both"/>
        <w:rPr>
          <w:rFonts w:ascii="Times New Roman" w:eastAsia="Calibri" w:hAnsi="Times New Roman" w:cs="Times New Roman"/>
          <w:kern w:val="2"/>
          <w:sz w:val="24"/>
          <w:szCs w:val="24"/>
          <w:highlight w:val="yellow"/>
          <w14:ligatures w14:val="standardContextual"/>
        </w:rPr>
      </w:pPr>
    </w:p>
    <w:p w14:paraId="74DCE836" w14:textId="77777777" w:rsidR="00703C31" w:rsidRPr="00310338" w:rsidRDefault="00703C31" w:rsidP="00703C31">
      <w:pPr>
        <w:tabs>
          <w:tab w:val="left" w:pos="5670"/>
        </w:tabs>
        <w:spacing w:after="0" w:line="276" w:lineRule="auto"/>
        <w:jc w:val="both"/>
        <w:rPr>
          <w:rFonts w:ascii="Times New Roman" w:eastAsia="Calibri" w:hAnsi="Times New Roman" w:cs="Times New Roman"/>
          <w:b/>
          <w:bCs/>
          <w:i/>
          <w:iCs/>
          <w:kern w:val="2"/>
          <w:sz w:val="24"/>
          <w:szCs w:val="24"/>
          <w:u w:val="single"/>
          <w14:ligatures w14:val="standardContextual"/>
        </w:rPr>
      </w:pPr>
      <w:r w:rsidRPr="00310338">
        <w:rPr>
          <w:rFonts w:ascii="Times New Roman" w:eastAsia="Calibri" w:hAnsi="Times New Roman" w:cs="Times New Roman"/>
          <w:b/>
          <w:bCs/>
          <w:i/>
          <w:iCs/>
          <w:kern w:val="2"/>
          <w:sz w:val="24"/>
          <w:szCs w:val="24"/>
          <w:u w:val="single"/>
          <w14:ligatures w14:val="standardContextual"/>
        </w:rPr>
        <w:t>Pacienții care nu au efectuat intervenția chirurgicala din alte motive in afara de progresia bolii sau boala metastatica (cum ar fi refuzul pacientului, decizia medicului, comorbiditate, dar fără a se limita la acestea) pot primi radioterapie si continua tratamentul in adjuvanta cu pembrolizumab.</w:t>
      </w:r>
    </w:p>
    <w:p w14:paraId="59C555B4" w14:textId="77777777" w:rsidR="00703C31" w:rsidRPr="00310338" w:rsidRDefault="00703C31" w:rsidP="00703C31">
      <w:pPr>
        <w:tabs>
          <w:tab w:val="left" w:pos="5670"/>
        </w:tabs>
        <w:spacing w:after="0" w:line="276" w:lineRule="auto"/>
        <w:jc w:val="both"/>
        <w:rPr>
          <w:rFonts w:ascii="Times New Roman" w:eastAsia="Calibri" w:hAnsi="Times New Roman" w:cs="Times New Roman"/>
          <w:kern w:val="2"/>
          <w:sz w:val="24"/>
          <w:szCs w:val="24"/>
          <w14:ligatures w14:val="standardContextual"/>
        </w:rPr>
      </w:pPr>
    </w:p>
    <w:p w14:paraId="0275BE6D" w14:textId="77777777" w:rsidR="00703C31" w:rsidRPr="00310338" w:rsidRDefault="00703C31" w:rsidP="00703C31">
      <w:pPr>
        <w:tabs>
          <w:tab w:val="left" w:pos="5670"/>
        </w:tabs>
        <w:spacing w:after="0" w:line="276" w:lineRule="auto"/>
        <w:jc w:val="both"/>
        <w:rPr>
          <w:rFonts w:ascii="Times New Roman" w:eastAsia="Calibri" w:hAnsi="Times New Roman" w:cs="Times New Roman"/>
          <w:b/>
          <w:bCs/>
          <w:kern w:val="2"/>
          <w:sz w:val="24"/>
          <w:szCs w:val="24"/>
          <w14:ligatures w14:val="standardContextual"/>
        </w:rPr>
      </w:pPr>
      <w:r w:rsidRPr="00310338">
        <w:rPr>
          <w:rFonts w:ascii="Times New Roman" w:eastAsia="Calibri" w:hAnsi="Times New Roman" w:cs="Times New Roman"/>
          <w:b/>
          <w:bCs/>
          <w:kern w:val="2"/>
          <w:sz w:val="24"/>
          <w:szCs w:val="24"/>
          <w14:ligatures w14:val="standardContextual"/>
        </w:rPr>
        <w:t>Modificarea dozei:</w:t>
      </w:r>
    </w:p>
    <w:p w14:paraId="7A16FB84" w14:textId="77777777" w:rsidR="00703C31" w:rsidRPr="00310338" w:rsidRDefault="00703C31" w:rsidP="00651D25">
      <w:pPr>
        <w:numPr>
          <w:ilvl w:val="0"/>
          <w:numId w:val="435"/>
        </w:numPr>
        <w:tabs>
          <w:tab w:val="left" w:pos="5670"/>
        </w:tabs>
        <w:spacing w:after="0" w:line="276" w:lineRule="auto"/>
        <w:contextualSpacing/>
        <w:jc w:val="both"/>
        <w:rPr>
          <w:rFonts w:ascii="Times New Roman" w:eastAsia="Calibri" w:hAnsi="Times New Roman" w:cs="Times New Roman"/>
          <w:kern w:val="2"/>
          <w:sz w:val="24"/>
          <w:szCs w:val="24"/>
          <w14:ligatures w14:val="standardContextual"/>
        </w:rPr>
      </w:pPr>
      <w:r w:rsidRPr="00310338">
        <w:rPr>
          <w:rFonts w:ascii="Times New Roman" w:eastAsia="Calibri" w:hAnsi="Times New Roman" w:cs="Times New Roman"/>
          <w:kern w:val="2"/>
          <w:sz w:val="24"/>
          <w:szCs w:val="24"/>
          <w14:ligatures w14:val="standardContextual"/>
        </w:rPr>
        <w:t>Nu se recomandă creşterea sau reducerea dozei. Poate fi necesară amânarea sau oprirea administrării tratamentului în funcţie de profilul individual de siguranţă şi tolerabilitate.</w:t>
      </w:r>
    </w:p>
    <w:p w14:paraId="5EBBDF54" w14:textId="77777777" w:rsidR="00703C31" w:rsidRPr="00310338" w:rsidRDefault="00703C31" w:rsidP="00651D25">
      <w:pPr>
        <w:numPr>
          <w:ilvl w:val="0"/>
          <w:numId w:val="435"/>
        </w:numPr>
        <w:tabs>
          <w:tab w:val="left" w:pos="5670"/>
        </w:tabs>
        <w:spacing w:after="0" w:line="276" w:lineRule="auto"/>
        <w:contextualSpacing/>
        <w:jc w:val="both"/>
        <w:rPr>
          <w:rFonts w:ascii="Times New Roman" w:eastAsia="Calibri" w:hAnsi="Times New Roman" w:cs="Times New Roman"/>
          <w:kern w:val="2"/>
          <w:sz w:val="24"/>
          <w:szCs w:val="24"/>
          <w14:ligatures w14:val="standardContextual"/>
        </w:rPr>
      </w:pPr>
      <w:r w:rsidRPr="00310338">
        <w:rPr>
          <w:rFonts w:ascii="Times New Roman" w:eastAsia="Calibri" w:hAnsi="Times New Roman" w:cs="Times New Roman"/>
          <w:kern w:val="2"/>
          <w:sz w:val="24"/>
          <w:szCs w:val="24"/>
          <w14:ligatures w14:val="standardContextual"/>
        </w:rPr>
        <w:t>În funcţie de gradul de severitate al reacţiei adverse, administrarea pembrolizumab poate fi amânată şi administraţi (sistemic) corticosteroizi.</w:t>
      </w:r>
    </w:p>
    <w:p w14:paraId="68738B54" w14:textId="77777777" w:rsidR="00703C31" w:rsidRPr="00310338" w:rsidRDefault="00703C31" w:rsidP="00651D25">
      <w:pPr>
        <w:numPr>
          <w:ilvl w:val="0"/>
          <w:numId w:val="435"/>
        </w:numPr>
        <w:tabs>
          <w:tab w:val="left" w:pos="5670"/>
        </w:tabs>
        <w:spacing w:after="0" w:line="276" w:lineRule="auto"/>
        <w:contextualSpacing/>
        <w:jc w:val="both"/>
        <w:rPr>
          <w:rFonts w:ascii="Times New Roman" w:eastAsia="Calibri" w:hAnsi="Times New Roman" w:cs="Times New Roman"/>
          <w:kern w:val="2"/>
          <w:sz w:val="24"/>
          <w:szCs w:val="24"/>
          <w14:ligatures w14:val="standardContextual"/>
        </w:rPr>
      </w:pPr>
      <w:r w:rsidRPr="00310338">
        <w:rPr>
          <w:rFonts w:ascii="Times New Roman" w:eastAsia="Calibri" w:hAnsi="Times New Roman" w:cs="Times New Roman"/>
          <w:kern w:val="2"/>
          <w:sz w:val="24"/>
          <w:szCs w:val="24"/>
          <w14:ligatures w14:val="standardContextual"/>
        </w:rPr>
        <w:t>Administrarea pembrolizumab poate fi reluată în decurs de 12 săptămâni după ultima doză de pembrolizumab, dacă intensitatea reacţiei adverse este redusă la grad ≤ 1, iar doza zilnică de corticosteroid a fost redusă la ≤ 10 mg prednison sau echivalent.</w:t>
      </w:r>
    </w:p>
    <w:p w14:paraId="33B51259" w14:textId="77777777" w:rsidR="00703C31" w:rsidRPr="00310338" w:rsidRDefault="00703C31" w:rsidP="00651D25">
      <w:pPr>
        <w:numPr>
          <w:ilvl w:val="0"/>
          <w:numId w:val="435"/>
        </w:numPr>
        <w:tabs>
          <w:tab w:val="left" w:pos="5670"/>
        </w:tabs>
        <w:spacing w:after="0" w:line="276" w:lineRule="auto"/>
        <w:contextualSpacing/>
        <w:jc w:val="both"/>
        <w:rPr>
          <w:rFonts w:ascii="Times New Roman" w:eastAsia="Calibri" w:hAnsi="Times New Roman" w:cs="Times New Roman"/>
          <w:kern w:val="2"/>
          <w:sz w:val="24"/>
          <w:szCs w:val="24"/>
          <w14:ligatures w14:val="standardContextual"/>
        </w:rPr>
      </w:pPr>
      <w:r w:rsidRPr="00310338">
        <w:rPr>
          <w:rFonts w:ascii="Times New Roman" w:eastAsia="Calibri" w:hAnsi="Times New Roman" w:cs="Times New Roman"/>
          <w:kern w:val="2"/>
          <w:sz w:val="24"/>
          <w:szCs w:val="24"/>
          <w14:ligatures w14:val="standardContextual"/>
        </w:rPr>
        <w:t>Administrarea pembrolizumab trebuie întreruptă definitiv în cazul recurenţei oricărei reacţii adverse mediate imun de grad 3 sau în cazul apariţiei oricărei reacţii adverse mediată imun de grad 4.</w:t>
      </w:r>
    </w:p>
    <w:p w14:paraId="448DAB56" w14:textId="77777777" w:rsidR="00703C31" w:rsidRPr="00310338" w:rsidRDefault="00703C31" w:rsidP="00703C31">
      <w:pPr>
        <w:tabs>
          <w:tab w:val="left" w:pos="5670"/>
        </w:tabs>
        <w:spacing w:after="0" w:line="276" w:lineRule="auto"/>
        <w:ind w:left="360"/>
        <w:contextualSpacing/>
        <w:jc w:val="both"/>
        <w:rPr>
          <w:rFonts w:ascii="Times New Roman" w:eastAsia="Calibri" w:hAnsi="Times New Roman" w:cs="Times New Roman"/>
          <w:kern w:val="2"/>
          <w:sz w:val="24"/>
          <w:szCs w:val="24"/>
          <w14:ligatures w14:val="standardContextual"/>
        </w:rPr>
      </w:pPr>
    </w:p>
    <w:p w14:paraId="09F2D544" w14:textId="77777777" w:rsidR="00703C31" w:rsidRPr="00310338" w:rsidRDefault="00703C31" w:rsidP="00703C31">
      <w:pPr>
        <w:tabs>
          <w:tab w:val="left" w:pos="5670"/>
        </w:tabs>
        <w:spacing w:after="0" w:line="276" w:lineRule="auto"/>
        <w:jc w:val="both"/>
        <w:rPr>
          <w:rFonts w:ascii="Times New Roman" w:eastAsia="Calibri" w:hAnsi="Times New Roman" w:cs="Times New Roman"/>
          <w:b/>
          <w:bCs/>
          <w:kern w:val="2"/>
          <w:sz w:val="24"/>
          <w:szCs w:val="24"/>
          <w14:ligatures w14:val="standardContextual"/>
        </w:rPr>
      </w:pPr>
      <w:r w:rsidRPr="00310338">
        <w:rPr>
          <w:rFonts w:ascii="Times New Roman" w:eastAsia="Calibri" w:hAnsi="Times New Roman" w:cs="Times New Roman"/>
          <w:b/>
          <w:bCs/>
          <w:kern w:val="2"/>
          <w:sz w:val="24"/>
          <w:szCs w:val="24"/>
          <w14:ligatures w14:val="standardContextual"/>
        </w:rPr>
        <w:t>Grupe speciale de pacienţi</w:t>
      </w:r>
    </w:p>
    <w:p w14:paraId="43EC4F12" w14:textId="77777777" w:rsidR="00703C31" w:rsidRPr="00310338" w:rsidRDefault="00703C31" w:rsidP="00703C31">
      <w:pPr>
        <w:tabs>
          <w:tab w:val="left" w:pos="5670"/>
        </w:tabs>
        <w:spacing w:after="0" w:line="276" w:lineRule="auto"/>
        <w:jc w:val="both"/>
        <w:rPr>
          <w:rFonts w:ascii="Times New Roman" w:eastAsia="Calibri" w:hAnsi="Times New Roman" w:cs="Times New Roman"/>
          <w:i/>
          <w:iCs/>
          <w:kern w:val="2"/>
          <w:sz w:val="24"/>
          <w:szCs w:val="24"/>
          <w14:ligatures w14:val="standardContextual"/>
        </w:rPr>
      </w:pPr>
    </w:p>
    <w:p w14:paraId="5BA2364F" w14:textId="77777777" w:rsidR="00703C31" w:rsidRPr="00310338" w:rsidRDefault="00703C31" w:rsidP="00703C31">
      <w:pPr>
        <w:tabs>
          <w:tab w:val="left" w:pos="5670"/>
        </w:tabs>
        <w:spacing w:after="0" w:line="276" w:lineRule="auto"/>
        <w:jc w:val="both"/>
        <w:rPr>
          <w:rFonts w:ascii="Times New Roman" w:eastAsia="Calibri" w:hAnsi="Times New Roman" w:cs="Times New Roman"/>
          <w:i/>
          <w:iCs/>
          <w:kern w:val="2"/>
          <w:sz w:val="24"/>
          <w:szCs w:val="24"/>
          <w14:ligatures w14:val="standardContextual"/>
        </w:rPr>
      </w:pPr>
      <w:r w:rsidRPr="00310338">
        <w:rPr>
          <w:rFonts w:ascii="Times New Roman" w:eastAsia="Calibri" w:hAnsi="Times New Roman" w:cs="Times New Roman"/>
          <w:i/>
          <w:iCs/>
          <w:kern w:val="2"/>
          <w:sz w:val="24"/>
          <w:szCs w:val="24"/>
          <w14:ligatures w14:val="standardContextual"/>
        </w:rPr>
        <w:t>Insuficienţă renală</w:t>
      </w:r>
    </w:p>
    <w:p w14:paraId="790A6D8E" w14:textId="77777777" w:rsidR="00703C31" w:rsidRPr="00310338" w:rsidRDefault="00703C31" w:rsidP="00703C31">
      <w:pPr>
        <w:tabs>
          <w:tab w:val="left" w:pos="5670"/>
        </w:tabs>
        <w:spacing w:after="0" w:line="276" w:lineRule="auto"/>
        <w:jc w:val="both"/>
        <w:rPr>
          <w:rFonts w:ascii="Times New Roman" w:eastAsia="Calibri" w:hAnsi="Times New Roman" w:cs="Times New Roman"/>
          <w:kern w:val="2"/>
          <w:sz w:val="24"/>
          <w:szCs w:val="24"/>
          <w14:ligatures w14:val="standardContextual"/>
        </w:rPr>
      </w:pPr>
      <w:r w:rsidRPr="00310338">
        <w:rPr>
          <w:rFonts w:ascii="Times New Roman" w:eastAsia="Calibri" w:hAnsi="Times New Roman" w:cs="Times New Roman"/>
          <w:kern w:val="2"/>
          <w:sz w:val="24"/>
          <w:szCs w:val="24"/>
          <w14:ligatures w14:val="standardContextual"/>
        </w:rPr>
        <w:t>Nu este necesară ajustarea dozei la pacienţii cu insuficienţă renală uşoară sau moderată. Tratamentul cu pembrolizumab nu a fost studiat la pacienţii cu insuficienţă renală severă.</w:t>
      </w:r>
    </w:p>
    <w:p w14:paraId="2019E044" w14:textId="77777777" w:rsidR="00703C31" w:rsidRPr="00310338" w:rsidRDefault="00703C31" w:rsidP="00703C31">
      <w:pPr>
        <w:tabs>
          <w:tab w:val="left" w:pos="5670"/>
        </w:tabs>
        <w:spacing w:after="0" w:line="276" w:lineRule="auto"/>
        <w:jc w:val="both"/>
        <w:rPr>
          <w:rFonts w:ascii="Times New Roman" w:eastAsia="Calibri" w:hAnsi="Times New Roman" w:cs="Times New Roman"/>
          <w:i/>
          <w:iCs/>
          <w:kern w:val="2"/>
          <w:sz w:val="24"/>
          <w:szCs w:val="24"/>
          <w14:ligatures w14:val="standardContextual"/>
        </w:rPr>
      </w:pPr>
    </w:p>
    <w:p w14:paraId="1BBD57F6" w14:textId="77777777" w:rsidR="00703C31" w:rsidRPr="00310338" w:rsidRDefault="00703C31" w:rsidP="00703C31">
      <w:pPr>
        <w:tabs>
          <w:tab w:val="left" w:pos="5670"/>
        </w:tabs>
        <w:spacing w:after="0" w:line="276" w:lineRule="auto"/>
        <w:jc w:val="both"/>
        <w:rPr>
          <w:rFonts w:ascii="Times New Roman" w:eastAsia="Calibri" w:hAnsi="Times New Roman" w:cs="Times New Roman"/>
          <w:i/>
          <w:iCs/>
          <w:kern w:val="2"/>
          <w:sz w:val="24"/>
          <w:szCs w:val="24"/>
          <w14:ligatures w14:val="standardContextual"/>
        </w:rPr>
      </w:pPr>
      <w:r w:rsidRPr="00310338">
        <w:rPr>
          <w:rFonts w:ascii="Times New Roman" w:eastAsia="Calibri" w:hAnsi="Times New Roman" w:cs="Times New Roman"/>
          <w:i/>
          <w:iCs/>
          <w:kern w:val="2"/>
          <w:sz w:val="24"/>
          <w:szCs w:val="24"/>
          <w14:ligatures w14:val="standardContextual"/>
        </w:rPr>
        <w:t>Insuficienţă hepatică</w:t>
      </w:r>
    </w:p>
    <w:p w14:paraId="49E4483E" w14:textId="77777777" w:rsidR="00703C31" w:rsidRPr="00310338" w:rsidRDefault="00703C31" w:rsidP="00703C31">
      <w:pPr>
        <w:tabs>
          <w:tab w:val="left" w:pos="5670"/>
        </w:tabs>
        <w:spacing w:after="0" w:line="276" w:lineRule="auto"/>
        <w:jc w:val="both"/>
        <w:rPr>
          <w:rFonts w:ascii="Times New Roman" w:eastAsia="Calibri" w:hAnsi="Times New Roman" w:cs="Times New Roman"/>
          <w:kern w:val="2"/>
          <w:sz w:val="24"/>
          <w:szCs w:val="24"/>
          <w14:ligatures w14:val="standardContextual"/>
        </w:rPr>
      </w:pPr>
      <w:r w:rsidRPr="00310338">
        <w:rPr>
          <w:rFonts w:ascii="Times New Roman" w:eastAsia="Calibri" w:hAnsi="Times New Roman" w:cs="Times New Roman"/>
          <w:kern w:val="2"/>
          <w:sz w:val="24"/>
          <w:szCs w:val="24"/>
          <w14:ligatures w14:val="standardContextual"/>
        </w:rPr>
        <w:t>Nu este necesară ajustarea dozei la pacienții cu insuficienţă hepatică uşoară sau moderată. Tratamentul cu pembrolizuamb nu a fost studiat la pacienţii cu insuficienţă hepatică severă.</w:t>
      </w:r>
    </w:p>
    <w:p w14:paraId="55B43E20" w14:textId="77777777" w:rsidR="00703C31" w:rsidRPr="00310338" w:rsidRDefault="00703C31" w:rsidP="00703C31">
      <w:pPr>
        <w:tabs>
          <w:tab w:val="left" w:pos="5670"/>
        </w:tabs>
        <w:spacing w:after="0" w:line="276" w:lineRule="auto"/>
        <w:jc w:val="both"/>
        <w:rPr>
          <w:rFonts w:ascii="Times New Roman" w:eastAsia="Calibri" w:hAnsi="Times New Roman" w:cs="Times New Roman"/>
          <w:kern w:val="2"/>
          <w:sz w:val="24"/>
          <w:szCs w:val="24"/>
          <w14:ligatures w14:val="standardContextual"/>
        </w:rPr>
      </w:pPr>
    </w:p>
    <w:p w14:paraId="7EC03607" w14:textId="77777777" w:rsidR="00703C31" w:rsidRPr="00310338" w:rsidRDefault="00703C31" w:rsidP="00651D25">
      <w:pPr>
        <w:numPr>
          <w:ilvl w:val="0"/>
          <w:numId w:val="431"/>
        </w:numPr>
        <w:tabs>
          <w:tab w:val="left" w:pos="5670"/>
        </w:tabs>
        <w:spacing w:after="0" w:line="276" w:lineRule="auto"/>
        <w:ind w:left="426" w:hanging="142"/>
        <w:contextualSpacing/>
        <w:jc w:val="both"/>
        <w:rPr>
          <w:rFonts w:ascii="Times New Roman" w:eastAsia="Calibri" w:hAnsi="Times New Roman" w:cs="Times New Roman"/>
          <w:b/>
          <w:bCs/>
          <w:kern w:val="2"/>
          <w:sz w:val="24"/>
          <w:szCs w:val="24"/>
          <w14:ligatures w14:val="standardContextual"/>
        </w:rPr>
      </w:pPr>
      <w:r w:rsidRPr="00310338">
        <w:rPr>
          <w:rFonts w:ascii="Times New Roman" w:eastAsia="Calibri" w:hAnsi="Times New Roman" w:cs="Times New Roman"/>
          <w:b/>
          <w:bCs/>
          <w:kern w:val="2"/>
          <w:sz w:val="24"/>
          <w:szCs w:val="24"/>
          <w14:ligatures w14:val="standardContextual"/>
        </w:rPr>
        <w:t>Monitorizarea tratamentului</w:t>
      </w:r>
    </w:p>
    <w:p w14:paraId="2EE593AB" w14:textId="77777777" w:rsidR="00703C31" w:rsidRPr="00310338" w:rsidRDefault="00703C31" w:rsidP="00651D25">
      <w:pPr>
        <w:numPr>
          <w:ilvl w:val="0"/>
          <w:numId w:val="436"/>
        </w:numPr>
        <w:tabs>
          <w:tab w:val="left" w:pos="5670"/>
        </w:tabs>
        <w:spacing w:after="0" w:line="276" w:lineRule="auto"/>
        <w:contextualSpacing/>
        <w:jc w:val="both"/>
        <w:rPr>
          <w:rFonts w:ascii="Times New Roman" w:eastAsia="Calibri" w:hAnsi="Times New Roman" w:cs="Times New Roman"/>
          <w:kern w:val="2"/>
          <w:sz w:val="24"/>
          <w:szCs w:val="24"/>
          <w14:ligatures w14:val="standardContextual"/>
        </w:rPr>
      </w:pPr>
      <w:r w:rsidRPr="00310338">
        <w:rPr>
          <w:rFonts w:ascii="Times New Roman" w:eastAsia="Calibri" w:hAnsi="Times New Roman" w:cs="Times New Roman"/>
          <w:kern w:val="2"/>
          <w:sz w:val="24"/>
          <w:szCs w:val="24"/>
          <w14:ligatures w14:val="standardContextual"/>
        </w:rPr>
        <w:t>Examen imagistic – examen CT efectuat regulat pentru monitorizarea răspunsului la tratament (recomandat la interval de 8-12 săptămâni) și/sau alte investigaţii paraclinice în funcţie de decizia medicului (RMN, scintigrafie osoasa, PET-CT).</w:t>
      </w:r>
    </w:p>
    <w:p w14:paraId="385EDAF7" w14:textId="77777777" w:rsidR="00703C31" w:rsidRPr="00310338" w:rsidRDefault="00703C31" w:rsidP="00651D25">
      <w:pPr>
        <w:numPr>
          <w:ilvl w:val="0"/>
          <w:numId w:val="436"/>
        </w:numPr>
        <w:tabs>
          <w:tab w:val="left" w:pos="5670"/>
        </w:tabs>
        <w:spacing w:after="0" w:line="276" w:lineRule="auto"/>
        <w:contextualSpacing/>
        <w:jc w:val="both"/>
        <w:rPr>
          <w:rFonts w:ascii="Times New Roman" w:eastAsia="Calibri" w:hAnsi="Times New Roman" w:cs="Times New Roman"/>
          <w:kern w:val="2"/>
          <w:sz w:val="24"/>
          <w:szCs w:val="24"/>
          <w14:ligatures w14:val="standardContextual"/>
        </w:rPr>
      </w:pPr>
      <w:r w:rsidRPr="00310338">
        <w:rPr>
          <w:rFonts w:ascii="Times New Roman" w:eastAsia="Calibri" w:hAnsi="Times New Roman" w:cs="Times New Roman"/>
          <w:kern w:val="2"/>
          <w:sz w:val="24"/>
          <w:szCs w:val="24"/>
          <w14:ligatures w14:val="standardContextual"/>
        </w:rPr>
        <w:t>Pentru a confirma etiologia reacţiile adverse mediate imun suspectate sau a exclude alte cauze, trebuie efectuată o evaluare adecvată, inclusiv consult interdisciplinar.</w:t>
      </w:r>
    </w:p>
    <w:p w14:paraId="2A031963" w14:textId="77777777" w:rsidR="00703C31" w:rsidRPr="00310338" w:rsidRDefault="00703C31" w:rsidP="00651D25">
      <w:pPr>
        <w:numPr>
          <w:ilvl w:val="0"/>
          <w:numId w:val="436"/>
        </w:numPr>
        <w:tabs>
          <w:tab w:val="left" w:pos="5670"/>
        </w:tabs>
        <w:spacing w:after="0" w:line="276" w:lineRule="auto"/>
        <w:contextualSpacing/>
        <w:jc w:val="both"/>
        <w:rPr>
          <w:rFonts w:ascii="Times New Roman" w:eastAsia="Calibri" w:hAnsi="Times New Roman" w:cs="Times New Roman"/>
          <w:b/>
          <w:bCs/>
          <w:kern w:val="2"/>
          <w:sz w:val="24"/>
          <w:szCs w:val="24"/>
          <w14:ligatures w14:val="standardContextual"/>
        </w:rPr>
      </w:pPr>
      <w:r w:rsidRPr="00310338">
        <w:rPr>
          <w:rFonts w:ascii="Times New Roman" w:eastAsia="Calibri" w:hAnsi="Times New Roman" w:cs="Times New Roman"/>
          <w:kern w:val="2"/>
          <w:sz w:val="24"/>
          <w:szCs w:val="24"/>
          <w14:ligatures w14:val="standardContextual"/>
        </w:rPr>
        <w:t>Evaluare biologică: în funcţie de decizia medicului curant.</w:t>
      </w:r>
    </w:p>
    <w:p w14:paraId="53F1B4C5" w14:textId="77777777" w:rsidR="00703C31" w:rsidRPr="00310338" w:rsidRDefault="00703C31" w:rsidP="00703C31">
      <w:pPr>
        <w:tabs>
          <w:tab w:val="left" w:pos="5670"/>
        </w:tabs>
        <w:spacing w:after="0" w:line="276" w:lineRule="auto"/>
        <w:ind w:left="360"/>
        <w:contextualSpacing/>
        <w:jc w:val="both"/>
        <w:rPr>
          <w:rFonts w:ascii="Times New Roman" w:eastAsia="Calibri" w:hAnsi="Times New Roman" w:cs="Times New Roman"/>
          <w:b/>
          <w:bCs/>
          <w:kern w:val="2"/>
          <w:sz w:val="24"/>
          <w:szCs w:val="24"/>
          <w14:ligatures w14:val="standardContextual"/>
        </w:rPr>
      </w:pPr>
    </w:p>
    <w:p w14:paraId="7AB0C02E" w14:textId="77777777" w:rsidR="00703C31" w:rsidRPr="00310338" w:rsidRDefault="00703C31" w:rsidP="00651D25">
      <w:pPr>
        <w:numPr>
          <w:ilvl w:val="0"/>
          <w:numId w:val="431"/>
        </w:numPr>
        <w:tabs>
          <w:tab w:val="left" w:pos="5670"/>
        </w:tabs>
        <w:spacing w:after="0" w:line="276" w:lineRule="auto"/>
        <w:ind w:left="426" w:hanging="66"/>
        <w:contextualSpacing/>
        <w:jc w:val="both"/>
        <w:rPr>
          <w:rFonts w:ascii="Times New Roman" w:eastAsia="Calibri" w:hAnsi="Times New Roman" w:cs="Times New Roman"/>
          <w:b/>
          <w:bCs/>
          <w:kern w:val="2"/>
          <w:sz w:val="24"/>
          <w:szCs w:val="24"/>
          <w14:ligatures w14:val="standardContextual"/>
        </w:rPr>
      </w:pPr>
      <w:r w:rsidRPr="00310338">
        <w:rPr>
          <w:rFonts w:ascii="Times New Roman" w:eastAsia="Calibri" w:hAnsi="Times New Roman" w:cs="Times New Roman"/>
          <w:b/>
          <w:bCs/>
          <w:kern w:val="2"/>
          <w:sz w:val="24"/>
          <w:szCs w:val="24"/>
          <w14:ligatures w14:val="standardContextual"/>
        </w:rPr>
        <w:t>Efecte secundare. Managementul efectelor secundare mediate imun</w:t>
      </w:r>
    </w:p>
    <w:p w14:paraId="69C9A403" w14:textId="77777777" w:rsidR="00703C31" w:rsidRPr="00310338" w:rsidRDefault="00703C31" w:rsidP="00651D25">
      <w:pPr>
        <w:numPr>
          <w:ilvl w:val="0"/>
          <w:numId w:val="437"/>
        </w:numPr>
        <w:tabs>
          <w:tab w:val="left" w:pos="5670"/>
        </w:tabs>
        <w:spacing w:after="0" w:line="276" w:lineRule="auto"/>
        <w:contextualSpacing/>
        <w:jc w:val="both"/>
        <w:rPr>
          <w:rFonts w:ascii="Times New Roman" w:eastAsia="Calibri" w:hAnsi="Times New Roman" w:cs="Times New Roman"/>
          <w:i/>
          <w:iCs/>
          <w:kern w:val="2"/>
          <w:sz w:val="24"/>
          <w:szCs w:val="24"/>
          <w14:ligatures w14:val="standardContextual"/>
        </w:rPr>
      </w:pPr>
      <w:r w:rsidRPr="00310338">
        <w:rPr>
          <w:rFonts w:ascii="Times New Roman" w:eastAsia="Calibri" w:hAnsi="Times New Roman" w:cs="Times New Roman"/>
          <w:i/>
          <w:iCs/>
          <w:kern w:val="2"/>
          <w:sz w:val="24"/>
          <w:szCs w:val="24"/>
          <w14:ligatures w14:val="standardContextual"/>
        </w:rPr>
        <w:t>Consideraţii generale</w:t>
      </w:r>
    </w:p>
    <w:p w14:paraId="77A5F84E" w14:textId="77777777" w:rsidR="00703C31" w:rsidRPr="00310338" w:rsidRDefault="00703C31" w:rsidP="00703C31">
      <w:pPr>
        <w:tabs>
          <w:tab w:val="left" w:pos="5670"/>
        </w:tabs>
        <w:spacing w:after="0" w:line="276" w:lineRule="auto"/>
        <w:jc w:val="both"/>
        <w:rPr>
          <w:rFonts w:ascii="Times New Roman" w:eastAsia="Calibri" w:hAnsi="Times New Roman" w:cs="Times New Roman"/>
          <w:kern w:val="2"/>
          <w:sz w:val="24"/>
          <w:szCs w:val="24"/>
          <w14:ligatures w14:val="standardContextual"/>
        </w:rPr>
      </w:pPr>
      <w:r w:rsidRPr="00310338">
        <w:rPr>
          <w:rFonts w:ascii="Times New Roman" w:eastAsia="Calibri" w:hAnsi="Times New Roman" w:cs="Times New Roman"/>
          <w:kern w:val="2"/>
          <w:sz w:val="24"/>
          <w:szCs w:val="24"/>
          <w14:ligatures w14:val="standardContextual"/>
        </w:rPr>
        <w:lastRenderedPageBreak/>
        <w:t>La pacienții cărora li s-a administrat pembrolizumab au apărut reacţii adverse mediate imun, incluzând cazuri severe și letale. Majoritatea reacţiilor adverse mediate imun survenite în timpul tratamentului cu pembrolizumab au fost reversibile și gestionate prin întreruperea tratamentului cu pembrolizumab, administrarea de corticosteroizi şi/sau tratament de susținere. Reacțiile adverse mediate imun au apărut și după ultima doză de pembrolizumab. Reacțiile adverse mediate imun. care afectează mai mult de un aparat sau sistem pot să apară simultan.</w:t>
      </w:r>
    </w:p>
    <w:p w14:paraId="3533B3C9" w14:textId="77777777" w:rsidR="00703C31" w:rsidRPr="00310338" w:rsidRDefault="00703C31" w:rsidP="00703C31">
      <w:pPr>
        <w:tabs>
          <w:tab w:val="left" w:pos="5670"/>
        </w:tabs>
        <w:spacing w:after="0" w:line="276" w:lineRule="auto"/>
        <w:jc w:val="both"/>
        <w:rPr>
          <w:rFonts w:ascii="Times New Roman" w:eastAsia="Calibri" w:hAnsi="Times New Roman" w:cs="Times New Roman"/>
          <w:kern w:val="2"/>
          <w:sz w:val="24"/>
          <w:szCs w:val="24"/>
          <w14:ligatures w14:val="standardContextual"/>
        </w:rPr>
      </w:pPr>
      <w:r w:rsidRPr="00310338">
        <w:rPr>
          <w:rFonts w:ascii="Times New Roman" w:eastAsia="Calibri" w:hAnsi="Times New Roman" w:cs="Times New Roman"/>
          <w:kern w:val="2"/>
          <w:sz w:val="24"/>
          <w:szCs w:val="24"/>
          <w14:ligatures w14:val="standardContextual"/>
        </w:rPr>
        <w:t>În cazul în care se suspectează apariţia de reacţii adverse mediate imun, trebuie asigurată evaluarea adecvată în vederea confirmării etiologiei sau excluderii altor cauze. În funcţie de gradul de severitate a reacţiei adverse, administrarea de pembrolizumab trebuie amânată şi trebuie administrați corticosteroizi. După ameliorarea până la gradul ≤ 1, trebuie iniţiată întreruperea treptată a corticoterapiei, dar cu continuarea acesteia timp de cel puţin 1 lună. Pe baza datelor limitate din studiile clinice efectuate la pacienți ale căror reacții adverse mediate imun nu au putut fi controlate cu corticosteroizi, poate fi luată în considerare administrarea altor imunosupresoare sistemice.</w:t>
      </w:r>
    </w:p>
    <w:p w14:paraId="1B84EBC8" w14:textId="77777777" w:rsidR="00703C31" w:rsidRPr="00310338" w:rsidRDefault="00703C31" w:rsidP="00703C31">
      <w:pPr>
        <w:tabs>
          <w:tab w:val="left" w:pos="5670"/>
        </w:tabs>
        <w:spacing w:after="0" w:line="276" w:lineRule="auto"/>
        <w:jc w:val="both"/>
        <w:rPr>
          <w:rFonts w:ascii="Times New Roman" w:eastAsia="Calibri" w:hAnsi="Times New Roman" w:cs="Times New Roman"/>
          <w:kern w:val="2"/>
          <w:sz w:val="24"/>
          <w:szCs w:val="24"/>
          <w14:ligatures w14:val="standardContextual"/>
        </w:rPr>
      </w:pPr>
      <w:r w:rsidRPr="00310338">
        <w:rPr>
          <w:rFonts w:ascii="Times New Roman" w:eastAsia="Calibri" w:hAnsi="Times New Roman" w:cs="Times New Roman"/>
          <w:kern w:val="2"/>
          <w:sz w:val="24"/>
          <w:szCs w:val="24"/>
          <w14:ligatures w14:val="standardContextual"/>
        </w:rPr>
        <w:t>Administrarea de pembrolizumab poate fi reluată în decurs de 12 săptămâni după ultima doză administrată de KEYTRUDA, dacă reacția adversă se ameliorează la gradul ≤ 1 și doza zilnică de corticosteroid a fost redusă la ≤ 10 mg prednison sau echivalent.</w:t>
      </w:r>
    </w:p>
    <w:p w14:paraId="55560F41" w14:textId="77777777" w:rsidR="00703C31" w:rsidRPr="00310338" w:rsidRDefault="00703C31" w:rsidP="00703C31">
      <w:pPr>
        <w:tabs>
          <w:tab w:val="left" w:pos="5670"/>
        </w:tabs>
        <w:spacing w:after="0" w:line="276" w:lineRule="auto"/>
        <w:jc w:val="both"/>
        <w:rPr>
          <w:rFonts w:ascii="Times New Roman" w:eastAsia="Calibri" w:hAnsi="Times New Roman" w:cs="Times New Roman"/>
          <w:kern w:val="2"/>
          <w:sz w:val="24"/>
          <w:szCs w:val="24"/>
          <w14:ligatures w14:val="standardContextual"/>
        </w:rPr>
      </w:pPr>
      <w:r w:rsidRPr="00310338">
        <w:rPr>
          <w:rFonts w:ascii="Times New Roman" w:eastAsia="Calibri" w:hAnsi="Times New Roman" w:cs="Times New Roman"/>
          <w:kern w:val="2"/>
          <w:sz w:val="24"/>
          <w:szCs w:val="24"/>
          <w14:ligatures w14:val="standardContextual"/>
        </w:rPr>
        <w:t>Administrarea pembrolizumab trebuie întreruptă definitiv în cazul recurenței oricărei reacţii adverse de grad 3. mediată imun și în cazul oricărei reacții adverse de toxicitate de grad 4, mediată imun, cu excepția endocrinopatiilor controlate prin tratament de substituție hormonală.</w:t>
      </w:r>
    </w:p>
    <w:p w14:paraId="619401E9" w14:textId="77777777" w:rsidR="00703C31" w:rsidRPr="00310338" w:rsidRDefault="00703C31" w:rsidP="00703C31">
      <w:pPr>
        <w:tabs>
          <w:tab w:val="left" w:pos="5670"/>
        </w:tabs>
        <w:spacing w:after="0" w:line="276" w:lineRule="auto"/>
        <w:jc w:val="both"/>
        <w:rPr>
          <w:rFonts w:ascii="Times New Roman" w:eastAsia="Calibri" w:hAnsi="Times New Roman" w:cs="Times New Roman"/>
          <w:kern w:val="2"/>
          <w:sz w:val="24"/>
          <w:szCs w:val="24"/>
          <w14:ligatures w14:val="standardContextual"/>
        </w:rPr>
      </w:pPr>
    </w:p>
    <w:p w14:paraId="061A248F" w14:textId="77777777" w:rsidR="00703C31" w:rsidRPr="00310338" w:rsidRDefault="00703C31" w:rsidP="00651D25">
      <w:pPr>
        <w:numPr>
          <w:ilvl w:val="0"/>
          <w:numId w:val="437"/>
        </w:numPr>
        <w:tabs>
          <w:tab w:val="left" w:pos="5670"/>
        </w:tabs>
        <w:spacing w:after="0" w:line="276" w:lineRule="auto"/>
        <w:contextualSpacing/>
        <w:jc w:val="both"/>
        <w:rPr>
          <w:rFonts w:ascii="Times New Roman" w:eastAsia="Calibri" w:hAnsi="Times New Roman" w:cs="Times New Roman"/>
          <w:i/>
          <w:iCs/>
          <w:kern w:val="2"/>
          <w:sz w:val="24"/>
          <w:szCs w:val="24"/>
          <w14:ligatures w14:val="standardContextual"/>
        </w:rPr>
      </w:pPr>
      <w:r w:rsidRPr="00310338">
        <w:rPr>
          <w:rFonts w:ascii="Times New Roman" w:eastAsia="Calibri" w:hAnsi="Times New Roman" w:cs="Times New Roman"/>
          <w:i/>
          <w:iCs/>
          <w:kern w:val="2"/>
          <w:sz w:val="24"/>
          <w:szCs w:val="24"/>
          <w14:ligatures w14:val="standardContextual"/>
        </w:rPr>
        <w:t>Pneumonită mediată imun</w:t>
      </w:r>
    </w:p>
    <w:p w14:paraId="33F93E6B" w14:textId="77777777" w:rsidR="00703C31" w:rsidRPr="00310338" w:rsidRDefault="00703C31" w:rsidP="00703C31">
      <w:pPr>
        <w:tabs>
          <w:tab w:val="left" w:pos="5670"/>
        </w:tabs>
        <w:spacing w:after="0" w:line="276" w:lineRule="auto"/>
        <w:jc w:val="both"/>
        <w:rPr>
          <w:rFonts w:ascii="Times New Roman" w:eastAsia="Calibri" w:hAnsi="Times New Roman" w:cs="Times New Roman"/>
          <w:kern w:val="2"/>
          <w:sz w:val="24"/>
          <w:szCs w:val="24"/>
          <w14:ligatures w14:val="standardContextual"/>
        </w:rPr>
      </w:pPr>
      <w:r w:rsidRPr="00310338">
        <w:rPr>
          <w:rFonts w:ascii="Times New Roman" w:eastAsia="Calibri" w:hAnsi="Times New Roman" w:cs="Times New Roman"/>
          <w:kern w:val="2"/>
          <w:sz w:val="24"/>
          <w:szCs w:val="24"/>
          <w14:ligatures w14:val="standardContextual"/>
        </w:rPr>
        <w:t>La pacienții cărora li s-a administrat pembrolizumab s-au raportat cazuri de pneumonită. Pacienţii trebuie monitorizaţi pentru depistarea semnelor şi simptomelor de pneumonită. Pneumonita suspectată trebuie confirmată prin imagistică radiografică și trebuie exclusă prezența altor cauze. Trebuie administrați corticosteroizi pentru evenimente de gradul ≥ 2 (doză inițială de 1-2 mg/kg/zi prednison sau echivalent, urmată de scăderea treptată a acesteia); administrarea pembrolizumab trebuie amânată în cazul pneumonitei de gradul 2 și întreruptă definitiv în cazul pneumonitei de gradul 3, gradul 4 sau pneumonitei de gradul 2 recurente.</w:t>
      </w:r>
    </w:p>
    <w:p w14:paraId="7BDC58BF" w14:textId="77777777" w:rsidR="00703C31" w:rsidRPr="00310338" w:rsidRDefault="00703C31" w:rsidP="00703C31">
      <w:pPr>
        <w:tabs>
          <w:tab w:val="left" w:pos="5670"/>
        </w:tabs>
        <w:spacing w:after="0" w:line="276" w:lineRule="auto"/>
        <w:jc w:val="both"/>
        <w:rPr>
          <w:rFonts w:ascii="Times New Roman" w:eastAsia="Calibri" w:hAnsi="Times New Roman" w:cs="Times New Roman"/>
          <w:kern w:val="2"/>
          <w:sz w:val="24"/>
          <w:szCs w:val="24"/>
          <w14:ligatures w14:val="standardContextual"/>
        </w:rPr>
      </w:pPr>
    </w:p>
    <w:p w14:paraId="4F459B56" w14:textId="77777777" w:rsidR="00703C31" w:rsidRPr="00310338" w:rsidRDefault="00703C31" w:rsidP="00651D25">
      <w:pPr>
        <w:numPr>
          <w:ilvl w:val="0"/>
          <w:numId w:val="437"/>
        </w:numPr>
        <w:tabs>
          <w:tab w:val="left" w:pos="5670"/>
        </w:tabs>
        <w:spacing w:after="0" w:line="276" w:lineRule="auto"/>
        <w:contextualSpacing/>
        <w:jc w:val="both"/>
        <w:rPr>
          <w:rFonts w:ascii="Times New Roman" w:eastAsia="Calibri" w:hAnsi="Times New Roman" w:cs="Times New Roman"/>
          <w:i/>
          <w:iCs/>
          <w:kern w:val="2"/>
          <w:sz w:val="24"/>
          <w:szCs w:val="24"/>
          <w14:ligatures w14:val="standardContextual"/>
        </w:rPr>
      </w:pPr>
      <w:r w:rsidRPr="00310338">
        <w:rPr>
          <w:rFonts w:ascii="Times New Roman" w:eastAsia="Calibri" w:hAnsi="Times New Roman" w:cs="Times New Roman"/>
          <w:i/>
          <w:iCs/>
          <w:kern w:val="2"/>
          <w:sz w:val="24"/>
          <w:szCs w:val="24"/>
          <w14:ligatures w14:val="standardContextual"/>
        </w:rPr>
        <w:t>Colită mediată imun</w:t>
      </w:r>
    </w:p>
    <w:p w14:paraId="3C650723" w14:textId="77777777" w:rsidR="00703C31" w:rsidRPr="00310338" w:rsidRDefault="00703C31" w:rsidP="00703C31">
      <w:pPr>
        <w:tabs>
          <w:tab w:val="left" w:pos="5670"/>
        </w:tabs>
        <w:spacing w:after="0" w:line="276" w:lineRule="auto"/>
        <w:jc w:val="both"/>
        <w:rPr>
          <w:rFonts w:ascii="Times New Roman" w:eastAsia="Calibri" w:hAnsi="Times New Roman" w:cs="Times New Roman"/>
          <w:kern w:val="2"/>
          <w:sz w:val="24"/>
          <w:szCs w:val="24"/>
          <w14:ligatures w14:val="standardContextual"/>
        </w:rPr>
      </w:pPr>
      <w:r w:rsidRPr="00310338">
        <w:rPr>
          <w:rFonts w:ascii="Times New Roman" w:eastAsia="Calibri" w:hAnsi="Times New Roman" w:cs="Times New Roman"/>
          <w:kern w:val="2"/>
          <w:sz w:val="24"/>
          <w:szCs w:val="24"/>
          <w14:ligatures w14:val="standardContextual"/>
        </w:rPr>
        <w:t>La pacienții cărora li s-a administrat pembrolizumab s-au raportat cazuri de colită. Pacienţii trebuie monitorizaţi pentru depistarea semnelor şi simptomelor de colită și trebuie excluse alte cauze. Trebuie administrați corticosteroizi pentru evenimente de gradul ≥ 2 (doză inițială de 1-2 mg/kg/zi prednison sau echivalent, urmată de scăderea treptată a acesteia); administrarea pembrolizumab trebuie amânată în cazul apariției colitei de gradul 2 sau gradul 3 şi întreruptă definitiv în cazul colitei de gradul 4 sau recurenței de gradul 3. Trebuie luat în considerare riscul potențial de perforație gastro-intestinală.</w:t>
      </w:r>
    </w:p>
    <w:p w14:paraId="0ACF9BD7" w14:textId="77777777" w:rsidR="00703C31" w:rsidRPr="00310338" w:rsidRDefault="00703C31" w:rsidP="00703C31">
      <w:pPr>
        <w:tabs>
          <w:tab w:val="left" w:pos="5670"/>
        </w:tabs>
        <w:spacing w:after="0" w:line="276" w:lineRule="auto"/>
        <w:jc w:val="both"/>
        <w:rPr>
          <w:rFonts w:ascii="Times New Roman" w:eastAsia="Calibri" w:hAnsi="Times New Roman" w:cs="Times New Roman"/>
          <w:kern w:val="2"/>
          <w:sz w:val="24"/>
          <w:szCs w:val="24"/>
          <w14:ligatures w14:val="standardContextual"/>
        </w:rPr>
      </w:pPr>
    </w:p>
    <w:p w14:paraId="599A3D94" w14:textId="77777777" w:rsidR="00703C31" w:rsidRPr="00310338" w:rsidRDefault="00703C31" w:rsidP="00651D25">
      <w:pPr>
        <w:numPr>
          <w:ilvl w:val="0"/>
          <w:numId w:val="437"/>
        </w:numPr>
        <w:tabs>
          <w:tab w:val="left" w:pos="5670"/>
        </w:tabs>
        <w:spacing w:after="0" w:line="276" w:lineRule="auto"/>
        <w:contextualSpacing/>
        <w:jc w:val="both"/>
        <w:rPr>
          <w:rFonts w:ascii="Times New Roman" w:eastAsia="Calibri" w:hAnsi="Times New Roman" w:cs="Times New Roman"/>
          <w:i/>
          <w:iCs/>
          <w:kern w:val="2"/>
          <w:sz w:val="24"/>
          <w:szCs w:val="24"/>
          <w14:ligatures w14:val="standardContextual"/>
        </w:rPr>
      </w:pPr>
      <w:r w:rsidRPr="00310338">
        <w:rPr>
          <w:rFonts w:ascii="Times New Roman" w:eastAsia="Calibri" w:hAnsi="Times New Roman" w:cs="Times New Roman"/>
          <w:i/>
          <w:iCs/>
          <w:kern w:val="2"/>
          <w:sz w:val="24"/>
          <w:szCs w:val="24"/>
          <w14:ligatures w14:val="standardContextual"/>
        </w:rPr>
        <w:t>Hepatită mediată imun</w:t>
      </w:r>
    </w:p>
    <w:p w14:paraId="0D3932A2" w14:textId="77777777" w:rsidR="00703C31" w:rsidRPr="00310338" w:rsidRDefault="00703C31" w:rsidP="00703C31">
      <w:pPr>
        <w:tabs>
          <w:tab w:val="left" w:pos="5670"/>
        </w:tabs>
        <w:spacing w:after="0" w:line="276" w:lineRule="auto"/>
        <w:jc w:val="both"/>
        <w:rPr>
          <w:rFonts w:ascii="Times New Roman" w:eastAsia="Calibri" w:hAnsi="Times New Roman" w:cs="Times New Roman"/>
          <w:kern w:val="2"/>
          <w:sz w:val="24"/>
          <w:szCs w:val="24"/>
          <w14:ligatures w14:val="standardContextual"/>
        </w:rPr>
      </w:pPr>
      <w:r w:rsidRPr="00310338">
        <w:rPr>
          <w:rFonts w:ascii="Times New Roman" w:eastAsia="Calibri" w:hAnsi="Times New Roman" w:cs="Times New Roman"/>
          <w:kern w:val="2"/>
          <w:sz w:val="24"/>
          <w:szCs w:val="24"/>
          <w14:ligatures w14:val="standardContextual"/>
        </w:rPr>
        <w:t>La pacienții cărora li s-a administrat pembrolizumab s-au raportat cazuri de hepatită. Pacienții trebuie monitorizaţi pentru depistarea modificărilor funcţiei hepatice (la momentul iniţierii tratamentului, periodic pe durata acestuia şi la momentul indicat în funcţie de evaluarea clinică) şi a simptomelor de hepatită şi trebuie excluse alte cauze. Trebuie administrați corticosteroizi (doză iniţială de 0,5-1 mg/kg/zi (pentru evenimente de gradul 2) și 1-2 mg/kg/zi (pentru evenimente de grad ≥ 3) prednison sau echivalent, urmată de scăderea treptată a dozelor) și, în funcție de severitatea creșterii valorilor enzimelor hepatice, se amână sau se întrerupe definitiv administrarea pembrolizumab.</w:t>
      </w:r>
    </w:p>
    <w:p w14:paraId="6658187D" w14:textId="77777777" w:rsidR="00703C31" w:rsidRPr="00310338" w:rsidRDefault="00703C31" w:rsidP="00703C31">
      <w:pPr>
        <w:tabs>
          <w:tab w:val="left" w:pos="5670"/>
        </w:tabs>
        <w:spacing w:after="0" w:line="276" w:lineRule="auto"/>
        <w:jc w:val="both"/>
        <w:rPr>
          <w:rFonts w:ascii="Times New Roman" w:eastAsia="Calibri" w:hAnsi="Times New Roman" w:cs="Times New Roman"/>
          <w:kern w:val="2"/>
          <w:sz w:val="24"/>
          <w:szCs w:val="24"/>
          <w14:ligatures w14:val="standardContextual"/>
        </w:rPr>
      </w:pPr>
    </w:p>
    <w:p w14:paraId="5CB0509F" w14:textId="77777777" w:rsidR="00703C31" w:rsidRPr="00310338" w:rsidRDefault="00703C31" w:rsidP="00651D25">
      <w:pPr>
        <w:numPr>
          <w:ilvl w:val="0"/>
          <w:numId w:val="437"/>
        </w:numPr>
        <w:tabs>
          <w:tab w:val="left" w:pos="5670"/>
        </w:tabs>
        <w:spacing w:after="0" w:line="276" w:lineRule="auto"/>
        <w:contextualSpacing/>
        <w:jc w:val="both"/>
        <w:rPr>
          <w:rFonts w:ascii="Times New Roman" w:eastAsia="Calibri" w:hAnsi="Times New Roman" w:cs="Times New Roman"/>
          <w:i/>
          <w:iCs/>
          <w:kern w:val="2"/>
          <w:sz w:val="24"/>
          <w:szCs w:val="24"/>
          <w14:ligatures w14:val="standardContextual"/>
        </w:rPr>
      </w:pPr>
      <w:r w:rsidRPr="00310338">
        <w:rPr>
          <w:rFonts w:ascii="Times New Roman" w:eastAsia="Calibri" w:hAnsi="Times New Roman" w:cs="Times New Roman"/>
          <w:i/>
          <w:iCs/>
          <w:kern w:val="2"/>
          <w:sz w:val="24"/>
          <w:szCs w:val="24"/>
          <w14:ligatures w14:val="standardContextual"/>
        </w:rPr>
        <w:t>Nefrită mediată imun</w:t>
      </w:r>
    </w:p>
    <w:p w14:paraId="7311BC19" w14:textId="77777777" w:rsidR="00703C31" w:rsidRPr="00310338" w:rsidRDefault="00703C31" w:rsidP="00703C31">
      <w:pPr>
        <w:tabs>
          <w:tab w:val="left" w:pos="5670"/>
        </w:tabs>
        <w:spacing w:after="0" w:line="276" w:lineRule="auto"/>
        <w:jc w:val="both"/>
        <w:rPr>
          <w:rFonts w:ascii="Times New Roman" w:eastAsia="Calibri" w:hAnsi="Times New Roman" w:cs="Times New Roman"/>
          <w:kern w:val="2"/>
          <w:sz w:val="24"/>
          <w:szCs w:val="24"/>
          <w14:ligatures w14:val="standardContextual"/>
        </w:rPr>
      </w:pPr>
      <w:r w:rsidRPr="00310338">
        <w:rPr>
          <w:rFonts w:ascii="Times New Roman" w:eastAsia="Calibri" w:hAnsi="Times New Roman" w:cs="Times New Roman"/>
          <w:kern w:val="2"/>
          <w:sz w:val="24"/>
          <w:szCs w:val="24"/>
          <w14:ligatures w14:val="standardContextual"/>
        </w:rPr>
        <w:lastRenderedPageBreak/>
        <w:t>La pacienții cărora li s-a administrat pembrolizumab s-au raportat cazuri de nefrită. Pacienții trebuie monitorizaţi pentru depistarea modificărilor funcţiei renale și trebuie excluse alte cauze de disfuncție renală. Trebuie administrați corticosteroizi pentru evenimente de grad ≥ 2 (doză inițială de 1-2 mg/kg/zi prednison sau echivalent, urmată de scăderea treptată a acesteia) și, în funcție de severitatea creșterii valorilor creatininei, administrarea pembrolizumab trebuie amânată în cazul nefritei de gradul 2 și întreruptă definitiv în cazul nefritei de gradul 3 sau gradul 4.</w:t>
      </w:r>
    </w:p>
    <w:p w14:paraId="0A6A1135" w14:textId="77777777" w:rsidR="00703C31" w:rsidRPr="00310338" w:rsidRDefault="00703C31" w:rsidP="00651D25">
      <w:pPr>
        <w:numPr>
          <w:ilvl w:val="0"/>
          <w:numId w:val="437"/>
        </w:numPr>
        <w:tabs>
          <w:tab w:val="left" w:pos="5670"/>
        </w:tabs>
        <w:spacing w:after="0" w:line="276" w:lineRule="auto"/>
        <w:contextualSpacing/>
        <w:jc w:val="both"/>
        <w:rPr>
          <w:rFonts w:ascii="Times New Roman" w:eastAsia="Calibri" w:hAnsi="Times New Roman" w:cs="Times New Roman"/>
          <w:i/>
          <w:iCs/>
          <w:kern w:val="2"/>
          <w:sz w:val="24"/>
          <w:szCs w:val="24"/>
          <w14:ligatures w14:val="standardContextual"/>
        </w:rPr>
      </w:pPr>
      <w:r w:rsidRPr="00310338">
        <w:rPr>
          <w:rFonts w:ascii="Times New Roman" w:eastAsia="Calibri" w:hAnsi="Times New Roman" w:cs="Times New Roman"/>
          <w:i/>
          <w:iCs/>
          <w:kern w:val="2"/>
          <w:sz w:val="24"/>
          <w:szCs w:val="24"/>
          <w14:ligatures w14:val="standardContextual"/>
        </w:rPr>
        <w:t>Endocrinopatii mediate imun</w:t>
      </w:r>
    </w:p>
    <w:p w14:paraId="2222D720" w14:textId="77777777" w:rsidR="00703C31" w:rsidRPr="00310338" w:rsidRDefault="00703C31" w:rsidP="00703C31">
      <w:pPr>
        <w:tabs>
          <w:tab w:val="left" w:pos="5670"/>
        </w:tabs>
        <w:spacing w:after="0" w:line="276" w:lineRule="auto"/>
        <w:jc w:val="both"/>
        <w:rPr>
          <w:rFonts w:ascii="Times New Roman" w:eastAsia="Calibri" w:hAnsi="Times New Roman" w:cs="Times New Roman"/>
          <w:kern w:val="2"/>
          <w:sz w:val="24"/>
          <w:szCs w:val="24"/>
          <w14:ligatures w14:val="standardContextual"/>
        </w:rPr>
      </w:pPr>
      <w:r w:rsidRPr="00310338">
        <w:rPr>
          <w:rFonts w:ascii="Times New Roman" w:eastAsia="Calibri" w:hAnsi="Times New Roman" w:cs="Times New Roman"/>
          <w:kern w:val="2"/>
          <w:sz w:val="24"/>
          <w:szCs w:val="24"/>
          <w14:ligatures w14:val="standardContextual"/>
        </w:rPr>
        <w:t>La administrarea tratamentului cu pembrolizumab s-au observat cazuri de endocrinopatii severe, inclusiv insuficienţă suprarenală, hipofizită, diabet zaharat tip 1, cetoacidoză diabetică, hipotiroidism și hipertiroidism. În cazul endocrinopatiilor mediate imun poate fi necesar tratament de substituție hormonală pe termen lung.</w:t>
      </w:r>
    </w:p>
    <w:p w14:paraId="2DA3BB4C" w14:textId="77777777" w:rsidR="00703C31" w:rsidRPr="00310338" w:rsidRDefault="00703C31" w:rsidP="00703C31">
      <w:pPr>
        <w:tabs>
          <w:tab w:val="left" w:pos="5670"/>
        </w:tabs>
        <w:spacing w:after="0" w:line="276" w:lineRule="auto"/>
        <w:jc w:val="both"/>
        <w:rPr>
          <w:rFonts w:ascii="Times New Roman" w:eastAsia="Calibri" w:hAnsi="Times New Roman" w:cs="Times New Roman"/>
          <w:kern w:val="2"/>
          <w:sz w:val="24"/>
          <w:szCs w:val="24"/>
          <w14:ligatures w14:val="standardContextual"/>
        </w:rPr>
      </w:pPr>
      <w:r w:rsidRPr="00310338">
        <w:rPr>
          <w:rFonts w:ascii="Times New Roman" w:eastAsia="Calibri" w:hAnsi="Times New Roman" w:cs="Times New Roman"/>
          <w:kern w:val="2"/>
          <w:sz w:val="24"/>
          <w:szCs w:val="24"/>
          <w14:ligatures w14:val="standardContextual"/>
        </w:rPr>
        <w:t>La pacienții cărora li s-a administrat pembrolizumab a fost raportată insuficienţă suprarenală (primară și secundară). La pacienții cărora li s-a administrat pembrolizumab s-au raportat, de asemenea, cazuri de hipofizită. Pacienţii trebuie monitorizaţi pentru depistarea semnelor şi simptomelor de insuficienţă suprarenală și hipofizită (inclusiv hipopituitarism) şi trebuie excluse alte cauze. Pentru tratamentul insuficienței suprarenale trebuie administrați corticosteroizi şi, în funcţie de starea clinică, un alt tip de tratament de substituție hormonală. În cazul insuficienței suprarenale de gradul 2 sau hipofizitei trebuie amânată administrarea pembrolizumab până când evenimentul este controlat cu tratament de substituție hormonală. Administrarea pembrolizumab trebuie amânată sau întreruptă în cazul insuficienței suprarenale de gradele 3 sau 4 sau în cazul hipofizitei simptomatice. Dacă este necesar, continuarea administrării de pembrolizumab poate fi luată în considerare, după întreruperea treptată a corticoterapiei . Funcția hipofizară și valorile hormonilor hipofizari trebuie monitorizate pentru a asigura tratament hormonal de substituție corespunzător.</w:t>
      </w:r>
    </w:p>
    <w:p w14:paraId="7D550FD3" w14:textId="77777777" w:rsidR="00703C31" w:rsidRPr="00310338" w:rsidRDefault="00703C31" w:rsidP="00703C31">
      <w:pPr>
        <w:tabs>
          <w:tab w:val="left" w:pos="5670"/>
        </w:tabs>
        <w:spacing w:after="0" w:line="276" w:lineRule="auto"/>
        <w:jc w:val="both"/>
        <w:rPr>
          <w:rFonts w:ascii="Times New Roman" w:eastAsia="Calibri" w:hAnsi="Times New Roman" w:cs="Times New Roman"/>
          <w:kern w:val="2"/>
          <w:sz w:val="24"/>
          <w:szCs w:val="24"/>
          <w14:ligatures w14:val="standardContextual"/>
        </w:rPr>
      </w:pPr>
      <w:r w:rsidRPr="00310338">
        <w:rPr>
          <w:rFonts w:ascii="Times New Roman" w:eastAsia="Calibri" w:hAnsi="Times New Roman" w:cs="Times New Roman"/>
          <w:kern w:val="2"/>
          <w:sz w:val="24"/>
          <w:szCs w:val="24"/>
          <w14:ligatures w14:val="standardContextual"/>
        </w:rPr>
        <w:t>La pacienții cărora li s-a administrat pembrolizumab s-au raportat cazuri de diabet zaharat tip 1, inclusiv cetoacidoză diabetică . Pacienții trebuie monitorizați pentru depistarea hiperglicemiei sau a altor semne şi simptome de diabet zaharat. Pentru tratamentul diabetului zaharat de tip 1 trebuie administrată insulină şi trebuie amânată administrarea pembrolizumab în cazurile de diabet zaharat de tip 1 asociat cu hiperglicemie de gradul ≥ 3 sau cu cetoacidoză, până la obţinerea controlului metabolic.</w:t>
      </w:r>
    </w:p>
    <w:p w14:paraId="434CFADA" w14:textId="77777777" w:rsidR="00703C31" w:rsidRPr="00310338" w:rsidRDefault="00703C31" w:rsidP="00703C31">
      <w:pPr>
        <w:tabs>
          <w:tab w:val="left" w:pos="5670"/>
        </w:tabs>
        <w:spacing w:after="0" w:line="276" w:lineRule="auto"/>
        <w:jc w:val="both"/>
        <w:rPr>
          <w:rFonts w:ascii="Times New Roman" w:eastAsia="Calibri" w:hAnsi="Times New Roman" w:cs="Times New Roman"/>
          <w:kern w:val="2"/>
          <w:sz w:val="24"/>
          <w:szCs w:val="24"/>
          <w14:ligatures w14:val="standardContextual"/>
        </w:rPr>
      </w:pPr>
      <w:r w:rsidRPr="00310338">
        <w:rPr>
          <w:rFonts w:ascii="Times New Roman" w:eastAsia="Calibri" w:hAnsi="Times New Roman" w:cs="Times New Roman"/>
          <w:kern w:val="2"/>
          <w:sz w:val="24"/>
          <w:szCs w:val="24"/>
          <w14:ligatures w14:val="standardContextual"/>
        </w:rPr>
        <w:t>La pacienții cărora li s-a administrat pembrolizumab s-au raportat tulburări tiroidiene, inclusiv hipotiroidism, hipertiroidism și tiroidită, care pot surveni în orice moment pe durata tratamentului. Hipotiroidismul este raportat mai frecvent la pacienții cu HNSCC care au efectuat anterior radioterapie. Pacienții trebuie monitorizaţi pentru depistarea modificărilor funcţiei tiroidiene (la momentul iniţierii tratamentului, periodic pe durata acestuia şi la momentul indicat în funcţie de evaluarea clinică) şi a semnelor şi simptomelor clinice de tulburări tiroidiene. Hipotiroidismul poate fi gestionat prin tratament de substituție fără întreruperea tratamentului și fără utilizarea corticosteroizilor. Hipertiroidismul poate fi gestionat prin administrarea de tratament simptomatic. În cazurile de hipertiroidism de gradul ≥ 3 administrarea pembrolizumab trebuie amânată până la ameliorarea la grad ≤ 1. Funcția tiroidiană și valorile hormonilor tiroidieni trebuie monitorizate pentru a asigura tratament de substituție hormonală corespunzător.</w:t>
      </w:r>
    </w:p>
    <w:p w14:paraId="7B4057EE" w14:textId="77777777" w:rsidR="00703C31" w:rsidRPr="00310338" w:rsidRDefault="00703C31" w:rsidP="00703C31">
      <w:pPr>
        <w:tabs>
          <w:tab w:val="left" w:pos="5670"/>
        </w:tabs>
        <w:spacing w:after="0" w:line="276" w:lineRule="auto"/>
        <w:jc w:val="both"/>
        <w:rPr>
          <w:rFonts w:ascii="Times New Roman" w:eastAsia="Calibri" w:hAnsi="Times New Roman" w:cs="Times New Roman"/>
          <w:kern w:val="2"/>
          <w:sz w:val="24"/>
          <w:szCs w:val="24"/>
          <w14:ligatures w14:val="standardContextual"/>
        </w:rPr>
      </w:pPr>
      <w:r w:rsidRPr="00310338">
        <w:rPr>
          <w:rFonts w:ascii="Times New Roman" w:eastAsia="Calibri" w:hAnsi="Times New Roman" w:cs="Times New Roman"/>
          <w:kern w:val="2"/>
          <w:sz w:val="24"/>
          <w:szCs w:val="24"/>
          <w14:ligatures w14:val="standardContextual"/>
        </w:rPr>
        <w:t>Dacă este necesar, la pacienții cu endocrinopatii de gradul 3 sau gradul 4, care s-au ameliorat până la gradul 2 sau mai puțin și care sunt controlate cu tratament de substituție hormonală, în cazul în care este indicat, continuarea administrării pembrolizumab poate fi luată în considerare după întreruperea treptată a corticoterapiei. În caz contrar, tratamentul trebuie întrerupt.</w:t>
      </w:r>
    </w:p>
    <w:p w14:paraId="6E7A4463" w14:textId="77777777" w:rsidR="00703C31" w:rsidRPr="00310338" w:rsidRDefault="00703C31" w:rsidP="00703C31">
      <w:pPr>
        <w:tabs>
          <w:tab w:val="left" w:pos="5670"/>
        </w:tabs>
        <w:spacing w:after="0" w:line="276" w:lineRule="auto"/>
        <w:jc w:val="both"/>
        <w:rPr>
          <w:rFonts w:ascii="Times New Roman" w:eastAsia="Calibri" w:hAnsi="Times New Roman" w:cs="Times New Roman"/>
          <w:kern w:val="2"/>
          <w:sz w:val="24"/>
          <w:szCs w:val="24"/>
          <w14:ligatures w14:val="standardContextual"/>
        </w:rPr>
      </w:pPr>
    </w:p>
    <w:p w14:paraId="639E7EC7" w14:textId="77777777" w:rsidR="00703C31" w:rsidRPr="00310338" w:rsidRDefault="00703C31" w:rsidP="00651D25">
      <w:pPr>
        <w:numPr>
          <w:ilvl w:val="0"/>
          <w:numId w:val="437"/>
        </w:numPr>
        <w:tabs>
          <w:tab w:val="left" w:pos="5670"/>
        </w:tabs>
        <w:spacing w:after="0" w:line="276" w:lineRule="auto"/>
        <w:contextualSpacing/>
        <w:jc w:val="both"/>
        <w:rPr>
          <w:rFonts w:ascii="Times New Roman" w:eastAsia="Calibri" w:hAnsi="Times New Roman" w:cs="Times New Roman"/>
          <w:i/>
          <w:iCs/>
          <w:kern w:val="2"/>
          <w:sz w:val="24"/>
          <w:szCs w:val="24"/>
          <w14:ligatures w14:val="standardContextual"/>
        </w:rPr>
      </w:pPr>
      <w:r w:rsidRPr="00310338">
        <w:rPr>
          <w:rFonts w:ascii="Times New Roman" w:eastAsia="Calibri" w:hAnsi="Times New Roman" w:cs="Times New Roman"/>
          <w:i/>
          <w:iCs/>
          <w:kern w:val="2"/>
          <w:sz w:val="24"/>
          <w:szCs w:val="24"/>
          <w14:ligatures w14:val="standardContextual"/>
        </w:rPr>
        <w:t>Alte reacţii adverse mediate imun</w:t>
      </w:r>
    </w:p>
    <w:p w14:paraId="52727906" w14:textId="77777777" w:rsidR="00703C31" w:rsidRPr="00310338" w:rsidRDefault="00703C31" w:rsidP="00703C31">
      <w:pPr>
        <w:tabs>
          <w:tab w:val="left" w:pos="5670"/>
        </w:tabs>
        <w:spacing w:after="0" w:line="276" w:lineRule="auto"/>
        <w:jc w:val="both"/>
        <w:rPr>
          <w:rFonts w:ascii="Times New Roman" w:eastAsia="Calibri" w:hAnsi="Times New Roman" w:cs="Times New Roman"/>
          <w:kern w:val="2"/>
          <w:sz w:val="24"/>
          <w:szCs w:val="24"/>
          <w14:ligatures w14:val="standardContextual"/>
        </w:rPr>
      </w:pPr>
      <w:r w:rsidRPr="00310338">
        <w:rPr>
          <w:rFonts w:ascii="Times New Roman" w:eastAsia="Calibri" w:hAnsi="Times New Roman" w:cs="Times New Roman"/>
          <w:kern w:val="2"/>
          <w:sz w:val="24"/>
          <w:szCs w:val="24"/>
          <w14:ligatures w14:val="standardContextual"/>
        </w:rPr>
        <w:t xml:space="preserve">În plus, următoarele reacţii adverse mediate imun, semnificative din punct de vedere clinic, au fost raportate în studiile clinice sau în timpul experienţei după punerea pe piaţă: uveită, artrită, miozită, miocardită, </w:t>
      </w:r>
      <w:r w:rsidRPr="00310338">
        <w:rPr>
          <w:rFonts w:ascii="Times New Roman" w:eastAsia="Calibri" w:hAnsi="Times New Roman" w:cs="Times New Roman"/>
          <w:kern w:val="2"/>
          <w:sz w:val="24"/>
          <w:szCs w:val="24"/>
          <w14:ligatures w14:val="standardContextual"/>
        </w:rPr>
        <w:lastRenderedPageBreak/>
        <w:t>pancreatită, sindrom Guillain-Barré, sindrom miastenic, anemie hemolitică, sarcoidoză, encefalită, mielită, vasculită, colangită sclerozantă, gastrită, cistită non-infecțioasă și hipoparatiroidism.</w:t>
      </w:r>
    </w:p>
    <w:p w14:paraId="0C99C821" w14:textId="77777777" w:rsidR="00703C31" w:rsidRPr="00310338" w:rsidRDefault="00703C31" w:rsidP="00703C31">
      <w:pPr>
        <w:tabs>
          <w:tab w:val="left" w:pos="5670"/>
        </w:tabs>
        <w:spacing w:after="0" w:line="276" w:lineRule="auto"/>
        <w:jc w:val="both"/>
        <w:rPr>
          <w:rFonts w:ascii="Times New Roman" w:eastAsia="Calibri" w:hAnsi="Times New Roman" w:cs="Times New Roman"/>
          <w:kern w:val="2"/>
          <w:sz w:val="24"/>
          <w:szCs w:val="24"/>
          <w14:ligatures w14:val="standardContextual"/>
        </w:rPr>
      </w:pPr>
      <w:r w:rsidRPr="00310338">
        <w:rPr>
          <w:rFonts w:ascii="Times New Roman" w:eastAsia="Calibri" w:hAnsi="Times New Roman" w:cs="Times New Roman"/>
          <w:kern w:val="2"/>
          <w:sz w:val="24"/>
          <w:szCs w:val="24"/>
          <w14:ligatures w14:val="standardContextual"/>
        </w:rPr>
        <w:t>În funcție de gradul de severitate și tipul reacției adverse, administrarea pembrolizumab trebuie amânată în cazul evenimentelor de gradul 2 sau gradul 3 și trebuie administrați corticosteroizi.</w:t>
      </w:r>
    </w:p>
    <w:p w14:paraId="029F5184" w14:textId="77777777" w:rsidR="00703C31" w:rsidRPr="00310338" w:rsidRDefault="00703C31" w:rsidP="00703C31">
      <w:pPr>
        <w:tabs>
          <w:tab w:val="left" w:pos="5670"/>
        </w:tabs>
        <w:spacing w:after="0" w:line="276" w:lineRule="auto"/>
        <w:jc w:val="both"/>
        <w:rPr>
          <w:rFonts w:ascii="Times New Roman" w:eastAsia="Calibri" w:hAnsi="Times New Roman" w:cs="Times New Roman"/>
          <w:kern w:val="2"/>
          <w:sz w:val="24"/>
          <w:szCs w:val="24"/>
          <w14:ligatures w14:val="standardContextual"/>
        </w:rPr>
      </w:pPr>
    </w:p>
    <w:p w14:paraId="3506D8EB" w14:textId="77777777" w:rsidR="00703C31" w:rsidRPr="00310338" w:rsidRDefault="00703C31" w:rsidP="00651D25">
      <w:pPr>
        <w:numPr>
          <w:ilvl w:val="0"/>
          <w:numId w:val="437"/>
        </w:numPr>
        <w:tabs>
          <w:tab w:val="left" w:pos="5670"/>
        </w:tabs>
        <w:spacing w:after="0" w:line="276" w:lineRule="auto"/>
        <w:contextualSpacing/>
        <w:jc w:val="both"/>
        <w:rPr>
          <w:rFonts w:ascii="Times New Roman" w:eastAsia="Calibri" w:hAnsi="Times New Roman" w:cs="Times New Roman"/>
          <w:i/>
          <w:iCs/>
          <w:kern w:val="2"/>
          <w:sz w:val="24"/>
          <w:szCs w:val="24"/>
          <w14:ligatures w14:val="standardContextual"/>
        </w:rPr>
      </w:pPr>
      <w:r w:rsidRPr="00310338">
        <w:rPr>
          <w:rFonts w:ascii="Times New Roman" w:eastAsia="Calibri" w:hAnsi="Times New Roman" w:cs="Times New Roman"/>
          <w:i/>
          <w:iCs/>
          <w:kern w:val="2"/>
          <w:sz w:val="24"/>
          <w:szCs w:val="24"/>
          <w14:ligatures w14:val="standardContextual"/>
        </w:rPr>
        <w:t>Reacţii asociate administrării in perfuzie</w:t>
      </w:r>
    </w:p>
    <w:p w14:paraId="62BC9067" w14:textId="77777777" w:rsidR="00703C31" w:rsidRPr="00310338" w:rsidRDefault="00703C31" w:rsidP="00703C31">
      <w:pPr>
        <w:tabs>
          <w:tab w:val="left" w:pos="5670"/>
        </w:tabs>
        <w:spacing w:after="0" w:line="276" w:lineRule="auto"/>
        <w:jc w:val="both"/>
        <w:rPr>
          <w:rFonts w:ascii="Times New Roman" w:eastAsia="Calibri" w:hAnsi="Times New Roman" w:cs="Times New Roman"/>
          <w:kern w:val="2"/>
          <w:sz w:val="24"/>
          <w:szCs w:val="24"/>
          <w14:ligatures w14:val="standardContextual"/>
        </w:rPr>
      </w:pPr>
      <w:r w:rsidRPr="00310338">
        <w:rPr>
          <w:rFonts w:ascii="Times New Roman" w:eastAsia="Calibri" w:hAnsi="Times New Roman" w:cs="Times New Roman"/>
          <w:kern w:val="2"/>
          <w:sz w:val="24"/>
          <w:szCs w:val="24"/>
          <w14:ligatures w14:val="standardContextual"/>
        </w:rPr>
        <w:t>La pacienții cărora li s-a administrat pembrolizumab s-au raportat reacții adverse severe asociate administrării în perfuzie, inclusiv hipersensibilitate şi anafilaxie . În cazul reacțiilor adverse de gradele 3 sau 4 asociate perfuzării, trebuie întreruptă administrarea perfuziei şi trebuie întrerupt definitiv tratamentul cu pembrolizumab. Pacienții cu reacții adverse de gradele 1 sau 2 asociate administrării perfuziei pot continua tratamentul cu pembrolizumab în condițiile monitorizării stricte; poate fi luată în considerare administrarea de antipiretice și antihistaminice ca premedicație.</w:t>
      </w:r>
    </w:p>
    <w:p w14:paraId="76FCB8E0" w14:textId="77777777" w:rsidR="00703C31" w:rsidRPr="00310338" w:rsidRDefault="00703C31" w:rsidP="00703C31">
      <w:pPr>
        <w:tabs>
          <w:tab w:val="left" w:pos="5670"/>
        </w:tabs>
        <w:spacing w:after="0" w:line="276" w:lineRule="auto"/>
        <w:jc w:val="both"/>
        <w:rPr>
          <w:rFonts w:ascii="Times New Roman" w:eastAsia="Calibri" w:hAnsi="Times New Roman" w:cs="Times New Roman"/>
          <w:kern w:val="2"/>
          <w:sz w:val="24"/>
          <w:szCs w:val="24"/>
          <w14:ligatures w14:val="standardContextual"/>
        </w:rPr>
      </w:pPr>
    </w:p>
    <w:p w14:paraId="584D5412" w14:textId="77777777" w:rsidR="00703C31" w:rsidRPr="00310338" w:rsidRDefault="00703C31" w:rsidP="00651D25">
      <w:pPr>
        <w:numPr>
          <w:ilvl w:val="0"/>
          <w:numId w:val="431"/>
        </w:numPr>
        <w:tabs>
          <w:tab w:val="left" w:pos="5670"/>
        </w:tabs>
        <w:spacing w:after="0" w:line="276" w:lineRule="auto"/>
        <w:ind w:left="426" w:hanging="66"/>
        <w:contextualSpacing/>
        <w:jc w:val="both"/>
        <w:rPr>
          <w:rFonts w:ascii="Times New Roman" w:eastAsia="Calibri" w:hAnsi="Times New Roman" w:cs="Times New Roman"/>
          <w:b/>
          <w:bCs/>
          <w:kern w:val="2"/>
          <w:sz w:val="24"/>
          <w:szCs w:val="24"/>
          <w14:ligatures w14:val="standardContextual"/>
        </w:rPr>
      </w:pPr>
      <w:r w:rsidRPr="00310338">
        <w:rPr>
          <w:rFonts w:ascii="Times New Roman" w:eastAsia="Calibri" w:hAnsi="Times New Roman" w:cs="Times New Roman"/>
          <w:b/>
          <w:bCs/>
          <w:kern w:val="2"/>
          <w:sz w:val="24"/>
          <w:szCs w:val="24"/>
          <w14:ligatures w14:val="standardContextual"/>
        </w:rPr>
        <w:t>Criterii de întrerupere a tratamentului</w:t>
      </w:r>
    </w:p>
    <w:p w14:paraId="299F298E" w14:textId="77777777" w:rsidR="00703C31" w:rsidRPr="00310338" w:rsidRDefault="00703C31" w:rsidP="00651D25">
      <w:pPr>
        <w:numPr>
          <w:ilvl w:val="0"/>
          <w:numId w:val="438"/>
        </w:numPr>
        <w:tabs>
          <w:tab w:val="left" w:pos="5670"/>
        </w:tabs>
        <w:spacing w:after="0" w:line="276" w:lineRule="auto"/>
        <w:contextualSpacing/>
        <w:jc w:val="both"/>
        <w:rPr>
          <w:rFonts w:ascii="Times New Roman" w:eastAsia="Calibri" w:hAnsi="Times New Roman" w:cs="Times New Roman"/>
          <w:kern w:val="2"/>
          <w:sz w:val="24"/>
          <w:szCs w:val="24"/>
          <w14:ligatures w14:val="standardContextual"/>
        </w:rPr>
      </w:pPr>
      <w:r w:rsidRPr="00310338">
        <w:rPr>
          <w:rFonts w:ascii="Times New Roman" w:eastAsia="Calibri" w:hAnsi="Times New Roman" w:cs="Times New Roman"/>
          <w:kern w:val="2"/>
          <w:sz w:val="24"/>
          <w:szCs w:val="24"/>
          <w14:ligatures w14:val="standardContextual"/>
        </w:rPr>
        <w:t>Progresia obiectivă a bolii (examene imagistice şi clinice) în absenta beneficiului clinic. Cazurile cu progresie imagistică, fără deteriorare simptomatică, trebuie evaluate cu atenţie, având în vedere posibilitatea de apariţie a falsei progresii de boală, prin instalarea unui răspuns imunitar anti- tumoral puternic. În astfel de cazuri, nu se recomanda întreruperea tratamentului. Se va repeta evaluarea imagistică, după 4 – 12 săptămâni si numai dacă există o nouă creştere obiectivă a volumul tumoral sau deteriorare simptomatică, se va avea în vedere întreruperea tratamentului.</w:t>
      </w:r>
    </w:p>
    <w:p w14:paraId="5A09FF75" w14:textId="77777777" w:rsidR="00703C31" w:rsidRPr="00310338" w:rsidRDefault="00703C31" w:rsidP="00651D25">
      <w:pPr>
        <w:numPr>
          <w:ilvl w:val="0"/>
          <w:numId w:val="438"/>
        </w:numPr>
        <w:tabs>
          <w:tab w:val="left" w:pos="5670"/>
        </w:tabs>
        <w:spacing w:after="0" w:line="276" w:lineRule="auto"/>
        <w:contextualSpacing/>
        <w:jc w:val="both"/>
        <w:rPr>
          <w:rFonts w:ascii="Times New Roman" w:eastAsia="Calibri" w:hAnsi="Times New Roman" w:cs="Times New Roman"/>
          <w:kern w:val="2"/>
          <w:sz w:val="24"/>
          <w:szCs w:val="24"/>
          <w14:ligatures w14:val="standardContextual"/>
        </w:rPr>
      </w:pPr>
      <w:r w:rsidRPr="00310338">
        <w:rPr>
          <w:rFonts w:ascii="Times New Roman" w:eastAsia="Calibri" w:hAnsi="Times New Roman" w:cs="Times New Roman"/>
          <w:kern w:val="2"/>
          <w:sz w:val="24"/>
          <w:szCs w:val="24"/>
          <w14:ligatures w14:val="standardContextual"/>
        </w:rPr>
        <w:t>Tratamentul cu Pembrolizumab trebuie oprit definitiv în cazul reapariţiei oricărei reacţii adverse mediată imun severă (grad 3) cât şi în cazul primei apariţii a unei reacţii adverse mediată imun ce pune viaţa în pericol (grad 4) – pot exista excepţii de la aceasta regula, în funcţie de decizia medicului curant, după informarea pacientului.</w:t>
      </w:r>
    </w:p>
    <w:p w14:paraId="4C9A014C" w14:textId="77777777" w:rsidR="00703C31" w:rsidRPr="00310338" w:rsidRDefault="00703C31" w:rsidP="00651D25">
      <w:pPr>
        <w:numPr>
          <w:ilvl w:val="0"/>
          <w:numId w:val="438"/>
        </w:numPr>
        <w:tabs>
          <w:tab w:val="left" w:pos="5670"/>
        </w:tabs>
        <w:spacing w:after="0" w:line="276" w:lineRule="auto"/>
        <w:contextualSpacing/>
        <w:jc w:val="both"/>
        <w:rPr>
          <w:rFonts w:ascii="Times New Roman" w:eastAsia="Calibri" w:hAnsi="Times New Roman" w:cs="Times New Roman"/>
          <w:kern w:val="2"/>
          <w:sz w:val="24"/>
          <w:szCs w:val="24"/>
          <w14:ligatures w14:val="standardContextual"/>
        </w:rPr>
      </w:pPr>
      <w:r w:rsidRPr="00310338">
        <w:rPr>
          <w:rFonts w:ascii="Times New Roman" w:eastAsia="Calibri" w:hAnsi="Times New Roman" w:cs="Times New Roman"/>
          <w:kern w:val="2"/>
          <w:sz w:val="24"/>
          <w:szCs w:val="24"/>
          <w14:ligatures w14:val="standardContextual"/>
        </w:rPr>
        <w:t>Decizia medicului sau a pacientului.</w:t>
      </w:r>
    </w:p>
    <w:p w14:paraId="4B3099A0" w14:textId="77777777" w:rsidR="00703C31" w:rsidRPr="00310338" w:rsidRDefault="00703C31" w:rsidP="00651D25">
      <w:pPr>
        <w:numPr>
          <w:ilvl w:val="0"/>
          <w:numId w:val="438"/>
        </w:numPr>
        <w:tabs>
          <w:tab w:val="left" w:pos="5670"/>
        </w:tabs>
        <w:spacing w:after="0" w:line="276" w:lineRule="auto"/>
        <w:contextualSpacing/>
        <w:jc w:val="both"/>
        <w:rPr>
          <w:rFonts w:ascii="Times New Roman" w:eastAsia="Calibri" w:hAnsi="Times New Roman" w:cs="Times New Roman"/>
          <w:kern w:val="2"/>
          <w:sz w:val="24"/>
          <w:szCs w:val="24"/>
          <w14:ligatures w14:val="standardContextual"/>
        </w:rPr>
      </w:pPr>
      <w:r w:rsidRPr="00310338">
        <w:rPr>
          <w:rFonts w:ascii="Times New Roman" w:eastAsia="Calibri" w:hAnsi="Times New Roman" w:cs="Times New Roman"/>
          <w:kern w:val="2"/>
          <w:sz w:val="24"/>
          <w:szCs w:val="24"/>
          <w14:ligatures w14:val="standardContextual"/>
        </w:rPr>
        <w:t>După 1 an în cazul tratamentului adjuvant al NSCLC.</w:t>
      </w:r>
    </w:p>
    <w:p w14:paraId="228260E0" w14:textId="77777777" w:rsidR="00703C31" w:rsidRPr="00310338" w:rsidRDefault="00703C31" w:rsidP="00703C31">
      <w:pPr>
        <w:tabs>
          <w:tab w:val="left" w:pos="5670"/>
        </w:tabs>
        <w:spacing w:after="0" w:line="276" w:lineRule="auto"/>
        <w:jc w:val="both"/>
        <w:rPr>
          <w:rFonts w:ascii="Times New Roman" w:eastAsia="Calibri" w:hAnsi="Times New Roman" w:cs="Times New Roman"/>
          <w:b/>
          <w:bCs/>
          <w:kern w:val="2"/>
          <w:sz w:val="24"/>
          <w:szCs w:val="24"/>
          <w14:ligatures w14:val="standardContextual"/>
        </w:rPr>
      </w:pPr>
    </w:p>
    <w:p w14:paraId="7ECB2B5E" w14:textId="77777777" w:rsidR="00703C31" w:rsidRPr="00310338" w:rsidRDefault="00703C31" w:rsidP="00651D25">
      <w:pPr>
        <w:numPr>
          <w:ilvl w:val="0"/>
          <w:numId w:val="431"/>
        </w:numPr>
        <w:tabs>
          <w:tab w:val="left" w:pos="5670"/>
        </w:tabs>
        <w:spacing w:after="0" w:line="276" w:lineRule="auto"/>
        <w:ind w:left="426" w:hanging="66"/>
        <w:contextualSpacing/>
        <w:jc w:val="both"/>
        <w:rPr>
          <w:rFonts w:ascii="Times New Roman" w:eastAsia="Calibri" w:hAnsi="Times New Roman" w:cs="Times New Roman"/>
          <w:b/>
          <w:bCs/>
          <w:kern w:val="2"/>
          <w:sz w:val="24"/>
          <w:szCs w:val="24"/>
          <w14:ligatures w14:val="standardContextual"/>
        </w:rPr>
      </w:pPr>
      <w:r w:rsidRPr="00310338">
        <w:rPr>
          <w:rFonts w:ascii="Times New Roman" w:eastAsia="Calibri" w:hAnsi="Times New Roman" w:cs="Times New Roman"/>
          <w:b/>
          <w:bCs/>
          <w:kern w:val="2"/>
          <w:sz w:val="24"/>
          <w:szCs w:val="24"/>
          <w14:ligatures w14:val="standardContextual"/>
        </w:rPr>
        <w:t>Prescriptori</w:t>
      </w:r>
    </w:p>
    <w:p w14:paraId="534BA59D" w14:textId="77777777" w:rsidR="00703C31" w:rsidRPr="00310338" w:rsidRDefault="00703C31" w:rsidP="00703C31">
      <w:pPr>
        <w:tabs>
          <w:tab w:val="left" w:pos="5670"/>
        </w:tabs>
        <w:spacing w:after="0" w:line="276" w:lineRule="auto"/>
        <w:jc w:val="both"/>
        <w:rPr>
          <w:rFonts w:ascii="Times New Roman" w:eastAsia="Calibri" w:hAnsi="Times New Roman" w:cs="Times New Roman"/>
          <w:b/>
          <w:bCs/>
          <w:kern w:val="2"/>
          <w:sz w:val="24"/>
          <w:szCs w:val="24"/>
          <w14:ligatures w14:val="standardContextual"/>
        </w:rPr>
      </w:pPr>
      <w:r w:rsidRPr="00310338">
        <w:rPr>
          <w:rFonts w:ascii="Times New Roman" w:eastAsia="Calibri" w:hAnsi="Times New Roman" w:cs="Times New Roman"/>
          <w:kern w:val="2"/>
          <w:sz w:val="24"/>
          <w:szCs w:val="24"/>
          <w14:ligatures w14:val="standardContextual"/>
        </w:rPr>
        <w:t>Medicii din specialitatea oncologie medicală.</w:t>
      </w:r>
    </w:p>
    <w:p w14:paraId="181D6A9A" w14:textId="77777777" w:rsidR="00703C31" w:rsidRPr="00310338" w:rsidRDefault="00703C31" w:rsidP="00703C31">
      <w:pPr>
        <w:autoSpaceDE w:val="0"/>
        <w:autoSpaceDN w:val="0"/>
        <w:adjustRightInd w:val="0"/>
        <w:spacing w:after="0" w:line="276" w:lineRule="auto"/>
        <w:jc w:val="both"/>
        <w:rPr>
          <w:rFonts w:ascii="Times New Roman" w:eastAsia="Calibri" w:hAnsi="Times New Roman" w:cs="Times New Roman"/>
          <w:b/>
          <w:bCs/>
          <w:iCs/>
          <w:sz w:val="24"/>
          <w:szCs w:val="24"/>
          <w:u w:val="single"/>
        </w:rPr>
      </w:pPr>
    </w:p>
    <w:p w14:paraId="3B8F655F" w14:textId="77777777" w:rsidR="00703C31" w:rsidRPr="00310338" w:rsidRDefault="00703C31" w:rsidP="00703C31">
      <w:pPr>
        <w:autoSpaceDE w:val="0"/>
        <w:autoSpaceDN w:val="0"/>
        <w:adjustRightInd w:val="0"/>
        <w:spacing w:after="0" w:line="276" w:lineRule="auto"/>
        <w:jc w:val="both"/>
        <w:rPr>
          <w:rFonts w:ascii="Times New Roman" w:eastAsia="Calibri" w:hAnsi="Times New Roman" w:cs="Times New Roman"/>
          <w:b/>
          <w:bCs/>
          <w:iCs/>
          <w:sz w:val="24"/>
          <w:szCs w:val="24"/>
          <w:u w:val="single"/>
        </w:rPr>
      </w:pPr>
    </w:p>
    <w:p w14:paraId="0730B5AC" w14:textId="77777777" w:rsidR="00703C31" w:rsidRPr="00310338" w:rsidRDefault="00703C31" w:rsidP="00703C31">
      <w:pPr>
        <w:autoSpaceDE w:val="0"/>
        <w:autoSpaceDN w:val="0"/>
        <w:adjustRightInd w:val="0"/>
        <w:spacing w:after="0" w:line="276" w:lineRule="auto"/>
        <w:jc w:val="both"/>
        <w:rPr>
          <w:rFonts w:ascii="Times New Roman" w:eastAsia="Calibri" w:hAnsi="Times New Roman" w:cs="Times New Roman"/>
          <w:b/>
          <w:bCs/>
          <w:iCs/>
          <w:sz w:val="24"/>
          <w:szCs w:val="24"/>
          <w:u w:val="single"/>
        </w:rPr>
      </w:pPr>
    </w:p>
    <w:p w14:paraId="72B637E3" w14:textId="77777777" w:rsidR="00703C31" w:rsidRPr="00310338" w:rsidRDefault="00703C31" w:rsidP="00703C31">
      <w:pPr>
        <w:autoSpaceDE w:val="0"/>
        <w:autoSpaceDN w:val="0"/>
        <w:adjustRightInd w:val="0"/>
        <w:spacing w:after="0" w:line="276" w:lineRule="auto"/>
        <w:jc w:val="both"/>
        <w:rPr>
          <w:rFonts w:ascii="Times New Roman" w:eastAsia="Calibri" w:hAnsi="Times New Roman" w:cs="Times New Roman"/>
          <w:b/>
          <w:bCs/>
          <w:iCs/>
          <w:sz w:val="24"/>
          <w:szCs w:val="24"/>
          <w:u w:val="single"/>
        </w:rPr>
      </w:pPr>
      <w:r w:rsidRPr="00310338">
        <w:rPr>
          <w:rFonts w:ascii="Times New Roman" w:eastAsia="Calibri" w:hAnsi="Times New Roman" w:cs="Times New Roman"/>
          <w:b/>
          <w:bCs/>
          <w:iCs/>
          <w:sz w:val="24"/>
          <w:szCs w:val="24"/>
          <w:u w:val="single"/>
        </w:rPr>
        <w:t>2. MELANOM MALIGN</w:t>
      </w:r>
      <w:r w:rsidRPr="00310338">
        <w:rPr>
          <w:rFonts w:ascii="Times New Roman" w:eastAsia="Calibri" w:hAnsi="Times New Roman" w:cs="Times New Roman"/>
          <w:b/>
          <w:bCs/>
          <w:iCs/>
          <w:sz w:val="24"/>
          <w:szCs w:val="24"/>
        </w:rPr>
        <w:t xml:space="preserve"> (face obiectul unui contract cost volum)</w:t>
      </w:r>
    </w:p>
    <w:p w14:paraId="538AE657" w14:textId="77777777" w:rsidR="00703C31" w:rsidRPr="00310338" w:rsidRDefault="00703C31" w:rsidP="00703C31">
      <w:pPr>
        <w:autoSpaceDE w:val="0"/>
        <w:autoSpaceDN w:val="0"/>
        <w:adjustRightInd w:val="0"/>
        <w:spacing w:after="0" w:line="276" w:lineRule="auto"/>
        <w:jc w:val="both"/>
        <w:rPr>
          <w:rFonts w:ascii="Times New Roman" w:eastAsia="Calibri" w:hAnsi="Times New Roman" w:cs="Times New Roman"/>
          <w:iCs/>
          <w:sz w:val="24"/>
          <w:szCs w:val="24"/>
        </w:rPr>
      </w:pPr>
      <w:r w:rsidRPr="00310338">
        <w:rPr>
          <w:rFonts w:ascii="Times New Roman" w:eastAsia="Calibri" w:hAnsi="Times New Roman" w:cs="Times New Roman"/>
          <w:iCs/>
          <w:sz w:val="24"/>
          <w:szCs w:val="24"/>
        </w:rPr>
        <w:t xml:space="preserve">    </w:t>
      </w:r>
    </w:p>
    <w:p w14:paraId="12B38095" w14:textId="77777777" w:rsidR="00703C31" w:rsidRPr="00310338" w:rsidRDefault="00703C31" w:rsidP="00703C31">
      <w:pPr>
        <w:spacing w:after="0" w:line="276" w:lineRule="auto"/>
        <w:jc w:val="both"/>
        <w:rPr>
          <w:rFonts w:ascii="Times New Roman" w:eastAsia="Calibri" w:hAnsi="Times New Roman" w:cs="Times New Roman"/>
          <w:b/>
          <w:bCs/>
          <w:sz w:val="24"/>
          <w:szCs w:val="24"/>
        </w:rPr>
      </w:pPr>
      <w:r w:rsidRPr="00310338">
        <w:rPr>
          <w:rFonts w:ascii="Times New Roman" w:eastAsia="Calibri" w:hAnsi="Times New Roman" w:cs="Times New Roman"/>
          <w:b/>
          <w:bCs/>
          <w:sz w:val="24"/>
          <w:szCs w:val="24"/>
        </w:rPr>
        <w:t>I. Indicații</w:t>
      </w:r>
    </w:p>
    <w:p w14:paraId="0B5899F7" w14:textId="77777777" w:rsidR="00703C31" w:rsidRPr="00310338" w:rsidRDefault="00703C31" w:rsidP="00703C31">
      <w:pPr>
        <w:spacing w:after="0" w:line="276" w:lineRule="auto"/>
        <w:jc w:val="both"/>
        <w:rPr>
          <w:rFonts w:ascii="Times New Roman" w:eastAsia="Calibri" w:hAnsi="Times New Roman" w:cs="Times New Roman"/>
          <w:sz w:val="24"/>
          <w:szCs w:val="24"/>
        </w:rPr>
      </w:pPr>
      <w:r w:rsidRPr="00310338">
        <w:rPr>
          <w:rFonts w:ascii="Times New Roman" w:eastAsia="Calibri" w:hAnsi="Times New Roman" w:cs="Times New Roman"/>
          <w:sz w:val="24"/>
          <w:szCs w:val="24"/>
        </w:rPr>
        <w:t>Pembrolizumab este indicat pentru tratamentul melanomului malign, la pacienţi adulţi si adolescenți:</w:t>
      </w:r>
    </w:p>
    <w:p w14:paraId="6117574B" w14:textId="77777777" w:rsidR="00703C31" w:rsidRPr="00310338" w:rsidRDefault="00703C31" w:rsidP="00703C31">
      <w:pPr>
        <w:spacing w:after="0" w:line="276" w:lineRule="auto"/>
        <w:jc w:val="both"/>
        <w:rPr>
          <w:rFonts w:ascii="Times New Roman" w:eastAsia="Calibri" w:hAnsi="Times New Roman" w:cs="Times New Roman"/>
          <w:sz w:val="24"/>
          <w:szCs w:val="24"/>
        </w:rPr>
      </w:pPr>
      <w:r w:rsidRPr="00310338">
        <w:rPr>
          <w:rFonts w:ascii="Times New Roman" w:eastAsia="Calibri" w:hAnsi="Times New Roman" w:cs="Times New Roman"/>
          <w:b/>
          <w:bCs/>
          <w:sz w:val="24"/>
          <w:szCs w:val="24"/>
        </w:rPr>
        <w:t>Indicația 1</w:t>
      </w:r>
      <w:r w:rsidRPr="00310338">
        <w:rPr>
          <w:rFonts w:ascii="Times New Roman" w:eastAsia="Calibri" w:hAnsi="Times New Roman" w:cs="Times New Roman"/>
          <w:sz w:val="24"/>
          <w:szCs w:val="24"/>
        </w:rPr>
        <w:t xml:space="preserve">- monoterapie pentru tratamentul adulților si adolescenților cu vârsta de 12 ani și peste, cu melanom avansat ( nerezecabil și metastatic) </w:t>
      </w:r>
    </w:p>
    <w:p w14:paraId="577CCBC9" w14:textId="77777777" w:rsidR="00703C31" w:rsidRPr="00310338" w:rsidRDefault="00703C31" w:rsidP="00703C31">
      <w:pPr>
        <w:spacing w:after="0" w:line="276" w:lineRule="auto"/>
        <w:jc w:val="both"/>
        <w:rPr>
          <w:rFonts w:ascii="Times New Roman" w:eastAsia="Calibri" w:hAnsi="Times New Roman" w:cs="Times New Roman"/>
          <w:sz w:val="24"/>
          <w:szCs w:val="24"/>
        </w:rPr>
      </w:pPr>
      <w:r w:rsidRPr="00310338">
        <w:rPr>
          <w:rFonts w:ascii="Times New Roman" w:eastAsia="Calibri" w:hAnsi="Times New Roman" w:cs="Times New Roman"/>
          <w:b/>
          <w:bCs/>
          <w:sz w:val="24"/>
          <w:szCs w:val="24"/>
        </w:rPr>
        <w:t>Indicația 2</w:t>
      </w:r>
      <w:r w:rsidRPr="00310338">
        <w:rPr>
          <w:rFonts w:ascii="Times New Roman" w:eastAsia="Calibri" w:hAnsi="Times New Roman" w:cs="Times New Roman"/>
          <w:sz w:val="24"/>
          <w:szCs w:val="24"/>
        </w:rPr>
        <w:t xml:space="preserve"> - monoterapie pentru tratamentul adjuvant al adulților si adolescenților cu vârsta de 12 ani și peste cu melanom stadiul IIB, IIC sau III, la care s-a efectuat rezecție completă.</w:t>
      </w:r>
    </w:p>
    <w:p w14:paraId="69A2BB4E" w14:textId="77777777" w:rsidR="00703C31" w:rsidRPr="00310338" w:rsidRDefault="00703C31" w:rsidP="00703C31">
      <w:pPr>
        <w:spacing w:after="0" w:line="276" w:lineRule="auto"/>
        <w:jc w:val="both"/>
        <w:rPr>
          <w:rFonts w:ascii="Times New Roman" w:eastAsia="Calibri" w:hAnsi="Times New Roman" w:cs="Times New Roman"/>
          <w:sz w:val="24"/>
          <w:szCs w:val="24"/>
        </w:rPr>
      </w:pPr>
    </w:p>
    <w:p w14:paraId="22F87EA6" w14:textId="77777777" w:rsidR="00703C31" w:rsidRPr="00310338" w:rsidRDefault="00703C31" w:rsidP="00703C31">
      <w:pPr>
        <w:spacing w:after="0" w:line="276" w:lineRule="auto"/>
        <w:jc w:val="both"/>
        <w:rPr>
          <w:rFonts w:ascii="Times New Roman" w:eastAsia="Calibri" w:hAnsi="Times New Roman" w:cs="Times New Roman"/>
          <w:sz w:val="24"/>
          <w:szCs w:val="24"/>
        </w:rPr>
      </w:pPr>
      <w:r w:rsidRPr="00310338">
        <w:rPr>
          <w:rFonts w:ascii="Times New Roman" w:eastAsia="Calibri" w:hAnsi="Times New Roman" w:cs="Times New Roman"/>
          <w:sz w:val="24"/>
          <w:szCs w:val="24"/>
        </w:rPr>
        <w:t>Aceste indicații se codifică la prescriere prin codul 117 (conform clasificării internaționale a maladiilor revizia a 10-a, varianta 999 coduri de boală).</w:t>
      </w:r>
    </w:p>
    <w:p w14:paraId="321F5B94" w14:textId="77777777" w:rsidR="00703C31" w:rsidRPr="00310338" w:rsidRDefault="00703C31" w:rsidP="00703C31">
      <w:pPr>
        <w:spacing w:after="0" w:line="276" w:lineRule="auto"/>
        <w:jc w:val="both"/>
        <w:rPr>
          <w:rFonts w:ascii="Times New Roman" w:eastAsia="Calibri" w:hAnsi="Times New Roman" w:cs="Times New Roman"/>
          <w:b/>
          <w:bCs/>
          <w:sz w:val="24"/>
          <w:szCs w:val="24"/>
        </w:rPr>
      </w:pPr>
      <w:r w:rsidRPr="00310338">
        <w:rPr>
          <w:rFonts w:ascii="Times New Roman" w:eastAsia="Calibri" w:hAnsi="Times New Roman" w:cs="Times New Roman"/>
          <w:b/>
          <w:bCs/>
          <w:sz w:val="24"/>
          <w:szCs w:val="24"/>
        </w:rPr>
        <w:t>II. Criterii de includere</w:t>
      </w:r>
    </w:p>
    <w:p w14:paraId="78091C39" w14:textId="77777777" w:rsidR="00703C31" w:rsidRPr="00310338" w:rsidRDefault="00703C31" w:rsidP="00703C31">
      <w:pPr>
        <w:spacing w:after="0" w:line="276" w:lineRule="auto"/>
        <w:jc w:val="both"/>
        <w:rPr>
          <w:rFonts w:ascii="Times New Roman" w:eastAsia="Calibri" w:hAnsi="Times New Roman" w:cs="Times New Roman"/>
          <w:b/>
          <w:bCs/>
          <w:i/>
          <w:iCs/>
          <w:sz w:val="24"/>
          <w:szCs w:val="24"/>
        </w:rPr>
      </w:pPr>
    </w:p>
    <w:p w14:paraId="108CA049" w14:textId="77777777" w:rsidR="00703C31" w:rsidRPr="00310338" w:rsidRDefault="00703C31" w:rsidP="00703C31">
      <w:pPr>
        <w:spacing w:after="0" w:line="276" w:lineRule="auto"/>
        <w:jc w:val="both"/>
        <w:rPr>
          <w:rFonts w:ascii="Times New Roman" w:eastAsia="Calibri" w:hAnsi="Times New Roman" w:cs="Times New Roman"/>
          <w:b/>
          <w:bCs/>
          <w:i/>
          <w:iCs/>
          <w:sz w:val="24"/>
          <w:szCs w:val="24"/>
        </w:rPr>
      </w:pPr>
      <w:r w:rsidRPr="00310338">
        <w:rPr>
          <w:rFonts w:ascii="Times New Roman" w:eastAsia="Calibri" w:hAnsi="Times New Roman" w:cs="Times New Roman"/>
          <w:b/>
          <w:bCs/>
          <w:i/>
          <w:iCs/>
          <w:sz w:val="24"/>
          <w:szCs w:val="24"/>
        </w:rPr>
        <w:t>Pentru indicația 1:</w:t>
      </w:r>
    </w:p>
    <w:p w14:paraId="7DEDC172" w14:textId="77777777" w:rsidR="00703C31" w:rsidRPr="00310338" w:rsidRDefault="00703C31" w:rsidP="00651D25">
      <w:pPr>
        <w:numPr>
          <w:ilvl w:val="0"/>
          <w:numId w:val="416"/>
        </w:numPr>
        <w:spacing w:after="0" w:line="276" w:lineRule="auto"/>
        <w:ind w:left="360"/>
        <w:contextualSpacing/>
        <w:jc w:val="both"/>
        <w:rPr>
          <w:rFonts w:ascii="Times New Roman" w:eastAsia="Calibri" w:hAnsi="Times New Roman" w:cs="Times New Roman"/>
          <w:sz w:val="24"/>
          <w:szCs w:val="24"/>
        </w:rPr>
      </w:pPr>
      <w:r w:rsidRPr="00310338">
        <w:rPr>
          <w:rFonts w:ascii="Times New Roman" w:eastAsia="Calibri" w:hAnsi="Times New Roman" w:cs="Times New Roman"/>
          <w:sz w:val="24"/>
          <w:szCs w:val="24"/>
        </w:rPr>
        <w:t>Pacienți cu vârsta mai mare de 12 ani</w:t>
      </w:r>
    </w:p>
    <w:p w14:paraId="252323B5" w14:textId="77777777" w:rsidR="00703C31" w:rsidRPr="00310338" w:rsidRDefault="00703C31" w:rsidP="00651D25">
      <w:pPr>
        <w:numPr>
          <w:ilvl w:val="0"/>
          <w:numId w:val="416"/>
        </w:numPr>
        <w:spacing w:after="0" w:line="276" w:lineRule="auto"/>
        <w:ind w:left="360"/>
        <w:contextualSpacing/>
        <w:jc w:val="both"/>
        <w:rPr>
          <w:rFonts w:ascii="Times New Roman" w:eastAsia="Calibri" w:hAnsi="Times New Roman" w:cs="Times New Roman"/>
          <w:sz w:val="24"/>
          <w:szCs w:val="24"/>
        </w:rPr>
      </w:pPr>
      <w:r w:rsidRPr="00310338">
        <w:rPr>
          <w:rFonts w:ascii="Times New Roman" w:eastAsia="Calibri" w:hAnsi="Times New Roman" w:cs="Times New Roman"/>
          <w:sz w:val="24"/>
          <w:szCs w:val="24"/>
        </w:rPr>
        <w:lastRenderedPageBreak/>
        <w:t>Melanom avansat local si/sau regional, inoperabil, sau metastazat, confirmat histologic</w:t>
      </w:r>
    </w:p>
    <w:p w14:paraId="501DA2CE" w14:textId="77777777" w:rsidR="00703C31" w:rsidRPr="00310338" w:rsidRDefault="00703C31" w:rsidP="00651D25">
      <w:pPr>
        <w:numPr>
          <w:ilvl w:val="0"/>
          <w:numId w:val="416"/>
        </w:numPr>
        <w:spacing w:after="0" w:line="276" w:lineRule="auto"/>
        <w:ind w:left="360"/>
        <w:contextualSpacing/>
        <w:jc w:val="both"/>
        <w:rPr>
          <w:rFonts w:ascii="Times New Roman" w:eastAsia="Calibri" w:hAnsi="Times New Roman" w:cs="Times New Roman"/>
          <w:sz w:val="24"/>
          <w:szCs w:val="24"/>
        </w:rPr>
      </w:pPr>
      <w:r w:rsidRPr="00310338">
        <w:rPr>
          <w:rFonts w:ascii="Times New Roman" w:eastAsia="Calibri" w:hAnsi="Times New Roman" w:cs="Times New Roman"/>
          <w:sz w:val="24"/>
          <w:szCs w:val="24"/>
        </w:rPr>
        <w:t>Evaluarea extensiei bolii locale, regionale si la distanta (imagistica standard) pentru a certifica încadrarea in stadiile avansate de boala</w:t>
      </w:r>
    </w:p>
    <w:p w14:paraId="1BFBA0B0" w14:textId="77777777" w:rsidR="00703C31" w:rsidRPr="00310338" w:rsidRDefault="00703C31" w:rsidP="00651D25">
      <w:pPr>
        <w:numPr>
          <w:ilvl w:val="0"/>
          <w:numId w:val="417"/>
        </w:numPr>
        <w:spacing w:after="0" w:line="276" w:lineRule="auto"/>
        <w:ind w:left="360"/>
        <w:contextualSpacing/>
        <w:jc w:val="both"/>
        <w:rPr>
          <w:rFonts w:ascii="Times New Roman" w:eastAsia="Calibri" w:hAnsi="Times New Roman" w:cs="Times New Roman"/>
          <w:sz w:val="24"/>
          <w:szCs w:val="24"/>
        </w:rPr>
      </w:pPr>
      <w:r w:rsidRPr="00310338">
        <w:rPr>
          <w:rFonts w:ascii="Times New Roman" w:eastAsia="Calibri" w:hAnsi="Times New Roman" w:cs="Times New Roman"/>
          <w:sz w:val="24"/>
          <w:szCs w:val="24"/>
        </w:rPr>
        <w:t>Status de performanta ECOG 0-2* (*vezi observația de mai jos)</w:t>
      </w:r>
    </w:p>
    <w:p w14:paraId="1F505056" w14:textId="77777777" w:rsidR="00703C31" w:rsidRPr="00310338" w:rsidRDefault="00703C31" w:rsidP="00651D25">
      <w:pPr>
        <w:numPr>
          <w:ilvl w:val="0"/>
          <w:numId w:val="417"/>
        </w:numPr>
        <w:spacing w:after="0" w:line="276" w:lineRule="auto"/>
        <w:ind w:left="360"/>
        <w:contextualSpacing/>
        <w:jc w:val="both"/>
        <w:rPr>
          <w:rFonts w:ascii="Times New Roman" w:eastAsia="Calibri" w:hAnsi="Times New Roman" w:cs="Times New Roman"/>
          <w:sz w:val="24"/>
          <w:szCs w:val="24"/>
        </w:rPr>
      </w:pPr>
      <w:r w:rsidRPr="00310338">
        <w:rPr>
          <w:rFonts w:ascii="Times New Roman" w:eastAsia="Calibri" w:hAnsi="Times New Roman" w:cs="Times New Roman"/>
          <w:sz w:val="24"/>
          <w:szCs w:val="24"/>
        </w:rPr>
        <w:t xml:space="preserve">Este permisa prezenta metastazelor cerebrale, cu condiția ca acestea sa fie tratate si stabile, fără corticoterapie de întreținere mai mult de echivalentul a 10 mg prednison (ca doza de întreținere)* (*vezi observația de mai jos) </w:t>
      </w:r>
    </w:p>
    <w:p w14:paraId="6726C942" w14:textId="77777777" w:rsidR="00703C31" w:rsidRPr="00310338" w:rsidRDefault="00703C31" w:rsidP="00651D25">
      <w:pPr>
        <w:numPr>
          <w:ilvl w:val="0"/>
          <w:numId w:val="417"/>
        </w:numPr>
        <w:spacing w:after="0" w:line="276" w:lineRule="auto"/>
        <w:ind w:left="360"/>
        <w:contextualSpacing/>
        <w:jc w:val="both"/>
        <w:rPr>
          <w:rFonts w:ascii="Times New Roman" w:eastAsia="Calibri" w:hAnsi="Times New Roman" w:cs="Times New Roman"/>
          <w:sz w:val="24"/>
          <w:szCs w:val="24"/>
        </w:rPr>
      </w:pPr>
      <w:r w:rsidRPr="00310338">
        <w:rPr>
          <w:rFonts w:ascii="Times New Roman" w:eastAsia="Calibri" w:hAnsi="Times New Roman" w:cs="Times New Roman"/>
          <w:sz w:val="24"/>
          <w:szCs w:val="24"/>
        </w:rPr>
        <w:t>Pacienți la care a fost administrat anterior Pembrolizumab (din alte surse financiare), cu răspuns favorabil la acest tratament (care nu au prezentat boala progresiva in urma tratamentului cu pembrolizumab)</w:t>
      </w:r>
    </w:p>
    <w:p w14:paraId="5603D6E5" w14:textId="77777777" w:rsidR="00703C31" w:rsidRPr="00310338" w:rsidRDefault="00703C31" w:rsidP="00703C31">
      <w:pPr>
        <w:spacing w:after="0" w:line="276" w:lineRule="auto"/>
        <w:jc w:val="both"/>
        <w:rPr>
          <w:rFonts w:ascii="Times New Roman" w:eastAsia="Calibri" w:hAnsi="Times New Roman" w:cs="Times New Roman"/>
          <w:b/>
          <w:bCs/>
          <w:i/>
          <w:iCs/>
          <w:sz w:val="24"/>
          <w:szCs w:val="24"/>
        </w:rPr>
      </w:pPr>
    </w:p>
    <w:p w14:paraId="6C57FAF0" w14:textId="77777777" w:rsidR="00703C31" w:rsidRPr="00310338" w:rsidRDefault="00703C31" w:rsidP="00703C31">
      <w:pPr>
        <w:spacing w:after="0" w:line="276" w:lineRule="auto"/>
        <w:jc w:val="both"/>
        <w:rPr>
          <w:rFonts w:ascii="Times New Roman" w:eastAsia="Calibri" w:hAnsi="Times New Roman" w:cs="Times New Roman"/>
          <w:sz w:val="24"/>
          <w:szCs w:val="24"/>
        </w:rPr>
      </w:pPr>
      <w:r w:rsidRPr="00310338">
        <w:rPr>
          <w:rFonts w:ascii="Times New Roman" w:eastAsia="Calibri" w:hAnsi="Times New Roman" w:cs="Times New Roman"/>
          <w:b/>
          <w:bCs/>
          <w:i/>
          <w:iCs/>
          <w:sz w:val="24"/>
          <w:szCs w:val="24"/>
        </w:rPr>
        <w:t>Pentru indicația 2</w:t>
      </w:r>
      <w:r w:rsidRPr="00310338">
        <w:rPr>
          <w:rFonts w:ascii="Times New Roman" w:eastAsia="Calibri" w:hAnsi="Times New Roman" w:cs="Times New Roman"/>
          <w:sz w:val="24"/>
          <w:szCs w:val="24"/>
        </w:rPr>
        <w:t xml:space="preserve"> – (pacienți cu indicaţie de tratament cu intenţie adjuvantă):</w:t>
      </w:r>
    </w:p>
    <w:p w14:paraId="0642AAAC" w14:textId="77777777" w:rsidR="00703C31" w:rsidRPr="00310338" w:rsidRDefault="00703C31" w:rsidP="00651D25">
      <w:pPr>
        <w:numPr>
          <w:ilvl w:val="0"/>
          <w:numId w:val="417"/>
        </w:numPr>
        <w:spacing w:after="0" w:line="276" w:lineRule="auto"/>
        <w:ind w:left="360"/>
        <w:contextualSpacing/>
        <w:jc w:val="both"/>
        <w:rPr>
          <w:rFonts w:ascii="Times New Roman" w:eastAsia="Calibri" w:hAnsi="Times New Roman" w:cs="Times New Roman"/>
          <w:sz w:val="24"/>
          <w:szCs w:val="24"/>
        </w:rPr>
      </w:pPr>
      <w:r w:rsidRPr="00310338">
        <w:rPr>
          <w:rFonts w:ascii="Times New Roman" w:eastAsia="Calibri" w:hAnsi="Times New Roman" w:cs="Times New Roman"/>
          <w:sz w:val="24"/>
          <w:szCs w:val="24"/>
        </w:rPr>
        <w:t>Pacienti cu vârsta mai mare de 12 ani</w:t>
      </w:r>
    </w:p>
    <w:p w14:paraId="469A4819" w14:textId="77777777" w:rsidR="00703C31" w:rsidRPr="00310338" w:rsidRDefault="00703C31" w:rsidP="00651D25">
      <w:pPr>
        <w:numPr>
          <w:ilvl w:val="0"/>
          <w:numId w:val="417"/>
        </w:numPr>
        <w:spacing w:after="0" w:line="276" w:lineRule="auto"/>
        <w:ind w:left="360"/>
        <w:contextualSpacing/>
        <w:jc w:val="both"/>
        <w:rPr>
          <w:rFonts w:ascii="Times New Roman" w:eastAsia="Calibri" w:hAnsi="Times New Roman" w:cs="Times New Roman"/>
          <w:sz w:val="24"/>
          <w:szCs w:val="24"/>
        </w:rPr>
      </w:pPr>
      <w:r w:rsidRPr="00310338">
        <w:rPr>
          <w:rFonts w:ascii="Times New Roman" w:eastAsia="Calibri" w:hAnsi="Times New Roman" w:cs="Times New Roman"/>
          <w:sz w:val="24"/>
          <w:szCs w:val="24"/>
        </w:rPr>
        <w:t>Melanom malign stadiul IIB, IIC sau III, confirmat histologic, operat cu intenţie de radicalitate (inclusiv îndepărtarea chirurgicală a adenopatiilor regionale, după caz)</w:t>
      </w:r>
    </w:p>
    <w:p w14:paraId="27CCC917" w14:textId="77777777" w:rsidR="00703C31" w:rsidRPr="00310338" w:rsidRDefault="00703C31" w:rsidP="00651D25">
      <w:pPr>
        <w:numPr>
          <w:ilvl w:val="0"/>
          <w:numId w:val="417"/>
        </w:numPr>
        <w:spacing w:after="0" w:line="276" w:lineRule="auto"/>
        <w:ind w:left="360"/>
        <w:contextualSpacing/>
        <w:jc w:val="both"/>
        <w:rPr>
          <w:rFonts w:ascii="Times New Roman" w:eastAsia="Calibri" w:hAnsi="Times New Roman" w:cs="Times New Roman"/>
          <w:sz w:val="24"/>
          <w:szCs w:val="24"/>
        </w:rPr>
      </w:pPr>
      <w:r w:rsidRPr="00310338">
        <w:rPr>
          <w:rFonts w:ascii="Times New Roman" w:eastAsia="Calibri" w:hAnsi="Times New Roman" w:cs="Times New Roman"/>
          <w:sz w:val="24"/>
          <w:szCs w:val="24"/>
        </w:rPr>
        <w:t>Absenţa semnelor de boală (clinic şi imagistic), după intervenţia chirurgicală, înainte de începerea tratamentului cu pembrolizumab</w:t>
      </w:r>
    </w:p>
    <w:p w14:paraId="764B414F" w14:textId="77777777" w:rsidR="00703C31" w:rsidRPr="00310338" w:rsidRDefault="00703C31" w:rsidP="00651D25">
      <w:pPr>
        <w:numPr>
          <w:ilvl w:val="0"/>
          <w:numId w:val="417"/>
        </w:numPr>
        <w:spacing w:after="0" w:line="276" w:lineRule="auto"/>
        <w:ind w:left="360"/>
        <w:contextualSpacing/>
        <w:jc w:val="both"/>
        <w:rPr>
          <w:rFonts w:ascii="Times New Roman" w:eastAsia="Calibri" w:hAnsi="Times New Roman" w:cs="Times New Roman"/>
          <w:sz w:val="24"/>
          <w:szCs w:val="24"/>
        </w:rPr>
      </w:pPr>
      <w:r w:rsidRPr="00310338">
        <w:rPr>
          <w:rFonts w:ascii="Times New Roman" w:eastAsia="Calibri" w:hAnsi="Times New Roman" w:cs="Times New Roman"/>
          <w:sz w:val="24"/>
          <w:szCs w:val="24"/>
        </w:rPr>
        <w:t>Status de performanţă ECOG 0-2</w:t>
      </w:r>
      <w:r w:rsidRPr="00310338">
        <w:rPr>
          <w:rFonts w:ascii="Times New Roman" w:eastAsia="Calibri" w:hAnsi="Times New Roman" w:cs="Times New Roman"/>
          <w:sz w:val="24"/>
          <w:szCs w:val="24"/>
        </w:rPr>
        <w:cr/>
      </w:r>
    </w:p>
    <w:p w14:paraId="40155841" w14:textId="77777777" w:rsidR="00703C31" w:rsidRPr="00310338" w:rsidRDefault="00703C31" w:rsidP="00703C31">
      <w:pPr>
        <w:spacing w:after="0" w:line="276" w:lineRule="auto"/>
        <w:jc w:val="both"/>
        <w:rPr>
          <w:rFonts w:ascii="Times New Roman" w:eastAsia="Calibri" w:hAnsi="Times New Roman" w:cs="Times New Roman"/>
          <w:b/>
          <w:bCs/>
          <w:sz w:val="24"/>
          <w:szCs w:val="24"/>
        </w:rPr>
      </w:pPr>
      <w:r w:rsidRPr="00310338">
        <w:rPr>
          <w:rFonts w:ascii="Times New Roman" w:eastAsia="Calibri" w:hAnsi="Times New Roman" w:cs="Times New Roman"/>
          <w:b/>
          <w:bCs/>
          <w:sz w:val="24"/>
          <w:szCs w:val="24"/>
        </w:rPr>
        <w:t>III. Criterii de excludere</w:t>
      </w:r>
    </w:p>
    <w:p w14:paraId="0DE78677" w14:textId="77777777" w:rsidR="00703C31" w:rsidRPr="00310338" w:rsidRDefault="00703C31" w:rsidP="00651D25">
      <w:pPr>
        <w:numPr>
          <w:ilvl w:val="0"/>
          <w:numId w:val="418"/>
        </w:numPr>
        <w:spacing w:after="0" w:line="276" w:lineRule="auto"/>
        <w:contextualSpacing/>
        <w:jc w:val="both"/>
        <w:rPr>
          <w:rFonts w:ascii="Times New Roman" w:eastAsia="Calibri" w:hAnsi="Times New Roman" w:cs="Times New Roman"/>
          <w:sz w:val="24"/>
          <w:szCs w:val="24"/>
        </w:rPr>
      </w:pPr>
      <w:r w:rsidRPr="00310338">
        <w:rPr>
          <w:rFonts w:ascii="Times New Roman" w:eastAsia="Calibri" w:hAnsi="Times New Roman" w:cs="Times New Roman"/>
          <w:sz w:val="24"/>
          <w:szCs w:val="24"/>
        </w:rPr>
        <w:t>Hipersensibilitate la substanța activă sau la oricare dintre excipienți</w:t>
      </w:r>
    </w:p>
    <w:p w14:paraId="061E3656" w14:textId="77777777" w:rsidR="00703C31" w:rsidRPr="00310338" w:rsidRDefault="00703C31" w:rsidP="00651D25">
      <w:pPr>
        <w:numPr>
          <w:ilvl w:val="0"/>
          <w:numId w:val="418"/>
        </w:numPr>
        <w:spacing w:after="0" w:line="276" w:lineRule="auto"/>
        <w:contextualSpacing/>
        <w:jc w:val="both"/>
        <w:rPr>
          <w:rFonts w:ascii="Times New Roman" w:eastAsia="Calibri" w:hAnsi="Times New Roman" w:cs="Times New Roman"/>
          <w:sz w:val="24"/>
          <w:szCs w:val="24"/>
        </w:rPr>
      </w:pPr>
      <w:r w:rsidRPr="00310338">
        <w:rPr>
          <w:rFonts w:ascii="Times New Roman" w:eastAsia="Calibri" w:hAnsi="Times New Roman" w:cs="Times New Roman"/>
          <w:sz w:val="24"/>
          <w:szCs w:val="24"/>
        </w:rPr>
        <w:t>Sarcina si alăptare</w:t>
      </w:r>
    </w:p>
    <w:p w14:paraId="50173012" w14:textId="77777777" w:rsidR="00703C31" w:rsidRPr="00310338" w:rsidRDefault="00703C31" w:rsidP="00651D25">
      <w:pPr>
        <w:numPr>
          <w:ilvl w:val="0"/>
          <w:numId w:val="418"/>
        </w:numPr>
        <w:spacing w:after="0" w:line="276" w:lineRule="auto"/>
        <w:contextualSpacing/>
        <w:jc w:val="both"/>
        <w:rPr>
          <w:rFonts w:ascii="Times New Roman" w:eastAsia="Calibri" w:hAnsi="Times New Roman" w:cs="Times New Roman"/>
          <w:sz w:val="24"/>
          <w:szCs w:val="24"/>
        </w:rPr>
      </w:pPr>
      <w:r w:rsidRPr="00310338">
        <w:rPr>
          <w:rFonts w:ascii="Times New Roman" w:eastAsia="Calibri" w:hAnsi="Times New Roman" w:cs="Times New Roman"/>
          <w:sz w:val="24"/>
          <w:szCs w:val="24"/>
        </w:rPr>
        <w:t>Lipsa răspunsului la tratament anterior cu imunoterapie (antiPD1/antiPDL1).</w:t>
      </w:r>
    </w:p>
    <w:p w14:paraId="249C1089" w14:textId="77777777" w:rsidR="00703C31" w:rsidRPr="00310338" w:rsidRDefault="00703C31" w:rsidP="00703C31">
      <w:pPr>
        <w:spacing w:line="276" w:lineRule="auto"/>
        <w:contextualSpacing/>
        <w:jc w:val="both"/>
        <w:rPr>
          <w:rFonts w:ascii="Times New Roman" w:eastAsia="Calibri" w:hAnsi="Times New Roman" w:cs="Times New Roman"/>
          <w:i/>
          <w:iCs/>
          <w:sz w:val="20"/>
          <w:szCs w:val="20"/>
        </w:rPr>
      </w:pPr>
      <w:r w:rsidRPr="00310338">
        <w:rPr>
          <w:rFonts w:ascii="Times New Roman" w:eastAsia="Calibri" w:hAnsi="Times New Roman" w:cs="Times New Roman"/>
          <w:b/>
          <w:bCs/>
          <w:i/>
          <w:iCs/>
          <w:sz w:val="20"/>
          <w:szCs w:val="20"/>
        </w:rPr>
        <w:t>* In cazul următoarelor situații</w:t>
      </w:r>
      <w:r w:rsidRPr="00310338">
        <w:rPr>
          <w:rFonts w:ascii="Times New Roman" w:eastAsia="Calibri" w:hAnsi="Times New Roman" w:cs="Times New Roman"/>
          <w:i/>
          <w:iCs/>
          <w:sz w:val="20"/>
          <w:szCs w:val="20"/>
        </w:rPr>
        <w:t>: metastaze active la nivelul SNC, status de performanță ECOG &gt; 2, infecție HIV, hepatită B sau hepatită C, boli autoimune sistemice active, boală pulmonară interstițială, antecedente de pneumonită care a necesitat tratament sistemic cu corticosteroizi, antecedente de hipersensibilitate severă la alți anticorpi monoclonali, pacienții cărora li se administrează tratament imunosupresiv, pacienții cu infecții</w:t>
      </w:r>
      <w:r w:rsidRPr="00310338">
        <w:rPr>
          <w:rFonts w:ascii="Times New Roman" w:eastAsia="Calibri" w:hAnsi="Times New Roman" w:cs="Times New Roman"/>
          <w:i/>
          <w:iCs/>
          <w:spacing w:val="-7"/>
          <w:sz w:val="20"/>
          <w:szCs w:val="20"/>
        </w:rPr>
        <w:t xml:space="preserve"> </w:t>
      </w:r>
      <w:r w:rsidRPr="00310338">
        <w:rPr>
          <w:rFonts w:ascii="Times New Roman" w:eastAsia="Calibri" w:hAnsi="Times New Roman" w:cs="Times New Roman"/>
          <w:i/>
          <w:iCs/>
          <w:sz w:val="20"/>
          <w:szCs w:val="20"/>
        </w:rPr>
        <w:t xml:space="preserve">active, </w:t>
      </w:r>
      <w:r w:rsidRPr="00310338">
        <w:rPr>
          <w:rFonts w:ascii="Times New Roman" w:eastAsia="Calibri" w:hAnsi="Times New Roman" w:cs="Times New Roman"/>
          <w:b/>
          <w:bCs/>
          <w:i/>
          <w:iCs/>
          <w:sz w:val="20"/>
          <w:szCs w:val="20"/>
        </w:rPr>
        <w:t>după o evaluare atentă a riscului potențial crescut, tratamentul cu pembrolizumab poate fi utilizat la acești pacienți, daca medicul curant considera ca beneficiile depășesc riscurile potențiale iar pacientul a fost informat in detaliu.</w:t>
      </w:r>
    </w:p>
    <w:p w14:paraId="12332420" w14:textId="77777777" w:rsidR="00703C31" w:rsidRPr="00310338" w:rsidRDefault="00703C31" w:rsidP="00703C31">
      <w:pPr>
        <w:spacing w:after="0" w:line="276" w:lineRule="auto"/>
        <w:jc w:val="both"/>
        <w:rPr>
          <w:rFonts w:ascii="Times New Roman" w:eastAsia="Calibri" w:hAnsi="Times New Roman" w:cs="Times New Roman"/>
          <w:b/>
          <w:bCs/>
          <w:sz w:val="24"/>
          <w:szCs w:val="24"/>
        </w:rPr>
      </w:pPr>
    </w:p>
    <w:p w14:paraId="4EFD969F" w14:textId="77777777" w:rsidR="00703C31" w:rsidRPr="00310338" w:rsidRDefault="00703C31" w:rsidP="00703C31">
      <w:pPr>
        <w:spacing w:after="0" w:line="276" w:lineRule="auto"/>
        <w:jc w:val="both"/>
        <w:rPr>
          <w:rFonts w:ascii="Times New Roman" w:eastAsia="Calibri" w:hAnsi="Times New Roman" w:cs="Times New Roman"/>
          <w:b/>
          <w:bCs/>
          <w:sz w:val="24"/>
          <w:szCs w:val="24"/>
        </w:rPr>
      </w:pPr>
      <w:r w:rsidRPr="00310338">
        <w:rPr>
          <w:rFonts w:ascii="Times New Roman" w:eastAsia="Calibri" w:hAnsi="Times New Roman" w:cs="Times New Roman"/>
          <w:b/>
          <w:bCs/>
          <w:sz w:val="24"/>
          <w:szCs w:val="24"/>
        </w:rPr>
        <w:t>IV. Tratament</w:t>
      </w:r>
    </w:p>
    <w:p w14:paraId="71883809" w14:textId="77777777" w:rsidR="00703C31" w:rsidRPr="00310338" w:rsidRDefault="00703C31" w:rsidP="00703C31">
      <w:pPr>
        <w:spacing w:after="0" w:line="276" w:lineRule="auto"/>
        <w:jc w:val="both"/>
        <w:rPr>
          <w:rFonts w:ascii="Times New Roman" w:eastAsia="Calibri" w:hAnsi="Times New Roman" w:cs="Times New Roman"/>
          <w:b/>
          <w:bCs/>
          <w:sz w:val="24"/>
          <w:szCs w:val="24"/>
        </w:rPr>
      </w:pPr>
      <w:r w:rsidRPr="00310338">
        <w:rPr>
          <w:rFonts w:ascii="Times New Roman" w:eastAsia="Calibri" w:hAnsi="Times New Roman" w:cs="Times New Roman"/>
          <w:b/>
          <w:bCs/>
          <w:sz w:val="24"/>
          <w:szCs w:val="24"/>
        </w:rPr>
        <w:t>Evaluare pre-terapeutică (valabilă pentru ambele indicații):</w:t>
      </w:r>
    </w:p>
    <w:p w14:paraId="11DAAF27" w14:textId="77777777" w:rsidR="00703C31" w:rsidRPr="00310338" w:rsidRDefault="00703C31" w:rsidP="00651D25">
      <w:pPr>
        <w:numPr>
          <w:ilvl w:val="0"/>
          <w:numId w:val="418"/>
        </w:numPr>
        <w:spacing w:after="0" w:line="276" w:lineRule="auto"/>
        <w:contextualSpacing/>
        <w:jc w:val="both"/>
        <w:rPr>
          <w:rFonts w:ascii="Times New Roman" w:eastAsia="Calibri" w:hAnsi="Times New Roman" w:cs="Times New Roman"/>
          <w:sz w:val="24"/>
          <w:szCs w:val="24"/>
        </w:rPr>
      </w:pPr>
      <w:r w:rsidRPr="00310338">
        <w:rPr>
          <w:rFonts w:ascii="Times New Roman" w:eastAsia="Calibri" w:hAnsi="Times New Roman" w:cs="Times New Roman"/>
          <w:sz w:val="24"/>
          <w:szCs w:val="24"/>
        </w:rPr>
        <w:t>Confirmarea histologică a diagnosticului</w:t>
      </w:r>
    </w:p>
    <w:p w14:paraId="0D7E24A4" w14:textId="77777777" w:rsidR="00703C31" w:rsidRPr="00310338" w:rsidRDefault="00703C31" w:rsidP="00651D25">
      <w:pPr>
        <w:numPr>
          <w:ilvl w:val="0"/>
          <w:numId w:val="418"/>
        </w:numPr>
        <w:spacing w:after="0" w:line="276" w:lineRule="auto"/>
        <w:contextualSpacing/>
        <w:jc w:val="both"/>
        <w:rPr>
          <w:rFonts w:ascii="Times New Roman" w:eastAsia="Calibri" w:hAnsi="Times New Roman" w:cs="Times New Roman"/>
          <w:sz w:val="24"/>
          <w:szCs w:val="24"/>
        </w:rPr>
      </w:pPr>
      <w:r w:rsidRPr="00310338">
        <w:rPr>
          <w:rFonts w:ascii="Times New Roman" w:eastAsia="Calibri" w:hAnsi="Times New Roman" w:cs="Times New Roman"/>
          <w:sz w:val="24"/>
          <w:szCs w:val="24"/>
        </w:rPr>
        <w:t>Evaluare clinică și imagistică (evaluare completa pentru certificarea stadiului afecțiunii si încadrarea intr-una dintre indicații)</w:t>
      </w:r>
    </w:p>
    <w:p w14:paraId="3B506745" w14:textId="77777777" w:rsidR="00703C31" w:rsidRPr="00310338" w:rsidRDefault="00703C31" w:rsidP="00651D25">
      <w:pPr>
        <w:numPr>
          <w:ilvl w:val="0"/>
          <w:numId w:val="418"/>
        </w:numPr>
        <w:spacing w:after="0" w:line="276" w:lineRule="auto"/>
        <w:contextualSpacing/>
        <w:jc w:val="both"/>
        <w:rPr>
          <w:rFonts w:ascii="Times New Roman" w:eastAsia="Calibri" w:hAnsi="Times New Roman" w:cs="Times New Roman"/>
          <w:sz w:val="24"/>
          <w:szCs w:val="24"/>
        </w:rPr>
      </w:pPr>
      <w:r w:rsidRPr="00310338">
        <w:rPr>
          <w:rFonts w:ascii="Times New Roman" w:eastAsia="Calibri" w:hAnsi="Times New Roman" w:cs="Times New Roman"/>
          <w:sz w:val="24"/>
          <w:szCs w:val="24"/>
        </w:rPr>
        <w:t>Evaluare biologica – care va conține analizele recomandate de către medicul curant (in funcție de starea pacientului si de posibilele co-morbidități existente)</w:t>
      </w:r>
    </w:p>
    <w:p w14:paraId="169684AE" w14:textId="77777777" w:rsidR="00703C31" w:rsidRPr="00310338" w:rsidRDefault="00703C31" w:rsidP="00703C31">
      <w:pPr>
        <w:spacing w:after="0" w:line="276" w:lineRule="auto"/>
        <w:jc w:val="both"/>
        <w:rPr>
          <w:rFonts w:ascii="Times New Roman" w:eastAsia="Calibri" w:hAnsi="Times New Roman" w:cs="Times New Roman"/>
          <w:b/>
          <w:bCs/>
          <w:sz w:val="24"/>
          <w:szCs w:val="24"/>
        </w:rPr>
      </w:pPr>
      <w:r w:rsidRPr="00310338">
        <w:rPr>
          <w:rFonts w:ascii="Times New Roman" w:eastAsia="Calibri" w:hAnsi="Times New Roman" w:cs="Times New Roman"/>
          <w:b/>
          <w:bCs/>
          <w:sz w:val="24"/>
          <w:szCs w:val="24"/>
        </w:rPr>
        <w:t>Doza si mod de administrare:</w:t>
      </w:r>
    </w:p>
    <w:p w14:paraId="276CCD0C" w14:textId="77777777" w:rsidR="00703C31" w:rsidRPr="00310338" w:rsidRDefault="00703C31" w:rsidP="00703C31">
      <w:pPr>
        <w:spacing w:after="0" w:line="276" w:lineRule="auto"/>
        <w:jc w:val="both"/>
        <w:rPr>
          <w:rFonts w:ascii="Times New Roman" w:eastAsia="Calibri" w:hAnsi="Times New Roman" w:cs="Times New Roman"/>
          <w:sz w:val="24"/>
          <w:szCs w:val="24"/>
        </w:rPr>
      </w:pPr>
      <w:r w:rsidRPr="00310338">
        <w:rPr>
          <w:rFonts w:ascii="Times New Roman" w:eastAsia="Calibri" w:hAnsi="Times New Roman" w:cs="Times New Roman"/>
          <w:b/>
          <w:bCs/>
          <w:i/>
          <w:iCs/>
          <w:sz w:val="24"/>
          <w:szCs w:val="24"/>
        </w:rPr>
        <w:t>Doza recomandata</w:t>
      </w:r>
      <w:r w:rsidRPr="00310338">
        <w:rPr>
          <w:rFonts w:ascii="Times New Roman" w:eastAsia="Calibri" w:hAnsi="Times New Roman" w:cs="Times New Roman"/>
          <w:sz w:val="24"/>
          <w:szCs w:val="24"/>
        </w:rPr>
        <w:t xml:space="preserve"> pentru pacientii adulti este de 200 mg, administrata sub forma unei perfuzii intravenoase cu durata de 30 minute, la interval de 3 săptămâni </w:t>
      </w:r>
      <w:r w:rsidRPr="00310338">
        <w:rPr>
          <w:rFonts w:ascii="Times New Roman" w:eastAsia="Calibri" w:hAnsi="Times New Roman" w:cs="Times New Roman"/>
          <w:b/>
          <w:bCs/>
          <w:sz w:val="24"/>
          <w:szCs w:val="24"/>
          <w:u w:val="single"/>
        </w:rPr>
        <w:t>SAU</w:t>
      </w:r>
      <w:r w:rsidRPr="00310338">
        <w:rPr>
          <w:rFonts w:ascii="Times New Roman" w:eastAsia="Calibri" w:hAnsi="Times New Roman" w:cs="Times New Roman"/>
          <w:sz w:val="24"/>
          <w:szCs w:val="24"/>
        </w:rPr>
        <w:t xml:space="preserve"> in doza de 400 mg sub forma unei perfuzii intravenoase cu durata de 30 minute, la interval de 6 săptămâni.</w:t>
      </w:r>
    </w:p>
    <w:p w14:paraId="140303ED" w14:textId="77777777" w:rsidR="00703C31" w:rsidRPr="00310338" w:rsidRDefault="00703C31" w:rsidP="00703C31">
      <w:pPr>
        <w:spacing w:after="0" w:line="276" w:lineRule="auto"/>
        <w:jc w:val="both"/>
        <w:rPr>
          <w:rFonts w:ascii="Times New Roman" w:eastAsia="Calibri" w:hAnsi="Times New Roman" w:cs="Times New Roman"/>
          <w:sz w:val="24"/>
          <w:szCs w:val="24"/>
        </w:rPr>
      </w:pPr>
      <w:r w:rsidRPr="00310338">
        <w:rPr>
          <w:rFonts w:ascii="Times New Roman" w:eastAsia="Calibri" w:hAnsi="Times New Roman" w:cs="Times New Roman"/>
          <w:b/>
          <w:i/>
          <w:sz w:val="24"/>
          <w:szCs w:val="24"/>
        </w:rPr>
        <w:t>Doza recomandata</w:t>
      </w:r>
      <w:r w:rsidRPr="00310338">
        <w:rPr>
          <w:rFonts w:ascii="Times New Roman" w:eastAsia="Calibri" w:hAnsi="Times New Roman" w:cs="Times New Roman"/>
          <w:sz w:val="24"/>
          <w:szCs w:val="24"/>
        </w:rPr>
        <w:t xml:space="preserve"> in monoterapie la pacientii adolescenti cu varsta de 12 ani si peste cu melanom, este de 2mg/kg greutate corporala (GC) ( pana la maxim de 200 mg) la interval de 3 saptamani, administrata sub forma unei perfuzii intravenoase cu durata de 30 minute.</w:t>
      </w:r>
    </w:p>
    <w:p w14:paraId="52BA6846" w14:textId="77777777" w:rsidR="00703C31" w:rsidRPr="00310338" w:rsidRDefault="00703C31" w:rsidP="00703C31">
      <w:pPr>
        <w:spacing w:after="0" w:line="276" w:lineRule="auto"/>
        <w:jc w:val="both"/>
        <w:rPr>
          <w:rFonts w:ascii="Times New Roman" w:eastAsia="Calibri" w:hAnsi="Times New Roman" w:cs="Times New Roman"/>
          <w:sz w:val="24"/>
          <w:szCs w:val="24"/>
        </w:rPr>
      </w:pPr>
      <w:r w:rsidRPr="00310338">
        <w:rPr>
          <w:rFonts w:ascii="Times New Roman" w:eastAsia="Calibri" w:hAnsi="Times New Roman" w:cs="Times New Roman"/>
          <w:sz w:val="24"/>
          <w:szCs w:val="24"/>
        </w:rPr>
        <w:t xml:space="preserve">Pentru </w:t>
      </w:r>
      <w:r w:rsidRPr="00310338">
        <w:rPr>
          <w:rFonts w:ascii="Times New Roman" w:eastAsia="Calibri" w:hAnsi="Times New Roman" w:cs="Times New Roman"/>
          <w:b/>
          <w:bCs/>
          <w:sz w:val="24"/>
          <w:szCs w:val="24"/>
        </w:rPr>
        <w:t>indicația 1</w:t>
      </w:r>
      <w:r w:rsidRPr="00310338">
        <w:rPr>
          <w:rFonts w:ascii="Times New Roman" w:eastAsia="Calibri" w:hAnsi="Times New Roman" w:cs="Times New Roman"/>
          <w:sz w:val="24"/>
          <w:szCs w:val="24"/>
        </w:rPr>
        <w:t xml:space="preserve">, pacienților trebuie să li se administreze Pembrolizumab </w:t>
      </w:r>
      <w:r w:rsidRPr="00310338">
        <w:rPr>
          <w:rFonts w:ascii="Times New Roman" w:eastAsia="Calibri" w:hAnsi="Times New Roman" w:cs="Times New Roman"/>
          <w:b/>
          <w:bCs/>
          <w:i/>
          <w:iCs/>
          <w:sz w:val="24"/>
          <w:szCs w:val="24"/>
        </w:rPr>
        <w:t>până la progresia bolii</w:t>
      </w:r>
      <w:r w:rsidRPr="00310338">
        <w:rPr>
          <w:rFonts w:ascii="Times New Roman" w:eastAsia="Calibri" w:hAnsi="Times New Roman" w:cs="Times New Roman"/>
          <w:sz w:val="24"/>
          <w:szCs w:val="24"/>
        </w:rPr>
        <w:t xml:space="preserve"> sau </w:t>
      </w:r>
      <w:r w:rsidRPr="00310338">
        <w:rPr>
          <w:rFonts w:ascii="Times New Roman" w:eastAsia="Calibri" w:hAnsi="Times New Roman" w:cs="Times New Roman"/>
          <w:b/>
          <w:bCs/>
          <w:i/>
          <w:iCs/>
          <w:sz w:val="24"/>
          <w:szCs w:val="24"/>
        </w:rPr>
        <w:t>până la apariția toxicității inacceptabile</w:t>
      </w:r>
      <w:r w:rsidRPr="00310338">
        <w:rPr>
          <w:rFonts w:ascii="Times New Roman" w:eastAsia="Calibri" w:hAnsi="Times New Roman" w:cs="Times New Roman"/>
          <w:sz w:val="24"/>
          <w:szCs w:val="24"/>
        </w:rPr>
        <w:t xml:space="preserve">. </w:t>
      </w:r>
    </w:p>
    <w:p w14:paraId="543F22B7" w14:textId="77777777" w:rsidR="00703C31" w:rsidRPr="00310338" w:rsidRDefault="00703C31" w:rsidP="00703C31">
      <w:pPr>
        <w:spacing w:after="0" w:line="276" w:lineRule="auto"/>
        <w:jc w:val="both"/>
        <w:rPr>
          <w:rFonts w:ascii="Times New Roman" w:eastAsia="Calibri" w:hAnsi="Times New Roman" w:cs="Times New Roman"/>
          <w:sz w:val="24"/>
          <w:szCs w:val="24"/>
        </w:rPr>
      </w:pPr>
      <w:r w:rsidRPr="00310338">
        <w:rPr>
          <w:rFonts w:ascii="Times New Roman" w:eastAsia="Calibri" w:hAnsi="Times New Roman" w:cs="Times New Roman"/>
          <w:sz w:val="24"/>
          <w:szCs w:val="24"/>
        </w:rPr>
        <w:t xml:space="preserve">S-au observat răspunsuri atipice (de exemplu creșterea iniţială tranzitorie a dimensiunilor tumorale sau apariţia unor noi leziuni de dimensiuni mici, în primele luni de tratament, urmate de reducerea volumului </w:t>
      </w:r>
      <w:r w:rsidRPr="00310338">
        <w:rPr>
          <w:rFonts w:ascii="Times New Roman" w:eastAsia="Calibri" w:hAnsi="Times New Roman" w:cs="Times New Roman"/>
          <w:sz w:val="24"/>
          <w:szCs w:val="24"/>
        </w:rPr>
        <w:lastRenderedPageBreak/>
        <w:t>tumoral – „falsă progresie”). La pacienţii stabili clinic, cu semne de posibilă progresie a bolii, se recomandă continuarea tratamentului până la confirmarea/infirmarea acesteia (prin repetarea evaluării imagistice, la un interval cât mai scurt – 4-12 săptămâni, in funcție de posibilitățile tehnice locale si de evoluția clinică a pacientului).</w:t>
      </w:r>
    </w:p>
    <w:p w14:paraId="1523A5CB" w14:textId="77777777" w:rsidR="00703C31" w:rsidRPr="00310338" w:rsidRDefault="00703C31" w:rsidP="00703C31">
      <w:pPr>
        <w:spacing w:after="0" w:line="276" w:lineRule="auto"/>
        <w:jc w:val="both"/>
        <w:rPr>
          <w:rFonts w:ascii="Times New Roman" w:eastAsia="Calibri" w:hAnsi="Times New Roman" w:cs="Times New Roman"/>
          <w:sz w:val="24"/>
          <w:szCs w:val="24"/>
        </w:rPr>
      </w:pPr>
    </w:p>
    <w:p w14:paraId="139C1206" w14:textId="77777777" w:rsidR="00703C31" w:rsidRPr="00310338" w:rsidRDefault="00703C31" w:rsidP="00703C31">
      <w:pPr>
        <w:spacing w:after="0" w:line="276" w:lineRule="auto"/>
        <w:jc w:val="both"/>
        <w:rPr>
          <w:rFonts w:ascii="Times New Roman" w:eastAsia="Calibri" w:hAnsi="Times New Roman" w:cs="Times New Roman"/>
          <w:sz w:val="24"/>
          <w:szCs w:val="24"/>
        </w:rPr>
      </w:pPr>
      <w:r w:rsidRPr="00310338">
        <w:rPr>
          <w:rFonts w:ascii="Times New Roman" w:eastAsia="Calibri" w:hAnsi="Times New Roman" w:cs="Times New Roman"/>
          <w:sz w:val="24"/>
          <w:szCs w:val="24"/>
        </w:rPr>
        <w:t xml:space="preserve">Pentru </w:t>
      </w:r>
      <w:r w:rsidRPr="00310338">
        <w:rPr>
          <w:rFonts w:ascii="Times New Roman" w:eastAsia="Calibri" w:hAnsi="Times New Roman" w:cs="Times New Roman"/>
          <w:b/>
          <w:bCs/>
          <w:sz w:val="24"/>
          <w:szCs w:val="24"/>
        </w:rPr>
        <w:t>indicația 2</w:t>
      </w:r>
      <w:r w:rsidRPr="00310338">
        <w:rPr>
          <w:rFonts w:ascii="Times New Roman" w:eastAsia="Calibri" w:hAnsi="Times New Roman" w:cs="Times New Roman"/>
          <w:sz w:val="24"/>
          <w:szCs w:val="24"/>
        </w:rPr>
        <w:t xml:space="preserve"> (tratament adjuvant), pembrolizumab trebuie administrat </w:t>
      </w:r>
      <w:r w:rsidRPr="00310338">
        <w:rPr>
          <w:rFonts w:ascii="Times New Roman" w:eastAsia="Calibri" w:hAnsi="Times New Roman" w:cs="Times New Roman"/>
          <w:b/>
          <w:bCs/>
          <w:i/>
          <w:iCs/>
          <w:sz w:val="24"/>
          <w:szCs w:val="24"/>
        </w:rPr>
        <w:t>până la recurența bolii</w:t>
      </w:r>
      <w:r w:rsidRPr="00310338">
        <w:rPr>
          <w:rFonts w:ascii="Times New Roman" w:eastAsia="Calibri" w:hAnsi="Times New Roman" w:cs="Times New Roman"/>
          <w:sz w:val="24"/>
          <w:szCs w:val="24"/>
        </w:rPr>
        <w:t xml:space="preserve"> sau </w:t>
      </w:r>
      <w:r w:rsidRPr="00310338">
        <w:rPr>
          <w:rFonts w:ascii="Times New Roman" w:eastAsia="Calibri" w:hAnsi="Times New Roman" w:cs="Times New Roman"/>
          <w:b/>
          <w:bCs/>
          <w:i/>
          <w:iCs/>
          <w:sz w:val="24"/>
          <w:szCs w:val="24"/>
        </w:rPr>
        <w:t>până la apariţia toxicității inacceptabile</w:t>
      </w:r>
      <w:r w:rsidRPr="00310338">
        <w:rPr>
          <w:rFonts w:ascii="Times New Roman" w:eastAsia="Calibri" w:hAnsi="Times New Roman" w:cs="Times New Roman"/>
          <w:sz w:val="24"/>
          <w:szCs w:val="24"/>
        </w:rPr>
        <w:t xml:space="preserve"> sau </w:t>
      </w:r>
      <w:r w:rsidRPr="00310338">
        <w:rPr>
          <w:rFonts w:ascii="Times New Roman" w:eastAsia="Calibri" w:hAnsi="Times New Roman" w:cs="Times New Roman"/>
          <w:b/>
          <w:bCs/>
          <w:i/>
          <w:iCs/>
          <w:sz w:val="24"/>
          <w:szCs w:val="24"/>
        </w:rPr>
        <w:t>pentru o durată de până la un an</w:t>
      </w:r>
      <w:r w:rsidRPr="00310338">
        <w:rPr>
          <w:rFonts w:ascii="Times New Roman" w:eastAsia="Calibri" w:hAnsi="Times New Roman" w:cs="Times New Roman"/>
          <w:sz w:val="24"/>
          <w:szCs w:val="24"/>
        </w:rPr>
        <w:t>.</w:t>
      </w:r>
    </w:p>
    <w:p w14:paraId="656C2946" w14:textId="77777777" w:rsidR="00703C31" w:rsidRPr="00310338" w:rsidRDefault="00703C31" w:rsidP="00703C31">
      <w:pPr>
        <w:spacing w:after="0" w:line="276" w:lineRule="auto"/>
        <w:jc w:val="both"/>
        <w:rPr>
          <w:rFonts w:ascii="Times New Roman" w:eastAsia="Calibri" w:hAnsi="Times New Roman" w:cs="Times New Roman"/>
          <w:sz w:val="24"/>
          <w:szCs w:val="24"/>
        </w:rPr>
      </w:pPr>
      <w:r w:rsidRPr="00310338">
        <w:rPr>
          <w:rFonts w:ascii="Times New Roman" w:eastAsia="Calibri" w:hAnsi="Times New Roman" w:cs="Times New Roman"/>
          <w:sz w:val="24"/>
          <w:szCs w:val="24"/>
        </w:rPr>
        <w:t>Trebuie evitată utilizarea de corticoizi sistemici sau imunosupresoare înaintea inițierii tratamentului cu pembrolizumab din cauza potențialului acestora de a interfera cu activitatea farmacodinamică și eficacitatea pembrolizumab. După inițierea administrării pembrolizumab, pot fi utilizați corticoizi sistemici (sau alte imunosupresoare) pentru tratamentul reacțiilor adverse mediate imun.</w:t>
      </w:r>
    </w:p>
    <w:p w14:paraId="01784C02" w14:textId="77777777" w:rsidR="00703C31" w:rsidRPr="00310338" w:rsidRDefault="00703C31" w:rsidP="00703C31">
      <w:pPr>
        <w:spacing w:after="0" w:line="276" w:lineRule="auto"/>
        <w:jc w:val="both"/>
        <w:rPr>
          <w:rFonts w:ascii="Times New Roman" w:eastAsia="Calibri" w:hAnsi="Times New Roman" w:cs="Times New Roman"/>
          <w:sz w:val="24"/>
          <w:szCs w:val="24"/>
        </w:rPr>
      </w:pPr>
    </w:p>
    <w:p w14:paraId="7F089994" w14:textId="77777777" w:rsidR="00703C31" w:rsidRPr="00310338" w:rsidRDefault="00703C31" w:rsidP="00703C31">
      <w:pPr>
        <w:spacing w:after="0" w:line="276" w:lineRule="auto"/>
        <w:jc w:val="both"/>
        <w:rPr>
          <w:rFonts w:ascii="Times New Roman" w:eastAsia="Calibri" w:hAnsi="Times New Roman" w:cs="Times New Roman"/>
          <w:b/>
          <w:bCs/>
          <w:sz w:val="24"/>
          <w:szCs w:val="24"/>
        </w:rPr>
      </w:pPr>
      <w:r w:rsidRPr="00310338">
        <w:rPr>
          <w:rFonts w:ascii="Times New Roman" w:eastAsia="Calibri" w:hAnsi="Times New Roman" w:cs="Times New Roman"/>
          <w:b/>
          <w:bCs/>
          <w:sz w:val="24"/>
          <w:szCs w:val="24"/>
        </w:rPr>
        <w:t>Modificarea dozei:</w:t>
      </w:r>
    </w:p>
    <w:p w14:paraId="07F8AD18" w14:textId="77777777" w:rsidR="00703C31" w:rsidRPr="00310338" w:rsidRDefault="00703C31" w:rsidP="00651D25">
      <w:pPr>
        <w:numPr>
          <w:ilvl w:val="0"/>
          <w:numId w:val="414"/>
        </w:numPr>
        <w:spacing w:after="0" w:line="276" w:lineRule="auto"/>
        <w:contextualSpacing/>
        <w:jc w:val="both"/>
        <w:rPr>
          <w:rFonts w:ascii="Times New Roman" w:eastAsia="Calibri" w:hAnsi="Times New Roman" w:cs="Times New Roman"/>
          <w:sz w:val="24"/>
          <w:szCs w:val="24"/>
        </w:rPr>
      </w:pPr>
      <w:r w:rsidRPr="00310338">
        <w:rPr>
          <w:rFonts w:ascii="Times New Roman" w:eastAsia="Calibri" w:hAnsi="Times New Roman" w:cs="Times New Roman"/>
          <w:sz w:val="24"/>
          <w:szCs w:val="24"/>
        </w:rPr>
        <w:t>Nu se recomandă creșterea sau reducerea dozei. Poate fi necesară amânarea sau oprirea administrării tratamentului în funcție de profilul individual de siguranță și tolerabilitate.</w:t>
      </w:r>
    </w:p>
    <w:p w14:paraId="6A152724" w14:textId="77777777" w:rsidR="00703C31" w:rsidRPr="00310338" w:rsidRDefault="00703C31" w:rsidP="00651D25">
      <w:pPr>
        <w:numPr>
          <w:ilvl w:val="0"/>
          <w:numId w:val="414"/>
        </w:numPr>
        <w:spacing w:after="0" w:line="276" w:lineRule="auto"/>
        <w:contextualSpacing/>
        <w:jc w:val="both"/>
        <w:rPr>
          <w:rFonts w:ascii="Times New Roman" w:eastAsia="Calibri" w:hAnsi="Times New Roman" w:cs="Times New Roman"/>
          <w:sz w:val="24"/>
          <w:szCs w:val="24"/>
        </w:rPr>
      </w:pPr>
      <w:r w:rsidRPr="00310338">
        <w:rPr>
          <w:rFonts w:ascii="Times New Roman" w:eastAsia="Calibri" w:hAnsi="Times New Roman" w:cs="Times New Roman"/>
          <w:sz w:val="24"/>
          <w:szCs w:val="24"/>
        </w:rPr>
        <w:t xml:space="preserve">În funcție de gradul de severitate al reacției adverse, administrarea pembrolizumab </w:t>
      </w:r>
      <w:r w:rsidRPr="00310338">
        <w:rPr>
          <w:rFonts w:ascii="Times New Roman" w:eastAsia="Calibri" w:hAnsi="Times New Roman" w:cs="Times New Roman"/>
          <w:b/>
          <w:bCs/>
          <w:i/>
          <w:iCs/>
          <w:sz w:val="24"/>
          <w:szCs w:val="24"/>
        </w:rPr>
        <w:t>poate fi amânată</w:t>
      </w:r>
      <w:r w:rsidRPr="00310338">
        <w:rPr>
          <w:rFonts w:ascii="Times New Roman" w:eastAsia="Calibri" w:hAnsi="Times New Roman" w:cs="Times New Roman"/>
          <w:sz w:val="24"/>
          <w:szCs w:val="24"/>
        </w:rPr>
        <w:t xml:space="preserve"> și administrați (sistemic) corticosteroizi.</w:t>
      </w:r>
    </w:p>
    <w:p w14:paraId="488B7D79" w14:textId="77777777" w:rsidR="00703C31" w:rsidRPr="00310338" w:rsidRDefault="00703C31" w:rsidP="00651D25">
      <w:pPr>
        <w:numPr>
          <w:ilvl w:val="0"/>
          <w:numId w:val="414"/>
        </w:numPr>
        <w:spacing w:after="0" w:line="276" w:lineRule="auto"/>
        <w:contextualSpacing/>
        <w:jc w:val="both"/>
        <w:rPr>
          <w:rFonts w:ascii="Times New Roman" w:eastAsia="Calibri" w:hAnsi="Times New Roman" w:cs="Times New Roman"/>
          <w:sz w:val="24"/>
          <w:szCs w:val="24"/>
        </w:rPr>
      </w:pPr>
      <w:r w:rsidRPr="00310338">
        <w:rPr>
          <w:rFonts w:ascii="Times New Roman" w:eastAsia="Calibri" w:hAnsi="Times New Roman" w:cs="Times New Roman"/>
          <w:sz w:val="24"/>
          <w:szCs w:val="24"/>
        </w:rPr>
        <w:t xml:space="preserve">Administrarea pembrolizumab </w:t>
      </w:r>
      <w:r w:rsidRPr="00310338">
        <w:rPr>
          <w:rFonts w:ascii="Times New Roman" w:eastAsia="Calibri" w:hAnsi="Times New Roman" w:cs="Times New Roman"/>
          <w:b/>
          <w:bCs/>
          <w:i/>
          <w:iCs/>
          <w:sz w:val="24"/>
          <w:szCs w:val="24"/>
        </w:rPr>
        <w:t>poate fi reluată</w:t>
      </w:r>
      <w:r w:rsidRPr="00310338">
        <w:rPr>
          <w:rFonts w:ascii="Times New Roman" w:eastAsia="Calibri" w:hAnsi="Times New Roman" w:cs="Times New Roman"/>
          <w:sz w:val="24"/>
          <w:szCs w:val="24"/>
        </w:rPr>
        <w:t xml:space="preserve"> în decurs de 12 săptămâni după ultima doză de pembrolizumab, dacă intensitatea reacției adverse este redusă la grad ≤ 1, iar doza zilnică de corticosteroid a fost redusă la ≤ 10 mg prednison sau echivalent.</w:t>
      </w:r>
    </w:p>
    <w:p w14:paraId="2A596C4A" w14:textId="77777777" w:rsidR="00703C31" w:rsidRPr="00310338" w:rsidRDefault="00703C31" w:rsidP="00651D25">
      <w:pPr>
        <w:numPr>
          <w:ilvl w:val="0"/>
          <w:numId w:val="414"/>
        </w:numPr>
        <w:spacing w:after="0" w:line="276" w:lineRule="auto"/>
        <w:contextualSpacing/>
        <w:jc w:val="both"/>
        <w:rPr>
          <w:rFonts w:ascii="Times New Roman" w:eastAsia="Calibri" w:hAnsi="Times New Roman" w:cs="Times New Roman"/>
          <w:sz w:val="24"/>
          <w:szCs w:val="24"/>
        </w:rPr>
      </w:pPr>
      <w:r w:rsidRPr="00310338">
        <w:rPr>
          <w:rFonts w:ascii="Times New Roman" w:eastAsia="Calibri" w:hAnsi="Times New Roman" w:cs="Times New Roman"/>
          <w:sz w:val="24"/>
          <w:szCs w:val="24"/>
        </w:rPr>
        <w:t xml:space="preserve">Administrarea pembrolizumab trebuie </w:t>
      </w:r>
      <w:r w:rsidRPr="00310338">
        <w:rPr>
          <w:rFonts w:ascii="Times New Roman" w:eastAsia="Calibri" w:hAnsi="Times New Roman" w:cs="Times New Roman"/>
          <w:b/>
          <w:bCs/>
          <w:i/>
          <w:iCs/>
          <w:sz w:val="24"/>
          <w:szCs w:val="24"/>
        </w:rPr>
        <w:t>întreruptă definitiv</w:t>
      </w:r>
      <w:r w:rsidRPr="00310338">
        <w:rPr>
          <w:rFonts w:ascii="Times New Roman" w:eastAsia="Calibri" w:hAnsi="Times New Roman" w:cs="Times New Roman"/>
          <w:sz w:val="24"/>
          <w:szCs w:val="24"/>
        </w:rPr>
        <w:t xml:space="preserve"> în cazul recurenței oricărei reacții adverse mediată imun de grad 3 sau în cazul apariției oricărei reacții adverse mediată imun de grad 4. </w:t>
      </w:r>
    </w:p>
    <w:p w14:paraId="439C2AD9" w14:textId="77777777" w:rsidR="00703C31" w:rsidRPr="00310338" w:rsidRDefault="00703C31" w:rsidP="00703C31">
      <w:pPr>
        <w:spacing w:after="0" w:line="276" w:lineRule="auto"/>
        <w:jc w:val="both"/>
        <w:rPr>
          <w:rFonts w:ascii="Times New Roman" w:eastAsia="Calibri" w:hAnsi="Times New Roman" w:cs="Times New Roman"/>
          <w:b/>
          <w:bCs/>
          <w:sz w:val="24"/>
          <w:szCs w:val="24"/>
        </w:rPr>
      </w:pPr>
    </w:p>
    <w:p w14:paraId="5924AA1C" w14:textId="77777777" w:rsidR="00703C31" w:rsidRPr="00310338" w:rsidRDefault="00703C31" w:rsidP="00703C31">
      <w:pPr>
        <w:spacing w:after="0" w:line="276" w:lineRule="auto"/>
        <w:jc w:val="both"/>
        <w:rPr>
          <w:rFonts w:ascii="Times New Roman" w:eastAsia="Calibri" w:hAnsi="Times New Roman" w:cs="Times New Roman"/>
          <w:b/>
          <w:bCs/>
          <w:sz w:val="24"/>
          <w:szCs w:val="24"/>
        </w:rPr>
      </w:pPr>
      <w:r w:rsidRPr="00310338">
        <w:rPr>
          <w:rFonts w:ascii="Times New Roman" w:eastAsia="Calibri" w:hAnsi="Times New Roman" w:cs="Times New Roman"/>
          <w:b/>
          <w:bCs/>
          <w:sz w:val="24"/>
          <w:szCs w:val="24"/>
        </w:rPr>
        <w:t>Grupe speciale de pacienți</w:t>
      </w:r>
    </w:p>
    <w:p w14:paraId="6E9EE7DC" w14:textId="77777777" w:rsidR="00703C31" w:rsidRPr="00310338" w:rsidRDefault="00703C31" w:rsidP="00703C31">
      <w:pPr>
        <w:spacing w:after="0" w:line="276" w:lineRule="auto"/>
        <w:jc w:val="both"/>
        <w:rPr>
          <w:rFonts w:ascii="Times New Roman" w:eastAsia="Calibri" w:hAnsi="Times New Roman" w:cs="Times New Roman"/>
          <w:b/>
          <w:bCs/>
          <w:i/>
          <w:iCs/>
          <w:sz w:val="24"/>
          <w:szCs w:val="24"/>
        </w:rPr>
      </w:pPr>
      <w:r w:rsidRPr="00310338">
        <w:rPr>
          <w:rFonts w:ascii="Times New Roman" w:eastAsia="Calibri" w:hAnsi="Times New Roman" w:cs="Times New Roman"/>
          <w:b/>
          <w:bCs/>
          <w:i/>
          <w:iCs/>
          <w:sz w:val="24"/>
          <w:szCs w:val="24"/>
        </w:rPr>
        <w:t>Insuficienţă renală</w:t>
      </w:r>
    </w:p>
    <w:p w14:paraId="6131CE24" w14:textId="77777777" w:rsidR="00703C31" w:rsidRPr="00310338" w:rsidRDefault="00703C31" w:rsidP="00703C31">
      <w:pPr>
        <w:spacing w:after="0" w:line="276" w:lineRule="auto"/>
        <w:jc w:val="both"/>
        <w:rPr>
          <w:rFonts w:ascii="Times New Roman" w:eastAsia="Calibri" w:hAnsi="Times New Roman" w:cs="Times New Roman"/>
          <w:sz w:val="24"/>
          <w:szCs w:val="24"/>
        </w:rPr>
      </w:pPr>
      <w:r w:rsidRPr="00310338">
        <w:rPr>
          <w:rFonts w:ascii="Times New Roman" w:eastAsia="Calibri" w:hAnsi="Times New Roman" w:cs="Times New Roman"/>
          <w:sz w:val="24"/>
          <w:szCs w:val="24"/>
        </w:rPr>
        <w:t xml:space="preserve">Nu au fost evidențiate diferențe semnificative clinic, referitor la clearance-ul pembrolizumab, între pacienții cu insuficienţă renală ușoară sau moderată și cei cu funcţie renală normală. Pembrolizumab nu a fost studiat la pacienții cu insuficienţă renală severă. </w:t>
      </w:r>
    </w:p>
    <w:p w14:paraId="4EBE3895" w14:textId="77777777" w:rsidR="00703C31" w:rsidRPr="00310338" w:rsidRDefault="00703C31" w:rsidP="00703C31">
      <w:pPr>
        <w:spacing w:after="0" w:line="276" w:lineRule="auto"/>
        <w:jc w:val="both"/>
        <w:rPr>
          <w:rFonts w:ascii="Times New Roman" w:eastAsia="Calibri" w:hAnsi="Times New Roman" w:cs="Times New Roman"/>
          <w:b/>
          <w:bCs/>
          <w:i/>
          <w:iCs/>
          <w:sz w:val="24"/>
          <w:szCs w:val="24"/>
        </w:rPr>
      </w:pPr>
      <w:r w:rsidRPr="00310338">
        <w:rPr>
          <w:rFonts w:ascii="Times New Roman" w:eastAsia="Calibri" w:hAnsi="Times New Roman" w:cs="Times New Roman"/>
          <w:b/>
          <w:bCs/>
          <w:i/>
          <w:iCs/>
          <w:sz w:val="24"/>
          <w:szCs w:val="24"/>
        </w:rPr>
        <w:t>Insuficienţă hepatică</w:t>
      </w:r>
    </w:p>
    <w:p w14:paraId="728D8F7B" w14:textId="77777777" w:rsidR="00703C31" w:rsidRPr="00310338" w:rsidRDefault="00703C31" w:rsidP="00703C31">
      <w:pPr>
        <w:spacing w:after="0" w:line="276" w:lineRule="auto"/>
        <w:jc w:val="both"/>
        <w:rPr>
          <w:rFonts w:ascii="Times New Roman" w:eastAsia="Calibri" w:hAnsi="Times New Roman" w:cs="Times New Roman"/>
          <w:sz w:val="24"/>
          <w:szCs w:val="24"/>
        </w:rPr>
      </w:pPr>
      <w:r w:rsidRPr="00310338">
        <w:rPr>
          <w:rFonts w:ascii="Times New Roman" w:eastAsia="Calibri" w:hAnsi="Times New Roman" w:cs="Times New Roman"/>
          <w:sz w:val="24"/>
          <w:szCs w:val="24"/>
        </w:rPr>
        <w:t xml:space="preserve">Nu au fost evidențiate diferențe semnificative clinic, în ceea ce privește eliminarea pembrolizumab la pacienții cu insuficienţă hepatică ușoară și, respectiv, la cei cu funcție hepatică normală. Pembrolizumab nu a fost studiat la pacienții cu insuficienţă hepatică moderată sau severă. </w:t>
      </w:r>
    </w:p>
    <w:p w14:paraId="3BC65C57" w14:textId="77777777" w:rsidR="00703C31" w:rsidRPr="00310338" w:rsidRDefault="00703C31" w:rsidP="00703C31">
      <w:pPr>
        <w:spacing w:after="0" w:line="276" w:lineRule="auto"/>
        <w:jc w:val="both"/>
        <w:rPr>
          <w:rFonts w:ascii="Times New Roman" w:eastAsia="Calibri" w:hAnsi="Times New Roman" w:cs="Times New Roman"/>
          <w:sz w:val="24"/>
          <w:szCs w:val="24"/>
        </w:rPr>
      </w:pPr>
    </w:p>
    <w:p w14:paraId="43D15CC8" w14:textId="77777777" w:rsidR="00703C31" w:rsidRPr="00310338" w:rsidRDefault="00703C31" w:rsidP="00703C31">
      <w:pPr>
        <w:spacing w:after="0" w:line="276" w:lineRule="auto"/>
        <w:jc w:val="both"/>
        <w:rPr>
          <w:rFonts w:ascii="Times New Roman" w:eastAsia="Calibri" w:hAnsi="Times New Roman" w:cs="Times New Roman"/>
          <w:b/>
          <w:bCs/>
          <w:sz w:val="24"/>
          <w:szCs w:val="24"/>
        </w:rPr>
      </w:pPr>
      <w:r w:rsidRPr="00310338">
        <w:rPr>
          <w:rFonts w:ascii="Times New Roman" w:eastAsia="Calibri" w:hAnsi="Times New Roman" w:cs="Times New Roman"/>
          <w:b/>
          <w:bCs/>
          <w:sz w:val="24"/>
          <w:szCs w:val="24"/>
        </w:rPr>
        <w:t>V. Monitorizarea tratamentului (</w:t>
      </w:r>
      <w:r w:rsidRPr="00310338">
        <w:rPr>
          <w:rFonts w:ascii="Times New Roman" w:eastAsia="Calibri" w:hAnsi="Times New Roman" w:cs="Times New Roman"/>
          <w:b/>
          <w:bCs/>
          <w:i/>
          <w:iCs/>
          <w:sz w:val="24"/>
          <w:szCs w:val="24"/>
        </w:rPr>
        <w:t>recomandări valabile pentru ambele indicaţii</w:t>
      </w:r>
      <w:r w:rsidRPr="00310338">
        <w:rPr>
          <w:rFonts w:ascii="Times New Roman" w:eastAsia="Calibri" w:hAnsi="Times New Roman" w:cs="Times New Roman"/>
          <w:b/>
          <w:bCs/>
          <w:sz w:val="24"/>
          <w:szCs w:val="24"/>
        </w:rPr>
        <w:t>):</w:t>
      </w:r>
    </w:p>
    <w:p w14:paraId="51E14311" w14:textId="77777777" w:rsidR="00703C31" w:rsidRPr="00310338" w:rsidRDefault="00703C31" w:rsidP="00651D25">
      <w:pPr>
        <w:numPr>
          <w:ilvl w:val="0"/>
          <w:numId w:val="415"/>
        </w:numPr>
        <w:spacing w:after="0" w:line="276" w:lineRule="auto"/>
        <w:contextualSpacing/>
        <w:jc w:val="both"/>
        <w:rPr>
          <w:rFonts w:ascii="Times New Roman" w:eastAsia="Calibri" w:hAnsi="Times New Roman" w:cs="Times New Roman"/>
          <w:sz w:val="24"/>
          <w:szCs w:val="24"/>
        </w:rPr>
      </w:pPr>
      <w:r w:rsidRPr="00310338">
        <w:rPr>
          <w:rFonts w:ascii="Times New Roman" w:eastAsia="Calibri" w:hAnsi="Times New Roman" w:cs="Times New Roman"/>
          <w:sz w:val="24"/>
          <w:szCs w:val="24"/>
        </w:rPr>
        <w:t>Examen imagistic – examen CT efectuat regulat pentru monitorizarea răspunsului la tratament (la interval de 8-16 săptămâni) si/sau alte investigații paraclinice în funcție de decizia medicului curant (RMN, scintigrafie osoasa, PET-CT).</w:t>
      </w:r>
    </w:p>
    <w:p w14:paraId="49D6B7EB" w14:textId="77777777" w:rsidR="00703C31" w:rsidRPr="00310338" w:rsidRDefault="00703C31" w:rsidP="00651D25">
      <w:pPr>
        <w:numPr>
          <w:ilvl w:val="0"/>
          <w:numId w:val="415"/>
        </w:numPr>
        <w:spacing w:after="0" w:line="276" w:lineRule="auto"/>
        <w:contextualSpacing/>
        <w:jc w:val="both"/>
        <w:rPr>
          <w:rFonts w:ascii="Times New Roman" w:eastAsia="Calibri" w:hAnsi="Times New Roman" w:cs="Times New Roman"/>
          <w:sz w:val="24"/>
          <w:szCs w:val="24"/>
        </w:rPr>
      </w:pPr>
      <w:r w:rsidRPr="00310338">
        <w:rPr>
          <w:rFonts w:ascii="Times New Roman" w:eastAsia="Calibri" w:hAnsi="Times New Roman" w:cs="Times New Roman"/>
          <w:sz w:val="24"/>
          <w:szCs w:val="24"/>
        </w:rPr>
        <w:t>Consult interdisciplinar – ori de cate ori este indicat, pentru precizarea cauzei posibilelor reacții adverse (suspect a fi mediate imun) sau pentru a exclude alte cauze.</w:t>
      </w:r>
    </w:p>
    <w:p w14:paraId="4D5A9CEB" w14:textId="77777777" w:rsidR="00703C31" w:rsidRPr="00310338" w:rsidRDefault="00703C31" w:rsidP="00651D25">
      <w:pPr>
        <w:numPr>
          <w:ilvl w:val="0"/>
          <w:numId w:val="415"/>
        </w:numPr>
        <w:spacing w:after="0" w:line="276" w:lineRule="auto"/>
        <w:contextualSpacing/>
        <w:jc w:val="both"/>
        <w:rPr>
          <w:rFonts w:ascii="Times New Roman" w:eastAsia="Calibri" w:hAnsi="Times New Roman" w:cs="Times New Roman"/>
          <w:sz w:val="24"/>
          <w:szCs w:val="24"/>
        </w:rPr>
      </w:pPr>
      <w:r w:rsidRPr="00310338">
        <w:rPr>
          <w:rFonts w:ascii="Times New Roman" w:eastAsia="Calibri" w:hAnsi="Times New Roman" w:cs="Times New Roman"/>
          <w:sz w:val="24"/>
          <w:szCs w:val="24"/>
        </w:rPr>
        <w:t>Evaluare biologica: in funcție de decizia medicului curant</w:t>
      </w:r>
    </w:p>
    <w:p w14:paraId="2842C873" w14:textId="77777777" w:rsidR="00703C31" w:rsidRPr="00310338" w:rsidRDefault="00703C31" w:rsidP="00703C31">
      <w:pPr>
        <w:spacing w:after="0" w:line="276" w:lineRule="auto"/>
        <w:ind w:left="360"/>
        <w:contextualSpacing/>
        <w:jc w:val="both"/>
        <w:rPr>
          <w:rFonts w:ascii="Times New Roman" w:eastAsia="Calibri" w:hAnsi="Times New Roman" w:cs="Times New Roman"/>
          <w:sz w:val="24"/>
          <w:szCs w:val="24"/>
        </w:rPr>
      </w:pPr>
    </w:p>
    <w:p w14:paraId="2510BEE4" w14:textId="77777777" w:rsidR="00703C31" w:rsidRPr="00310338" w:rsidRDefault="00703C31" w:rsidP="00703C31">
      <w:pPr>
        <w:spacing w:after="0" w:line="276" w:lineRule="auto"/>
        <w:jc w:val="both"/>
        <w:rPr>
          <w:rFonts w:ascii="Times New Roman" w:eastAsia="Calibri" w:hAnsi="Times New Roman" w:cs="Times New Roman"/>
          <w:sz w:val="24"/>
          <w:szCs w:val="24"/>
        </w:rPr>
      </w:pPr>
      <w:r w:rsidRPr="00310338">
        <w:rPr>
          <w:rFonts w:ascii="Times New Roman" w:eastAsia="Calibri" w:hAnsi="Times New Roman" w:cs="Times New Roman"/>
          <w:b/>
          <w:bCs/>
          <w:sz w:val="24"/>
          <w:szCs w:val="24"/>
        </w:rPr>
        <w:t>VI. Criterii de întrerupere a tratamentului</w:t>
      </w:r>
    </w:p>
    <w:p w14:paraId="0E7805E0" w14:textId="77777777" w:rsidR="00703C31" w:rsidRPr="00310338" w:rsidRDefault="00703C31" w:rsidP="00651D25">
      <w:pPr>
        <w:numPr>
          <w:ilvl w:val="0"/>
          <w:numId w:val="415"/>
        </w:numPr>
        <w:spacing w:after="0" w:line="276" w:lineRule="auto"/>
        <w:contextualSpacing/>
        <w:jc w:val="both"/>
        <w:rPr>
          <w:rFonts w:ascii="Times New Roman" w:eastAsia="Calibri" w:hAnsi="Times New Roman" w:cs="Times New Roman"/>
          <w:sz w:val="24"/>
          <w:szCs w:val="24"/>
        </w:rPr>
      </w:pPr>
      <w:r w:rsidRPr="00310338">
        <w:rPr>
          <w:rFonts w:ascii="Times New Roman" w:eastAsia="Calibri" w:hAnsi="Times New Roman" w:cs="Times New Roman"/>
          <w:b/>
          <w:bCs/>
          <w:i/>
          <w:iCs/>
          <w:sz w:val="24"/>
          <w:szCs w:val="24"/>
        </w:rPr>
        <w:t>Progresia obiectivă a bolii</w:t>
      </w:r>
      <w:r w:rsidRPr="00310338">
        <w:rPr>
          <w:rFonts w:ascii="Times New Roman" w:eastAsia="Calibri" w:hAnsi="Times New Roman" w:cs="Times New Roman"/>
          <w:sz w:val="24"/>
          <w:szCs w:val="24"/>
        </w:rPr>
        <w:t xml:space="preserve"> (examene imagistice și clinice) </w:t>
      </w:r>
      <w:r w:rsidRPr="00310338">
        <w:rPr>
          <w:rFonts w:ascii="Times New Roman" w:eastAsia="Calibri" w:hAnsi="Times New Roman" w:cs="Times New Roman"/>
          <w:b/>
          <w:bCs/>
          <w:i/>
          <w:iCs/>
          <w:sz w:val="24"/>
          <w:szCs w:val="24"/>
        </w:rPr>
        <w:t>in absenta beneficiului clinic</w:t>
      </w:r>
      <w:r w:rsidRPr="00310338">
        <w:rPr>
          <w:rFonts w:ascii="Times New Roman" w:eastAsia="Calibri" w:hAnsi="Times New Roman" w:cs="Times New Roman"/>
          <w:sz w:val="24"/>
          <w:szCs w:val="24"/>
        </w:rPr>
        <w:t xml:space="preserve">. Cazurile cu progresie imagistica, fără deteriorare simptomatica, trebuie evaluate cu atenție, având in vedere posibilitatea de apariție a falsei progresii de boala, prin instalarea unui răspuns imunitar anti-tumoral puternic. In astfel de cazuri, nu se recomanda întreruperea tratamentului. Se va repeta evaluarea </w:t>
      </w:r>
      <w:r w:rsidRPr="00310338">
        <w:rPr>
          <w:rFonts w:ascii="Times New Roman" w:eastAsia="Calibri" w:hAnsi="Times New Roman" w:cs="Times New Roman"/>
          <w:sz w:val="24"/>
          <w:szCs w:val="24"/>
        </w:rPr>
        <w:lastRenderedPageBreak/>
        <w:t>imagistica, după 4 - 12 săptămâni si numai daca exista o noua creștere obiectiva a volumul tumoral sau deteriorare simptomatica, se va avea in vedere întreruperea tratamentului.</w:t>
      </w:r>
    </w:p>
    <w:p w14:paraId="2D861C12" w14:textId="77777777" w:rsidR="00703C31" w:rsidRPr="00310338" w:rsidRDefault="00703C31" w:rsidP="00651D25">
      <w:pPr>
        <w:numPr>
          <w:ilvl w:val="0"/>
          <w:numId w:val="415"/>
        </w:numPr>
        <w:spacing w:after="0" w:line="276" w:lineRule="auto"/>
        <w:contextualSpacing/>
        <w:jc w:val="both"/>
        <w:rPr>
          <w:rFonts w:ascii="Times New Roman" w:eastAsia="Calibri" w:hAnsi="Times New Roman" w:cs="Times New Roman"/>
          <w:sz w:val="24"/>
          <w:szCs w:val="24"/>
        </w:rPr>
      </w:pPr>
      <w:r w:rsidRPr="00310338">
        <w:rPr>
          <w:rFonts w:ascii="Times New Roman" w:eastAsia="Calibri" w:hAnsi="Times New Roman" w:cs="Times New Roman"/>
          <w:sz w:val="24"/>
          <w:szCs w:val="24"/>
        </w:rPr>
        <w:t xml:space="preserve">Tratamentul cu Pembrolizumab trebuie oprit definitiv în cazul </w:t>
      </w:r>
      <w:r w:rsidRPr="00310338">
        <w:rPr>
          <w:rFonts w:ascii="Times New Roman" w:eastAsia="Calibri" w:hAnsi="Times New Roman" w:cs="Times New Roman"/>
          <w:b/>
          <w:bCs/>
          <w:i/>
          <w:iCs/>
          <w:sz w:val="24"/>
          <w:szCs w:val="24"/>
        </w:rPr>
        <w:t>reapariției oricărei reacții adverse mediată imun severă (grad 3)</w:t>
      </w:r>
      <w:r w:rsidRPr="00310338">
        <w:rPr>
          <w:rFonts w:ascii="Times New Roman" w:eastAsia="Calibri" w:hAnsi="Times New Roman" w:cs="Times New Roman"/>
          <w:sz w:val="24"/>
          <w:szCs w:val="24"/>
        </w:rPr>
        <w:t xml:space="preserve"> cât și în cazul </w:t>
      </w:r>
      <w:r w:rsidRPr="00310338">
        <w:rPr>
          <w:rFonts w:ascii="Times New Roman" w:eastAsia="Calibri" w:hAnsi="Times New Roman" w:cs="Times New Roman"/>
          <w:b/>
          <w:bCs/>
          <w:i/>
          <w:iCs/>
          <w:sz w:val="24"/>
          <w:szCs w:val="24"/>
        </w:rPr>
        <w:t xml:space="preserve">primei apariții a unei reacții adverse mediată imun ce pune viața în pericol (grad 4) </w:t>
      </w:r>
      <w:r w:rsidRPr="00310338">
        <w:rPr>
          <w:rFonts w:ascii="Times New Roman" w:eastAsia="Calibri" w:hAnsi="Times New Roman" w:cs="Times New Roman"/>
          <w:sz w:val="24"/>
          <w:szCs w:val="24"/>
        </w:rPr>
        <w:t>– pot exista excepții de la aceasta regula, in funcție de decizia medicului curant, după informarea</w:t>
      </w:r>
      <w:r w:rsidRPr="00310338">
        <w:rPr>
          <w:rFonts w:ascii="Times New Roman" w:eastAsia="Calibri" w:hAnsi="Times New Roman" w:cs="Times New Roman"/>
          <w:spacing w:val="-43"/>
          <w:sz w:val="24"/>
          <w:szCs w:val="24"/>
        </w:rPr>
        <w:t xml:space="preserve">  </w:t>
      </w:r>
      <w:r w:rsidRPr="00310338">
        <w:rPr>
          <w:rFonts w:ascii="Times New Roman" w:eastAsia="Calibri" w:hAnsi="Times New Roman" w:cs="Times New Roman"/>
          <w:sz w:val="24"/>
          <w:szCs w:val="24"/>
        </w:rPr>
        <w:t>pacientului.</w:t>
      </w:r>
    </w:p>
    <w:p w14:paraId="0CEFB323" w14:textId="77777777" w:rsidR="00703C31" w:rsidRPr="00310338" w:rsidRDefault="00703C31" w:rsidP="00651D25">
      <w:pPr>
        <w:numPr>
          <w:ilvl w:val="0"/>
          <w:numId w:val="415"/>
        </w:numPr>
        <w:spacing w:after="0" w:line="276" w:lineRule="auto"/>
        <w:contextualSpacing/>
        <w:jc w:val="both"/>
        <w:rPr>
          <w:rFonts w:ascii="Times New Roman" w:eastAsia="Calibri" w:hAnsi="Times New Roman" w:cs="Times New Roman"/>
          <w:sz w:val="24"/>
          <w:szCs w:val="24"/>
        </w:rPr>
      </w:pPr>
      <w:r w:rsidRPr="00310338">
        <w:rPr>
          <w:rFonts w:ascii="Times New Roman" w:eastAsia="Calibri" w:hAnsi="Times New Roman" w:cs="Times New Roman"/>
          <w:sz w:val="24"/>
          <w:szCs w:val="24"/>
        </w:rPr>
        <w:t>Tratamentul cu intenţie de adjuvanţă (</w:t>
      </w:r>
      <w:r w:rsidRPr="00310338">
        <w:rPr>
          <w:rFonts w:ascii="Times New Roman" w:eastAsia="Calibri" w:hAnsi="Times New Roman" w:cs="Times New Roman"/>
          <w:b/>
          <w:bCs/>
          <w:i/>
          <w:iCs/>
          <w:sz w:val="24"/>
          <w:szCs w:val="24"/>
        </w:rPr>
        <w:t>indicația 2</w:t>
      </w:r>
      <w:r w:rsidRPr="00310338">
        <w:rPr>
          <w:rFonts w:ascii="Times New Roman" w:eastAsia="Calibri" w:hAnsi="Times New Roman" w:cs="Times New Roman"/>
          <w:sz w:val="24"/>
          <w:szCs w:val="24"/>
        </w:rPr>
        <w:t xml:space="preserve">) </w:t>
      </w:r>
      <w:r w:rsidRPr="00310338">
        <w:rPr>
          <w:rFonts w:ascii="Times New Roman" w:eastAsia="Calibri" w:hAnsi="Times New Roman" w:cs="Times New Roman"/>
          <w:b/>
          <w:bCs/>
          <w:i/>
          <w:iCs/>
          <w:sz w:val="24"/>
          <w:szCs w:val="24"/>
        </w:rPr>
        <w:t>se va opri după 12 luni</w:t>
      </w:r>
      <w:r w:rsidRPr="00310338">
        <w:rPr>
          <w:rFonts w:ascii="Times New Roman" w:eastAsia="Calibri" w:hAnsi="Times New Roman" w:cs="Times New Roman"/>
          <w:sz w:val="24"/>
          <w:szCs w:val="24"/>
        </w:rPr>
        <w:t>, în absenţa progresiei bolii sau a toxicității inacceptabile (motive pentru care tratamentul va fi întrerupt înainte de finalizarea celor 12 luni de tratament).</w:t>
      </w:r>
    </w:p>
    <w:p w14:paraId="62B7FBF6" w14:textId="77777777" w:rsidR="00703C31" w:rsidRPr="00310338" w:rsidRDefault="00703C31" w:rsidP="00651D25">
      <w:pPr>
        <w:numPr>
          <w:ilvl w:val="0"/>
          <w:numId w:val="415"/>
        </w:numPr>
        <w:spacing w:after="0" w:line="276" w:lineRule="auto"/>
        <w:contextualSpacing/>
        <w:jc w:val="both"/>
        <w:rPr>
          <w:rFonts w:ascii="Times New Roman" w:eastAsia="Calibri" w:hAnsi="Times New Roman" w:cs="Times New Roman"/>
          <w:sz w:val="24"/>
          <w:szCs w:val="24"/>
        </w:rPr>
      </w:pPr>
      <w:r w:rsidRPr="00310338">
        <w:rPr>
          <w:rFonts w:ascii="Times New Roman" w:eastAsia="Calibri" w:hAnsi="Times New Roman" w:cs="Times New Roman"/>
          <w:b/>
          <w:bCs/>
          <w:i/>
          <w:iCs/>
          <w:sz w:val="24"/>
          <w:szCs w:val="24"/>
        </w:rPr>
        <w:t>Decizia medicului</w:t>
      </w:r>
      <w:r w:rsidRPr="00310338">
        <w:rPr>
          <w:rFonts w:ascii="Times New Roman" w:eastAsia="Calibri" w:hAnsi="Times New Roman" w:cs="Times New Roman"/>
          <w:sz w:val="24"/>
          <w:szCs w:val="24"/>
        </w:rPr>
        <w:t xml:space="preserve"> sau </w:t>
      </w:r>
      <w:r w:rsidRPr="00310338">
        <w:rPr>
          <w:rFonts w:ascii="Times New Roman" w:eastAsia="Calibri" w:hAnsi="Times New Roman" w:cs="Times New Roman"/>
          <w:b/>
          <w:bCs/>
          <w:i/>
          <w:iCs/>
          <w:sz w:val="24"/>
          <w:szCs w:val="24"/>
        </w:rPr>
        <w:t>a pacientului</w:t>
      </w:r>
    </w:p>
    <w:p w14:paraId="4749F9B0" w14:textId="77777777" w:rsidR="00703C31" w:rsidRPr="00310338" w:rsidRDefault="00703C31" w:rsidP="00703C31">
      <w:pPr>
        <w:spacing w:after="0" w:line="276" w:lineRule="auto"/>
        <w:jc w:val="both"/>
        <w:rPr>
          <w:rFonts w:ascii="Times New Roman" w:eastAsia="Calibri" w:hAnsi="Times New Roman" w:cs="Times New Roman"/>
          <w:b/>
          <w:bCs/>
          <w:sz w:val="24"/>
          <w:szCs w:val="24"/>
        </w:rPr>
      </w:pPr>
    </w:p>
    <w:p w14:paraId="7BFCAF4C" w14:textId="77777777" w:rsidR="00703C31" w:rsidRPr="00310338" w:rsidRDefault="00703C31" w:rsidP="00703C31">
      <w:pPr>
        <w:spacing w:after="0" w:line="276" w:lineRule="auto"/>
        <w:jc w:val="both"/>
        <w:rPr>
          <w:rFonts w:ascii="Times New Roman" w:eastAsia="Calibri" w:hAnsi="Times New Roman" w:cs="Times New Roman"/>
          <w:b/>
          <w:bCs/>
          <w:sz w:val="24"/>
          <w:szCs w:val="24"/>
        </w:rPr>
      </w:pPr>
      <w:r w:rsidRPr="00310338">
        <w:rPr>
          <w:rFonts w:ascii="Times New Roman" w:eastAsia="Calibri" w:hAnsi="Times New Roman" w:cs="Times New Roman"/>
          <w:b/>
          <w:bCs/>
          <w:sz w:val="24"/>
          <w:szCs w:val="24"/>
        </w:rPr>
        <w:t>VII. Prescriptori</w:t>
      </w:r>
    </w:p>
    <w:p w14:paraId="27DDF910" w14:textId="77777777" w:rsidR="00703C31" w:rsidRPr="00310338" w:rsidRDefault="00703C31" w:rsidP="00703C31">
      <w:pPr>
        <w:shd w:val="clear" w:color="auto" w:fill="FFFFFF"/>
        <w:spacing w:after="0" w:line="276" w:lineRule="auto"/>
        <w:jc w:val="both"/>
        <w:rPr>
          <w:rFonts w:ascii="Times New Roman" w:eastAsia="Calibri" w:hAnsi="Times New Roman" w:cs="Times New Roman"/>
          <w:sz w:val="24"/>
          <w:szCs w:val="24"/>
        </w:rPr>
      </w:pPr>
      <w:r w:rsidRPr="00310338">
        <w:rPr>
          <w:rFonts w:ascii="Times New Roman" w:eastAsia="Calibri" w:hAnsi="Times New Roman" w:cs="Times New Roman"/>
          <w:sz w:val="24"/>
          <w:szCs w:val="24"/>
        </w:rPr>
        <w:t>Medicii din specialitatea oncologie medicală pentru adulti.</w:t>
      </w:r>
    </w:p>
    <w:p w14:paraId="09A8976F" w14:textId="77777777" w:rsidR="00703C31" w:rsidRPr="00310338" w:rsidRDefault="00703C31" w:rsidP="00703C31">
      <w:pPr>
        <w:shd w:val="clear" w:color="auto" w:fill="FFFFFF"/>
        <w:spacing w:after="0" w:line="276" w:lineRule="auto"/>
        <w:jc w:val="both"/>
        <w:rPr>
          <w:rFonts w:ascii="Times New Roman" w:eastAsia="Calibri" w:hAnsi="Times New Roman" w:cs="Times New Roman"/>
          <w:sz w:val="24"/>
          <w:szCs w:val="24"/>
        </w:rPr>
      </w:pPr>
      <w:r w:rsidRPr="00310338">
        <w:rPr>
          <w:rFonts w:ascii="Times New Roman" w:eastAsia="Calibri" w:hAnsi="Times New Roman" w:cs="Times New Roman"/>
          <w:sz w:val="24"/>
          <w:szCs w:val="24"/>
        </w:rPr>
        <w:t>Medici din specialitatea hematologie pediatrică sau medicii din specialitatea pediatrie cu atestat/specializare oncologie pediatrică/hematologie şi oncologie pediatrică pentru pacientii adolescenti cu varsta de 12 ani si peste.</w:t>
      </w:r>
    </w:p>
    <w:p w14:paraId="23C62EC7" w14:textId="77777777" w:rsidR="00703C31" w:rsidRPr="00310338" w:rsidRDefault="00703C31" w:rsidP="00703C31">
      <w:pPr>
        <w:autoSpaceDE w:val="0"/>
        <w:autoSpaceDN w:val="0"/>
        <w:adjustRightInd w:val="0"/>
        <w:spacing w:after="0" w:line="276" w:lineRule="auto"/>
        <w:jc w:val="both"/>
        <w:rPr>
          <w:rFonts w:ascii="Times New Roman" w:eastAsia="Calibri" w:hAnsi="Times New Roman" w:cs="Times New Roman"/>
          <w:b/>
          <w:bCs/>
          <w:iCs/>
          <w:sz w:val="24"/>
          <w:szCs w:val="24"/>
          <w:u w:val="single"/>
        </w:rPr>
      </w:pPr>
    </w:p>
    <w:p w14:paraId="04FD5DA4" w14:textId="77777777" w:rsidR="00703C31" w:rsidRPr="00310338" w:rsidRDefault="00703C31" w:rsidP="00703C31">
      <w:pPr>
        <w:widowControl w:val="0"/>
        <w:autoSpaceDE w:val="0"/>
        <w:autoSpaceDN w:val="0"/>
        <w:spacing w:after="0" w:line="276" w:lineRule="auto"/>
        <w:jc w:val="both"/>
        <w:rPr>
          <w:rFonts w:ascii="Times New Roman" w:eastAsia="Times New Roman" w:hAnsi="Times New Roman" w:cs="Times New Roman"/>
          <w:b/>
          <w:spacing w:val="-2"/>
          <w:w w:val="105"/>
          <w:sz w:val="24"/>
          <w:szCs w:val="24"/>
          <w:u w:val="single"/>
        </w:rPr>
      </w:pPr>
      <w:r w:rsidRPr="00310338">
        <w:rPr>
          <w:rFonts w:ascii="Times New Roman" w:eastAsia="Times New Roman" w:hAnsi="Times New Roman" w:cs="Times New Roman"/>
          <w:b/>
          <w:spacing w:val="-2"/>
          <w:w w:val="105"/>
          <w:sz w:val="24"/>
          <w:szCs w:val="24"/>
          <w:u w:val="single"/>
        </w:rPr>
        <w:t>3. CARCINOAME UROTELIALE</w:t>
      </w:r>
      <w:r w:rsidRPr="00310338">
        <w:rPr>
          <w:rFonts w:ascii="Times New Roman" w:eastAsia="Times New Roman" w:hAnsi="Times New Roman" w:cs="Times New Roman"/>
          <w:b/>
          <w:spacing w:val="-2"/>
          <w:w w:val="105"/>
          <w:sz w:val="24"/>
          <w:szCs w:val="24"/>
        </w:rPr>
        <w:t xml:space="preserve"> ( fac obiectul unui contract cost volum)</w:t>
      </w:r>
    </w:p>
    <w:p w14:paraId="06FE0BC9" w14:textId="77777777" w:rsidR="00703C31" w:rsidRPr="00310338" w:rsidRDefault="00703C31" w:rsidP="00703C31">
      <w:pPr>
        <w:widowControl w:val="0"/>
        <w:tabs>
          <w:tab w:val="left" w:pos="612"/>
        </w:tabs>
        <w:autoSpaceDE w:val="0"/>
        <w:autoSpaceDN w:val="0"/>
        <w:spacing w:after="0" w:line="276" w:lineRule="auto"/>
        <w:jc w:val="both"/>
        <w:outlineLvl w:val="1"/>
        <w:rPr>
          <w:rFonts w:ascii="Times New Roman" w:eastAsia="Times New Roman" w:hAnsi="Times New Roman" w:cs="Times New Roman"/>
          <w:b/>
          <w:bCs/>
          <w:spacing w:val="-2"/>
          <w:w w:val="105"/>
          <w:sz w:val="24"/>
          <w:szCs w:val="24"/>
        </w:rPr>
      </w:pPr>
    </w:p>
    <w:p w14:paraId="5B16E221" w14:textId="77777777" w:rsidR="00703C31" w:rsidRPr="00310338" w:rsidRDefault="00703C31" w:rsidP="00651D25">
      <w:pPr>
        <w:widowControl w:val="0"/>
        <w:numPr>
          <w:ilvl w:val="0"/>
          <w:numId w:val="440"/>
        </w:numPr>
        <w:tabs>
          <w:tab w:val="left" w:pos="612"/>
        </w:tabs>
        <w:autoSpaceDE w:val="0"/>
        <w:autoSpaceDN w:val="0"/>
        <w:spacing w:after="0" w:line="276" w:lineRule="auto"/>
        <w:ind w:hanging="218"/>
        <w:jc w:val="both"/>
        <w:outlineLvl w:val="1"/>
        <w:rPr>
          <w:rFonts w:ascii="Times New Roman" w:eastAsia="Times New Roman" w:hAnsi="Times New Roman" w:cs="Times New Roman"/>
          <w:bCs/>
          <w:sz w:val="24"/>
          <w:szCs w:val="24"/>
        </w:rPr>
      </w:pPr>
      <w:r w:rsidRPr="00310338">
        <w:rPr>
          <w:rFonts w:ascii="Times New Roman" w:eastAsia="Times New Roman" w:hAnsi="Times New Roman" w:cs="Times New Roman"/>
          <w:b/>
          <w:bCs/>
          <w:spacing w:val="-2"/>
          <w:w w:val="105"/>
          <w:sz w:val="24"/>
          <w:szCs w:val="24"/>
        </w:rPr>
        <w:t>lndicații</w:t>
      </w:r>
    </w:p>
    <w:p w14:paraId="17EDEA1A" w14:textId="77777777" w:rsidR="00703C31" w:rsidRPr="00310338" w:rsidRDefault="00703C31" w:rsidP="00703C31">
      <w:pPr>
        <w:widowControl w:val="0"/>
        <w:autoSpaceDE w:val="0"/>
        <w:autoSpaceDN w:val="0"/>
        <w:spacing w:after="0" w:line="276" w:lineRule="auto"/>
        <w:jc w:val="both"/>
        <w:rPr>
          <w:rFonts w:ascii="Times New Roman" w:eastAsia="Times New Roman" w:hAnsi="Times New Roman" w:cs="Times New Roman"/>
          <w:w w:val="105"/>
          <w:sz w:val="24"/>
          <w:szCs w:val="24"/>
        </w:rPr>
      </w:pPr>
    </w:p>
    <w:p w14:paraId="1D3AA051" w14:textId="77777777" w:rsidR="00703C31" w:rsidRPr="00310338" w:rsidRDefault="00703C31" w:rsidP="00651D25">
      <w:pPr>
        <w:widowControl w:val="0"/>
        <w:numPr>
          <w:ilvl w:val="0"/>
          <w:numId w:val="441"/>
        </w:numPr>
        <w:autoSpaceDE w:val="0"/>
        <w:autoSpaceDN w:val="0"/>
        <w:spacing w:after="0" w:line="276" w:lineRule="auto"/>
        <w:jc w:val="both"/>
        <w:rPr>
          <w:rFonts w:ascii="Times New Roman" w:eastAsia="Times New Roman" w:hAnsi="Times New Roman" w:cs="Times New Roman"/>
          <w:w w:val="105"/>
          <w:sz w:val="24"/>
          <w:szCs w:val="24"/>
        </w:rPr>
      </w:pPr>
      <w:r w:rsidRPr="00310338">
        <w:rPr>
          <w:rFonts w:ascii="Times New Roman" w:eastAsia="Times New Roman" w:hAnsi="Times New Roman" w:cs="Times New Roman"/>
          <w:w w:val="105"/>
          <w:sz w:val="24"/>
          <w:szCs w:val="24"/>
        </w:rPr>
        <w:t>Pembrolizumab este indicat în monoterapie pentru tratamentul carcinomului urotelial local avansat sau metastatic, la adulţi cărora li s-a administrat anterior chimioterapie care conţine săruri de platină.</w:t>
      </w:r>
    </w:p>
    <w:p w14:paraId="6D251818" w14:textId="77777777" w:rsidR="00703C31" w:rsidRPr="00310338" w:rsidRDefault="00703C31" w:rsidP="00651D25">
      <w:pPr>
        <w:widowControl w:val="0"/>
        <w:numPr>
          <w:ilvl w:val="0"/>
          <w:numId w:val="441"/>
        </w:numPr>
        <w:autoSpaceDE w:val="0"/>
        <w:autoSpaceDN w:val="0"/>
        <w:spacing w:after="0" w:line="276" w:lineRule="auto"/>
        <w:jc w:val="both"/>
        <w:rPr>
          <w:rFonts w:ascii="Times New Roman" w:eastAsia="Times New Roman" w:hAnsi="Times New Roman" w:cs="Times New Roman"/>
          <w:w w:val="105"/>
          <w:sz w:val="24"/>
          <w:szCs w:val="24"/>
        </w:rPr>
      </w:pPr>
      <w:r w:rsidRPr="00310338">
        <w:rPr>
          <w:rFonts w:ascii="Times New Roman" w:eastAsia="Times New Roman" w:hAnsi="Times New Roman" w:cs="Times New Roman"/>
          <w:w w:val="105"/>
          <w:sz w:val="24"/>
          <w:szCs w:val="24"/>
        </w:rPr>
        <w:t>Pembrolizumab este indicat în monoterapie pentru tratamentul carcinomului urotelial local avansat sau metastatic, la adulţi care nu sunt eligibili pentru chimioterapie care conţine cisplatină și ale căror tumori exprimă PD-L1 cu un scor combinat pozitiv (CPS – Combined Positive Score) ≥ 10.</w:t>
      </w:r>
    </w:p>
    <w:p w14:paraId="431A344C" w14:textId="77777777" w:rsidR="00703C31" w:rsidRPr="00310338" w:rsidRDefault="00703C31" w:rsidP="00703C31">
      <w:pPr>
        <w:widowControl w:val="0"/>
        <w:autoSpaceDE w:val="0"/>
        <w:autoSpaceDN w:val="0"/>
        <w:spacing w:after="0" w:line="276" w:lineRule="auto"/>
        <w:ind w:left="253"/>
        <w:jc w:val="both"/>
        <w:rPr>
          <w:rFonts w:ascii="Times New Roman" w:eastAsia="Times New Roman" w:hAnsi="Times New Roman" w:cs="Times New Roman"/>
          <w:w w:val="105"/>
          <w:sz w:val="24"/>
          <w:szCs w:val="24"/>
        </w:rPr>
      </w:pPr>
    </w:p>
    <w:p w14:paraId="5F5530E2" w14:textId="77777777" w:rsidR="00703C31" w:rsidRPr="00310338" w:rsidRDefault="00703C31" w:rsidP="00703C31">
      <w:pPr>
        <w:widowControl w:val="0"/>
        <w:autoSpaceDE w:val="0"/>
        <w:autoSpaceDN w:val="0"/>
        <w:spacing w:after="0" w:line="276" w:lineRule="auto"/>
        <w:ind w:hanging="1"/>
        <w:jc w:val="both"/>
        <w:rPr>
          <w:rFonts w:ascii="Times New Roman" w:eastAsia="Times New Roman" w:hAnsi="Times New Roman" w:cs="Times New Roman"/>
          <w:sz w:val="24"/>
          <w:szCs w:val="24"/>
        </w:rPr>
      </w:pPr>
      <w:r w:rsidRPr="00310338">
        <w:rPr>
          <w:rFonts w:ascii="Times New Roman" w:eastAsia="Times New Roman" w:hAnsi="Times New Roman" w:cs="Times New Roman"/>
          <w:w w:val="105"/>
          <w:sz w:val="24"/>
          <w:szCs w:val="24"/>
        </w:rPr>
        <w:t>Aceste</w:t>
      </w:r>
      <w:r w:rsidRPr="00310338">
        <w:rPr>
          <w:rFonts w:ascii="Times New Roman" w:eastAsia="Times New Roman" w:hAnsi="Times New Roman" w:cs="Times New Roman"/>
          <w:spacing w:val="27"/>
          <w:w w:val="105"/>
          <w:sz w:val="24"/>
          <w:szCs w:val="24"/>
        </w:rPr>
        <w:t xml:space="preserve"> </w:t>
      </w:r>
      <w:r w:rsidRPr="00310338">
        <w:rPr>
          <w:rFonts w:ascii="Times New Roman" w:eastAsia="Times New Roman" w:hAnsi="Times New Roman" w:cs="Times New Roman"/>
          <w:w w:val="105"/>
          <w:sz w:val="24"/>
          <w:szCs w:val="24"/>
        </w:rPr>
        <w:t>indicatii</w:t>
      </w:r>
      <w:r w:rsidRPr="00310338">
        <w:rPr>
          <w:rFonts w:ascii="Times New Roman" w:eastAsia="Times New Roman" w:hAnsi="Times New Roman" w:cs="Times New Roman"/>
          <w:spacing w:val="35"/>
          <w:w w:val="105"/>
          <w:sz w:val="24"/>
          <w:szCs w:val="24"/>
        </w:rPr>
        <w:t xml:space="preserve"> </w:t>
      </w:r>
      <w:r w:rsidRPr="00310338">
        <w:rPr>
          <w:rFonts w:ascii="Times New Roman" w:eastAsia="Times New Roman" w:hAnsi="Times New Roman" w:cs="Times New Roman"/>
          <w:w w:val="105"/>
          <w:sz w:val="24"/>
          <w:szCs w:val="24"/>
        </w:rPr>
        <w:t>se codifică</w:t>
      </w:r>
      <w:r w:rsidRPr="00310338">
        <w:rPr>
          <w:rFonts w:ascii="Times New Roman" w:eastAsia="Times New Roman" w:hAnsi="Times New Roman" w:cs="Times New Roman"/>
          <w:spacing w:val="30"/>
          <w:w w:val="105"/>
          <w:sz w:val="24"/>
          <w:szCs w:val="24"/>
        </w:rPr>
        <w:t xml:space="preserve"> </w:t>
      </w:r>
      <w:r w:rsidRPr="00310338">
        <w:rPr>
          <w:rFonts w:ascii="Times New Roman" w:eastAsia="Times New Roman" w:hAnsi="Times New Roman" w:cs="Times New Roman"/>
          <w:w w:val="105"/>
          <w:sz w:val="24"/>
          <w:szCs w:val="24"/>
        </w:rPr>
        <w:t>la</w:t>
      </w:r>
      <w:r w:rsidRPr="00310338">
        <w:rPr>
          <w:rFonts w:ascii="Times New Roman" w:eastAsia="Times New Roman" w:hAnsi="Times New Roman" w:cs="Times New Roman"/>
          <w:spacing w:val="21"/>
          <w:w w:val="105"/>
          <w:sz w:val="24"/>
          <w:szCs w:val="24"/>
        </w:rPr>
        <w:t xml:space="preserve"> </w:t>
      </w:r>
      <w:r w:rsidRPr="00310338">
        <w:rPr>
          <w:rFonts w:ascii="Times New Roman" w:eastAsia="Times New Roman" w:hAnsi="Times New Roman" w:cs="Times New Roman"/>
          <w:w w:val="105"/>
          <w:sz w:val="24"/>
          <w:szCs w:val="24"/>
        </w:rPr>
        <w:t>prescriere</w:t>
      </w:r>
      <w:r w:rsidRPr="00310338">
        <w:rPr>
          <w:rFonts w:ascii="Times New Roman" w:eastAsia="Times New Roman" w:hAnsi="Times New Roman" w:cs="Times New Roman"/>
          <w:spacing w:val="35"/>
          <w:w w:val="105"/>
          <w:sz w:val="24"/>
          <w:szCs w:val="24"/>
        </w:rPr>
        <w:t xml:space="preserve"> </w:t>
      </w:r>
      <w:r w:rsidRPr="00310338">
        <w:rPr>
          <w:rFonts w:ascii="Times New Roman" w:eastAsia="Times New Roman" w:hAnsi="Times New Roman" w:cs="Times New Roman"/>
          <w:w w:val="105"/>
          <w:sz w:val="24"/>
          <w:szCs w:val="24"/>
        </w:rPr>
        <w:t>prin</w:t>
      </w:r>
      <w:r w:rsidRPr="00310338">
        <w:rPr>
          <w:rFonts w:ascii="Times New Roman" w:eastAsia="Times New Roman" w:hAnsi="Times New Roman" w:cs="Times New Roman"/>
          <w:spacing w:val="21"/>
          <w:w w:val="105"/>
          <w:sz w:val="24"/>
          <w:szCs w:val="24"/>
        </w:rPr>
        <w:t xml:space="preserve"> </w:t>
      </w:r>
      <w:r w:rsidRPr="00310338">
        <w:rPr>
          <w:rFonts w:ascii="Times New Roman" w:eastAsia="Times New Roman" w:hAnsi="Times New Roman" w:cs="Times New Roman"/>
          <w:w w:val="105"/>
          <w:sz w:val="24"/>
          <w:szCs w:val="24"/>
        </w:rPr>
        <w:t>codul 140 (conform</w:t>
      </w:r>
      <w:r w:rsidRPr="00310338">
        <w:rPr>
          <w:rFonts w:ascii="Times New Roman" w:eastAsia="Times New Roman" w:hAnsi="Times New Roman" w:cs="Times New Roman"/>
          <w:spacing w:val="31"/>
          <w:w w:val="105"/>
          <w:sz w:val="24"/>
          <w:szCs w:val="24"/>
        </w:rPr>
        <w:t xml:space="preserve"> </w:t>
      </w:r>
      <w:r w:rsidRPr="00310338">
        <w:rPr>
          <w:rFonts w:ascii="Times New Roman" w:eastAsia="Times New Roman" w:hAnsi="Times New Roman" w:cs="Times New Roman"/>
          <w:w w:val="105"/>
          <w:sz w:val="24"/>
          <w:szCs w:val="24"/>
        </w:rPr>
        <w:t>clasificării</w:t>
      </w:r>
      <w:r w:rsidRPr="00310338">
        <w:rPr>
          <w:rFonts w:ascii="Times New Roman" w:eastAsia="Times New Roman" w:hAnsi="Times New Roman" w:cs="Times New Roman"/>
          <w:spacing w:val="37"/>
          <w:w w:val="105"/>
          <w:sz w:val="24"/>
          <w:szCs w:val="24"/>
        </w:rPr>
        <w:t xml:space="preserve"> </w:t>
      </w:r>
      <w:r w:rsidRPr="00310338">
        <w:rPr>
          <w:rFonts w:ascii="Times New Roman" w:eastAsia="Times New Roman" w:hAnsi="Times New Roman" w:cs="Times New Roman"/>
          <w:w w:val="105"/>
          <w:sz w:val="24"/>
          <w:szCs w:val="24"/>
        </w:rPr>
        <w:t>internaționale</w:t>
      </w:r>
      <w:r w:rsidRPr="00310338">
        <w:rPr>
          <w:rFonts w:ascii="Times New Roman" w:eastAsia="Times New Roman" w:hAnsi="Times New Roman" w:cs="Times New Roman"/>
          <w:spacing w:val="40"/>
          <w:w w:val="105"/>
          <w:sz w:val="24"/>
          <w:szCs w:val="24"/>
        </w:rPr>
        <w:t xml:space="preserve"> </w:t>
      </w:r>
      <w:r w:rsidRPr="00310338">
        <w:rPr>
          <w:rFonts w:ascii="Times New Roman" w:eastAsia="Times New Roman" w:hAnsi="Times New Roman" w:cs="Times New Roman"/>
          <w:w w:val="105"/>
          <w:sz w:val="24"/>
          <w:szCs w:val="24"/>
        </w:rPr>
        <w:t>a</w:t>
      </w:r>
      <w:r w:rsidRPr="00310338">
        <w:rPr>
          <w:rFonts w:ascii="Times New Roman" w:eastAsia="Times New Roman" w:hAnsi="Times New Roman" w:cs="Times New Roman"/>
          <w:spacing w:val="21"/>
          <w:w w:val="105"/>
          <w:sz w:val="24"/>
          <w:szCs w:val="24"/>
        </w:rPr>
        <w:t xml:space="preserve"> </w:t>
      </w:r>
      <w:r w:rsidRPr="00310338">
        <w:rPr>
          <w:rFonts w:ascii="Times New Roman" w:eastAsia="Times New Roman" w:hAnsi="Times New Roman" w:cs="Times New Roman"/>
          <w:w w:val="105"/>
          <w:sz w:val="24"/>
          <w:szCs w:val="24"/>
        </w:rPr>
        <w:t>maladiilor revizia a 10-a, varianta 999 coduri de boală).</w:t>
      </w:r>
    </w:p>
    <w:p w14:paraId="62412FCE" w14:textId="77777777" w:rsidR="00703C31" w:rsidRPr="00310338" w:rsidRDefault="00703C31" w:rsidP="00703C31">
      <w:pPr>
        <w:widowControl w:val="0"/>
        <w:autoSpaceDE w:val="0"/>
        <w:autoSpaceDN w:val="0"/>
        <w:spacing w:after="0" w:line="276" w:lineRule="auto"/>
        <w:jc w:val="both"/>
        <w:rPr>
          <w:rFonts w:ascii="Times New Roman" w:eastAsia="Times New Roman" w:hAnsi="Times New Roman" w:cs="Times New Roman"/>
          <w:sz w:val="24"/>
          <w:szCs w:val="24"/>
        </w:rPr>
      </w:pPr>
    </w:p>
    <w:p w14:paraId="79D3ECA4" w14:textId="77777777" w:rsidR="00703C31" w:rsidRPr="00310338" w:rsidRDefault="00703C31" w:rsidP="00651D25">
      <w:pPr>
        <w:widowControl w:val="0"/>
        <w:numPr>
          <w:ilvl w:val="0"/>
          <w:numId w:val="440"/>
        </w:numPr>
        <w:tabs>
          <w:tab w:val="left" w:pos="704"/>
        </w:tabs>
        <w:autoSpaceDE w:val="0"/>
        <w:autoSpaceDN w:val="0"/>
        <w:spacing w:after="0" w:line="276" w:lineRule="auto"/>
        <w:ind w:hanging="76"/>
        <w:jc w:val="both"/>
        <w:outlineLvl w:val="1"/>
        <w:rPr>
          <w:rFonts w:ascii="Times New Roman" w:eastAsia="Times New Roman" w:hAnsi="Times New Roman" w:cs="Times New Roman"/>
          <w:bCs/>
          <w:sz w:val="24"/>
          <w:szCs w:val="24"/>
        </w:rPr>
      </w:pPr>
      <w:r w:rsidRPr="00310338">
        <w:rPr>
          <w:rFonts w:ascii="Times New Roman" w:eastAsia="Times New Roman" w:hAnsi="Times New Roman" w:cs="Times New Roman"/>
          <w:b/>
          <w:bCs/>
          <w:w w:val="105"/>
          <w:sz w:val="24"/>
          <w:szCs w:val="24"/>
        </w:rPr>
        <w:t>Criterii</w:t>
      </w:r>
      <w:r w:rsidRPr="00310338">
        <w:rPr>
          <w:rFonts w:ascii="Times New Roman" w:eastAsia="Times New Roman" w:hAnsi="Times New Roman" w:cs="Times New Roman"/>
          <w:b/>
          <w:bCs/>
          <w:spacing w:val="-1"/>
          <w:w w:val="105"/>
          <w:sz w:val="24"/>
          <w:szCs w:val="24"/>
        </w:rPr>
        <w:t xml:space="preserve"> </w:t>
      </w:r>
      <w:r w:rsidRPr="00310338">
        <w:rPr>
          <w:rFonts w:ascii="Times New Roman" w:eastAsia="Times New Roman" w:hAnsi="Times New Roman" w:cs="Times New Roman"/>
          <w:b/>
          <w:bCs/>
          <w:w w:val="105"/>
          <w:sz w:val="24"/>
          <w:szCs w:val="24"/>
        </w:rPr>
        <w:t>de</w:t>
      </w:r>
      <w:r w:rsidRPr="00310338">
        <w:rPr>
          <w:rFonts w:ascii="Times New Roman" w:eastAsia="Times New Roman" w:hAnsi="Times New Roman" w:cs="Times New Roman"/>
          <w:b/>
          <w:bCs/>
          <w:spacing w:val="-15"/>
          <w:w w:val="105"/>
          <w:sz w:val="24"/>
          <w:szCs w:val="24"/>
        </w:rPr>
        <w:t xml:space="preserve"> </w:t>
      </w:r>
      <w:r w:rsidRPr="00310338">
        <w:rPr>
          <w:rFonts w:ascii="Times New Roman" w:eastAsia="Times New Roman" w:hAnsi="Times New Roman" w:cs="Times New Roman"/>
          <w:b/>
          <w:bCs/>
          <w:spacing w:val="-2"/>
          <w:w w:val="105"/>
          <w:sz w:val="24"/>
          <w:szCs w:val="24"/>
        </w:rPr>
        <w:t>includere</w:t>
      </w:r>
    </w:p>
    <w:p w14:paraId="522A449E" w14:textId="77777777" w:rsidR="00703C31" w:rsidRPr="00310338" w:rsidRDefault="00703C31" w:rsidP="00703C31">
      <w:pPr>
        <w:widowControl w:val="0"/>
        <w:tabs>
          <w:tab w:val="left" w:pos="704"/>
        </w:tabs>
        <w:autoSpaceDE w:val="0"/>
        <w:autoSpaceDN w:val="0"/>
        <w:spacing w:after="0" w:line="276" w:lineRule="auto"/>
        <w:jc w:val="both"/>
        <w:outlineLvl w:val="1"/>
        <w:rPr>
          <w:rFonts w:ascii="Times New Roman" w:eastAsia="Times New Roman" w:hAnsi="Times New Roman" w:cs="Times New Roman"/>
          <w:b/>
          <w:bCs/>
          <w:spacing w:val="-2"/>
          <w:w w:val="105"/>
          <w:sz w:val="24"/>
          <w:szCs w:val="24"/>
        </w:rPr>
      </w:pPr>
    </w:p>
    <w:p w14:paraId="3A9730C0" w14:textId="77777777" w:rsidR="00703C31" w:rsidRPr="00310338" w:rsidRDefault="00703C31" w:rsidP="00703C31">
      <w:pPr>
        <w:widowControl w:val="0"/>
        <w:tabs>
          <w:tab w:val="left" w:pos="704"/>
        </w:tabs>
        <w:autoSpaceDE w:val="0"/>
        <w:autoSpaceDN w:val="0"/>
        <w:spacing w:after="0" w:line="276" w:lineRule="auto"/>
        <w:jc w:val="both"/>
        <w:outlineLvl w:val="1"/>
        <w:rPr>
          <w:rFonts w:ascii="Times New Roman" w:eastAsia="Times New Roman" w:hAnsi="Times New Roman" w:cs="Times New Roman"/>
          <w:bCs/>
          <w:sz w:val="24"/>
          <w:szCs w:val="24"/>
        </w:rPr>
      </w:pPr>
      <w:r w:rsidRPr="00310338">
        <w:rPr>
          <w:rFonts w:ascii="Times New Roman" w:eastAsia="Times New Roman" w:hAnsi="Times New Roman" w:cs="Times New Roman"/>
          <w:b/>
          <w:bCs/>
          <w:sz w:val="24"/>
          <w:szCs w:val="24"/>
        </w:rPr>
        <w:t>Pentru indicația 1:</w:t>
      </w:r>
    </w:p>
    <w:p w14:paraId="5535F6F0" w14:textId="77777777" w:rsidR="00703C31" w:rsidRPr="00310338" w:rsidRDefault="00703C31" w:rsidP="00651D25">
      <w:pPr>
        <w:widowControl w:val="0"/>
        <w:numPr>
          <w:ilvl w:val="0"/>
          <w:numId w:val="442"/>
        </w:numPr>
        <w:tabs>
          <w:tab w:val="left" w:pos="679"/>
        </w:tabs>
        <w:autoSpaceDE w:val="0"/>
        <w:autoSpaceDN w:val="0"/>
        <w:spacing w:after="0" w:line="276" w:lineRule="auto"/>
        <w:ind w:right="130"/>
        <w:jc w:val="both"/>
        <w:rPr>
          <w:rFonts w:ascii="Times New Roman" w:eastAsia="Times New Roman" w:hAnsi="Times New Roman" w:cs="Times New Roman"/>
          <w:sz w:val="24"/>
          <w:szCs w:val="24"/>
        </w:rPr>
      </w:pPr>
      <w:r w:rsidRPr="00310338">
        <w:rPr>
          <w:rFonts w:ascii="Times New Roman" w:eastAsia="Times New Roman" w:hAnsi="Times New Roman" w:cs="Times New Roman"/>
          <w:w w:val="105"/>
          <w:sz w:val="24"/>
          <w:szCs w:val="24"/>
        </w:rPr>
        <w:t>Carcinom urotelial avansat local și/sau regional, inoperabil sau metastazat, confirmat histologic și tratat anterior pentru această indicație cu un regim pe bază de săruri de platină.</w:t>
      </w:r>
    </w:p>
    <w:p w14:paraId="124F3014" w14:textId="77777777" w:rsidR="00703C31" w:rsidRPr="00310338" w:rsidRDefault="00703C31" w:rsidP="00651D25">
      <w:pPr>
        <w:widowControl w:val="0"/>
        <w:numPr>
          <w:ilvl w:val="0"/>
          <w:numId w:val="442"/>
        </w:numPr>
        <w:tabs>
          <w:tab w:val="left" w:pos="679"/>
        </w:tabs>
        <w:autoSpaceDE w:val="0"/>
        <w:autoSpaceDN w:val="0"/>
        <w:spacing w:after="0" w:line="276" w:lineRule="auto"/>
        <w:ind w:right="130"/>
        <w:jc w:val="both"/>
        <w:rPr>
          <w:rFonts w:ascii="Times New Roman" w:eastAsia="Times New Roman" w:hAnsi="Times New Roman" w:cs="Times New Roman"/>
          <w:sz w:val="24"/>
          <w:szCs w:val="24"/>
        </w:rPr>
      </w:pPr>
      <w:r w:rsidRPr="00310338">
        <w:rPr>
          <w:rFonts w:ascii="Times New Roman" w:eastAsia="Times New Roman" w:hAnsi="Times New Roman" w:cs="Times New Roman"/>
          <w:sz w:val="24"/>
          <w:szCs w:val="24"/>
        </w:rPr>
        <w:t>Sunt eligibili pacienți care beneficiază/au beneficiat de chimioterapie adjuvantă/neoadjuvantă cu un regim pe bază de săruri de platină și care prezintă progresia bolii în timpul acestui tratament sau în primele 12 luni de la finalizarea acestuia.</w:t>
      </w:r>
    </w:p>
    <w:p w14:paraId="02F42F69" w14:textId="77777777" w:rsidR="00703C31" w:rsidRPr="00310338" w:rsidRDefault="00703C31" w:rsidP="00703C31">
      <w:pPr>
        <w:widowControl w:val="0"/>
        <w:tabs>
          <w:tab w:val="left" w:pos="679"/>
        </w:tabs>
        <w:autoSpaceDE w:val="0"/>
        <w:autoSpaceDN w:val="0"/>
        <w:spacing w:after="0" w:line="276" w:lineRule="auto"/>
        <w:ind w:right="130"/>
        <w:jc w:val="both"/>
        <w:rPr>
          <w:rFonts w:ascii="Times New Roman" w:eastAsia="Times New Roman" w:hAnsi="Times New Roman" w:cs="Times New Roman"/>
          <w:b/>
          <w:bCs/>
          <w:sz w:val="24"/>
          <w:szCs w:val="24"/>
          <w:highlight w:val="yellow"/>
        </w:rPr>
      </w:pPr>
    </w:p>
    <w:p w14:paraId="6CCB6ED6" w14:textId="77777777" w:rsidR="00703C31" w:rsidRPr="00310338" w:rsidRDefault="00703C31" w:rsidP="00703C31">
      <w:pPr>
        <w:widowControl w:val="0"/>
        <w:tabs>
          <w:tab w:val="left" w:pos="679"/>
        </w:tabs>
        <w:autoSpaceDE w:val="0"/>
        <w:autoSpaceDN w:val="0"/>
        <w:spacing w:after="0" w:line="276" w:lineRule="auto"/>
        <w:ind w:right="130"/>
        <w:jc w:val="both"/>
        <w:rPr>
          <w:rFonts w:ascii="Times New Roman" w:eastAsia="Times New Roman" w:hAnsi="Times New Roman" w:cs="Times New Roman"/>
          <w:b/>
          <w:bCs/>
          <w:sz w:val="24"/>
          <w:szCs w:val="24"/>
        </w:rPr>
      </w:pPr>
      <w:r w:rsidRPr="00310338">
        <w:rPr>
          <w:rFonts w:ascii="Times New Roman" w:eastAsia="Times New Roman" w:hAnsi="Times New Roman" w:cs="Times New Roman"/>
          <w:b/>
          <w:bCs/>
          <w:sz w:val="24"/>
          <w:szCs w:val="24"/>
        </w:rPr>
        <w:t>Pentru indicația 2:</w:t>
      </w:r>
    </w:p>
    <w:p w14:paraId="53680194" w14:textId="77777777" w:rsidR="00703C31" w:rsidRPr="00310338" w:rsidRDefault="00703C31" w:rsidP="00651D25">
      <w:pPr>
        <w:widowControl w:val="0"/>
        <w:numPr>
          <w:ilvl w:val="0"/>
          <w:numId w:val="443"/>
        </w:numPr>
        <w:tabs>
          <w:tab w:val="left" w:pos="679"/>
        </w:tabs>
        <w:autoSpaceDE w:val="0"/>
        <w:autoSpaceDN w:val="0"/>
        <w:spacing w:after="0" w:line="276" w:lineRule="auto"/>
        <w:ind w:right="130"/>
        <w:jc w:val="both"/>
        <w:rPr>
          <w:rFonts w:ascii="Times New Roman" w:eastAsia="Times New Roman" w:hAnsi="Times New Roman" w:cs="Times New Roman"/>
          <w:sz w:val="24"/>
          <w:szCs w:val="24"/>
        </w:rPr>
      </w:pPr>
      <w:r w:rsidRPr="00310338">
        <w:rPr>
          <w:rFonts w:ascii="Times New Roman" w:eastAsia="Times New Roman" w:hAnsi="Times New Roman" w:cs="Times New Roman"/>
          <w:sz w:val="24"/>
          <w:szCs w:val="24"/>
        </w:rPr>
        <w:t>Carcinom urotelial avansat local și/sau regional, inoperabil sau metastazat, confirmat histologic și netratat anterior pentru această indicație și care nu sunt eligibili pentru chimioterapie pe bază de cisplatin.</w:t>
      </w:r>
    </w:p>
    <w:p w14:paraId="581162A8" w14:textId="77777777" w:rsidR="00703C31" w:rsidRPr="00310338" w:rsidRDefault="00703C31" w:rsidP="00651D25">
      <w:pPr>
        <w:widowControl w:val="0"/>
        <w:numPr>
          <w:ilvl w:val="0"/>
          <w:numId w:val="443"/>
        </w:numPr>
        <w:tabs>
          <w:tab w:val="left" w:pos="679"/>
        </w:tabs>
        <w:autoSpaceDE w:val="0"/>
        <w:autoSpaceDN w:val="0"/>
        <w:spacing w:after="0" w:line="276" w:lineRule="auto"/>
        <w:ind w:right="130"/>
        <w:jc w:val="both"/>
        <w:rPr>
          <w:rFonts w:ascii="Times New Roman" w:eastAsia="Times New Roman" w:hAnsi="Times New Roman" w:cs="Times New Roman"/>
          <w:sz w:val="24"/>
          <w:szCs w:val="24"/>
        </w:rPr>
      </w:pPr>
      <w:r w:rsidRPr="00310338">
        <w:rPr>
          <w:rFonts w:ascii="Times New Roman" w:eastAsia="Times New Roman" w:hAnsi="Times New Roman" w:cs="Times New Roman"/>
          <w:w w:val="105"/>
          <w:sz w:val="24"/>
          <w:szCs w:val="24"/>
        </w:rPr>
        <w:t>Tumoră urotelială local avansată, nerezecabilă sau metastatică ce exprimă PD-L1 cu un CPS ≥ 10.</w:t>
      </w:r>
    </w:p>
    <w:p w14:paraId="2E02A358" w14:textId="77777777" w:rsidR="00703C31" w:rsidRPr="00310338" w:rsidRDefault="00703C31" w:rsidP="00703C31">
      <w:pPr>
        <w:widowControl w:val="0"/>
        <w:autoSpaceDE w:val="0"/>
        <w:autoSpaceDN w:val="0"/>
        <w:spacing w:after="0" w:line="276" w:lineRule="auto"/>
        <w:jc w:val="both"/>
        <w:rPr>
          <w:rFonts w:ascii="Times New Roman" w:eastAsia="Times New Roman" w:hAnsi="Times New Roman" w:cs="Times New Roman"/>
          <w:b/>
          <w:bCs/>
          <w:sz w:val="24"/>
          <w:szCs w:val="24"/>
        </w:rPr>
      </w:pPr>
      <w:r w:rsidRPr="00310338">
        <w:rPr>
          <w:rFonts w:ascii="Times New Roman" w:eastAsia="Times New Roman" w:hAnsi="Times New Roman" w:cs="Times New Roman"/>
          <w:b/>
          <w:bCs/>
          <w:sz w:val="24"/>
          <w:szCs w:val="24"/>
        </w:rPr>
        <w:t>Pentru ambele indicații:</w:t>
      </w:r>
    </w:p>
    <w:p w14:paraId="3641386B" w14:textId="77777777" w:rsidR="00703C31" w:rsidRPr="00310338" w:rsidRDefault="00703C31" w:rsidP="00651D25">
      <w:pPr>
        <w:widowControl w:val="0"/>
        <w:numPr>
          <w:ilvl w:val="0"/>
          <w:numId w:val="444"/>
        </w:numPr>
        <w:tabs>
          <w:tab w:val="left" w:pos="709"/>
          <w:tab w:val="left" w:pos="1113"/>
          <w:tab w:val="left" w:pos="1114"/>
          <w:tab w:val="left" w:pos="9639"/>
          <w:tab w:val="left" w:pos="10632"/>
        </w:tabs>
        <w:autoSpaceDE w:val="0"/>
        <w:autoSpaceDN w:val="0"/>
        <w:spacing w:after="0" w:line="276" w:lineRule="auto"/>
        <w:jc w:val="both"/>
        <w:rPr>
          <w:rFonts w:ascii="Times New Roman" w:eastAsia="Times New Roman" w:hAnsi="Times New Roman" w:cs="Times New Roman"/>
          <w:sz w:val="24"/>
          <w:szCs w:val="24"/>
          <w:u w:color="000000"/>
          <w:bdr w:val="nil"/>
        </w:rPr>
      </w:pPr>
      <w:r w:rsidRPr="00310338">
        <w:rPr>
          <w:rFonts w:ascii="Times New Roman" w:eastAsia="Times New Roman" w:hAnsi="Times New Roman" w:cs="Times New Roman"/>
          <w:sz w:val="24"/>
          <w:szCs w:val="24"/>
          <w:u w:color="000000"/>
          <w:bdr w:val="nil"/>
        </w:rPr>
        <w:t>Adulți cu vârsta ≥ 18 ani.</w:t>
      </w:r>
    </w:p>
    <w:p w14:paraId="7F1E255A" w14:textId="77777777" w:rsidR="00703C31" w:rsidRPr="00310338" w:rsidRDefault="00703C31" w:rsidP="00651D25">
      <w:pPr>
        <w:widowControl w:val="0"/>
        <w:numPr>
          <w:ilvl w:val="0"/>
          <w:numId w:val="444"/>
        </w:numPr>
        <w:autoSpaceDE w:val="0"/>
        <w:autoSpaceDN w:val="0"/>
        <w:spacing w:after="0" w:line="276" w:lineRule="auto"/>
        <w:ind w:right="130"/>
        <w:jc w:val="both"/>
        <w:rPr>
          <w:rFonts w:ascii="Times New Roman" w:eastAsia="Times New Roman" w:hAnsi="Times New Roman" w:cs="Times New Roman"/>
          <w:sz w:val="24"/>
          <w:szCs w:val="24"/>
        </w:rPr>
      </w:pPr>
      <w:r w:rsidRPr="00310338">
        <w:rPr>
          <w:rFonts w:ascii="Times New Roman" w:eastAsia="Times New Roman" w:hAnsi="Times New Roman" w:cs="Times New Roman"/>
          <w:sz w:val="24"/>
          <w:szCs w:val="24"/>
        </w:rPr>
        <w:t>Indice al statusului de performanță ECOG 0-2.</w:t>
      </w:r>
    </w:p>
    <w:p w14:paraId="428BEEA6" w14:textId="77777777" w:rsidR="00703C31" w:rsidRPr="00310338" w:rsidRDefault="00703C31" w:rsidP="00651D25">
      <w:pPr>
        <w:widowControl w:val="0"/>
        <w:numPr>
          <w:ilvl w:val="0"/>
          <w:numId w:val="444"/>
        </w:numPr>
        <w:autoSpaceDE w:val="0"/>
        <w:autoSpaceDN w:val="0"/>
        <w:spacing w:after="0" w:line="276" w:lineRule="auto"/>
        <w:ind w:right="130"/>
        <w:jc w:val="both"/>
        <w:rPr>
          <w:rFonts w:ascii="Times New Roman" w:eastAsia="Times New Roman" w:hAnsi="Times New Roman" w:cs="Times New Roman"/>
          <w:sz w:val="24"/>
          <w:szCs w:val="24"/>
        </w:rPr>
      </w:pPr>
      <w:r w:rsidRPr="00310338">
        <w:rPr>
          <w:rFonts w:ascii="Times New Roman" w:eastAsia="Times New Roman" w:hAnsi="Times New Roman" w:cs="Times New Roman"/>
          <w:sz w:val="24"/>
          <w:szCs w:val="24"/>
        </w:rPr>
        <w:lastRenderedPageBreak/>
        <w:t>Evaluarea extensiei reale a bolii la nivel local, regional și la distanță (imagistică standard) pentru a certifica încadrarea în stadiile avansate de boală.</w:t>
      </w:r>
    </w:p>
    <w:p w14:paraId="0D4F2103" w14:textId="77777777" w:rsidR="00703C31" w:rsidRPr="00310338" w:rsidRDefault="00703C31" w:rsidP="00651D25">
      <w:pPr>
        <w:widowControl w:val="0"/>
        <w:numPr>
          <w:ilvl w:val="0"/>
          <w:numId w:val="444"/>
        </w:numPr>
        <w:autoSpaceDE w:val="0"/>
        <w:autoSpaceDN w:val="0"/>
        <w:spacing w:after="0" w:line="276" w:lineRule="auto"/>
        <w:jc w:val="both"/>
        <w:rPr>
          <w:rFonts w:ascii="Times New Roman" w:eastAsia="Times New Roman" w:hAnsi="Times New Roman" w:cs="Times New Roman"/>
          <w:sz w:val="24"/>
          <w:szCs w:val="24"/>
        </w:rPr>
      </w:pPr>
      <w:r w:rsidRPr="00310338">
        <w:rPr>
          <w:rFonts w:ascii="Times New Roman" w:eastAsia="Times New Roman" w:hAnsi="Times New Roman" w:cs="Times New Roman"/>
          <w:sz w:val="24"/>
          <w:szCs w:val="24"/>
        </w:rPr>
        <w:t>Este permisă prezența metastazelor cerebrale, cu condiția ca acestea sa fie tratate și stabile, fără corticoterapie de întreținere mai mult de echivalentul a 10 mg prednison (ca doză de întreținere).</w:t>
      </w:r>
    </w:p>
    <w:p w14:paraId="2FB2273D" w14:textId="77777777" w:rsidR="00703C31" w:rsidRPr="00310338" w:rsidRDefault="00703C31" w:rsidP="00651D25">
      <w:pPr>
        <w:widowControl w:val="0"/>
        <w:numPr>
          <w:ilvl w:val="0"/>
          <w:numId w:val="444"/>
        </w:numPr>
        <w:tabs>
          <w:tab w:val="left" w:pos="679"/>
        </w:tabs>
        <w:autoSpaceDE w:val="0"/>
        <w:autoSpaceDN w:val="0"/>
        <w:spacing w:after="0" w:line="276" w:lineRule="auto"/>
        <w:ind w:right="130"/>
        <w:jc w:val="both"/>
        <w:rPr>
          <w:rFonts w:ascii="Times New Roman" w:eastAsia="Times New Roman" w:hAnsi="Times New Roman" w:cs="Times New Roman"/>
          <w:sz w:val="24"/>
          <w:szCs w:val="24"/>
        </w:rPr>
      </w:pPr>
      <w:r w:rsidRPr="00310338">
        <w:rPr>
          <w:rFonts w:ascii="Times New Roman" w:eastAsia="Times New Roman" w:hAnsi="Times New Roman" w:cs="Times New Roman"/>
          <w:w w:val="105"/>
          <w:sz w:val="24"/>
          <w:szCs w:val="24"/>
        </w:rPr>
        <w:t xml:space="preserve">Pacienții la care a fost administrat anterior pembrolizumab (din alte surse financiare), cu răspuns favorabil la acest tratament (care nu au prezentat boală progresivă în urma tratamentului cu pembrolizumab). </w:t>
      </w:r>
    </w:p>
    <w:p w14:paraId="60981D02" w14:textId="77777777" w:rsidR="00703C31" w:rsidRPr="00310338" w:rsidRDefault="00703C31" w:rsidP="00703C31">
      <w:pPr>
        <w:widowControl w:val="0"/>
        <w:autoSpaceDE w:val="0"/>
        <w:autoSpaceDN w:val="0"/>
        <w:spacing w:after="0" w:line="276" w:lineRule="auto"/>
        <w:ind w:left="426" w:right="119"/>
        <w:jc w:val="both"/>
        <w:rPr>
          <w:rFonts w:ascii="Times New Roman" w:eastAsia="Times New Roman" w:hAnsi="Times New Roman" w:cs="Times New Roman"/>
          <w:sz w:val="24"/>
          <w:szCs w:val="24"/>
        </w:rPr>
      </w:pPr>
    </w:p>
    <w:p w14:paraId="469DCB5D" w14:textId="77777777" w:rsidR="00703C31" w:rsidRPr="00310338" w:rsidRDefault="00703C31" w:rsidP="00651D25">
      <w:pPr>
        <w:widowControl w:val="0"/>
        <w:numPr>
          <w:ilvl w:val="0"/>
          <w:numId w:val="440"/>
        </w:numPr>
        <w:tabs>
          <w:tab w:val="left" w:pos="800"/>
        </w:tabs>
        <w:autoSpaceDE w:val="0"/>
        <w:autoSpaceDN w:val="0"/>
        <w:spacing w:after="0" w:line="276" w:lineRule="auto"/>
        <w:ind w:hanging="76"/>
        <w:jc w:val="both"/>
        <w:outlineLvl w:val="1"/>
        <w:rPr>
          <w:rFonts w:ascii="Times New Roman" w:eastAsia="Times New Roman" w:hAnsi="Times New Roman" w:cs="Times New Roman"/>
          <w:bCs/>
          <w:sz w:val="24"/>
          <w:szCs w:val="24"/>
        </w:rPr>
      </w:pPr>
      <w:r w:rsidRPr="00310338">
        <w:rPr>
          <w:rFonts w:ascii="Times New Roman" w:eastAsia="Times New Roman" w:hAnsi="Times New Roman" w:cs="Times New Roman"/>
          <w:b/>
          <w:bCs/>
          <w:w w:val="105"/>
          <w:sz w:val="24"/>
          <w:szCs w:val="24"/>
        </w:rPr>
        <w:t>Criterii</w:t>
      </w:r>
      <w:r w:rsidRPr="00310338">
        <w:rPr>
          <w:rFonts w:ascii="Times New Roman" w:eastAsia="Times New Roman" w:hAnsi="Times New Roman" w:cs="Times New Roman"/>
          <w:b/>
          <w:bCs/>
          <w:spacing w:val="-6"/>
          <w:w w:val="105"/>
          <w:sz w:val="24"/>
          <w:szCs w:val="24"/>
        </w:rPr>
        <w:t xml:space="preserve"> </w:t>
      </w:r>
      <w:r w:rsidRPr="00310338">
        <w:rPr>
          <w:rFonts w:ascii="Times New Roman" w:eastAsia="Times New Roman" w:hAnsi="Times New Roman" w:cs="Times New Roman"/>
          <w:b/>
          <w:bCs/>
          <w:w w:val="105"/>
          <w:sz w:val="24"/>
          <w:szCs w:val="24"/>
        </w:rPr>
        <w:t>de</w:t>
      </w:r>
      <w:r w:rsidRPr="00310338">
        <w:rPr>
          <w:rFonts w:ascii="Times New Roman" w:eastAsia="Times New Roman" w:hAnsi="Times New Roman" w:cs="Times New Roman"/>
          <w:b/>
          <w:bCs/>
          <w:spacing w:val="-15"/>
          <w:w w:val="105"/>
          <w:sz w:val="24"/>
          <w:szCs w:val="24"/>
        </w:rPr>
        <w:t xml:space="preserve"> </w:t>
      </w:r>
      <w:r w:rsidRPr="00310338">
        <w:rPr>
          <w:rFonts w:ascii="Times New Roman" w:eastAsia="Times New Roman" w:hAnsi="Times New Roman" w:cs="Times New Roman"/>
          <w:b/>
          <w:bCs/>
          <w:spacing w:val="-2"/>
          <w:w w:val="105"/>
          <w:sz w:val="24"/>
          <w:szCs w:val="24"/>
        </w:rPr>
        <w:t>excludere</w:t>
      </w:r>
    </w:p>
    <w:p w14:paraId="2E8F8F5E" w14:textId="77777777" w:rsidR="00703C31" w:rsidRPr="00310338" w:rsidRDefault="00703C31" w:rsidP="00651D25">
      <w:pPr>
        <w:widowControl w:val="0"/>
        <w:numPr>
          <w:ilvl w:val="0"/>
          <w:numId w:val="445"/>
        </w:numPr>
        <w:tabs>
          <w:tab w:val="left" w:pos="679"/>
          <w:tab w:val="left" w:pos="680"/>
        </w:tabs>
        <w:autoSpaceDE w:val="0"/>
        <w:autoSpaceDN w:val="0"/>
        <w:spacing w:after="0" w:line="276" w:lineRule="auto"/>
        <w:jc w:val="both"/>
        <w:rPr>
          <w:rFonts w:ascii="Times New Roman" w:eastAsia="Times New Roman" w:hAnsi="Times New Roman" w:cs="Times New Roman"/>
          <w:sz w:val="24"/>
          <w:szCs w:val="24"/>
        </w:rPr>
      </w:pPr>
      <w:r w:rsidRPr="00310338">
        <w:rPr>
          <w:rFonts w:ascii="Times New Roman" w:eastAsia="Times New Roman" w:hAnsi="Times New Roman" w:cs="Times New Roman"/>
          <w:w w:val="105"/>
          <w:sz w:val="24"/>
          <w:szCs w:val="24"/>
        </w:rPr>
        <w:t>Hipersensibilitate</w:t>
      </w:r>
      <w:r w:rsidRPr="00310338">
        <w:rPr>
          <w:rFonts w:ascii="Times New Roman" w:eastAsia="Times New Roman" w:hAnsi="Times New Roman" w:cs="Times New Roman"/>
          <w:spacing w:val="-16"/>
          <w:w w:val="105"/>
          <w:sz w:val="24"/>
          <w:szCs w:val="24"/>
        </w:rPr>
        <w:t xml:space="preserve"> </w:t>
      </w:r>
      <w:r w:rsidRPr="00310338">
        <w:rPr>
          <w:rFonts w:ascii="Times New Roman" w:eastAsia="Times New Roman" w:hAnsi="Times New Roman" w:cs="Times New Roman"/>
          <w:w w:val="105"/>
          <w:sz w:val="24"/>
          <w:szCs w:val="24"/>
        </w:rPr>
        <w:t>la</w:t>
      </w:r>
      <w:r w:rsidRPr="00310338">
        <w:rPr>
          <w:rFonts w:ascii="Times New Roman" w:eastAsia="Times New Roman" w:hAnsi="Times New Roman" w:cs="Times New Roman"/>
          <w:spacing w:val="-11"/>
          <w:w w:val="105"/>
          <w:sz w:val="24"/>
          <w:szCs w:val="24"/>
        </w:rPr>
        <w:t xml:space="preserve"> </w:t>
      </w:r>
      <w:r w:rsidRPr="00310338">
        <w:rPr>
          <w:rFonts w:ascii="Times New Roman" w:eastAsia="Times New Roman" w:hAnsi="Times New Roman" w:cs="Times New Roman"/>
          <w:w w:val="105"/>
          <w:sz w:val="24"/>
          <w:szCs w:val="24"/>
        </w:rPr>
        <w:t>substanța</w:t>
      </w:r>
      <w:r w:rsidRPr="00310338">
        <w:rPr>
          <w:rFonts w:ascii="Times New Roman" w:eastAsia="Times New Roman" w:hAnsi="Times New Roman" w:cs="Times New Roman"/>
          <w:spacing w:val="1"/>
          <w:w w:val="105"/>
          <w:sz w:val="24"/>
          <w:szCs w:val="24"/>
        </w:rPr>
        <w:t xml:space="preserve"> </w:t>
      </w:r>
      <w:r w:rsidRPr="00310338">
        <w:rPr>
          <w:rFonts w:ascii="Times New Roman" w:eastAsia="Times New Roman" w:hAnsi="Times New Roman" w:cs="Times New Roman"/>
          <w:w w:val="105"/>
          <w:sz w:val="24"/>
          <w:szCs w:val="24"/>
        </w:rPr>
        <w:t>activă</w:t>
      </w:r>
      <w:r w:rsidRPr="00310338">
        <w:rPr>
          <w:rFonts w:ascii="Times New Roman" w:eastAsia="Times New Roman" w:hAnsi="Times New Roman" w:cs="Times New Roman"/>
          <w:spacing w:val="-5"/>
          <w:w w:val="105"/>
          <w:sz w:val="24"/>
          <w:szCs w:val="24"/>
        </w:rPr>
        <w:t xml:space="preserve"> </w:t>
      </w:r>
      <w:r w:rsidRPr="00310338">
        <w:rPr>
          <w:rFonts w:ascii="Times New Roman" w:eastAsia="Times New Roman" w:hAnsi="Times New Roman" w:cs="Times New Roman"/>
          <w:w w:val="105"/>
          <w:sz w:val="24"/>
          <w:szCs w:val="24"/>
        </w:rPr>
        <w:t>sau</w:t>
      </w:r>
      <w:r w:rsidRPr="00310338">
        <w:rPr>
          <w:rFonts w:ascii="Times New Roman" w:eastAsia="Times New Roman" w:hAnsi="Times New Roman" w:cs="Times New Roman"/>
          <w:spacing w:val="-2"/>
          <w:w w:val="105"/>
          <w:sz w:val="24"/>
          <w:szCs w:val="24"/>
        </w:rPr>
        <w:t xml:space="preserve"> </w:t>
      </w:r>
      <w:r w:rsidRPr="00310338">
        <w:rPr>
          <w:rFonts w:ascii="Times New Roman" w:eastAsia="Times New Roman" w:hAnsi="Times New Roman" w:cs="Times New Roman"/>
          <w:w w:val="105"/>
          <w:sz w:val="24"/>
          <w:szCs w:val="24"/>
        </w:rPr>
        <w:t>la</w:t>
      </w:r>
      <w:r w:rsidRPr="00310338">
        <w:rPr>
          <w:rFonts w:ascii="Times New Roman" w:eastAsia="Times New Roman" w:hAnsi="Times New Roman" w:cs="Times New Roman"/>
          <w:spacing w:val="-13"/>
          <w:w w:val="105"/>
          <w:sz w:val="24"/>
          <w:szCs w:val="24"/>
        </w:rPr>
        <w:t xml:space="preserve"> </w:t>
      </w:r>
      <w:r w:rsidRPr="00310338">
        <w:rPr>
          <w:rFonts w:ascii="Times New Roman" w:eastAsia="Times New Roman" w:hAnsi="Times New Roman" w:cs="Times New Roman"/>
          <w:w w:val="105"/>
          <w:sz w:val="24"/>
          <w:szCs w:val="24"/>
        </w:rPr>
        <w:t>oricare</w:t>
      </w:r>
      <w:r w:rsidRPr="00310338">
        <w:rPr>
          <w:rFonts w:ascii="Times New Roman" w:eastAsia="Times New Roman" w:hAnsi="Times New Roman" w:cs="Times New Roman"/>
          <w:spacing w:val="-8"/>
          <w:w w:val="105"/>
          <w:sz w:val="24"/>
          <w:szCs w:val="24"/>
        </w:rPr>
        <w:t xml:space="preserve"> </w:t>
      </w:r>
      <w:r w:rsidRPr="00310338">
        <w:rPr>
          <w:rFonts w:ascii="Times New Roman" w:eastAsia="Times New Roman" w:hAnsi="Times New Roman" w:cs="Times New Roman"/>
          <w:w w:val="105"/>
          <w:sz w:val="24"/>
          <w:szCs w:val="24"/>
        </w:rPr>
        <w:t>dintre</w:t>
      </w:r>
      <w:r w:rsidRPr="00310338">
        <w:rPr>
          <w:rFonts w:ascii="Times New Roman" w:eastAsia="Times New Roman" w:hAnsi="Times New Roman" w:cs="Times New Roman"/>
          <w:spacing w:val="-16"/>
          <w:w w:val="105"/>
          <w:sz w:val="24"/>
          <w:szCs w:val="24"/>
        </w:rPr>
        <w:t xml:space="preserve"> </w:t>
      </w:r>
      <w:r w:rsidRPr="00310338">
        <w:rPr>
          <w:rFonts w:ascii="Times New Roman" w:eastAsia="Times New Roman" w:hAnsi="Times New Roman" w:cs="Times New Roman"/>
          <w:spacing w:val="-2"/>
          <w:w w:val="105"/>
          <w:sz w:val="24"/>
          <w:szCs w:val="24"/>
        </w:rPr>
        <w:t>excipienți.</w:t>
      </w:r>
    </w:p>
    <w:p w14:paraId="547BE828" w14:textId="77777777" w:rsidR="00703C31" w:rsidRPr="00310338" w:rsidRDefault="00703C31" w:rsidP="00651D25">
      <w:pPr>
        <w:widowControl w:val="0"/>
        <w:numPr>
          <w:ilvl w:val="0"/>
          <w:numId w:val="445"/>
        </w:numPr>
        <w:tabs>
          <w:tab w:val="left" w:pos="677"/>
          <w:tab w:val="left" w:pos="678"/>
        </w:tabs>
        <w:autoSpaceDE w:val="0"/>
        <w:autoSpaceDN w:val="0"/>
        <w:spacing w:after="0" w:line="276" w:lineRule="auto"/>
        <w:jc w:val="both"/>
        <w:rPr>
          <w:rFonts w:ascii="Times New Roman" w:eastAsia="Times New Roman" w:hAnsi="Times New Roman" w:cs="Times New Roman"/>
          <w:sz w:val="24"/>
          <w:szCs w:val="24"/>
        </w:rPr>
      </w:pPr>
      <w:r w:rsidRPr="00310338">
        <w:rPr>
          <w:rFonts w:ascii="Times New Roman" w:eastAsia="Times New Roman" w:hAnsi="Times New Roman" w:cs="Times New Roman"/>
          <w:w w:val="105"/>
          <w:sz w:val="24"/>
          <w:szCs w:val="24"/>
        </w:rPr>
        <w:t>Sarcină.</w:t>
      </w:r>
    </w:p>
    <w:p w14:paraId="30862CA9" w14:textId="77777777" w:rsidR="00703C31" w:rsidRPr="00310338" w:rsidRDefault="00703C31" w:rsidP="00651D25">
      <w:pPr>
        <w:widowControl w:val="0"/>
        <w:numPr>
          <w:ilvl w:val="0"/>
          <w:numId w:val="445"/>
        </w:numPr>
        <w:tabs>
          <w:tab w:val="left" w:pos="677"/>
          <w:tab w:val="left" w:pos="678"/>
        </w:tabs>
        <w:autoSpaceDE w:val="0"/>
        <w:autoSpaceDN w:val="0"/>
        <w:spacing w:after="0" w:line="276" w:lineRule="auto"/>
        <w:jc w:val="both"/>
        <w:rPr>
          <w:rFonts w:ascii="Times New Roman" w:eastAsia="Times New Roman" w:hAnsi="Times New Roman" w:cs="Times New Roman"/>
          <w:sz w:val="24"/>
          <w:szCs w:val="24"/>
        </w:rPr>
      </w:pPr>
      <w:r w:rsidRPr="00310338">
        <w:rPr>
          <w:rFonts w:ascii="Times New Roman" w:eastAsia="Times New Roman" w:hAnsi="Times New Roman" w:cs="Times New Roman"/>
          <w:sz w:val="24"/>
          <w:szCs w:val="24"/>
        </w:rPr>
        <w:t>Alaptarea: decizia de a întrerupe fie alăptarea, fie de a nu incepe tratamentul cu pembrolizumab trebuie luată având în vedere beneficiul alăptării pentru copil şi beneficiul tratamentului cu pembrolizumab pentru mamă.</w:t>
      </w:r>
    </w:p>
    <w:p w14:paraId="266C18FA" w14:textId="77777777" w:rsidR="00703C31" w:rsidRPr="00310338" w:rsidRDefault="00703C31" w:rsidP="00651D25">
      <w:pPr>
        <w:widowControl w:val="0"/>
        <w:numPr>
          <w:ilvl w:val="0"/>
          <w:numId w:val="445"/>
        </w:numPr>
        <w:tabs>
          <w:tab w:val="left" w:pos="677"/>
          <w:tab w:val="left" w:pos="678"/>
        </w:tabs>
        <w:autoSpaceDE w:val="0"/>
        <w:autoSpaceDN w:val="0"/>
        <w:spacing w:after="0" w:line="276" w:lineRule="auto"/>
        <w:jc w:val="both"/>
        <w:rPr>
          <w:rFonts w:ascii="Times New Roman" w:eastAsia="Times New Roman" w:hAnsi="Times New Roman" w:cs="Times New Roman"/>
          <w:sz w:val="24"/>
          <w:szCs w:val="24"/>
        </w:rPr>
      </w:pPr>
      <w:r w:rsidRPr="00310338">
        <w:rPr>
          <w:rFonts w:ascii="Times New Roman" w:eastAsia="Times New Roman" w:hAnsi="Times New Roman" w:cs="Times New Roman"/>
          <w:w w:val="105"/>
          <w:sz w:val="24"/>
          <w:szCs w:val="24"/>
        </w:rPr>
        <w:t>PD-L1 cu un scor combinat pozitiv (CPS – Combined Positive Score) &lt; 10 pentru indicația prevăzută la pct. 2.</w:t>
      </w:r>
    </w:p>
    <w:p w14:paraId="1C06F089" w14:textId="77777777" w:rsidR="00703C31" w:rsidRPr="00310338" w:rsidRDefault="00703C31" w:rsidP="00703C31">
      <w:pPr>
        <w:widowControl w:val="0"/>
        <w:autoSpaceDE w:val="0"/>
        <w:autoSpaceDN w:val="0"/>
        <w:spacing w:after="0" w:line="276" w:lineRule="auto"/>
        <w:ind w:right="119"/>
        <w:jc w:val="both"/>
        <w:rPr>
          <w:rFonts w:ascii="Times New Roman" w:eastAsia="Times New Roman" w:hAnsi="Times New Roman" w:cs="Times New Roman"/>
          <w:sz w:val="24"/>
          <w:szCs w:val="24"/>
        </w:rPr>
      </w:pPr>
      <w:r w:rsidRPr="00310338">
        <w:rPr>
          <w:rFonts w:ascii="Times New Roman" w:eastAsia="Times New Roman" w:hAnsi="Times New Roman" w:cs="Times New Roman"/>
          <w:sz w:val="24"/>
          <w:szCs w:val="24"/>
        </w:rPr>
        <w:t>În cazul următoarelor situații: metastaze active la nivelul SNC, status de performanță ECOG &gt; 2, infecție HIV, hepatită B sau hepatită C, boli autoimune sistemice active, boală pulmonară interstițială, antecedente de pneumonită care a necesitat tratament sistemic cu corticosteroizi, antecedente de hipersensibilitate severă la alți anticorpi monoclonali, pacienții cărora li se administrează tratament imunosupresiv, pacienții cu infecții active, după o evaluare atentă a riscului potențial crescut, tratamentul cu pembrolizumab poate fi utilizat la acești pacienți, dacă medicul curant consideră că beneficiile depășesc riscurile potențiale, iar pacientul a fost informat în detaliu.</w:t>
      </w:r>
    </w:p>
    <w:p w14:paraId="514676B5" w14:textId="77777777" w:rsidR="00703C31" w:rsidRPr="00310338" w:rsidRDefault="00703C31" w:rsidP="00703C31">
      <w:pPr>
        <w:widowControl w:val="0"/>
        <w:autoSpaceDE w:val="0"/>
        <w:autoSpaceDN w:val="0"/>
        <w:spacing w:after="0" w:line="276" w:lineRule="auto"/>
        <w:jc w:val="both"/>
        <w:rPr>
          <w:rFonts w:ascii="Times New Roman" w:eastAsia="Times New Roman" w:hAnsi="Times New Roman" w:cs="Times New Roman"/>
          <w:b/>
          <w:i/>
          <w:sz w:val="24"/>
          <w:szCs w:val="24"/>
        </w:rPr>
      </w:pPr>
    </w:p>
    <w:p w14:paraId="1744EDC6" w14:textId="77777777" w:rsidR="00703C31" w:rsidRPr="00310338" w:rsidRDefault="00703C31" w:rsidP="00651D25">
      <w:pPr>
        <w:widowControl w:val="0"/>
        <w:numPr>
          <w:ilvl w:val="0"/>
          <w:numId w:val="440"/>
        </w:numPr>
        <w:tabs>
          <w:tab w:val="left" w:pos="782"/>
        </w:tabs>
        <w:autoSpaceDE w:val="0"/>
        <w:autoSpaceDN w:val="0"/>
        <w:spacing w:after="0" w:line="276" w:lineRule="auto"/>
        <w:ind w:hanging="76"/>
        <w:jc w:val="both"/>
        <w:outlineLvl w:val="1"/>
        <w:rPr>
          <w:rFonts w:ascii="Times New Roman" w:eastAsia="Times New Roman" w:hAnsi="Times New Roman" w:cs="Times New Roman"/>
          <w:b/>
          <w:bCs/>
          <w:sz w:val="24"/>
          <w:szCs w:val="24"/>
        </w:rPr>
      </w:pPr>
      <w:r w:rsidRPr="00310338">
        <w:rPr>
          <w:rFonts w:ascii="Times New Roman" w:eastAsia="Times New Roman" w:hAnsi="Times New Roman" w:cs="Times New Roman"/>
          <w:b/>
          <w:bCs/>
          <w:spacing w:val="-2"/>
          <w:w w:val="105"/>
          <w:sz w:val="24"/>
          <w:szCs w:val="24"/>
        </w:rPr>
        <w:t>Tratament</w:t>
      </w:r>
    </w:p>
    <w:p w14:paraId="4A628D9C" w14:textId="77777777" w:rsidR="00703C31" w:rsidRPr="00310338" w:rsidRDefault="00703C31" w:rsidP="00703C31">
      <w:pPr>
        <w:widowControl w:val="0"/>
        <w:autoSpaceDE w:val="0"/>
        <w:autoSpaceDN w:val="0"/>
        <w:spacing w:after="0" w:line="276" w:lineRule="auto"/>
        <w:jc w:val="both"/>
        <w:rPr>
          <w:rFonts w:ascii="Times New Roman" w:eastAsia="Times New Roman" w:hAnsi="Times New Roman" w:cs="Times New Roman"/>
          <w:b/>
          <w:sz w:val="24"/>
          <w:szCs w:val="24"/>
        </w:rPr>
      </w:pPr>
    </w:p>
    <w:p w14:paraId="41DF7ADB" w14:textId="77777777" w:rsidR="00703C31" w:rsidRPr="00310338" w:rsidRDefault="00703C31" w:rsidP="00703C31">
      <w:pPr>
        <w:widowControl w:val="0"/>
        <w:autoSpaceDE w:val="0"/>
        <w:autoSpaceDN w:val="0"/>
        <w:spacing w:after="0" w:line="276" w:lineRule="auto"/>
        <w:jc w:val="both"/>
        <w:rPr>
          <w:rFonts w:ascii="Times New Roman" w:eastAsia="Times New Roman" w:hAnsi="Times New Roman" w:cs="Times New Roman"/>
          <w:b/>
          <w:sz w:val="24"/>
          <w:szCs w:val="24"/>
        </w:rPr>
      </w:pPr>
      <w:r w:rsidRPr="00310338">
        <w:rPr>
          <w:rFonts w:ascii="Times New Roman" w:eastAsia="Times New Roman" w:hAnsi="Times New Roman" w:cs="Times New Roman"/>
          <w:b/>
          <w:w w:val="105"/>
          <w:sz w:val="24"/>
          <w:szCs w:val="24"/>
        </w:rPr>
        <w:t>Evaluare</w:t>
      </w:r>
      <w:r w:rsidRPr="00310338">
        <w:rPr>
          <w:rFonts w:ascii="Times New Roman" w:eastAsia="Times New Roman" w:hAnsi="Times New Roman" w:cs="Times New Roman"/>
          <w:b/>
          <w:spacing w:val="-8"/>
          <w:w w:val="105"/>
          <w:sz w:val="24"/>
          <w:szCs w:val="24"/>
        </w:rPr>
        <w:t xml:space="preserve"> </w:t>
      </w:r>
      <w:r w:rsidRPr="00310338">
        <w:rPr>
          <w:rFonts w:ascii="Times New Roman" w:eastAsia="Times New Roman" w:hAnsi="Times New Roman" w:cs="Times New Roman"/>
          <w:b/>
          <w:w w:val="105"/>
          <w:sz w:val="24"/>
          <w:szCs w:val="24"/>
        </w:rPr>
        <w:t>pre-</w:t>
      </w:r>
      <w:r w:rsidRPr="00310338">
        <w:rPr>
          <w:rFonts w:ascii="Times New Roman" w:eastAsia="Times New Roman" w:hAnsi="Times New Roman" w:cs="Times New Roman"/>
          <w:b/>
          <w:spacing w:val="-2"/>
          <w:w w:val="105"/>
          <w:sz w:val="24"/>
          <w:szCs w:val="24"/>
        </w:rPr>
        <w:t>terapeutică:</w:t>
      </w:r>
    </w:p>
    <w:p w14:paraId="3578ED97" w14:textId="77777777" w:rsidR="00703C31" w:rsidRPr="00310338" w:rsidRDefault="00703C31" w:rsidP="00651D25">
      <w:pPr>
        <w:widowControl w:val="0"/>
        <w:numPr>
          <w:ilvl w:val="0"/>
          <w:numId w:val="446"/>
        </w:numPr>
        <w:tabs>
          <w:tab w:val="left" w:pos="678"/>
          <w:tab w:val="left" w:pos="679"/>
        </w:tabs>
        <w:autoSpaceDE w:val="0"/>
        <w:autoSpaceDN w:val="0"/>
        <w:spacing w:after="0" w:line="276" w:lineRule="auto"/>
        <w:jc w:val="both"/>
        <w:rPr>
          <w:rFonts w:ascii="Times New Roman" w:eastAsia="Times New Roman" w:hAnsi="Times New Roman" w:cs="Times New Roman"/>
          <w:sz w:val="24"/>
          <w:szCs w:val="24"/>
        </w:rPr>
      </w:pPr>
      <w:r w:rsidRPr="00310338">
        <w:rPr>
          <w:rFonts w:ascii="Times New Roman" w:eastAsia="Times New Roman" w:hAnsi="Times New Roman" w:cs="Times New Roman"/>
          <w:spacing w:val="-2"/>
          <w:w w:val="105"/>
          <w:sz w:val="24"/>
          <w:szCs w:val="24"/>
        </w:rPr>
        <w:t>Confirmarea histologică a diagnosticului.</w:t>
      </w:r>
    </w:p>
    <w:p w14:paraId="7B3F7F03" w14:textId="77777777" w:rsidR="00703C31" w:rsidRPr="00310338" w:rsidRDefault="00703C31" w:rsidP="00651D25">
      <w:pPr>
        <w:widowControl w:val="0"/>
        <w:numPr>
          <w:ilvl w:val="0"/>
          <w:numId w:val="446"/>
        </w:numPr>
        <w:tabs>
          <w:tab w:val="left" w:pos="678"/>
          <w:tab w:val="left" w:pos="679"/>
        </w:tabs>
        <w:autoSpaceDE w:val="0"/>
        <w:autoSpaceDN w:val="0"/>
        <w:spacing w:after="0" w:line="276" w:lineRule="auto"/>
        <w:jc w:val="both"/>
        <w:rPr>
          <w:rFonts w:ascii="Times New Roman" w:eastAsia="Times New Roman" w:hAnsi="Times New Roman" w:cs="Times New Roman"/>
          <w:sz w:val="24"/>
          <w:szCs w:val="24"/>
        </w:rPr>
      </w:pPr>
      <w:r w:rsidRPr="00310338">
        <w:rPr>
          <w:rFonts w:ascii="Times New Roman" w:eastAsia="Times New Roman" w:hAnsi="Times New Roman" w:cs="Times New Roman"/>
          <w:sz w:val="24"/>
          <w:szCs w:val="24"/>
        </w:rPr>
        <w:t>Evaluare clinică şi imagistică (evaluare completă pentru certificarea stadiului afecţiunii).</w:t>
      </w:r>
    </w:p>
    <w:p w14:paraId="4DF88908" w14:textId="77777777" w:rsidR="00703C31" w:rsidRPr="00310338" w:rsidRDefault="00703C31" w:rsidP="00651D25">
      <w:pPr>
        <w:widowControl w:val="0"/>
        <w:numPr>
          <w:ilvl w:val="0"/>
          <w:numId w:val="446"/>
        </w:numPr>
        <w:tabs>
          <w:tab w:val="left" w:pos="678"/>
          <w:tab w:val="left" w:pos="679"/>
        </w:tabs>
        <w:autoSpaceDE w:val="0"/>
        <w:autoSpaceDN w:val="0"/>
        <w:spacing w:after="0" w:line="276" w:lineRule="auto"/>
        <w:jc w:val="both"/>
        <w:rPr>
          <w:rFonts w:ascii="Times New Roman" w:eastAsia="Times New Roman" w:hAnsi="Times New Roman" w:cs="Times New Roman"/>
          <w:sz w:val="24"/>
          <w:szCs w:val="24"/>
        </w:rPr>
      </w:pPr>
      <w:r w:rsidRPr="00310338">
        <w:rPr>
          <w:rFonts w:ascii="Times New Roman" w:eastAsia="Times New Roman" w:hAnsi="Times New Roman" w:cs="Times New Roman"/>
          <w:spacing w:val="-2"/>
          <w:w w:val="105"/>
          <w:sz w:val="24"/>
          <w:szCs w:val="24"/>
        </w:rPr>
        <w:t>Evaluarea criteriilor de inegibilitate pentru tratamentul cu cisplatin (</w:t>
      </w:r>
      <w:r w:rsidRPr="00310338">
        <w:rPr>
          <w:rFonts w:ascii="Times New Roman" w:eastAsia="Times New Roman" w:hAnsi="Times New Roman" w:cs="Times New Roman"/>
          <w:b/>
          <w:bCs/>
          <w:spacing w:val="-2"/>
          <w:w w:val="105"/>
          <w:sz w:val="24"/>
          <w:szCs w:val="24"/>
        </w:rPr>
        <w:t>indicația 2</w:t>
      </w:r>
      <w:r w:rsidRPr="00310338">
        <w:rPr>
          <w:rFonts w:ascii="Times New Roman" w:eastAsia="Times New Roman" w:hAnsi="Times New Roman" w:cs="Times New Roman"/>
          <w:spacing w:val="-2"/>
          <w:w w:val="105"/>
          <w:sz w:val="24"/>
          <w:szCs w:val="24"/>
        </w:rPr>
        <w:t>) – evaluare clinică și paraclinică pentru contraindicațiile menționate în RCP-ul produsului cisplatin.</w:t>
      </w:r>
    </w:p>
    <w:p w14:paraId="52ADC3F5" w14:textId="77777777" w:rsidR="00703C31" w:rsidRPr="00310338" w:rsidRDefault="00703C31" w:rsidP="00651D25">
      <w:pPr>
        <w:widowControl w:val="0"/>
        <w:numPr>
          <w:ilvl w:val="0"/>
          <w:numId w:val="446"/>
        </w:numPr>
        <w:tabs>
          <w:tab w:val="left" w:pos="678"/>
          <w:tab w:val="left" w:pos="679"/>
        </w:tabs>
        <w:autoSpaceDE w:val="0"/>
        <w:autoSpaceDN w:val="0"/>
        <w:spacing w:after="0" w:line="276" w:lineRule="auto"/>
        <w:jc w:val="both"/>
        <w:rPr>
          <w:rFonts w:ascii="Times New Roman" w:eastAsia="Times New Roman" w:hAnsi="Times New Roman" w:cs="Times New Roman"/>
          <w:sz w:val="24"/>
          <w:szCs w:val="24"/>
        </w:rPr>
      </w:pPr>
      <w:r w:rsidRPr="00310338">
        <w:rPr>
          <w:rFonts w:ascii="Times New Roman" w:eastAsia="Times New Roman" w:hAnsi="Times New Roman" w:cs="Times New Roman"/>
          <w:spacing w:val="-2"/>
          <w:w w:val="105"/>
          <w:sz w:val="24"/>
          <w:szCs w:val="24"/>
        </w:rPr>
        <w:t>Expresia PD-L1 cu un CPS ≥ 10 (</w:t>
      </w:r>
      <w:r w:rsidRPr="00310338">
        <w:rPr>
          <w:rFonts w:ascii="Times New Roman" w:eastAsia="Times New Roman" w:hAnsi="Times New Roman" w:cs="Times New Roman"/>
          <w:b/>
          <w:bCs/>
          <w:spacing w:val="-2"/>
          <w:w w:val="105"/>
          <w:sz w:val="24"/>
          <w:szCs w:val="24"/>
        </w:rPr>
        <w:t>indicația 2</w:t>
      </w:r>
      <w:r w:rsidRPr="00310338">
        <w:rPr>
          <w:rFonts w:ascii="Times New Roman" w:eastAsia="Times New Roman" w:hAnsi="Times New Roman" w:cs="Times New Roman"/>
          <w:spacing w:val="-2"/>
          <w:w w:val="105"/>
          <w:sz w:val="24"/>
          <w:szCs w:val="24"/>
        </w:rPr>
        <w:t>).</w:t>
      </w:r>
    </w:p>
    <w:p w14:paraId="6F4375DA" w14:textId="77777777" w:rsidR="00703C31" w:rsidRPr="00310338" w:rsidRDefault="00703C31" w:rsidP="00651D25">
      <w:pPr>
        <w:widowControl w:val="0"/>
        <w:numPr>
          <w:ilvl w:val="0"/>
          <w:numId w:val="446"/>
        </w:numPr>
        <w:tabs>
          <w:tab w:val="left" w:pos="678"/>
          <w:tab w:val="left" w:pos="679"/>
        </w:tabs>
        <w:autoSpaceDE w:val="0"/>
        <w:autoSpaceDN w:val="0"/>
        <w:spacing w:after="0" w:line="276" w:lineRule="auto"/>
        <w:jc w:val="both"/>
        <w:rPr>
          <w:rFonts w:ascii="Times New Roman" w:eastAsia="Times New Roman" w:hAnsi="Times New Roman" w:cs="Times New Roman"/>
          <w:sz w:val="24"/>
          <w:szCs w:val="24"/>
        </w:rPr>
      </w:pPr>
      <w:r w:rsidRPr="00310338">
        <w:rPr>
          <w:rFonts w:ascii="Times New Roman" w:eastAsia="Times New Roman" w:hAnsi="Times New Roman" w:cs="Times New Roman"/>
          <w:spacing w:val="-2"/>
          <w:w w:val="105"/>
          <w:sz w:val="24"/>
          <w:szCs w:val="24"/>
        </w:rPr>
        <w:t>Evaluarea biologică: va conține analizele recomandate de către medicul curant (în funcție de starea pacientului și de co-morbiditățile existente).</w:t>
      </w:r>
    </w:p>
    <w:p w14:paraId="0A0D22F6" w14:textId="77777777" w:rsidR="00703C31" w:rsidRPr="00310338" w:rsidRDefault="00703C31" w:rsidP="00703C31">
      <w:pPr>
        <w:widowControl w:val="0"/>
        <w:autoSpaceDE w:val="0"/>
        <w:autoSpaceDN w:val="0"/>
        <w:spacing w:after="0" w:line="276" w:lineRule="auto"/>
        <w:jc w:val="both"/>
        <w:rPr>
          <w:rFonts w:ascii="Times New Roman" w:eastAsia="Times New Roman" w:hAnsi="Times New Roman" w:cs="Times New Roman"/>
          <w:sz w:val="24"/>
          <w:szCs w:val="24"/>
        </w:rPr>
      </w:pPr>
    </w:p>
    <w:p w14:paraId="3502E719" w14:textId="77777777" w:rsidR="00703C31" w:rsidRPr="00310338" w:rsidRDefault="00703C31" w:rsidP="00703C31">
      <w:pPr>
        <w:widowControl w:val="0"/>
        <w:autoSpaceDE w:val="0"/>
        <w:autoSpaceDN w:val="0"/>
        <w:spacing w:after="0" w:line="276" w:lineRule="auto"/>
        <w:jc w:val="both"/>
        <w:rPr>
          <w:rFonts w:ascii="Times New Roman" w:eastAsia="Times New Roman" w:hAnsi="Times New Roman" w:cs="Times New Roman"/>
          <w:b/>
          <w:spacing w:val="-2"/>
          <w:w w:val="105"/>
          <w:sz w:val="24"/>
          <w:szCs w:val="24"/>
        </w:rPr>
      </w:pPr>
      <w:r w:rsidRPr="00310338">
        <w:rPr>
          <w:rFonts w:ascii="Times New Roman" w:eastAsia="Times New Roman" w:hAnsi="Times New Roman" w:cs="Times New Roman"/>
          <w:b/>
          <w:spacing w:val="-2"/>
          <w:w w:val="105"/>
          <w:sz w:val="24"/>
          <w:szCs w:val="24"/>
        </w:rPr>
        <w:t>Doza:</w:t>
      </w:r>
    </w:p>
    <w:p w14:paraId="4B68789B" w14:textId="77777777" w:rsidR="00703C31" w:rsidRPr="00310338" w:rsidRDefault="00703C31" w:rsidP="00703C31">
      <w:pPr>
        <w:widowControl w:val="0"/>
        <w:tabs>
          <w:tab w:val="left" w:pos="678"/>
        </w:tabs>
        <w:autoSpaceDE w:val="0"/>
        <w:autoSpaceDN w:val="0"/>
        <w:spacing w:after="0" w:line="276" w:lineRule="auto"/>
        <w:ind w:right="119"/>
        <w:jc w:val="both"/>
        <w:rPr>
          <w:rFonts w:ascii="Times New Roman" w:eastAsia="Times New Roman" w:hAnsi="Times New Roman" w:cs="Times New Roman"/>
          <w:bCs/>
          <w:iCs/>
          <w:sz w:val="24"/>
          <w:szCs w:val="24"/>
        </w:rPr>
      </w:pPr>
      <w:r w:rsidRPr="00310338">
        <w:rPr>
          <w:rFonts w:ascii="Times New Roman" w:eastAsia="Times New Roman" w:hAnsi="Times New Roman" w:cs="Times New Roman"/>
          <w:bCs/>
          <w:iCs/>
          <w:w w:val="105"/>
          <w:sz w:val="24"/>
          <w:szCs w:val="24"/>
        </w:rPr>
        <w:t>Doza recomandată</w:t>
      </w:r>
      <w:r w:rsidRPr="00310338">
        <w:rPr>
          <w:rFonts w:ascii="Times New Roman" w:eastAsia="Times New Roman" w:hAnsi="Times New Roman" w:cs="Times New Roman"/>
          <w:bCs/>
          <w:iCs/>
          <w:spacing w:val="37"/>
          <w:w w:val="105"/>
          <w:sz w:val="24"/>
          <w:szCs w:val="24"/>
        </w:rPr>
        <w:t xml:space="preserve"> </w:t>
      </w:r>
      <w:r w:rsidRPr="00310338">
        <w:rPr>
          <w:rFonts w:ascii="Times New Roman" w:eastAsia="Times New Roman" w:hAnsi="Times New Roman" w:cs="Times New Roman"/>
          <w:bCs/>
          <w:iCs/>
          <w:w w:val="105"/>
          <w:sz w:val="24"/>
          <w:szCs w:val="24"/>
        </w:rPr>
        <w:t>de pembrolizumab</w:t>
      </w:r>
      <w:r w:rsidRPr="00310338">
        <w:rPr>
          <w:rFonts w:ascii="Times New Roman" w:eastAsia="Times New Roman" w:hAnsi="Times New Roman" w:cs="Times New Roman"/>
          <w:bCs/>
          <w:iCs/>
          <w:spacing w:val="32"/>
          <w:w w:val="105"/>
          <w:sz w:val="24"/>
          <w:szCs w:val="24"/>
        </w:rPr>
        <w:t xml:space="preserve"> </w:t>
      </w:r>
      <w:r w:rsidRPr="00310338">
        <w:rPr>
          <w:rFonts w:ascii="Times New Roman" w:eastAsia="Times New Roman" w:hAnsi="Times New Roman" w:cs="Times New Roman"/>
          <w:bCs/>
          <w:iCs/>
          <w:w w:val="105"/>
          <w:sz w:val="24"/>
          <w:szCs w:val="24"/>
        </w:rPr>
        <w:t>la adulți este fie de 200 mg la interval de 3 săpămâni, fie de 400 mg</w:t>
      </w:r>
      <w:r w:rsidRPr="00310338">
        <w:rPr>
          <w:rFonts w:ascii="Times New Roman" w:eastAsia="Times New Roman" w:hAnsi="Times New Roman" w:cs="Times New Roman"/>
          <w:bCs/>
          <w:iCs/>
          <w:spacing w:val="-4"/>
          <w:w w:val="105"/>
          <w:sz w:val="24"/>
          <w:szCs w:val="24"/>
        </w:rPr>
        <w:t xml:space="preserve"> </w:t>
      </w:r>
      <w:r w:rsidRPr="00310338">
        <w:rPr>
          <w:rFonts w:ascii="Times New Roman" w:eastAsia="Times New Roman" w:hAnsi="Times New Roman" w:cs="Times New Roman"/>
          <w:bCs/>
          <w:iCs/>
          <w:w w:val="105"/>
          <w:sz w:val="24"/>
          <w:szCs w:val="24"/>
        </w:rPr>
        <w:t>la</w:t>
      </w:r>
      <w:r w:rsidRPr="00310338">
        <w:rPr>
          <w:rFonts w:ascii="Times New Roman" w:eastAsia="Times New Roman" w:hAnsi="Times New Roman" w:cs="Times New Roman"/>
          <w:bCs/>
          <w:iCs/>
          <w:spacing w:val="-6"/>
          <w:w w:val="105"/>
          <w:sz w:val="24"/>
          <w:szCs w:val="24"/>
        </w:rPr>
        <w:t xml:space="preserve"> </w:t>
      </w:r>
      <w:r w:rsidRPr="00310338">
        <w:rPr>
          <w:rFonts w:ascii="Times New Roman" w:eastAsia="Times New Roman" w:hAnsi="Times New Roman" w:cs="Times New Roman"/>
          <w:bCs/>
          <w:iCs/>
          <w:w w:val="105"/>
          <w:sz w:val="24"/>
          <w:szCs w:val="24"/>
        </w:rPr>
        <w:t>interval de</w:t>
      </w:r>
      <w:r w:rsidRPr="00310338">
        <w:rPr>
          <w:rFonts w:ascii="Times New Roman" w:eastAsia="Times New Roman" w:hAnsi="Times New Roman" w:cs="Times New Roman"/>
          <w:bCs/>
          <w:iCs/>
          <w:spacing w:val="-2"/>
          <w:w w:val="105"/>
          <w:sz w:val="24"/>
          <w:szCs w:val="24"/>
        </w:rPr>
        <w:t xml:space="preserve"> </w:t>
      </w:r>
      <w:r w:rsidRPr="00310338">
        <w:rPr>
          <w:rFonts w:ascii="Times New Roman" w:eastAsia="Times New Roman" w:hAnsi="Times New Roman" w:cs="Times New Roman"/>
          <w:bCs/>
          <w:iCs/>
          <w:w w:val="105"/>
          <w:sz w:val="24"/>
          <w:szCs w:val="24"/>
        </w:rPr>
        <w:t>6</w:t>
      </w:r>
      <w:r w:rsidRPr="00310338">
        <w:rPr>
          <w:rFonts w:ascii="Times New Roman" w:eastAsia="Times New Roman" w:hAnsi="Times New Roman" w:cs="Times New Roman"/>
          <w:bCs/>
          <w:iCs/>
          <w:spacing w:val="-1"/>
          <w:w w:val="105"/>
          <w:sz w:val="24"/>
          <w:szCs w:val="24"/>
        </w:rPr>
        <w:t xml:space="preserve"> </w:t>
      </w:r>
      <w:r w:rsidRPr="00310338">
        <w:rPr>
          <w:rFonts w:ascii="Times New Roman" w:eastAsia="Times New Roman" w:hAnsi="Times New Roman" w:cs="Times New Roman"/>
          <w:bCs/>
          <w:iCs/>
          <w:w w:val="105"/>
          <w:sz w:val="24"/>
          <w:szCs w:val="24"/>
        </w:rPr>
        <w:t>săptămâni, administrată sub</w:t>
      </w:r>
      <w:r w:rsidRPr="00310338">
        <w:rPr>
          <w:rFonts w:ascii="Times New Roman" w:eastAsia="Times New Roman" w:hAnsi="Times New Roman" w:cs="Times New Roman"/>
          <w:bCs/>
          <w:iCs/>
          <w:spacing w:val="-2"/>
          <w:w w:val="105"/>
          <w:sz w:val="24"/>
          <w:szCs w:val="24"/>
        </w:rPr>
        <w:t xml:space="preserve"> </w:t>
      </w:r>
      <w:r w:rsidRPr="00310338">
        <w:rPr>
          <w:rFonts w:ascii="Times New Roman" w:eastAsia="Times New Roman" w:hAnsi="Times New Roman" w:cs="Times New Roman"/>
          <w:bCs/>
          <w:iCs/>
          <w:w w:val="105"/>
          <w:sz w:val="24"/>
          <w:szCs w:val="24"/>
        </w:rPr>
        <w:t>forma unei perfuzii intravenoase cu durata de</w:t>
      </w:r>
      <w:r w:rsidRPr="00310338">
        <w:rPr>
          <w:rFonts w:ascii="Times New Roman" w:eastAsia="Times New Roman" w:hAnsi="Times New Roman" w:cs="Times New Roman"/>
          <w:bCs/>
          <w:iCs/>
          <w:spacing w:val="-5"/>
          <w:w w:val="105"/>
          <w:sz w:val="24"/>
          <w:szCs w:val="24"/>
        </w:rPr>
        <w:t xml:space="preserve"> </w:t>
      </w:r>
      <w:r w:rsidRPr="00310338">
        <w:rPr>
          <w:rFonts w:ascii="Times New Roman" w:eastAsia="Times New Roman" w:hAnsi="Times New Roman" w:cs="Times New Roman"/>
          <w:bCs/>
          <w:iCs/>
          <w:w w:val="105"/>
          <w:sz w:val="24"/>
          <w:szCs w:val="24"/>
        </w:rPr>
        <w:t xml:space="preserve">30 minute. </w:t>
      </w:r>
    </w:p>
    <w:p w14:paraId="01E7B9F0" w14:textId="77777777" w:rsidR="00703C31" w:rsidRPr="00310338" w:rsidRDefault="00703C31" w:rsidP="00703C31">
      <w:pPr>
        <w:widowControl w:val="0"/>
        <w:autoSpaceDE w:val="0"/>
        <w:autoSpaceDN w:val="0"/>
        <w:spacing w:after="0" w:line="276" w:lineRule="auto"/>
        <w:ind w:left="391" w:right="119" w:firstLine="4"/>
        <w:jc w:val="both"/>
        <w:rPr>
          <w:rFonts w:ascii="Times New Roman" w:eastAsia="Times New Roman" w:hAnsi="Times New Roman" w:cs="Times New Roman"/>
          <w:w w:val="105"/>
          <w:sz w:val="24"/>
          <w:szCs w:val="24"/>
        </w:rPr>
      </w:pPr>
    </w:p>
    <w:p w14:paraId="31D4E7AF" w14:textId="77777777" w:rsidR="00703C31" w:rsidRPr="00310338" w:rsidRDefault="00703C31" w:rsidP="00703C31">
      <w:pPr>
        <w:widowControl w:val="0"/>
        <w:autoSpaceDE w:val="0"/>
        <w:autoSpaceDN w:val="0"/>
        <w:spacing w:after="0" w:line="276" w:lineRule="auto"/>
        <w:ind w:right="119" w:firstLine="4"/>
        <w:jc w:val="both"/>
        <w:rPr>
          <w:rFonts w:ascii="Times New Roman" w:eastAsia="Times New Roman" w:hAnsi="Times New Roman" w:cs="Times New Roman"/>
          <w:w w:val="105"/>
          <w:sz w:val="24"/>
          <w:szCs w:val="24"/>
        </w:rPr>
      </w:pPr>
      <w:r w:rsidRPr="00310338">
        <w:rPr>
          <w:rFonts w:ascii="Times New Roman" w:eastAsia="Times New Roman" w:hAnsi="Times New Roman" w:cs="Times New Roman"/>
          <w:w w:val="105"/>
          <w:sz w:val="24"/>
          <w:szCs w:val="24"/>
        </w:rPr>
        <w:t>Pacientilor trebuie să li se administreze Pembrolizumab până la progresia bolii sau până la apariția toxicității inacceptabile. S-au observat raspunsuri atipice (de exemplu creșterea inițială tranzitorie a dimensiunilor tumorale sau chiar apariția unor noi leziuni de dimensiuni mici în primele luni, urmate de reducerea tumorală). La pacienții stabili clinic, cu date imagistice ce ar putea sugera progresia bolii, se recomandă continuarea tratamentului până la confirmarea, ulterioară, a progresiei bolii. În aceste situații repetarea examenelor imagistice va fi efectuată cât mai devreme posibil (între 1-3 luni), pentru confirmarea/infirmarea progresiei bolii.</w:t>
      </w:r>
    </w:p>
    <w:p w14:paraId="685D04A7" w14:textId="77777777" w:rsidR="00703C31" w:rsidRPr="00310338" w:rsidRDefault="00703C31" w:rsidP="00703C31">
      <w:pPr>
        <w:widowControl w:val="0"/>
        <w:autoSpaceDE w:val="0"/>
        <w:autoSpaceDN w:val="0"/>
        <w:spacing w:after="0" w:line="276" w:lineRule="auto"/>
        <w:ind w:left="4"/>
        <w:jc w:val="both"/>
        <w:rPr>
          <w:rFonts w:ascii="Times New Roman" w:eastAsia="Times New Roman" w:hAnsi="Times New Roman" w:cs="Times New Roman"/>
          <w:b/>
          <w:sz w:val="24"/>
          <w:szCs w:val="24"/>
        </w:rPr>
      </w:pPr>
      <w:r w:rsidRPr="00310338">
        <w:rPr>
          <w:rFonts w:ascii="Times New Roman" w:eastAsia="Times New Roman" w:hAnsi="Times New Roman" w:cs="Times New Roman"/>
          <w:b/>
          <w:w w:val="105"/>
          <w:sz w:val="24"/>
          <w:szCs w:val="24"/>
        </w:rPr>
        <w:lastRenderedPageBreak/>
        <w:t>Modificarea</w:t>
      </w:r>
      <w:r w:rsidRPr="00310338">
        <w:rPr>
          <w:rFonts w:ascii="Times New Roman" w:eastAsia="Times New Roman" w:hAnsi="Times New Roman" w:cs="Times New Roman"/>
          <w:b/>
          <w:spacing w:val="-7"/>
          <w:w w:val="105"/>
          <w:sz w:val="24"/>
          <w:szCs w:val="24"/>
        </w:rPr>
        <w:t xml:space="preserve"> </w:t>
      </w:r>
      <w:r w:rsidRPr="00310338">
        <w:rPr>
          <w:rFonts w:ascii="Times New Roman" w:eastAsia="Times New Roman" w:hAnsi="Times New Roman" w:cs="Times New Roman"/>
          <w:b/>
          <w:spacing w:val="-2"/>
          <w:w w:val="105"/>
          <w:sz w:val="24"/>
          <w:szCs w:val="24"/>
        </w:rPr>
        <w:t>dozei:</w:t>
      </w:r>
    </w:p>
    <w:p w14:paraId="538867EA" w14:textId="77777777" w:rsidR="00703C31" w:rsidRPr="00310338" w:rsidRDefault="00703C31" w:rsidP="00651D25">
      <w:pPr>
        <w:widowControl w:val="0"/>
        <w:numPr>
          <w:ilvl w:val="0"/>
          <w:numId w:val="439"/>
        </w:numPr>
        <w:tabs>
          <w:tab w:val="left" w:pos="758"/>
          <w:tab w:val="left" w:pos="759"/>
        </w:tabs>
        <w:autoSpaceDE w:val="0"/>
        <w:autoSpaceDN w:val="0"/>
        <w:spacing w:after="0" w:line="276" w:lineRule="auto"/>
        <w:ind w:right="141"/>
        <w:jc w:val="both"/>
        <w:rPr>
          <w:rFonts w:ascii="Times New Roman" w:eastAsia="Times New Roman" w:hAnsi="Times New Roman" w:cs="Times New Roman"/>
          <w:sz w:val="24"/>
          <w:szCs w:val="24"/>
        </w:rPr>
      </w:pPr>
      <w:r w:rsidRPr="00310338">
        <w:rPr>
          <w:rFonts w:ascii="Times New Roman" w:eastAsia="Times New Roman" w:hAnsi="Times New Roman" w:cs="Times New Roman"/>
          <w:w w:val="105"/>
          <w:sz w:val="24"/>
          <w:szCs w:val="24"/>
        </w:rPr>
        <w:t>Nu se recomandă</w:t>
      </w:r>
      <w:r w:rsidRPr="00310338">
        <w:rPr>
          <w:rFonts w:ascii="Times New Roman" w:eastAsia="Times New Roman" w:hAnsi="Times New Roman" w:cs="Times New Roman"/>
          <w:spacing w:val="27"/>
          <w:w w:val="105"/>
          <w:sz w:val="24"/>
          <w:szCs w:val="24"/>
        </w:rPr>
        <w:t xml:space="preserve"> </w:t>
      </w:r>
      <w:r w:rsidRPr="00310338">
        <w:rPr>
          <w:rFonts w:ascii="Times New Roman" w:eastAsia="Times New Roman" w:hAnsi="Times New Roman" w:cs="Times New Roman"/>
          <w:w w:val="105"/>
          <w:sz w:val="24"/>
          <w:szCs w:val="24"/>
        </w:rPr>
        <w:t>creșterea sau reducerea dozei. Poate fi necesară</w:t>
      </w:r>
      <w:r w:rsidRPr="00310338">
        <w:rPr>
          <w:rFonts w:ascii="Times New Roman" w:eastAsia="Times New Roman" w:hAnsi="Times New Roman" w:cs="Times New Roman"/>
          <w:spacing w:val="30"/>
          <w:w w:val="105"/>
          <w:sz w:val="24"/>
          <w:szCs w:val="24"/>
        </w:rPr>
        <w:t xml:space="preserve"> </w:t>
      </w:r>
      <w:r w:rsidRPr="00310338">
        <w:rPr>
          <w:rFonts w:ascii="Times New Roman" w:eastAsia="Times New Roman" w:hAnsi="Times New Roman" w:cs="Times New Roman"/>
          <w:w w:val="105"/>
          <w:sz w:val="24"/>
          <w:szCs w:val="24"/>
        </w:rPr>
        <w:t>amânarea</w:t>
      </w:r>
      <w:r w:rsidRPr="00310338">
        <w:rPr>
          <w:rFonts w:ascii="Times New Roman" w:eastAsia="Times New Roman" w:hAnsi="Times New Roman" w:cs="Times New Roman"/>
          <w:spacing w:val="27"/>
          <w:w w:val="105"/>
          <w:sz w:val="24"/>
          <w:szCs w:val="24"/>
        </w:rPr>
        <w:t xml:space="preserve"> </w:t>
      </w:r>
      <w:r w:rsidRPr="00310338">
        <w:rPr>
          <w:rFonts w:ascii="Times New Roman" w:eastAsia="Times New Roman" w:hAnsi="Times New Roman" w:cs="Times New Roman"/>
          <w:w w:val="105"/>
          <w:sz w:val="24"/>
          <w:szCs w:val="24"/>
        </w:rPr>
        <w:t>sau oprirea</w:t>
      </w:r>
      <w:r w:rsidRPr="00310338">
        <w:rPr>
          <w:rFonts w:ascii="Times New Roman" w:eastAsia="Times New Roman" w:hAnsi="Times New Roman" w:cs="Times New Roman"/>
          <w:spacing w:val="26"/>
          <w:w w:val="105"/>
          <w:sz w:val="24"/>
          <w:szCs w:val="24"/>
        </w:rPr>
        <w:t xml:space="preserve"> </w:t>
      </w:r>
      <w:r w:rsidRPr="00310338">
        <w:rPr>
          <w:rFonts w:ascii="Times New Roman" w:eastAsia="Times New Roman" w:hAnsi="Times New Roman" w:cs="Times New Roman"/>
          <w:w w:val="105"/>
          <w:sz w:val="24"/>
          <w:szCs w:val="24"/>
        </w:rPr>
        <w:t>administrării tratamentului în</w:t>
      </w:r>
      <w:r w:rsidRPr="00310338">
        <w:rPr>
          <w:rFonts w:ascii="Times New Roman" w:eastAsia="Times New Roman" w:hAnsi="Times New Roman" w:cs="Times New Roman"/>
          <w:spacing w:val="-2"/>
          <w:w w:val="105"/>
          <w:sz w:val="24"/>
          <w:szCs w:val="24"/>
        </w:rPr>
        <w:t xml:space="preserve"> </w:t>
      </w:r>
      <w:r w:rsidRPr="00310338">
        <w:rPr>
          <w:rFonts w:ascii="Times New Roman" w:eastAsia="Times New Roman" w:hAnsi="Times New Roman" w:cs="Times New Roman"/>
          <w:w w:val="105"/>
          <w:sz w:val="24"/>
          <w:szCs w:val="24"/>
        </w:rPr>
        <w:t>funcție de profilul individual de siguranță și</w:t>
      </w:r>
      <w:r w:rsidRPr="00310338">
        <w:rPr>
          <w:rFonts w:ascii="Times New Roman" w:eastAsia="Times New Roman" w:hAnsi="Times New Roman" w:cs="Times New Roman"/>
          <w:spacing w:val="33"/>
          <w:w w:val="105"/>
          <w:sz w:val="24"/>
          <w:szCs w:val="24"/>
        </w:rPr>
        <w:t xml:space="preserve"> </w:t>
      </w:r>
      <w:r w:rsidRPr="00310338">
        <w:rPr>
          <w:rFonts w:ascii="Times New Roman" w:eastAsia="Times New Roman" w:hAnsi="Times New Roman" w:cs="Times New Roman"/>
          <w:w w:val="105"/>
          <w:sz w:val="24"/>
          <w:szCs w:val="24"/>
        </w:rPr>
        <w:t>tolerabilitate.</w:t>
      </w:r>
    </w:p>
    <w:p w14:paraId="33074F67" w14:textId="77777777" w:rsidR="00703C31" w:rsidRPr="00310338" w:rsidRDefault="00703C31" w:rsidP="00651D25">
      <w:pPr>
        <w:widowControl w:val="0"/>
        <w:numPr>
          <w:ilvl w:val="0"/>
          <w:numId w:val="439"/>
        </w:numPr>
        <w:tabs>
          <w:tab w:val="left" w:pos="758"/>
          <w:tab w:val="left" w:pos="759"/>
        </w:tabs>
        <w:autoSpaceDE w:val="0"/>
        <w:autoSpaceDN w:val="0"/>
        <w:spacing w:after="0" w:line="276" w:lineRule="auto"/>
        <w:ind w:right="141"/>
        <w:jc w:val="both"/>
        <w:rPr>
          <w:rFonts w:ascii="Times New Roman" w:eastAsia="Times New Roman" w:hAnsi="Times New Roman" w:cs="Times New Roman"/>
          <w:sz w:val="24"/>
          <w:szCs w:val="24"/>
        </w:rPr>
      </w:pPr>
      <w:r w:rsidRPr="00310338">
        <w:rPr>
          <w:rFonts w:ascii="Times New Roman" w:eastAsia="Times New Roman" w:hAnsi="Times New Roman" w:cs="Times New Roman"/>
          <w:w w:val="105"/>
          <w:sz w:val="24"/>
          <w:szCs w:val="24"/>
        </w:rPr>
        <w:t>În functie</w:t>
      </w:r>
      <w:r w:rsidRPr="00310338">
        <w:rPr>
          <w:rFonts w:ascii="Times New Roman" w:eastAsia="Times New Roman" w:hAnsi="Times New Roman" w:cs="Times New Roman"/>
          <w:spacing w:val="-6"/>
          <w:w w:val="105"/>
          <w:sz w:val="24"/>
          <w:szCs w:val="24"/>
        </w:rPr>
        <w:t xml:space="preserve"> </w:t>
      </w:r>
      <w:r w:rsidRPr="00310338">
        <w:rPr>
          <w:rFonts w:ascii="Times New Roman" w:eastAsia="Times New Roman" w:hAnsi="Times New Roman" w:cs="Times New Roman"/>
          <w:w w:val="105"/>
          <w:sz w:val="24"/>
          <w:szCs w:val="24"/>
        </w:rPr>
        <w:t>de</w:t>
      </w:r>
      <w:r w:rsidRPr="00310338">
        <w:rPr>
          <w:rFonts w:ascii="Times New Roman" w:eastAsia="Times New Roman" w:hAnsi="Times New Roman" w:cs="Times New Roman"/>
          <w:spacing w:val="-4"/>
          <w:w w:val="105"/>
          <w:sz w:val="24"/>
          <w:szCs w:val="24"/>
        </w:rPr>
        <w:t xml:space="preserve"> </w:t>
      </w:r>
      <w:r w:rsidRPr="00310338">
        <w:rPr>
          <w:rFonts w:ascii="Times New Roman" w:eastAsia="Times New Roman" w:hAnsi="Times New Roman" w:cs="Times New Roman"/>
          <w:w w:val="105"/>
          <w:sz w:val="24"/>
          <w:szCs w:val="24"/>
        </w:rPr>
        <w:t>gradul</w:t>
      </w:r>
      <w:r w:rsidRPr="00310338">
        <w:rPr>
          <w:rFonts w:ascii="Times New Roman" w:eastAsia="Times New Roman" w:hAnsi="Times New Roman" w:cs="Times New Roman"/>
          <w:spacing w:val="-1"/>
          <w:w w:val="105"/>
          <w:sz w:val="24"/>
          <w:szCs w:val="24"/>
        </w:rPr>
        <w:t xml:space="preserve"> </w:t>
      </w:r>
      <w:r w:rsidRPr="00310338">
        <w:rPr>
          <w:rFonts w:ascii="Times New Roman" w:eastAsia="Times New Roman" w:hAnsi="Times New Roman" w:cs="Times New Roman"/>
          <w:w w:val="105"/>
          <w:sz w:val="24"/>
          <w:szCs w:val="24"/>
        </w:rPr>
        <w:t>de</w:t>
      </w:r>
      <w:r w:rsidRPr="00310338">
        <w:rPr>
          <w:rFonts w:ascii="Times New Roman" w:eastAsia="Times New Roman" w:hAnsi="Times New Roman" w:cs="Times New Roman"/>
          <w:spacing w:val="-4"/>
          <w:w w:val="105"/>
          <w:sz w:val="24"/>
          <w:szCs w:val="24"/>
        </w:rPr>
        <w:t xml:space="preserve"> </w:t>
      </w:r>
      <w:r w:rsidRPr="00310338">
        <w:rPr>
          <w:rFonts w:ascii="Times New Roman" w:eastAsia="Times New Roman" w:hAnsi="Times New Roman" w:cs="Times New Roman"/>
          <w:w w:val="105"/>
          <w:sz w:val="24"/>
          <w:szCs w:val="24"/>
        </w:rPr>
        <w:t>severitate</w:t>
      </w:r>
      <w:r w:rsidRPr="00310338">
        <w:rPr>
          <w:rFonts w:ascii="Times New Roman" w:eastAsia="Times New Roman" w:hAnsi="Times New Roman" w:cs="Times New Roman"/>
          <w:spacing w:val="12"/>
          <w:w w:val="105"/>
          <w:sz w:val="24"/>
          <w:szCs w:val="24"/>
        </w:rPr>
        <w:t xml:space="preserve"> </w:t>
      </w:r>
      <w:r w:rsidRPr="00310338">
        <w:rPr>
          <w:rFonts w:ascii="Times New Roman" w:eastAsia="Times New Roman" w:hAnsi="Times New Roman" w:cs="Times New Roman"/>
          <w:w w:val="105"/>
          <w:sz w:val="24"/>
          <w:szCs w:val="24"/>
        </w:rPr>
        <w:t>al</w:t>
      </w:r>
      <w:r w:rsidRPr="00310338">
        <w:rPr>
          <w:rFonts w:ascii="Times New Roman" w:eastAsia="Times New Roman" w:hAnsi="Times New Roman" w:cs="Times New Roman"/>
          <w:spacing w:val="-7"/>
          <w:w w:val="105"/>
          <w:sz w:val="24"/>
          <w:szCs w:val="24"/>
        </w:rPr>
        <w:t xml:space="preserve"> </w:t>
      </w:r>
      <w:r w:rsidRPr="00310338">
        <w:rPr>
          <w:rFonts w:ascii="Times New Roman" w:eastAsia="Times New Roman" w:hAnsi="Times New Roman" w:cs="Times New Roman"/>
          <w:w w:val="105"/>
          <w:sz w:val="24"/>
          <w:szCs w:val="24"/>
        </w:rPr>
        <w:t>reacției</w:t>
      </w:r>
      <w:r w:rsidRPr="00310338">
        <w:rPr>
          <w:rFonts w:ascii="Times New Roman" w:eastAsia="Times New Roman" w:hAnsi="Times New Roman" w:cs="Times New Roman"/>
          <w:spacing w:val="2"/>
          <w:w w:val="105"/>
          <w:sz w:val="24"/>
          <w:szCs w:val="24"/>
        </w:rPr>
        <w:t xml:space="preserve"> </w:t>
      </w:r>
      <w:r w:rsidRPr="00310338">
        <w:rPr>
          <w:rFonts w:ascii="Times New Roman" w:eastAsia="Times New Roman" w:hAnsi="Times New Roman" w:cs="Times New Roman"/>
          <w:w w:val="105"/>
          <w:sz w:val="24"/>
          <w:szCs w:val="24"/>
        </w:rPr>
        <w:t>adverse</w:t>
      </w:r>
      <w:r w:rsidRPr="00310338">
        <w:rPr>
          <w:rFonts w:ascii="Times New Roman" w:eastAsia="Times New Roman" w:hAnsi="Times New Roman" w:cs="Times New Roman"/>
          <w:spacing w:val="2"/>
          <w:w w:val="105"/>
          <w:sz w:val="24"/>
          <w:szCs w:val="24"/>
        </w:rPr>
        <w:t xml:space="preserve"> </w:t>
      </w:r>
      <w:r w:rsidRPr="00310338">
        <w:rPr>
          <w:rFonts w:ascii="Times New Roman" w:eastAsia="Times New Roman" w:hAnsi="Times New Roman" w:cs="Times New Roman"/>
          <w:w w:val="105"/>
          <w:sz w:val="24"/>
          <w:szCs w:val="24"/>
        </w:rPr>
        <w:t>administrarea</w:t>
      </w:r>
      <w:r w:rsidRPr="00310338">
        <w:rPr>
          <w:rFonts w:ascii="Times New Roman" w:eastAsia="Times New Roman" w:hAnsi="Times New Roman" w:cs="Times New Roman"/>
          <w:spacing w:val="14"/>
          <w:w w:val="105"/>
          <w:sz w:val="24"/>
          <w:szCs w:val="24"/>
        </w:rPr>
        <w:t xml:space="preserve"> </w:t>
      </w:r>
      <w:r w:rsidRPr="00310338">
        <w:rPr>
          <w:rFonts w:ascii="Times New Roman" w:eastAsia="Times New Roman" w:hAnsi="Times New Roman" w:cs="Times New Roman"/>
          <w:w w:val="105"/>
          <w:sz w:val="24"/>
          <w:szCs w:val="24"/>
        </w:rPr>
        <w:t>pembrolizumab</w:t>
      </w:r>
      <w:r w:rsidRPr="00310338">
        <w:rPr>
          <w:rFonts w:ascii="Times New Roman" w:eastAsia="Times New Roman" w:hAnsi="Times New Roman" w:cs="Times New Roman"/>
          <w:spacing w:val="16"/>
          <w:w w:val="105"/>
          <w:sz w:val="24"/>
          <w:szCs w:val="24"/>
        </w:rPr>
        <w:t xml:space="preserve"> </w:t>
      </w:r>
      <w:r w:rsidRPr="00310338">
        <w:rPr>
          <w:rFonts w:ascii="Times New Roman" w:eastAsia="Times New Roman" w:hAnsi="Times New Roman" w:cs="Times New Roman"/>
          <w:w w:val="105"/>
          <w:sz w:val="24"/>
          <w:szCs w:val="24"/>
        </w:rPr>
        <w:t>poate</w:t>
      </w:r>
      <w:r w:rsidRPr="00310338">
        <w:rPr>
          <w:rFonts w:ascii="Times New Roman" w:eastAsia="Times New Roman" w:hAnsi="Times New Roman" w:cs="Times New Roman"/>
          <w:spacing w:val="1"/>
          <w:w w:val="105"/>
          <w:sz w:val="24"/>
          <w:szCs w:val="24"/>
        </w:rPr>
        <w:t xml:space="preserve"> </w:t>
      </w:r>
      <w:r w:rsidRPr="00310338">
        <w:rPr>
          <w:rFonts w:ascii="Times New Roman" w:eastAsia="Times New Roman" w:hAnsi="Times New Roman" w:cs="Times New Roman"/>
          <w:w w:val="105"/>
          <w:sz w:val="24"/>
          <w:szCs w:val="24"/>
        </w:rPr>
        <w:t>fi</w:t>
      </w:r>
      <w:r w:rsidRPr="00310338">
        <w:rPr>
          <w:rFonts w:ascii="Times New Roman" w:eastAsia="Times New Roman" w:hAnsi="Times New Roman" w:cs="Times New Roman"/>
          <w:spacing w:val="1"/>
          <w:w w:val="105"/>
          <w:sz w:val="24"/>
          <w:szCs w:val="24"/>
        </w:rPr>
        <w:t xml:space="preserve"> </w:t>
      </w:r>
      <w:r w:rsidRPr="00310338">
        <w:rPr>
          <w:rFonts w:ascii="Times New Roman" w:eastAsia="Times New Roman" w:hAnsi="Times New Roman" w:cs="Times New Roman"/>
          <w:w w:val="105"/>
          <w:sz w:val="24"/>
          <w:szCs w:val="24"/>
        </w:rPr>
        <w:t>amânată si administrați</w:t>
      </w:r>
      <w:r w:rsidRPr="00310338">
        <w:rPr>
          <w:rFonts w:ascii="Times New Roman" w:eastAsia="Times New Roman" w:hAnsi="Times New Roman" w:cs="Times New Roman"/>
          <w:spacing w:val="-11"/>
          <w:w w:val="105"/>
          <w:sz w:val="24"/>
          <w:szCs w:val="24"/>
        </w:rPr>
        <w:t xml:space="preserve"> </w:t>
      </w:r>
      <w:r w:rsidRPr="00310338">
        <w:rPr>
          <w:rFonts w:ascii="Times New Roman" w:eastAsia="Times New Roman" w:hAnsi="Times New Roman" w:cs="Times New Roman"/>
          <w:w w:val="105"/>
          <w:sz w:val="24"/>
          <w:szCs w:val="24"/>
        </w:rPr>
        <w:t>(sistemic)</w:t>
      </w:r>
      <w:r w:rsidRPr="00310338">
        <w:rPr>
          <w:rFonts w:ascii="Times New Roman" w:eastAsia="Times New Roman" w:hAnsi="Times New Roman" w:cs="Times New Roman"/>
          <w:spacing w:val="-14"/>
          <w:w w:val="105"/>
          <w:sz w:val="24"/>
          <w:szCs w:val="24"/>
        </w:rPr>
        <w:t xml:space="preserve"> </w:t>
      </w:r>
      <w:r w:rsidRPr="00310338">
        <w:rPr>
          <w:rFonts w:ascii="Times New Roman" w:eastAsia="Times New Roman" w:hAnsi="Times New Roman" w:cs="Times New Roman"/>
          <w:spacing w:val="-2"/>
          <w:w w:val="105"/>
          <w:sz w:val="24"/>
          <w:szCs w:val="24"/>
        </w:rPr>
        <w:t>corticosteroizi.</w:t>
      </w:r>
    </w:p>
    <w:p w14:paraId="3A7E02A0" w14:textId="77777777" w:rsidR="00703C31" w:rsidRPr="00310338" w:rsidRDefault="00703C31" w:rsidP="00651D25">
      <w:pPr>
        <w:widowControl w:val="0"/>
        <w:numPr>
          <w:ilvl w:val="0"/>
          <w:numId w:val="439"/>
        </w:numPr>
        <w:tabs>
          <w:tab w:val="left" w:pos="759"/>
        </w:tabs>
        <w:autoSpaceDE w:val="0"/>
        <w:autoSpaceDN w:val="0"/>
        <w:spacing w:after="0" w:line="276" w:lineRule="auto"/>
        <w:ind w:right="114"/>
        <w:jc w:val="both"/>
        <w:rPr>
          <w:rFonts w:ascii="Times New Roman" w:eastAsia="Times New Roman" w:hAnsi="Times New Roman" w:cs="Times New Roman"/>
          <w:sz w:val="24"/>
          <w:szCs w:val="24"/>
        </w:rPr>
      </w:pPr>
      <w:r w:rsidRPr="00310338">
        <w:rPr>
          <w:rFonts w:ascii="Times New Roman" w:eastAsia="Times New Roman" w:hAnsi="Times New Roman" w:cs="Times New Roman"/>
          <w:w w:val="105"/>
          <w:sz w:val="24"/>
          <w:szCs w:val="24"/>
        </w:rPr>
        <w:t>Administrarea pembrolizumab poate fi reluată în decurs de 12 săptămâni după ultima doză de pembrolizumab, dacă intensitatea reacției adverse este redusă la grad ≤ 1, iar doza zilnică de corticosteroid</w:t>
      </w:r>
      <w:r w:rsidRPr="00310338">
        <w:rPr>
          <w:rFonts w:ascii="Times New Roman" w:eastAsia="Times New Roman" w:hAnsi="Times New Roman" w:cs="Times New Roman"/>
          <w:spacing w:val="-3"/>
          <w:w w:val="105"/>
          <w:sz w:val="24"/>
          <w:szCs w:val="24"/>
        </w:rPr>
        <w:t xml:space="preserve"> </w:t>
      </w:r>
      <w:r w:rsidRPr="00310338">
        <w:rPr>
          <w:rFonts w:ascii="Times New Roman" w:eastAsia="Times New Roman" w:hAnsi="Times New Roman" w:cs="Times New Roman"/>
          <w:w w:val="105"/>
          <w:sz w:val="24"/>
          <w:szCs w:val="24"/>
        </w:rPr>
        <w:t>a fost redusă la</w:t>
      </w:r>
      <w:r w:rsidRPr="00310338">
        <w:rPr>
          <w:rFonts w:ascii="Times New Roman" w:eastAsia="Times New Roman" w:hAnsi="Times New Roman" w:cs="Times New Roman"/>
          <w:spacing w:val="-19"/>
          <w:w w:val="105"/>
          <w:sz w:val="24"/>
          <w:szCs w:val="24"/>
        </w:rPr>
        <w:t xml:space="preserve"> </w:t>
      </w:r>
      <w:r w:rsidRPr="00310338">
        <w:rPr>
          <w:rFonts w:ascii="Times New Roman" w:eastAsia="Times New Roman" w:hAnsi="Times New Roman" w:cs="Times New Roman"/>
          <w:w w:val="105"/>
          <w:sz w:val="24"/>
          <w:szCs w:val="24"/>
        </w:rPr>
        <w:t>≤ 10 mg prednison sau echivalent.</w:t>
      </w:r>
    </w:p>
    <w:p w14:paraId="0F3796A9" w14:textId="77777777" w:rsidR="00703C31" w:rsidRPr="00310338" w:rsidRDefault="00703C31" w:rsidP="00651D25">
      <w:pPr>
        <w:widowControl w:val="0"/>
        <w:numPr>
          <w:ilvl w:val="0"/>
          <w:numId w:val="439"/>
        </w:numPr>
        <w:tabs>
          <w:tab w:val="left" w:pos="759"/>
        </w:tabs>
        <w:autoSpaceDE w:val="0"/>
        <w:autoSpaceDN w:val="0"/>
        <w:spacing w:after="0" w:line="276" w:lineRule="auto"/>
        <w:ind w:right="114"/>
        <w:jc w:val="both"/>
        <w:rPr>
          <w:rFonts w:ascii="Times New Roman" w:eastAsia="Times New Roman" w:hAnsi="Times New Roman" w:cs="Times New Roman"/>
          <w:sz w:val="24"/>
          <w:szCs w:val="24"/>
        </w:rPr>
      </w:pPr>
      <w:r w:rsidRPr="00310338">
        <w:rPr>
          <w:rFonts w:ascii="Times New Roman" w:eastAsia="Times New Roman" w:hAnsi="Times New Roman" w:cs="Times New Roman"/>
          <w:w w:val="105"/>
          <w:sz w:val="24"/>
          <w:szCs w:val="24"/>
        </w:rPr>
        <w:t>Administrarea pembrolizumab trebuie întreruptă definitiv în cazul recurenței oricărei reacții adverse mediată imun de</w:t>
      </w:r>
      <w:r w:rsidRPr="00310338">
        <w:rPr>
          <w:rFonts w:ascii="Times New Roman" w:eastAsia="Times New Roman" w:hAnsi="Times New Roman" w:cs="Times New Roman"/>
          <w:spacing w:val="-3"/>
          <w:w w:val="105"/>
          <w:sz w:val="24"/>
          <w:szCs w:val="24"/>
        </w:rPr>
        <w:t xml:space="preserve"> </w:t>
      </w:r>
      <w:r w:rsidRPr="00310338">
        <w:rPr>
          <w:rFonts w:ascii="Times New Roman" w:eastAsia="Times New Roman" w:hAnsi="Times New Roman" w:cs="Times New Roman"/>
          <w:w w:val="105"/>
          <w:sz w:val="24"/>
          <w:szCs w:val="24"/>
        </w:rPr>
        <w:t>grad 3</w:t>
      </w:r>
      <w:r w:rsidRPr="00310338">
        <w:rPr>
          <w:rFonts w:ascii="Times New Roman" w:eastAsia="Times New Roman" w:hAnsi="Times New Roman" w:cs="Times New Roman"/>
          <w:spacing w:val="-5"/>
          <w:w w:val="105"/>
          <w:sz w:val="24"/>
          <w:szCs w:val="24"/>
        </w:rPr>
        <w:t xml:space="preserve"> </w:t>
      </w:r>
      <w:r w:rsidRPr="00310338">
        <w:rPr>
          <w:rFonts w:ascii="Times New Roman" w:eastAsia="Times New Roman" w:hAnsi="Times New Roman" w:cs="Times New Roman"/>
          <w:w w:val="105"/>
          <w:sz w:val="24"/>
          <w:szCs w:val="24"/>
        </w:rPr>
        <w:t>sau</w:t>
      </w:r>
      <w:r w:rsidRPr="00310338">
        <w:rPr>
          <w:rFonts w:ascii="Times New Roman" w:eastAsia="Times New Roman" w:hAnsi="Times New Roman" w:cs="Times New Roman"/>
          <w:spacing w:val="-3"/>
          <w:w w:val="105"/>
          <w:sz w:val="24"/>
          <w:szCs w:val="24"/>
        </w:rPr>
        <w:t xml:space="preserve"> î</w:t>
      </w:r>
      <w:r w:rsidRPr="00310338">
        <w:rPr>
          <w:rFonts w:ascii="Times New Roman" w:eastAsia="Times New Roman" w:hAnsi="Times New Roman" w:cs="Times New Roman"/>
          <w:w w:val="105"/>
          <w:sz w:val="24"/>
          <w:szCs w:val="24"/>
        </w:rPr>
        <w:t>n cazul apariției oricărei reacții adverse mediată imun de</w:t>
      </w:r>
      <w:r w:rsidRPr="00310338">
        <w:rPr>
          <w:rFonts w:ascii="Times New Roman" w:eastAsia="Times New Roman" w:hAnsi="Times New Roman" w:cs="Times New Roman"/>
          <w:spacing w:val="-3"/>
          <w:w w:val="105"/>
          <w:sz w:val="24"/>
          <w:szCs w:val="24"/>
        </w:rPr>
        <w:t xml:space="preserve"> </w:t>
      </w:r>
      <w:r w:rsidRPr="00310338">
        <w:rPr>
          <w:rFonts w:ascii="Times New Roman" w:eastAsia="Times New Roman" w:hAnsi="Times New Roman" w:cs="Times New Roman"/>
          <w:w w:val="105"/>
          <w:sz w:val="24"/>
          <w:szCs w:val="24"/>
        </w:rPr>
        <w:t>grad 4.</w:t>
      </w:r>
    </w:p>
    <w:p w14:paraId="629B7F66" w14:textId="77777777" w:rsidR="00703C31" w:rsidRPr="00310338" w:rsidRDefault="00703C31" w:rsidP="00703C31">
      <w:pPr>
        <w:widowControl w:val="0"/>
        <w:autoSpaceDE w:val="0"/>
        <w:autoSpaceDN w:val="0"/>
        <w:spacing w:after="0" w:line="276" w:lineRule="auto"/>
        <w:jc w:val="both"/>
        <w:rPr>
          <w:rFonts w:ascii="Times New Roman" w:eastAsia="Times New Roman" w:hAnsi="Times New Roman" w:cs="Times New Roman"/>
          <w:b/>
          <w:w w:val="105"/>
          <w:sz w:val="24"/>
          <w:szCs w:val="24"/>
          <w:u w:val="thick" w:color="000000"/>
        </w:rPr>
      </w:pPr>
    </w:p>
    <w:p w14:paraId="02735A21" w14:textId="77777777" w:rsidR="00703C31" w:rsidRPr="00310338" w:rsidRDefault="00703C31" w:rsidP="00703C31">
      <w:pPr>
        <w:widowControl w:val="0"/>
        <w:autoSpaceDE w:val="0"/>
        <w:autoSpaceDN w:val="0"/>
        <w:spacing w:after="0" w:line="276" w:lineRule="auto"/>
        <w:jc w:val="both"/>
        <w:rPr>
          <w:rFonts w:ascii="Times New Roman" w:eastAsia="Times New Roman" w:hAnsi="Times New Roman" w:cs="Times New Roman"/>
          <w:b/>
          <w:sz w:val="24"/>
          <w:szCs w:val="24"/>
        </w:rPr>
      </w:pPr>
      <w:r w:rsidRPr="00310338">
        <w:rPr>
          <w:rFonts w:ascii="Times New Roman" w:eastAsia="Times New Roman" w:hAnsi="Times New Roman" w:cs="Times New Roman"/>
          <w:b/>
          <w:w w:val="105"/>
          <w:sz w:val="24"/>
          <w:szCs w:val="24"/>
        </w:rPr>
        <w:t>Grupe</w:t>
      </w:r>
      <w:r w:rsidRPr="00310338">
        <w:rPr>
          <w:rFonts w:ascii="Times New Roman" w:eastAsia="Times New Roman" w:hAnsi="Times New Roman" w:cs="Times New Roman"/>
          <w:b/>
          <w:spacing w:val="-3"/>
          <w:w w:val="105"/>
          <w:sz w:val="24"/>
          <w:szCs w:val="24"/>
        </w:rPr>
        <w:t xml:space="preserve"> </w:t>
      </w:r>
      <w:r w:rsidRPr="00310338">
        <w:rPr>
          <w:rFonts w:ascii="Times New Roman" w:eastAsia="Times New Roman" w:hAnsi="Times New Roman" w:cs="Times New Roman"/>
          <w:b/>
          <w:w w:val="105"/>
          <w:sz w:val="24"/>
          <w:szCs w:val="24"/>
        </w:rPr>
        <w:t>speciale de</w:t>
      </w:r>
      <w:r w:rsidRPr="00310338">
        <w:rPr>
          <w:rFonts w:ascii="Times New Roman" w:eastAsia="Times New Roman" w:hAnsi="Times New Roman" w:cs="Times New Roman"/>
          <w:b/>
          <w:spacing w:val="-11"/>
          <w:w w:val="105"/>
          <w:sz w:val="24"/>
          <w:szCs w:val="24"/>
        </w:rPr>
        <w:t xml:space="preserve"> </w:t>
      </w:r>
      <w:r w:rsidRPr="00310338">
        <w:rPr>
          <w:rFonts w:ascii="Times New Roman" w:eastAsia="Times New Roman" w:hAnsi="Times New Roman" w:cs="Times New Roman"/>
          <w:b/>
          <w:spacing w:val="-2"/>
          <w:w w:val="105"/>
          <w:sz w:val="24"/>
          <w:szCs w:val="24"/>
        </w:rPr>
        <w:t>pacienți:</w:t>
      </w:r>
    </w:p>
    <w:p w14:paraId="1E5550F3" w14:textId="77777777" w:rsidR="00703C31" w:rsidRPr="00310338" w:rsidRDefault="00703C31" w:rsidP="00703C31">
      <w:pPr>
        <w:widowControl w:val="0"/>
        <w:tabs>
          <w:tab w:val="left" w:pos="678"/>
        </w:tabs>
        <w:autoSpaceDE w:val="0"/>
        <w:autoSpaceDN w:val="0"/>
        <w:spacing w:after="0" w:line="276" w:lineRule="auto"/>
        <w:jc w:val="both"/>
        <w:outlineLvl w:val="2"/>
        <w:rPr>
          <w:rFonts w:ascii="Times New Roman" w:eastAsia="Times New Roman" w:hAnsi="Times New Roman" w:cs="Times New Roman"/>
          <w:iCs/>
          <w:sz w:val="24"/>
          <w:szCs w:val="24"/>
        </w:rPr>
      </w:pPr>
      <w:r w:rsidRPr="00310338">
        <w:rPr>
          <w:rFonts w:ascii="Times New Roman" w:eastAsia="Times New Roman" w:hAnsi="Times New Roman" w:cs="Times New Roman"/>
          <w:i/>
          <w:iCs/>
          <w:sz w:val="24"/>
          <w:szCs w:val="24"/>
        </w:rPr>
        <w:t>Insuficiența</w:t>
      </w:r>
      <w:r w:rsidRPr="00310338">
        <w:rPr>
          <w:rFonts w:ascii="Times New Roman" w:eastAsia="Times New Roman" w:hAnsi="Times New Roman" w:cs="Times New Roman"/>
          <w:i/>
          <w:iCs/>
          <w:spacing w:val="-1"/>
          <w:sz w:val="24"/>
          <w:szCs w:val="24"/>
        </w:rPr>
        <w:t xml:space="preserve"> </w:t>
      </w:r>
      <w:r w:rsidRPr="00310338">
        <w:rPr>
          <w:rFonts w:ascii="Times New Roman" w:eastAsia="Times New Roman" w:hAnsi="Times New Roman" w:cs="Times New Roman"/>
          <w:i/>
          <w:iCs/>
          <w:spacing w:val="-2"/>
          <w:sz w:val="24"/>
          <w:szCs w:val="24"/>
        </w:rPr>
        <w:t>renală</w:t>
      </w:r>
    </w:p>
    <w:p w14:paraId="4A0F2D28" w14:textId="77777777" w:rsidR="00703C31" w:rsidRPr="00310338" w:rsidRDefault="00703C31" w:rsidP="00703C31">
      <w:pPr>
        <w:widowControl w:val="0"/>
        <w:tabs>
          <w:tab w:val="left" w:pos="678"/>
        </w:tabs>
        <w:autoSpaceDE w:val="0"/>
        <w:autoSpaceDN w:val="0"/>
        <w:spacing w:after="0" w:line="276" w:lineRule="auto"/>
        <w:jc w:val="both"/>
        <w:outlineLvl w:val="2"/>
        <w:rPr>
          <w:rFonts w:ascii="Times New Roman" w:eastAsia="Times New Roman" w:hAnsi="Times New Roman" w:cs="Times New Roman"/>
          <w:sz w:val="24"/>
          <w:szCs w:val="24"/>
        </w:rPr>
      </w:pPr>
      <w:r w:rsidRPr="00310338">
        <w:rPr>
          <w:rFonts w:ascii="Times New Roman" w:eastAsia="Times New Roman" w:hAnsi="Times New Roman" w:cs="Times New Roman"/>
          <w:sz w:val="24"/>
          <w:szCs w:val="24"/>
        </w:rPr>
        <w:t>Nu este necesară ajustarea dozei la pacienţii cu insuficienţă renală uşoară sau moderată. Tratamentul cu pembrolizumab nu a fost studiat la pacienţii cu insuficienţă renală severă.</w:t>
      </w:r>
    </w:p>
    <w:p w14:paraId="43442ED3" w14:textId="77777777" w:rsidR="00703C31" w:rsidRPr="00310338" w:rsidRDefault="00703C31" w:rsidP="00703C31">
      <w:pPr>
        <w:widowControl w:val="0"/>
        <w:tabs>
          <w:tab w:val="left" w:pos="5670"/>
        </w:tabs>
        <w:autoSpaceDE w:val="0"/>
        <w:autoSpaceDN w:val="0"/>
        <w:spacing w:after="0" w:line="276" w:lineRule="auto"/>
        <w:jc w:val="both"/>
        <w:rPr>
          <w:rFonts w:ascii="Times New Roman" w:eastAsia="Times New Roman" w:hAnsi="Times New Roman" w:cs="Times New Roman"/>
          <w:sz w:val="24"/>
          <w:szCs w:val="24"/>
        </w:rPr>
      </w:pPr>
    </w:p>
    <w:p w14:paraId="29C51F95" w14:textId="77777777" w:rsidR="00703C31" w:rsidRPr="00310338" w:rsidRDefault="00703C31" w:rsidP="00703C31">
      <w:pPr>
        <w:widowControl w:val="0"/>
        <w:tabs>
          <w:tab w:val="left" w:pos="678"/>
        </w:tabs>
        <w:autoSpaceDE w:val="0"/>
        <w:autoSpaceDN w:val="0"/>
        <w:spacing w:after="0" w:line="276" w:lineRule="auto"/>
        <w:jc w:val="both"/>
        <w:outlineLvl w:val="2"/>
        <w:rPr>
          <w:rFonts w:ascii="Times New Roman" w:eastAsia="Times New Roman" w:hAnsi="Times New Roman" w:cs="Times New Roman"/>
          <w:b/>
          <w:bCs/>
          <w:i/>
          <w:iCs/>
          <w:spacing w:val="-2"/>
          <w:sz w:val="24"/>
          <w:szCs w:val="24"/>
        </w:rPr>
      </w:pPr>
      <w:r w:rsidRPr="00310338">
        <w:rPr>
          <w:rFonts w:ascii="Times New Roman" w:eastAsia="Times New Roman" w:hAnsi="Times New Roman" w:cs="Times New Roman"/>
          <w:b/>
          <w:bCs/>
          <w:i/>
          <w:iCs/>
          <w:sz w:val="24"/>
          <w:szCs w:val="24"/>
        </w:rPr>
        <w:t>Insuficiența</w:t>
      </w:r>
      <w:r w:rsidRPr="00310338">
        <w:rPr>
          <w:rFonts w:ascii="Times New Roman" w:eastAsia="Times New Roman" w:hAnsi="Times New Roman" w:cs="Times New Roman"/>
          <w:b/>
          <w:bCs/>
          <w:i/>
          <w:iCs/>
          <w:spacing w:val="-5"/>
          <w:sz w:val="24"/>
          <w:szCs w:val="24"/>
        </w:rPr>
        <w:t xml:space="preserve"> </w:t>
      </w:r>
      <w:r w:rsidRPr="00310338">
        <w:rPr>
          <w:rFonts w:ascii="Times New Roman" w:eastAsia="Times New Roman" w:hAnsi="Times New Roman" w:cs="Times New Roman"/>
          <w:b/>
          <w:bCs/>
          <w:i/>
          <w:iCs/>
          <w:spacing w:val="-2"/>
          <w:sz w:val="24"/>
          <w:szCs w:val="24"/>
        </w:rPr>
        <w:t>hepatică</w:t>
      </w:r>
    </w:p>
    <w:p w14:paraId="0A59632F" w14:textId="77777777" w:rsidR="00703C31" w:rsidRPr="00310338" w:rsidRDefault="00703C31" w:rsidP="00703C31">
      <w:pPr>
        <w:widowControl w:val="0"/>
        <w:autoSpaceDE w:val="0"/>
        <w:autoSpaceDN w:val="0"/>
        <w:spacing w:after="0" w:line="276" w:lineRule="auto"/>
        <w:jc w:val="both"/>
        <w:rPr>
          <w:rFonts w:ascii="Times New Roman" w:eastAsia="Times New Roman" w:hAnsi="Times New Roman" w:cs="Times New Roman"/>
          <w:w w:val="105"/>
          <w:sz w:val="24"/>
          <w:szCs w:val="24"/>
        </w:rPr>
      </w:pPr>
      <w:r w:rsidRPr="00310338">
        <w:rPr>
          <w:rFonts w:ascii="Times New Roman" w:eastAsia="Times New Roman" w:hAnsi="Times New Roman" w:cs="Times New Roman"/>
          <w:w w:val="105"/>
          <w:sz w:val="24"/>
          <w:szCs w:val="24"/>
        </w:rPr>
        <w:t>Nu este necesară ajustarea dozei la pacienții cu insuficienţă hepatică uşoară sau moderată. Tratamentul cu pembrolizuamb nu a fost studiat la pacienţii cu insuficienţă hepatică severă.</w:t>
      </w:r>
    </w:p>
    <w:p w14:paraId="223EC390" w14:textId="77777777" w:rsidR="00703C31" w:rsidRPr="00310338" w:rsidRDefault="00703C31" w:rsidP="00703C31">
      <w:pPr>
        <w:widowControl w:val="0"/>
        <w:autoSpaceDE w:val="0"/>
        <w:autoSpaceDN w:val="0"/>
        <w:spacing w:after="0" w:line="276" w:lineRule="auto"/>
        <w:jc w:val="both"/>
        <w:rPr>
          <w:rFonts w:ascii="Times New Roman" w:eastAsia="Times New Roman" w:hAnsi="Times New Roman" w:cs="Times New Roman"/>
          <w:sz w:val="24"/>
          <w:szCs w:val="24"/>
        </w:rPr>
      </w:pPr>
    </w:p>
    <w:p w14:paraId="5CE13BB6" w14:textId="77777777" w:rsidR="00703C31" w:rsidRPr="00310338" w:rsidRDefault="00703C31" w:rsidP="00651D25">
      <w:pPr>
        <w:widowControl w:val="0"/>
        <w:numPr>
          <w:ilvl w:val="0"/>
          <w:numId w:val="440"/>
        </w:numPr>
        <w:tabs>
          <w:tab w:val="left" w:pos="752"/>
        </w:tabs>
        <w:autoSpaceDE w:val="0"/>
        <w:autoSpaceDN w:val="0"/>
        <w:spacing w:after="0" w:line="276" w:lineRule="auto"/>
        <w:ind w:hanging="76"/>
        <w:jc w:val="both"/>
        <w:outlineLvl w:val="1"/>
        <w:rPr>
          <w:rFonts w:ascii="Times New Roman" w:eastAsia="Times New Roman" w:hAnsi="Times New Roman" w:cs="Times New Roman"/>
          <w:b/>
          <w:bCs/>
          <w:sz w:val="24"/>
          <w:szCs w:val="24"/>
        </w:rPr>
      </w:pPr>
      <w:r w:rsidRPr="00310338">
        <w:rPr>
          <w:rFonts w:ascii="Times New Roman" w:eastAsia="Times New Roman" w:hAnsi="Times New Roman" w:cs="Times New Roman"/>
          <w:b/>
          <w:bCs/>
          <w:spacing w:val="-2"/>
          <w:w w:val="105"/>
          <w:sz w:val="24"/>
          <w:szCs w:val="24"/>
        </w:rPr>
        <w:t>Monitorizarea</w:t>
      </w:r>
      <w:r w:rsidRPr="00310338">
        <w:rPr>
          <w:rFonts w:ascii="Times New Roman" w:eastAsia="Times New Roman" w:hAnsi="Times New Roman" w:cs="Times New Roman"/>
          <w:b/>
          <w:bCs/>
          <w:spacing w:val="12"/>
          <w:w w:val="105"/>
          <w:sz w:val="24"/>
          <w:szCs w:val="24"/>
        </w:rPr>
        <w:t xml:space="preserve"> </w:t>
      </w:r>
      <w:r w:rsidRPr="00310338">
        <w:rPr>
          <w:rFonts w:ascii="Times New Roman" w:eastAsia="Times New Roman" w:hAnsi="Times New Roman" w:cs="Times New Roman"/>
          <w:b/>
          <w:bCs/>
          <w:spacing w:val="-2"/>
          <w:w w:val="105"/>
          <w:sz w:val="24"/>
          <w:szCs w:val="24"/>
        </w:rPr>
        <w:t>tratamentului</w:t>
      </w:r>
    </w:p>
    <w:p w14:paraId="47BC8B22" w14:textId="77777777" w:rsidR="00703C31" w:rsidRPr="00310338" w:rsidRDefault="00703C31" w:rsidP="00651D25">
      <w:pPr>
        <w:widowControl w:val="0"/>
        <w:numPr>
          <w:ilvl w:val="0"/>
          <w:numId w:val="447"/>
        </w:numPr>
        <w:tabs>
          <w:tab w:val="left" w:pos="679"/>
        </w:tabs>
        <w:autoSpaceDE w:val="0"/>
        <w:autoSpaceDN w:val="0"/>
        <w:spacing w:after="0" w:line="276" w:lineRule="auto"/>
        <w:ind w:right="127"/>
        <w:jc w:val="both"/>
        <w:rPr>
          <w:rFonts w:ascii="Times New Roman" w:eastAsia="Times New Roman" w:hAnsi="Times New Roman" w:cs="Times New Roman"/>
          <w:sz w:val="24"/>
          <w:szCs w:val="24"/>
        </w:rPr>
      </w:pPr>
      <w:r w:rsidRPr="00310338">
        <w:rPr>
          <w:rFonts w:ascii="Times New Roman" w:eastAsia="Times New Roman" w:hAnsi="Times New Roman" w:cs="Times New Roman"/>
          <w:w w:val="105"/>
          <w:sz w:val="24"/>
          <w:szCs w:val="24"/>
        </w:rPr>
        <w:t>Examen imagistic – examen CT efectuat regulat pentru monitorizarea raspunsului la tratament, la 8-16 săptămâni și/sau alte investigații paraclinice în funcție de decizia medicului</w:t>
      </w:r>
      <w:r w:rsidRPr="00310338">
        <w:rPr>
          <w:rFonts w:ascii="Times New Roman" w:eastAsia="Times New Roman" w:hAnsi="Times New Roman" w:cs="Times New Roman"/>
          <w:spacing w:val="40"/>
          <w:w w:val="105"/>
          <w:sz w:val="24"/>
          <w:szCs w:val="24"/>
        </w:rPr>
        <w:t xml:space="preserve"> </w:t>
      </w:r>
      <w:r w:rsidRPr="00310338">
        <w:rPr>
          <w:rFonts w:ascii="Times New Roman" w:eastAsia="Times New Roman" w:hAnsi="Times New Roman" w:cs="Times New Roman"/>
          <w:w w:val="105"/>
          <w:sz w:val="24"/>
          <w:szCs w:val="24"/>
        </w:rPr>
        <w:t>(RMN, scintigrafie osoasă, PET-CT).</w:t>
      </w:r>
    </w:p>
    <w:p w14:paraId="27328546" w14:textId="77777777" w:rsidR="00703C31" w:rsidRPr="00310338" w:rsidRDefault="00703C31" w:rsidP="00651D25">
      <w:pPr>
        <w:widowControl w:val="0"/>
        <w:numPr>
          <w:ilvl w:val="0"/>
          <w:numId w:val="447"/>
        </w:numPr>
        <w:tabs>
          <w:tab w:val="left" w:pos="680"/>
        </w:tabs>
        <w:autoSpaceDE w:val="0"/>
        <w:autoSpaceDN w:val="0"/>
        <w:spacing w:after="0" w:line="276" w:lineRule="auto"/>
        <w:ind w:right="130"/>
        <w:jc w:val="both"/>
        <w:rPr>
          <w:rFonts w:ascii="Times New Roman" w:eastAsia="Times New Roman" w:hAnsi="Times New Roman" w:cs="Times New Roman"/>
          <w:sz w:val="24"/>
          <w:szCs w:val="24"/>
        </w:rPr>
      </w:pPr>
      <w:r w:rsidRPr="00310338">
        <w:rPr>
          <w:rFonts w:ascii="Times New Roman" w:eastAsia="Times New Roman" w:hAnsi="Times New Roman" w:cs="Times New Roman"/>
          <w:w w:val="105"/>
          <w:sz w:val="24"/>
          <w:szCs w:val="24"/>
        </w:rPr>
        <w:t>Pentru a confirma etiologia reacțiilor adverse mediate imun suspectate sau pentru a exclude alte cauze, trebuie efectuată o evaluare adecvată, inclusiv un consult</w:t>
      </w:r>
      <w:r w:rsidRPr="00310338">
        <w:rPr>
          <w:rFonts w:ascii="Times New Roman" w:eastAsia="Times New Roman" w:hAnsi="Times New Roman" w:cs="Times New Roman"/>
          <w:spacing w:val="-6"/>
          <w:w w:val="105"/>
          <w:sz w:val="24"/>
          <w:szCs w:val="24"/>
        </w:rPr>
        <w:t xml:space="preserve"> </w:t>
      </w:r>
      <w:r w:rsidRPr="00310338">
        <w:rPr>
          <w:rFonts w:ascii="Times New Roman" w:eastAsia="Times New Roman" w:hAnsi="Times New Roman" w:cs="Times New Roman"/>
          <w:w w:val="105"/>
          <w:sz w:val="24"/>
          <w:szCs w:val="24"/>
        </w:rPr>
        <w:t>interdisciplinar.</w:t>
      </w:r>
    </w:p>
    <w:p w14:paraId="582F93D0" w14:textId="77777777" w:rsidR="00703C31" w:rsidRPr="00310338" w:rsidRDefault="00703C31" w:rsidP="00651D25">
      <w:pPr>
        <w:widowControl w:val="0"/>
        <w:numPr>
          <w:ilvl w:val="0"/>
          <w:numId w:val="447"/>
        </w:numPr>
        <w:tabs>
          <w:tab w:val="left" w:pos="679"/>
        </w:tabs>
        <w:autoSpaceDE w:val="0"/>
        <w:autoSpaceDN w:val="0"/>
        <w:spacing w:after="0" w:line="276" w:lineRule="auto"/>
        <w:jc w:val="both"/>
        <w:rPr>
          <w:rFonts w:ascii="Times New Roman" w:eastAsia="Times New Roman" w:hAnsi="Times New Roman" w:cs="Times New Roman"/>
          <w:sz w:val="24"/>
          <w:szCs w:val="24"/>
        </w:rPr>
      </w:pPr>
      <w:r w:rsidRPr="00310338">
        <w:rPr>
          <w:rFonts w:ascii="Times New Roman" w:eastAsia="Times New Roman" w:hAnsi="Times New Roman" w:cs="Times New Roman"/>
          <w:w w:val="105"/>
          <w:sz w:val="24"/>
          <w:szCs w:val="24"/>
        </w:rPr>
        <w:t>Evaluare</w:t>
      </w:r>
      <w:r w:rsidRPr="00310338">
        <w:rPr>
          <w:rFonts w:ascii="Times New Roman" w:eastAsia="Times New Roman" w:hAnsi="Times New Roman" w:cs="Times New Roman"/>
          <w:spacing w:val="-3"/>
          <w:w w:val="105"/>
          <w:sz w:val="24"/>
          <w:szCs w:val="24"/>
        </w:rPr>
        <w:t xml:space="preserve"> </w:t>
      </w:r>
      <w:r w:rsidRPr="00310338">
        <w:rPr>
          <w:rFonts w:ascii="Times New Roman" w:eastAsia="Times New Roman" w:hAnsi="Times New Roman" w:cs="Times New Roman"/>
          <w:w w:val="105"/>
          <w:sz w:val="24"/>
          <w:szCs w:val="24"/>
        </w:rPr>
        <w:t>biologică:</w:t>
      </w:r>
      <w:r w:rsidRPr="00310338">
        <w:rPr>
          <w:rFonts w:ascii="Times New Roman" w:eastAsia="Times New Roman" w:hAnsi="Times New Roman" w:cs="Times New Roman"/>
          <w:spacing w:val="-6"/>
          <w:w w:val="105"/>
          <w:sz w:val="24"/>
          <w:szCs w:val="24"/>
        </w:rPr>
        <w:t xml:space="preserve"> </w:t>
      </w:r>
      <w:r w:rsidRPr="00310338">
        <w:rPr>
          <w:rFonts w:ascii="Times New Roman" w:eastAsia="Times New Roman" w:hAnsi="Times New Roman" w:cs="Times New Roman"/>
          <w:w w:val="105"/>
          <w:sz w:val="24"/>
          <w:szCs w:val="24"/>
        </w:rPr>
        <w:t>în</w:t>
      </w:r>
      <w:r w:rsidRPr="00310338">
        <w:rPr>
          <w:rFonts w:ascii="Times New Roman" w:eastAsia="Times New Roman" w:hAnsi="Times New Roman" w:cs="Times New Roman"/>
          <w:spacing w:val="-12"/>
          <w:w w:val="105"/>
          <w:sz w:val="24"/>
          <w:szCs w:val="24"/>
        </w:rPr>
        <w:t xml:space="preserve"> </w:t>
      </w:r>
      <w:r w:rsidRPr="00310338">
        <w:rPr>
          <w:rFonts w:ascii="Times New Roman" w:eastAsia="Times New Roman" w:hAnsi="Times New Roman" w:cs="Times New Roman"/>
          <w:w w:val="105"/>
          <w:sz w:val="24"/>
          <w:szCs w:val="24"/>
        </w:rPr>
        <w:t>funcție</w:t>
      </w:r>
      <w:r w:rsidRPr="00310338">
        <w:rPr>
          <w:rFonts w:ascii="Times New Roman" w:eastAsia="Times New Roman" w:hAnsi="Times New Roman" w:cs="Times New Roman"/>
          <w:spacing w:val="-10"/>
          <w:w w:val="105"/>
          <w:sz w:val="24"/>
          <w:szCs w:val="24"/>
        </w:rPr>
        <w:t xml:space="preserve"> </w:t>
      </w:r>
      <w:r w:rsidRPr="00310338">
        <w:rPr>
          <w:rFonts w:ascii="Times New Roman" w:eastAsia="Times New Roman" w:hAnsi="Times New Roman" w:cs="Times New Roman"/>
          <w:w w:val="105"/>
          <w:sz w:val="24"/>
          <w:szCs w:val="24"/>
        </w:rPr>
        <w:t>de</w:t>
      </w:r>
      <w:r w:rsidRPr="00310338">
        <w:rPr>
          <w:rFonts w:ascii="Times New Roman" w:eastAsia="Times New Roman" w:hAnsi="Times New Roman" w:cs="Times New Roman"/>
          <w:spacing w:val="-13"/>
          <w:w w:val="105"/>
          <w:sz w:val="24"/>
          <w:szCs w:val="24"/>
        </w:rPr>
        <w:t xml:space="preserve"> </w:t>
      </w:r>
      <w:r w:rsidRPr="00310338">
        <w:rPr>
          <w:rFonts w:ascii="Times New Roman" w:eastAsia="Times New Roman" w:hAnsi="Times New Roman" w:cs="Times New Roman"/>
          <w:w w:val="105"/>
          <w:sz w:val="24"/>
          <w:szCs w:val="24"/>
        </w:rPr>
        <w:t>decizia</w:t>
      </w:r>
      <w:r w:rsidRPr="00310338">
        <w:rPr>
          <w:rFonts w:ascii="Times New Roman" w:eastAsia="Times New Roman" w:hAnsi="Times New Roman" w:cs="Times New Roman"/>
          <w:spacing w:val="-5"/>
          <w:w w:val="105"/>
          <w:sz w:val="24"/>
          <w:szCs w:val="24"/>
        </w:rPr>
        <w:t xml:space="preserve"> </w:t>
      </w:r>
      <w:r w:rsidRPr="00310338">
        <w:rPr>
          <w:rFonts w:ascii="Times New Roman" w:eastAsia="Times New Roman" w:hAnsi="Times New Roman" w:cs="Times New Roman"/>
          <w:w w:val="105"/>
          <w:sz w:val="24"/>
          <w:szCs w:val="24"/>
        </w:rPr>
        <w:t>medicului</w:t>
      </w:r>
      <w:r w:rsidRPr="00310338">
        <w:rPr>
          <w:rFonts w:ascii="Times New Roman" w:eastAsia="Times New Roman" w:hAnsi="Times New Roman" w:cs="Times New Roman"/>
          <w:spacing w:val="-12"/>
          <w:w w:val="105"/>
          <w:sz w:val="24"/>
          <w:szCs w:val="24"/>
        </w:rPr>
        <w:t xml:space="preserve"> </w:t>
      </w:r>
      <w:r w:rsidRPr="00310338">
        <w:rPr>
          <w:rFonts w:ascii="Times New Roman" w:eastAsia="Times New Roman" w:hAnsi="Times New Roman" w:cs="Times New Roman"/>
          <w:spacing w:val="-2"/>
          <w:w w:val="105"/>
          <w:sz w:val="24"/>
          <w:szCs w:val="24"/>
        </w:rPr>
        <w:t>curant.</w:t>
      </w:r>
    </w:p>
    <w:p w14:paraId="3446740C" w14:textId="77777777" w:rsidR="00703C31" w:rsidRPr="00310338" w:rsidRDefault="00703C31" w:rsidP="00703C31">
      <w:pPr>
        <w:widowControl w:val="0"/>
        <w:tabs>
          <w:tab w:val="left" w:pos="679"/>
        </w:tabs>
        <w:autoSpaceDE w:val="0"/>
        <w:autoSpaceDN w:val="0"/>
        <w:spacing w:after="0" w:line="276" w:lineRule="auto"/>
        <w:jc w:val="both"/>
        <w:rPr>
          <w:rFonts w:ascii="Times New Roman" w:eastAsia="Times New Roman" w:hAnsi="Times New Roman" w:cs="Times New Roman"/>
          <w:sz w:val="24"/>
          <w:szCs w:val="24"/>
        </w:rPr>
      </w:pPr>
    </w:p>
    <w:p w14:paraId="0DDEAFE7" w14:textId="77777777" w:rsidR="00703C31" w:rsidRPr="00310338" w:rsidRDefault="00703C31" w:rsidP="00651D25">
      <w:pPr>
        <w:widowControl w:val="0"/>
        <w:numPr>
          <w:ilvl w:val="0"/>
          <w:numId w:val="440"/>
        </w:numPr>
        <w:tabs>
          <w:tab w:val="left" w:pos="785"/>
        </w:tabs>
        <w:autoSpaceDE w:val="0"/>
        <w:autoSpaceDN w:val="0"/>
        <w:spacing w:after="0" w:line="276" w:lineRule="auto"/>
        <w:ind w:hanging="76"/>
        <w:jc w:val="both"/>
        <w:outlineLvl w:val="1"/>
        <w:rPr>
          <w:rFonts w:ascii="Times New Roman" w:eastAsia="Times New Roman" w:hAnsi="Times New Roman" w:cs="Times New Roman"/>
          <w:b/>
          <w:bCs/>
          <w:sz w:val="24"/>
          <w:szCs w:val="24"/>
        </w:rPr>
      </w:pPr>
      <w:r w:rsidRPr="00310338">
        <w:rPr>
          <w:rFonts w:ascii="Times New Roman" w:eastAsia="Times New Roman" w:hAnsi="Times New Roman" w:cs="Times New Roman"/>
          <w:b/>
          <w:bCs/>
          <w:spacing w:val="-2"/>
          <w:w w:val="105"/>
          <w:sz w:val="24"/>
          <w:szCs w:val="24"/>
        </w:rPr>
        <w:t>Efecte</w:t>
      </w:r>
      <w:r w:rsidRPr="00310338">
        <w:rPr>
          <w:rFonts w:ascii="Times New Roman" w:eastAsia="Times New Roman" w:hAnsi="Times New Roman" w:cs="Times New Roman"/>
          <w:b/>
          <w:bCs/>
          <w:spacing w:val="-1"/>
          <w:w w:val="105"/>
          <w:sz w:val="24"/>
          <w:szCs w:val="24"/>
        </w:rPr>
        <w:t xml:space="preserve"> </w:t>
      </w:r>
      <w:r w:rsidRPr="00310338">
        <w:rPr>
          <w:rFonts w:ascii="Times New Roman" w:eastAsia="Times New Roman" w:hAnsi="Times New Roman" w:cs="Times New Roman"/>
          <w:b/>
          <w:bCs/>
          <w:spacing w:val="-2"/>
          <w:w w:val="105"/>
          <w:sz w:val="24"/>
          <w:szCs w:val="24"/>
        </w:rPr>
        <w:t>secundare.</w:t>
      </w:r>
      <w:r w:rsidRPr="00310338">
        <w:rPr>
          <w:rFonts w:ascii="Times New Roman" w:eastAsia="Times New Roman" w:hAnsi="Times New Roman" w:cs="Times New Roman"/>
          <w:b/>
          <w:bCs/>
          <w:spacing w:val="12"/>
          <w:w w:val="105"/>
          <w:sz w:val="24"/>
          <w:szCs w:val="24"/>
        </w:rPr>
        <w:t xml:space="preserve"> </w:t>
      </w:r>
      <w:r w:rsidRPr="00310338">
        <w:rPr>
          <w:rFonts w:ascii="Times New Roman" w:eastAsia="Times New Roman" w:hAnsi="Times New Roman" w:cs="Times New Roman"/>
          <w:b/>
          <w:bCs/>
          <w:spacing w:val="-2"/>
          <w:w w:val="105"/>
          <w:sz w:val="24"/>
          <w:szCs w:val="24"/>
        </w:rPr>
        <w:t>Managementul</w:t>
      </w:r>
      <w:r w:rsidRPr="00310338">
        <w:rPr>
          <w:rFonts w:ascii="Times New Roman" w:eastAsia="Times New Roman" w:hAnsi="Times New Roman" w:cs="Times New Roman"/>
          <w:b/>
          <w:bCs/>
          <w:spacing w:val="15"/>
          <w:w w:val="105"/>
          <w:sz w:val="24"/>
          <w:szCs w:val="24"/>
        </w:rPr>
        <w:t xml:space="preserve"> </w:t>
      </w:r>
      <w:r w:rsidRPr="00310338">
        <w:rPr>
          <w:rFonts w:ascii="Times New Roman" w:eastAsia="Times New Roman" w:hAnsi="Times New Roman" w:cs="Times New Roman"/>
          <w:b/>
          <w:bCs/>
          <w:spacing w:val="-2"/>
          <w:w w:val="105"/>
          <w:sz w:val="24"/>
          <w:szCs w:val="24"/>
        </w:rPr>
        <w:t>efectelor</w:t>
      </w:r>
      <w:r w:rsidRPr="00310338">
        <w:rPr>
          <w:rFonts w:ascii="Times New Roman" w:eastAsia="Times New Roman" w:hAnsi="Times New Roman" w:cs="Times New Roman"/>
          <w:b/>
          <w:bCs/>
          <w:spacing w:val="-3"/>
          <w:w w:val="105"/>
          <w:sz w:val="24"/>
          <w:szCs w:val="24"/>
        </w:rPr>
        <w:t xml:space="preserve"> </w:t>
      </w:r>
      <w:r w:rsidRPr="00310338">
        <w:rPr>
          <w:rFonts w:ascii="Times New Roman" w:eastAsia="Times New Roman" w:hAnsi="Times New Roman" w:cs="Times New Roman"/>
          <w:b/>
          <w:bCs/>
          <w:spacing w:val="-2"/>
          <w:w w:val="105"/>
          <w:sz w:val="24"/>
          <w:szCs w:val="24"/>
        </w:rPr>
        <w:t>secundare</w:t>
      </w:r>
      <w:r w:rsidRPr="00310338">
        <w:rPr>
          <w:rFonts w:ascii="Times New Roman" w:eastAsia="Times New Roman" w:hAnsi="Times New Roman" w:cs="Times New Roman"/>
          <w:b/>
          <w:bCs/>
          <w:spacing w:val="12"/>
          <w:w w:val="105"/>
          <w:sz w:val="24"/>
          <w:szCs w:val="24"/>
        </w:rPr>
        <w:t xml:space="preserve"> </w:t>
      </w:r>
      <w:r w:rsidRPr="00310338">
        <w:rPr>
          <w:rFonts w:ascii="Times New Roman" w:eastAsia="Times New Roman" w:hAnsi="Times New Roman" w:cs="Times New Roman"/>
          <w:b/>
          <w:bCs/>
          <w:spacing w:val="-2"/>
          <w:w w:val="105"/>
          <w:sz w:val="24"/>
          <w:szCs w:val="24"/>
        </w:rPr>
        <w:t>mediate</w:t>
      </w:r>
      <w:r w:rsidRPr="00310338">
        <w:rPr>
          <w:rFonts w:ascii="Times New Roman" w:eastAsia="Times New Roman" w:hAnsi="Times New Roman" w:cs="Times New Roman"/>
          <w:b/>
          <w:bCs/>
          <w:w w:val="105"/>
          <w:sz w:val="24"/>
          <w:szCs w:val="24"/>
        </w:rPr>
        <w:t xml:space="preserve"> </w:t>
      </w:r>
      <w:r w:rsidRPr="00310338">
        <w:rPr>
          <w:rFonts w:ascii="Times New Roman" w:eastAsia="Times New Roman" w:hAnsi="Times New Roman" w:cs="Times New Roman"/>
          <w:b/>
          <w:bCs/>
          <w:spacing w:val="-4"/>
          <w:w w:val="105"/>
          <w:sz w:val="24"/>
          <w:szCs w:val="24"/>
        </w:rPr>
        <w:t>imun- a se vedea subpct. VI de la pct. 1 cancer pulmonar</w:t>
      </w:r>
    </w:p>
    <w:p w14:paraId="330EE598" w14:textId="77777777" w:rsidR="00703C31" w:rsidRPr="00310338" w:rsidRDefault="00703C31" w:rsidP="00651D25">
      <w:pPr>
        <w:widowControl w:val="0"/>
        <w:numPr>
          <w:ilvl w:val="0"/>
          <w:numId w:val="440"/>
        </w:numPr>
        <w:tabs>
          <w:tab w:val="left" w:pos="567"/>
        </w:tabs>
        <w:autoSpaceDE w:val="0"/>
        <w:autoSpaceDN w:val="0"/>
        <w:spacing w:after="0" w:line="276" w:lineRule="auto"/>
        <w:ind w:firstLine="66"/>
        <w:jc w:val="both"/>
        <w:outlineLvl w:val="1"/>
        <w:rPr>
          <w:rFonts w:ascii="Times New Roman" w:eastAsia="Times New Roman" w:hAnsi="Times New Roman" w:cs="Times New Roman"/>
          <w:b/>
          <w:bCs/>
          <w:sz w:val="24"/>
          <w:szCs w:val="24"/>
        </w:rPr>
      </w:pPr>
      <w:r w:rsidRPr="00310338">
        <w:rPr>
          <w:rFonts w:ascii="Times New Roman" w:eastAsia="Times New Roman" w:hAnsi="Times New Roman" w:cs="Times New Roman"/>
          <w:b/>
          <w:bCs/>
          <w:w w:val="105"/>
          <w:sz w:val="24"/>
          <w:szCs w:val="24"/>
        </w:rPr>
        <w:t>Criterii</w:t>
      </w:r>
      <w:r w:rsidRPr="00310338">
        <w:rPr>
          <w:rFonts w:ascii="Times New Roman" w:eastAsia="Times New Roman" w:hAnsi="Times New Roman" w:cs="Times New Roman"/>
          <w:b/>
          <w:bCs/>
          <w:spacing w:val="-3"/>
          <w:w w:val="105"/>
          <w:sz w:val="24"/>
          <w:szCs w:val="24"/>
        </w:rPr>
        <w:t xml:space="preserve"> </w:t>
      </w:r>
      <w:r w:rsidRPr="00310338">
        <w:rPr>
          <w:rFonts w:ascii="Times New Roman" w:eastAsia="Times New Roman" w:hAnsi="Times New Roman" w:cs="Times New Roman"/>
          <w:b/>
          <w:bCs/>
          <w:w w:val="105"/>
          <w:sz w:val="24"/>
          <w:szCs w:val="24"/>
        </w:rPr>
        <w:t>de</w:t>
      </w:r>
      <w:r w:rsidRPr="00310338">
        <w:rPr>
          <w:rFonts w:ascii="Times New Roman" w:eastAsia="Times New Roman" w:hAnsi="Times New Roman" w:cs="Times New Roman"/>
          <w:b/>
          <w:bCs/>
          <w:spacing w:val="-15"/>
          <w:w w:val="105"/>
          <w:sz w:val="24"/>
          <w:szCs w:val="24"/>
        </w:rPr>
        <w:t xml:space="preserve"> </w:t>
      </w:r>
      <w:r w:rsidRPr="00310338">
        <w:rPr>
          <w:rFonts w:ascii="Times New Roman" w:eastAsia="Times New Roman" w:hAnsi="Times New Roman" w:cs="Times New Roman"/>
          <w:b/>
          <w:bCs/>
          <w:w w:val="105"/>
          <w:sz w:val="24"/>
          <w:szCs w:val="24"/>
        </w:rPr>
        <w:t>întrerupere</w:t>
      </w:r>
      <w:r w:rsidRPr="00310338">
        <w:rPr>
          <w:rFonts w:ascii="Times New Roman" w:eastAsia="Times New Roman" w:hAnsi="Times New Roman" w:cs="Times New Roman"/>
          <w:b/>
          <w:bCs/>
          <w:spacing w:val="-1"/>
          <w:w w:val="105"/>
          <w:sz w:val="24"/>
          <w:szCs w:val="24"/>
        </w:rPr>
        <w:t xml:space="preserve"> </w:t>
      </w:r>
      <w:r w:rsidRPr="00310338">
        <w:rPr>
          <w:rFonts w:ascii="Times New Roman" w:eastAsia="Times New Roman" w:hAnsi="Times New Roman" w:cs="Times New Roman"/>
          <w:b/>
          <w:bCs/>
          <w:w w:val="105"/>
          <w:sz w:val="24"/>
          <w:szCs w:val="24"/>
        </w:rPr>
        <w:t>a</w:t>
      </w:r>
      <w:r w:rsidRPr="00310338">
        <w:rPr>
          <w:rFonts w:ascii="Times New Roman" w:eastAsia="Times New Roman" w:hAnsi="Times New Roman" w:cs="Times New Roman"/>
          <w:b/>
          <w:bCs/>
          <w:spacing w:val="-10"/>
          <w:w w:val="105"/>
          <w:sz w:val="24"/>
          <w:szCs w:val="24"/>
        </w:rPr>
        <w:t xml:space="preserve"> </w:t>
      </w:r>
      <w:r w:rsidRPr="00310338">
        <w:rPr>
          <w:rFonts w:ascii="Times New Roman" w:eastAsia="Times New Roman" w:hAnsi="Times New Roman" w:cs="Times New Roman"/>
          <w:b/>
          <w:bCs/>
          <w:spacing w:val="-2"/>
          <w:w w:val="105"/>
          <w:sz w:val="24"/>
          <w:szCs w:val="24"/>
        </w:rPr>
        <w:t>tratamentului</w:t>
      </w:r>
    </w:p>
    <w:p w14:paraId="5D8AC64B" w14:textId="77777777" w:rsidR="00703C31" w:rsidRPr="00310338" w:rsidRDefault="00703C31" w:rsidP="00651D25">
      <w:pPr>
        <w:widowControl w:val="0"/>
        <w:numPr>
          <w:ilvl w:val="0"/>
          <w:numId w:val="448"/>
        </w:numPr>
        <w:tabs>
          <w:tab w:val="left" w:pos="758"/>
        </w:tabs>
        <w:autoSpaceDE w:val="0"/>
        <w:autoSpaceDN w:val="0"/>
        <w:spacing w:after="0" w:line="276" w:lineRule="auto"/>
        <w:ind w:right="126"/>
        <w:jc w:val="both"/>
        <w:rPr>
          <w:rFonts w:ascii="Times New Roman" w:eastAsia="Times New Roman" w:hAnsi="Times New Roman" w:cs="Times New Roman"/>
          <w:bCs/>
          <w:iCs/>
          <w:sz w:val="24"/>
          <w:szCs w:val="24"/>
        </w:rPr>
      </w:pPr>
      <w:r w:rsidRPr="00310338">
        <w:rPr>
          <w:rFonts w:ascii="Times New Roman" w:eastAsia="Times New Roman" w:hAnsi="Times New Roman" w:cs="Times New Roman"/>
          <w:bCs/>
          <w:iCs/>
          <w:w w:val="105"/>
          <w:sz w:val="24"/>
          <w:szCs w:val="24"/>
        </w:rPr>
        <w:t>Progresia obiectivă a bolii (examene imagistice și clinice) în absența beneficiului clinic. Cazurile cu progresie imagistică, fără deteriorare simptomatică, trebuie evaluate cu atentie, având în vedere posibilitatea de apariție a falsei progresii de boală, prin instalarea unui răspuns imunitar anti-tumoral putemic. În astfel de cazuri nu se recomandă întreruperea tratamentului. Se va repeta evaluarea imagistică după 4 – 12</w:t>
      </w:r>
      <w:r w:rsidRPr="00310338">
        <w:rPr>
          <w:rFonts w:ascii="Times New Roman" w:eastAsia="Times New Roman" w:hAnsi="Times New Roman" w:cs="Times New Roman"/>
          <w:bCs/>
          <w:iCs/>
          <w:spacing w:val="-4"/>
          <w:w w:val="105"/>
          <w:sz w:val="24"/>
          <w:szCs w:val="24"/>
        </w:rPr>
        <w:t xml:space="preserve"> </w:t>
      </w:r>
      <w:r w:rsidRPr="00310338">
        <w:rPr>
          <w:rFonts w:ascii="Times New Roman" w:eastAsia="Times New Roman" w:hAnsi="Times New Roman" w:cs="Times New Roman"/>
          <w:bCs/>
          <w:iCs/>
          <w:w w:val="105"/>
          <w:sz w:val="24"/>
          <w:szCs w:val="24"/>
        </w:rPr>
        <w:t xml:space="preserve">săptămâni </w:t>
      </w:r>
      <w:bookmarkStart w:id="1" w:name="_Hlk176878802"/>
      <w:r w:rsidRPr="00310338">
        <w:rPr>
          <w:rFonts w:ascii="Times New Roman" w:eastAsia="Times New Roman" w:hAnsi="Times New Roman" w:cs="Times New Roman"/>
          <w:bCs/>
          <w:iCs/>
          <w:w w:val="105"/>
          <w:sz w:val="24"/>
          <w:szCs w:val="24"/>
        </w:rPr>
        <w:t>și</w:t>
      </w:r>
      <w:r w:rsidRPr="00310338">
        <w:rPr>
          <w:rFonts w:ascii="Times New Roman" w:eastAsia="Times New Roman" w:hAnsi="Times New Roman" w:cs="Times New Roman"/>
          <w:bCs/>
          <w:iCs/>
          <w:spacing w:val="-4"/>
          <w:w w:val="105"/>
          <w:sz w:val="24"/>
          <w:szCs w:val="24"/>
        </w:rPr>
        <w:t xml:space="preserve"> </w:t>
      </w:r>
      <w:bookmarkEnd w:id="1"/>
      <w:r w:rsidRPr="00310338">
        <w:rPr>
          <w:rFonts w:ascii="Times New Roman" w:eastAsia="Times New Roman" w:hAnsi="Times New Roman" w:cs="Times New Roman"/>
          <w:bCs/>
          <w:iCs/>
          <w:w w:val="105"/>
          <w:sz w:val="24"/>
          <w:szCs w:val="24"/>
        </w:rPr>
        <w:t>numai dacă există o</w:t>
      </w:r>
      <w:r w:rsidRPr="00310338">
        <w:rPr>
          <w:rFonts w:ascii="Times New Roman" w:eastAsia="Times New Roman" w:hAnsi="Times New Roman" w:cs="Times New Roman"/>
          <w:bCs/>
          <w:iCs/>
          <w:spacing w:val="-7"/>
          <w:w w:val="105"/>
          <w:sz w:val="24"/>
          <w:szCs w:val="24"/>
        </w:rPr>
        <w:t xml:space="preserve"> </w:t>
      </w:r>
      <w:r w:rsidRPr="00310338">
        <w:rPr>
          <w:rFonts w:ascii="Times New Roman" w:eastAsia="Times New Roman" w:hAnsi="Times New Roman" w:cs="Times New Roman"/>
          <w:bCs/>
          <w:iCs/>
          <w:w w:val="105"/>
          <w:sz w:val="24"/>
          <w:szCs w:val="24"/>
        </w:rPr>
        <w:t>nouă creștere obiectivă a volumului tumoral sau deteriorare simptomatică, se</w:t>
      </w:r>
      <w:r w:rsidRPr="00310338">
        <w:rPr>
          <w:rFonts w:ascii="Times New Roman" w:eastAsia="Times New Roman" w:hAnsi="Times New Roman" w:cs="Times New Roman"/>
          <w:bCs/>
          <w:iCs/>
          <w:spacing w:val="-1"/>
          <w:w w:val="105"/>
          <w:sz w:val="24"/>
          <w:szCs w:val="24"/>
        </w:rPr>
        <w:t xml:space="preserve"> </w:t>
      </w:r>
      <w:r w:rsidRPr="00310338">
        <w:rPr>
          <w:rFonts w:ascii="Times New Roman" w:eastAsia="Times New Roman" w:hAnsi="Times New Roman" w:cs="Times New Roman"/>
          <w:bCs/>
          <w:iCs/>
          <w:w w:val="105"/>
          <w:sz w:val="24"/>
          <w:szCs w:val="24"/>
        </w:rPr>
        <w:t>va avea în vedere întreruperea tratamentului.</w:t>
      </w:r>
    </w:p>
    <w:p w14:paraId="2FE60F6D" w14:textId="77777777" w:rsidR="00703C31" w:rsidRPr="00310338" w:rsidRDefault="00703C31" w:rsidP="00651D25">
      <w:pPr>
        <w:widowControl w:val="0"/>
        <w:numPr>
          <w:ilvl w:val="0"/>
          <w:numId w:val="448"/>
        </w:numPr>
        <w:tabs>
          <w:tab w:val="left" w:pos="754"/>
        </w:tabs>
        <w:autoSpaceDE w:val="0"/>
        <w:autoSpaceDN w:val="0"/>
        <w:spacing w:after="0" w:line="276" w:lineRule="auto"/>
        <w:ind w:right="121"/>
        <w:jc w:val="both"/>
        <w:rPr>
          <w:rFonts w:ascii="Times New Roman" w:eastAsia="Times New Roman" w:hAnsi="Times New Roman" w:cs="Times New Roman"/>
          <w:bCs/>
          <w:iCs/>
          <w:sz w:val="24"/>
          <w:szCs w:val="24"/>
        </w:rPr>
      </w:pPr>
      <w:r w:rsidRPr="00310338">
        <w:rPr>
          <w:rFonts w:ascii="Times New Roman" w:eastAsia="Times New Roman" w:hAnsi="Times New Roman" w:cs="Times New Roman"/>
          <w:bCs/>
          <w:iCs/>
          <w:w w:val="105"/>
          <w:sz w:val="24"/>
          <w:szCs w:val="24"/>
        </w:rPr>
        <w:t>Tratamentul cu Pembrolizumab trebuie oprit definitiv în cazul reapariției oricărei reacții adverse mediată imun severă (grad 3), cât</w:t>
      </w:r>
      <w:r w:rsidRPr="00310338">
        <w:rPr>
          <w:rFonts w:ascii="Times New Roman" w:eastAsia="Times New Roman" w:hAnsi="Times New Roman" w:cs="Times New Roman"/>
          <w:bCs/>
          <w:iCs/>
          <w:spacing w:val="40"/>
          <w:w w:val="105"/>
          <w:sz w:val="24"/>
          <w:szCs w:val="24"/>
        </w:rPr>
        <w:t xml:space="preserve"> </w:t>
      </w:r>
      <w:r w:rsidRPr="00310338">
        <w:rPr>
          <w:rFonts w:ascii="Times New Roman" w:eastAsia="Times New Roman" w:hAnsi="Times New Roman" w:cs="Times New Roman"/>
          <w:bCs/>
          <w:iCs/>
          <w:w w:val="105"/>
          <w:sz w:val="24"/>
          <w:szCs w:val="24"/>
        </w:rPr>
        <w:t>și în cazul primei apariții a unei reacții adverse mediată imun ce pune viața</w:t>
      </w:r>
      <w:r w:rsidRPr="00310338">
        <w:rPr>
          <w:rFonts w:ascii="Times New Roman" w:eastAsia="Times New Roman" w:hAnsi="Times New Roman" w:cs="Times New Roman"/>
          <w:bCs/>
          <w:iCs/>
          <w:spacing w:val="-1"/>
          <w:w w:val="105"/>
          <w:sz w:val="24"/>
          <w:szCs w:val="24"/>
        </w:rPr>
        <w:t xml:space="preserve"> î</w:t>
      </w:r>
      <w:r w:rsidRPr="00310338">
        <w:rPr>
          <w:rFonts w:ascii="Times New Roman" w:eastAsia="Times New Roman" w:hAnsi="Times New Roman" w:cs="Times New Roman"/>
          <w:bCs/>
          <w:iCs/>
          <w:w w:val="105"/>
          <w:sz w:val="24"/>
          <w:szCs w:val="24"/>
        </w:rPr>
        <w:t>n pericol (grad 4)</w:t>
      </w:r>
      <w:r w:rsidRPr="00310338">
        <w:rPr>
          <w:rFonts w:ascii="Times New Roman" w:eastAsia="Times New Roman" w:hAnsi="Times New Roman" w:cs="Times New Roman"/>
          <w:bCs/>
          <w:iCs/>
          <w:spacing w:val="-15"/>
          <w:w w:val="105"/>
          <w:sz w:val="24"/>
          <w:szCs w:val="24"/>
        </w:rPr>
        <w:t xml:space="preserve"> </w:t>
      </w:r>
      <w:r w:rsidRPr="00310338">
        <w:rPr>
          <w:rFonts w:ascii="Times New Roman" w:eastAsia="Times New Roman" w:hAnsi="Times New Roman" w:cs="Times New Roman"/>
          <w:bCs/>
          <w:iCs/>
          <w:w w:val="105"/>
          <w:sz w:val="24"/>
          <w:szCs w:val="24"/>
        </w:rPr>
        <w:t>–</w:t>
      </w:r>
      <w:r w:rsidRPr="00310338">
        <w:rPr>
          <w:rFonts w:ascii="Times New Roman" w:eastAsia="Times New Roman" w:hAnsi="Times New Roman" w:cs="Times New Roman"/>
          <w:bCs/>
          <w:iCs/>
          <w:spacing w:val="40"/>
          <w:w w:val="105"/>
          <w:sz w:val="24"/>
          <w:szCs w:val="24"/>
        </w:rPr>
        <w:t xml:space="preserve"> </w:t>
      </w:r>
      <w:r w:rsidRPr="00310338">
        <w:rPr>
          <w:rFonts w:ascii="Times New Roman" w:eastAsia="Times New Roman" w:hAnsi="Times New Roman" w:cs="Times New Roman"/>
          <w:bCs/>
          <w:iCs/>
          <w:w w:val="105"/>
          <w:sz w:val="24"/>
          <w:szCs w:val="24"/>
        </w:rPr>
        <w:t>pot</w:t>
      </w:r>
      <w:r w:rsidRPr="00310338">
        <w:rPr>
          <w:rFonts w:ascii="Times New Roman" w:eastAsia="Times New Roman" w:hAnsi="Times New Roman" w:cs="Times New Roman"/>
          <w:bCs/>
          <w:iCs/>
          <w:spacing w:val="-5"/>
          <w:w w:val="105"/>
          <w:sz w:val="24"/>
          <w:szCs w:val="24"/>
        </w:rPr>
        <w:t xml:space="preserve"> </w:t>
      </w:r>
      <w:r w:rsidRPr="00310338">
        <w:rPr>
          <w:rFonts w:ascii="Times New Roman" w:eastAsia="Times New Roman" w:hAnsi="Times New Roman" w:cs="Times New Roman"/>
          <w:bCs/>
          <w:iCs/>
          <w:w w:val="105"/>
          <w:sz w:val="24"/>
          <w:szCs w:val="24"/>
        </w:rPr>
        <w:t>exista</w:t>
      </w:r>
      <w:r w:rsidRPr="00310338">
        <w:rPr>
          <w:rFonts w:ascii="Times New Roman" w:eastAsia="Times New Roman" w:hAnsi="Times New Roman" w:cs="Times New Roman"/>
          <w:bCs/>
          <w:iCs/>
          <w:spacing w:val="-3"/>
          <w:w w:val="105"/>
          <w:sz w:val="24"/>
          <w:szCs w:val="24"/>
        </w:rPr>
        <w:t xml:space="preserve"> </w:t>
      </w:r>
      <w:r w:rsidRPr="00310338">
        <w:rPr>
          <w:rFonts w:ascii="Times New Roman" w:eastAsia="Times New Roman" w:hAnsi="Times New Roman" w:cs="Times New Roman"/>
          <w:bCs/>
          <w:iCs/>
          <w:w w:val="105"/>
          <w:sz w:val="24"/>
          <w:szCs w:val="24"/>
        </w:rPr>
        <w:t>excepții de</w:t>
      </w:r>
      <w:r w:rsidRPr="00310338">
        <w:rPr>
          <w:rFonts w:ascii="Times New Roman" w:eastAsia="Times New Roman" w:hAnsi="Times New Roman" w:cs="Times New Roman"/>
          <w:bCs/>
          <w:iCs/>
          <w:spacing w:val="-7"/>
          <w:w w:val="105"/>
          <w:sz w:val="24"/>
          <w:szCs w:val="24"/>
        </w:rPr>
        <w:t xml:space="preserve"> </w:t>
      </w:r>
      <w:r w:rsidRPr="00310338">
        <w:rPr>
          <w:rFonts w:ascii="Times New Roman" w:eastAsia="Times New Roman" w:hAnsi="Times New Roman" w:cs="Times New Roman"/>
          <w:bCs/>
          <w:iCs/>
          <w:w w:val="105"/>
          <w:sz w:val="24"/>
          <w:szCs w:val="24"/>
        </w:rPr>
        <w:t>la</w:t>
      </w:r>
      <w:r w:rsidRPr="00310338">
        <w:rPr>
          <w:rFonts w:ascii="Times New Roman" w:eastAsia="Times New Roman" w:hAnsi="Times New Roman" w:cs="Times New Roman"/>
          <w:bCs/>
          <w:iCs/>
          <w:spacing w:val="-2"/>
          <w:w w:val="105"/>
          <w:sz w:val="24"/>
          <w:szCs w:val="24"/>
        </w:rPr>
        <w:t xml:space="preserve"> </w:t>
      </w:r>
      <w:r w:rsidRPr="00310338">
        <w:rPr>
          <w:rFonts w:ascii="Times New Roman" w:eastAsia="Times New Roman" w:hAnsi="Times New Roman" w:cs="Times New Roman"/>
          <w:bCs/>
          <w:iCs/>
          <w:w w:val="105"/>
          <w:sz w:val="24"/>
          <w:szCs w:val="24"/>
        </w:rPr>
        <w:t>această regulă, în</w:t>
      </w:r>
      <w:r w:rsidRPr="00310338">
        <w:rPr>
          <w:rFonts w:ascii="Times New Roman" w:eastAsia="Times New Roman" w:hAnsi="Times New Roman" w:cs="Times New Roman"/>
          <w:bCs/>
          <w:iCs/>
          <w:spacing w:val="-4"/>
          <w:w w:val="105"/>
          <w:sz w:val="24"/>
          <w:szCs w:val="24"/>
        </w:rPr>
        <w:t xml:space="preserve"> </w:t>
      </w:r>
      <w:r w:rsidRPr="00310338">
        <w:rPr>
          <w:rFonts w:ascii="Times New Roman" w:eastAsia="Times New Roman" w:hAnsi="Times New Roman" w:cs="Times New Roman"/>
          <w:bCs/>
          <w:iCs/>
          <w:w w:val="105"/>
          <w:sz w:val="24"/>
          <w:szCs w:val="24"/>
        </w:rPr>
        <w:t>funcție</w:t>
      </w:r>
      <w:r w:rsidRPr="00310338">
        <w:rPr>
          <w:rFonts w:ascii="Times New Roman" w:eastAsia="Times New Roman" w:hAnsi="Times New Roman" w:cs="Times New Roman"/>
          <w:bCs/>
          <w:iCs/>
          <w:spacing w:val="-2"/>
          <w:w w:val="105"/>
          <w:sz w:val="24"/>
          <w:szCs w:val="24"/>
        </w:rPr>
        <w:t xml:space="preserve"> </w:t>
      </w:r>
      <w:r w:rsidRPr="00310338">
        <w:rPr>
          <w:rFonts w:ascii="Times New Roman" w:eastAsia="Times New Roman" w:hAnsi="Times New Roman" w:cs="Times New Roman"/>
          <w:bCs/>
          <w:iCs/>
          <w:w w:val="105"/>
          <w:sz w:val="24"/>
          <w:szCs w:val="24"/>
        </w:rPr>
        <w:t>de</w:t>
      </w:r>
      <w:r w:rsidRPr="00310338">
        <w:rPr>
          <w:rFonts w:ascii="Times New Roman" w:eastAsia="Times New Roman" w:hAnsi="Times New Roman" w:cs="Times New Roman"/>
          <w:bCs/>
          <w:iCs/>
          <w:spacing w:val="-2"/>
          <w:w w:val="105"/>
          <w:sz w:val="24"/>
          <w:szCs w:val="24"/>
        </w:rPr>
        <w:t xml:space="preserve"> </w:t>
      </w:r>
      <w:r w:rsidRPr="00310338">
        <w:rPr>
          <w:rFonts w:ascii="Times New Roman" w:eastAsia="Times New Roman" w:hAnsi="Times New Roman" w:cs="Times New Roman"/>
          <w:bCs/>
          <w:iCs/>
          <w:w w:val="105"/>
          <w:sz w:val="24"/>
          <w:szCs w:val="24"/>
        </w:rPr>
        <w:t>decizia medicului curant, după informarea pacientului.</w:t>
      </w:r>
    </w:p>
    <w:p w14:paraId="27EA9CD2" w14:textId="77777777" w:rsidR="00703C31" w:rsidRPr="00310338" w:rsidRDefault="00703C31" w:rsidP="00651D25">
      <w:pPr>
        <w:widowControl w:val="0"/>
        <w:numPr>
          <w:ilvl w:val="0"/>
          <w:numId w:val="448"/>
        </w:numPr>
        <w:tabs>
          <w:tab w:val="left" w:pos="755"/>
        </w:tabs>
        <w:autoSpaceDE w:val="0"/>
        <w:autoSpaceDN w:val="0"/>
        <w:spacing w:after="0" w:line="276" w:lineRule="auto"/>
        <w:jc w:val="both"/>
        <w:rPr>
          <w:rFonts w:ascii="Times New Roman" w:eastAsia="Times New Roman" w:hAnsi="Times New Roman" w:cs="Times New Roman"/>
          <w:bCs/>
          <w:iCs/>
          <w:sz w:val="24"/>
          <w:szCs w:val="24"/>
        </w:rPr>
      </w:pPr>
      <w:r w:rsidRPr="00310338">
        <w:rPr>
          <w:rFonts w:ascii="Times New Roman" w:eastAsia="Times New Roman" w:hAnsi="Times New Roman" w:cs="Times New Roman"/>
          <w:bCs/>
          <w:iCs/>
          <w:w w:val="105"/>
          <w:sz w:val="24"/>
          <w:szCs w:val="24"/>
        </w:rPr>
        <w:t>Decizia</w:t>
      </w:r>
      <w:r w:rsidRPr="00310338">
        <w:rPr>
          <w:rFonts w:ascii="Times New Roman" w:eastAsia="Times New Roman" w:hAnsi="Times New Roman" w:cs="Times New Roman"/>
          <w:bCs/>
          <w:iCs/>
          <w:spacing w:val="-2"/>
          <w:w w:val="105"/>
          <w:sz w:val="24"/>
          <w:szCs w:val="24"/>
        </w:rPr>
        <w:t xml:space="preserve"> </w:t>
      </w:r>
      <w:r w:rsidRPr="00310338">
        <w:rPr>
          <w:rFonts w:ascii="Times New Roman" w:eastAsia="Times New Roman" w:hAnsi="Times New Roman" w:cs="Times New Roman"/>
          <w:bCs/>
          <w:iCs/>
          <w:w w:val="105"/>
          <w:sz w:val="24"/>
          <w:szCs w:val="24"/>
        </w:rPr>
        <w:t>medicului</w:t>
      </w:r>
      <w:r w:rsidRPr="00310338">
        <w:rPr>
          <w:rFonts w:ascii="Times New Roman" w:eastAsia="Times New Roman" w:hAnsi="Times New Roman" w:cs="Times New Roman"/>
          <w:bCs/>
          <w:iCs/>
          <w:spacing w:val="5"/>
          <w:w w:val="105"/>
          <w:sz w:val="24"/>
          <w:szCs w:val="24"/>
        </w:rPr>
        <w:t xml:space="preserve"> </w:t>
      </w:r>
      <w:r w:rsidRPr="00310338">
        <w:rPr>
          <w:rFonts w:ascii="Times New Roman" w:eastAsia="Times New Roman" w:hAnsi="Times New Roman" w:cs="Times New Roman"/>
          <w:bCs/>
          <w:iCs/>
          <w:w w:val="105"/>
          <w:sz w:val="24"/>
          <w:szCs w:val="24"/>
        </w:rPr>
        <w:t>sau</w:t>
      </w:r>
      <w:r w:rsidRPr="00310338">
        <w:rPr>
          <w:rFonts w:ascii="Times New Roman" w:eastAsia="Times New Roman" w:hAnsi="Times New Roman" w:cs="Times New Roman"/>
          <w:bCs/>
          <w:iCs/>
          <w:spacing w:val="-10"/>
          <w:w w:val="105"/>
          <w:sz w:val="24"/>
          <w:szCs w:val="24"/>
        </w:rPr>
        <w:t xml:space="preserve"> </w:t>
      </w:r>
      <w:r w:rsidRPr="00310338">
        <w:rPr>
          <w:rFonts w:ascii="Times New Roman" w:eastAsia="Times New Roman" w:hAnsi="Times New Roman" w:cs="Times New Roman"/>
          <w:bCs/>
          <w:iCs/>
          <w:w w:val="105"/>
          <w:sz w:val="24"/>
          <w:szCs w:val="24"/>
        </w:rPr>
        <w:t>a</w:t>
      </w:r>
      <w:r w:rsidRPr="00310338">
        <w:rPr>
          <w:rFonts w:ascii="Times New Roman" w:eastAsia="Times New Roman" w:hAnsi="Times New Roman" w:cs="Times New Roman"/>
          <w:bCs/>
          <w:iCs/>
          <w:spacing w:val="-13"/>
          <w:w w:val="105"/>
          <w:sz w:val="24"/>
          <w:szCs w:val="24"/>
        </w:rPr>
        <w:t xml:space="preserve"> </w:t>
      </w:r>
      <w:r w:rsidRPr="00310338">
        <w:rPr>
          <w:rFonts w:ascii="Times New Roman" w:eastAsia="Times New Roman" w:hAnsi="Times New Roman" w:cs="Times New Roman"/>
          <w:bCs/>
          <w:iCs/>
          <w:spacing w:val="-2"/>
          <w:w w:val="105"/>
          <w:sz w:val="24"/>
          <w:szCs w:val="24"/>
        </w:rPr>
        <w:t>pacientului.</w:t>
      </w:r>
    </w:p>
    <w:p w14:paraId="6E8EDE0E" w14:textId="77777777" w:rsidR="00703C31" w:rsidRPr="00310338" w:rsidRDefault="00703C31" w:rsidP="00703C31">
      <w:pPr>
        <w:widowControl w:val="0"/>
        <w:autoSpaceDE w:val="0"/>
        <w:autoSpaceDN w:val="0"/>
        <w:spacing w:after="0" w:line="276" w:lineRule="auto"/>
        <w:jc w:val="both"/>
        <w:rPr>
          <w:rFonts w:ascii="Times New Roman" w:eastAsia="Times New Roman" w:hAnsi="Times New Roman" w:cs="Times New Roman"/>
          <w:b/>
          <w:iCs/>
          <w:sz w:val="24"/>
          <w:szCs w:val="24"/>
        </w:rPr>
      </w:pPr>
    </w:p>
    <w:p w14:paraId="79E9C102" w14:textId="77777777" w:rsidR="00703C31" w:rsidRPr="00310338" w:rsidRDefault="00703C31" w:rsidP="00651D25">
      <w:pPr>
        <w:widowControl w:val="0"/>
        <w:numPr>
          <w:ilvl w:val="0"/>
          <w:numId w:val="440"/>
        </w:numPr>
        <w:tabs>
          <w:tab w:val="left" w:pos="709"/>
        </w:tabs>
        <w:autoSpaceDE w:val="0"/>
        <w:autoSpaceDN w:val="0"/>
        <w:spacing w:after="0" w:line="276" w:lineRule="auto"/>
        <w:ind w:firstLine="207"/>
        <w:jc w:val="both"/>
        <w:outlineLvl w:val="1"/>
        <w:rPr>
          <w:rFonts w:ascii="Times New Roman" w:eastAsia="Times New Roman" w:hAnsi="Times New Roman" w:cs="Times New Roman"/>
          <w:b/>
          <w:bCs/>
          <w:sz w:val="24"/>
          <w:szCs w:val="24"/>
        </w:rPr>
      </w:pPr>
      <w:r w:rsidRPr="00310338">
        <w:rPr>
          <w:rFonts w:ascii="Times New Roman" w:eastAsia="Times New Roman" w:hAnsi="Times New Roman" w:cs="Times New Roman"/>
          <w:b/>
          <w:bCs/>
          <w:spacing w:val="-2"/>
          <w:w w:val="105"/>
          <w:sz w:val="24"/>
          <w:szCs w:val="24"/>
        </w:rPr>
        <w:t>Prescriptori</w:t>
      </w:r>
    </w:p>
    <w:p w14:paraId="179E68BC" w14:textId="77777777" w:rsidR="00703C31" w:rsidRPr="00310338" w:rsidRDefault="00703C31" w:rsidP="00703C31">
      <w:pPr>
        <w:widowControl w:val="0"/>
        <w:autoSpaceDE w:val="0"/>
        <w:autoSpaceDN w:val="0"/>
        <w:spacing w:after="0" w:line="276" w:lineRule="auto"/>
        <w:ind w:left="1"/>
        <w:jc w:val="both"/>
        <w:rPr>
          <w:rFonts w:ascii="Times New Roman" w:eastAsia="Times New Roman" w:hAnsi="Times New Roman" w:cs="Times New Roman"/>
          <w:sz w:val="24"/>
          <w:szCs w:val="24"/>
        </w:rPr>
      </w:pPr>
      <w:r w:rsidRPr="00310338">
        <w:rPr>
          <w:rFonts w:ascii="Times New Roman" w:eastAsia="Times New Roman" w:hAnsi="Times New Roman" w:cs="Times New Roman"/>
          <w:w w:val="105"/>
          <w:sz w:val="24"/>
          <w:szCs w:val="24"/>
        </w:rPr>
        <w:t>Medicii</w:t>
      </w:r>
      <w:r w:rsidRPr="00310338">
        <w:rPr>
          <w:rFonts w:ascii="Times New Roman" w:eastAsia="Times New Roman" w:hAnsi="Times New Roman" w:cs="Times New Roman"/>
          <w:spacing w:val="-9"/>
          <w:w w:val="105"/>
          <w:sz w:val="24"/>
          <w:szCs w:val="24"/>
        </w:rPr>
        <w:t xml:space="preserve"> </w:t>
      </w:r>
      <w:r w:rsidRPr="00310338">
        <w:rPr>
          <w:rFonts w:ascii="Times New Roman" w:eastAsia="Times New Roman" w:hAnsi="Times New Roman" w:cs="Times New Roman"/>
          <w:w w:val="105"/>
          <w:sz w:val="24"/>
          <w:szCs w:val="24"/>
        </w:rPr>
        <w:t>din</w:t>
      </w:r>
      <w:r w:rsidRPr="00310338">
        <w:rPr>
          <w:rFonts w:ascii="Times New Roman" w:eastAsia="Times New Roman" w:hAnsi="Times New Roman" w:cs="Times New Roman"/>
          <w:spacing w:val="-15"/>
          <w:w w:val="105"/>
          <w:sz w:val="24"/>
          <w:szCs w:val="24"/>
        </w:rPr>
        <w:t xml:space="preserve"> </w:t>
      </w:r>
      <w:r w:rsidRPr="00310338">
        <w:rPr>
          <w:rFonts w:ascii="Times New Roman" w:eastAsia="Times New Roman" w:hAnsi="Times New Roman" w:cs="Times New Roman"/>
          <w:w w:val="105"/>
          <w:sz w:val="24"/>
          <w:szCs w:val="24"/>
        </w:rPr>
        <w:t>specialitatea</w:t>
      </w:r>
      <w:r w:rsidRPr="00310338">
        <w:rPr>
          <w:rFonts w:ascii="Times New Roman" w:eastAsia="Times New Roman" w:hAnsi="Times New Roman" w:cs="Times New Roman"/>
          <w:spacing w:val="-2"/>
          <w:w w:val="105"/>
          <w:sz w:val="24"/>
          <w:szCs w:val="24"/>
        </w:rPr>
        <w:t xml:space="preserve"> </w:t>
      </w:r>
      <w:r w:rsidRPr="00310338">
        <w:rPr>
          <w:rFonts w:ascii="Times New Roman" w:eastAsia="Times New Roman" w:hAnsi="Times New Roman" w:cs="Times New Roman"/>
          <w:w w:val="105"/>
          <w:sz w:val="24"/>
          <w:szCs w:val="24"/>
        </w:rPr>
        <w:t>oncologie</w:t>
      </w:r>
      <w:r w:rsidRPr="00310338">
        <w:rPr>
          <w:rFonts w:ascii="Times New Roman" w:eastAsia="Times New Roman" w:hAnsi="Times New Roman" w:cs="Times New Roman"/>
          <w:spacing w:val="-11"/>
          <w:w w:val="105"/>
          <w:sz w:val="24"/>
          <w:szCs w:val="24"/>
        </w:rPr>
        <w:t xml:space="preserve"> </w:t>
      </w:r>
      <w:r w:rsidRPr="00310338">
        <w:rPr>
          <w:rFonts w:ascii="Times New Roman" w:eastAsia="Times New Roman" w:hAnsi="Times New Roman" w:cs="Times New Roman"/>
          <w:spacing w:val="-2"/>
          <w:w w:val="105"/>
          <w:sz w:val="24"/>
          <w:szCs w:val="24"/>
        </w:rPr>
        <w:t>medicală.</w:t>
      </w:r>
    </w:p>
    <w:p w14:paraId="3324A347" w14:textId="77777777" w:rsidR="00703C31" w:rsidRPr="00310338" w:rsidRDefault="00703C31" w:rsidP="00703C31">
      <w:pPr>
        <w:widowControl w:val="0"/>
        <w:autoSpaceDE w:val="0"/>
        <w:autoSpaceDN w:val="0"/>
        <w:spacing w:after="0" w:line="276" w:lineRule="auto"/>
        <w:ind w:left="1"/>
        <w:jc w:val="both"/>
        <w:rPr>
          <w:rFonts w:ascii="Times New Roman" w:eastAsia="Times New Roman" w:hAnsi="Times New Roman" w:cs="Times New Roman"/>
          <w:sz w:val="24"/>
          <w:szCs w:val="24"/>
        </w:rPr>
      </w:pPr>
    </w:p>
    <w:p w14:paraId="4346664D" w14:textId="77777777" w:rsidR="00703C31" w:rsidRPr="00310338" w:rsidRDefault="00703C31" w:rsidP="00703C31">
      <w:pPr>
        <w:autoSpaceDE w:val="0"/>
        <w:autoSpaceDN w:val="0"/>
        <w:adjustRightInd w:val="0"/>
        <w:spacing w:after="0" w:line="276" w:lineRule="auto"/>
        <w:jc w:val="both"/>
        <w:rPr>
          <w:rFonts w:ascii="Times New Roman" w:eastAsia="Calibri" w:hAnsi="Times New Roman" w:cs="Times New Roman"/>
          <w:b/>
          <w:iCs/>
          <w:sz w:val="24"/>
          <w:szCs w:val="24"/>
          <w:u w:val="single"/>
        </w:rPr>
      </w:pPr>
      <w:r w:rsidRPr="00310338">
        <w:rPr>
          <w:rFonts w:ascii="Times New Roman" w:eastAsia="Calibri" w:hAnsi="Times New Roman" w:cs="Times New Roman"/>
          <w:b/>
          <w:bCs/>
          <w:iCs/>
          <w:sz w:val="24"/>
          <w:szCs w:val="24"/>
          <w:u w:val="single"/>
        </w:rPr>
        <w:lastRenderedPageBreak/>
        <w:t xml:space="preserve">4. LIMFOMUL HODGKIN CLASIC </w:t>
      </w:r>
      <w:r w:rsidRPr="00310338">
        <w:rPr>
          <w:rFonts w:ascii="Times New Roman" w:eastAsia="Calibri" w:hAnsi="Times New Roman" w:cs="Times New Roman"/>
          <w:b/>
          <w:iCs/>
          <w:sz w:val="24"/>
          <w:szCs w:val="24"/>
          <w:u w:val="single"/>
        </w:rPr>
        <w:t xml:space="preserve">(LHC) </w:t>
      </w:r>
      <w:r w:rsidRPr="00310338">
        <w:rPr>
          <w:rFonts w:ascii="Times New Roman" w:eastAsia="Calibri" w:hAnsi="Times New Roman" w:cs="Times New Roman"/>
          <w:b/>
          <w:iCs/>
          <w:sz w:val="24"/>
          <w:szCs w:val="24"/>
        </w:rPr>
        <w:t>(face obiectul unui contract cost volum)</w:t>
      </w:r>
    </w:p>
    <w:p w14:paraId="7ECF7734" w14:textId="77777777" w:rsidR="00703C31" w:rsidRPr="00310338" w:rsidRDefault="00703C31" w:rsidP="00703C31">
      <w:pPr>
        <w:autoSpaceDE w:val="0"/>
        <w:autoSpaceDN w:val="0"/>
        <w:adjustRightInd w:val="0"/>
        <w:spacing w:after="0" w:line="276" w:lineRule="auto"/>
        <w:jc w:val="both"/>
        <w:rPr>
          <w:rFonts w:ascii="Times New Roman" w:eastAsia="Calibri" w:hAnsi="Times New Roman" w:cs="Times New Roman"/>
          <w:iCs/>
          <w:sz w:val="24"/>
          <w:szCs w:val="24"/>
        </w:rPr>
      </w:pPr>
      <w:r w:rsidRPr="00310338">
        <w:rPr>
          <w:rFonts w:ascii="Times New Roman" w:eastAsia="Calibri" w:hAnsi="Times New Roman" w:cs="Times New Roman"/>
          <w:iCs/>
          <w:sz w:val="24"/>
          <w:szCs w:val="24"/>
        </w:rPr>
        <w:t xml:space="preserve">   </w:t>
      </w:r>
    </w:p>
    <w:p w14:paraId="781D00EB" w14:textId="77777777" w:rsidR="00703C31" w:rsidRPr="00310338" w:rsidRDefault="00703C31" w:rsidP="00703C31">
      <w:pPr>
        <w:spacing w:after="0" w:line="276" w:lineRule="auto"/>
        <w:jc w:val="both"/>
        <w:rPr>
          <w:rFonts w:ascii="Times New Roman" w:eastAsia="Calibri" w:hAnsi="Times New Roman" w:cs="Times New Roman"/>
          <w:b/>
          <w:sz w:val="24"/>
          <w:szCs w:val="24"/>
        </w:rPr>
      </w:pPr>
      <w:r w:rsidRPr="00310338">
        <w:rPr>
          <w:rFonts w:ascii="Times New Roman" w:eastAsia="Calibri" w:hAnsi="Times New Roman" w:cs="Times New Roman"/>
          <w:b/>
          <w:iCs/>
          <w:sz w:val="24"/>
          <w:szCs w:val="24"/>
        </w:rPr>
        <w:t>I.</w:t>
      </w:r>
      <w:r w:rsidRPr="00310338">
        <w:rPr>
          <w:rFonts w:ascii="Times New Roman" w:eastAsia="Calibri" w:hAnsi="Times New Roman" w:cs="Times New Roman"/>
          <w:iCs/>
          <w:sz w:val="24"/>
          <w:szCs w:val="24"/>
        </w:rPr>
        <w:t xml:space="preserve"> </w:t>
      </w:r>
      <w:r w:rsidRPr="00310338">
        <w:rPr>
          <w:rFonts w:ascii="Times New Roman" w:eastAsia="Calibri" w:hAnsi="Times New Roman" w:cs="Times New Roman"/>
          <w:b/>
          <w:sz w:val="24"/>
          <w:szCs w:val="24"/>
        </w:rPr>
        <w:t>Indicaţii</w:t>
      </w:r>
    </w:p>
    <w:p w14:paraId="0BB94178" w14:textId="77777777" w:rsidR="00703C31" w:rsidRPr="00310338" w:rsidRDefault="00703C31" w:rsidP="00703C31">
      <w:pPr>
        <w:spacing w:after="0" w:line="276" w:lineRule="auto"/>
        <w:jc w:val="both"/>
        <w:rPr>
          <w:rFonts w:ascii="Times New Roman" w:eastAsia="Calibri" w:hAnsi="Times New Roman" w:cs="Times New Roman"/>
          <w:sz w:val="24"/>
          <w:szCs w:val="24"/>
        </w:rPr>
      </w:pPr>
      <w:r w:rsidRPr="00310338">
        <w:rPr>
          <w:rFonts w:ascii="Times New Roman" w:eastAsia="Calibri" w:hAnsi="Times New Roman" w:cs="Times New Roman"/>
          <w:sz w:val="24"/>
          <w:szCs w:val="24"/>
        </w:rPr>
        <w:t xml:space="preserve">Tratamentul pacienților adulți, adolescenți și copii cu vârsta de 3 ani și peste, cu limfom Hodgkin clasic recidivat sau refractar, care au prezentat eșec la transplantul autolog de celule stem (TACS) sau în urma a cel </w:t>
      </w:r>
      <w:bookmarkStart w:id="2" w:name="_Hlk114843648"/>
      <w:r w:rsidRPr="00310338">
        <w:rPr>
          <w:rFonts w:ascii="Times New Roman" w:eastAsia="Calibri" w:hAnsi="Times New Roman" w:cs="Times New Roman"/>
          <w:sz w:val="24"/>
          <w:szCs w:val="24"/>
        </w:rPr>
        <w:t>puţin două tratamente anterioare</w:t>
      </w:r>
      <w:bookmarkEnd w:id="2"/>
      <w:r w:rsidRPr="00310338">
        <w:rPr>
          <w:rFonts w:ascii="Times New Roman" w:eastAsia="Calibri" w:hAnsi="Times New Roman" w:cs="Times New Roman"/>
          <w:sz w:val="24"/>
          <w:szCs w:val="24"/>
        </w:rPr>
        <w:t>, atunci când TACS nu reprezintă o opțiune de tratament-monoterapie.</w:t>
      </w:r>
    </w:p>
    <w:p w14:paraId="5D114314" w14:textId="77777777" w:rsidR="00703C31" w:rsidRPr="00310338" w:rsidRDefault="00703C31" w:rsidP="00703C31">
      <w:pPr>
        <w:spacing w:after="0" w:line="276" w:lineRule="auto"/>
        <w:jc w:val="both"/>
        <w:rPr>
          <w:rFonts w:ascii="Times New Roman" w:eastAsia="Calibri" w:hAnsi="Times New Roman" w:cs="Times New Roman"/>
          <w:sz w:val="24"/>
          <w:szCs w:val="24"/>
        </w:rPr>
      </w:pPr>
    </w:p>
    <w:p w14:paraId="7A472FBA" w14:textId="77777777" w:rsidR="00703C31" w:rsidRPr="00310338" w:rsidRDefault="00703C31" w:rsidP="00703C31">
      <w:pPr>
        <w:spacing w:after="0" w:line="276" w:lineRule="auto"/>
        <w:jc w:val="both"/>
        <w:rPr>
          <w:rFonts w:ascii="Times New Roman" w:eastAsia="Calibri" w:hAnsi="Times New Roman" w:cs="Times New Roman"/>
          <w:bCs/>
          <w:sz w:val="24"/>
          <w:szCs w:val="24"/>
        </w:rPr>
      </w:pPr>
      <w:r w:rsidRPr="00310338">
        <w:rPr>
          <w:rFonts w:ascii="Times New Roman" w:eastAsia="Calibri" w:hAnsi="Times New Roman" w:cs="Times New Roman"/>
          <w:bCs/>
          <w:sz w:val="24"/>
          <w:szCs w:val="24"/>
        </w:rPr>
        <w:t>Această indicaţie se codifică la prescriere prin codul 154 (conform clasificării internaţionale a maladiilor revizia a 10-a, varianta 999 coduri de boală).</w:t>
      </w:r>
    </w:p>
    <w:p w14:paraId="17FEEE21" w14:textId="77777777" w:rsidR="00703C31" w:rsidRPr="00310338" w:rsidRDefault="00703C31" w:rsidP="00703C31">
      <w:pPr>
        <w:spacing w:after="0" w:line="276" w:lineRule="auto"/>
        <w:jc w:val="both"/>
        <w:rPr>
          <w:rFonts w:ascii="Times New Roman" w:eastAsia="Calibri" w:hAnsi="Times New Roman" w:cs="Times New Roman"/>
          <w:bCs/>
          <w:sz w:val="24"/>
          <w:szCs w:val="24"/>
        </w:rPr>
      </w:pPr>
    </w:p>
    <w:p w14:paraId="2A022FB2" w14:textId="77777777" w:rsidR="00703C31" w:rsidRPr="00310338" w:rsidRDefault="00703C31" w:rsidP="00703C31">
      <w:pPr>
        <w:spacing w:after="0" w:line="276" w:lineRule="auto"/>
        <w:jc w:val="both"/>
        <w:rPr>
          <w:rFonts w:ascii="Times New Roman" w:eastAsia="Calibri" w:hAnsi="Times New Roman" w:cs="Times New Roman"/>
          <w:b/>
          <w:sz w:val="24"/>
          <w:szCs w:val="24"/>
        </w:rPr>
      </w:pPr>
      <w:r w:rsidRPr="00310338">
        <w:rPr>
          <w:rFonts w:ascii="Times New Roman" w:eastAsia="Calibri" w:hAnsi="Times New Roman" w:cs="Times New Roman"/>
          <w:b/>
          <w:sz w:val="24"/>
          <w:szCs w:val="24"/>
        </w:rPr>
        <w:t>II. Criterii de includere în tratament</w:t>
      </w:r>
    </w:p>
    <w:p w14:paraId="30EC92FC" w14:textId="77777777" w:rsidR="00703C31" w:rsidRPr="00310338" w:rsidRDefault="00703C31" w:rsidP="00651D25">
      <w:pPr>
        <w:numPr>
          <w:ilvl w:val="0"/>
          <w:numId w:val="425"/>
        </w:numPr>
        <w:pBdr>
          <w:top w:val="nil"/>
          <w:left w:val="nil"/>
          <w:bottom w:val="nil"/>
          <w:right w:val="nil"/>
          <w:between w:val="nil"/>
          <w:bar w:val="nil"/>
        </w:pBdr>
        <w:autoSpaceDE w:val="0"/>
        <w:autoSpaceDN w:val="0"/>
        <w:adjustRightInd w:val="0"/>
        <w:spacing w:after="0" w:line="276" w:lineRule="auto"/>
        <w:ind w:left="284" w:hanging="284"/>
        <w:contextualSpacing/>
        <w:jc w:val="both"/>
        <w:rPr>
          <w:rFonts w:ascii="Times New Roman" w:eastAsia="Calibri" w:hAnsi="Times New Roman" w:cs="Times New Roman"/>
          <w:b/>
          <w:bCs/>
          <w:sz w:val="24"/>
          <w:szCs w:val="24"/>
          <w:u w:color="000000"/>
          <w:bdr w:val="nil"/>
          <w:lang w:eastAsia="ro-RO"/>
        </w:rPr>
      </w:pPr>
      <w:r w:rsidRPr="00310338">
        <w:rPr>
          <w:rFonts w:ascii="Times New Roman" w:eastAsia="Calibri" w:hAnsi="Times New Roman" w:cs="Times New Roman"/>
          <w:sz w:val="24"/>
          <w:szCs w:val="24"/>
          <w:u w:color="000000"/>
          <w:bdr w:val="nil"/>
          <w:lang w:eastAsia="ro-RO"/>
        </w:rPr>
        <w:t xml:space="preserve">vârsta peste 3 ani </w:t>
      </w:r>
    </w:p>
    <w:p w14:paraId="7ECFA6C8" w14:textId="77777777" w:rsidR="00703C31" w:rsidRPr="00310338" w:rsidRDefault="00703C31" w:rsidP="00651D25">
      <w:pPr>
        <w:numPr>
          <w:ilvl w:val="0"/>
          <w:numId w:val="425"/>
        </w:numPr>
        <w:pBdr>
          <w:top w:val="nil"/>
          <w:left w:val="nil"/>
          <w:bottom w:val="nil"/>
          <w:right w:val="nil"/>
          <w:between w:val="nil"/>
          <w:bar w:val="nil"/>
        </w:pBdr>
        <w:autoSpaceDE w:val="0"/>
        <w:autoSpaceDN w:val="0"/>
        <w:adjustRightInd w:val="0"/>
        <w:spacing w:after="0" w:line="276" w:lineRule="auto"/>
        <w:ind w:left="284" w:hanging="284"/>
        <w:contextualSpacing/>
        <w:jc w:val="both"/>
        <w:rPr>
          <w:rFonts w:ascii="Times New Roman" w:eastAsia="Calibri" w:hAnsi="Times New Roman" w:cs="Times New Roman"/>
          <w:b/>
          <w:bCs/>
          <w:sz w:val="24"/>
          <w:szCs w:val="24"/>
          <w:u w:color="000000"/>
          <w:bdr w:val="nil"/>
          <w:lang w:eastAsia="ro-RO"/>
        </w:rPr>
      </w:pPr>
      <w:r w:rsidRPr="00310338">
        <w:rPr>
          <w:rFonts w:ascii="Times New Roman" w:eastAsia="Calibri" w:hAnsi="Times New Roman" w:cs="Times New Roman"/>
          <w:sz w:val="24"/>
          <w:szCs w:val="24"/>
          <w:u w:color="000000"/>
          <w:bdr w:val="nil"/>
          <w:lang w:eastAsia="ro-RO"/>
        </w:rPr>
        <w:t>pacienți cu limfom Hodgkin clasic (LHc) recidivat sau refractar:</w:t>
      </w:r>
    </w:p>
    <w:p w14:paraId="7F3E53AB" w14:textId="77777777" w:rsidR="00703C31" w:rsidRPr="00310338" w:rsidRDefault="00703C31" w:rsidP="00651D25">
      <w:pPr>
        <w:numPr>
          <w:ilvl w:val="0"/>
          <w:numId w:val="422"/>
        </w:numPr>
        <w:spacing w:after="0" w:line="276" w:lineRule="auto"/>
        <w:ind w:left="567" w:hanging="283"/>
        <w:contextualSpacing/>
        <w:jc w:val="both"/>
        <w:rPr>
          <w:rFonts w:ascii="Times New Roman" w:eastAsia="Calibri" w:hAnsi="Times New Roman" w:cs="Times New Roman"/>
          <w:sz w:val="24"/>
          <w:szCs w:val="24"/>
          <w:bdr w:val="nil"/>
        </w:rPr>
      </w:pPr>
      <w:r w:rsidRPr="00310338">
        <w:rPr>
          <w:rFonts w:ascii="Times New Roman" w:eastAsia="Calibri" w:hAnsi="Times New Roman" w:cs="Times New Roman"/>
          <w:sz w:val="24"/>
          <w:szCs w:val="24"/>
          <w:bdr w:val="nil"/>
        </w:rPr>
        <w:t xml:space="preserve">la care transplantul autolog de celule stem (TACS) a eșuat </w:t>
      </w:r>
    </w:p>
    <w:p w14:paraId="151CC1A2" w14:textId="77777777" w:rsidR="00703C31" w:rsidRPr="00310338" w:rsidRDefault="00703C31" w:rsidP="00703C31">
      <w:pPr>
        <w:spacing w:after="0" w:line="276" w:lineRule="auto"/>
        <w:ind w:left="567"/>
        <w:contextualSpacing/>
        <w:jc w:val="both"/>
        <w:rPr>
          <w:rFonts w:ascii="Times New Roman" w:eastAsia="Calibri" w:hAnsi="Times New Roman" w:cs="Times New Roman"/>
          <w:sz w:val="24"/>
          <w:szCs w:val="24"/>
          <w:bdr w:val="nil"/>
        </w:rPr>
      </w:pPr>
      <w:r w:rsidRPr="00310338">
        <w:rPr>
          <w:rFonts w:ascii="Times New Roman" w:eastAsia="Calibri" w:hAnsi="Times New Roman" w:cs="Times New Roman"/>
          <w:sz w:val="24"/>
          <w:szCs w:val="24"/>
          <w:bdr w:val="nil"/>
        </w:rPr>
        <w:t xml:space="preserve">sau </w:t>
      </w:r>
    </w:p>
    <w:p w14:paraId="0B3D16BB" w14:textId="77777777" w:rsidR="00703C31" w:rsidRPr="00310338" w:rsidRDefault="00703C31" w:rsidP="00651D25">
      <w:pPr>
        <w:numPr>
          <w:ilvl w:val="0"/>
          <w:numId w:val="422"/>
        </w:numPr>
        <w:spacing w:after="0" w:line="276" w:lineRule="auto"/>
        <w:ind w:left="567" w:hanging="283"/>
        <w:contextualSpacing/>
        <w:jc w:val="both"/>
        <w:rPr>
          <w:rFonts w:ascii="Times New Roman" w:eastAsia="Calibri" w:hAnsi="Times New Roman" w:cs="Times New Roman"/>
          <w:sz w:val="24"/>
          <w:szCs w:val="24"/>
        </w:rPr>
      </w:pPr>
      <w:r w:rsidRPr="00310338">
        <w:rPr>
          <w:rFonts w:ascii="Times New Roman" w:eastAsia="Calibri" w:hAnsi="Times New Roman" w:cs="Times New Roman"/>
          <w:sz w:val="24"/>
          <w:szCs w:val="24"/>
          <w:bdr w:val="nil"/>
        </w:rPr>
        <w:t>care nu sunt eligibili pentru transplant în condițiile eșecului tratamentului  la</w:t>
      </w:r>
      <w:r w:rsidRPr="00310338">
        <w:rPr>
          <w:rFonts w:ascii="Times New Roman" w:eastAsia="Calibri" w:hAnsi="Times New Roman" w:cs="Times New Roman"/>
          <w:noProof/>
          <w:sz w:val="24"/>
          <w:szCs w:val="24"/>
        </w:rPr>
        <w:t xml:space="preserve"> puţin două linii de tratament anterioare</w:t>
      </w:r>
    </w:p>
    <w:p w14:paraId="419DC439" w14:textId="77777777" w:rsidR="00703C31" w:rsidRPr="00310338" w:rsidRDefault="00703C31" w:rsidP="00703C31">
      <w:pPr>
        <w:spacing w:after="0" w:line="276" w:lineRule="auto"/>
        <w:jc w:val="both"/>
        <w:rPr>
          <w:rFonts w:ascii="Times New Roman" w:eastAsia="Calibri" w:hAnsi="Times New Roman" w:cs="Times New Roman"/>
          <w:b/>
          <w:sz w:val="24"/>
          <w:szCs w:val="24"/>
        </w:rPr>
      </w:pPr>
    </w:p>
    <w:p w14:paraId="5C7D92B3" w14:textId="77777777" w:rsidR="00703C31" w:rsidRPr="00310338" w:rsidRDefault="00703C31" w:rsidP="00703C31">
      <w:pPr>
        <w:spacing w:after="0" w:line="276" w:lineRule="auto"/>
        <w:jc w:val="both"/>
        <w:rPr>
          <w:rFonts w:ascii="Times New Roman" w:eastAsia="Calibri" w:hAnsi="Times New Roman" w:cs="Times New Roman"/>
          <w:sz w:val="24"/>
          <w:szCs w:val="24"/>
        </w:rPr>
      </w:pPr>
      <w:r w:rsidRPr="00310338">
        <w:rPr>
          <w:rFonts w:ascii="Times New Roman" w:eastAsia="Calibri" w:hAnsi="Times New Roman" w:cs="Times New Roman"/>
          <w:b/>
          <w:sz w:val="24"/>
          <w:szCs w:val="24"/>
        </w:rPr>
        <w:t>III. Criterii de excludere:</w:t>
      </w:r>
    </w:p>
    <w:p w14:paraId="5871CE9E" w14:textId="77777777" w:rsidR="00703C31" w:rsidRPr="00310338" w:rsidRDefault="00703C31" w:rsidP="00703C31">
      <w:pPr>
        <w:spacing w:after="0" w:line="276" w:lineRule="auto"/>
        <w:jc w:val="both"/>
        <w:rPr>
          <w:rFonts w:ascii="Times New Roman" w:eastAsia="Calibri" w:hAnsi="Times New Roman" w:cs="Times New Roman"/>
          <w:sz w:val="24"/>
          <w:szCs w:val="24"/>
        </w:rPr>
      </w:pPr>
      <w:r w:rsidRPr="00310338">
        <w:rPr>
          <w:rFonts w:ascii="Times New Roman" w:eastAsia="Calibri" w:hAnsi="Times New Roman" w:cs="Times New Roman"/>
          <w:sz w:val="24"/>
          <w:szCs w:val="24"/>
        </w:rPr>
        <w:t>Hipersensibilitate la substanţa activă sau la oricare dintre excipienţi.</w:t>
      </w:r>
    </w:p>
    <w:p w14:paraId="21106B54" w14:textId="77777777" w:rsidR="00703C31" w:rsidRPr="00310338" w:rsidRDefault="00703C31" w:rsidP="00703C31">
      <w:pPr>
        <w:spacing w:after="0" w:line="276" w:lineRule="auto"/>
        <w:jc w:val="both"/>
        <w:rPr>
          <w:rFonts w:ascii="Times New Roman" w:eastAsia="Calibri" w:hAnsi="Times New Roman" w:cs="Times New Roman"/>
          <w:b/>
          <w:sz w:val="24"/>
          <w:szCs w:val="24"/>
        </w:rPr>
      </w:pPr>
    </w:p>
    <w:p w14:paraId="0DF22686" w14:textId="77777777" w:rsidR="00703C31" w:rsidRPr="00310338" w:rsidRDefault="00703C31" w:rsidP="00703C31">
      <w:pPr>
        <w:spacing w:after="0" w:line="276" w:lineRule="auto"/>
        <w:jc w:val="both"/>
        <w:rPr>
          <w:rFonts w:ascii="Times New Roman" w:eastAsia="Calibri" w:hAnsi="Times New Roman" w:cs="Times New Roman"/>
          <w:b/>
          <w:sz w:val="24"/>
          <w:szCs w:val="24"/>
        </w:rPr>
      </w:pPr>
      <w:r w:rsidRPr="00310338">
        <w:rPr>
          <w:rFonts w:ascii="Times New Roman" w:eastAsia="Calibri" w:hAnsi="Times New Roman" w:cs="Times New Roman"/>
          <w:b/>
          <w:sz w:val="24"/>
          <w:szCs w:val="24"/>
        </w:rPr>
        <w:t>IV. Tratament:</w:t>
      </w:r>
    </w:p>
    <w:p w14:paraId="1DBC8E37" w14:textId="77777777" w:rsidR="00703C31" w:rsidRPr="00310338" w:rsidRDefault="00703C31" w:rsidP="00703C31">
      <w:pPr>
        <w:spacing w:after="0" w:line="276" w:lineRule="auto"/>
        <w:jc w:val="both"/>
        <w:rPr>
          <w:rFonts w:ascii="Times New Roman" w:eastAsia="Calibri" w:hAnsi="Times New Roman" w:cs="Times New Roman"/>
          <w:sz w:val="24"/>
          <w:szCs w:val="24"/>
        </w:rPr>
      </w:pPr>
      <w:r w:rsidRPr="00310338">
        <w:rPr>
          <w:rFonts w:ascii="Times New Roman" w:eastAsia="Calibri" w:hAnsi="Times New Roman" w:cs="Times New Roman"/>
          <w:sz w:val="24"/>
          <w:szCs w:val="24"/>
        </w:rPr>
        <w:t>Tratamentul cu pembrolizumab trebuie inițiat și supravegheat de un medic cu experienţă în utilizarea medicamentelor antineoplazice.</w:t>
      </w:r>
    </w:p>
    <w:p w14:paraId="65A89BE9" w14:textId="77777777" w:rsidR="00703C31" w:rsidRPr="00310338" w:rsidRDefault="00703C31" w:rsidP="00703C31">
      <w:pPr>
        <w:autoSpaceDE w:val="0"/>
        <w:autoSpaceDN w:val="0"/>
        <w:adjustRightInd w:val="0"/>
        <w:spacing w:after="0" w:line="276" w:lineRule="auto"/>
        <w:jc w:val="both"/>
        <w:rPr>
          <w:rFonts w:ascii="Times New Roman" w:eastAsia="Calibri" w:hAnsi="Times New Roman" w:cs="Times New Roman"/>
          <w:b/>
          <w:sz w:val="24"/>
          <w:szCs w:val="24"/>
        </w:rPr>
      </w:pPr>
    </w:p>
    <w:p w14:paraId="107221DF" w14:textId="77777777" w:rsidR="00703C31" w:rsidRPr="00310338" w:rsidRDefault="00703C31" w:rsidP="00703C31">
      <w:pPr>
        <w:autoSpaceDE w:val="0"/>
        <w:autoSpaceDN w:val="0"/>
        <w:adjustRightInd w:val="0"/>
        <w:spacing w:after="0" w:line="276" w:lineRule="auto"/>
        <w:jc w:val="both"/>
        <w:rPr>
          <w:rFonts w:ascii="Times New Roman" w:eastAsia="Calibri" w:hAnsi="Times New Roman" w:cs="Times New Roman"/>
          <w:b/>
          <w:sz w:val="24"/>
          <w:szCs w:val="24"/>
        </w:rPr>
      </w:pPr>
      <w:r w:rsidRPr="00310338">
        <w:rPr>
          <w:rFonts w:ascii="Times New Roman" w:eastAsia="Calibri" w:hAnsi="Times New Roman" w:cs="Times New Roman"/>
          <w:b/>
          <w:sz w:val="24"/>
          <w:szCs w:val="24"/>
        </w:rPr>
        <w:t>Doza recomandată</w:t>
      </w:r>
    </w:p>
    <w:p w14:paraId="058A34E4" w14:textId="77777777" w:rsidR="00703C31" w:rsidRPr="00310338" w:rsidRDefault="00703C31" w:rsidP="00651D25">
      <w:pPr>
        <w:numPr>
          <w:ilvl w:val="0"/>
          <w:numId w:val="423"/>
        </w:numPr>
        <w:autoSpaceDE w:val="0"/>
        <w:autoSpaceDN w:val="0"/>
        <w:adjustRightInd w:val="0"/>
        <w:spacing w:after="0" w:line="276" w:lineRule="auto"/>
        <w:ind w:left="284" w:hanging="284"/>
        <w:contextualSpacing/>
        <w:jc w:val="both"/>
        <w:rPr>
          <w:rFonts w:ascii="Times New Roman" w:eastAsia="Calibri" w:hAnsi="Times New Roman" w:cs="Times New Roman"/>
          <w:sz w:val="24"/>
          <w:szCs w:val="24"/>
        </w:rPr>
      </w:pPr>
      <w:r w:rsidRPr="00310338">
        <w:rPr>
          <w:rFonts w:ascii="Times New Roman" w:eastAsia="Calibri" w:hAnsi="Times New Roman" w:cs="Times New Roman"/>
          <w:sz w:val="24"/>
          <w:szCs w:val="24"/>
        </w:rPr>
        <w:t>Pacienti adulti</w:t>
      </w:r>
    </w:p>
    <w:p w14:paraId="221BD03E" w14:textId="77777777" w:rsidR="00703C31" w:rsidRPr="00310338" w:rsidRDefault="00703C31" w:rsidP="00651D25">
      <w:pPr>
        <w:numPr>
          <w:ilvl w:val="0"/>
          <w:numId w:val="412"/>
        </w:numPr>
        <w:tabs>
          <w:tab w:val="left" w:pos="284"/>
          <w:tab w:val="left" w:pos="993"/>
        </w:tabs>
        <w:autoSpaceDE w:val="0"/>
        <w:autoSpaceDN w:val="0"/>
        <w:adjustRightInd w:val="0"/>
        <w:spacing w:after="0" w:line="276" w:lineRule="auto"/>
        <w:ind w:left="567" w:hanging="283"/>
        <w:jc w:val="both"/>
        <w:rPr>
          <w:rFonts w:ascii="Times New Roman" w:eastAsia="Calibri" w:hAnsi="Times New Roman" w:cs="Times New Roman"/>
          <w:sz w:val="24"/>
          <w:szCs w:val="24"/>
        </w:rPr>
      </w:pPr>
      <w:r w:rsidRPr="00310338">
        <w:rPr>
          <w:rFonts w:ascii="Times New Roman" w:eastAsia="Calibri" w:hAnsi="Times New Roman" w:cs="Times New Roman"/>
          <w:sz w:val="24"/>
          <w:szCs w:val="24"/>
        </w:rPr>
        <w:t xml:space="preserve">200 mg la interval de 3 săptămâni </w:t>
      </w:r>
      <w:r w:rsidRPr="00310338">
        <w:rPr>
          <w:rFonts w:ascii="Times New Roman" w:eastAsia="Calibri" w:hAnsi="Times New Roman" w:cs="Times New Roman"/>
          <w:b/>
          <w:sz w:val="24"/>
          <w:szCs w:val="24"/>
        </w:rPr>
        <w:t>sau</w:t>
      </w:r>
      <w:r w:rsidRPr="00310338">
        <w:rPr>
          <w:rFonts w:ascii="Times New Roman" w:eastAsia="Calibri" w:hAnsi="Times New Roman" w:cs="Times New Roman"/>
          <w:sz w:val="24"/>
          <w:szCs w:val="24"/>
        </w:rPr>
        <w:t xml:space="preserve"> </w:t>
      </w:r>
    </w:p>
    <w:p w14:paraId="2010A3F5" w14:textId="77777777" w:rsidR="00703C31" w:rsidRPr="00310338" w:rsidRDefault="00703C31" w:rsidP="00651D25">
      <w:pPr>
        <w:numPr>
          <w:ilvl w:val="0"/>
          <w:numId w:val="412"/>
        </w:numPr>
        <w:tabs>
          <w:tab w:val="left" w:pos="284"/>
          <w:tab w:val="left" w:pos="993"/>
        </w:tabs>
        <w:autoSpaceDE w:val="0"/>
        <w:autoSpaceDN w:val="0"/>
        <w:adjustRightInd w:val="0"/>
        <w:spacing w:after="0" w:line="276" w:lineRule="auto"/>
        <w:ind w:left="567" w:hanging="283"/>
        <w:jc w:val="both"/>
        <w:rPr>
          <w:rFonts w:ascii="Times New Roman" w:eastAsia="Calibri" w:hAnsi="Times New Roman" w:cs="Times New Roman"/>
          <w:sz w:val="24"/>
          <w:szCs w:val="24"/>
        </w:rPr>
      </w:pPr>
      <w:r w:rsidRPr="00310338">
        <w:rPr>
          <w:rFonts w:ascii="Times New Roman" w:eastAsia="Calibri" w:hAnsi="Times New Roman" w:cs="Times New Roman"/>
          <w:sz w:val="24"/>
          <w:szCs w:val="24"/>
        </w:rPr>
        <w:t>400 mg la interval de 6 săptămâni</w:t>
      </w:r>
    </w:p>
    <w:p w14:paraId="396EA1C8" w14:textId="77777777" w:rsidR="00703C31" w:rsidRPr="00310338" w:rsidRDefault="00703C31" w:rsidP="00703C31">
      <w:pPr>
        <w:tabs>
          <w:tab w:val="left" w:pos="993"/>
          <w:tab w:val="left" w:pos="1276"/>
        </w:tabs>
        <w:autoSpaceDE w:val="0"/>
        <w:autoSpaceDN w:val="0"/>
        <w:adjustRightInd w:val="0"/>
        <w:spacing w:after="0" w:line="276" w:lineRule="auto"/>
        <w:ind w:firstLine="284"/>
        <w:jc w:val="both"/>
        <w:rPr>
          <w:rFonts w:ascii="Times New Roman" w:eastAsia="Calibri" w:hAnsi="Times New Roman" w:cs="Times New Roman"/>
          <w:sz w:val="24"/>
          <w:szCs w:val="24"/>
        </w:rPr>
      </w:pPr>
      <w:r w:rsidRPr="00310338">
        <w:rPr>
          <w:rFonts w:ascii="Times New Roman" w:eastAsia="Calibri" w:hAnsi="Times New Roman" w:cs="Times New Roman"/>
          <w:sz w:val="24"/>
          <w:szCs w:val="24"/>
        </w:rPr>
        <w:t xml:space="preserve">administrată sub forma unei </w:t>
      </w:r>
      <w:r w:rsidRPr="00310338">
        <w:rPr>
          <w:rFonts w:ascii="Times New Roman" w:eastAsia="Calibri" w:hAnsi="Times New Roman" w:cs="Times New Roman"/>
          <w:b/>
          <w:bCs/>
          <w:i/>
          <w:iCs/>
          <w:sz w:val="24"/>
          <w:szCs w:val="24"/>
        </w:rPr>
        <w:t>perfuzii intravenoase cu durata de 30 minute</w:t>
      </w:r>
      <w:r w:rsidRPr="00310338">
        <w:rPr>
          <w:rFonts w:ascii="Times New Roman" w:eastAsia="Calibri" w:hAnsi="Times New Roman" w:cs="Times New Roman"/>
          <w:sz w:val="24"/>
          <w:szCs w:val="24"/>
        </w:rPr>
        <w:t xml:space="preserve">. </w:t>
      </w:r>
    </w:p>
    <w:p w14:paraId="64413CD6" w14:textId="77777777" w:rsidR="00703C31" w:rsidRPr="00310338" w:rsidRDefault="00703C31" w:rsidP="00651D25">
      <w:pPr>
        <w:numPr>
          <w:ilvl w:val="0"/>
          <w:numId w:val="423"/>
        </w:numPr>
        <w:tabs>
          <w:tab w:val="left" w:pos="993"/>
          <w:tab w:val="left" w:pos="1276"/>
        </w:tabs>
        <w:autoSpaceDE w:val="0"/>
        <w:autoSpaceDN w:val="0"/>
        <w:adjustRightInd w:val="0"/>
        <w:spacing w:after="0" w:line="276" w:lineRule="auto"/>
        <w:ind w:left="284" w:hanging="284"/>
        <w:contextualSpacing/>
        <w:jc w:val="both"/>
        <w:rPr>
          <w:rFonts w:ascii="Times New Roman" w:eastAsia="Calibri" w:hAnsi="Times New Roman" w:cs="Times New Roman"/>
          <w:sz w:val="24"/>
          <w:szCs w:val="24"/>
        </w:rPr>
      </w:pPr>
      <w:r w:rsidRPr="00310338">
        <w:rPr>
          <w:rFonts w:ascii="Times New Roman" w:eastAsia="Calibri" w:hAnsi="Times New Roman" w:cs="Times New Roman"/>
          <w:sz w:val="24"/>
          <w:szCs w:val="24"/>
        </w:rPr>
        <w:t>Copii și adolescenți cu vârsta de 3 ani și peste</w:t>
      </w:r>
    </w:p>
    <w:p w14:paraId="35C7CD03" w14:textId="77777777" w:rsidR="00703C31" w:rsidRPr="00310338" w:rsidRDefault="00703C31" w:rsidP="00651D25">
      <w:pPr>
        <w:numPr>
          <w:ilvl w:val="0"/>
          <w:numId w:val="424"/>
        </w:numPr>
        <w:pBdr>
          <w:top w:val="nil"/>
          <w:left w:val="nil"/>
          <w:bottom w:val="nil"/>
          <w:right w:val="nil"/>
          <w:between w:val="nil"/>
          <w:bar w:val="nil"/>
        </w:pBdr>
        <w:tabs>
          <w:tab w:val="left" w:pos="709"/>
          <w:tab w:val="left" w:pos="1276"/>
        </w:tabs>
        <w:autoSpaceDE w:val="0"/>
        <w:autoSpaceDN w:val="0"/>
        <w:adjustRightInd w:val="0"/>
        <w:spacing w:after="0" w:line="276" w:lineRule="auto"/>
        <w:ind w:left="567" w:hanging="283"/>
        <w:contextualSpacing/>
        <w:jc w:val="both"/>
        <w:rPr>
          <w:rFonts w:ascii="Times New Roman" w:eastAsia="Calibri" w:hAnsi="Times New Roman" w:cs="Times New Roman"/>
          <w:sz w:val="24"/>
          <w:szCs w:val="24"/>
          <w:u w:color="000000"/>
          <w:bdr w:val="nil"/>
        </w:rPr>
      </w:pPr>
      <w:r w:rsidRPr="00310338">
        <w:rPr>
          <w:rFonts w:ascii="Times New Roman" w:eastAsia="Calibri" w:hAnsi="Times New Roman" w:cs="Times New Roman"/>
          <w:sz w:val="24"/>
          <w:szCs w:val="24"/>
          <w:u w:color="000000"/>
          <w:bdr w:val="nil"/>
        </w:rPr>
        <w:t>2 mg/kg greutate corporală (GC) (până la un maxim de 200 mg) la interval de 3 săptămâni, administrată sub forma unei perfuzii intravenoase cu durata de 30 minute</w:t>
      </w:r>
    </w:p>
    <w:p w14:paraId="4D10BBD0" w14:textId="77777777" w:rsidR="00703C31" w:rsidRPr="00310338" w:rsidRDefault="00703C31" w:rsidP="00651D25">
      <w:pPr>
        <w:numPr>
          <w:ilvl w:val="0"/>
          <w:numId w:val="423"/>
        </w:numPr>
        <w:pBdr>
          <w:top w:val="nil"/>
          <w:left w:val="nil"/>
          <w:bottom w:val="nil"/>
          <w:right w:val="nil"/>
          <w:between w:val="nil"/>
          <w:bar w:val="nil"/>
        </w:pBdr>
        <w:tabs>
          <w:tab w:val="left" w:pos="567"/>
          <w:tab w:val="left" w:pos="993"/>
        </w:tabs>
        <w:autoSpaceDE w:val="0"/>
        <w:autoSpaceDN w:val="0"/>
        <w:adjustRightInd w:val="0"/>
        <w:spacing w:after="0" w:line="276" w:lineRule="auto"/>
        <w:ind w:left="284" w:hanging="284"/>
        <w:jc w:val="both"/>
        <w:rPr>
          <w:rFonts w:ascii="Times New Roman" w:eastAsia="Calibri" w:hAnsi="Times New Roman" w:cs="Times New Roman"/>
          <w:sz w:val="24"/>
          <w:szCs w:val="24"/>
          <w:u w:color="000000"/>
          <w:bdr w:val="nil"/>
        </w:rPr>
      </w:pPr>
      <w:r w:rsidRPr="00310338">
        <w:rPr>
          <w:rFonts w:ascii="Times New Roman" w:eastAsia="Calibri" w:hAnsi="Times New Roman" w:cs="Times New Roman"/>
          <w:sz w:val="24"/>
          <w:szCs w:val="24"/>
          <w:u w:color="000000"/>
          <w:bdr w:val="nil"/>
        </w:rPr>
        <w:t xml:space="preserve">  Manipularea medicamentului înainte de administrare, precum şi administrarea se vor face conform instrucţiunilor din RCP (rezumatul caracteristicilor produsului).</w:t>
      </w:r>
    </w:p>
    <w:p w14:paraId="1601FE98" w14:textId="77777777" w:rsidR="00703C31" w:rsidRPr="00310338" w:rsidRDefault="00703C31" w:rsidP="00651D25">
      <w:pPr>
        <w:numPr>
          <w:ilvl w:val="0"/>
          <w:numId w:val="423"/>
        </w:numPr>
        <w:pBdr>
          <w:top w:val="nil"/>
          <w:left w:val="nil"/>
          <w:bottom w:val="nil"/>
          <w:right w:val="nil"/>
          <w:between w:val="nil"/>
          <w:bar w:val="nil"/>
        </w:pBdr>
        <w:tabs>
          <w:tab w:val="left" w:pos="567"/>
          <w:tab w:val="left" w:pos="993"/>
        </w:tabs>
        <w:autoSpaceDE w:val="0"/>
        <w:autoSpaceDN w:val="0"/>
        <w:adjustRightInd w:val="0"/>
        <w:spacing w:after="0" w:line="276" w:lineRule="auto"/>
        <w:ind w:left="284" w:hanging="284"/>
        <w:jc w:val="both"/>
        <w:rPr>
          <w:rFonts w:ascii="Times New Roman" w:eastAsia="Calibri" w:hAnsi="Times New Roman" w:cs="Times New Roman"/>
          <w:sz w:val="24"/>
          <w:szCs w:val="24"/>
          <w:u w:color="000000"/>
          <w:bdr w:val="nil"/>
        </w:rPr>
      </w:pPr>
      <w:r w:rsidRPr="00310338">
        <w:rPr>
          <w:rFonts w:ascii="Times New Roman" w:eastAsia="Calibri" w:hAnsi="Times New Roman" w:cs="Times New Roman"/>
          <w:sz w:val="24"/>
          <w:szCs w:val="24"/>
          <w:u w:color="000000"/>
          <w:bdr w:val="nil"/>
        </w:rPr>
        <w:t xml:space="preserve">  NU trebuie administrat intravenos rapid sau în bolus.</w:t>
      </w:r>
    </w:p>
    <w:p w14:paraId="6590D380" w14:textId="77777777" w:rsidR="00703C31" w:rsidRPr="00310338" w:rsidRDefault="00703C31" w:rsidP="00703C31">
      <w:pPr>
        <w:spacing w:after="0" w:line="276" w:lineRule="auto"/>
        <w:jc w:val="both"/>
        <w:rPr>
          <w:rFonts w:ascii="Times New Roman" w:eastAsia="Calibri" w:hAnsi="Times New Roman" w:cs="Times New Roman"/>
          <w:b/>
          <w:sz w:val="24"/>
          <w:szCs w:val="24"/>
        </w:rPr>
      </w:pPr>
    </w:p>
    <w:p w14:paraId="000EBDE1" w14:textId="77777777" w:rsidR="00703C31" w:rsidRPr="00310338" w:rsidRDefault="00703C31" w:rsidP="00703C31">
      <w:pPr>
        <w:spacing w:after="0" w:line="276" w:lineRule="auto"/>
        <w:jc w:val="both"/>
        <w:rPr>
          <w:rFonts w:ascii="Times New Roman" w:eastAsia="Calibri" w:hAnsi="Times New Roman" w:cs="Times New Roman"/>
          <w:b/>
          <w:sz w:val="24"/>
          <w:szCs w:val="24"/>
        </w:rPr>
      </w:pPr>
      <w:r w:rsidRPr="00310338">
        <w:rPr>
          <w:rFonts w:ascii="Times New Roman" w:eastAsia="Calibri" w:hAnsi="Times New Roman" w:cs="Times New Roman"/>
          <w:b/>
          <w:sz w:val="24"/>
          <w:szCs w:val="24"/>
        </w:rPr>
        <w:t>Durata tratamentului</w:t>
      </w:r>
    </w:p>
    <w:p w14:paraId="50971530" w14:textId="77777777" w:rsidR="00703C31" w:rsidRPr="00310338" w:rsidRDefault="00703C31" w:rsidP="00703C31">
      <w:pPr>
        <w:autoSpaceDE w:val="0"/>
        <w:autoSpaceDN w:val="0"/>
        <w:adjustRightInd w:val="0"/>
        <w:spacing w:after="0" w:line="276" w:lineRule="auto"/>
        <w:jc w:val="both"/>
        <w:rPr>
          <w:rFonts w:ascii="Times New Roman" w:eastAsia="Calibri" w:hAnsi="Times New Roman" w:cs="Times New Roman"/>
          <w:sz w:val="24"/>
          <w:szCs w:val="24"/>
        </w:rPr>
      </w:pPr>
      <w:r w:rsidRPr="00310338">
        <w:rPr>
          <w:rFonts w:ascii="Times New Roman" w:eastAsia="Calibri" w:hAnsi="Times New Roman" w:cs="Times New Roman"/>
          <w:sz w:val="24"/>
          <w:szCs w:val="24"/>
        </w:rPr>
        <w:t xml:space="preserve">Pacienților trebuie să li se administreze pembrolizumab până la progresia bolii sau până la apariţia toxicităţii inacceptabile. </w:t>
      </w:r>
    </w:p>
    <w:p w14:paraId="4F14B1F9" w14:textId="77777777" w:rsidR="00703C31" w:rsidRPr="00310338" w:rsidRDefault="00703C31" w:rsidP="00703C31">
      <w:pPr>
        <w:autoSpaceDE w:val="0"/>
        <w:autoSpaceDN w:val="0"/>
        <w:adjustRightInd w:val="0"/>
        <w:spacing w:after="0" w:line="276" w:lineRule="auto"/>
        <w:jc w:val="both"/>
        <w:rPr>
          <w:rFonts w:ascii="Times New Roman" w:eastAsia="Calibri" w:hAnsi="Times New Roman" w:cs="Times New Roman"/>
          <w:b/>
          <w:sz w:val="24"/>
          <w:szCs w:val="24"/>
        </w:rPr>
      </w:pPr>
    </w:p>
    <w:p w14:paraId="67FC7545" w14:textId="77777777" w:rsidR="00703C31" w:rsidRPr="00310338" w:rsidRDefault="00703C31" w:rsidP="00703C31">
      <w:pPr>
        <w:autoSpaceDE w:val="0"/>
        <w:autoSpaceDN w:val="0"/>
        <w:adjustRightInd w:val="0"/>
        <w:spacing w:after="0" w:line="276" w:lineRule="auto"/>
        <w:jc w:val="both"/>
        <w:rPr>
          <w:rFonts w:ascii="Times New Roman" w:eastAsia="Calibri" w:hAnsi="Times New Roman" w:cs="Times New Roman"/>
          <w:b/>
          <w:sz w:val="24"/>
          <w:szCs w:val="24"/>
        </w:rPr>
      </w:pPr>
    </w:p>
    <w:p w14:paraId="5B2BD3C6" w14:textId="77777777" w:rsidR="00703C31" w:rsidRPr="00310338" w:rsidRDefault="00703C31" w:rsidP="00703C31">
      <w:pPr>
        <w:autoSpaceDE w:val="0"/>
        <w:autoSpaceDN w:val="0"/>
        <w:adjustRightInd w:val="0"/>
        <w:spacing w:after="0" w:line="276" w:lineRule="auto"/>
        <w:jc w:val="both"/>
        <w:rPr>
          <w:rFonts w:ascii="Times New Roman" w:eastAsia="Calibri" w:hAnsi="Times New Roman" w:cs="Times New Roman"/>
          <w:b/>
          <w:sz w:val="24"/>
          <w:szCs w:val="24"/>
        </w:rPr>
      </w:pPr>
      <w:r w:rsidRPr="00310338">
        <w:rPr>
          <w:rFonts w:ascii="Times New Roman" w:eastAsia="Calibri" w:hAnsi="Times New Roman" w:cs="Times New Roman"/>
          <w:b/>
          <w:sz w:val="24"/>
          <w:szCs w:val="24"/>
        </w:rPr>
        <w:t>Modificarea dozei</w:t>
      </w:r>
    </w:p>
    <w:p w14:paraId="3B682880" w14:textId="77777777" w:rsidR="00703C31" w:rsidRPr="00310338" w:rsidRDefault="00703C31" w:rsidP="00651D25">
      <w:pPr>
        <w:numPr>
          <w:ilvl w:val="1"/>
          <w:numId w:val="409"/>
        </w:numPr>
        <w:spacing w:after="0" w:line="276" w:lineRule="auto"/>
        <w:ind w:left="284" w:hanging="284"/>
        <w:contextualSpacing/>
        <w:jc w:val="both"/>
        <w:rPr>
          <w:rFonts w:ascii="Times New Roman" w:eastAsia="Calibri" w:hAnsi="Times New Roman" w:cs="Times New Roman"/>
          <w:sz w:val="24"/>
          <w:szCs w:val="24"/>
          <w:bdr w:val="nil"/>
        </w:rPr>
      </w:pPr>
      <w:r w:rsidRPr="00310338">
        <w:rPr>
          <w:rFonts w:ascii="Times New Roman" w:eastAsia="Calibri" w:hAnsi="Times New Roman" w:cs="Times New Roman"/>
          <w:bCs/>
          <w:sz w:val="24"/>
          <w:szCs w:val="24"/>
          <w:bdr w:val="nil"/>
        </w:rPr>
        <w:t>NU</w:t>
      </w:r>
      <w:r w:rsidRPr="00310338">
        <w:rPr>
          <w:rFonts w:ascii="Times New Roman" w:eastAsia="Calibri" w:hAnsi="Times New Roman" w:cs="Times New Roman"/>
          <w:sz w:val="24"/>
          <w:szCs w:val="24"/>
          <w:bdr w:val="nil"/>
        </w:rPr>
        <w:t xml:space="preserve"> se recomandă escaladarea sau reducerea dozei.</w:t>
      </w:r>
    </w:p>
    <w:p w14:paraId="25E67A9D" w14:textId="77777777" w:rsidR="00703C31" w:rsidRPr="00310338" w:rsidRDefault="00703C31" w:rsidP="00651D25">
      <w:pPr>
        <w:numPr>
          <w:ilvl w:val="1"/>
          <w:numId w:val="409"/>
        </w:numPr>
        <w:spacing w:after="0" w:line="276" w:lineRule="auto"/>
        <w:ind w:left="284" w:hanging="284"/>
        <w:contextualSpacing/>
        <w:jc w:val="both"/>
        <w:rPr>
          <w:rFonts w:ascii="Times New Roman" w:eastAsia="Calibri" w:hAnsi="Times New Roman" w:cs="Times New Roman"/>
          <w:sz w:val="24"/>
          <w:szCs w:val="24"/>
          <w:bdr w:val="nil"/>
        </w:rPr>
      </w:pPr>
      <w:r w:rsidRPr="00310338">
        <w:rPr>
          <w:rFonts w:ascii="Times New Roman" w:eastAsia="Calibri" w:hAnsi="Times New Roman" w:cs="Times New Roman"/>
          <w:sz w:val="24"/>
          <w:szCs w:val="24"/>
          <w:bdr w:val="nil"/>
        </w:rPr>
        <w:t>poate fi necesară întârzierea sau întreruperea administrării, în funcţie de siguranța și tolerabilitatea  individuală; recomandări în Tabelul 1:</w:t>
      </w:r>
    </w:p>
    <w:p w14:paraId="15FA90C9" w14:textId="77777777" w:rsidR="00703C31" w:rsidRPr="00310338" w:rsidRDefault="00703C31" w:rsidP="00703C31">
      <w:pPr>
        <w:spacing w:after="0" w:line="276" w:lineRule="auto"/>
        <w:contextualSpacing/>
        <w:jc w:val="both"/>
        <w:rPr>
          <w:rFonts w:ascii="Times New Roman" w:eastAsia="Calibri" w:hAnsi="Times New Roman" w:cs="Times New Roman"/>
          <w:sz w:val="24"/>
          <w:szCs w:val="24"/>
          <w:u w:color="000000"/>
          <w:bdr w:val="nil"/>
        </w:rPr>
      </w:pPr>
    </w:p>
    <w:p w14:paraId="489127E4" w14:textId="77777777" w:rsidR="00703C31" w:rsidRPr="00310338" w:rsidRDefault="00703C31" w:rsidP="00703C31">
      <w:pPr>
        <w:autoSpaceDE w:val="0"/>
        <w:autoSpaceDN w:val="0"/>
        <w:adjustRightInd w:val="0"/>
        <w:spacing w:after="0" w:line="276" w:lineRule="auto"/>
        <w:jc w:val="both"/>
        <w:rPr>
          <w:rFonts w:ascii="Times New Roman" w:eastAsia="Calibri" w:hAnsi="Times New Roman" w:cs="Times New Roman"/>
          <w:b/>
          <w:bCs/>
          <w:sz w:val="24"/>
          <w:szCs w:val="24"/>
        </w:rPr>
      </w:pPr>
      <w:r w:rsidRPr="00310338">
        <w:rPr>
          <w:rFonts w:ascii="Times New Roman" w:eastAsia="Calibri" w:hAnsi="Times New Roman" w:cs="Times New Roman"/>
          <w:b/>
          <w:bCs/>
          <w:sz w:val="24"/>
          <w:szCs w:val="24"/>
        </w:rPr>
        <w:lastRenderedPageBreak/>
        <w:t>Tabelul 1: Recomandări privind modificarea tratamentului cu pembrolizumab</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3856"/>
        <w:gridCol w:w="4961"/>
      </w:tblGrid>
      <w:tr w:rsidR="00310338" w:rsidRPr="00310338" w14:paraId="184F23F4" w14:textId="77777777" w:rsidTr="00703C31">
        <w:trPr>
          <w:trHeight w:val="539"/>
        </w:trPr>
        <w:tc>
          <w:tcPr>
            <w:tcW w:w="1526" w:type="dxa"/>
            <w:vAlign w:val="center"/>
          </w:tcPr>
          <w:p w14:paraId="03B42A80" w14:textId="77777777" w:rsidR="00703C31" w:rsidRPr="00310338" w:rsidRDefault="00703C31" w:rsidP="00703C31">
            <w:pPr>
              <w:autoSpaceDE w:val="0"/>
              <w:autoSpaceDN w:val="0"/>
              <w:adjustRightInd w:val="0"/>
              <w:spacing w:after="0" w:line="276" w:lineRule="auto"/>
              <w:jc w:val="both"/>
              <w:rPr>
                <w:rFonts w:ascii="Times New Roman" w:eastAsia="Calibri" w:hAnsi="Times New Roman" w:cs="Times New Roman"/>
                <w:b/>
                <w:bCs/>
                <w:sz w:val="20"/>
                <w:szCs w:val="20"/>
              </w:rPr>
            </w:pPr>
            <w:r w:rsidRPr="00310338">
              <w:rPr>
                <w:rFonts w:ascii="Times New Roman" w:eastAsia="Calibri" w:hAnsi="Times New Roman" w:cs="Times New Roman"/>
                <w:b/>
                <w:bCs/>
                <w:sz w:val="20"/>
                <w:szCs w:val="20"/>
              </w:rPr>
              <w:t>Reacţii adverse mediate imun</w:t>
            </w:r>
          </w:p>
        </w:tc>
        <w:tc>
          <w:tcPr>
            <w:tcW w:w="3856" w:type="dxa"/>
            <w:vAlign w:val="center"/>
          </w:tcPr>
          <w:p w14:paraId="31CF2DB8" w14:textId="77777777" w:rsidR="00703C31" w:rsidRPr="00310338" w:rsidRDefault="00703C31" w:rsidP="00703C31">
            <w:pPr>
              <w:autoSpaceDE w:val="0"/>
              <w:autoSpaceDN w:val="0"/>
              <w:adjustRightInd w:val="0"/>
              <w:spacing w:after="0" w:line="276" w:lineRule="auto"/>
              <w:jc w:val="both"/>
              <w:rPr>
                <w:rFonts w:ascii="Times New Roman" w:eastAsia="Calibri" w:hAnsi="Times New Roman" w:cs="Times New Roman"/>
                <w:b/>
                <w:bCs/>
                <w:sz w:val="20"/>
                <w:szCs w:val="20"/>
              </w:rPr>
            </w:pPr>
            <w:r w:rsidRPr="00310338">
              <w:rPr>
                <w:rFonts w:ascii="Times New Roman" w:eastAsia="Calibri" w:hAnsi="Times New Roman" w:cs="Times New Roman"/>
                <w:b/>
                <w:bCs/>
                <w:sz w:val="20"/>
                <w:szCs w:val="20"/>
              </w:rPr>
              <w:t>Severitate</w:t>
            </w:r>
          </w:p>
        </w:tc>
        <w:tc>
          <w:tcPr>
            <w:tcW w:w="4961" w:type="dxa"/>
            <w:vAlign w:val="center"/>
          </w:tcPr>
          <w:p w14:paraId="7419AEAD" w14:textId="77777777" w:rsidR="00703C31" w:rsidRPr="00310338" w:rsidRDefault="00703C31" w:rsidP="00703C31">
            <w:pPr>
              <w:autoSpaceDE w:val="0"/>
              <w:autoSpaceDN w:val="0"/>
              <w:adjustRightInd w:val="0"/>
              <w:spacing w:after="0" w:line="276" w:lineRule="auto"/>
              <w:jc w:val="both"/>
              <w:rPr>
                <w:rFonts w:ascii="Times New Roman" w:eastAsia="Calibri" w:hAnsi="Times New Roman" w:cs="Times New Roman"/>
                <w:b/>
                <w:bCs/>
                <w:sz w:val="20"/>
                <w:szCs w:val="20"/>
              </w:rPr>
            </w:pPr>
            <w:r w:rsidRPr="00310338">
              <w:rPr>
                <w:rFonts w:ascii="Times New Roman" w:eastAsia="Calibri" w:hAnsi="Times New Roman" w:cs="Times New Roman"/>
                <w:b/>
                <w:bCs/>
                <w:sz w:val="20"/>
                <w:szCs w:val="20"/>
              </w:rPr>
              <w:t>Modificarea tratamentului</w:t>
            </w:r>
          </w:p>
        </w:tc>
      </w:tr>
      <w:tr w:rsidR="00310338" w:rsidRPr="00310338" w14:paraId="43009004" w14:textId="77777777" w:rsidTr="00703C31">
        <w:tc>
          <w:tcPr>
            <w:tcW w:w="1526" w:type="dxa"/>
            <w:vMerge w:val="restart"/>
            <w:vAlign w:val="center"/>
          </w:tcPr>
          <w:p w14:paraId="2F22F9EB" w14:textId="77777777" w:rsidR="00703C31" w:rsidRPr="00310338" w:rsidRDefault="00703C31" w:rsidP="00703C31">
            <w:pPr>
              <w:autoSpaceDE w:val="0"/>
              <w:autoSpaceDN w:val="0"/>
              <w:adjustRightInd w:val="0"/>
              <w:spacing w:after="0" w:line="276" w:lineRule="auto"/>
              <w:jc w:val="both"/>
              <w:rPr>
                <w:rFonts w:ascii="Times New Roman" w:eastAsia="Calibri" w:hAnsi="Times New Roman" w:cs="Times New Roman"/>
                <w:b/>
                <w:bCs/>
                <w:sz w:val="20"/>
                <w:szCs w:val="20"/>
              </w:rPr>
            </w:pPr>
            <w:r w:rsidRPr="00310338">
              <w:rPr>
                <w:rFonts w:ascii="Times New Roman" w:eastAsia="Calibri" w:hAnsi="Times New Roman" w:cs="Times New Roman"/>
                <w:sz w:val="20"/>
                <w:szCs w:val="20"/>
              </w:rPr>
              <w:t>Pneumonită</w:t>
            </w:r>
          </w:p>
        </w:tc>
        <w:tc>
          <w:tcPr>
            <w:tcW w:w="3856" w:type="dxa"/>
            <w:vAlign w:val="center"/>
          </w:tcPr>
          <w:p w14:paraId="6BDA81A3" w14:textId="77777777" w:rsidR="00703C31" w:rsidRPr="00310338" w:rsidRDefault="00703C31" w:rsidP="00703C31">
            <w:pPr>
              <w:autoSpaceDE w:val="0"/>
              <w:autoSpaceDN w:val="0"/>
              <w:adjustRightInd w:val="0"/>
              <w:spacing w:after="0" w:line="276" w:lineRule="auto"/>
              <w:jc w:val="both"/>
              <w:rPr>
                <w:rFonts w:ascii="Times New Roman" w:eastAsia="Calibri" w:hAnsi="Times New Roman" w:cs="Times New Roman"/>
                <w:b/>
                <w:bCs/>
                <w:sz w:val="20"/>
                <w:szCs w:val="20"/>
              </w:rPr>
            </w:pPr>
            <w:r w:rsidRPr="00310338">
              <w:rPr>
                <w:rFonts w:ascii="Times New Roman" w:eastAsia="Calibri" w:hAnsi="Times New Roman" w:cs="Times New Roman"/>
                <w:sz w:val="20"/>
                <w:szCs w:val="20"/>
              </w:rPr>
              <w:t>Gradul 2</w:t>
            </w:r>
          </w:p>
        </w:tc>
        <w:tc>
          <w:tcPr>
            <w:tcW w:w="4961" w:type="dxa"/>
          </w:tcPr>
          <w:p w14:paraId="38AC3F2E" w14:textId="77777777" w:rsidR="00703C31" w:rsidRPr="00310338" w:rsidRDefault="00703C31" w:rsidP="00703C31">
            <w:pPr>
              <w:autoSpaceDE w:val="0"/>
              <w:autoSpaceDN w:val="0"/>
              <w:adjustRightInd w:val="0"/>
              <w:spacing w:after="0" w:line="276" w:lineRule="auto"/>
              <w:jc w:val="both"/>
              <w:rPr>
                <w:rFonts w:ascii="Times New Roman" w:eastAsia="Calibri" w:hAnsi="Times New Roman" w:cs="Times New Roman"/>
                <w:sz w:val="20"/>
                <w:szCs w:val="20"/>
              </w:rPr>
            </w:pPr>
            <w:r w:rsidRPr="00310338">
              <w:rPr>
                <w:rFonts w:ascii="Times New Roman" w:eastAsia="Calibri" w:hAnsi="Times New Roman" w:cs="Times New Roman"/>
                <w:sz w:val="20"/>
                <w:szCs w:val="20"/>
              </w:rPr>
              <w:t>Se amână administrarea dozei până când reacțiile adverse se ameliorează la gradele 0-1*</w:t>
            </w:r>
          </w:p>
        </w:tc>
      </w:tr>
      <w:tr w:rsidR="00310338" w:rsidRPr="00310338" w14:paraId="35F31178" w14:textId="77777777" w:rsidTr="00703C31">
        <w:tc>
          <w:tcPr>
            <w:tcW w:w="1526" w:type="dxa"/>
            <w:vMerge/>
            <w:vAlign w:val="center"/>
          </w:tcPr>
          <w:p w14:paraId="07A1CE29" w14:textId="77777777" w:rsidR="00703C31" w:rsidRPr="00310338" w:rsidRDefault="00703C31" w:rsidP="00703C31">
            <w:pPr>
              <w:autoSpaceDE w:val="0"/>
              <w:autoSpaceDN w:val="0"/>
              <w:adjustRightInd w:val="0"/>
              <w:spacing w:after="0" w:line="276" w:lineRule="auto"/>
              <w:jc w:val="both"/>
              <w:rPr>
                <w:rFonts w:ascii="Times New Roman" w:eastAsia="Calibri" w:hAnsi="Times New Roman" w:cs="Times New Roman"/>
                <w:b/>
                <w:bCs/>
                <w:sz w:val="20"/>
                <w:szCs w:val="20"/>
              </w:rPr>
            </w:pPr>
          </w:p>
        </w:tc>
        <w:tc>
          <w:tcPr>
            <w:tcW w:w="3856" w:type="dxa"/>
          </w:tcPr>
          <w:p w14:paraId="656EB32A" w14:textId="77777777" w:rsidR="00703C31" w:rsidRPr="00310338" w:rsidRDefault="00703C31" w:rsidP="00703C31">
            <w:pPr>
              <w:autoSpaceDE w:val="0"/>
              <w:autoSpaceDN w:val="0"/>
              <w:adjustRightInd w:val="0"/>
              <w:spacing w:after="0" w:line="276" w:lineRule="auto"/>
              <w:jc w:val="both"/>
              <w:rPr>
                <w:rFonts w:ascii="Times New Roman" w:eastAsia="Calibri" w:hAnsi="Times New Roman" w:cs="Times New Roman"/>
                <w:sz w:val="20"/>
                <w:szCs w:val="20"/>
              </w:rPr>
            </w:pPr>
            <w:r w:rsidRPr="00310338">
              <w:rPr>
                <w:rFonts w:ascii="Times New Roman" w:eastAsia="Calibri" w:hAnsi="Times New Roman" w:cs="Times New Roman"/>
                <w:sz w:val="20"/>
                <w:szCs w:val="20"/>
              </w:rPr>
              <w:t>Gradele 3 sau 4 sau recurență de gradul 2</w:t>
            </w:r>
          </w:p>
        </w:tc>
        <w:tc>
          <w:tcPr>
            <w:tcW w:w="4961" w:type="dxa"/>
            <w:vAlign w:val="center"/>
          </w:tcPr>
          <w:p w14:paraId="62DC3BE8" w14:textId="77777777" w:rsidR="00703C31" w:rsidRPr="00310338" w:rsidRDefault="00703C31" w:rsidP="00703C31">
            <w:pPr>
              <w:autoSpaceDE w:val="0"/>
              <w:autoSpaceDN w:val="0"/>
              <w:adjustRightInd w:val="0"/>
              <w:spacing w:after="0" w:line="276" w:lineRule="auto"/>
              <w:jc w:val="both"/>
              <w:rPr>
                <w:rFonts w:ascii="Times New Roman" w:eastAsia="Calibri" w:hAnsi="Times New Roman" w:cs="Times New Roman"/>
                <w:sz w:val="20"/>
                <w:szCs w:val="20"/>
              </w:rPr>
            </w:pPr>
            <w:r w:rsidRPr="00310338">
              <w:rPr>
                <w:rFonts w:ascii="Times New Roman" w:eastAsia="Calibri" w:hAnsi="Times New Roman" w:cs="Times New Roman"/>
                <w:sz w:val="20"/>
                <w:szCs w:val="20"/>
              </w:rPr>
              <w:t>Se întrerupe definitiv tratamentul</w:t>
            </w:r>
          </w:p>
        </w:tc>
      </w:tr>
      <w:tr w:rsidR="00310338" w:rsidRPr="00310338" w14:paraId="11DA4969" w14:textId="77777777" w:rsidTr="00703C31">
        <w:tc>
          <w:tcPr>
            <w:tcW w:w="1526" w:type="dxa"/>
            <w:vMerge w:val="restart"/>
            <w:vAlign w:val="center"/>
          </w:tcPr>
          <w:p w14:paraId="48F1E86F" w14:textId="77777777" w:rsidR="00703C31" w:rsidRPr="00310338" w:rsidRDefault="00703C31" w:rsidP="00703C31">
            <w:pPr>
              <w:autoSpaceDE w:val="0"/>
              <w:autoSpaceDN w:val="0"/>
              <w:adjustRightInd w:val="0"/>
              <w:spacing w:after="0" w:line="276" w:lineRule="auto"/>
              <w:jc w:val="both"/>
              <w:rPr>
                <w:rFonts w:ascii="Times New Roman" w:eastAsia="Calibri" w:hAnsi="Times New Roman" w:cs="Times New Roman"/>
                <w:b/>
                <w:bCs/>
                <w:sz w:val="20"/>
                <w:szCs w:val="20"/>
              </w:rPr>
            </w:pPr>
            <w:r w:rsidRPr="00310338">
              <w:rPr>
                <w:rFonts w:ascii="Times New Roman" w:eastAsia="Calibri" w:hAnsi="Times New Roman" w:cs="Times New Roman"/>
                <w:sz w:val="20"/>
                <w:szCs w:val="20"/>
              </w:rPr>
              <w:t>Colită</w:t>
            </w:r>
          </w:p>
        </w:tc>
        <w:tc>
          <w:tcPr>
            <w:tcW w:w="3856" w:type="dxa"/>
            <w:vAlign w:val="center"/>
          </w:tcPr>
          <w:p w14:paraId="036EBAE0" w14:textId="77777777" w:rsidR="00703C31" w:rsidRPr="00310338" w:rsidRDefault="00703C31" w:rsidP="00703C31">
            <w:pPr>
              <w:autoSpaceDE w:val="0"/>
              <w:autoSpaceDN w:val="0"/>
              <w:adjustRightInd w:val="0"/>
              <w:spacing w:after="0" w:line="276" w:lineRule="auto"/>
              <w:jc w:val="both"/>
              <w:rPr>
                <w:rFonts w:ascii="Times New Roman" w:eastAsia="Calibri" w:hAnsi="Times New Roman" w:cs="Times New Roman"/>
                <w:b/>
                <w:bCs/>
                <w:sz w:val="20"/>
                <w:szCs w:val="20"/>
              </w:rPr>
            </w:pPr>
            <w:r w:rsidRPr="00310338">
              <w:rPr>
                <w:rFonts w:ascii="Times New Roman" w:eastAsia="Calibri" w:hAnsi="Times New Roman" w:cs="Times New Roman"/>
                <w:sz w:val="20"/>
                <w:szCs w:val="20"/>
              </w:rPr>
              <w:t>Gradele 2 sau 3</w:t>
            </w:r>
          </w:p>
        </w:tc>
        <w:tc>
          <w:tcPr>
            <w:tcW w:w="4961" w:type="dxa"/>
          </w:tcPr>
          <w:p w14:paraId="4A03E0F7" w14:textId="77777777" w:rsidR="00703C31" w:rsidRPr="00310338" w:rsidRDefault="00703C31" w:rsidP="00703C31">
            <w:pPr>
              <w:autoSpaceDE w:val="0"/>
              <w:autoSpaceDN w:val="0"/>
              <w:adjustRightInd w:val="0"/>
              <w:spacing w:after="0" w:line="276" w:lineRule="auto"/>
              <w:jc w:val="both"/>
              <w:rPr>
                <w:rFonts w:ascii="Times New Roman" w:eastAsia="Calibri" w:hAnsi="Times New Roman" w:cs="Times New Roman"/>
                <w:sz w:val="20"/>
                <w:szCs w:val="20"/>
              </w:rPr>
            </w:pPr>
            <w:r w:rsidRPr="00310338">
              <w:rPr>
                <w:rFonts w:ascii="Times New Roman" w:eastAsia="Calibri" w:hAnsi="Times New Roman" w:cs="Times New Roman"/>
                <w:sz w:val="20"/>
                <w:szCs w:val="20"/>
              </w:rPr>
              <w:t>Se amână administrarea dozei până când reacțiile adverse se ameliorează la gradele 0-1*</w:t>
            </w:r>
          </w:p>
        </w:tc>
      </w:tr>
      <w:tr w:rsidR="00310338" w:rsidRPr="00310338" w14:paraId="44CE1D11" w14:textId="77777777" w:rsidTr="00703C31">
        <w:tc>
          <w:tcPr>
            <w:tcW w:w="1526" w:type="dxa"/>
            <w:vMerge/>
            <w:vAlign w:val="center"/>
          </w:tcPr>
          <w:p w14:paraId="7E3F0746" w14:textId="77777777" w:rsidR="00703C31" w:rsidRPr="00310338" w:rsidRDefault="00703C31" w:rsidP="00703C31">
            <w:pPr>
              <w:autoSpaceDE w:val="0"/>
              <w:autoSpaceDN w:val="0"/>
              <w:adjustRightInd w:val="0"/>
              <w:spacing w:after="0" w:line="276" w:lineRule="auto"/>
              <w:jc w:val="both"/>
              <w:rPr>
                <w:rFonts w:ascii="Times New Roman" w:eastAsia="Calibri" w:hAnsi="Times New Roman" w:cs="Times New Roman"/>
                <w:b/>
                <w:bCs/>
                <w:sz w:val="20"/>
                <w:szCs w:val="20"/>
              </w:rPr>
            </w:pPr>
          </w:p>
        </w:tc>
        <w:tc>
          <w:tcPr>
            <w:tcW w:w="3856" w:type="dxa"/>
          </w:tcPr>
          <w:p w14:paraId="5307093B" w14:textId="77777777" w:rsidR="00703C31" w:rsidRPr="00310338" w:rsidRDefault="00703C31" w:rsidP="00703C31">
            <w:pPr>
              <w:autoSpaceDE w:val="0"/>
              <w:autoSpaceDN w:val="0"/>
              <w:adjustRightInd w:val="0"/>
              <w:spacing w:after="0" w:line="276" w:lineRule="auto"/>
              <w:jc w:val="both"/>
              <w:rPr>
                <w:rFonts w:ascii="Times New Roman" w:eastAsia="Calibri" w:hAnsi="Times New Roman" w:cs="Times New Roman"/>
                <w:b/>
                <w:bCs/>
                <w:sz w:val="20"/>
                <w:szCs w:val="20"/>
              </w:rPr>
            </w:pPr>
            <w:r w:rsidRPr="00310338">
              <w:rPr>
                <w:rFonts w:ascii="Times New Roman" w:eastAsia="Calibri" w:hAnsi="Times New Roman" w:cs="Times New Roman"/>
                <w:sz w:val="20"/>
                <w:szCs w:val="20"/>
              </w:rPr>
              <w:t>Gradul 4 sau recurență de gradul 3</w:t>
            </w:r>
          </w:p>
        </w:tc>
        <w:tc>
          <w:tcPr>
            <w:tcW w:w="4961" w:type="dxa"/>
          </w:tcPr>
          <w:p w14:paraId="4FF9FF90" w14:textId="77777777" w:rsidR="00703C31" w:rsidRPr="00310338" w:rsidRDefault="00703C31" w:rsidP="00703C31">
            <w:pPr>
              <w:autoSpaceDE w:val="0"/>
              <w:autoSpaceDN w:val="0"/>
              <w:adjustRightInd w:val="0"/>
              <w:spacing w:after="0" w:line="276" w:lineRule="auto"/>
              <w:jc w:val="both"/>
              <w:rPr>
                <w:rFonts w:ascii="Times New Roman" w:eastAsia="Calibri" w:hAnsi="Times New Roman" w:cs="Times New Roman"/>
                <w:sz w:val="20"/>
                <w:szCs w:val="20"/>
              </w:rPr>
            </w:pPr>
            <w:r w:rsidRPr="00310338">
              <w:rPr>
                <w:rFonts w:ascii="Times New Roman" w:eastAsia="Calibri" w:hAnsi="Times New Roman" w:cs="Times New Roman"/>
                <w:sz w:val="20"/>
                <w:szCs w:val="20"/>
              </w:rPr>
              <w:t>Se întrerupe definitiv tratamentul</w:t>
            </w:r>
          </w:p>
        </w:tc>
      </w:tr>
      <w:tr w:rsidR="00310338" w:rsidRPr="00310338" w14:paraId="33BCC436" w14:textId="77777777" w:rsidTr="00703C31">
        <w:tc>
          <w:tcPr>
            <w:tcW w:w="1526" w:type="dxa"/>
            <w:vMerge w:val="restart"/>
            <w:vAlign w:val="center"/>
          </w:tcPr>
          <w:p w14:paraId="323DE247" w14:textId="77777777" w:rsidR="00703C31" w:rsidRPr="00310338" w:rsidRDefault="00703C31" w:rsidP="00703C31">
            <w:pPr>
              <w:autoSpaceDE w:val="0"/>
              <w:autoSpaceDN w:val="0"/>
              <w:adjustRightInd w:val="0"/>
              <w:spacing w:after="0" w:line="276" w:lineRule="auto"/>
              <w:jc w:val="both"/>
              <w:rPr>
                <w:rFonts w:ascii="Times New Roman" w:eastAsia="Calibri" w:hAnsi="Times New Roman" w:cs="Times New Roman"/>
                <w:b/>
                <w:bCs/>
                <w:sz w:val="20"/>
                <w:szCs w:val="20"/>
              </w:rPr>
            </w:pPr>
            <w:r w:rsidRPr="00310338">
              <w:rPr>
                <w:rFonts w:ascii="Times New Roman" w:eastAsia="Calibri" w:hAnsi="Times New Roman" w:cs="Times New Roman"/>
                <w:sz w:val="20"/>
                <w:szCs w:val="20"/>
              </w:rPr>
              <w:t>Nefrită</w:t>
            </w:r>
          </w:p>
        </w:tc>
        <w:tc>
          <w:tcPr>
            <w:tcW w:w="3856" w:type="dxa"/>
          </w:tcPr>
          <w:p w14:paraId="0B1E941D" w14:textId="77777777" w:rsidR="00703C31" w:rsidRPr="00310338" w:rsidRDefault="00703C31" w:rsidP="00703C31">
            <w:pPr>
              <w:autoSpaceDE w:val="0"/>
              <w:autoSpaceDN w:val="0"/>
              <w:adjustRightInd w:val="0"/>
              <w:spacing w:after="0" w:line="276" w:lineRule="auto"/>
              <w:jc w:val="both"/>
              <w:rPr>
                <w:rFonts w:ascii="Times New Roman" w:eastAsia="Calibri" w:hAnsi="Times New Roman" w:cs="Times New Roman"/>
                <w:b/>
                <w:bCs/>
                <w:sz w:val="20"/>
                <w:szCs w:val="20"/>
              </w:rPr>
            </w:pPr>
            <w:r w:rsidRPr="00310338">
              <w:rPr>
                <w:rFonts w:ascii="Times New Roman" w:eastAsia="Calibri" w:hAnsi="Times New Roman" w:cs="Times New Roman"/>
                <w:sz w:val="20"/>
                <w:szCs w:val="20"/>
              </w:rPr>
              <w:t>Gradul 2 cu valori creatinina &gt; 1,5 până la ≤ 3 ori limita superioară a valorilor normale (LSVN)</w:t>
            </w:r>
          </w:p>
        </w:tc>
        <w:tc>
          <w:tcPr>
            <w:tcW w:w="4961" w:type="dxa"/>
          </w:tcPr>
          <w:p w14:paraId="2F24D99A" w14:textId="77777777" w:rsidR="00703C31" w:rsidRPr="00310338" w:rsidRDefault="00703C31" w:rsidP="00703C31">
            <w:pPr>
              <w:autoSpaceDE w:val="0"/>
              <w:autoSpaceDN w:val="0"/>
              <w:adjustRightInd w:val="0"/>
              <w:spacing w:after="0" w:line="276" w:lineRule="auto"/>
              <w:jc w:val="both"/>
              <w:rPr>
                <w:rFonts w:ascii="Times New Roman" w:eastAsia="Calibri" w:hAnsi="Times New Roman" w:cs="Times New Roman"/>
                <w:sz w:val="20"/>
                <w:szCs w:val="20"/>
              </w:rPr>
            </w:pPr>
            <w:r w:rsidRPr="00310338">
              <w:rPr>
                <w:rFonts w:ascii="Times New Roman" w:eastAsia="Calibri" w:hAnsi="Times New Roman" w:cs="Times New Roman"/>
                <w:sz w:val="20"/>
                <w:szCs w:val="20"/>
              </w:rPr>
              <w:t>Se amână administrarea dozei până când reacțiile adverse se ameliorează la gradele 0-1*</w:t>
            </w:r>
          </w:p>
        </w:tc>
      </w:tr>
      <w:tr w:rsidR="00310338" w:rsidRPr="00310338" w14:paraId="635E2FCE" w14:textId="77777777" w:rsidTr="00703C31">
        <w:tc>
          <w:tcPr>
            <w:tcW w:w="1526" w:type="dxa"/>
            <w:vMerge/>
            <w:vAlign w:val="center"/>
          </w:tcPr>
          <w:p w14:paraId="6BC0083B" w14:textId="77777777" w:rsidR="00703C31" w:rsidRPr="00310338" w:rsidRDefault="00703C31" w:rsidP="00703C31">
            <w:pPr>
              <w:autoSpaceDE w:val="0"/>
              <w:autoSpaceDN w:val="0"/>
              <w:adjustRightInd w:val="0"/>
              <w:spacing w:after="0" w:line="276" w:lineRule="auto"/>
              <w:jc w:val="both"/>
              <w:rPr>
                <w:rFonts w:ascii="Times New Roman" w:eastAsia="Calibri" w:hAnsi="Times New Roman" w:cs="Times New Roman"/>
                <w:b/>
                <w:bCs/>
                <w:sz w:val="20"/>
                <w:szCs w:val="20"/>
              </w:rPr>
            </w:pPr>
          </w:p>
        </w:tc>
        <w:tc>
          <w:tcPr>
            <w:tcW w:w="3856" w:type="dxa"/>
          </w:tcPr>
          <w:p w14:paraId="4108BD9D" w14:textId="77777777" w:rsidR="00703C31" w:rsidRPr="00310338" w:rsidRDefault="00703C31" w:rsidP="00703C31">
            <w:pPr>
              <w:autoSpaceDE w:val="0"/>
              <w:autoSpaceDN w:val="0"/>
              <w:adjustRightInd w:val="0"/>
              <w:spacing w:after="0" w:line="276" w:lineRule="auto"/>
              <w:jc w:val="both"/>
              <w:rPr>
                <w:rFonts w:ascii="Times New Roman" w:eastAsia="Calibri" w:hAnsi="Times New Roman" w:cs="Times New Roman"/>
                <w:sz w:val="20"/>
                <w:szCs w:val="20"/>
              </w:rPr>
            </w:pPr>
            <w:r w:rsidRPr="00310338">
              <w:rPr>
                <w:rFonts w:ascii="Times New Roman" w:eastAsia="Calibri" w:hAnsi="Times New Roman" w:cs="Times New Roman"/>
                <w:sz w:val="20"/>
                <w:szCs w:val="20"/>
              </w:rPr>
              <w:t>Gradul ≥ 3 cu valori creatinina &gt; 3 ori LSVN</w:t>
            </w:r>
          </w:p>
        </w:tc>
        <w:tc>
          <w:tcPr>
            <w:tcW w:w="4961" w:type="dxa"/>
            <w:vAlign w:val="center"/>
          </w:tcPr>
          <w:p w14:paraId="075F0562" w14:textId="77777777" w:rsidR="00703C31" w:rsidRPr="00310338" w:rsidRDefault="00703C31" w:rsidP="00703C31">
            <w:pPr>
              <w:autoSpaceDE w:val="0"/>
              <w:autoSpaceDN w:val="0"/>
              <w:adjustRightInd w:val="0"/>
              <w:spacing w:after="0" w:line="276" w:lineRule="auto"/>
              <w:jc w:val="both"/>
              <w:rPr>
                <w:rFonts w:ascii="Times New Roman" w:eastAsia="Calibri" w:hAnsi="Times New Roman" w:cs="Times New Roman"/>
                <w:sz w:val="20"/>
                <w:szCs w:val="20"/>
              </w:rPr>
            </w:pPr>
            <w:r w:rsidRPr="00310338">
              <w:rPr>
                <w:rFonts w:ascii="Times New Roman" w:eastAsia="Calibri" w:hAnsi="Times New Roman" w:cs="Times New Roman"/>
                <w:sz w:val="20"/>
                <w:szCs w:val="20"/>
              </w:rPr>
              <w:t>Se întrerupe definitiv tratamentul</w:t>
            </w:r>
          </w:p>
        </w:tc>
      </w:tr>
      <w:tr w:rsidR="00310338" w:rsidRPr="00310338" w14:paraId="64A3F5DA" w14:textId="77777777" w:rsidTr="00703C31">
        <w:trPr>
          <w:trHeight w:val="703"/>
        </w:trPr>
        <w:tc>
          <w:tcPr>
            <w:tcW w:w="1526" w:type="dxa"/>
            <w:vMerge w:val="restart"/>
            <w:vAlign w:val="center"/>
          </w:tcPr>
          <w:p w14:paraId="2F5CDC4F" w14:textId="77777777" w:rsidR="00703C31" w:rsidRPr="00310338" w:rsidRDefault="00703C31" w:rsidP="00703C31">
            <w:pPr>
              <w:autoSpaceDE w:val="0"/>
              <w:autoSpaceDN w:val="0"/>
              <w:adjustRightInd w:val="0"/>
              <w:spacing w:after="0" w:line="276" w:lineRule="auto"/>
              <w:jc w:val="both"/>
              <w:rPr>
                <w:rFonts w:ascii="Times New Roman" w:eastAsia="Calibri" w:hAnsi="Times New Roman" w:cs="Times New Roman"/>
                <w:b/>
                <w:bCs/>
                <w:sz w:val="20"/>
                <w:szCs w:val="20"/>
              </w:rPr>
            </w:pPr>
            <w:r w:rsidRPr="00310338">
              <w:rPr>
                <w:rFonts w:ascii="Times New Roman" w:eastAsia="Calibri" w:hAnsi="Times New Roman" w:cs="Times New Roman"/>
                <w:sz w:val="20"/>
                <w:szCs w:val="20"/>
              </w:rPr>
              <w:t>Endocrinopatii</w:t>
            </w:r>
          </w:p>
        </w:tc>
        <w:tc>
          <w:tcPr>
            <w:tcW w:w="3856" w:type="dxa"/>
            <w:vAlign w:val="center"/>
          </w:tcPr>
          <w:p w14:paraId="187CA0D0" w14:textId="77777777" w:rsidR="00703C31" w:rsidRPr="00310338" w:rsidRDefault="00703C31" w:rsidP="00703C31">
            <w:pPr>
              <w:autoSpaceDE w:val="0"/>
              <w:autoSpaceDN w:val="0"/>
              <w:adjustRightInd w:val="0"/>
              <w:spacing w:after="0" w:line="276" w:lineRule="auto"/>
              <w:jc w:val="both"/>
              <w:rPr>
                <w:rFonts w:ascii="Times New Roman" w:eastAsia="Calibri" w:hAnsi="Times New Roman" w:cs="Times New Roman"/>
                <w:sz w:val="20"/>
                <w:szCs w:val="20"/>
              </w:rPr>
            </w:pPr>
            <w:r w:rsidRPr="00310338">
              <w:rPr>
                <w:rFonts w:ascii="Times New Roman" w:eastAsia="Calibri" w:hAnsi="Times New Roman" w:cs="Times New Roman"/>
                <w:sz w:val="20"/>
                <w:szCs w:val="20"/>
              </w:rPr>
              <w:t>Insuficienţă suprarenală grad 2</w:t>
            </w:r>
          </w:p>
          <w:p w14:paraId="00320470" w14:textId="77777777" w:rsidR="00703C31" w:rsidRPr="00310338" w:rsidRDefault="00703C31" w:rsidP="00703C31">
            <w:pPr>
              <w:autoSpaceDE w:val="0"/>
              <w:autoSpaceDN w:val="0"/>
              <w:adjustRightInd w:val="0"/>
              <w:spacing w:after="0" w:line="276" w:lineRule="auto"/>
              <w:jc w:val="both"/>
              <w:rPr>
                <w:rFonts w:ascii="Times New Roman" w:eastAsia="Calibri" w:hAnsi="Times New Roman" w:cs="Times New Roman"/>
                <w:sz w:val="20"/>
                <w:szCs w:val="20"/>
              </w:rPr>
            </w:pPr>
            <w:r w:rsidRPr="00310338">
              <w:rPr>
                <w:rFonts w:ascii="Times New Roman" w:eastAsia="Calibri" w:hAnsi="Times New Roman" w:cs="Times New Roman"/>
                <w:sz w:val="20"/>
                <w:szCs w:val="20"/>
              </w:rPr>
              <w:t>Hipofizită</w:t>
            </w:r>
          </w:p>
        </w:tc>
        <w:tc>
          <w:tcPr>
            <w:tcW w:w="4961" w:type="dxa"/>
            <w:vAlign w:val="center"/>
          </w:tcPr>
          <w:p w14:paraId="19E0EAFF" w14:textId="77777777" w:rsidR="00703C31" w:rsidRPr="00310338" w:rsidRDefault="00703C31" w:rsidP="00703C31">
            <w:pPr>
              <w:autoSpaceDE w:val="0"/>
              <w:autoSpaceDN w:val="0"/>
              <w:adjustRightInd w:val="0"/>
              <w:spacing w:after="0" w:line="276" w:lineRule="auto"/>
              <w:jc w:val="both"/>
              <w:rPr>
                <w:rFonts w:ascii="Times New Roman" w:eastAsia="Calibri" w:hAnsi="Times New Roman" w:cs="Times New Roman"/>
                <w:sz w:val="20"/>
                <w:szCs w:val="20"/>
              </w:rPr>
            </w:pPr>
            <w:r w:rsidRPr="00310338">
              <w:rPr>
                <w:rFonts w:ascii="Times New Roman" w:eastAsia="Calibri" w:hAnsi="Times New Roman" w:cs="Times New Roman"/>
                <w:sz w:val="20"/>
                <w:szCs w:val="20"/>
              </w:rPr>
              <w:t>Se amână tratamentul până când este controlat prin substituție hormonală</w:t>
            </w:r>
          </w:p>
        </w:tc>
      </w:tr>
      <w:tr w:rsidR="00310338" w:rsidRPr="00310338" w14:paraId="32B74493" w14:textId="77777777" w:rsidTr="00703C31">
        <w:tc>
          <w:tcPr>
            <w:tcW w:w="1526" w:type="dxa"/>
            <w:vMerge/>
            <w:vAlign w:val="center"/>
          </w:tcPr>
          <w:p w14:paraId="011BA3C4" w14:textId="77777777" w:rsidR="00703C31" w:rsidRPr="00310338" w:rsidRDefault="00703C31" w:rsidP="00703C31">
            <w:pPr>
              <w:autoSpaceDE w:val="0"/>
              <w:autoSpaceDN w:val="0"/>
              <w:adjustRightInd w:val="0"/>
              <w:spacing w:after="0" w:line="276" w:lineRule="auto"/>
              <w:jc w:val="both"/>
              <w:rPr>
                <w:rFonts w:ascii="Times New Roman" w:eastAsia="Calibri" w:hAnsi="Times New Roman" w:cs="Times New Roman"/>
                <w:b/>
                <w:bCs/>
                <w:sz w:val="20"/>
                <w:szCs w:val="20"/>
              </w:rPr>
            </w:pPr>
          </w:p>
        </w:tc>
        <w:tc>
          <w:tcPr>
            <w:tcW w:w="3856" w:type="dxa"/>
            <w:vAlign w:val="center"/>
          </w:tcPr>
          <w:p w14:paraId="1C664DA7" w14:textId="77777777" w:rsidR="00703C31" w:rsidRPr="00310338" w:rsidRDefault="00703C31" w:rsidP="00703C31">
            <w:pPr>
              <w:autoSpaceDE w:val="0"/>
              <w:autoSpaceDN w:val="0"/>
              <w:adjustRightInd w:val="0"/>
              <w:spacing w:after="0" w:line="276" w:lineRule="auto"/>
              <w:jc w:val="both"/>
              <w:rPr>
                <w:rFonts w:ascii="Times New Roman" w:eastAsia="Calibri" w:hAnsi="Times New Roman" w:cs="Times New Roman"/>
                <w:sz w:val="20"/>
                <w:szCs w:val="20"/>
              </w:rPr>
            </w:pPr>
            <w:r w:rsidRPr="00310338">
              <w:rPr>
                <w:rFonts w:ascii="Times New Roman" w:eastAsia="Calibri" w:hAnsi="Times New Roman" w:cs="Times New Roman"/>
                <w:sz w:val="20"/>
                <w:szCs w:val="20"/>
              </w:rPr>
              <w:t>Insuficienţă suprarenală</w:t>
            </w:r>
          </w:p>
          <w:p w14:paraId="1BBDC308" w14:textId="77777777" w:rsidR="00703C31" w:rsidRPr="00310338" w:rsidRDefault="00703C31" w:rsidP="00703C31">
            <w:pPr>
              <w:autoSpaceDE w:val="0"/>
              <w:autoSpaceDN w:val="0"/>
              <w:adjustRightInd w:val="0"/>
              <w:spacing w:after="0" w:line="276" w:lineRule="auto"/>
              <w:jc w:val="both"/>
              <w:rPr>
                <w:rFonts w:ascii="Times New Roman" w:eastAsia="Calibri" w:hAnsi="Times New Roman" w:cs="Times New Roman"/>
                <w:sz w:val="20"/>
                <w:szCs w:val="20"/>
              </w:rPr>
            </w:pPr>
            <w:r w:rsidRPr="00310338">
              <w:rPr>
                <w:rFonts w:ascii="Times New Roman" w:eastAsia="Calibri" w:hAnsi="Times New Roman" w:cs="Times New Roman"/>
                <w:sz w:val="20"/>
                <w:szCs w:val="20"/>
              </w:rPr>
              <w:t>grad 3 sau 4</w:t>
            </w:r>
          </w:p>
          <w:p w14:paraId="59EFD432" w14:textId="77777777" w:rsidR="00703C31" w:rsidRPr="00310338" w:rsidRDefault="00703C31" w:rsidP="00703C31">
            <w:pPr>
              <w:autoSpaceDE w:val="0"/>
              <w:autoSpaceDN w:val="0"/>
              <w:adjustRightInd w:val="0"/>
              <w:spacing w:after="0" w:line="276" w:lineRule="auto"/>
              <w:jc w:val="both"/>
              <w:rPr>
                <w:rFonts w:ascii="Times New Roman" w:eastAsia="Calibri" w:hAnsi="Times New Roman" w:cs="Times New Roman"/>
                <w:sz w:val="20"/>
                <w:szCs w:val="20"/>
              </w:rPr>
            </w:pPr>
            <w:r w:rsidRPr="00310338">
              <w:rPr>
                <w:rFonts w:ascii="Times New Roman" w:eastAsia="Calibri" w:hAnsi="Times New Roman" w:cs="Times New Roman"/>
                <w:sz w:val="20"/>
                <w:szCs w:val="20"/>
              </w:rPr>
              <w:t>Hipofizită simptomatică</w:t>
            </w:r>
          </w:p>
          <w:p w14:paraId="60AC72E4" w14:textId="77777777" w:rsidR="00703C31" w:rsidRPr="00310338" w:rsidRDefault="00703C31" w:rsidP="00703C31">
            <w:pPr>
              <w:autoSpaceDE w:val="0"/>
              <w:autoSpaceDN w:val="0"/>
              <w:adjustRightInd w:val="0"/>
              <w:spacing w:after="0" w:line="276" w:lineRule="auto"/>
              <w:jc w:val="both"/>
              <w:rPr>
                <w:rFonts w:ascii="Times New Roman" w:eastAsia="Calibri" w:hAnsi="Times New Roman" w:cs="Times New Roman"/>
                <w:sz w:val="20"/>
                <w:szCs w:val="20"/>
              </w:rPr>
            </w:pPr>
            <w:r w:rsidRPr="00310338">
              <w:rPr>
                <w:rFonts w:ascii="Times New Roman" w:eastAsia="Calibri" w:hAnsi="Times New Roman" w:cs="Times New Roman"/>
                <w:sz w:val="20"/>
                <w:szCs w:val="20"/>
              </w:rPr>
              <w:t>Diabet zaharat de tip 1 asociat cu</w:t>
            </w:r>
          </w:p>
          <w:p w14:paraId="52C08C90" w14:textId="77777777" w:rsidR="00703C31" w:rsidRPr="00310338" w:rsidRDefault="00703C31" w:rsidP="00703C31">
            <w:pPr>
              <w:autoSpaceDE w:val="0"/>
              <w:autoSpaceDN w:val="0"/>
              <w:adjustRightInd w:val="0"/>
              <w:spacing w:after="0" w:line="276" w:lineRule="auto"/>
              <w:jc w:val="both"/>
              <w:rPr>
                <w:rFonts w:ascii="Times New Roman" w:eastAsia="Calibri" w:hAnsi="Times New Roman" w:cs="Times New Roman"/>
                <w:sz w:val="20"/>
                <w:szCs w:val="20"/>
              </w:rPr>
            </w:pPr>
            <w:r w:rsidRPr="00310338">
              <w:rPr>
                <w:rFonts w:ascii="Times New Roman" w:eastAsia="Calibri" w:hAnsi="Times New Roman" w:cs="Times New Roman"/>
                <w:sz w:val="20"/>
                <w:szCs w:val="20"/>
              </w:rPr>
              <w:t>hiperglicemie de gradul ≥ 3 (glucoză &gt; 250 mg/dl</w:t>
            </w:r>
          </w:p>
          <w:p w14:paraId="3FDD5431" w14:textId="77777777" w:rsidR="00703C31" w:rsidRPr="00310338" w:rsidRDefault="00703C31" w:rsidP="00703C31">
            <w:pPr>
              <w:autoSpaceDE w:val="0"/>
              <w:autoSpaceDN w:val="0"/>
              <w:adjustRightInd w:val="0"/>
              <w:spacing w:after="0" w:line="276" w:lineRule="auto"/>
              <w:jc w:val="both"/>
              <w:rPr>
                <w:rFonts w:ascii="Times New Roman" w:eastAsia="Calibri" w:hAnsi="Times New Roman" w:cs="Times New Roman"/>
                <w:sz w:val="20"/>
                <w:szCs w:val="20"/>
              </w:rPr>
            </w:pPr>
            <w:r w:rsidRPr="00310338">
              <w:rPr>
                <w:rFonts w:ascii="Times New Roman" w:eastAsia="Calibri" w:hAnsi="Times New Roman" w:cs="Times New Roman"/>
                <w:sz w:val="20"/>
                <w:szCs w:val="20"/>
              </w:rPr>
              <w:t>sau &gt; 13,9 mmol/l) sau</w:t>
            </w:r>
          </w:p>
          <w:p w14:paraId="28F3BA83" w14:textId="77777777" w:rsidR="00703C31" w:rsidRPr="00310338" w:rsidRDefault="00703C31" w:rsidP="00703C31">
            <w:pPr>
              <w:autoSpaceDE w:val="0"/>
              <w:autoSpaceDN w:val="0"/>
              <w:adjustRightInd w:val="0"/>
              <w:spacing w:after="0" w:line="276" w:lineRule="auto"/>
              <w:jc w:val="both"/>
              <w:rPr>
                <w:rFonts w:ascii="Times New Roman" w:eastAsia="Calibri" w:hAnsi="Times New Roman" w:cs="Times New Roman"/>
                <w:sz w:val="20"/>
                <w:szCs w:val="20"/>
              </w:rPr>
            </w:pPr>
            <w:r w:rsidRPr="00310338">
              <w:rPr>
                <w:rFonts w:ascii="Times New Roman" w:eastAsia="Calibri" w:hAnsi="Times New Roman" w:cs="Times New Roman"/>
                <w:sz w:val="20"/>
                <w:szCs w:val="20"/>
              </w:rPr>
              <w:t>asociată cu cetoacidoză</w:t>
            </w:r>
          </w:p>
          <w:p w14:paraId="2946FDD8" w14:textId="77777777" w:rsidR="00703C31" w:rsidRPr="00310338" w:rsidRDefault="00703C31" w:rsidP="00703C31">
            <w:pPr>
              <w:autoSpaceDE w:val="0"/>
              <w:autoSpaceDN w:val="0"/>
              <w:adjustRightInd w:val="0"/>
              <w:spacing w:after="0" w:line="276" w:lineRule="auto"/>
              <w:jc w:val="both"/>
              <w:rPr>
                <w:rFonts w:ascii="Times New Roman" w:eastAsia="Calibri" w:hAnsi="Times New Roman" w:cs="Times New Roman"/>
                <w:b/>
                <w:bCs/>
                <w:sz w:val="20"/>
                <w:szCs w:val="20"/>
              </w:rPr>
            </w:pPr>
            <w:r w:rsidRPr="00310338">
              <w:rPr>
                <w:rFonts w:ascii="Times New Roman" w:eastAsia="Calibri" w:hAnsi="Times New Roman" w:cs="Times New Roman"/>
                <w:sz w:val="20"/>
                <w:szCs w:val="20"/>
              </w:rPr>
              <w:t>Hipertiroidism de grad ≥ 3</w:t>
            </w:r>
          </w:p>
        </w:tc>
        <w:tc>
          <w:tcPr>
            <w:tcW w:w="4961" w:type="dxa"/>
          </w:tcPr>
          <w:p w14:paraId="23852189" w14:textId="77777777" w:rsidR="00703C31" w:rsidRPr="00310338" w:rsidRDefault="00703C31" w:rsidP="00703C31">
            <w:pPr>
              <w:autoSpaceDE w:val="0"/>
              <w:autoSpaceDN w:val="0"/>
              <w:adjustRightInd w:val="0"/>
              <w:spacing w:after="0" w:line="276" w:lineRule="auto"/>
              <w:jc w:val="both"/>
              <w:rPr>
                <w:rFonts w:ascii="Times New Roman" w:eastAsia="Calibri" w:hAnsi="Times New Roman" w:cs="Times New Roman"/>
                <w:sz w:val="20"/>
                <w:szCs w:val="20"/>
              </w:rPr>
            </w:pPr>
            <w:r w:rsidRPr="00310338">
              <w:rPr>
                <w:rFonts w:ascii="Times New Roman" w:eastAsia="Calibri" w:hAnsi="Times New Roman" w:cs="Times New Roman"/>
                <w:sz w:val="20"/>
                <w:szCs w:val="20"/>
              </w:rPr>
              <w:t>Se amână administrarea dozei până când reacțiile adverse se ameliorează la gradele 0-1*</w:t>
            </w:r>
          </w:p>
          <w:p w14:paraId="456444FC" w14:textId="77777777" w:rsidR="00703C31" w:rsidRPr="00310338" w:rsidRDefault="00703C31" w:rsidP="00703C31">
            <w:pPr>
              <w:autoSpaceDE w:val="0"/>
              <w:autoSpaceDN w:val="0"/>
              <w:adjustRightInd w:val="0"/>
              <w:spacing w:after="0" w:line="276" w:lineRule="auto"/>
              <w:jc w:val="both"/>
              <w:rPr>
                <w:rFonts w:ascii="Times New Roman" w:eastAsia="Calibri" w:hAnsi="Times New Roman" w:cs="Times New Roman"/>
                <w:sz w:val="20"/>
                <w:szCs w:val="20"/>
              </w:rPr>
            </w:pPr>
            <w:r w:rsidRPr="00310338">
              <w:rPr>
                <w:rFonts w:ascii="Times New Roman" w:eastAsia="Calibri" w:hAnsi="Times New Roman" w:cs="Times New Roman"/>
                <w:sz w:val="20"/>
                <w:szCs w:val="20"/>
              </w:rPr>
              <w:t>Pentru pacienții cu endocrinopatie de gradul 3 sau gradul 4 care s-a ameliorat până la gradul 2 sau mai puțin și care este controlată cu tratament de substituție hormonală, dacă este indicat, continuarea administrării pembrolizumab poate fi luată în considerare, după întreruperea treptată a corticoterapiei în cazul în care este necesar. În caz contrar, taratamentul trebuie întrerupt definitiv.</w:t>
            </w:r>
          </w:p>
        </w:tc>
      </w:tr>
      <w:tr w:rsidR="00310338" w:rsidRPr="00310338" w14:paraId="022CB981" w14:textId="77777777" w:rsidTr="00703C31">
        <w:tc>
          <w:tcPr>
            <w:tcW w:w="1526" w:type="dxa"/>
            <w:vMerge/>
            <w:vAlign w:val="center"/>
          </w:tcPr>
          <w:p w14:paraId="3BCE8AC1" w14:textId="77777777" w:rsidR="00703C31" w:rsidRPr="00310338" w:rsidRDefault="00703C31" w:rsidP="00703C31">
            <w:pPr>
              <w:autoSpaceDE w:val="0"/>
              <w:autoSpaceDN w:val="0"/>
              <w:adjustRightInd w:val="0"/>
              <w:spacing w:after="0" w:line="276" w:lineRule="auto"/>
              <w:jc w:val="both"/>
              <w:rPr>
                <w:rFonts w:ascii="Times New Roman" w:eastAsia="Calibri" w:hAnsi="Times New Roman" w:cs="Times New Roman"/>
                <w:b/>
                <w:bCs/>
                <w:sz w:val="20"/>
                <w:szCs w:val="20"/>
              </w:rPr>
            </w:pPr>
          </w:p>
        </w:tc>
        <w:tc>
          <w:tcPr>
            <w:tcW w:w="3856" w:type="dxa"/>
            <w:vAlign w:val="center"/>
          </w:tcPr>
          <w:p w14:paraId="7DADCF4C" w14:textId="77777777" w:rsidR="00703C31" w:rsidRPr="00310338" w:rsidRDefault="00703C31" w:rsidP="00703C31">
            <w:pPr>
              <w:autoSpaceDE w:val="0"/>
              <w:autoSpaceDN w:val="0"/>
              <w:adjustRightInd w:val="0"/>
              <w:spacing w:after="0" w:line="276" w:lineRule="auto"/>
              <w:jc w:val="both"/>
              <w:rPr>
                <w:rFonts w:ascii="Times New Roman" w:eastAsia="Calibri" w:hAnsi="Times New Roman" w:cs="Times New Roman"/>
                <w:sz w:val="20"/>
                <w:szCs w:val="20"/>
              </w:rPr>
            </w:pPr>
            <w:r w:rsidRPr="00310338">
              <w:rPr>
                <w:rFonts w:ascii="Times New Roman" w:eastAsia="Calibri" w:hAnsi="Times New Roman" w:cs="Times New Roman"/>
                <w:sz w:val="20"/>
                <w:szCs w:val="20"/>
              </w:rPr>
              <w:t>Hipotiroidism</w:t>
            </w:r>
          </w:p>
        </w:tc>
        <w:tc>
          <w:tcPr>
            <w:tcW w:w="4961" w:type="dxa"/>
          </w:tcPr>
          <w:p w14:paraId="0FF697DD" w14:textId="77777777" w:rsidR="00703C31" w:rsidRPr="00310338" w:rsidRDefault="00703C31" w:rsidP="00703C31">
            <w:pPr>
              <w:autoSpaceDE w:val="0"/>
              <w:autoSpaceDN w:val="0"/>
              <w:adjustRightInd w:val="0"/>
              <w:spacing w:after="0" w:line="276" w:lineRule="auto"/>
              <w:jc w:val="both"/>
              <w:rPr>
                <w:rFonts w:ascii="Times New Roman" w:eastAsia="Calibri" w:hAnsi="Times New Roman" w:cs="Times New Roman"/>
                <w:sz w:val="20"/>
                <w:szCs w:val="20"/>
              </w:rPr>
            </w:pPr>
            <w:r w:rsidRPr="00310338">
              <w:rPr>
                <w:rFonts w:ascii="Times New Roman" w:eastAsia="Calibri" w:hAnsi="Times New Roman" w:cs="Times New Roman"/>
                <w:sz w:val="20"/>
                <w:szCs w:val="20"/>
              </w:rPr>
              <w:t>Hipotiroidismul poate fi gestionat prin tratament de substituție hormonală, fără a fi necesară întreruperea tratamentului.</w:t>
            </w:r>
          </w:p>
        </w:tc>
      </w:tr>
      <w:tr w:rsidR="00310338" w:rsidRPr="00310338" w14:paraId="78ABA373" w14:textId="77777777" w:rsidTr="00703C31">
        <w:tc>
          <w:tcPr>
            <w:tcW w:w="1526" w:type="dxa"/>
            <w:vMerge w:val="restart"/>
            <w:vAlign w:val="center"/>
          </w:tcPr>
          <w:p w14:paraId="08D53088" w14:textId="77777777" w:rsidR="00703C31" w:rsidRPr="00310338" w:rsidRDefault="00703C31" w:rsidP="00703C31">
            <w:pPr>
              <w:autoSpaceDE w:val="0"/>
              <w:autoSpaceDN w:val="0"/>
              <w:adjustRightInd w:val="0"/>
              <w:spacing w:after="0" w:line="276" w:lineRule="auto"/>
              <w:jc w:val="both"/>
              <w:rPr>
                <w:rFonts w:ascii="Times New Roman" w:eastAsia="Calibri" w:hAnsi="Times New Roman" w:cs="Times New Roman"/>
                <w:sz w:val="20"/>
                <w:szCs w:val="20"/>
              </w:rPr>
            </w:pPr>
            <w:r w:rsidRPr="00310338">
              <w:rPr>
                <w:rFonts w:ascii="Times New Roman" w:eastAsia="Calibri" w:hAnsi="Times New Roman" w:cs="Times New Roman"/>
                <w:sz w:val="20"/>
                <w:szCs w:val="20"/>
              </w:rPr>
              <w:t>Hepatită</w:t>
            </w:r>
          </w:p>
        </w:tc>
        <w:tc>
          <w:tcPr>
            <w:tcW w:w="3856" w:type="dxa"/>
          </w:tcPr>
          <w:p w14:paraId="75B37A64" w14:textId="77777777" w:rsidR="00703C31" w:rsidRPr="00310338" w:rsidRDefault="00703C31" w:rsidP="00703C31">
            <w:pPr>
              <w:autoSpaceDE w:val="0"/>
              <w:autoSpaceDN w:val="0"/>
              <w:adjustRightInd w:val="0"/>
              <w:spacing w:after="0" w:line="276" w:lineRule="auto"/>
              <w:jc w:val="both"/>
              <w:rPr>
                <w:rFonts w:ascii="Times New Roman" w:eastAsia="Calibri" w:hAnsi="Times New Roman" w:cs="Times New Roman"/>
                <w:sz w:val="20"/>
                <w:szCs w:val="20"/>
              </w:rPr>
            </w:pPr>
            <w:r w:rsidRPr="00310338">
              <w:rPr>
                <w:rFonts w:ascii="Times New Roman" w:eastAsia="Calibri" w:hAnsi="Times New Roman" w:cs="Times New Roman"/>
                <w:sz w:val="20"/>
                <w:szCs w:val="20"/>
              </w:rPr>
              <w:t>Gradul 2 cu valori ale aspartat</w:t>
            </w:r>
          </w:p>
          <w:p w14:paraId="016B4CE0" w14:textId="77777777" w:rsidR="00703C31" w:rsidRPr="00310338" w:rsidRDefault="00703C31" w:rsidP="00703C31">
            <w:pPr>
              <w:autoSpaceDE w:val="0"/>
              <w:autoSpaceDN w:val="0"/>
              <w:adjustRightInd w:val="0"/>
              <w:spacing w:after="0" w:line="276" w:lineRule="auto"/>
              <w:jc w:val="both"/>
              <w:rPr>
                <w:rFonts w:ascii="Times New Roman" w:eastAsia="Calibri" w:hAnsi="Times New Roman" w:cs="Times New Roman"/>
                <w:sz w:val="20"/>
                <w:szCs w:val="20"/>
              </w:rPr>
            </w:pPr>
            <w:r w:rsidRPr="00310338">
              <w:rPr>
                <w:rFonts w:ascii="Times New Roman" w:eastAsia="Calibri" w:hAnsi="Times New Roman" w:cs="Times New Roman"/>
                <w:sz w:val="20"/>
                <w:szCs w:val="20"/>
              </w:rPr>
              <w:t>aminotransferazei (AST) sau alanin aminotransferazei (ALT) &gt; 3 până la de 5 ori LSVN sau ale bilirubinei totale &gt; 1,5 până la de 3 ori LSVN</w:t>
            </w:r>
          </w:p>
        </w:tc>
        <w:tc>
          <w:tcPr>
            <w:tcW w:w="4961" w:type="dxa"/>
            <w:vAlign w:val="center"/>
          </w:tcPr>
          <w:p w14:paraId="0C70EFFD" w14:textId="77777777" w:rsidR="00703C31" w:rsidRPr="00310338" w:rsidRDefault="00703C31" w:rsidP="00703C31">
            <w:pPr>
              <w:autoSpaceDE w:val="0"/>
              <w:autoSpaceDN w:val="0"/>
              <w:adjustRightInd w:val="0"/>
              <w:spacing w:after="0" w:line="276" w:lineRule="auto"/>
              <w:jc w:val="both"/>
              <w:rPr>
                <w:rFonts w:ascii="Times New Roman" w:eastAsia="Calibri" w:hAnsi="Times New Roman" w:cs="Times New Roman"/>
                <w:sz w:val="20"/>
                <w:szCs w:val="20"/>
              </w:rPr>
            </w:pPr>
            <w:r w:rsidRPr="00310338">
              <w:rPr>
                <w:rFonts w:ascii="Times New Roman" w:eastAsia="Calibri" w:hAnsi="Times New Roman" w:cs="Times New Roman"/>
                <w:sz w:val="20"/>
                <w:szCs w:val="20"/>
              </w:rPr>
              <w:t>Se amână administrarea dozei până când reacțiile adverse se ameliorează la gradele 0-1*</w:t>
            </w:r>
          </w:p>
          <w:p w14:paraId="63B382BE" w14:textId="77777777" w:rsidR="00703C31" w:rsidRPr="00310338" w:rsidRDefault="00703C31" w:rsidP="00703C31">
            <w:pPr>
              <w:autoSpaceDE w:val="0"/>
              <w:autoSpaceDN w:val="0"/>
              <w:adjustRightInd w:val="0"/>
              <w:spacing w:after="0" w:line="276" w:lineRule="auto"/>
              <w:jc w:val="both"/>
              <w:rPr>
                <w:rFonts w:ascii="Times New Roman" w:eastAsia="Calibri" w:hAnsi="Times New Roman" w:cs="Times New Roman"/>
                <w:b/>
                <w:bCs/>
                <w:sz w:val="20"/>
                <w:szCs w:val="20"/>
              </w:rPr>
            </w:pPr>
          </w:p>
        </w:tc>
      </w:tr>
      <w:tr w:rsidR="00310338" w:rsidRPr="00310338" w14:paraId="58D2BBA1" w14:textId="77777777" w:rsidTr="00703C31">
        <w:trPr>
          <w:trHeight w:val="679"/>
        </w:trPr>
        <w:tc>
          <w:tcPr>
            <w:tcW w:w="1526" w:type="dxa"/>
            <w:vMerge/>
            <w:vAlign w:val="center"/>
          </w:tcPr>
          <w:p w14:paraId="6BAA7500" w14:textId="77777777" w:rsidR="00703C31" w:rsidRPr="00310338" w:rsidRDefault="00703C31" w:rsidP="00703C31">
            <w:pPr>
              <w:autoSpaceDE w:val="0"/>
              <w:autoSpaceDN w:val="0"/>
              <w:adjustRightInd w:val="0"/>
              <w:spacing w:after="0" w:line="276" w:lineRule="auto"/>
              <w:jc w:val="both"/>
              <w:rPr>
                <w:rFonts w:ascii="Times New Roman" w:eastAsia="Calibri" w:hAnsi="Times New Roman" w:cs="Times New Roman"/>
                <w:b/>
                <w:bCs/>
                <w:sz w:val="20"/>
                <w:szCs w:val="20"/>
              </w:rPr>
            </w:pPr>
          </w:p>
        </w:tc>
        <w:tc>
          <w:tcPr>
            <w:tcW w:w="3856" w:type="dxa"/>
          </w:tcPr>
          <w:p w14:paraId="05577584" w14:textId="77777777" w:rsidR="00703C31" w:rsidRPr="00310338" w:rsidRDefault="00703C31" w:rsidP="00703C31">
            <w:pPr>
              <w:autoSpaceDE w:val="0"/>
              <w:autoSpaceDN w:val="0"/>
              <w:adjustRightInd w:val="0"/>
              <w:spacing w:after="0" w:line="276" w:lineRule="auto"/>
              <w:jc w:val="both"/>
              <w:rPr>
                <w:rFonts w:ascii="Times New Roman" w:eastAsia="Calibri" w:hAnsi="Times New Roman" w:cs="Times New Roman"/>
                <w:sz w:val="20"/>
                <w:szCs w:val="20"/>
              </w:rPr>
            </w:pPr>
            <w:r w:rsidRPr="00310338">
              <w:rPr>
                <w:rFonts w:ascii="Times New Roman" w:eastAsia="Calibri" w:hAnsi="Times New Roman" w:cs="Times New Roman"/>
                <w:sz w:val="20"/>
                <w:szCs w:val="20"/>
              </w:rPr>
              <w:t>Gradul ≥ 3 cu valori ale AST sau ALT &gt; 5 ori LSVN sau ale bilirubinei totale &gt; 3 ori LSVN</w:t>
            </w:r>
          </w:p>
        </w:tc>
        <w:tc>
          <w:tcPr>
            <w:tcW w:w="4961" w:type="dxa"/>
            <w:vAlign w:val="center"/>
          </w:tcPr>
          <w:p w14:paraId="07440DD1" w14:textId="77777777" w:rsidR="00703C31" w:rsidRPr="00310338" w:rsidRDefault="00703C31" w:rsidP="00703C31">
            <w:pPr>
              <w:autoSpaceDE w:val="0"/>
              <w:autoSpaceDN w:val="0"/>
              <w:adjustRightInd w:val="0"/>
              <w:spacing w:after="0" w:line="276" w:lineRule="auto"/>
              <w:jc w:val="both"/>
              <w:rPr>
                <w:rFonts w:ascii="Times New Roman" w:eastAsia="Calibri" w:hAnsi="Times New Roman" w:cs="Times New Roman"/>
                <w:sz w:val="20"/>
                <w:szCs w:val="20"/>
              </w:rPr>
            </w:pPr>
            <w:r w:rsidRPr="00310338">
              <w:rPr>
                <w:rFonts w:ascii="Times New Roman" w:eastAsia="Calibri" w:hAnsi="Times New Roman" w:cs="Times New Roman"/>
                <w:sz w:val="20"/>
                <w:szCs w:val="20"/>
              </w:rPr>
              <w:t>Se întrerupe definitiv tratamentul</w:t>
            </w:r>
          </w:p>
        </w:tc>
      </w:tr>
      <w:tr w:rsidR="00310338" w:rsidRPr="00310338" w14:paraId="61C46AA1" w14:textId="77777777" w:rsidTr="00703C31">
        <w:trPr>
          <w:trHeight w:val="1455"/>
        </w:trPr>
        <w:tc>
          <w:tcPr>
            <w:tcW w:w="1526" w:type="dxa"/>
            <w:vMerge/>
            <w:vAlign w:val="center"/>
          </w:tcPr>
          <w:p w14:paraId="2774EBE0" w14:textId="77777777" w:rsidR="00703C31" w:rsidRPr="00310338" w:rsidRDefault="00703C31" w:rsidP="00703C31">
            <w:pPr>
              <w:autoSpaceDE w:val="0"/>
              <w:autoSpaceDN w:val="0"/>
              <w:adjustRightInd w:val="0"/>
              <w:spacing w:after="0" w:line="276" w:lineRule="auto"/>
              <w:jc w:val="both"/>
              <w:rPr>
                <w:rFonts w:ascii="Times New Roman" w:eastAsia="Calibri" w:hAnsi="Times New Roman" w:cs="Times New Roman"/>
                <w:b/>
                <w:bCs/>
                <w:sz w:val="20"/>
                <w:szCs w:val="20"/>
              </w:rPr>
            </w:pPr>
          </w:p>
        </w:tc>
        <w:tc>
          <w:tcPr>
            <w:tcW w:w="3856" w:type="dxa"/>
          </w:tcPr>
          <w:p w14:paraId="4B89C8CA" w14:textId="77777777" w:rsidR="00703C31" w:rsidRPr="00310338" w:rsidRDefault="00703C31" w:rsidP="00703C31">
            <w:pPr>
              <w:autoSpaceDE w:val="0"/>
              <w:autoSpaceDN w:val="0"/>
              <w:adjustRightInd w:val="0"/>
              <w:spacing w:after="0" w:line="276" w:lineRule="auto"/>
              <w:jc w:val="both"/>
              <w:rPr>
                <w:rFonts w:ascii="Times New Roman" w:eastAsia="Calibri" w:hAnsi="Times New Roman" w:cs="Times New Roman"/>
                <w:sz w:val="20"/>
                <w:szCs w:val="20"/>
              </w:rPr>
            </w:pPr>
            <w:r w:rsidRPr="00310338">
              <w:rPr>
                <w:rFonts w:ascii="Times New Roman" w:eastAsia="Calibri" w:hAnsi="Times New Roman" w:cs="Times New Roman"/>
                <w:sz w:val="20"/>
                <w:szCs w:val="20"/>
              </w:rPr>
              <w:t>În cazul metastazelor hepatice cu</w:t>
            </w:r>
          </w:p>
          <w:p w14:paraId="7FE8D41B" w14:textId="77777777" w:rsidR="00703C31" w:rsidRPr="00310338" w:rsidRDefault="00703C31" w:rsidP="00703C31">
            <w:pPr>
              <w:autoSpaceDE w:val="0"/>
              <w:autoSpaceDN w:val="0"/>
              <w:adjustRightInd w:val="0"/>
              <w:spacing w:after="0" w:line="276" w:lineRule="auto"/>
              <w:jc w:val="both"/>
              <w:rPr>
                <w:rFonts w:ascii="Times New Roman" w:eastAsia="Calibri" w:hAnsi="Times New Roman" w:cs="Times New Roman"/>
                <w:sz w:val="20"/>
                <w:szCs w:val="20"/>
              </w:rPr>
            </w:pPr>
            <w:r w:rsidRPr="00310338">
              <w:rPr>
                <w:rFonts w:ascii="Times New Roman" w:eastAsia="Calibri" w:hAnsi="Times New Roman" w:cs="Times New Roman"/>
                <w:sz w:val="20"/>
                <w:szCs w:val="20"/>
              </w:rPr>
              <w:t>creșteri de gradul 2 ale valorilor</w:t>
            </w:r>
          </w:p>
          <w:p w14:paraId="221E1123" w14:textId="77777777" w:rsidR="00703C31" w:rsidRPr="00310338" w:rsidRDefault="00703C31" w:rsidP="00703C31">
            <w:pPr>
              <w:autoSpaceDE w:val="0"/>
              <w:autoSpaceDN w:val="0"/>
              <w:adjustRightInd w:val="0"/>
              <w:spacing w:after="0" w:line="276" w:lineRule="auto"/>
              <w:jc w:val="both"/>
              <w:rPr>
                <w:rFonts w:ascii="Times New Roman" w:eastAsia="Calibri" w:hAnsi="Times New Roman" w:cs="Times New Roman"/>
                <w:sz w:val="20"/>
                <w:szCs w:val="20"/>
              </w:rPr>
            </w:pPr>
            <w:r w:rsidRPr="00310338">
              <w:rPr>
                <w:rFonts w:ascii="Times New Roman" w:eastAsia="Calibri" w:hAnsi="Times New Roman" w:cs="Times New Roman"/>
                <w:sz w:val="20"/>
                <w:szCs w:val="20"/>
              </w:rPr>
              <w:t>inițiale ale AST sau ALT, hepatită cu creșteri ale AST sau ALT ≥ 50% și durata ≥ 1 săptămână</w:t>
            </w:r>
          </w:p>
        </w:tc>
        <w:tc>
          <w:tcPr>
            <w:tcW w:w="4961" w:type="dxa"/>
            <w:vAlign w:val="center"/>
          </w:tcPr>
          <w:p w14:paraId="768432F8" w14:textId="77777777" w:rsidR="00703C31" w:rsidRPr="00310338" w:rsidRDefault="00703C31" w:rsidP="00703C31">
            <w:pPr>
              <w:autoSpaceDE w:val="0"/>
              <w:autoSpaceDN w:val="0"/>
              <w:adjustRightInd w:val="0"/>
              <w:spacing w:after="0" w:line="276" w:lineRule="auto"/>
              <w:jc w:val="both"/>
              <w:rPr>
                <w:rFonts w:ascii="Times New Roman" w:eastAsia="Calibri" w:hAnsi="Times New Roman" w:cs="Times New Roman"/>
                <w:sz w:val="20"/>
                <w:szCs w:val="20"/>
              </w:rPr>
            </w:pPr>
            <w:r w:rsidRPr="00310338">
              <w:rPr>
                <w:rFonts w:ascii="Times New Roman" w:eastAsia="Calibri" w:hAnsi="Times New Roman" w:cs="Times New Roman"/>
                <w:sz w:val="20"/>
                <w:szCs w:val="20"/>
              </w:rPr>
              <w:t>Se întrerupe definitiv tratamentul</w:t>
            </w:r>
          </w:p>
          <w:p w14:paraId="48A44A55" w14:textId="77777777" w:rsidR="00703C31" w:rsidRPr="00310338" w:rsidRDefault="00703C31" w:rsidP="00703C31">
            <w:pPr>
              <w:autoSpaceDE w:val="0"/>
              <w:autoSpaceDN w:val="0"/>
              <w:adjustRightInd w:val="0"/>
              <w:spacing w:after="0" w:line="276" w:lineRule="auto"/>
              <w:jc w:val="both"/>
              <w:rPr>
                <w:rFonts w:ascii="Times New Roman" w:eastAsia="Calibri" w:hAnsi="Times New Roman" w:cs="Times New Roman"/>
                <w:b/>
                <w:bCs/>
                <w:sz w:val="20"/>
                <w:szCs w:val="20"/>
              </w:rPr>
            </w:pPr>
          </w:p>
        </w:tc>
      </w:tr>
      <w:tr w:rsidR="00310338" w:rsidRPr="00310338" w14:paraId="532EBB8B" w14:textId="77777777" w:rsidTr="00703C31">
        <w:tc>
          <w:tcPr>
            <w:tcW w:w="1526" w:type="dxa"/>
            <w:vMerge w:val="restart"/>
            <w:vAlign w:val="center"/>
          </w:tcPr>
          <w:p w14:paraId="473B94D4" w14:textId="77777777" w:rsidR="00703C31" w:rsidRPr="00310338" w:rsidRDefault="00703C31" w:rsidP="00703C31">
            <w:pPr>
              <w:autoSpaceDE w:val="0"/>
              <w:autoSpaceDN w:val="0"/>
              <w:adjustRightInd w:val="0"/>
              <w:spacing w:after="0" w:line="276" w:lineRule="auto"/>
              <w:jc w:val="both"/>
              <w:rPr>
                <w:rFonts w:ascii="Times New Roman" w:eastAsia="Calibri" w:hAnsi="Times New Roman" w:cs="Times New Roman"/>
                <w:b/>
                <w:bCs/>
                <w:sz w:val="20"/>
                <w:szCs w:val="20"/>
              </w:rPr>
            </w:pPr>
            <w:r w:rsidRPr="00310338">
              <w:rPr>
                <w:rFonts w:ascii="Times New Roman" w:eastAsia="Calibri" w:hAnsi="Times New Roman" w:cs="Times New Roman"/>
                <w:sz w:val="20"/>
                <w:szCs w:val="20"/>
              </w:rPr>
              <w:t>Reacții cutanate</w:t>
            </w:r>
          </w:p>
        </w:tc>
        <w:tc>
          <w:tcPr>
            <w:tcW w:w="3856" w:type="dxa"/>
          </w:tcPr>
          <w:p w14:paraId="53C969E6" w14:textId="77777777" w:rsidR="00703C31" w:rsidRPr="00310338" w:rsidRDefault="00703C31" w:rsidP="00703C31">
            <w:pPr>
              <w:autoSpaceDE w:val="0"/>
              <w:autoSpaceDN w:val="0"/>
              <w:adjustRightInd w:val="0"/>
              <w:spacing w:after="0" w:line="276" w:lineRule="auto"/>
              <w:jc w:val="both"/>
              <w:rPr>
                <w:rFonts w:ascii="Times New Roman" w:eastAsia="Calibri" w:hAnsi="Times New Roman" w:cs="Times New Roman"/>
                <w:sz w:val="20"/>
                <w:szCs w:val="20"/>
              </w:rPr>
            </w:pPr>
            <w:r w:rsidRPr="00310338">
              <w:rPr>
                <w:rFonts w:ascii="Times New Roman" w:eastAsia="Calibri" w:hAnsi="Times New Roman" w:cs="Times New Roman"/>
                <w:sz w:val="20"/>
                <w:szCs w:val="20"/>
              </w:rPr>
              <w:t>Gradul 3, sau sindrom Stevens-Johnson (SSJ) sau necroliză epidermică toxică (NET) suspectate</w:t>
            </w:r>
          </w:p>
        </w:tc>
        <w:tc>
          <w:tcPr>
            <w:tcW w:w="4961" w:type="dxa"/>
          </w:tcPr>
          <w:p w14:paraId="70F07112" w14:textId="77777777" w:rsidR="00703C31" w:rsidRPr="00310338" w:rsidRDefault="00703C31" w:rsidP="00703C31">
            <w:pPr>
              <w:autoSpaceDE w:val="0"/>
              <w:autoSpaceDN w:val="0"/>
              <w:adjustRightInd w:val="0"/>
              <w:spacing w:after="0" w:line="276" w:lineRule="auto"/>
              <w:jc w:val="both"/>
              <w:rPr>
                <w:rFonts w:ascii="Times New Roman" w:eastAsia="Calibri" w:hAnsi="Times New Roman" w:cs="Times New Roman"/>
                <w:sz w:val="20"/>
                <w:szCs w:val="20"/>
              </w:rPr>
            </w:pPr>
            <w:r w:rsidRPr="00310338">
              <w:rPr>
                <w:rFonts w:ascii="Times New Roman" w:eastAsia="Calibri" w:hAnsi="Times New Roman" w:cs="Times New Roman"/>
                <w:sz w:val="20"/>
                <w:szCs w:val="20"/>
              </w:rPr>
              <w:t>Se amână administrarea dozei până când reacțiile adverse se ameliorează la gradele 0-1*</w:t>
            </w:r>
          </w:p>
        </w:tc>
      </w:tr>
      <w:tr w:rsidR="00310338" w:rsidRPr="00310338" w14:paraId="0F817E5B" w14:textId="77777777" w:rsidTr="00703C31">
        <w:tc>
          <w:tcPr>
            <w:tcW w:w="1526" w:type="dxa"/>
            <w:vMerge/>
            <w:vAlign w:val="center"/>
          </w:tcPr>
          <w:p w14:paraId="42DDB503" w14:textId="77777777" w:rsidR="00703C31" w:rsidRPr="00310338" w:rsidRDefault="00703C31" w:rsidP="00703C31">
            <w:pPr>
              <w:autoSpaceDE w:val="0"/>
              <w:autoSpaceDN w:val="0"/>
              <w:adjustRightInd w:val="0"/>
              <w:spacing w:after="0" w:line="276" w:lineRule="auto"/>
              <w:jc w:val="both"/>
              <w:rPr>
                <w:rFonts w:ascii="Times New Roman" w:eastAsia="Calibri" w:hAnsi="Times New Roman" w:cs="Times New Roman"/>
                <w:b/>
                <w:bCs/>
                <w:sz w:val="20"/>
                <w:szCs w:val="20"/>
              </w:rPr>
            </w:pPr>
          </w:p>
        </w:tc>
        <w:tc>
          <w:tcPr>
            <w:tcW w:w="3856" w:type="dxa"/>
          </w:tcPr>
          <w:p w14:paraId="4E76150C" w14:textId="77777777" w:rsidR="00703C31" w:rsidRPr="00310338" w:rsidRDefault="00703C31" w:rsidP="00703C31">
            <w:pPr>
              <w:autoSpaceDE w:val="0"/>
              <w:autoSpaceDN w:val="0"/>
              <w:adjustRightInd w:val="0"/>
              <w:spacing w:after="0" w:line="276" w:lineRule="auto"/>
              <w:jc w:val="both"/>
              <w:rPr>
                <w:rFonts w:ascii="Times New Roman" w:eastAsia="Calibri" w:hAnsi="Times New Roman" w:cs="Times New Roman"/>
                <w:sz w:val="20"/>
                <w:szCs w:val="20"/>
              </w:rPr>
            </w:pPr>
            <w:r w:rsidRPr="00310338">
              <w:rPr>
                <w:rFonts w:ascii="Times New Roman" w:eastAsia="Calibri" w:hAnsi="Times New Roman" w:cs="Times New Roman"/>
                <w:sz w:val="20"/>
                <w:szCs w:val="20"/>
              </w:rPr>
              <w:t>Gradul 4, sau SSJ sau NET confirmate</w:t>
            </w:r>
          </w:p>
        </w:tc>
        <w:tc>
          <w:tcPr>
            <w:tcW w:w="4961" w:type="dxa"/>
            <w:vAlign w:val="center"/>
          </w:tcPr>
          <w:p w14:paraId="231248D9" w14:textId="77777777" w:rsidR="00703C31" w:rsidRPr="00310338" w:rsidRDefault="00703C31" w:rsidP="00703C31">
            <w:pPr>
              <w:autoSpaceDE w:val="0"/>
              <w:autoSpaceDN w:val="0"/>
              <w:adjustRightInd w:val="0"/>
              <w:spacing w:after="0" w:line="276" w:lineRule="auto"/>
              <w:jc w:val="both"/>
              <w:rPr>
                <w:rFonts w:ascii="Times New Roman" w:eastAsia="Calibri" w:hAnsi="Times New Roman" w:cs="Times New Roman"/>
                <w:sz w:val="20"/>
                <w:szCs w:val="20"/>
              </w:rPr>
            </w:pPr>
            <w:r w:rsidRPr="00310338">
              <w:rPr>
                <w:rFonts w:ascii="Times New Roman" w:eastAsia="Calibri" w:hAnsi="Times New Roman" w:cs="Times New Roman"/>
                <w:sz w:val="20"/>
                <w:szCs w:val="20"/>
              </w:rPr>
              <w:t>Se întrerupe definitiv tratamentul</w:t>
            </w:r>
          </w:p>
        </w:tc>
      </w:tr>
      <w:tr w:rsidR="00310338" w:rsidRPr="00310338" w14:paraId="07D22181" w14:textId="77777777" w:rsidTr="00703C31">
        <w:tc>
          <w:tcPr>
            <w:tcW w:w="1526" w:type="dxa"/>
            <w:vAlign w:val="center"/>
          </w:tcPr>
          <w:p w14:paraId="75D93482" w14:textId="77777777" w:rsidR="00703C31" w:rsidRPr="00310338" w:rsidRDefault="00703C31" w:rsidP="00703C31">
            <w:pPr>
              <w:autoSpaceDE w:val="0"/>
              <w:autoSpaceDN w:val="0"/>
              <w:adjustRightInd w:val="0"/>
              <w:spacing w:after="0" w:line="276" w:lineRule="auto"/>
              <w:jc w:val="both"/>
              <w:rPr>
                <w:rFonts w:ascii="Times New Roman" w:eastAsia="Calibri" w:hAnsi="Times New Roman" w:cs="Times New Roman"/>
                <w:b/>
                <w:bCs/>
                <w:sz w:val="20"/>
                <w:szCs w:val="20"/>
              </w:rPr>
            </w:pPr>
            <w:r w:rsidRPr="00310338">
              <w:rPr>
                <w:rFonts w:ascii="Times New Roman" w:eastAsia="Calibri" w:hAnsi="Times New Roman" w:cs="Times New Roman"/>
                <w:b/>
                <w:bCs/>
                <w:sz w:val="20"/>
                <w:szCs w:val="20"/>
              </w:rPr>
              <w:t>Alte reacţii adverse mediate imun</w:t>
            </w:r>
          </w:p>
          <w:p w14:paraId="28C05C0F" w14:textId="77777777" w:rsidR="00703C31" w:rsidRPr="00310338" w:rsidRDefault="00703C31" w:rsidP="00703C31">
            <w:pPr>
              <w:autoSpaceDE w:val="0"/>
              <w:autoSpaceDN w:val="0"/>
              <w:adjustRightInd w:val="0"/>
              <w:spacing w:after="0" w:line="276" w:lineRule="auto"/>
              <w:jc w:val="both"/>
              <w:rPr>
                <w:rFonts w:ascii="Times New Roman" w:eastAsia="Calibri" w:hAnsi="Times New Roman" w:cs="Times New Roman"/>
                <w:b/>
                <w:bCs/>
                <w:sz w:val="20"/>
                <w:szCs w:val="20"/>
              </w:rPr>
            </w:pPr>
          </w:p>
        </w:tc>
        <w:tc>
          <w:tcPr>
            <w:tcW w:w="3856" w:type="dxa"/>
          </w:tcPr>
          <w:p w14:paraId="76987699" w14:textId="77777777" w:rsidR="00703C31" w:rsidRPr="00310338" w:rsidRDefault="00703C31" w:rsidP="00703C31">
            <w:pPr>
              <w:autoSpaceDE w:val="0"/>
              <w:autoSpaceDN w:val="0"/>
              <w:adjustRightInd w:val="0"/>
              <w:spacing w:after="0" w:line="276" w:lineRule="auto"/>
              <w:jc w:val="both"/>
              <w:rPr>
                <w:rFonts w:ascii="Times New Roman" w:eastAsia="Calibri" w:hAnsi="Times New Roman" w:cs="Times New Roman"/>
                <w:sz w:val="20"/>
                <w:szCs w:val="20"/>
              </w:rPr>
            </w:pPr>
            <w:r w:rsidRPr="00310338">
              <w:rPr>
                <w:rFonts w:ascii="Times New Roman" w:eastAsia="Calibri" w:hAnsi="Times New Roman" w:cs="Times New Roman"/>
                <w:sz w:val="20"/>
                <w:szCs w:val="20"/>
              </w:rPr>
              <w:t xml:space="preserve">În funcţie de severitatea şi tipul reacţiei (gradul 2 sau gradul 3) </w:t>
            </w:r>
          </w:p>
          <w:p w14:paraId="520AD2E7" w14:textId="77777777" w:rsidR="00703C31" w:rsidRPr="00310338" w:rsidRDefault="00703C31" w:rsidP="00703C31">
            <w:pPr>
              <w:autoSpaceDE w:val="0"/>
              <w:autoSpaceDN w:val="0"/>
              <w:adjustRightInd w:val="0"/>
              <w:spacing w:after="0" w:line="276" w:lineRule="auto"/>
              <w:jc w:val="both"/>
              <w:rPr>
                <w:rFonts w:ascii="Times New Roman" w:eastAsia="Calibri" w:hAnsi="Times New Roman" w:cs="Times New Roman"/>
                <w:sz w:val="20"/>
                <w:szCs w:val="20"/>
              </w:rPr>
            </w:pPr>
            <w:r w:rsidRPr="00310338">
              <w:rPr>
                <w:rFonts w:ascii="Times New Roman" w:eastAsia="Calibri" w:hAnsi="Times New Roman" w:cs="Times New Roman"/>
                <w:sz w:val="20"/>
                <w:szCs w:val="20"/>
              </w:rPr>
              <w:t>Miocardită gradele 3 sau 4</w:t>
            </w:r>
          </w:p>
          <w:p w14:paraId="0449C38F" w14:textId="77777777" w:rsidR="00703C31" w:rsidRPr="00310338" w:rsidRDefault="00703C31" w:rsidP="00703C31">
            <w:pPr>
              <w:autoSpaceDE w:val="0"/>
              <w:autoSpaceDN w:val="0"/>
              <w:adjustRightInd w:val="0"/>
              <w:spacing w:after="0" w:line="276" w:lineRule="auto"/>
              <w:jc w:val="both"/>
              <w:rPr>
                <w:rFonts w:ascii="Times New Roman" w:eastAsia="Calibri" w:hAnsi="Times New Roman" w:cs="Times New Roman"/>
                <w:sz w:val="20"/>
                <w:szCs w:val="20"/>
              </w:rPr>
            </w:pPr>
            <w:r w:rsidRPr="00310338">
              <w:rPr>
                <w:rFonts w:ascii="Times New Roman" w:eastAsia="Calibri" w:hAnsi="Times New Roman" w:cs="Times New Roman"/>
                <w:sz w:val="20"/>
                <w:szCs w:val="20"/>
              </w:rPr>
              <w:t>Encefalită gradele 3 sau 4</w:t>
            </w:r>
          </w:p>
          <w:p w14:paraId="1CDFFE0C" w14:textId="77777777" w:rsidR="00703C31" w:rsidRPr="00310338" w:rsidRDefault="00703C31" w:rsidP="00703C31">
            <w:pPr>
              <w:autoSpaceDE w:val="0"/>
              <w:autoSpaceDN w:val="0"/>
              <w:adjustRightInd w:val="0"/>
              <w:spacing w:after="0" w:line="276" w:lineRule="auto"/>
              <w:jc w:val="both"/>
              <w:rPr>
                <w:rFonts w:ascii="Times New Roman" w:eastAsia="Calibri" w:hAnsi="Times New Roman" w:cs="Times New Roman"/>
                <w:sz w:val="20"/>
                <w:szCs w:val="20"/>
              </w:rPr>
            </w:pPr>
            <w:r w:rsidRPr="00310338">
              <w:rPr>
                <w:rFonts w:ascii="Times New Roman" w:eastAsia="Calibri" w:hAnsi="Times New Roman" w:cs="Times New Roman"/>
                <w:sz w:val="20"/>
                <w:szCs w:val="20"/>
              </w:rPr>
              <w:t>Sindrom Guillain-Barré gradele 3</w:t>
            </w:r>
          </w:p>
          <w:p w14:paraId="5821D592" w14:textId="77777777" w:rsidR="00703C31" w:rsidRPr="00310338" w:rsidRDefault="00703C31" w:rsidP="00703C31">
            <w:pPr>
              <w:autoSpaceDE w:val="0"/>
              <w:autoSpaceDN w:val="0"/>
              <w:adjustRightInd w:val="0"/>
              <w:spacing w:after="0" w:line="276" w:lineRule="auto"/>
              <w:jc w:val="both"/>
              <w:rPr>
                <w:rFonts w:ascii="Times New Roman" w:eastAsia="Calibri" w:hAnsi="Times New Roman" w:cs="Times New Roman"/>
                <w:sz w:val="20"/>
                <w:szCs w:val="20"/>
              </w:rPr>
            </w:pPr>
            <w:r w:rsidRPr="00310338">
              <w:rPr>
                <w:rFonts w:ascii="Times New Roman" w:eastAsia="Calibri" w:hAnsi="Times New Roman" w:cs="Times New Roman"/>
                <w:sz w:val="20"/>
                <w:szCs w:val="20"/>
              </w:rPr>
              <w:t xml:space="preserve">    sau 4</w:t>
            </w:r>
          </w:p>
          <w:p w14:paraId="250B1942" w14:textId="77777777" w:rsidR="00703C31" w:rsidRPr="00310338" w:rsidRDefault="00703C31" w:rsidP="00703C31">
            <w:pPr>
              <w:autoSpaceDE w:val="0"/>
              <w:autoSpaceDN w:val="0"/>
              <w:adjustRightInd w:val="0"/>
              <w:spacing w:after="0" w:line="276" w:lineRule="auto"/>
              <w:jc w:val="both"/>
              <w:rPr>
                <w:rFonts w:ascii="Times New Roman" w:eastAsia="Calibri" w:hAnsi="Times New Roman" w:cs="Times New Roman"/>
                <w:sz w:val="20"/>
                <w:szCs w:val="20"/>
              </w:rPr>
            </w:pPr>
            <w:r w:rsidRPr="00310338">
              <w:rPr>
                <w:rFonts w:ascii="Times New Roman" w:eastAsia="Calibri" w:hAnsi="Times New Roman" w:cs="Times New Roman"/>
                <w:sz w:val="20"/>
                <w:szCs w:val="20"/>
              </w:rPr>
              <w:t>Gradul 4 sau recurență de gradul 3</w:t>
            </w:r>
          </w:p>
        </w:tc>
        <w:tc>
          <w:tcPr>
            <w:tcW w:w="4961" w:type="dxa"/>
          </w:tcPr>
          <w:p w14:paraId="35D4BCF0" w14:textId="77777777" w:rsidR="00703C31" w:rsidRPr="00310338" w:rsidRDefault="00703C31" w:rsidP="00703C31">
            <w:pPr>
              <w:autoSpaceDE w:val="0"/>
              <w:autoSpaceDN w:val="0"/>
              <w:adjustRightInd w:val="0"/>
              <w:spacing w:after="0" w:line="276" w:lineRule="auto"/>
              <w:jc w:val="both"/>
              <w:rPr>
                <w:rFonts w:ascii="Times New Roman" w:eastAsia="Calibri" w:hAnsi="Times New Roman" w:cs="Times New Roman"/>
                <w:sz w:val="20"/>
                <w:szCs w:val="20"/>
              </w:rPr>
            </w:pPr>
            <w:r w:rsidRPr="00310338">
              <w:rPr>
                <w:rFonts w:ascii="Times New Roman" w:eastAsia="Calibri" w:hAnsi="Times New Roman" w:cs="Times New Roman"/>
                <w:sz w:val="20"/>
                <w:szCs w:val="20"/>
              </w:rPr>
              <w:t>Se amână administrarea dozei până când reacțiile adverse se ameliorează la gradele 0-1*</w:t>
            </w:r>
          </w:p>
          <w:p w14:paraId="3D61135C" w14:textId="77777777" w:rsidR="00703C31" w:rsidRPr="00310338" w:rsidRDefault="00703C31" w:rsidP="00703C31">
            <w:pPr>
              <w:autoSpaceDE w:val="0"/>
              <w:autoSpaceDN w:val="0"/>
              <w:adjustRightInd w:val="0"/>
              <w:spacing w:after="0" w:line="276" w:lineRule="auto"/>
              <w:jc w:val="both"/>
              <w:rPr>
                <w:rFonts w:ascii="Times New Roman" w:eastAsia="Calibri" w:hAnsi="Times New Roman" w:cs="Times New Roman"/>
                <w:sz w:val="20"/>
                <w:szCs w:val="20"/>
              </w:rPr>
            </w:pPr>
            <w:r w:rsidRPr="00310338">
              <w:rPr>
                <w:rFonts w:ascii="Times New Roman" w:eastAsia="Calibri" w:hAnsi="Times New Roman" w:cs="Times New Roman"/>
                <w:sz w:val="20"/>
                <w:szCs w:val="20"/>
              </w:rPr>
              <w:t>Se întrerupe definitiv tratamentul</w:t>
            </w:r>
          </w:p>
          <w:p w14:paraId="503097E6" w14:textId="77777777" w:rsidR="00703C31" w:rsidRPr="00310338" w:rsidRDefault="00703C31" w:rsidP="00703C31">
            <w:pPr>
              <w:autoSpaceDE w:val="0"/>
              <w:autoSpaceDN w:val="0"/>
              <w:adjustRightInd w:val="0"/>
              <w:spacing w:after="0" w:line="276" w:lineRule="auto"/>
              <w:jc w:val="both"/>
              <w:rPr>
                <w:rFonts w:ascii="Times New Roman" w:eastAsia="Calibri" w:hAnsi="Times New Roman" w:cs="Times New Roman"/>
                <w:sz w:val="20"/>
                <w:szCs w:val="20"/>
              </w:rPr>
            </w:pPr>
          </w:p>
          <w:p w14:paraId="73402679" w14:textId="77777777" w:rsidR="00703C31" w:rsidRPr="00310338" w:rsidRDefault="00703C31" w:rsidP="00703C31">
            <w:pPr>
              <w:autoSpaceDE w:val="0"/>
              <w:autoSpaceDN w:val="0"/>
              <w:adjustRightInd w:val="0"/>
              <w:spacing w:after="0" w:line="276" w:lineRule="auto"/>
              <w:jc w:val="both"/>
              <w:rPr>
                <w:rFonts w:ascii="Times New Roman" w:eastAsia="Calibri" w:hAnsi="Times New Roman" w:cs="Times New Roman"/>
                <w:sz w:val="20"/>
                <w:szCs w:val="20"/>
              </w:rPr>
            </w:pPr>
          </w:p>
          <w:p w14:paraId="7F10DA94" w14:textId="77777777" w:rsidR="00703C31" w:rsidRPr="00310338" w:rsidRDefault="00703C31" w:rsidP="00703C31">
            <w:pPr>
              <w:autoSpaceDE w:val="0"/>
              <w:autoSpaceDN w:val="0"/>
              <w:adjustRightInd w:val="0"/>
              <w:spacing w:after="0" w:line="276" w:lineRule="auto"/>
              <w:jc w:val="both"/>
              <w:rPr>
                <w:rFonts w:ascii="Times New Roman" w:eastAsia="Calibri" w:hAnsi="Times New Roman" w:cs="Times New Roman"/>
                <w:sz w:val="20"/>
                <w:szCs w:val="20"/>
              </w:rPr>
            </w:pPr>
          </w:p>
          <w:p w14:paraId="449E4BE3" w14:textId="77777777" w:rsidR="00703C31" w:rsidRPr="00310338" w:rsidRDefault="00703C31" w:rsidP="00703C31">
            <w:pPr>
              <w:autoSpaceDE w:val="0"/>
              <w:autoSpaceDN w:val="0"/>
              <w:adjustRightInd w:val="0"/>
              <w:spacing w:after="0" w:line="276" w:lineRule="auto"/>
              <w:jc w:val="both"/>
              <w:rPr>
                <w:rFonts w:ascii="Times New Roman" w:eastAsia="Calibri" w:hAnsi="Times New Roman" w:cs="Times New Roman"/>
                <w:sz w:val="20"/>
                <w:szCs w:val="20"/>
              </w:rPr>
            </w:pPr>
            <w:r w:rsidRPr="00310338">
              <w:rPr>
                <w:rFonts w:ascii="Times New Roman" w:eastAsia="Calibri" w:hAnsi="Times New Roman" w:cs="Times New Roman"/>
                <w:sz w:val="20"/>
                <w:szCs w:val="20"/>
              </w:rPr>
              <w:t>Se întrerupe definitiv tratamentul</w:t>
            </w:r>
          </w:p>
        </w:tc>
      </w:tr>
      <w:tr w:rsidR="00310338" w:rsidRPr="00310338" w14:paraId="2097BA0B" w14:textId="77777777" w:rsidTr="00703C31">
        <w:tc>
          <w:tcPr>
            <w:tcW w:w="1526" w:type="dxa"/>
            <w:vAlign w:val="center"/>
          </w:tcPr>
          <w:p w14:paraId="235C03C5" w14:textId="77777777" w:rsidR="00703C31" w:rsidRPr="00310338" w:rsidRDefault="00703C31" w:rsidP="00703C31">
            <w:pPr>
              <w:autoSpaceDE w:val="0"/>
              <w:autoSpaceDN w:val="0"/>
              <w:adjustRightInd w:val="0"/>
              <w:spacing w:after="0" w:line="276" w:lineRule="auto"/>
              <w:jc w:val="both"/>
              <w:rPr>
                <w:rFonts w:ascii="Times New Roman" w:eastAsia="Calibri" w:hAnsi="Times New Roman" w:cs="Times New Roman"/>
                <w:b/>
                <w:bCs/>
                <w:sz w:val="20"/>
                <w:szCs w:val="20"/>
              </w:rPr>
            </w:pPr>
            <w:r w:rsidRPr="00310338">
              <w:rPr>
                <w:rFonts w:ascii="Times New Roman" w:eastAsia="Calibri" w:hAnsi="Times New Roman" w:cs="Times New Roman"/>
                <w:b/>
                <w:bCs/>
                <w:sz w:val="20"/>
                <w:szCs w:val="20"/>
              </w:rPr>
              <w:t>Reacţii adverse asociate administrării în perfuzie</w:t>
            </w:r>
          </w:p>
        </w:tc>
        <w:tc>
          <w:tcPr>
            <w:tcW w:w="3856" w:type="dxa"/>
            <w:vAlign w:val="center"/>
          </w:tcPr>
          <w:p w14:paraId="1C094EFF" w14:textId="77777777" w:rsidR="00703C31" w:rsidRPr="00310338" w:rsidRDefault="00703C31" w:rsidP="00703C31">
            <w:pPr>
              <w:autoSpaceDE w:val="0"/>
              <w:autoSpaceDN w:val="0"/>
              <w:adjustRightInd w:val="0"/>
              <w:spacing w:after="0" w:line="276" w:lineRule="auto"/>
              <w:jc w:val="both"/>
              <w:rPr>
                <w:rFonts w:ascii="Times New Roman" w:eastAsia="Calibri" w:hAnsi="Times New Roman" w:cs="Times New Roman"/>
                <w:sz w:val="20"/>
                <w:szCs w:val="20"/>
              </w:rPr>
            </w:pPr>
            <w:r w:rsidRPr="00310338">
              <w:rPr>
                <w:rFonts w:ascii="Times New Roman" w:eastAsia="Calibri" w:hAnsi="Times New Roman" w:cs="Times New Roman"/>
                <w:sz w:val="20"/>
                <w:szCs w:val="20"/>
              </w:rPr>
              <w:t>Gradele 3 sau 4</w:t>
            </w:r>
          </w:p>
        </w:tc>
        <w:tc>
          <w:tcPr>
            <w:tcW w:w="4961" w:type="dxa"/>
            <w:vAlign w:val="center"/>
          </w:tcPr>
          <w:p w14:paraId="2C28497B" w14:textId="77777777" w:rsidR="00703C31" w:rsidRPr="00310338" w:rsidRDefault="00703C31" w:rsidP="00703C31">
            <w:pPr>
              <w:autoSpaceDE w:val="0"/>
              <w:autoSpaceDN w:val="0"/>
              <w:adjustRightInd w:val="0"/>
              <w:spacing w:after="0" w:line="276" w:lineRule="auto"/>
              <w:jc w:val="both"/>
              <w:rPr>
                <w:rFonts w:ascii="Times New Roman" w:eastAsia="Calibri" w:hAnsi="Times New Roman" w:cs="Times New Roman"/>
                <w:sz w:val="20"/>
                <w:szCs w:val="20"/>
              </w:rPr>
            </w:pPr>
            <w:r w:rsidRPr="00310338">
              <w:rPr>
                <w:rFonts w:ascii="Times New Roman" w:eastAsia="Calibri" w:hAnsi="Times New Roman" w:cs="Times New Roman"/>
                <w:sz w:val="20"/>
                <w:szCs w:val="20"/>
              </w:rPr>
              <w:t>Se întrerupe definitiv tratamentul</w:t>
            </w:r>
          </w:p>
        </w:tc>
      </w:tr>
    </w:tbl>
    <w:p w14:paraId="77C900F9" w14:textId="77777777" w:rsidR="00703C31" w:rsidRPr="00310338" w:rsidRDefault="00703C31" w:rsidP="00703C31">
      <w:pPr>
        <w:autoSpaceDE w:val="0"/>
        <w:autoSpaceDN w:val="0"/>
        <w:adjustRightInd w:val="0"/>
        <w:spacing w:after="0" w:line="276" w:lineRule="auto"/>
        <w:jc w:val="both"/>
        <w:rPr>
          <w:rFonts w:ascii="Times New Roman" w:eastAsia="Calibri" w:hAnsi="Times New Roman" w:cs="Times New Roman"/>
          <w:sz w:val="20"/>
          <w:szCs w:val="20"/>
        </w:rPr>
      </w:pPr>
      <w:r w:rsidRPr="00310338">
        <w:rPr>
          <w:rFonts w:ascii="Times New Roman" w:eastAsia="Calibri" w:hAnsi="Times New Roman" w:cs="Times New Roman"/>
          <w:sz w:val="20"/>
          <w:szCs w:val="20"/>
          <w:u w:val="single"/>
        </w:rPr>
        <w:lastRenderedPageBreak/>
        <w:t>Notă</w:t>
      </w:r>
      <w:r w:rsidRPr="00310338">
        <w:rPr>
          <w:rFonts w:ascii="Times New Roman" w:eastAsia="Calibri" w:hAnsi="Times New Roman" w:cs="Times New Roman"/>
          <w:sz w:val="20"/>
          <w:szCs w:val="20"/>
        </w:rPr>
        <w:t>: gradele de toxicitate sunt în conformitate cu Terminologia Criteriilor pentru Evenimente</w:t>
      </w:r>
    </w:p>
    <w:p w14:paraId="75374D82" w14:textId="77777777" w:rsidR="00703C31" w:rsidRPr="00310338" w:rsidRDefault="00703C31" w:rsidP="00703C31">
      <w:pPr>
        <w:autoSpaceDE w:val="0"/>
        <w:autoSpaceDN w:val="0"/>
        <w:adjustRightInd w:val="0"/>
        <w:spacing w:after="0" w:line="276" w:lineRule="auto"/>
        <w:jc w:val="both"/>
        <w:rPr>
          <w:rFonts w:ascii="Times New Roman" w:eastAsia="Calibri" w:hAnsi="Times New Roman" w:cs="Times New Roman"/>
          <w:sz w:val="20"/>
          <w:szCs w:val="20"/>
        </w:rPr>
      </w:pPr>
      <w:r w:rsidRPr="00310338">
        <w:rPr>
          <w:rFonts w:ascii="Times New Roman" w:eastAsia="Calibri" w:hAnsi="Times New Roman" w:cs="Times New Roman"/>
          <w:sz w:val="20"/>
          <w:szCs w:val="20"/>
        </w:rPr>
        <w:t>Adverse Versiunea 4.0, formulate de Institutul Naţional al Cancerului (NCI-CTCAE v.4).</w:t>
      </w:r>
    </w:p>
    <w:p w14:paraId="65A57A92" w14:textId="77777777" w:rsidR="00703C31" w:rsidRPr="00310338" w:rsidRDefault="00703C31" w:rsidP="00703C31">
      <w:pPr>
        <w:autoSpaceDE w:val="0"/>
        <w:autoSpaceDN w:val="0"/>
        <w:adjustRightInd w:val="0"/>
        <w:spacing w:after="0" w:line="276" w:lineRule="auto"/>
        <w:jc w:val="both"/>
        <w:rPr>
          <w:rFonts w:ascii="Times New Roman" w:eastAsia="Calibri" w:hAnsi="Times New Roman" w:cs="Times New Roman"/>
          <w:sz w:val="24"/>
          <w:szCs w:val="24"/>
        </w:rPr>
      </w:pPr>
    </w:p>
    <w:p w14:paraId="185C271B" w14:textId="77777777" w:rsidR="00703C31" w:rsidRPr="00310338" w:rsidRDefault="00703C31" w:rsidP="00651D25">
      <w:pPr>
        <w:numPr>
          <w:ilvl w:val="0"/>
          <w:numId w:val="409"/>
        </w:numPr>
        <w:autoSpaceDE w:val="0"/>
        <w:autoSpaceDN w:val="0"/>
        <w:adjustRightInd w:val="0"/>
        <w:spacing w:after="0" w:line="276" w:lineRule="auto"/>
        <w:ind w:left="426"/>
        <w:jc w:val="both"/>
        <w:rPr>
          <w:rFonts w:ascii="Times New Roman" w:eastAsia="Calibri" w:hAnsi="Times New Roman" w:cs="Times New Roman"/>
          <w:sz w:val="24"/>
          <w:szCs w:val="24"/>
        </w:rPr>
      </w:pPr>
      <w:r w:rsidRPr="00310338">
        <w:rPr>
          <w:rFonts w:ascii="Times New Roman" w:eastAsia="Calibri" w:hAnsi="Times New Roman" w:cs="Times New Roman"/>
          <w:sz w:val="24"/>
          <w:szCs w:val="24"/>
        </w:rPr>
        <w:t>Dacă toxicitatea asociată tratamentului nu se remite până la gradele 0-1 în interval de 12 săptămâni după administrarea ultimei doze de pembrolizumab, sau dacă doza zilnică de corticosteroid nu poate fi redusă la ≤ 10 mg prednison sau echivalent în interval de 12 săptămâni, tratamentul cu pembrolizumab trebuie întrerupt definitiv.</w:t>
      </w:r>
    </w:p>
    <w:p w14:paraId="2254F826" w14:textId="77777777" w:rsidR="00703C31" w:rsidRPr="00310338" w:rsidRDefault="00703C31" w:rsidP="00703C31">
      <w:pPr>
        <w:autoSpaceDE w:val="0"/>
        <w:autoSpaceDN w:val="0"/>
        <w:adjustRightInd w:val="0"/>
        <w:spacing w:after="0" w:line="276" w:lineRule="auto"/>
        <w:jc w:val="both"/>
        <w:rPr>
          <w:rFonts w:ascii="Times New Roman" w:eastAsia="Calibri" w:hAnsi="Times New Roman" w:cs="Times New Roman"/>
          <w:sz w:val="24"/>
          <w:szCs w:val="24"/>
        </w:rPr>
      </w:pPr>
    </w:p>
    <w:p w14:paraId="30C08C44" w14:textId="77777777" w:rsidR="00703C31" w:rsidRPr="00310338" w:rsidRDefault="00703C31" w:rsidP="00703C31">
      <w:pPr>
        <w:autoSpaceDE w:val="0"/>
        <w:autoSpaceDN w:val="0"/>
        <w:adjustRightInd w:val="0"/>
        <w:spacing w:after="0" w:line="276" w:lineRule="auto"/>
        <w:jc w:val="both"/>
        <w:rPr>
          <w:rFonts w:ascii="Times New Roman" w:eastAsia="Calibri" w:hAnsi="Times New Roman" w:cs="Times New Roman"/>
          <w:sz w:val="24"/>
          <w:szCs w:val="24"/>
        </w:rPr>
      </w:pPr>
      <w:r w:rsidRPr="00310338">
        <w:rPr>
          <w:rFonts w:ascii="Times New Roman" w:eastAsia="Calibri" w:hAnsi="Times New Roman" w:cs="Times New Roman"/>
          <w:sz w:val="24"/>
          <w:szCs w:val="24"/>
        </w:rPr>
        <w:t>Siguranța reluării tratamentului cu pembrolizumab la pacienții care au prezentat miocardită mediată imun în antecedente nu este cunoscută.</w:t>
      </w:r>
    </w:p>
    <w:p w14:paraId="65D1EAF6" w14:textId="77777777" w:rsidR="00703C31" w:rsidRPr="00310338" w:rsidRDefault="00703C31" w:rsidP="00703C31">
      <w:pPr>
        <w:autoSpaceDE w:val="0"/>
        <w:autoSpaceDN w:val="0"/>
        <w:adjustRightInd w:val="0"/>
        <w:spacing w:after="0" w:line="276" w:lineRule="auto"/>
        <w:jc w:val="both"/>
        <w:rPr>
          <w:rFonts w:ascii="Times New Roman" w:eastAsia="Calibri" w:hAnsi="Times New Roman" w:cs="Times New Roman"/>
          <w:sz w:val="16"/>
          <w:szCs w:val="16"/>
        </w:rPr>
      </w:pPr>
    </w:p>
    <w:p w14:paraId="412FCC8A" w14:textId="77777777" w:rsidR="00703C31" w:rsidRPr="00310338" w:rsidRDefault="00703C31" w:rsidP="00703C31">
      <w:pPr>
        <w:autoSpaceDE w:val="0"/>
        <w:autoSpaceDN w:val="0"/>
        <w:adjustRightInd w:val="0"/>
        <w:spacing w:after="0" w:line="276" w:lineRule="auto"/>
        <w:jc w:val="both"/>
        <w:rPr>
          <w:rFonts w:ascii="Times New Roman" w:eastAsia="Calibri" w:hAnsi="Times New Roman" w:cs="Times New Roman"/>
          <w:sz w:val="24"/>
          <w:szCs w:val="24"/>
        </w:rPr>
      </w:pPr>
      <w:r w:rsidRPr="00310338">
        <w:rPr>
          <w:rFonts w:ascii="Times New Roman" w:eastAsia="Calibri" w:hAnsi="Times New Roman" w:cs="Times New Roman"/>
          <w:sz w:val="24"/>
          <w:szCs w:val="24"/>
        </w:rPr>
        <w:t>Cu excepția cazului în care se specifică altfel în tabelul 1, tratamentul cu pembrolizumab trebuie întrerupt definitiv în cazul reacţiilor adverse mediate imun de gradul 4 sau recurente de gradul 3.</w:t>
      </w:r>
    </w:p>
    <w:p w14:paraId="61C6968F" w14:textId="77777777" w:rsidR="00703C31" w:rsidRPr="00310338" w:rsidRDefault="00703C31" w:rsidP="00703C31">
      <w:pPr>
        <w:autoSpaceDE w:val="0"/>
        <w:autoSpaceDN w:val="0"/>
        <w:adjustRightInd w:val="0"/>
        <w:spacing w:after="0" w:line="276" w:lineRule="auto"/>
        <w:jc w:val="both"/>
        <w:rPr>
          <w:rFonts w:ascii="Times New Roman" w:eastAsia="Calibri" w:hAnsi="Times New Roman" w:cs="Times New Roman"/>
          <w:sz w:val="16"/>
          <w:szCs w:val="16"/>
        </w:rPr>
      </w:pPr>
    </w:p>
    <w:p w14:paraId="1A8AD048" w14:textId="77777777" w:rsidR="00703C31" w:rsidRPr="00310338" w:rsidRDefault="00703C31" w:rsidP="00703C31">
      <w:pPr>
        <w:autoSpaceDE w:val="0"/>
        <w:autoSpaceDN w:val="0"/>
        <w:adjustRightInd w:val="0"/>
        <w:spacing w:after="0" w:line="276" w:lineRule="auto"/>
        <w:jc w:val="both"/>
        <w:rPr>
          <w:rFonts w:ascii="Times New Roman" w:eastAsia="Calibri" w:hAnsi="Times New Roman" w:cs="Times New Roman"/>
          <w:sz w:val="24"/>
          <w:szCs w:val="24"/>
        </w:rPr>
      </w:pPr>
      <w:r w:rsidRPr="00310338">
        <w:rPr>
          <w:rFonts w:ascii="Times New Roman" w:eastAsia="Calibri" w:hAnsi="Times New Roman" w:cs="Times New Roman"/>
          <w:sz w:val="24"/>
          <w:szCs w:val="24"/>
        </w:rPr>
        <w:t>La pacienții cu LHc, în cazul toxicităţii hematologice de gradul 4, administrarea pembrolizumab trebuie amânată până când reacțiile adverse se ameliorează la gradele  0-1.</w:t>
      </w:r>
    </w:p>
    <w:p w14:paraId="5A6515F3" w14:textId="77777777" w:rsidR="00703C31" w:rsidRPr="00310338" w:rsidRDefault="00703C31" w:rsidP="00703C31">
      <w:pPr>
        <w:autoSpaceDE w:val="0"/>
        <w:autoSpaceDN w:val="0"/>
        <w:adjustRightInd w:val="0"/>
        <w:spacing w:after="0" w:line="276" w:lineRule="auto"/>
        <w:jc w:val="both"/>
        <w:rPr>
          <w:rFonts w:ascii="Times New Roman" w:eastAsia="Calibri" w:hAnsi="Times New Roman" w:cs="Times New Roman"/>
          <w:iCs/>
          <w:sz w:val="24"/>
          <w:szCs w:val="24"/>
        </w:rPr>
      </w:pPr>
      <w:r w:rsidRPr="00310338">
        <w:rPr>
          <w:rFonts w:ascii="Times New Roman" w:eastAsia="Calibri" w:hAnsi="Times New Roman" w:cs="Times New Roman"/>
          <w:iCs/>
          <w:sz w:val="24"/>
          <w:szCs w:val="24"/>
        </w:rPr>
        <w:t xml:space="preserve">    </w:t>
      </w:r>
    </w:p>
    <w:p w14:paraId="7307E32A" w14:textId="77777777" w:rsidR="00703C31" w:rsidRPr="00310338" w:rsidRDefault="00703C31" w:rsidP="00703C31">
      <w:pPr>
        <w:spacing w:after="0" w:line="276" w:lineRule="auto"/>
        <w:jc w:val="both"/>
        <w:rPr>
          <w:rFonts w:ascii="Times New Roman" w:eastAsia="Calibri" w:hAnsi="Times New Roman" w:cs="Times New Roman"/>
          <w:b/>
          <w:sz w:val="24"/>
          <w:szCs w:val="24"/>
        </w:rPr>
      </w:pPr>
      <w:r w:rsidRPr="00310338">
        <w:rPr>
          <w:rFonts w:ascii="Times New Roman" w:eastAsia="Calibri" w:hAnsi="Times New Roman" w:cs="Times New Roman"/>
          <w:b/>
          <w:sz w:val="24"/>
          <w:szCs w:val="24"/>
        </w:rPr>
        <w:t>V. Monitorizarea tratamentului</w:t>
      </w:r>
    </w:p>
    <w:p w14:paraId="10A2C4F0" w14:textId="77777777" w:rsidR="00703C31" w:rsidRPr="00310338" w:rsidRDefault="00703C31" w:rsidP="00651D25">
      <w:pPr>
        <w:numPr>
          <w:ilvl w:val="0"/>
          <w:numId w:val="413"/>
        </w:numPr>
        <w:spacing w:after="0" w:line="276" w:lineRule="auto"/>
        <w:ind w:left="284" w:hanging="284"/>
        <w:jc w:val="both"/>
        <w:rPr>
          <w:rFonts w:ascii="Times New Roman" w:eastAsia="Calibri" w:hAnsi="Times New Roman" w:cs="Times New Roman"/>
          <w:sz w:val="24"/>
          <w:szCs w:val="24"/>
        </w:rPr>
      </w:pPr>
      <w:r w:rsidRPr="00310338">
        <w:rPr>
          <w:rFonts w:ascii="Times New Roman" w:eastAsia="Calibri" w:hAnsi="Times New Roman" w:cs="Times New Roman"/>
          <w:sz w:val="24"/>
          <w:szCs w:val="24"/>
        </w:rPr>
        <w:t>Înaintea începerii tratamentului este necesară o evaluare completă a pacientului:</w:t>
      </w:r>
    </w:p>
    <w:p w14:paraId="4F69D645" w14:textId="77777777" w:rsidR="00703C31" w:rsidRPr="00310338" w:rsidRDefault="00703C31" w:rsidP="00651D25">
      <w:pPr>
        <w:numPr>
          <w:ilvl w:val="1"/>
          <w:numId w:val="410"/>
        </w:numPr>
        <w:spacing w:after="0" w:line="276" w:lineRule="auto"/>
        <w:ind w:left="567" w:hanging="283"/>
        <w:jc w:val="both"/>
        <w:rPr>
          <w:rFonts w:ascii="Times New Roman" w:eastAsia="Calibri" w:hAnsi="Times New Roman" w:cs="Times New Roman"/>
          <w:sz w:val="24"/>
          <w:szCs w:val="24"/>
        </w:rPr>
      </w:pPr>
      <w:r w:rsidRPr="00310338">
        <w:rPr>
          <w:rFonts w:ascii="Times New Roman" w:eastAsia="Calibri" w:hAnsi="Times New Roman" w:cs="Times New Roman"/>
          <w:sz w:val="24"/>
          <w:szCs w:val="24"/>
        </w:rPr>
        <w:t>Examen clinic</w:t>
      </w:r>
    </w:p>
    <w:p w14:paraId="2A4DFFEA" w14:textId="77777777" w:rsidR="00703C31" w:rsidRPr="00310338" w:rsidRDefault="00703C31" w:rsidP="00651D25">
      <w:pPr>
        <w:numPr>
          <w:ilvl w:val="1"/>
          <w:numId w:val="410"/>
        </w:numPr>
        <w:spacing w:after="0" w:line="276" w:lineRule="auto"/>
        <w:ind w:left="567" w:hanging="283"/>
        <w:jc w:val="both"/>
        <w:rPr>
          <w:rFonts w:ascii="Times New Roman" w:eastAsia="Calibri" w:hAnsi="Times New Roman" w:cs="Times New Roman"/>
          <w:sz w:val="24"/>
          <w:szCs w:val="24"/>
        </w:rPr>
      </w:pPr>
      <w:r w:rsidRPr="00310338">
        <w:rPr>
          <w:rFonts w:ascii="Times New Roman" w:eastAsia="Calibri" w:hAnsi="Times New Roman" w:cs="Times New Roman"/>
          <w:sz w:val="24"/>
          <w:szCs w:val="24"/>
        </w:rPr>
        <w:t>Hemoleucograma</w:t>
      </w:r>
    </w:p>
    <w:p w14:paraId="0D5F8E99" w14:textId="77777777" w:rsidR="00703C31" w:rsidRPr="00310338" w:rsidRDefault="00703C31" w:rsidP="00651D25">
      <w:pPr>
        <w:numPr>
          <w:ilvl w:val="1"/>
          <w:numId w:val="410"/>
        </w:numPr>
        <w:spacing w:after="0" w:line="276" w:lineRule="auto"/>
        <w:ind w:left="567" w:hanging="283"/>
        <w:jc w:val="both"/>
        <w:rPr>
          <w:rFonts w:ascii="Times New Roman" w:eastAsia="Calibri" w:hAnsi="Times New Roman" w:cs="Times New Roman"/>
          <w:sz w:val="24"/>
          <w:szCs w:val="24"/>
        </w:rPr>
      </w:pPr>
      <w:r w:rsidRPr="00310338">
        <w:rPr>
          <w:rFonts w:ascii="Times New Roman" w:eastAsia="Calibri" w:hAnsi="Times New Roman" w:cs="Times New Roman"/>
          <w:sz w:val="24"/>
          <w:szCs w:val="24"/>
        </w:rPr>
        <w:t>Examene biochimice: glicemie, probe hepatice (transaminaze, bilirubină), probe renale (uree, creatinină), ionogramă, hormoni tiroidieni</w:t>
      </w:r>
    </w:p>
    <w:p w14:paraId="25EE4E36" w14:textId="77777777" w:rsidR="00703C31" w:rsidRPr="00310338" w:rsidRDefault="00703C31" w:rsidP="00651D25">
      <w:pPr>
        <w:numPr>
          <w:ilvl w:val="1"/>
          <w:numId w:val="410"/>
        </w:numPr>
        <w:spacing w:after="0" w:line="276" w:lineRule="auto"/>
        <w:ind w:left="567" w:hanging="283"/>
        <w:jc w:val="both"/>
        <w:rPr>
          <w:rFonts w:ascii="Times New Roman" w:eastAsia="Calibri" w:hAnsi="Times New Roman" w:cs="Times New Roman"/>
          <w:sz w:val="24"/>
          <w:szCs w:val="24"/>
        </w:rPr>
      </w:pPr>
      <w:r w:rsidRPr="00310338">
        <w:rPr>
          <w:rFonts w:ascii="Times New Roman" w:eastAsia="Calibri" w:hAnsi="Times New Roman" w:cs="Times New Roman"/>
          <w:sz w:val="24"/>
          <w:szCs w:val="24"/>
        </w:rPr>
        <w:t xml:space="preserve">Examene imagistice </w:t>
      </w:r>
    </w:p>
    <w:p w14:paraId="423B4429" w14:textId="77777777" w:rsidR="00703C31" w:rsidRPr="00310338" w:rsidRDefault="00703C31" w:rsidP="00651D25">
      <w:pPr>
        <w:numPr>
          <w:ilvl w:val="0"/>
          <w:numId w:val="413"/>
        </w:numPr>
        <w:spacing w:after="0" w:line="276" w:lineRule="auto"/>
        <w:ind w:left="284" w:hanging="284"/>
        <w:jc w:val="both"/>
        <w:rPr>
          <w:rFonts w:ascii="Times New Roman" w:eastAsia="Calibri" w:hAnsi="Times New Roman" w:cs="Times New Roman"/>
          <w:sz w:val="24"/>
          <w:szCs w:val="24"/>
        </w:rPr>
      </w:pPr>
      <w:r w:rsidRPr="00310338">
        <w:rPr>
          <w:rFonts w:ascii="Times New Roman" w:eastAsia="Calibri" w:hAnsi="Times New Roman" w:cs="Times New Roman"/>
          <w:sz w:val="24"/>
          <w:szCs w:val="24"/>
        </w:rPr>
        <w:t>În timpul şi după terminarea tratamentului:</w:t>
      </w:r>
    </w:p>
    <w:p w14:paraId="76B2AADD" w14:textId="77777777" w:rsidR="00703C31" w:rsidRPr="00310338" w:rsidRDefault="00703C31" w:rsidP="00651D25">
      <w:pPr>
        <w:numPr>
          <w:ilvl w:val="1"/>
          <w:numId w:val="410"/>
        </w:numPr>
        <w:spacing w:after="0" w:line="276" w:lineRule="auto"/>
        <w:ind w:left="567" w:hanging="283"/>
        <w:jc w:val="both"/>
        <w:rPr>
          <w:rFonts w:ascii="Times New Roman" w:eastAsia="Calibri" w:hAnsi="Times New Roman" w:cs="Times New Roman"/>
          <w:sz w:val="24"/>
          <w:szCs w:val="24"/>
        </w:rPr>
      </w:pPr>
      <w:r w:rsidRPr="00310338">
        <w:rPr>
          <w:rFonts w:ascii="Times New Roman" w:eastAsia="Calibri" w:hAnsi="Times New Roman" w:cs="Times New Roman"/>
          <w:sz w:val="24"/>
          <w:szCs w:val="24"/>
        </w:rPr>
        <w:t xml:space="preserve">Tratamentul cu pembrolizumab este asociat cu reacţii adverse mediate imun. Pacienţii trebuie monitorizaţi continuu  deoarece o reacţie adversă la tratament poate apărea în orice moment atât în timpul cât şi după ultima doză de pembrolizumab.  </w:t>
      </w:r>
    </w:p>
    <w:p w14:paraId="3F51D58C" w14:textId="77777777" w:rsidR="00703C31" w:rsidRPr="00310338" w:rsidRDefault="00703C31" w:rsidP="00651D25">
      <w:pPr>
        <w:numPr>
          <w:ilvl w:val="1"/>
          <w:numId w:val="410"/>
        </w:numPr>
        <w:spacing w:after="0" w:line="276" w:lineRule="auto"/>
        <w:ind w:left="567" w:hanging="283"/>
        <w:jc w:val="both"/>
        <w:rPr>
          <w:rFonts w:ascii="Times New Roman" w:eastAsia="Calibri" w:hAnsi="Times New Roman" w:cs="Times New Roman"/>
          <w:sz w:val="24"/>
          <w:szCs w:val="24"/>
        </w:rPr>
      </w:pPr>
      <w:r w:rsidRPr="00310338">
        <w:rPr>
          <w:rFonts w:ascii="Times New Roman" w:eastAsia="Calibri" w:hAnsi="Times New Roman" w:cs="Times New Roman"/>
          <w:sz w:val="24"/>
          <w:szCs w:val="24"/>
        </w:rPr>
        <w:t xml:space="preserve"> Pentru a confirma etiologia reacţiilor adverse mediate imun suspectate sau a exclude alte cauze, trebuie efectuată o evaluare adecvată.</w:t>
      </w:r>
    </w:p>
    <w:p w14:paraId="417A400A" w14:textId="77777777" w:rsidR="00703C31" w:rsidRPr="00310338" w:rsidRDefault="00703C31" w:rsidP="00703C31">
      <w:pPr>
        <w:spacing w:after="0" w:line="276" w:lineRule="auto"/>
        <w:jc w:val="both"/>
        <w:rPr>
          <w:rFonts w:ascii="Times New Roman" w:eastAsia="Calibri" w:hAnsi="Times New Roman" w:cs="Times New Roman"/>
          <w:b/>
          <w:sz w:val="24"/>
          <w:szCs w:val="24"/>
        </w:rPr>
      </w:pPr>
    </w:p>
    <w:p w14:paraId="09F793DB" w14:textId="77777777" w:rsidR="00703C31" w:rsidRPr="00310338" w:rsidRDefault="00703C31" w:rsidP="00703C31">
      <w:pPr>
        <w:spacing w:after="0" w:line="276" w:lineRule="auto"/>
        <w:jc w:val="both"/>
        <w:rPr>
          <w:rFonts w:ascii="Times New Roman" w:eastAsia="Calibri" w:hAnsi="Times New Roman" w:cs="Times New Roman"/>
          <w:b/>
          <w:sz w:val="24"/>
          <w:szCs w:val="24"/>
        </w:rPr>
      </w:pPr>
      <w:r w:rsidRPr="00310338">
        <w:rPr>
          <w:rFonts w:ascii="Times New Roman" w:eastAsia="Calibri" w:hAnsi="Times New Roman" w:cs="Times New Roman"/>
          <w:b/>
          <w:sz w:val="24"/>
          <w:szCs w:val="24"/>
        </w:rPr>
        <w:t>VI. Reacţii adverse</w:t>
      </w:r>
    </w:p>
    <w:p w14:paraId="79EFF253" w14:textId="77777777" w:rsidR="00703C31" w:rsidRPr="00310338" w:rsidRDefault="00703C31" w:rsidP="00703C31">
      <w:pPr>
        <w:spacing w:after="0" w:line="276" w:lineRule="auto"/>
        <w:jc w:val="both"/>
        <w:rPr>
          <w:rFonts w:ascii="Times New Roman" w:eastAsia="Calibri" w:hAnsi="Times New Roman" w:cs="Times New Roman"/>
          <w:sz w:val="24"/>
          <w:szCs w:val="24"/>
        </w:rPr>
      </w:pPr>
      <w:r w:rsidRPr="00310338">
        <w:rPr>
          <w:rFonts w:ascii="Times New Roman" w:eastAsia="Calibri" w:hAnsi="Times New Roman" w:cs="Times New Roman"/>
          <w:b/>
          <w:sz w:val="24"/>
          <w:szCs w:val="24"/>
        </w:rPr>
        <w:t>Reacţii adverse mediate imun</w:t>
      </w:r>
    </w:p>
    <w:p w14:paraId="05305C15" w14:textId="77777777" w:rsidR="00703C31" w:rsidRPr="00310338" w:rsidRDefault="00703C31" w:rsidP="00651D25">
      <w:pPr>
        <w:numPr>
          <w:ilvl w:val="0"/>
          <w:numId w:val="426"/>
        </w:numPr>
        <w:autoSpaceDE w:val="0"/>
        <w:autoSpaceDN w:val="0"/>
        <w:adjustRightInd w:val="0"/>
        <w:spacing w:after="0" w:line="276" w:lineRule="auto"/>
        <w:ind w:left="426" w:hanging="426"/>
        <w:jc w:val="both"/>
        <w:rPr>
          <w:rFonts w:ascii="Times New Roman" w:eastAsia="Calibri" w:hAnsi="Times New Roman" w:cs="Times New Roman"/>
          <w:sz w:val="24"/>
          <w:szCs w:val="24"/>
        </w:rPr>
      </w:pPr>
      <w:r w:rsidRPr="00310338">
        <w:rPr>
          <w:rFonts w:ascii="Times New Roman" w:eastAsia="Calibri" w:hAnsi="Times New Roman" w:cs="Times New Roman"/>
          <w:sz w:val="24"/>
          <w:szCs w:val="24"/>
        </w:rPr>
        <w:t>majoritatea reacţiilor adverse mediate imun survenite în timpul tratamentului cu pembrolizumab sunt reversibile și gestionabile prin întreruperea tratamentului cu pembrolizumab, administrarea de corticosteroizi şi/sau tratament de susținere</w:t>
      </w:r>
    </w:p>
    <w:p w14:paraId="2B4943E8" w14:textId="77777777" w:rsidR="00703C31" w:rsidRPr="00310338" w:rsidRDefault="00703C31" w:rsidP="00651D25">
      <w:pPr>
        <w:numPr>
          <w:ilvl w:val="0"/>
          <w:numId w:val="426"/>
        </w:numPr>
        <w:autoSpaceDE w:val="0"/>
        <w:autoSpaceDN w:val="0"/>
        <w:adjustRightInd w:val="0"/>
        <w:spacing w:after="0" w:line="276" w:lineRule="auto"/>
        <w:ind w:left="426" w:hanging="426"/>
        <w:jc w:val="both"/>
        <w:rPr>
          <w:rFonts w:ascii="Times New Roman" w:eastAsia="Calibri" w:hAnsi="Times New Roman" w:cs="Times New Roman"/>
          <w:sz w:val="24"/>
          <w:szCs w:val="24"/>
        </w:rPr>
      </w:pPr>
      <w:r w:rsidRPr="00310338">
        <w:rPr>
          <w:rFonts w:ascii="Times New Roman" w:eastAsia="Calibri" w:hAnsi="Times New Roman" w:cs="Times New Roman"/>
          <w:sz w:val="24"/>
          <w:szCs w:val="24"/>
        </w:rPr>
        <w:t>pot apărea simultan reacţii adverse mediate imun ce afectează mai mult de un aparat sau sistem</w:t>
      </w:r>
    </w:p>
    <w:p w14:paraId="34BEF08D" w14:textId="77777777" w:rsidR="00703C31" w:rsidRPr="00310338" w:rsidRDefault="00703C31" w:rsidP="00651D25">
      <w:pPr>
        <w:numPr>
          <w:ilvl w:val="0"/>
          <w:numId w:val="426"/>
        </w:numPr>
        <w:autoSpaceDE w:val="0"/>
        <w:autoSpaceDN w:val="0"/>
        <w:adjustRightInd w:val="0"/>
        <w:spacing w:after="0" w:line="276" w:lineRule="auto"/>
        <w:ind w:left="426" w:hanging="426"/>
        <w:jc w:val="both"/>
        <w:rPr>
          <w:rFonts w:ascii="Times New Roman" w:eastAsia="Calibri" w:hAnsi="Times New Roman" w:cs="Times New Roman"/>
          <w:sz w:val="24"/>
          <w:szCs w:val="24"/>
        </w:rPr>
      </w:pPr>
      <w:r w:rsidRPr="00310338">
        <w:rPr>
          <w:rFonts w:ascii="Times New Roman" w:eastAsia="Calibri" w:hAnsi="Times New Roman" w:cs="Times New Roman"/>
          <w:sz w:val="24"/>
          <w:szCs w:val="24"/>
        </w:rPr>
        <w:t xml:space="preserve">în cazul suspicionării unor reacţii adverse mediate imun, se impune evaluarea adecvată în vederea confirmării etiologiei sau a excluderii altor cauze. </w:t>
      </w:r>
    </w:p>
    <w:p w14:paraId="1C1F1FD3" w14:textId="77777777" w:rsidR="00703C31" w:rsidRPr="00310338" w:rsidRDefault="00703C31" w:rsidP="00651D25">
      <w:pPr>
        <w:numPr>
          <w:ilvl w:val="0"/>
          <w:numId w:val="426"/>
        </w:numPr>
        <w:autoSpaceDE w:val="0"/>
        <w:autoSpaceDN w:val="0"/>
        <w:adjustRightInd w:val="0"/>
        <w:spacing w:after="0" w:line="276" w:lineRule="auto"/>
        <w:ind w:left="426" w:hanging="426"/>
        <w:jc w:val="both"/>
        <w:rPr>
          <w:rFonts w:ascii="Times New Roman" w:eastAsia="Calibri" w:hAnsi="Times New Roman" w:cs="Times New Roman"/>
          <w:sz w:val="24"/>
          <w:szCs w:val="24"/>
        </w:rPr>
      </w:pPr>
      <w:r w:rsidRPr="00310338">
        <w:rPr>
          <w:rFonts w:ascii="Times New Roman" w:eastAsia="Calibri" w:hAnsi="Times New Roman" w:cs="Times New Roman"/>
          <w:sz w:val="24"/>
          <w:szCs w:val="24"/>
        </w:rPr>
        <w:t xml:space="preserve"> în funcţie de gradul de severitate a reacţiei adverse, administrarea de pembrolizumab trebuie amânată şi trebuie administrați corticosteroizi. </w:t>
      </w:r>
    </w:p>
    <w:p w14:paraId="7114A9E1" w14:textId="77777777" w:rsidR="00703C31" w:rsidRPr="00310338" w:rsidRDefault="00703C31" w:rsidP="00651D25">
      <w:pPr>
        <w:numPr>
          <w:ilvl w:val="0"/>
          <w:numId w:val="426"/>
        </w:numPr>
        <w:autoSpaceDE w:val="0"/>
        <w:autoSpaceDN w:val="0"/>
        <w:adjustRightInd w:val="0"/>
        <w:spacing w:after="0" w:line="276" w:lineRule="auto"/>
        <w:ind w:left="426" w:hanging="426"/>
        <w:jc w:val="both"/>
        <w:rPr>
          <w:rFonts w:ascii="Times New Roman" w:eastAsia="Calibri" w:hAnsi="Times New Roman" w:cs="Times New Roman"/>
          <w:sz w:val="24"/>
          <w:szCs w:val="24"/>
        </w:rPr>
      </w:pPr>
      <w:r w:rsidRPr="00310338">
        <w:rPr>
          <w:rFonts w:ascii="Times New Roman" w:eastAsia="Calibri" w:hAnsi="Times New Roman" w:cs="Times New Roman"/>
          <w:sz w:val="24"/>
          <w:szCs w:val="24"/>
        </w:rPr>
        <w:t xml:space="preserve">după ameliorarea până la gradul ≤ 1, trebuie iniţiată întreruperea </w:t>
      </w:r>
      <w:r w:rsidRPr="00310338">
        <w:rPr>
          <w:rFonts w:ascii="Times New Roman" w:eastAsia="Calibri" w:hAnsi="Times New Roman" w:cs="Times New Roman"/>
          <w:sz w:val="24"/>
          <w:szCs w:val="24"/>
          <w:u w:val="single"/>
        </w:rPr>
        <w:t>treptată</w:t>
      </w:r>
      <w:r w:rsidRPr="00310338">
        <w:rPr>
          <w:rFonts w:ascii="Times New Roman" w:eastAsia="Calibri" w:hAnsi="Times New Roman" w:cs="Times New Roman"/>
          <w:sz w:val="24"/>
          <w:szCs w:val="24"/>
        </w:rPr>
        <w:t xml:space="preserve"> a corticoterapiei în decurs de 1 lună; reducerea rapidă a dozei poate duce la agravarea reacţiei adverse. </w:t>
      </w:r>
    </w:p>
    <w:p w14:paraId="40C620D6" w14:textId="77777777" w:rsidR="00703C31" w:rsidRPr="00310338" w:rsidRDefault="00703C31" w:rsidP="00651D25">
      <w:pPr>
        <w:numPr>
          <w:ilvl w:val="0"/>
          <w:numId w:val="426"/>
        </w:numPr>
        <w:autoSpaceDE w:val="0"/>
        <w:autoSpaceDN w:val="0"/>
        <w:adjustRightInd w:val="0"/>
        <w:spacing w:after="0" w:line="276" w:lineRule="auto"/>
        <w:ind w:left="426" w:hanging="426"/>
        <w:jc w:val="both"/>
        <w:rPr>
          <w:rFonts w:ascii="Times New Roman" w:eastAsia="Calibri" w:hAnsi="Times New Roman" w:cs="Times New Roman"/>
          <w:sz w:val="24"/>
          <w:szCs w:val="24"/>
        </w:rPr>
      </w:pPr>
      <w:r w:rsidRPr="00310338">
        <w:rPr>
          <w:rFonts w:ascii="Times New Roman" w:eastAsia="Calibri" w:hAnsi="Times New Roman" w:cs="Times New Roman"/>
          <w:sz w:val="24"/>
          <w:szCs w:val="24"/>
        </w:rPr>
        <w:t xml:space="preserve"> la pacienți ale căror reacții adverse mediate imun nu au putut fi controlate cu corticosteroizi, poate fi luată în considerare administrarea altor imunosupresoare sistemice.</w:t>
      </w:r>
    </w:p>
    <w:p w14:paraId="0BE69493" w14:textId="77777777" w:rsidR="00703C31" w:rsidRPr="00310338" w:rsidRDefault="00703C31" w:rsidP="00651D25">
      <w:pPr>
        <w:numPr>
          <w:ilvl w:val="0"/>
          <w:numId w:val="426"/>
        </w:numPr>
        <w:autoSpaceDE w:val="0"/>
        <w:autoSpaceDN w:val="0"/>
        <w:adjustRightInd w:val="0"/>
        <w:spacing w:after="0" w:line="276" w:lineRule="auto"/>
        <w:ind w:left="426" w:hanging="426"/>
        <w:jc w:val="both"/>
        <w:rPr>
          <w:rFonts w:ascii="Times New Roman" w:eastAsia="Calibri" w:hAnsi="Times New Roman" w:cs="Times New Roman"/>
          <w:sz w:val="24"/>
          <w:szCs w:val="24"/>
        </w:rPr>
      </w:pPr>
      <w:r w:rsidRPr="00310338">
        <w:rPr>
          <w:rFonts w:ascii="Times New Roman" w:eastAsia="Calibri" w:hAnsi="Times New Roman" w:cs="Times New Roman"/>
          <w:sz w:val="24"/>
          <w:szCs w:val="24"/>
        </w:rPr>
        <w:t>administrarea de pembrolizumab poate fi reluată în decurs de 12 săptămâni după ultima doză administrată dacă reacția adversă rămâne la gradul ≤ 1 și doza zilnică de corticosteroid a fost redusă la ≤ 10 mg prednison sau echivalent.</w:t>
      </w:r>
    </w:p>
    <w:p w14:paraId="27DE9549" w14:textId="77777777" w:rsidR="00703C31" w:rsidRPr="00310338" w:rsidRDefault="00703C31" w:rsidP="00651D25">
      <w:pPr>
        <w:numPr>
          <w:ilvl w:val="0"/>
          <w:numId w:val="426"/>
        </w:numPr>
        <w:autoSpaceDE w:val="0"/>
        <w:autoSpaceDN w:val="0"/>
        <w:adjustRightInd w:val="0"/>
        <w:spacing w:after="0" w:line="276" w:lineRule="auto"/>
        <w:ind w:left="426" w:hanging="426"/>
        <w:jc w:val="both"/>
        <w:rPr>
          <w:rFonts w:ascii="Times New Roman" w:eastAsia="Calibri" w:hAnsi="Times New Roman" w:cs="Times New Roman"/>
          <w:sz w:val="24"/>
          <w:szCs w:val="24"/>
        </w:rPr>
      </w:pPr>
      <w:r w:rsidRPr="00310338">
        <w:rPr>
          <w:rFonts w:ascii="Times New Roman" w:eastAsia="Calibri" w:hAnsi="Times New Roman" w:cs="Times New Roman"/>
          <w:sz w:val="24"/>
          <w:szCs w:val="24"/>
        </w:rPr>
        <w:lastRenderedPageBreak/>
        <w:t xml:space="preserve">administrarea pembrolizumab trebuie întreruptă definitiv în cazul recurenței oricărei reacţii adverse de grad 3, mediată imun, și în cazul oricărei reacții adverse de toxicitate de grad 4, mediată imun, cu excepția endocrinopatiilor controlate prin tratament de substituție hormonală. </w:t>
      </w:r>
    </w:p>
    <w:p w14:paraId="2111C8BE" w14:textId="77777777" w:rsidR="00703C31" w:rsidRPr="00310338" w:rsidRDefault="00703C31" w:rsidP="00703C31">
      <w:pPr>
        <w:autoSpaceDE w:val="0"/>
        <w:autoSpaceDN w:val="0"/>
        <w:adjustRightInd w:val="0"/>
        <w:spacing w:after="0" w:line="276" w:lineRule="auto"/>
        <w:ind w:left="720"/>
        <w:jc w:val="both"/>
        <w:rPr>
          <w:rFonts w:ascii="Times New Roman" w:eastAsia="Calibri" w:hAnsi="Times New Roman" w:cs="Times New Roman"/>
          <w:sz w:val="24"/>
          <w:szCs w:val="24"/>
        </w:rPr>
      </w:pPr>
    </w:p>
    <w:p w14:paraId="424EF5D8" w14:textId="77777777" w:rsidR="00703C31" w:rsidRPr="00310338" w:rsidRDefault="00703C31" w:rsidP="00651D25">
      <w:pPr>
        <w:numPr>
          <w:ilvl w:val="0"/>
          <w:numId w:val="413"/>
        </w:numPr>
        <w:tabs>
          <w:tab w:val="left" w:pos="284"/>
        </w:tabs>
        <w:spacing w:after="0" w:line="276" w:lineRule="auto"/>
        <w:ind w:hanging="720"/>
        <w:jc w:val="both"/>
        <w:rPr>
          <w:rFonts w:ascii="Times New Roman" w:eastAsia="Calibri" w:hAnsi="Times New Roman" w:cs="Times New Roman"/>
          <w:i/>
          <w:sz w:val="24"/>
          <w:szCs w:val="24"/>
          <w:u w:val="single"/>
        </w:rPr>
      </w:pPr>
      <w:r w:rsidRPr="00310338">
        <w:rPr>
          <w:rFonts w:ascii="Times New Roman" w:eastAsia="Calibri" w:hAnsi="Times New Roman" w:cs="Times New Roman"/>
          <w:i/>
          <w:sz w:val="24"/>
          <w:szCs w:val="24"/>
          <w:u w:val="single"/>
        </w:rPr>
        <w:t>Pneumonită mediată imun</w:t>
      </w:r>
    </w:p>
    <w:p w14:paraId="6A3A2A9F" w14:textId="77777777" w:rsidR="00703C31" w:rsidRPr="00310338" w:rsidRDefault="00703C31" w:rsidP="00703C31">
      <w:pPr>
        <w:autoSpaceDE w:val="0"/>
        <w:autoSpaceDN w:val="0"/>
        <w:adjustRightInd w:val="0"/>
        <w:spacing w:after="0" w:line="276" w:lineRule="auto"/>
        <w:jc w:val="both"/>
        <w:rPr>
          <w:rFonts w:ascii="Times New Roman" w:eastAsia="Calibri" w:hAnsi="Times New Roman" w:cs="Times New Roman"/>
          <w:sz w:val="24"/>
          <w:szCs w:val="24"/>
        </w:rPr>
      </w:pPr>
      <w:r w:rsidRPr="00310338">
        <w:rPr>
          <w:rFonts w:ascii="Times New Roman" w:eastAsia="Calibri" w:hAnsi="Times New Roman" w:cs="Times New Roman"/>
          <w:sz w:val="24"/>
          <w:szCs w:val="24"/>
        </w:rPr>
        <w:t xml:space="preserve">Pacienţii trebuie monitorizaţi pentru depistarea semnelor şi simptomelor de  pneumonită. </w:t>
      </w:r>
    </w:p>
    <w:p w14:paraId="5481F6B8" w14:textId="77777777" w:rsidR="00703C31" w:rsidRPr="00310338" w:rsidRDefault="00703C31" w:rsidP="00703C31">
      <w:pPr>
        <w:autoSpaceDE w:val="0"/>
        <w:autoSpaceDN w:val="0"/>
        <w:adjustRightInd w:val="0"/>
        <w:spacing w:after="0" w:line="276" w:lineRule="auto"/>
        <w:jc w:val="both"/>
        <w:rPr>
          <w:rFonts w:ascii="Times New Roman" w:eastAsia="Calibri" w:hAnsi="Times New Roman" w:cs="Times New Roman"/>
          <w:sz w:val="24"/>
          <w:szCs w:val="24"/>
        </w:rPr>
      </w:pPr>
      <w:r w:rsidRPr="00310338">
        <w:rPr>
          <w:rFonts w:ascii="Times New Roman" w:eastAsia="Calibri" w:hAnsi="Times New Roman" w:cs="Times New Roman"/>
          <w:sz w:val="24"/>
          <w:szCs w:val="24"/>
        </w:rPr>
        <w:t>Pneumonita suspectată trebuie confirmată prin imagistică radiografică și trebuie exclusă prezența altor cauze.</w:t>
      </w:r>
    </w:p>
    <w:p w14:paraId="18E2CC55" w14:textId="77777777" w:rsidR="00703C31" w:rsidRPr="00310338" w:rsidRDefault="00703C31" w:rsidP="00703C31">
      <w:pPr>
        <w:autoSpaceDE w:val="0"/>
        <w:autoSpaceDN w:val="0"/>
        <w:adjustRightInd w:val="0"/>
        <w:spacing w:after="0" w:line="276" w:lineRule="auto"/>
        <w:jc w:val="both"/>
        <w:rPr>
          <w:rFonts w:ascii="Times New Roman" w:eastAsia="Calibri" w:hAnsi="Times New Roman" w:cs="Times New Roman"/>
          <w:sz w:val="24"/>
          <w:szCs w:val="24"/>
        </w:rPr>
      </w:pPr>
      <w:r w:rsidRPr="00310338">
        <w:rPr>
          <w:rFonts w:ascii="Times New Roman" w:eastAsia="Calibri" w:hAnsi="Times New Roman" w:cs="Times New Roman"/>
          <w:sz w:val="24"/>
          <w:szCs w:val="24"/>
        </w:rPr>
        <w:t>Pentru evenimente de gradul ≥ 2 trebuie administrați corticosteroizi (doză inițială de 1-2 mg/kg/zi prednison sau echivalent, urmată de scăderea treptată a acesteia). Administrarea pembrolizumab trebuie amânată în cazul pneumonitei de gradul 2 și întreruptă definitiv în cazul pneumonitei de gradul 3, gradul 4 sau pneumonitei de gradul 2 recurente.</w:t>
      </w:r>
    </w:p>
    <w:p w14:paraId="4FC5AA66" w14:textId="77777777" w:rsidR="00703C31" w:rsidRPr="00310338" w:rsidRDefault="00703C31" w:rsidP="00703C31">
      <w:pPr>
        <w:autoSpaceDE w:val="0"/>
        <w:autoSpaceDN w:val="0"/>
        <w:adjustRightInd w:val="0"/>
        <w:spacing w:after="0" w:line="276" w:lineRule="auto"/>
        <w:jc w:val="both"/>
        <w:rPr>
          <w:rFonts w:ascii="Times New Roman" w:eastAsia="Calibri" w:hAnsi="Times New Roman" w:cs="Times New Roman"/>
          <w:sz w:val="24"/>
          <w:szCs w:val="24"/>
        </w:rPr>
      </w:pPr>
    </w:p>
    <w:p w14:paraId="6D26FCDE" w14:textId="77777777" w:rsidR="00703C31" w:rsidRPr="00310338" w:rsidRDefault="00703C31" w:rsidP="00651D25">
      <w:pPr>
        <w:numPr>
          <w:ilvl w:val="0"/>
          <w:numId w:val="413"/>
        </w:numPr>
        <w:tabs>
          <w:tab w:val="left" w:pos="284"/>
        </w:tabs>
        <w:spacing w:after="0" w:line="276" w:lineRule="auto"/>
        <w:ind w:hanging="720"/>
        <w:jc w:val="both"/>
        <w:rPr>
          <w:rFonts w:ascii="Times New Roman" w:eastAsia="Calibri" w:hAnsi="Times New Roman" w:cs="Times New Roman"/>
          <w:i/>
          <w:sz w:val="24"/>
          <w:szCs w:val="24"/>
          <w:u w:val="single"/>
        </w:rPr>
      </w:pPr>
      <w:r w:rsidRPr="00310338">
        <w:rPr>
          <w:rFonts w:ascii="Times New Roman" w:eastAsia="Calibri" w:hAnsi="Times New Roman" w:cs="Times New Roman"/>
          <w:i/>
          <w:sz w:val="24"/>
          <w:szCs w:val="24"/>
          <w:u w:val="single"/>
        </w:rPr>
        <w:t>Colită mediată imun</w:t>
      </w:r>
    </w:p>
    <w:p w14:paraId="0BBFCD7C" w14:textId="77777777" w:rsidR="00703C31" w:rsidRPr="00310338" w:rsidRDefault="00703C31" w:rsidP="00703C31">
      <w:pPr>
        <w:autoSpaceDE w:val="0"/>
        <w:autoSpaceDN w:val="0"/>
        <w:adjustRightInd w:val="0"/>
        <w:spacing w:after="0" w:line="276" w:lineRule="auto"/>
        <w:jc w:val="both"/>
        <w:rPr>
          <w:rFonts w:ascii="Times New Roman" w:eastAsia="Calibri" w:hAnsi="Times New Roman" w:cs="Times New Roman"/>
          <w:sz w:val="24"/>
          <w:szCs w:val="24"/>
        </w:rPr>
      </w:pPr>
      <w:r w:rsidRPr="00310338">
        <w:rPr>
          <w:rFonts w:ascii="Times New Roman" w:eastAsia="Calibri" w:hAnsi="Times New Roman" w:cs="Times New Roman"/>
          <w:sz w:val="24"/>
          <w:szCs w:val="24"/>
        </w:rPr>
        <w:t xml:space="preserve">Pacienţii trebuie monitorizaţi pentru depistarea semnelor şi simptomelor de colită și trebuie excluse alte cauze. </w:t>
      </w:r>
    </w:p>
    <w:p w14:paraId="583AB2D6" w14:textId="77777777" w:rsidR="00703C31" w:rsidRPr="00310338" w:rsidRDefault="00703C31" w:rsidP="00703C31">
      <w:pPr>
        <w:autoSpaceDE w:val="0"/>
        <w:autoSpaceDN w:val="0"/>
        <w:adjustRightInd w:val="0"/>
        <w:spacing w:after="0" w:line="276" w:lineRule="auto"/>
        <w:jc w:val="both"/>
        <w:rPr>
          <w:rFonts w:ascii="Times New Roman" w:eastAsia="Calibri" w:hAnsi="Times New Roman" w:cs="Times New Roman"/>
          <w:sz w:val="24"/>
          <w:szCs w:val="24"/>
        </w:rPr>
      </w:pPr>
      <w:r w:rsidRPr="00310338">
        <w:rPr>
          <w:rFonts w:ascii="Times New Roman" w:eastAsia="Calibri" w:hAnsi="Times New Roman" w:cs="Times New Roman"/>
          <w:sz w:val="24"/>
          <w:szCs w:val="24"/>
        </w:rPr>
        <w:t xml:space="preserve">Pentru evenimente de gradul ≥ 2 trebuie administrați corticosteroizi (doză inițială de 1-2 mg/kg/zi prednison sau echivalent, urmată de scăderea treptată a acesteia).  </w:t>
      </w:r>
    </w:p>
    <w:p w14:paraId="5EEB9CB3" w14:textId="77777777" w:rsidR="00703C31" w:rsidRPr="00310338" w:rsidRDefault="00703C31" w:rsidP="00703C31">
      <w:pPr>
        <w:autoSpaceDE w:val="0"/>
        <w:autoSpaceDN w:val="0"/>
        <w:adjustRightInd w:val="0"/>
        <w:spacing w:after="0" w:line="276" w:lineRule="auto"/>
        <w:jc w:val="both"/>
        <w:rPr>
          <w:rFonts w:ascii="Times New Roman" w:eastAsia="Calibri" w:hAnsi="Times New Roman" w:cs="Times New Roman"/>
          <w:sz w:val="24"/>
          <w:szCs w:val="24"/>
        </w:rPr>
      </w:pPr>
      <w:r w:rsidRPr="00310338">
        <w:rPr>
          <w:rFonts w:ascii="Times New Roman" w:eastAsia="Calibri" w:hAnsi="Times New Roman" w:cs="Times New Roman"/>
          <w:sz w:val="24"/>
          <w:szCs w:val="24"/>
        </w:rPr>
        <w:t xml:space="preserve">Administrarea pembrolizumab trebuie amânată în cazul apariției colitei de gradul 2 sau gradul 3 şi întreruptă definitiv în cazul colitei de gradul 4 sau recurenței de gradul 3. </w:t>
      </w:r>
    </w:p>
    <w:p w14:paraId="0FE75A85" w14:textId="77777777" w:rsidR="00703C31" w:rsidRPr="00310338" w:rsidRDefault="00703C31" w:rsidP="00703C31">
      <w:pPr>
        <w:autoSpaceDE w:val="0"/>
        <w:autoSpaceDN w:val="0"/>
        <w:adjustRightInd w:val="0"/>
        <w:spacing w:after="0" w:line="276" w:lineRule="auto"/>
        <w:jc w:val="both"/>
        <w:rPr>
          <w:rFonts w:ascii="Times New Roman" w:eastAsia="Calibri" w:hAnsi="Times New Roman" w:cs="Times New Roman"/>
          <w:sz w:val="24"/>
          <w:szCs w:val="24"/>
        </w:rPr>
      </w:pPr>
      <w:r w:rsidRPr="00310338">
        <w:rPr>
          <w:rFonts w:ascii="Times New Roman" w:eastAsia="Calibri" w:hAnsi="Times New Roman" w:cs="Times New Roman"/>
          <w:sz w:val="24"/>
          <w:szCs w:val="24"/>
        </w:rPr>
        <w:t>Trebuie luat în considerare riscul potențial de perforație gastro-intestinală.</w:t>
      </w:r>
    </w:p>
    <w:p w14:paraId="39884B7A" w14:textId="77777777" w:rsidR="00703C31" w:rsidRPr="00310338" w:rsidRDefault="00703C31" w:rsidP="00651D25">
      <w:pPr>
        <w:numPr>
          <w:ilvl w:val="0"/>
          <w:numId w:val="413"/>
        </w:numPr>
        <w:tabs>
          <w:tab w:val="left" w:pos="284"/>
        </w:tabs>
        <w:spacing w:after="0" w:line="276" w:lineRule="auto"/>
        <w:ind w:hanging="720"/>
        <w:jc w:val="both"/>
        <w:rPr>
          <w:rFonts w:ascii="Times New Roman" w:eastAsia="Calibri" w:hAnsi="Times New Roman" w:cs="Times New Roman"/>
          <w:i/>
          <w:sz w:val="24"/>
          <w:szCs w:val="24"/>
          <w:u w:val="single"/>
        </w:rPr>
      </w:pPr>
      <w:r w:rsidRPr="00310338">
        <w:rPr>
          <w:rFonts w:ascii="Times New Roman" w:eastAsia="Calibri" w:hAnsi="Times New Roman" w:cs="Times New Roman"/>
          <w:i/>
          <w:sz w:val="24"/>
          <w:szCs w:val="24"/>
          <w:u w:val="single"/>
        </w:rPr>
        <w:t>Hepatită mediată imun</w:t>
      </w:r>
    </w:p>
    <w:p w14:paraId="3CC452C6" w14:textId="77777777" w:rsidR="00703C31" w:rsidRPr="00310338" w:rsidRDefault="00703C31" w:rsidP="00703C31">
      <w:pPr>
        <w:autoSpaceDE w:val="0"/>
        <w:autoSpaceDN w:val="0"/>
        <w:adjustRightInd w:val="0"/>
        <w:spacing w:after="0" w:line="276" w:lineRule="auto"/>
        <w:jc w:val="both"/>
        <w:rPr>
          <w:rFonts w:ascii="Times New Roman" w:eastAsia="Calibri" w:hAnsi="Times New Roman" w:cs="Times New Roman"/>
          <w:sz w:val="24"/>
          <w:szCs w:val="24"/>
        </w:rPr>
      </w:pPr>
      <w:r w:rsidRPr="00310338">
        <w:rPr>
          <w:rFonts w:ascii="Times New Roman" w:eastAsia="Calibri" w:hAnsi="Times New Roman" w:cs="Times New Roman"/>
          <w:sz w:val="24"/>
          <w:szCs w:val="24"/>
        </w:rPr>
        <w:t xml:space="preserve">Pacienții trebuie monitorizaţi pentru depistarea modificărilor funcţiei hepatice şi a simptomelor de hepatită (la momentul iniţierii tratamentului, periodic pe durata acestuia şi în orice moment în funcţie de evoluţia clinică) </w:t>
      </w:r>
    </w:p>
    <w:p w14:paraId="52A84C65" w14:textId="77777777" w:rsidR="00703C31" w:rsidRPr="00310338" w:rsidRDefault="00703C31" w:rsidP="00703C31">
      <w:pPr>
        <w:autoSpaceDE w:val="0"/>
        <w:autoSpaceDN w:val="0"/>
        <w:adjustRightInd w:val="0"/>
        <w:spacing w:after="0" w:line="276" w:lineRule="auto"/>
        <w:jc w:val="both"/>
        <w:rPr>
          <w:rFonts w:ascii="Times New Roman" w:eastAsia="Calibri" w:hAnsi="Times New Roman" w:cs="Times New Roman"/>
          <w:sz w:val="24"/>
          <w:szCs w:val="24"/>
        </w:rPr>
      </w:pPr>
      <w:r w:rsidRPr="00310338">
        <w:rPr>
          <w:rFonts w:ascii="Times New Roman" w:eastAsia="Calibri" w:hAnsi="Times New Roman" w:cs="Times New Roman"/>
          <w:sz w:val="24"/>
          <w:szCs w:val="24"/>
        </w:rPr>
        <w:t xml:space="preserve">Trebuie excluse alte cauze. </w:t>
      </w:r>
    </w:p>
    <w:p w14:paraId="1D87B00F" w14:textId="77777777" w:rsidR="00703C31" w:rsidRPr="00310338" w:rsidRDefault="00703C31" w:rsidP="00703C31">
      <w:pPr>
        <w:autoSpaceDE w:val="0"/>
        <w:autoSpaceDN w:val="0"/>
        <w:adjustRightInd w:val="0"/>
        <w:spacing w:after="0" w:line="276" w:lineRule="auto"/>
        <w:jc w:val="both"/>
        <w:rPr>
          <w:rFonts w:ascii="Times New Roman" w:eastAsia="Calibri" w:hAnsi="Times New Roman" w:cs="Times New Roman"/>
          <w:sz w:val="24"/>
          <w:szCs w:val="24"/>
        </w:rPr>
      </w:pPr>
      <w:r w:rsidRPr="00310338">
        <w:rPr>
          <w:rFonts w:ascii="Times New Roman" w:eastAsia="Calibri" w:hAnsi="Times New Roman" w:cs="Times New Roman"/>
          <w:sz w:val="24"/>
          <w:szCs w:val="24"/>
        </w:rPr>
        <w:t>Trebuie administrați corticosteroizi: doză iniţială de 0,5-1 mg/kg/zi ( pentru evenimente de gradul 2) și 1-2 mg/kg și zi (pentru evenimente de grad ≥ 3) prednison sau echivalent, urmată de scăderea treptată a dozelor și, în funcție de severitatea creșterii valorilor enzimelor hepatice, se amână sau se întrerupe definitive administrarea pembrolizumab.</w:t>
      </w:r>
    </w:p>
    <w:p w14:paraId="797A0277" w14:textId="77777777" w:rsidR="00703C31" w:rsidRPr="00310338" w:rsidRDefault="00703C31" w:rsidP="00651D25">
      <w:pPr>
        <w:numPr>
          <w:ilvl w:val="0"/>
          <w:numId w:val="413"/>
        </w:numPr>
        <w:tabs>
          <w:tab w:val="left" w:pos="284"/>
        </w:tabs>
        <w:spacing w:after="0" w:line="276" w:lineRule="auto"/>
        <w:ind w:hanging="720"/>
        <w:jc w:val="both"/>
        <w:rPr>
          <w:rFonts w:ascii="Times New Roman" w:eastAsia="Calibri" w:hAnsi="Times New Roman" w:cs="Times New Roman"/>
          <w:i/>
          <w:sz w:val="24"/>
          <w:szCs w:val="24"/>
          <w:u w:val="single"/>
        </w:rPr>
      </w:pPr>
      <w:r w:rsidRPr="00310338">
        <w:rPr>
          <w:rFonts w:ascii="Times New Roman" w:eastAsia="Calibri" w:hAnsi="Times New Roman" w:cs="Times New Roman"/>
          <w:i/>
          <w:sz w:val="24"/>
          <w:szCs w:val="24"/>
          <w:u w:val="single"/>
        </w:rPr>
        <w:t>Nefrită mediată imun</w:t>
      </w:r>
    </w:p>
    <w:p w14:paraId="58BD9952" w14:textId="77777777" w:rsidR="00703C31" w:rsidRPr="00310338" w:rsidRDefault="00703C31" w:rsidP="00703C31">
      <w:pPr>
        <w:autoSpaceDE w:val="0"/>
        <w:autoSpaceDN w:val="0"/>
        <w:adjustRightInd w:val="0"/>
        <w:spacing w:after="0" w:line="276" w:lineRule="auto"/>
        <w:jc w:val="both"/>
        <w:rPr>
          <w:rFonts w:ascii="Times New Roman" w:eastAsia="Calibri" w:hAnsi="Times New Roman" w:cs="Times New Roman"/>
          <w:sz w:val="24"/>
          <w:szCs w:val="24"/>
        </w:rPr>
      </w:pPr>
      <w:r w:rsidRPr="00310338">
        <w:rPr>
          <w:rFonts w:ascii="Times New Roman" w:eastAsia="Calibri" w:hAnsi="Times New Roman" w:cs="Times New Roman"/>
          <w:sz w:val="24"/>
          <w:szCs w:val="24"/>
        </w:rPr>
        <w:t xml:space="preserve">Pacienții trebuie monitorizaţi pentru depistarea modificărilor funcţiei renale și trebuie excluse alte cauze de disfuncție renală. </w:t>
      </w:r>
    </w:p>
    <w:p w14:paraId="7CAFD5FF" w14:textId="77777777" w:rsidR="00703C31" w:rsidRPr="00310338" w:rsidRDefault="00703C31" w:rsidP="00703C31">
      <w:pPr>
        <w:autoSpaceDE w:val="0"/>
        <w:autoSpaceDN w:val="0"/>
        <w:adjustRightInd w:val="0"/>
        <w:spacing w:after="0" w:line="276" w:lineRule="auto"/>
        <w:jc w:val="both"/>
        <w:rPr>
          <w:rFonts w:ascii="Times New Roman" w:eastAsia="Calibri" w:hAnsi="Times New Roman" w:cs="Times New Roman"/>
          <w:sz w:val="24"/>
          <w:szCs w:val="24"/>
        </w:rPr>
      </w:pPr>
      <w:r w:rsidRPr="00310338">
        <w:rPr>
          <w:rFonts w:ascii="Times New Roman" w:eastAsia="Calibri" w:hAnsi="Times New Roman" w:cs="Times New Roman"/>
          <w:sz w:val="24"/>
          <w:szCs w:val="24"/>
        </w:rPr>
        <w:t>Trebuie administrați corticosteroizi pentru evenimente de grad ≥ 2 (doză inițială de 1-2 mg/kg și zi prednison sau echivalent, urmată de scăderea treptată a acesteia) și, în funcție de severitatea creșterii valorilor creatininei, administrarea pembrolizumab trebuie amânată în cazul nefritei de gradul 2 și întreruptă definitiv în cazul nefritei de gradul 3 sau gradul 4.</w:t>
      </w:r>
    </w:p>
    <w:p w14:paraId="00B19778" w14:textId="77777777" w:rsidR="00703C31" w:rsidRPr="00310338" w:rsidRDefault="00703C31" w:rsidP="00703C31">
      <w:pPr>
        <w:autoSpaceDE w:val="0"/>
        <w:autoSpaceDN w:val="0"/>
        <w:adjustRightInd w:val="0"/>
        <w:spacing w:after="0" w:line="276" w:lineRule="auto"/>
        <w:jc w:val="both"/>
        <w:rPr>
          <w:rFonts w:ascii="Times New Roman" w:eastAsia="Calibri" w:hAnsi="Times New Roman" w:cs="Times New Roman"/>
          <w:sz w:val="24"/>
          <w:szCs w:val="24"/>
        </w:rPr>
      </w:pPr>
    </w:p>
    <w:p w14:paraId="380C8593" w14:textId="77777777" w:rsidR="00703C31" w:rsidRPr="00310338" w:rsidRDefault="00703C31" w:rsidP="00651D25">
      <w:pPr>
        <w:numPr>
          <w:ilvl w:val="0"/>
          <w:numId w:val="413"/>
        </w:numPr>
        <w:tabs>
          <w:tab w:val="left" w:pos="284"/>
        </w:tabs>
        <w:spacing w:after="0" w:line="276" w:lineRule="auto"/>
        <w:ind w:hanging="720"/>
        <w:jc w:val="both"/>
        <w:rPr>
          <w:rFonts w:ascii="Times New Roman" w:eastAsia="Calibri" w:hAnsi="Times New Roman" w:cs="Times New Roman"/>
          <w:i/>
          <w:sz w:val="24"/>
          <w:szCs w:val="24"/>
          <w:u w:val="single"/>
        </w:rPr>
      </w:pPr>
      <w:r w:rsidRPr="00310338">
        <w:rPr>
          <w:rFonts w:ascii="Times New Roman" w:eastAsia="Calibri" w:hAnsi="Times New Roman" w:cs="Times New Roman"/>
          <w:i/>
          <w:sz w:val="24"/>
          <w:szCs w:val="24"/>
          <w:u w:val="single"/>
        </w:rPr>
        <w:t>Endocrinopatii mediate imun</w:t>
      </w:r>
    </w:p>
    <w:p w14:paraId="536D2DF9" w14:textId="77777777" w:rsidR="00703C31" w:rsidRPr="00310338" w:rsidRDefault="00703C31" w:rsidP="00703C31">
      <w:pPr>
        <w:autoSpaceDE w:val="0"/>
        <w:autoSpaceDN w:val="0"/>
        <w:adjustRightInd w:val="0"/>
        <w:spacing w:after="0" w:line="276" w:lineRule="auto"/>
        <w:jc w:val="both"/>
        <w:rPr>
          <w:rFonts w:ascii="Times New Roman" w:eastAsia="Calibri" w:hAnsi="Times New Roman" w:cs="Times New Roman"/>
          <w:sz w:val="24"/>
          <w:szCs w:val="24"/>
        </w:rPr>
      </w:pPr>
      <w:r w:rsidRPr="00310338">
        <w:rPr>
          <w:rFonts w:ascii="Times New Roman" w:eastAsia="Calibri" w:hAnsi="Times New Roman" w:cs="Times New Roman"/>
          <w:sz w:val="24"/>
          <w:szCs w:val="24"/>
        </w:rPr>
        <w:t xml:space="preserve">La administrarea tratamentului cu pembrolizumab s-au observat cazuri de endocrinopatii severe, inclusiv insuficienţă suprarenală, hipofizită, diabet zaharat tip 1, cetoacidoză diabetică, hipotiroidism și hipertiroidism. </w:t>
      </w:r>
    </w:p>
    <w:p w14:paraId="1E897909" w14:textId="77777777" w:rsidR="00703C31" w:rsidRPr="00310338" w:rsidRDefault="00703C31" w:rsidP="00703C31">
      <w:pPr>
        <w:autoSpaceDE w:val="0"/>
        <w:autoSpaceDN w:val="0"/>
        <w:adjustRightInd w:val="0"/>
        <w:spacing w:after="0" w:line="276" w:lineRule="auto"/>
        <w:jc w:val="both"/>
        <w:rPr>
          <w:rFonts w:ascii="Times New Roman" w:eastAsia="Calibri" w:hAnsi="Times New Roman" w:cs="Times New Roman"/>
          <w:sz w:val="24"/>
          <w:szCs w:val="24"/>
        </w:rPr>
      </w:pPr>
      <w:r w:rsidRPr="00310338">
        <w:rPr>
          <w:rFonts w:ascii="Times New Roman" w:eastAsia="Calibri" w:hAnsi="Times New Roman" w:cs="Times New Roman"/>
          <w:sz w:val="24"/>
          <w:szCs w:val="24"/>
        </w:rPr>
        <w:t>În cazul endocrinopatiilor mediate imun poate fi necesar tratament de substituție hormonală pe termen lung.</w:t>
      </w:r>
    </w:p>
    <w:p w14:paraId="1AF4FE00" w14:textId="77777777" w:rsidR="00703C31" w:rsidRPr="00310338" w:rsidRDefault="00703C31" w:rsidP="00651D25">
      <w:pPr>
        <w:numPr>
          <w:ilvl w:val="0"/>
          <w:numId w:val="427"/>
        </w:numPr>
        <w:pBdr>
          <w:top w:val="nil"/>
          <w:left w:val="nil"/>
          <w:bottom w:val="nil"/>
          <w:right w:val="nil"/>
          <w:between w:val="nil"/>
          <w:bar w:val="nil"/>
        </w:pBdr>
        <w:autoSpaceDE w:val="0"/>
        <w:autoSpaceDN w:val="0"/>
        <w:adjustRightInd w:val="0"/>
        <w:spacing w:after="0" w:line="276" w:lineRule="auto"/>
        <w:jc w:val="both"/>
        <w:rPr>
          <w:rFonts w:ascii="Times New Roman" w:eastAsia="Calibri" w:hAnsi="Times New Roman" w:cs="Times New Roman"/>
          <w:i/>
          <w:iCs/>
          <w:sz w:val="24"/>
          <w:szCs w:val="24"/>
          <w:u w:color="000000"/>
          <w:bdr w:val="nil"/>
          <w:lang w:eastAsia="ro-RO"/>
        </w:rPr>
      </w:pPr>
      <w:r w:rsidRPr="00310338">
        <w:rPr>
          <w:rFonts w:ascii="Times New Roman" w:eastAsia="Calibri" w:hAnsi="Times New Roman" w:cs="Times New Roman"/>
          <w:i/>
          <w:iCs/>
          <w:sz w:val="24"/>
          <w:szCs w:val="24"/>
          <w:u w:color="000000"/>
          <w:bdr w:val="nil"/>
          <w:lang w:eastAsia="ro-RO"/>
        </w:rPr>
        <w:t xml:space="preserve">insuficienţă suprarenală (primară și secundară); hipofizită   </w:t>
      </w:r>
    </w:p>
    <w:p w14:paraId="43C11486" w14:textId="77777777" w:rsidR="00703C31" w:rsidRPr="00310338" w:rsidRDefault="00703C31" w:rsidP="00703C31">
      <w:pPr>
        <w:autoSpaceDE w:val="0"/>
        <w:autoSpaceDN w:val="0"/>
        <w:adjustRightInd w:val="0"/>
        <w:spacing w:after="0" w:line="276" w:lineRule="auto"/>
        <w:jc w:val="both"/>
        <w:rPr>
          <w:rFonts w:ascii="Times New Roman" w:eastAsia="Calibri" w:hAnsi="Times New Roman" w:cs="Times New Roman"/>
          <w:sz w:val="24"/>
          <w:szCs w:val="24"/>
        </w:rPr>
      </w:pPr>
      <w:r w:rsidRPr="00310338">
        <w:rPr>
          <w:rFonts w:ascii="Times New Roman" w:eastAsia="Calibri" w:hAnsi="Times New Roman" w:cs="Times New Roman"/>
          <w:sz w:val="24"/>
          <w:szCs w:val="24"/>
        </w:rPr>
        <w:t xml:space="preserve">Pacienţii trebuie monitorizaţi pentru depistarea semnelor şi simptomelor de insuficienţă suprarenală și hipofizită (inclusiv hipopituitarism) şi trebuie excluse alte cauze. </w:t>
      </w:r>
    </w:p>
    <w:p w14:paraId="613D404E" w14:textId="77777777" w:rsidR="00703C31" w:rsidRPr="00310338" w:rsidRDefault="00703C31" w:rsidP="00703C31">
      <w:pPr>
        <w:autoSpaceDE w:val="0"/>
        <w:autoSpaceDN w:val="0"/>
        <w:adjustRightInd w:val="0"/>
        <w:spacing w:after="0" w:line="276" w:lineRule="auto"/>
        <w:jc w:val="both"/>
        <w:rPr>
          <w:rFonts w:ascii="Times New Roman" w:eastAsia="Calibri" w:hAnsi="Times New Roman" w:cs="Times New Roman"/>
          <w:sz w:val="24"/>
          <w:szCs w:val="24"/>
        </w:rPr>
      </w:pPr>
      <w:r w:rsidRPr="00310338">
        <w:rPr>
          <w:rFonts w:ascii="Times New Roman" w:eastAsia="Calibri" w:hAnsi="Times New Roman" w:cs="Times New Roman"/>
          <w:sz w:val="24"/>
          <w:szCs w:val="24"/>
        </w:rPr>
        <w:t xml:space="preserve">Pentru tratamentul insuficienței suprarenale trebuie administrați corticosteroizi şi, în funcţie de starea clinică, un alt tip de tratament de substituție hormonală. </w:t>
      </w:r>
    </w:p>
    <w:p w14:paraId="05D8D232" w14:textId="77777777" w:rsidR="00703C31" w:rsidRPr="00310338" w:rsidRDefault="00703C31" w:rsidP="00703C31">
      <w:pPr>
        <w:autoSpaceDE w:val="0"/>
        <w:autoSpaceDN w:val="0"/>
        <w:adjustRightInd w:val="0"/>
        <w:spacing w:after="0" w:line="276" w:lineRule="auto"/>
        <w:jc w:val="both"/>
        <w:rPr>
          <w:rFonts w:ascii="Times New Roman" w:eastAsia="Calibri" w:hAnsi="Times New Roman" w:cs="Times New Roman"/>
          <w:sz w:val="24"/>
          <w:szCs w:val="24"/>
        </w:rPr>
      </w:pPr>
      <w:r w:rsidRPr="00310338">
        <w:rPr>
          <w:rFonts w:ascii="Times New Roman" w:eastAsia="Calibri" w:hAnsi="Times New Roman" w:cs="Times New Roman"/>
          <w:sz w:val="24"/>
          <w:szCs w:val="24"/>
        </w:rPr>
        <w:lastRenderedPageBreak/>
        <w:t xml:space="preserve">În cazul insuficienței suprarenale de gradul 2 sau hipofizitei simptomatice trebuie amânată administrarea pembrolizumab până când evenimentul este controlat cu tratament de substituție hormonală. </w:t>
      </w:r>
    </w:p>
    <w:p w14:paraId="6A04842E" w14:textId="77777777" w:rsidR="00703C31" w:rsidRPr="00310338" w:rsidRDefault="00703C31" w:rsidP="00703C31">
      <w:pPr>
        <w:autoSpaceDE w:val="0"/>
        <w:autoSpaceDN w:val="0"/>
        <w:adjustRightInd w:val="0"/>
        <w:spacing w:after="0" w:line="276" w:lineRule="auto"/>
        <w:jc w:val="both"/>
        <w:rPr>
          <w:rFonts w:ascii="Times New Roman" w:eastAsia="Calibri" w:hAnsi="Times New Roman" w:cs="Times New Roman"/>
          <w:sz w:val="24"/>
          <w:szCs w:val="24"/>
        </w:rPr>
      </w:pPr>
      <w:r w:rsidRPr="00310338">
        <w:rPr>
          <w:rFonts w:ascii="Times New Roman" w:eastAsia="Calibri" w:hAnsi="Times New Roman" w:cs="Times New Roman"/>
          <w:sz w:val="24"/>
          <w:szCs w:val="24"/>
        </w:rPr>
        <w:t xml:space="preserve">Administrarea pembrolizumab trebuie amânată sau întreruptă în cazul insuficienței suprarenale de gradele 3 sau 4 sau în cazul hipofizitei. </w:t>
      </w:r>
    </w:p>
    <w:p w14:paraId="4A4FC582" w14:textId="77777777" w:rsidR="00703C31" w:rsidRPr="00310338" w:rsidRDefault="00703C31" w:rsidP="00703C31">
      <w:pPr>
        <w:autoSpaceDE w:val="0"/>
        <w:autoSpaceDN w:val="0"/>
        <w:adjustRightInd w:val="0"/>
        <w:spacing w:after="0" w:line="276" w:lineRule="auto"/>
        <w:jc w:val="both"/>
        <w:rPr>
          <w:rFonts w:ascii="Times New Roman" w:eastAsia="Calibri" w:hAnsi="Times New Roman" w:cs="Times New Roman"/>
          <w:sz w:val="24"/>
          <w:szCs w:val="24"/>
        </w:rPr>
      </w:pPr>
      <w:r w:rsidRPr="00310338">
        <w:rPr>
          <w:rFonts w:ascii="Times New Roman" w:eastAsia="Calibri" w:hAnsi="Times New Roman" w:cs="Times New Roman"/>
          <w:sz w:val="24"/>
          <w:szCs w:val="24"/>
        </w:rPr>
        <w:t>Dacă este necesar, continuarea administrării de pembrolizumab poate fi luată în considerare, după întreruperea treptată a corticoterapiei.</w:t>
      </w:r>
    </w:p>
    <w:p w14:paraId="7158DC2C" w14:textId="77777777" w:rsidR="00703C31" w:rsidRPr="00310338" w:rsidRDefault="00703C31" w:rsidP="00703C31">
      <w:pPr>
        <w:autoSpaceDE w:val="0"/>
        <w:autoSpaceDN w:val="0"/>
        <w:adjustRightInd w:val="0"/>
        <w:spacing w:after="0" w:line="276" w:lineRule="auto"/>
        <w:jc w:val="both"/>
        <w:rPr>
          <w:rFonts w:ascii="Times New Roman" w:eastAsia="Calibri" w:hAnsi="Times New Roman" w:cs="Times New Roman"/>
          <w:sz w:val="24"/>
          <w:szCs w:val="24"/>
        </w:rPr>
      </w:pPr>
      <w:r w:rsidRPr="00310338">
        <w:rPr>
          <w:rFonts w:ascii="Times New Roman" w:eastAsia="Calibri" w:hAnsi="Times New Roman" w:cs="Times New Roman"/>
          <w:sz w:val="24"/>
          <w:szCs w:val="24"/>
        </w:rPr>
        <w:t>Funcția hipofizară și valorile hormonilor hipofizari trebuie monitorizate pentru a asigura tratament hormonal de substituție corespunzător.</w:t>
      </w:r>
    </w:p>
    <w:p w14:paraId="79037CEA" w14:textId="77777777" w:rsidR="00703C31" w:rsidRPr="00310338" w:rsidRDefault="00703C31" w:rsidP="00651D25">
      <w:pPr>
        <w:numPr>
          <w:ilvl w:val="0"/>
          <w:numId w:val="427"/>
        </w:numPr>
        <w:pBdr>
          <w:top w:val="nil"/>
          <w:left w:val="nil"/>
          <w:bottom w:val="nil"/>
          <w:right w:val="nil"/>
          <w:between w:val="nil"/>
          <w:bar w:val="nil"/>
        </w:pBdr>
        <w:autoSpaceDE w:val="0"/>
        <w:autoSpaceDN w:val="0"/>
        <w:adjustRightInd w:val="0"/>
        <w:spacing w:after="0" w:line="276" w:lineRule="auto"/>
        <w:jc w:val="both"/>
        <w:rPr>
          <w:rFonts w:ascii="Times New Roman" w:eastAsia="Calibri" w:hAnsi="Times New Roman" w:cs="Times New Roman"/>
          <w:i/>
          <w:iCs/>
          <w:sz w:val="24"/>
          <w:szCs w:val="24"/>
          <w:u w:color="000000"/>
          <w:bdr w:val="nil"/>
          <w:lang w:eastAsia="ro-RO"/>
        </w:rPr>
      </w:pPr>
      <w:r w:rsidRPr="00310338">
        <w:rPr>
          <w:rFonts w:ascii="Times New Roman" w:eastAsia="Calibri" w:hAnsi="Times New Roman" w:cs="Times New Roman"/>
          <w:i/>
          <w:iCs/>
          <w:sz w:val="24"/>
          <w:szCs w:val="24"/>
          <w:u w:color="000000"/>
          <w:bdr w:val="nil"/>
          <w:lang w:eastAsia="ro-RO"/>
        </w:rPr>
        <w:t>diabet zaharat tip 1, inclusiv cetoacidoză diabetică</w:t>
      </w:r>
    </w:p>
    <w:p w14:paraId="15DC23CF" w14:textId="77777777" w:rsidR="00703C31" w:rsidRPr="00310338" w:rsidRDefault="00703C31" w:rsidP="00703C31">
      <w:pPr>
        <w:autoSpaceDE w:val="0"/>
        <w:autoSpaceDN w:val="0"/>
        <w:adjustRightInd w:val="0"/>
        <w:spacing w:after="0" w:line="276" w:lineRule="auto"/>
        <w:jc w:val="both"/>
        <w:rPr>
          <w:rFonts w:ascii="Times New Roman" w:eastAsia="Calibri" w:hAnsi="Times New Roman" w:cs="Times New Roman"/>
          <w:sz w:val="24"/>
          <w:szCs w:val="24"/>
        </w:rPr>
      </w:pPr>
      <w:r w:rsidRPr="00310338">
        <w:rPr>
          <w:rFonts w:ascii="Times New Roman" w:eastAsia="Calibri" w:hAnsi="Times New Roman" w:cs="Times New Roman"/>
          <w:sz w:val="24"/>
          <w:szCs w:val="24"/>
        </w:rPr>
        <w:t xml:space="preserve">Pacienții trebuie monitorizați pentru depistarea hiperglicemiei sau a altor semne şi simptome de diabet zaharat. </w:t>
      </w:r>
    </w:p>
    <w:p w14:paraId="395666FC" w14:textId="77777777" w:rsidR="00703C31" w:rsidRPr="00310338" w:rsidRDefault="00703C31" w:rsidP="00703C31">
      <w:pPr>
        <w:autoSpaceDE w:val="0"/>
        <w:autoSpaceDN w:val="0"/>
        <w:adjustRightInd w:val="0"/>
        <w:spacing w:after="0" w:line="276" w:lineRule="auto"/>
        <w:jc w:val="both"/>
        <w:rPr>
          <w:rFonts w:ascii="Times New Roman" w:eastAsia="Calibri" w:hAnsi="Times New Roman" w:cs="Times New Roman"/>
          <w:sz w:val="24"/>
          <w:szCs w:val="24"/>
        </w:rPr>
      </w:pPr>
      <w:r w:rsidRPr="00310338">
        <w:rPr>
          <w:rFonts w:ascii="Times New Roman" w:eastAsia="Calibri" w:hAnsi="Times New Roman" w:cs="Times New Roman"/>
          <w:sz w:val="24"/>
          <w:szCs w:val="24"/>
        </w:rPr>
        <w:t>Pentru tratamentul diabetului zaharat de tip 1 trebuie administrată insulina.</w:t>
      </w:r>
    </w:p>
    <w:p w14:paraId="42B9A085" w14:textId="77777777" w:rsidR="00703C31" w:rsidRPr="00310338" w:rsidRDefault="00703C31" w:rsidP="00703C31">
      <w:pPr>
        <w:autoSpaceDE w:val="0"/>
        <w:autoSpaceDN w:val="0"/>
        <w:adjustRightInd w:val="0"/>
        <w:spacing w:after="0" w:line="276" w:lineRule="auto"/>
        <w:jc w:val="both"/>
        <w:rPr>
          <w:rFonts w:ascii="Times New Roman" w:eastAsia="Calibri" w:hAnsi="Times New Roman" w:cs="Times New Roman"/>
          <w:sz w:val="24"/>
          <w:szCs w:val="24"/>
        </w:rPr>
      </w:pPr>
      <w:r w:rsidRPr="00310338">
        <w:rPr>
          <w:rFonts w:ascii="Times New Roman" w:eastAsia="Calibri" w:hAnsi="Times New Roman" w:cs="Times New Roman"/>
          <w:sz w:val="24"/>
          <w:szCs w:val="24"/>
        </w:rPr>
        <w:t>Trebuie amânată administrarea pembrolizumab în cazurile de diabet zaharat de tip 1 asociat cu hiperglicemie de gradul ≥ 3 sau cu cetoacidoză, până la obţinerea controlului metabolic.</w:t>
      </w:r>
    </w:p>
    <w:p w14:paraId="664FF963" w14:textId="77777777" w:rsidR="00703C31" w:rsidRPr="00310338" w:rsidRDefault="00703C31" w:rsidP="00651D25">
      <w:pPr>
        <w:numPr>
          <w:ilvl w:val="0"/>
          <w:numId w:val="427"/>
        </w:numPr>
        <w:pBdr>
          <w:top w:val="nil"/>
          <w:left w:val="nil"/>
          <w:bottom w:val="nil"/>
          <w:right w:val="nil"/>
          <w:between w:val="nil"/>
          <w:bar w:val="nil"/>
        </w:pBdr>
        <w:autoSpaceDE w:val="0"/>
        <w:autoSpaceDN w:val="0"/>
        <w:adjustRightInd w:val="0"/>
        <w:spacing w:after="0" w:line="276" w:lineRule="auto"/>
        <w:jc w:val="both"/>
        <w:rPr>
          <w:rFonts w:ascii="Times New Roman" w:eastAsia="Calibri" w:hAnsi="Times New Roman" w:cs="Times New Roman"/>
          <w:sz w:val="24"/>
          <w:szCs w:val="24"/>
          <w:u w:color="000000"/>
          <w:bdr w:val="nil"/>
          <w:lang w:eastAsia="ro-RO"/>
        </w:rPr>
      </w:pPr>
      <w:r w:rsidRPr="00310338">
        <w:rPr>
          <w:rFonts w:ascii="Times New Roman" w:eastAsia="Calibri" w:hAnsi="Times New Roman" w:cs="Times New Roman"/>
          <w:i/>
          <w:iCs/>
          <w:sz w:val="24"/>
          <w:szCs w:val="24"/>
          <w:u w:color="000000"/>
          <w:bdr w:val="nil"/>
          <w:lang w:eastAsia="ro-RO"/>
        </w:rPr>
        <w:t>tulburări tiroidiene: hipotiroidism, hipertiroidism și tiroidită</w:t>
      </w:r>
    </w:p>
    <w:p w14:paraId="251F3A76" w14:textId="77777777" w:rsidR="00703C31" w:rsidRPr="00310338" w:rsidRDefault="00703C31" w:rsidP="00703C31">
      <w:pPr>
        <w:autoSpaceDE w:val="0"/>
        <w:autoSpaceDN w:val="0"/>
        <w:adjustRightInd w:val="0"/>
        <w:spacing w:after="0" w:line="276" w:lineRule="auto"/>
        <w:jc w:val="both"/>
        <w:rPr>
          <w:rFonts w:ascii="Times New Roman" w:eastAsia="Calibri" w:hAnsi="Times New Roman" w:cs="Times New Roman"/>
          <w:sz w:val="24"/>
          <w:szCs w:val="24"/>
        </w:rPr>
      </w:pPr>
      <w:r w:rsidRPr="00310338">
        <w:rPr>
          <w:rFonts w:ascii="Times New Roman" w:eastAsia="Calibri" w:hAnsi="Times New Roman" w:cs="Times New Roman"/>
          <w:sz w:val="24"/>
          <w:szCs w:val="24"/>
        </w:rPr>
        <w:t>Pot surveni în orice moment pe durata tratamentului.</w:t>
      </w:r>
    </w:p>
    <w:p w14:paraId="3A127F22" w14:textId="77777777" w:rsidR="00703C31" w:rsidRPr="00310338" w:rsidRDefault="00703C31" w:rsidP="00703C31">
      <w:pPr>
        <w:autoSpaceDE w:val="0"/>
        <w:autoSpaceDN w:val="0"/>
        <w:adjustRightInd w:val="0"/>
        <w:spacing w:after="0" w:line="276" w:lineRule="auto"/>
        <w:jc w:val="both"/>
        <w:rPr>
          <w:rFonts w:ascii="Times New Roman" w:eastAsia="Calibri" w:hAnsi="Times New Roman" w:cs="Times New Roman"/>
          <w:sz w:val="24"/>
          <w:szCs w:val="24"/>
        </w:rPr>
      </w:pPr>
      <w:r w:rsidRPr="00310338">
        <w:rPr>
          <w:rFonts w:ascii="Times New Roman" w:eastAsia="Calibri" w:hAnsi="Times New Roman" w:cs="Times New Roman"/>
          <w:sz w:val="24"/>
          <w:szCs w:val="24"/>
        </w:rPr>
        <w:t xml:space="preserve">Pacienții trebuie monitorizaţi pentru depistarea modificărilor funcţiei tiroidiene şi a semnelor şi simptomelor clinice de tulburări tiroidiene (la momentul iniţierii tratamentului, periodic pe durata acestuia şi în orice moment în funcţie de evoluţia clinică). </w:t>
      </w:r>
    </w:p>
    <w:p w14:paraId="72A41304" w14:textId="77777777" w:rsidR="00703C31" w:rsidRPr="00310338" w:rsidRDefault="00703C31" w:rsidP="00703C31">
      <w:pPr>
        <w:autoSpaceDE w:val="0"/>
        <w:autoSpaceDN w:val="0"/>
        <w:adjustRightInd w:val="0"/>
        <w:spacing w:after="0" w:line="276" w:lineRule="auto"/>
        <w:jc w:val="both"/>
        <w:rPr>
          <w:rFonts w:ascii="Times New Roman" w:eastAsia="Calibri" w:hAnsi="Times New Roman" w:cs="Times New Roman"/>
          <w:sz w:val="24"/>
          <w:szCs w:val="24"/>
        </w:rPr>
      </w:pPr>
      <w:r w:rsidRPr="00310338">
        <w:rPr>
          <w:rFonts w:ascii="Times New Roman" w:eastAsia="Calibri" w:hAnsi="Times New Roman" w:cs="Times New Roman"/>
          <w:sz w:val="24"/>
          <w:szCs w:val="24"/>
        </w:rPr>
        <w:t xml:space="preserve">Hipotiroidismul poate fi gestionat prin tratament de substituție fără întreruperea tratamentului și fără utilizarea corticosteroizilor. </w:t>
      </w:r>
    </w:p>
    <w:p w14:paraId="1B7A6E3A" w14:textId="77777777" w:rsidR="00703C31" w:rsidRPr="00310338" w:rsidRDefault="00703C31" w:rsidP="00703C31">
      <w:pPr>
        <w:tabs>
          <w:tab w:val="left" w:pos="1418"/>
        </w:tabs>
        <w:autoSpaceDE w:val="0"/>
        <w:autoSpaceDN w:val="0"/>
        <w:adjustRightInd w:val="0"/>
        <w:spacing w:after="0" w:line="276" w:lineRule="auto"/>
        <w:jc w:val="both"/>
        <w:rPr>
          <w:rFonts w:ascii="Times New Roman" w:eastAsia="Calibri" w:hAnsi="Times New Roman" w:cs="Times New Roman"/>
          <w:sz w:val="24"/>
          <w:szCs w:val="24"/>
        </w:rPr>
      </w:pPr>
      <w:r w:rsidRPr="00310338">
        <w:rPr>
          <w:rFonts w:ascii="Times New Roman" w:eastAsia="Calibri" w:hAnsi="Times New Roman" w:cs="Times New Roman"/>
          <w:sz w:val="24"/>
          <w:szCs w:val="24"/>
        </w:rPr>
        <w:t xml:space="preserve">Hipertiroidismul poate fi gestionat prin administrarea de tratament simptomatic. </w:t>
      </w:r>
    </w:p>
    <w:p w14:paraId="42E35E98" w14:textId="77777777" w:rsidR="00703C31" w:rsidRPr="00310338" w:rsidRDefault="00703C31" w:rsidP="00703C31">
      <w:pPr>
        <w:tabs>
          <w:tab w:val="left" w:pos="1418"/>
        </w:tabs>
        <w:autoSpaceDE w:val="0"/>
        <w:autoSpaceDN w:val="0"/>
        <w:adjustRightInd w:val="0"/>
        <w:spacing w:after="0" w:line="276" w:lineRule="auto"/>
        <w:jc w:val="both"/>
        <w:rPr>
          <w:rFonts w:ascii="Times New Roman" w:eastAsia="Calibri" w:hAnsi="Times New Roman" w:cs="Times New Roman"/>
          <w:sz w:val="24"/>
          <w:szCs w:val="24"/>
        </w:rPr>
      </w:pPr>
      <w:r w:rsidRPr="00310338">
        <w:rPr>
          <w:rFonts w:ascii="Times New Roman" w:eastAsia="Calibri" w:hAnsi="Times New Roman" w:cs="Times New Roman"/>
          <w:sz w:val="24"/>
          <w:szCs w:val="24"/>
        </w:rPr>
        <w:t xml:space="preserve">În cazurile de hipertiroidism de gradul ≥ 3 administrarea pembrolizumab trebuie amânată până la ameliorarea la grad ≤ 1. </w:t>
      </w:r>
    </w:p>
    <w:p w14:paraId="27B0B78D" w14:textId="77777777" w:rsidR="00703C31" w:rsidRPr="00310338" w:rsidRDefault="00703C31" w:rsidP="00703C31">
      <w:pPr>
        <w:tabs>
          <w:tab w:val="left" w:pos="1418"/>
        </w:tabs>
        <w:autoSpaceDE w:val="0"/>
        <w:autoSpaceDN w:val="0"/>
        <w:adjustRightInd w:val="0"/>
        <w:spacing w:after="0" w:line="276" w:lineRule="auto"/>
        <w:jc w:val="both"/>
        <w:rPr>
          <w:rFonts w:ascii="Times New Roman" w:eastAsia="Calibri" w:hAnsi="Times New Roman" w:cs="Times New Roman"/>
          <w:sz w:val="24"/>
          <w:szCs w:val="24"/>
        </w:rPr>
      </w:pPr>
      <w:r w:rsidRPr="00310338">
        <w:rPr>
          <w:rFonts w:ascii="Times New Roman" w:eastAsia="Calibri" w:hAnsi="Times New Roman" w:cs="Times New Roman"/>
          <w:sz w:val="24"/>
          <w:szCs w:val="24"/>
        </w:rPr>
        <w:t>Funcția tiroidiană și valorile hormonilor tiroidieni trebuie monitorizate pentru a asigura tratament de substituție hormonală corespunzător.</w:t>
      </w:r>
    </w:p>
    <w:p w14:paraId="417E56E4" w14:textId="77777777" w:rsidR="00703C31" w:rsidRPr="00310338" w:rsidRDefault="00703C31" w:rsidP="00703C31">
      <w:pPr>
        <w:autoSpaceDE w:val="0"/>
        <w:autoSpaceDN w:val="0"/>
        <w:adjustRightInd w:val="0"/>
        <w:spacing w:after="0" w:line="276" w:lineRule="auto"/>
        <w:jc w:val="both"/>
        <w:rPr>
          <w:rFonts w:ascii="Times New Roman" w:eastAsia="Calibri" w:hAnsi="Times New Roman" w:cs="Times New Roman"/>
          <w:sz w:val="24"/>
          <w:szCs w:val="24"/>
        </w:rPr>
      </w:pPr>
      <w:r w:rsidRPr="00310338">
        <w:rPr>
          <w:rFonts w:ascii="Times New Roman" w:eastAsia="Calibri" w:hAnsi="Times New Roman" w:cs="Times New Roman"/>
          <w:sz w:val="24"/>
          <w:szCs w:val="24"/>
        </w:rPr>
        <w:t xml:space="preserve">Dacă este necesar, la pacienții cu endocrinopatii de gradul 3 sau gradul 4 care s-au ameliorat până la gradul 2 sau mai puțin și care sunt controlate cu tratament de substituție hormonală, în cazul în care este indicat, continuarea administrării pembrolizumab poate fi luată în considerare după întreruperea treptată a corticoterapiei. </w:t>
      </w:r>
    </w:p>
    <w:p w14:paraId="26D84B49" w14:textId="77777777" w:rsidR="00703C31" w:rsidRPr="00310338" w:rsidRDefault="00703C31" w:rsidP="00703C31">
      <w:pPr>
        <w:autoSpaceDE w:val="0"/>
        <w:autoSpaceDN w:val="0"/>
        <w:adjustRightInd w:val="0"/>
        <w:spacing w:after="0" w:line="276" w:lineRule="auto"/>
        <w:jc w:val="both"/>
        <w:rPr>
          <w:rFonts w:ascii="Times New Roman" w:eastAsia="Calibri" w:hAnsi="Times New Roman" w:cs="Times New Roman"/>
          <w:sz w:val="24"/>
          <w:szCs w:val="24"/>
        </w:rPr>
      </w:pPr>
      <w:r w:rsidRPr="00310338">
        <w:rPr>
          <w:rFonts w:ascii="Times New Roman" w:eastAsia="Calibri" w:hAnsi="Times New Roman" w:cs="Times New Roman"/>
          <w:sz w:val="24"/>
          <w:szCs w:val="24"/>
        </w:rPr>
        <w:t>În caz contrar, tratamentul trebuie intrerupt.</w:t>
      </w:r>
    </w:p>
    <w:p w14:paraId="52CCFCEB" w14:textId="77777777" w:rsidR="00703C31" w:rsidRPr="00310338" w:rsidRDefault="00703C31" w:rsidP="00703C31">
      <w:pPr>
        <w:autoSpaceDE w:val="0"/>
        <w:autoSpaceDN w:val="0"/>
        <w:adjustRightInd w:val="0"/>
        <w:spacing w:after="0" w:line="276" w:lineRule="auto"/>
        <w:jc w:val="both"/>
        <w:rPr>
          <w:rFonts w:ascii="Times New Roman" w:eastAsia="Calibri" w:hAnsi="Times New Roman" w:cs="Times New Roman"/>
          <w:sz w:val="24"/>
          <w:szCs w:val="24"/>
        </w:rPr>
      </w:pPr>
    </w:p>
    <w:p w14:paraId="1D0FB590" w14:textId="77777777" w:rsidR="00703C31" w:rsidRPr="00310338" w:rsidRDefault="00703C31" w:rsidP="00703C31">
      <w:pPr>
        <w:tabs>
          <w:tab w:val="left" w:pos="284"/>
        </w:tabs>
        <w:spacing w:after="0" w:line="276" w:lineRule="auto"/>
        <w:jc w:val="both"/>
        <w:rPr>
          <w:rFonts w:ascii="Times New Roman" w:eastAsia="Calibri" w:hAnsi="Times New Roman" w:cs="Times New Roman"/>
          <w:sz w:val="24"/>
          <w:szCs w:val="24"/>
        </w:rPr>
      </w:pPr>
      <w:r w:rsidRPr="00310338">
        <w:rPr>
          <w:rFonts w:ascii="Times New Roman" w:eastAsia="Calibri" w:hAnsi="Times New Roman" w:cs="Times New Roman"/>
          <w:b/>
          <w:sz w:val="24"/>
          <w:szCs w:val="24"/>
        </w:rPr>
        <w:t>Reacţii adverse cutanate mediate imun</w:t>
      </w:r>
    </w:p>
    <w:p w14:paraId="7EB52841" w14:textId="77777777" w:rsidR="00703C31" w:rsidRPr="00310338" w:rsidRDefault="00703C31" w:rsidP="00703C31">
      <w:pPr>
        <w:autoSpaceDE w:val="0"/>
        <w:autoSpaceDN w:val="0"/>
        <w:adjustRightInd w:val="0"/>
        <w:spacing w:after="0" w:line="276" w:lineRule="auto"/>
        <w:jc w:val="both"/>
        <w:rPr>
          <w:rFonts w:ascii="Times New Roman" w:eastAsia="Calibri" w:hAnsi="Times New Roman" w:cs="Times New Roman"/>
          <w:sz w:val="24"/>
          <w:szCs w:val="24"/>
        </w:rPr>
      </w:pPr>
      <w:r w:rsidRPr="00310338">
        <w:rPr>
          <w:rFonts w:ascii="Times New Roman" w:eastAsia="Calibri" w:hAnsi="Times New Roman" w:cs="Times New Roman"/>
          <w:sz w:val="24"/>
          <w:szCs w:val="24"/>
        </w:rPr>
        <w:t xml:space="preserve">Pacienții trebuie monitorizaţi pentru depistarea reacţiilor cutanate severe și trebuie excluse alte cauze. </w:t>
      </w:r>
    </w:p>
    <w:p w14:paraId="06D648BE" w14:textId="77777777" w:rsidR="00703C31" w:rsidRPr="00310338" w:rsidRDefault="00703C31" w:rsidP="00703C31">
      <w:pPr>
        <w:autoSpaceDE w:val="0"/>
        <w:autoSpaceDN w:val="0"/>
        <w:adjustRightInd w:val="0"/>
        <w:spacing w:after="0" w:line="276" w:lineRule="auto"/>
        <w:jc w:val="both"/>
        <w:rPr>
          <w:rFonts w:ascii="Times New Roman" w:eastAsia="Calibri" w:hAnsi="Times New Roman" w:cs="Times New Roman"/>
          <w:sz w:val="24"/>
          <w:szCs w:val="24"/>
        </w:rPr>
      </w:pPr>
      <w:r w:rsidRPr="00310338">
        <w:rPr>
          <w:rFonts w:ascii="Times New Roman" w:eastAsia="Calibri" w:hAnsi="Times New Roman" w:cs="Times New Roman"/>
          <w:sz w:val="24"/>
          <w:szCs w:val="24"/>
        </w:rPr>
        <w:t>În funcţie de gradul de severitate a reacţiei adverse, administrarea pembrolizumab trebuie amânată în cazul reacțiilor cutanate de gradul 3 până la ameliorarea la gradul ≤ 1 sau întreruptă definitiv în cazul reacțiilor cutanate de gradul 4 şi trebuie administrați corticosteroizi.</w:t>
      </w:r>
    </w:p>
    <w:p w14:paraId="65B14FB4" w14:textId="77777777" w:rsidR="00703C31" w:rsidRPr="00310338" w:rsidRDefault="00703C31" w:rsidP="00703C31">
      <w:pPr>
        <w:autoSpaceDE w:val="0"/>
        <w:autoSpaceDN w:val="0"/>
        <w:adjustRightInd w:val="0"/>
        <w:spacing w:after="0" w:line="276" w:lineRule="auto"/>
        <w:jc w:val="both"/>
        <w:rPr>
          <w:rFonts w:ascii="Times New Roman" w:eastAsia="Calibri" w:hAnsi="Times New Roman" w:cs="Times New Roman"/>
          <w:sz w:val="24"/>
          <w:szCs w:val="24"/>
        </w:rPr>
      </w:pPr>
      <w:r w:rsidRPr="00310338">
        <w:rPr>
          <w:rFonts w:ascii="Times New Roman" w:eastAsia="Calibri" w:hAnsi="Times New Roman" w:cs="Times New Roman"/>
          <w:sz w:val="24"/>
          <w:szCs w:val="24"/>
        </w:rPr>
        <w:t xml:space="preserve">În cazul suspiciunii de sindrom Stevens-Johnson (SSJ) sau necroliză epidermică toxică (NET), administrarea pembrolizumab trebuie amânată și pacientul direcționat către o unitate specializată pentru evaluare și tratament. </w:t>
      </w:r>
    </w:p>
    <w:p w14:paraId="5E4B8C72" w14:textId="77777777" w:rsidR="00703C31" w:rsidRPr="00310338" w:rsidRDefault="00703C31" w:rsidP="00703C31">
      <w:pPr>
        <w:autoSpaceDE w:val="0"/>
        <w:autoSpaceDN w:val="0"/>
        <w:adjustRightInd w:val="0"/>
        <w:spacing w:after="0" w:line="276" w:lineRule="auto"/>
        <w:jc w:val="both"/>
        <w:rPr>
          <w:rFonts w:ascii="Times New Roman" w:eastAsia="Calibri" w:hAnsi="Times New Roman" w:cs="Times New Roman"/>
          <w:sz w:val="24"/>
          <w:szCs w:val="24"/>
        </w:rPr>
      </w:pPr>
      <w:r w:rsidRPr="00310338">
        <w:rPr>
          <w:rFonts w:ascii="Times New Roman" w:eastAsia="Calibri" w:hAnsi="Times New Roman" w:cs="Times New Roman"/>
          <w:sz w:val="24"/>
          <w:szCs w:val="24"/>
        </w:rPr>
        <w:t>În cazul în care se confirmă apariția SSJ sau NET, administrarea pembrolizumab trebuie întreruptă definitiv.</w:t>
      </w:r>
    </w:p>
    <w:p w14:paraId="1357EC60" w14:textId="77777777" w:rsidR="00703C31" w:rsidRPr="00310338" w:rsidRDefault="00703C31" w:rsidP="00703C31">
      <w:pPr>
        <w:autoSpaceDE w:val="0"/>
        <w:autoSpaceDN w:val="0"/>
        <w:adjustRightInd w:val="0"/>
        <w:spacing w:after="0" w:line="276" w:lineRule="auto"/>
        <w:jc w:val="both"/>
        <w:rPr>
          <w:rFonts w:ascii="Times New Roman" w:eastAsia="Calibri" w:hAnsi="Times New Roman" w:cs="Times New Roman"/>
          <w:sz w:val="24"/>
          <w:szCs w:val="24"/>
        </w:rPr>
      </w:pPr>
      <w:r w:rsidRPr="00310338">
        <w:rPr>
          <w:rFonts w:ascii="Times New Roman" w:eastAsia="Calibri" w:hAnsi="Times New Roman" w:cs="Times New Roman"/>
          <w:sz w:val="24"/>
          <w:szCs w:val="24"/>
        </w:rPr>
        <w:t>Se recomandă precauţie atunci când se ia în considerare utilizarea pembrolizumab la un pacient care a prezentat anterior o reacţie adversă cutanată severă sau  ameninţătoare de viaţă cu alte medicamente imunostimulatoare antineoplazice.</w:t>
      </w:r>
    </w:p>
    <w:p w14:paraId="2F13D520" w14:textId="77777777" w:rsidR="00703C31" w:rsidRPr="00310338" w:rsidRDefault="00703C31" w:rsidP="00703C31">
      <w:pPr>
        <w:autoSpaceDE w:val="0"/>
        <w:autoSpaceDN w:val="0"/>
        <w:adjustRightInd w:val="0"/>
        <w:spacing w:after="0" w:line="276" w:lineRule="auto"/>
        <w:jc w:val="both"/>
        <w:rPr>
          <w:rFonts w:ascii="Times New Roman" w:eastAsia="Calibri" w:hAnsi="Times New Roman" w:cs="Times New Roman"/>
          <w:sz w:val="24"/>
          <w:szCs w:val="24"/>
        </w:rPr>
      </w:pPr>
    </w:p>
    <w:p w14:paraId="26E3F395" w14:textId="77777777" w:rsidR="00703C31" w:rsidRPr="00310338" w:rsidRDefault="00703C31" w:rsidP="00703C31">
      <w:pPr>
        <w:tabs>
          <w:tab w:val="left" w:pos="284"/>
          <w:tab w:val="left" w:pos="1080"/>
        </w:tabs>
        <w:spacing w:after="0" w:line="276" w:lineRule="auto"/>
        <w:jc w:val="both"/>
        <w:rPr>
          <w:rFonts w:ascii="Times New Roman" w:eastAsia="Calibri" w:hAnsi="Times New Roman" w:cs="Times New Roman"/>
          <w:b/>
          <w:sz w:val="24"/>
          <w:szCs w:val="24"/>
        </w:rPr>
      </w:pPr>
      <w:r w:rsidRPr="00310338">
        <w:rPr>
          <w:rFonts w:ascii="Times New Roman" w:eastAsia="Calibri" w:hAnsi="Times New Roman" w:cs="Times New Roman"/>
          <w:b/>
          <w:sz w:val="24"/>
          <w:szCs w:val="24"/>
        </w:rPr>
        <w:t xml:space="preserve">Alte reacţii adverse mediate imun: </w:t>
      </w:r>
      <w:r w:rsidRPr="00310338">
        <w:rPr>
          <w:rFonts w:ascii="Times New Roman" w:eastAsia="Calibri" w:hAnsi="Times New Roman" w:cs="Times New Roman"/>
          <w:sz w:val="24"/>
          <w:szCs w:val="24"/>
        </w:rPr>
        <w:t>uveită, artrită, miozită,</w:t>
      </w:r>
      <w:r w:rsidRPr="00310338">
        <w:rPr>
          <w:rFonts w:ascii="Times New Roman" w:eastAsia="Calibri" w:hAnsi="Times New Roman" w:cs="Times New Roman"/>
          <w:b/>
          <w:sz w:val="24"/>
          <w:szCs w:val="24"/>
        </w:rPr>
        <w:t xml:space="preserve"> </w:t>
      </w:r>
      <w:r w:rsidRPr="00310338">
        <w:rPr>
          <w:rFonts w:ascii="Times New Roman" w:eastAsia="Calibri" w:hAnsi="Times New Roman" w:cs="Times New Roman"/>
          <w:sz w:val="24"/>
          <w:szCs w:val="24"/>
        </w:rPr>
        <w:t>miocardită, pancreatită,    sindrom Guillain-Barré, sindrom miastenic, anemie hemolitică, sarcoidoză și</w:t>
      </w:r>
      <w:r w:rsidRPr="00310338">
        <w:rPr>
          <w:rFonts w:ascii="Times New Roman" w:eastAsia="Calibri" w:hAnsi="Times New Roman" w:cs="Times New Roman"/>
          <w:b/>
          <w:sz w:val="24"/>
          <w:szCs w:val="24"/>
        </w:rPr>
        <w:t xml:space="preserve"> </w:t>
      </w:r>
      <w:r w:rsidRPr="00310338">
        <w:rPr>
          <w:rFonts w:ascii="Times New Roman" w:eastAsia="Calibri" w:hAnsi="Times New Roman" w:cs="Times New Roman"/>
          <w:sz w:val="24"/>
          <w:szCs w:val="24"/>
        </w:rPr>
        <w:t>encefalită.</w:t>
      </w:r>
    </w:p>
    <w:p w14:paraId="1204757F" w14:textId="77777777" w:rsidR="00703C31" w:rsidRPr="00310338" w:rsidRDefault="00703C31" w:rsidP="00703C31">
      <w:pPr>
        <w:autoSpaceDE w:val="0"/>
        <w:autoSpaceDN w:val="0"/>
        <w:adjustRightInd w:val="0"/>
        <w:spacing w:after="0" w:line="276" w:lineRule="auto"/>
        <w:jc w:val="both"/>
        <w:rPr>
          <w:rFonts w:ascii="Times New Roman" w:eastAsia="Calibri" w:hAnsi="Times New Roman" w:cs="Times New Roman"/>
          <w:sz w:val="24"/>
          <w:szCs w:val="24"/>
        </w:rPr>
      </w:pPr>
      <w:r w:rsidRPr="00310338">
        <w:rPr>
          <w:rFonts w:ascii="Times New Roman" w:eastAsia="Calibri" w:hAnsi="Times New Roman" w:cs="Times New Roman"/>
          <w:sz w:val="24"/>
          <w:szCs w:val="24"/>
        </w:rPr>
        <w:lastRenderedPageBreak/>
        <w:t>În funcție de gradul de severitate și tipul reacției adverse, administrarea pembrolizumab trebuie amânată în cazul evenimentelor de gradul 2 sau gradul 3 și trebuie administrați corticosteroizi.</w:t>
      </w:r>
    </w:p>
    <w:p w14:paraId="501C3EDC" w14:textId="77777777" w:rsidR="00703C31" w:rsidRPr="00310338" w:rsidRDefault="00703C31" w:rsidP="00703C31">
      <w:pPr>
        <w:autoSpaceDE w:val="0"/>
        <w:autoSpaceDN w:val="0"/>
        <w:adjustRightInd w:val="0"/>
        <w:spacing w:after="0" w:line="276" w:lineRule="auto"/>
        <w:jc w:val="both"/>
        <w:rPr>
          <w:rFonts w:ascii="Times New Roman" w:eastAsia="Calibri" w:hAnsi="Times New Roman" w:cs="Times New Roman"/>
          <w:sz w:val="24"/>
          <w:szCs w:val="24"/>
        </w:rPr>
      </w:pPr>
      <w:r w:rsidRPr="00310338">
        <w:rPr>
          <w:rFonts w:ascii="Times New Roman" w:eastAsia="Calibri" w:hAnsi="Times New Roman" w:cs="Times New Roman"/>
          <w:sz w:val="24"/>
          <w:szCs w:val="24"/>
        </w:rPr>
        <w:t>Administrarea pembrolizumab poate fi reluată în decurs de 12 săptămâni după ultima  doză dacă reacția adversă se ameliorează la gradul ≤ 1 și doza zilnică de corticosteroid a fost redusă la ≤ 10 mg prednison sau echivalent.</w:t>
      </w:r>
    </w:p>
    <w:p w14:paraId="66A460D3" w14:textId="77777777" w:rsidR="00703C31" w:rsidRPr="00310338" w:rsidRDefault="00703C31" w:rsidP="00703C31">
      <w:pPr>
        <w:autoSpaceDE w:val="0"/>
        <w:autoSpaceDN w:val="0"/>
        <w:adjustRightInd w:val="0"/>
        <w:spacing w:after="0" w:line="276" w:lineRule="auto"/>
        <w:jc w:val="both"/>
        <w:rPr>
          <w:rFonts w:ascii="Times New Roman" w:eastAsia="Calibri" w:hAnsi="Times New Roman" w:cs="Times New Roman"/>
          <w:sz w:val="24"/>
          <w:szCs w:val="24"/>
        </w:rPr>
      </w:pPr>
      <w:r w:rsidRPr="00310338">
        <w:rPr>
          <w:rFonts w:ascii="Times New Roman" w:eastAsia="Calibri" w:hAnsi="Times New Roman" w:cs="Times New Roman"/>
          <w:sz w:val="24"/>
          <w:szCs w:val="24"/>
        </w:rPr>
        <w:t>Administrarea pembrolizumab trebuie întreruptă definitiv în cazul recurenței oricărei reacții adverse de grad 3, mediată imun și în cazul oricărei reacții adverse de grad 4, mediată imun.</w:t>
      </w:r>
    </w:p>
    <w:p w14:paraId="4B2375DD" w14:textId="77777777" w:rsidR="00703C31" w:rsidRPr="00310338" w:rsidRDefault="00703C31" w:rsidP="00703C31">
      <w:pPr>
        <w:tabs>
          <w:tab w:val="left" w:pos="1140"/>
        </w:tabs>
        <w:autoSpaceDE w:val="0"/>
        <w:autoSpaceDN w:val="0"/>
        <w:adjustRightInd w:val="0"/>
        <w:spacing w:after="0" w:line="276" w:lineRule="auto"/>
        <w:jc w:val="both"/>
        <w:rPr>
          <w:rFonts w:ascii="Times New Roman" w:eastAsia="Calibri" w:hAnsi="Times New Roman" w:cs="Times New Roman"/>
          <w:sz w:val="24"/>
          <w:szCs w:val="24"/>
        </w:rPr>
      </w:pPr>
      <w:r w:rsidRPr="00310338">
        <w:rPr>
          <w:rFonts w:ascii="Times New Roman" w:eastAsia="Calibri" w:hAnsi="Times New Roman" w:cs="Times New Roman"/>
          <w:sz w:val="24"/>
          <w:szCs w:val="24"/>
        </w:rPr>
        <w:t>În cazul miocarditei, encefalitei sau Sindromului Guillain-Barré de gradele 3 sau 4, administrarea pembrolizumab trebuie întreruptă definitiv.</w:t>
      </w:r>
    </w:p>
    <w:p w14:paraId="2A6D78C0" w14:textId="77777777" w:rsidR="00703C31" w:rsidRPr="00310338" w:rsidRDefault="00703C31" w:rsidP="00703C31">
      <w:pPr>
        <w:tabs>
          <w:tab w:val="left" w:pos="709"/>
        </w:tabs>
        <w:spacing w:after="0" w:line="276" w:lineRule="auto"/>
        <w:jc w:val="both"/>
        <w:rPr>
          <w:rFonts w:ascii="Times New Roman" w:eastAsia="Calibri" w:hAnsi="Times New Roman" w:cs="Times New Roman"/>
          <w:b/>
          <w:sz w:val="24"/>
          <w:szCs w:val="24"/>
        </w:rPr>
      </w:pPr>
    </w:p>
    <w:p w14:paraId="44BE32F2" w14:textId="77777777" w:rsidR="00703C31" w:rsidRPr="00310338" w:rsidRDefault="00703C31" w:rsidP="00703C31">
      <w:pPr>
        <w:tabs>
          <w:tab w:val="left" w:pos="709"/>
        </w:tabs>
        <w:spacing w:after="0" w:line="276" w:lineRule="auto"/>
        <w:jc w:val="both"/>
        <w:rPr>
          <w:rFonts w:ascii="Times New Roman" w:eastAsia="Calibri" w:hAnsi="Times New Roman" w:cs="Times New Roman"/>
          <w:b/>
          <w:sz w:val="24"/>
          <w:szCs w:val="24"/>
        </w:rPr>
      </w:pPr>
      <w:r w:rsidRPr="00310338">
        <w:rPr>
          <w:rFonts w:ascii="Times New Roman" w:eastAsia="Calibri" w:hAnsi="Times New Roman" w:cs="Times New Roman"/>
          <w:b/>
          <w:sz w:val="24"/>
          <w:szCs w:val="24"/>
        </w:rPr>
        <w:t>Reacții adverse legate de transplant</w:t>
      </w:r>
    </w:p>
    <w:p w14:paraId="4FB5358B" w14:textId="77777777" w:rsidR="00703C31" w:rsidRPr="00310338" w:rsidRDefault="00703C31" w:rsidP="00703C31">
      <w:pPr>
        <w:autoSpaceDE w:val="0"/>
        <w:autoSpaceDN w:val="0"/>
        <w:adjustRightInd w:val="0"/>
        <w:spacing w:after="0" w:line="276" w:lineRule="auto"/>
        <w:jc w:val="both"/>
        <w:rPr>
          <w:rFonts w:ascii="Times New Roman" w:eastAsia="Calibri" w:hAnsi="Times New Roman" w:cs="Times New Roman"/>
          <w:b/>
          <w:i/>
          <w:iCs/>
          <w:sz w:val="24"/>
          <w:szCs w:val="24"/>
        </w:rPr>
      </w:pPr>
      <w:r w:rsidRPr="00310338">
        <w:rPr>
          <w:rFonts w:ascii="Times New Roman" w:eastAsia="Calibri" w:hAnsi="Times New Roman" w:cs="Times New Roman"/>
          <w:b/>
          <w:i/>
          <w:iCs/>
          <w:sz w:val="24"/>
          <w:szCs w:val="24"/>
        </w:rPr>
        <w:t>Complicații ale transplantului alogen de celule stem hematopoietice (TCSH alogen)</w:t>
      </w:r>
    </w:p>
    <w:p w14:paraId="75D40835" w14:textId="77777777" w:rsidR="00703C31" w:rsidRPr="00310338" w:rsidRDefault="00703C31" w:rsidP="00703C31">
      <w:pPr>
        <w:autoSpaceDE w:val="0"/>
        <w:autoSpaceDN w:val="0"/>
        <w:adjustRightInd w:val="0"/>
        <w:spacing w:after="0" w:line="276" w:lineRule="auto"/>
        <w:jc w:val="both"/>
        <w:rPr>
          <w:rFonts w:ascii="Times New Roman" w:eastAsia="Calibri" w:hAnsi="Times New Roman" w:cs="Times New Roman"/>
          <w:b/>
          <w:i/>
          <w:iCs/>
          <w:sz w:val="24"/>
          <w:szCs w:val="24"/>
        </w:rPr>
      </w:pPr>
    </w:p>
    <w:p w14:paraId="624BDCFA" w14:textId="77777777" w:rsidR="00703C31" w:rsidRPr="00310338" w:rsidRDefault="00703C31" w:rsidP="00651D25">
      <w:pPr>
        <w:numPr>
          <w:ilvl w:val="0"/>
          <w:numId w:val="411"/>
        </w:numPr>
        <w:autoSpaceDE w:val="0"/>
        <w:autoSpaceDN w:val="0"/>
        <w:adjustRightInd w:val="0"/>
        <w:spacing w:after="0" w:line="276" w:lineRule="auto"/>
        <w:ind w:left="284" w:hanging="284"/>
        <w:jc w:val="both"/>
        <w:rPr>
          <w:rFonts w:ascii="Times New Roman" w:eastAsia="Calibri" w:hAnsi="Times New Roman" w:cs="Times New Roman"/>
          <w:sz w:val="24"/>
          <w:szCs w:val="24"/>
          <w:u w:val="single"/>
        </w:rPr>
      </w:pPr>
      <w:r w:rsidRPr="00310338">
        <w:rPr>
          <w:rFonts w:ascii="Times New Roman" w:eastAsia="Calibri" w:hAnsi="Times New Roman" w:cs="Times New Roman"/>
          <w:sz w:val="24"/>
          <w:szCs w:val="24"/>
          <w:u w:val="single"/>
        </w:rPr>
        <w:t>TCSH alogen după tratamentul cu pembrolizumab</w:t>
      </w:r>
    </w:p>
    <w:p w14:paraId="13694940" w14:textId="77777777" w:rsidR="00703C31" w:rsidRPr="00310338" w:rsidRDefault="00703C31" w:rsidP="00703C31">
      <w:pPr>
        <w:autoSpaceDE w:val="0"/>
        <w:autoSpaceDN w:val="0"/>
        <w:adjustRightInd w:val="0"/>
        <w:spacing w:after="0" w:line="276" w:lineRule="auto"/>
        <w:jc w:val="both"/>
        <w:rPr>
          <w:rFonts w:ascii="Times New Roman" w:eastAsia="Calibri" w:hAnsi="Times New Roman" w:cs="Times New Roman"/>
          <w:sz w:val="24"/>
          <w:szCs w:val="24"/>
        </w:rPr>
      </w:pPr>
      <w:r w:rsidRPr="00310338">
        <w:rPr>
          <w:rFonts w:ascii="Times New Roman" w:eastAsia="Calibri" w:hAnsi="Times New Roman" w:cs="Times New Roman"/>
          <w:sz w:val="24"/>
          <w:szCs w:val="24"/>
        </w:rPr>
        <w:t>Cazuri de boală grefă contra gazdă (BGcG) și boală veno-ocluzivă (BVO) hepatică au fost observate la pacienții cu LHc la care s-a efectuat TCSH alogen, după expunerea anterioară la pembrolizumab.</w:t>
      </w:r>
    </w:p>
    <w:p w14:paraId="492BDB57" w14:textId="77777777" w:rsidR="00703C31" w:rsidRPr="00310338" w:rsidRDefault="00703C31" w:rsidP="00703C31">
      <w:pPr>
        <w:autoSpaceDE w:val="0"/>
        <w:autoSpaceDN w:val="0"/>
        <w:adjustRightInd w:val="0"/>
        <w:spacing w:after="0" w:line="276" w:lineRule="auto"/>
        <w:jc w:val="both"/>
        <w:rPr>
          <w:rFonts w:ascii="Times New Roman" w:eastAsia="Calibri" w:hAnsi="Times New Roman" w:cs="Times New Roman"/>
          <w:sz w:val="24"/>
          <w:szCs w:val="24"/>
        </w:rPr>
      </w:pPr>
      <w:r w:rsidRPr="00310338">
        <w:rPr>
          <w:rFonts w:ascii="Times New Roman" w:eastAsia="Calibri" w:hAnsi="Times New Roman" w:cs="Times New Roman"/>
          <w:sz w:val="24"/>
          <w:szCs w:val="24"/>
        </w:rPr>
        <w:t>Până când devin disponibile date suplimentare, o analiză atentă a beneficiilor potențiale ale TCSH și a riscului posibil crescut de complicații asociate transplantului trebuie efectuată pentru fiecare caz în parte.</w:t>
      </w:r>
    </w:p>
    <w:p w14:paraId="328A7033" w14:textId="77777777" w:rsidR="00703C31" w:rsidRPr="00310338" w:rsidRDefault="00703C31" w:rsidP="00703C31">
      <w:pPr>
        <w:autoSpaceDE w:val="0"/>
        <w:autoSpaceDN w:val="0"/>
        <w:adjustRightInd w:val="0"/>
        <w:spacing w:after="0" w:line="276" w:lineRule="auto"/>
        <w:jc w:val="both"/>
        <w:rPr>
          <w:rFonts w:ascii="Times New Roman" w:eastAsia="Calibri" w:hAnsi="Times New Roman" w:cs="Times New Roman"/>
          <w:sz w:val="24"/>
          <w:szCs w:val="24"/>
        </w:rPr>
      </w:pPr>
    </w:p>
    <w:p w14:paraId="03FF14F8" w14:textId="77777777" w:rsidR="00703C31" w:rsidRPr="00310338" w:rsidRDefault="00703C31" w:rsidP="00651D25">
      <w:pPr>
        <w:numPr>
          <w:ilvl w:val="0"/>
          <w:numId w:val="411"/>
        </w:numPr>
        <w:autoSpaceDE w:val="0"/>
        <w:autoSpaceDN w:val="0"/>
        <w:adjustRightInd w:val="0"/>
        <w:spacing w:after="0" w:line="276" w:lineRule="auto"/>
        <w:ind w:left="284" w:hanging="284"/>
        <w:jc w:val="both"/>
        <w:rPr>
          <w:rFonts w:ascii="Times New Roman" w:eastAsia="Calibri" w:hAnsi="Times New Roman" w:cs="Times New Roman"/>
          <w:sz w:val="24"/>
          <w:szCs w:val="24"/>
          <w:u w:val="single"/>
        </w:rPr>
      </w:pPr>
      <w:r w:rsidRPr="00310338">
        <w:rPr>
          <w:rFonts w:ascii="Times New Roman" w:eastAsia="Calibri" w:hAnsi="Times New Roman" w:cs="Times New Roman"/>
          <w:sz w:val="24"/>
          <w:szCs w:val="24"/>
          <w:u w:val="single"/>
        </w:rPr>
        <w:t>TCSH alogen înaintea tratamentului cu pembrolizumab</w:t>
      </w:r>
    </w:p>
    <w:p w14:paraId="6BD429A9" w14:textId="77777777" w:rsidR="00703C31" w:rsidRPr="00310338" w:rsidRDefault="00703C31" w:rsidP="00703C31">
      <w:pPr>
        <w:autoSpaceDE w:val="0"/>
        <w:autoSpaceDN w:val="0"/>
        <w:adjustRightInd w:val="0"/>
        <w:spacing w:after="0" w:line="276" w:lineRule="auto"/>
        <w:jc w:val="both"/>
        <w:rPr>
          <w:rFonts w:ascii="Times New Roman" w:eastAsia="Calibri" w:hAnsi="Times New Roman" w:cs="Times New Roman"/>
          <w:sz w:val="24"/>
          <w:szCs w:val="24"/>
        </w:rPr>
      </w:pPr>
      <w:r w:rsidRPr="00310338">
        <w:rPr>
          <w:rFonts w:ascii="Times New Roman" w:eastAsia="Calibri" w:hAnsi="Times New Roman" w:cs="Times New Roman"/>
          <w:sz w:val="24"/>
          <w:szCs w:val="24"/>
        </w:rPr>
        <w:t xml:space="preserve">La pacienții cu TCSH alogen în antecedente, a fost raportată apariția BGcG acută, inclusiv a cazurilor letale de BGcG, după tratamentul cu pembrolizumab. </w:t>
      </w:r>
    </w:p>
    <w:p w14:paraId="454F21BE" w14:textId="77777777" w:rsidR="00703C31" w:rsidRPr="00310338" w:rsidRDefault="00703C31" w:rsidP="00703C31">
      <w:pPr>
        <w:autoSpaceDE w:val="0"/>
        <w:autoSpaceDN w:val="0"/>
        <w:adjustRightInd w:val="0"/>
        <w:spacing w:after="0" w:line="276" w:lineRule="auto"/>
        <w:jc w:val="both"/>
        <w:rPr>
          <w:rFonts w:ascii="Times New Roman" w:eastAsia="Calibri" w:hAnsi="Times New Roman" w:cs="Times New Roman"/>
          <w:sz w:val="24"/>
          <w:szCs w:val="24"/>
        </w:rPr>
      </w:pPr>
      <w:r w:rsidRPr="00310338">
        <w:rPr>
          <w:rFonts w:ascii="Times New Roman" w:eastAsia="Calibri" w:hAnsi="Times New Roman" w:cs="Times New Roman"/>
          <w:sz w:val="24"/>
          <w:szCs w:val="24"/>
        </w:rPr>
        <w:t xml:space="preserve">Pacienții care au prezentat BGcG după procedura de transplant pot prezenta un risc crescut de apariție a BGcG după tratamentul cu pembrolizumab. </w:t>
      </w:r>
    </w:p>
    <w:p w14:paraId="07CE5EDA" w14:textId="77777777" w:rsidR="00703C31" w:rsidRPr="00310338" w:rsidRDefault="00703C31" w:rsidP="00703C31">
      <w:pPr>
        <w:autoSpaceDE w:val="0"/>
        <w:autoSpaceDN w:val="0"/>
        <w:adjustRightInd w:val="0"/>
        <w:spacing w:after="0" w:line="276" w:lineRule="auto"/>
        <w:jc w:val="both"/>
        <w:rPr>
          <w:rFonts w:ascii="Times New Roman" w:eastAsia="Calibri" w:hAnsi="Times New Roman" w:cs="Times New Roman"/>
          <w:sz w:val="24"/>
          <w:szCs w:val="24"/>
        </w:rPr>
      </w:pPr>
      <w:r w:rsidRPr="00310338">
        <w:rPr>
          <w:rFonts w:ascii="Times New Roman" w:eastAsia="Calibri" w:hAnsi="Times New Roman" w:cs="Times New Roman"/>
          <w:sz w:val="24"/>
          <w:szCs w:val="24"/>
        </w:rPr>
        <w:t>La pacienții cu TCSH alogen în antecedente, trebuie luat în considerare beneficiul tratamentului cu pembrolizumab comparativ cu riscul posibil de apariție a BGcG.</w:t>
      </w:r>
    </w:p>
    <w:p w14:paraId="13198918" w14:textId="77777777" w:rsidR="00703C31" w:rsidRPr="00310338" w:rsidRDefault="00703C31" w:rsidP="00651D25">
      <w:pPr>
        <w:numPr>
          <w:ilvl w:val="0"/>
          <w:numId w:val="427"/>
        </w:numPr>
        <w:pBdr>
          <w:top w:val="nil"/>
          <w:left w:val="nil"/>
          <w:bottom w:val="nil"/>
          <w:right w:val="nil"/>
          <w:between w:val="nil"/>
          <w:bar w:val="nil"/>
        </w:pBdr>
        <w:tabs>
          <w:tab w:val="left" w:pos="1276"/>
        </w:tabs>
        <w:autoSpaceDE w:val="0"/>
        <w:autoSpaceDN w:val="0"/>
        <w:adjustRightInd w:val="0"/>
        <w:spacing w:after="0" w:line="276" w:lineRule="auto"/>
        <w:jc w:val="both"/>
        <w:rPr>
          <w:rFonts w:ascii="Times New Roman" w:eastAsia="Calibri" w:hAnsi="Times New Roman" w:cs="Times New Roman"/>
          <w:sz w:val="24"/>
          <w:szCs w:val="24"/>
          <w:u w:color="000000"/>
          <w:bdr w:val="nil"/>
          <w:lang w:eastAsia="ro-RO"/>
        </w:rPr>
      </w:pPr>
      <w:r w:rsidRPr="00310338">
        <w:rPr>
          <w:rFonts w:ascii="Times New Roman" w:eastAsia="Calibri" w:hAnsi="Times New Roman" w:cs="Times New Roman"/>
          <w:sz w:val="24"/>
          <w:szCs w:val="24"/>
          <w:u w:color="000000"/>
          <w:bdr w:val="nil"/>
          <w:lang w:eastAsia="ro-RO"/>
        </w:rPr>
        <w:t>Pentru subiecții cu LHc recidivat sau refractar, datele clinice privind utilizarea   pembrolizumab la pacienții care nu sunt eligibili pentru TACS din alte motive decât eșecul la chimioterapia de salvare sunt limitate.</w:t>
      </w:r>
    </w:p>
    <w:p w14:paraId="55AD2486" w14:textId="77777777" w:rsidR="00703C31" w:rsidRPr="00310338" w:rsidRDefault="00703C31" w:rsidP="00703C31">
      <w:pPr>
        <w:autoSpaceDE w:val="0"/>
        <w:autoSpaceDN w:val="0"/>
        <w:adjustRightInd w:val="0"/>
        <w:spacing w:after="0" w:line="276" w:lineRule="auto"/>
        <w:jc w:val="both"/>
        <w:rPr>
          <w:rFonts w:ascii="Times New Roman" w:eastAsia="Calibri" w:hAnsi="Times New Roman" w:cs="Times New Roman"/>
          <w:sz w:val="24"/>
          <w:szCs w:val="24"/>
        </w:rPr>
      </w:pPr>
      <w:r w:rsidRPr="00310338">
        <w:rPr>
          <w:rFonts w:ascii="Times New Roman" w:eastAsia="Calibri" w:hAnsi="Times New Roman" w:cs="Times New Roman"/>
          <w:sz w:val="24"/>
          <w:szCs w:val="24"/>
        </w:rPr>
        <w:t>După o evaluare atentă a riscului potențial crescut, tratamentul cu pembrolizumab poate fi utilizat la acești pacienți în condițiile unei conduite medicale adecvate.</w:t>
      </w:r>
    </w:p>
    <w:p w14:paraId="6E5F1B78" w14:textId="77777777" w:rsidR="00703C31" w:rsidRPr="00310338" w:rsidRDefault="00703C31" w:rsidP="00703C31">
      <w:pPr>
        <w:tabs>
          <w:tab w:val="left" w:pos="709"/>
        </w:tabs>
        <w:spacing w:after="0" w:line="276" w:lineRule="auto"/>
        <w:jc w:val="both"/>
        <w:rPr>
          <w:rFonts w:ascii="Times New Roman" w:eastAsia="Calibri" w:hAnsi="Times New Roman" w:cs="Times New Roman"/>
          <w:b/>
          <w:sz w:val="24"/>
          <w:szCs w:val="24"/>
        </w:rPr>
      </w:pPr>
    </w:p>
    <w:p w14:paraId="51ADAEEC" w14:textId="77777777" w:rsidR="00703C31" w:rsidRPr="00310338" w:rsidRDefault="00703C31" w:rsidP="00703C31">
      <w:pPr>
        <w:tabs>
          <w:tab w:val="left" w:pos="709"/>
        </w:tabs>
        <w:spacing w:after="0" w:line="276" w:lineRule="auto"/>
        <w:jc w:val="both"/>
        <w:rPr>
          <w:rFonts w:ascii="Times New Roman" w:eastAsia="Calibri" w:hAnsi="Times New Roman" w:cs="Times New Roman"/>
          <w:sz w:val="24"/>
          <w:szCs w:val="24"/>
        </w:rPr>
      </w:pPr>
      <w:r w:rsidRPr="00310338">
        <w:rPr>
          <w:rFonts w:ascii="Times New Roman" w:eastAsia="Calibri" w:hAnsi="Times New Roman" w:cs="Times New Roman"/>
          <w:b/>
          <w:sz w:val="24"/>
          <w:szCs w:val="24"/>
        </w:rPr>
        <w:t>Reacţii legate de administrarea perfuziei.</w:t>
      </w:r>
    </w:p>
    <w:p w14:paraId="0F1C75F8" w14:textId="77777777" w:rsidR="00703C31" w:rsidRPr="00310338" w:rsidRDefault="00703C31" w:rsidP="00703C31">
      <w:pPr>
        <w:tabs>
          <w:tab w:val="left" w:pos="993"/>
        </w:tabs>
        <w:spacing w:after="0" w:line="276" w:lineRule="auto"/>
        <w:jc w:val="both"/>
        <w:rPr>
          <w:rFonts w:ascii="Times New Roman" w:eastAsia="Calibri" w:hAnsi="Times New Roman" w:cs="Times New Roman"/>
          <w:sz w:val="24"/>
          <w:szCs w:val="24"/>
        </w:rPr>
      </w:pPr>
      <w:r w:rsidRPr="00310338">
        <w:rPr>
          <w:rFonts w:ascii="Times New Roman" w:eastAsia="Calibri" w:hAnsi="Times New Roman" w:cs="Times New Roman"/>
          <w:sz w:val="24"/>
          <w:szCs w:val="24"/>
        </w:rPr>
        <w:t>La pacienții cărora li s-a administrat pembrolizumab s-au raportat reacții adverse   severe asociate administrării în perfuzie, inclusiv hipersensibilitate şi anafilaxie.</w:t>
      </w:r>
    </w:p>
    <w:p w14:paraId="51E66397" w14:textId="77777777" w:rsidR="00703C31" w:rsidRPr="00310338" w:rsidRDefault="00703C31" w:rsidP="00703C31">
      <w:pPr>
        <w:tabs>
          <w:tab w:val="left" w:pos="993"/>
        </w:tabs>
        <w:spacing w:after="0" w:line="276" w:lineRule="auto"/>
        <w:jc w:val="both"/>
        <w:rPr>
          <w:rFonts w:ascii="Times New Roman" w:eastAsia="Calibri" w:hAnsi="Times New Roman" w:cs="Times New Roman"/>
          <w:sz w:val="24"/>
          <w:szCs w:val="24"/>
        </w:rPr>
      </w:pPr>
      <w:r w:rsidRPr="00310338">
        <w:rPr>
          <w:rFonts w:ascii="Times New Roman" w:eastAsia="Calibri" w:hAnsi="Times New Roman" w:cs="Times New Roman"/>
          <w:sz w:val="24"/>
          <w:szCs w:val="24"/>
        </w:rPr>
        <w:t xml:space="preserve">În cazul reacțiilor adverse de gradele 3 sau 4 asociate perfuzării, trebuie întreruptă  administrarea perfuziei şi trebuie întrerupt definitiv tratamentul cu pembrolizumab. </w:t>
      </w:r>
    </w:p>
    <w:p w14:paraId="0E87700D" w14:textId="77777777" w:rsidR="00703C31" w:rsidRPr="00310338" w:rsidRDefault="00703C31" w:rsidP="00703C31">
      <w:pPr>
        <w:tabs>
          <w:tab w:val="left" w:pos="993"/>
        </w:tabs>
        <w:spacing w:after="0" w:line="276" w:lineRule="auto"/>
        <w:jc w:val="both"/>
        <w:rPr>
          <w:rFonts w:ascii="Times New Roman" w:eastAsia="Calibri" w:hAnsi="Times New Roman" w:cs="Times New Roman"/>
          <w:sz w:val="24"/>
          <w:szCs w:val="24"/>
        </w:rPr>
      </w:pPr>
      <w:r w:rsidRPr="00310338">
        <w:rPr>
          <w:rFonts w:ascii="Times New Roman" w:eastAsia="Calibri" w:hAnsi="Times New Roman" w:cs="Times New Roman"/>
          <w:sz w:val="24"/>
          <w:szCs w:val="24"/>
        </w:rPr>
        <w:t>Pacienții cu reacții adverse de gradele 1 sau 2 asociate administrării perfuziei pot  continua tratamentul cu pembrolizumab în condițiile monitorizării stricte; poate fi luată în considerare administrarea de antipiretice și antihistaminice ca premedicație.</w:t>
      </w:r>
    </w:p>
    <w:p w14:paraId="7CE24E2D" w14:textId="77777777" w:rsidR="00703C31" w:rsidRPr="00310338" w:rsidRDefault="00703C31" w:rsidP="00703C31">
      <w:pPr>
        <w:spacing w:after="0" w:line="276" w:lineRule="auto"/>
        <w:jc w:val="both"/>
        <w:rPr>
          <w:rFonts w:ascii="Times New Roman" w:eastAsia="Calibri" w:hAnsi="Times New Roman" w:cs="Times New Roman"/>
          <w:sz w:val="24"/>
          <w:szCs w:val="24"/>
        </w:rPr>
      </w:pPr>
    </w:p>
    <w:p w14:paraId="10DE220A" w14:textId="77777777" w:rsidR="00703C31" w:rsidRPr="00310338" w:rsidRDefault="00703C31" w:rsidP="00703C31">
      <w:pPr>
        <w:spacing w:after="0" w:line="276" w:lineRule="auto"/>
        <w:jc w:val="both"/>
        <w:rPr>
          <w:rFonts w:ascii="Times New Roman" w:eastAsia="Calibri" w:hAnsi="Times New Roman" w:cs="Times New Roman"/>
          <w:b/>
          <w:sz w:val="24"/>
          <w:szCs w:val="24"/>
        </w:rPr>
      </w:pPr>
      <w:r w:rsidRPr="00310338">
        <w:rPr>
          <w:rFonts w:ascii="Times New Roman" w:eastAsia="Calibri" w:hAnsi="Times New Roman" w:cs="Times New Roman"/>
          <w:b/>
          <w:sz w:val="24"/>
          <w:szCs w:val="24"/>
        </w:rPr>
        <w:t>VII. Atenţionări şi precauţii</w:t>
      </w:r>
    </w:p>
    <w:p w14:paraId="34CC9FB1" w14:textId="77777777" w:rsidR="00703C31" w:rsidRPr="00310338" w:rsidRDefault="00703C31" w:rsidP="00703C31">
      <w:pPr>
        <w:spacing w:after="0" w:line="276" w:lineRule="auto"/>
        <w:jc w:val="both"/>
        <w:rPr>
          <w:rFonts w:ascii="Times New Roman" w:eastAsia="Calibri" w:hAnsi="Times New Roman" w:cs="Times New Roman"/>
          <w:b/>
          <w:sz w:val="24"/>
          <w:szCs w:val="24"/>
        </w:rPr>
      </w:pPr>
    </w:p>
    <w:p w14:paraId="29171CC6" w14:textId="77777777" w:rsidR="00703C31" w:rsidRPr="00310338" w:rsidRDefault="00703C31" w:rsidP="00651D25">
      <w:pPr>
        <w:numPr>
          <w:ilvl w:val="2"/>
          <w:numId w:val="410"/>
        </w:numPr>
        <w:tabs>
          <w:tab w:val="left" w:pos="284"/>
        </w:tabs>
        <w:spacing w:after="0" w:line="276" w:lineRule="auto"/>
        <w:ind w:left="284" w:hanging="284"/>
        <w:jc w:val="both"/>
        <w:rPr>
          <w:rFonts w:ascii="Times New Roman" w:eastAsia="Calibri" w:hAnsi="Times New Roman" w:cs="Times New Roman"/>
          <w:sz w:val="24"/>
          <w:szCs w:val="24"/>
        </w:rPr>
      </w:pPr>
      <w:r w:rsidRPr="00310338">
        <w:rPr>
          <w:rFonts w:ascii="Times New Roman" w:eastAsia="Calibri" w:hAnsi="Times New Roman" w:cs="Times New Roman"/>
          <w:sz w:val="24"/>
          <w:szCs w:val="24"/>
        </w:rPr>
        <w:t xml:space="preserve">Trebuie evitată utilizarea de </w:t>
      </w:r>
      <w:r w:rsidRPr="00310338">
        <w:rPr>
          <w:rFonts w:ascii="Times New Roman" w:eastAsia="Calibri" w:hAnsi="Times New Roman" w:cs="Times New Roman"/>
          <w:b/>
          <w:i/>
          <w:sz w:val="24"/>
          <w:szCs w:val="24"/>
          <w:u w:val="single"/>
        </w:rPr>
        <w:t>corticosteroizi sistemici sau imunosupresoare</w:t>
      </w:r>
      <w:r w:rsidRPr="00310338">
        <w:rPr>
          <w:rFonts w:ascii="Times New Roman" w:eastAsia="Calibri" w:hAnsi="Times New Roman" w:cs="Times New Roman"/>
          <w:sz w:val="24"/>
          <w:szCs w:val="24"/>
        </w:rPr>
        <w:t xml:space="preserve"> înaintea iniţierii tratamentului cu pembrolizumab din cauza potențialului acestora de a interfera cu activitatea farmacodinamică și eficacitatea pembrolizumab. </w:t>
      </w:r>
    </w:p>
    <w:p w14:paraId="76B798BD" w14:textId="77777777" w:rsidR="00703C31" w:rsidRPr="00310338" w:rsidRDefault="00703C31" w:rsidP="00703C31">
      <w:pPr>
        <w:tabs>
          <w:tab w:val="left" w:pos="284"/>
          <w:tab w:val="left" w:pos="851"/>
        </w:tabs>
        <w:spacing w:after="0" w:line="276" w:lineRule="auto"/>
        <w:ind w:left="284"/>
        <w:jc w:val="both"/>
        <w:rPr>
          <w:rFonts w:ascii="Times New Roman" w:eastAsia="Calibri" w:hAnsi="Times New Roman" w:cs="Times New Roman"/>
          <w:sz w:val="24"/>
          <w:szCs w:val="24"/>
        </w:rPr>
      </w:pPr>
      <w:r w:rsidRPr="00310338">
        <w:rPr>
          <w:rFonts w:ascii="Times New Roman" w:eastAsia="Calibri" w:hAnsi="Times New Roman" w:cs="Times New Roman"/>
          <w:sz w:val="24"/>
          <w:szCs w:val="24"/>
        </w:rPr>
        <w:lastRenderedPageBreak/>
        <w:t xml:space="preserve">Cu toate acestea, după inițierea administrării pembrolizumab pot fi utilizați corticosteroizi sistemici sau alte imunosupresoare pentru tratamentul reacţiilor adverse mediate imun. </w:t>
      </w:r>
    </w:p>
    <w:p w14:paraId="7C6B8F6E" w14:textId="77777777" w:rsidR="00703C31" w:rsidRPr="00310338" w:rsidRDefault="00703C31" w:rsidP="00703C31">
      <w:pPr>
        <w:tabs>
          <w:tab w:val="left" w:pos="284"/>
          <w:tab w:val="left" w:pos="851"/>
        </w:tabs>
        <w:spacing w:after="0" w:line="276" w:lineRule="auto"/>
        <w:ind w:left="284"/>
        <w:jc w:val="both"/>
        <w:rPr>
          <w:rFonts w:ascii="Times New Roman" w:eastAsia="Calibri" w:hAnsi="Times New Roman" w:cs="Times New Roman"/>
          <w:sz w:val="24"/>
          <w:szCs w:val="24"/>
        </w:rPr>
      </w:pPr>
      <w:r w:rsidRPr="00310338">
        <w:rPr>
          <w:rFonts w:ascii="Times New Roman" w:eastAsia="Calibri" w:hAnsi="Times New Roman" w:cs="Times New Roman"/>
          <w:sz w:val="24"/>
          <w:szCs w:val="24"/>
        </w:rPr>
        <w:t>De asemenea, corticosteroizii pot fi utilizați ca premedicație, atunci când pembrolizumab este utilizat în asociere cu chimioterapia, ca profilaxie antiemetică și/sau pentru a atenua reacțiile adverse legate de administrarea chimioterapiei.</w:t>
      </w:r>
    </w:p>
    <w:p w14:paraId="456A6A11" w14:textId="77777777" w:rsidR="00703C31" w:rsidRPr="00310338" w:rsidRDefault="00703C31" w:rsidP="00651D25">
      <w:pPr>
        <w:numPr>
          <w:ilvl w:val="2"/>
          <w:numId w:val="410"/>
        </w:numPr>
        <w:tabs>
          <w:tab w:val="left" w:pos="851"/>
        </w:tabs>
        <w:spacing w:after="0" w:line="276" w:lineRule="auto"/>
        <w:ind w:left="284" w:hanging="284"/>
        <w:jc w:val="both"/>
        <w:rPr>
          <w:rFonts w:ascii="Times New Roman" w:eastAsia="Calibri" w:hAnsi="Times New Roman" w:cs="Times New Roman"/>
          <w:sz w:val="24"/>
          <w:szCs w:val="24"/>
        </w:rPr>
      </w:pPr>
      <w:r w:rsidRPr="00310338">
        <w:rPr>
          <w:rFonts w:ascii="Times New Roman" w:eastAsia="Calibri" w:hAnsi="Times New Roman" w:cs="Times New Roman"/>
          <w:b/>
          <w:i/>
          <w:sz w:val="24"/>
          <w:szCs w:val="24"/>
          <w:u w:val="single"/>
        </w:rPr>
        <w:t>Femeile cu potențial fertil</w:t>
      </w:r>
      <w:r w:rsidRPr="00310338">
        <w:rPr>
          <w:rFonts w:ascii="Times New Roman" w:eastAsia="Calibri" w:hAnsi="Times New Roman" w:cs="Times New Roman"/>
          <w:sz w:val="24"/>
          <w:szCs w:val="24"/>
        </w:rPr>
        <w:t xml:space="preserve"> trebuie să utilizeze măsuri contraceptive eficace în timpul tratamentului cu pembrolizumab şi timp de cel puţin 4 luni după administrarea ultimei doze de pembrolizumab.</w:t>
      </w:r>
    </w:p>
    <w:p w14:paraId="1E73F8CD" w14:textId="77777777" w:rsidR="00703C31" w:rsidRPr="00310338" w:rsidRDefault="00703C31" w:rsidP="00651D25">
      <w:pPr>
        <w:numPr>
          <w:ilvl w:val="2"/>
          <w:numId w:val="410"/>
        </w:numPr>
        <w:tabs>
          <w:tab w:val="left" w:pos="851"/>
        </w:tabs>
        <w:spacing w:after="0" w:line="276" w:lineRule="auto"/>
        <w:ind w:left="284" w:hanging="284"/>
        <w:jc w:val="both"/>
        <w:rPr>
          <w:rFonts w:ascii="Times New Roman" w:eastAsia="Calibri" w:hAnsi="Times New Roman" w:cs="Times New Roman"/>
          <w:sz w:val="24"/>
          <w:szCs w:val="24"/>
        </w:rPr>
      </w:pPr>
      <w:r w:rsidRPr="00310338">
        <w:rPr>
          <w:rFonts w:ascii="Times New Roman" w:eastAsia="Calibri" w:hAnsi="Times New Roman" w:cs="Times New Roman"/>
          <w:b/>
          <w:i/>
          <w:sz w:val="24"/>
          <w:szCs w:val="24"/>
          <w:u w:val="single"/>
        </w:rPr>
        <w:t>Sarcina.</w:t>
      </w:r>
      <w:r w:rsidRPr="00310338">
        <w:rPr>
          <w:rFonts w:ascii="Times New Roman" w:eastAsia="Calibri" w:hAnsi="Times New Roman" w:cs="Times New Roman"/>
          <w:sz w:val="24"/>
          <w:szCs w:val="24"/>
        </w:rPr>
        <w:t xml:space="preserve"> Nu există date privind utilizarea pembrolizumab la femei gravide; fiind o IgG4, pembrolizumab are potențialul de a fi transferat de la mamă la fătul aflat în dezvoltare. Pembrolizumab nu trebuie utilizat în timpul sarcinii cu excepţia cazului în care starea clinică a femeii impune tratamentul cu pembrolizumab.</w:t>
      </w:r>
    </w:p>
    <w:p w14:paraId="621C9627" w14:textId="77777777" w:rsidR="00703C31" w:rsidRPr="00310338" w:rsidRDefault="00703C31" w:rsidP="00651D25">
      <w:pPr>
        <w:numPr>
          <w:ilvl w:val="2"/>
          <w:numId w:val="410"/>
        </w:numPr>
        <w:tabs>
          <w:tab w:val="left" w:pos="851"/>
        </w:tabs>
        <w:spacing w:after="0" w:line="276" w:lineRule="auto"/>
        <w:ind w:left="284" w:hanging="284"/>
        <w:jc w:val="both"/>
        <w:rPr>
          <w:rFonts w:ascii="Times New Roman" w:eastAsia="Calibri" w:hAnsi="Times New Roman" w:cs="Times New Roman"/>
          <w:sz w:val="24"/>
          <w:szCs w:val="24"/>
        </w:rPr>
      </w:pPr>
      <w:r w:rsidRPr="00310338">
        <w:rPr>
          <w:rFonts w:ascii="Times New Roman" w:eastAsia="Calibri" w:hAnsi="Times New Roman" w:cs="Times New Roman"/>
          <w:b/>
          <w:i/>
          <w:sz w:val="24"/>
          <w:szCs w:val="24"/>
          <w:u w:val="single"/>
        </w:rPr>
        <w:t>Alăptarea.</w:t>
      </w:r>
      <w:r w:rsidRPr="00310338">
        <w:rPr>
          <w:rFonts w:ascii="Times New Roman" w:eastAsia="Calibri" w:hAnsi="Times New Roman" w:cs="Times New Roman"/>
          <w:sz w:val="24"/>
          <w:szCs w:val="24"/>
        </w:rPr>
        <w:t xml:space="preserve"> Nu se cunoaşte dacă pembrolizumab se excretă în laptele uman. Întrucât este cunoscut faptul că anticorpii pot fi secretați în laptele uman, riscul pentru nou-născuți/sugari nu poate fi exclus. </w:t>
      </w:r>
    </w:p>
    <w:p w14:paraId="7DB95385" w14:textId="77777777" w:rsidR="00703C31" w:rsidRPr="00310338" w:rsidRDefault="00703C31" w:rsidP="00703C31">
      <w:pPr>
        <w:tabs>
          <w:tab w:val="left" w:pos="851"/>
        </w:tabs>
        <w:spacing w:after="0" w:line="276" w:lineRule="auto"/>
        <w:ind w:left="284"/>
        <w:jc w:val="both"/>
        <w:rPr>
          <w:rFonts w:ascii="Times New Roman" w:eastAsia="Calibri" w:hAnsi="Times New Roman" w:cs="Times New Roman"/>
          <w:sz w:val="24"/>
          <w:szCs w:val="24"/>
        </w:rPr>
      </w:pPr>
      <w:r w:rsidRPr="00310338">
        <w:rPr>
          <w:rFonts w:ascii="Times New Roman" w:eastAsia="Calibri" w:hAnsi="Times New Roman" w:cs="Times New Roman"/>
          <w:sz w:val="24"/>
          <w:szCs w:val="24"/>
        </w:rPr>
        <w:t>Decizia de a întrerupe fie alăptarea, fie tratamentul cu pembrolizumab trebuie luată având în vedere beneficiul alăptării pentru copil şi beneficiul tratamentului cu pembrolizumab pentru mamă.</w:t>
      </w:r>
    </w:p>
    <w:p w14:paraId="49C61119" w14:textId="77777777" w:rsidR="00703C31" w:rsidRPr="00310338" w:rsidRDefault="00703C31" w:rsidP="00651D25">
      <w:pPr>
        <w:numPr>
          <w:ilvl w:val="2"/>
          <w:numId w:val="410"/>
        </w:numPr>
        <w:tabs>
          <w:tab w:val="left" w:pos="851"/>
        </w:tabs>
        <w:spacing w:after="0" w:line="276" w:lineRule="auto"/>
        <w:ind w:left="284" w:hanging="284"/>
        <w:jc w:val="both"/>
        <w:rPr>
          <w:rFonts w:ascii="Times New Roman" w:eastAsia="Calibri" w:hAnsi="Times New Roman" w:cs="Times New Roman"/>
          <w:sz w:val="24"/>
          <w:szCs w:val="24"/>
        </w:rPr>
      </w:pPr>
      <w:r w:rsidRPr="00310338">
        <w:rPr>
          <w:rFonts w:ascii="Times New Roman" w:eastAsia="Calibri" w:hAnsi="Times New Roman" w:cs="Times New Roman"/>
          <w:b/>
          <w:i/>
          <w:sz w:val="24"/>
          <w:szCs w:val="24"/>
          <w:u w:val="single"/>
        </w:rPr>
        <w:t>C</w:t>
      </w:r>
      <w:r w:rsidRPr="00310338">
        <w:rPr>
          <w:rFonts w:ascii="Times New Roman" w:eastAsia="Calibri" w:hAnsi="Times New Roman" w:cs="Times New Roman"/>
          <w:b/>
          <w:bCs/>
          <w:i/>
          <w:sz w:val="24"/>
          <w:szCs w:val="24"/>
          <w:u w:val="single"/>
        </w:rPr>
        <w:t>apacitatea de a conduce vehicule şi de a folosi utilaje.</w:t>
      </w:r>
    </w:p>
    <w:p w14:paraId="4E8AC89E" w14:textId="77777777" w:rsidR="00703C31" w:rsidRPr="00310338" w:rsidRDefault="00703C31" w:rsidP="00703C31">
      <w:pPr>
        <w:tabs>
          <w:tab w:val="left" w:pos="851"/>
        </w:tabs>
        <w:autoSpaceDE w:val="0"/>
        <w:autoSpaceDN w:val="0"/>
        <w:adjustRightInd w:val="0"/>
        <w:spacing w:after="0" w:line="276" w:lineRule="auto"/>
        <w:ind w:left="284"/>
        <w:jc w:val="both"/>
        <w:rPr>
          <w:rFonts w:ascii="Times New Roman" w:eastAsia="Calibri" w:hAnsi="Times New Roman" w:cs="Times New Roman"/>
          <w:sz w:val="24"/>
          <w:szCs w:val="24"/>
        </w:rPr>
      </w:pPr>
      <w:r w:rsidRPr="00310338">
        <w:rPr>
          <w:rFonts w:ascii="Times New Roman" w:eastAsia="Calibri" w:hAnsi="Times New Roman" w:cs="Times New Roman"/>
          <w:sz w:val="24"/>
          <w:szCs w:val="24"/>
        </w:rPr>
        <w:t>Pembrolizumab are o influenţă minoră asupra capacităţii de a conduce vehicule și de a folosi utilaje.</w:t>
      </w:r>
    </w:p>
    <w:p w14:paraId="3D3F3BC0" w14:textId="77777777" w:rsidR="00703C31" w:rsidRPr="00310338" w:rsidRDefault="00703C31" w:rsidP="00703C31">
      <w:pPr>
        <w:tabs>
          <w:tab w:val="left" w:pos="851"/>
        </w:tabs>
        <w:autoSpaceDE w:val="0"/>
        <w:autoSpaceDN w:val="0"/>
        <w:adjustRightInd w:val="0"/>
        <w:spacing w:after="0" w:line="276" w:lineRule="auto"/>
        <w:ind w:left="426" w:hanging="142"/>
        <w:jc w:val="both"/>
        <w:rPr>
          <w:rFonts w:ascii="Times New Roman" w:eastAsia="Calibri" w:hAnsi="Times New Roman" w:cs="Times New Roman"/>
          <w:sz w:val="24"/>
          <w:szCs w:val="24"/>
        </w:rPr>
      </w:pPr>
      <w:r w:rsidRPr="00310338">
        <w:rPr>
          <w:rFonts w:ascii="Times New Roman" w:eastAsia="Calibri" w:hAnsi="Times New Roman" w:cs="Times New Roman"/>
          <w:sz w:val="24"/>
          <w:szCs w:val="24"/>
        </w:rPr>
        <w:t>La unii pacienţi, s-a raportat apariţia amețelii și fatigabilității după administrarea Pembrolizumab.</w:t>
      </w:r>
    </w:p>
    <w:p w14:paraId="3DE4133C" w14:textId="77777777" w:rsidR="00703C31" w:rsidRPr="00310338" w:rsidRDefault="00703C31" w:rsidP="00703C31">
      <w:pPr>
        <w:spacing w:after="0" w:line="276" w:lineRule="auto"/>
        <w:jc w:val="both"/>
        <w:rPr>
          <w:rFonts w:ascii="Times New Roman" w:eastAsia="Calibri" w:hAnsi="Times New Roman" w:cs="Times New Roman"/>
          <w:b/>
          <w:sz w:val="24"/>
          <w:szCs w:val="24"/>
        </w:rPr>
      </w:pPr>
    </w:p>
    <w:p w14:paraId="71C2C082" w14:textId="77777777" w:rsidR="00703C31" w:rsidRPr="00310338" w:rsidRDefault="00703C31" w:rsidP="00703C31">
      <w:pPr>
        <w:spacing w:after="0" w:line="276" w:lineRule="auto"/>
        <w:jc w:val="both"/>
        <w:rPr>
          <w:rFonts w:ascii="Times New Roman" w:eastAsia="Calibri" w:hAnsi="Times New Roman" w:cs="Times New Roman"/>
          <w:b/>
          <w:sz w:val="24"/>
          <w:szCs w:val="24"/>
        </w:rPr>
      </w:pPr>
      <w:r w:rsidRPr="00310338">
        <w:rPr>
          <w:rFonts w:ascii="Times New Roman" w:eastAsia="Calibri" w:hAnsi="Times New Roman" w:cs="Times New Roman"/>
          <w:b/>
          <w:sz w:val="24"/>
          <w:szCs w:val="24"/>
        </w:rPr>
        <w:t>VIII. Prescriptori</w:t>
      </w:r>
    </w:p>
    <w:p w14:paraId="576021A7" w14:textId="77777777" w:rsidR="00703C31" w:rsidRDefault="00703C31" w:rsidP="00703C31">
      <w:pPr>
        <w:spacing w:after="0" w:line="276" w:lineRule="auto"/>
        <w:jc w:val="both"/>
        <w:rPr>
          <w:rFonts w:ascii="Times New Roman" w:eastAsia="Calibri" w:hAnsi="Times New Roman" w:cs="Times New Roman"/>
          <w:sz w:val="24"/>
          <w:szCs w:val="24"/>
        </w:rPr>
      </w:pPr>
      <w:r w:rsidRPr="00310338">
        <w:rPr>
          <w:rFonts w:ascii="Times New Roman" w:eastAsia="Calibri" w:hAnsi="Times New Roman" w:cs="Times New Roman"/>
          <w:sz w:val="24"/>
          <w:szCs w:val="24"/>
        </w:rPr>
        <w:t>Medici din specialitatea hematologie și oncologie medicală.</w:t>
      </w:r>
    </w:p>
    <w:p w14:paraId="7C8A8617" w14:textId="77777777" w:rsidR="009860FB" w:rsidRDefault="009860FB" w:rsidP="00703C31">
      <w:pPr>
        <w:spacing w:after="0" w:line="276" w:lineRule="auto"/>
        <w:jc w:val="both"/>
        <w:rPr>
          <w:rFonts w:ascii="Times New Roman" w:eastAsia="Calibri" w:hAnsi="Times New Roman" w:cs="Times New Roman"/>
          <w:sz w:val="24"/>
          <w:szCs w:val="24"/>
        </w:rPr>
      </w:pPr>
    </w:p>
    <w:p w14:paraId="69471A30" w14:textId="77777777" w:rsidR="009860FB" w:rsidRPr="00310338" w:rsidRDefault="009860FB" w:rsidP="00703C31">
      <w:pPr>
        <w:spacing w:after="0" w:line="276" w:lineRule="auto"/>
        <w:jc w:val="both"/>
        <w:rPr>
          <w:rFonts w:ascii="Times New Roman" w:eastAsia="Calibri" w:hAnsi="Times New Roman" w:cs="Times New Roman"/>
          <w:b/>
          <w:iCs/>
          <w:sz w:val="24"/>
          <w:szCs w:val="24"/>
        </w:rPr>
      </w:pPr>
    </w:p>
    <w:p w14:paraId="1DF7E933" w14:textId="77777777" w:rsidR="00703C31" w:rsidRPr="00310338" w:rsidRDefault="00703C31" w:rsidP="00703C31">
      <w:pPr>
        <w:spacing w:after="0" w:line="276" w:lineRule="auto"/>
        <w:jc w:val="both"/>
        <w:rPr>
          <w:rFonts w:ascii="Times New Roman" w:eastAsia="Calibri" w:hAnsi="Times New Roman" w:cs="Times New Roman"/>
          <w:b/>
          <w:bCs/>
          <w:sz w:val="24"/>
          <w:szCs w:val="24"/>
        </w:rPr>
      </w:pPr>
      <w:r w:rsidRPr="00310338">
        <w:rPr>
          <w:rFonts w:ascii="Times New Roman" w:eastAsia="Calibri" w:hAnsi="Times New Roman" w:cs="Times New Roman"/>
          <w:b/>
          <w:bCs/>
          <w:sz w:val="24"/>
          <w:szCs w:val="24"/>
          <w:u w:val="single"/>
        </w:rPr>
        <w:t xml:space="preserve">5. CARCINOM CU CELULE SCUAMOASE AL CAPULUI SI GATULUI </w:t>
      </w:r>
      <w:r w:rsidRPr="00310338">
        <w:rPr>
          <w:rFonts w:ascii="Times New Roman" w:eastAsia="Calibri" w:hAnsi="Times New Roman" w:cs="Times New Roman"/>
          <w:b/>
          <w:bCs/>
          <w:sz w:val="24"/>
          <w:szCs w:val="24"/>
        </w:rPr>
        <w:t>(face obiectul unui contract cost volum)</w:t>
      </w:r>
    </w:p>
    <w:p w14:paraId="4ABA01B9" w14:textId="77777777" w:rsidR="00703C31" w:rsidRPr="00310338" w:rsidRDefault="00703C31" w:rsidP="00703C31">
      <w:pPr>
        <w:spacing w:after="0" w:line="276" w:lineRule="auto"/>
        <w:jc w:val="both"/>
        <w:rPr>
          <w:rFonts w:ascii="Times New Roman" w:eastAsia="Calibri" w:hAnsi="Times New Roman" w:cs="Times New Roman"/>
          <w:b/>
          <w:bCs/>
          <w:sz w:val="24"/>
          <w:szCs w:val="24"/>
          <w:u w:val="single"/>
        </w:rPr>
      </w:pPr>
    </w:p>
    <w:p w14:paraId="5CE0F8E3" w14:textId="77777777" w:rsidR="00703C31" w:rsidRPr="00310338" w:rsidRDefault="00703C31" w:rsidP="00703C31">
      <w:pPr>
        <w:spacing w:after="0" w:line="276" w:lineRule="auto"/>
        <w:jc w:val="both"/>
        <w:rPr>
          <w:rFonts w:ascii="Times New Roman" w:eastAsia="Calibri" w:hAnsi="Times New Roman" w:cs="Times New Roman"/>
          <w:b/>
          <w:bCs/>
          <w:sz w:val="24"/>
          <w:szCs w:val="24"/>
          <w:u w:val="single"/>
        </w:rPr>
      </w:pPr>
      <w:r w:rsidRPr="00310338">
        <w:rPr>
          <w:rFonts w:ascii="Times New Roman" w:eastAsia="Calibri" w:hAnsi="Times New Roman" w:cs="Times New Roman"/>
          <w:b/>
          <w:bCs/>
          <w:sz w:val="24"/>
          <w:szCs w:val="24"/>
        </w:rPr>
        <w:t>I. Indicaţie</w:t>
      </w:r>
      <w:r w:rsidRPr="00310338">
        <w:rPr>
          <w:rFonts w:ascii="Times New Roman" w:eastAsia="Calibri" w:hAnsi="Times New Roman" w:cs="Times New Roman"/>
          <w:b/>
          <w:bCs/>
          <w:sz w:val="24"/>
          <w:szCs w:val="24"/>
          <w:u w:val="single"/>
        </w:rPr>
        <w:t xml:space="preserve"> </w:t>
      </w:r>
    </w:p>
    <w:p w14:paraId="3DB8FEC5" w14:textId="77777777" w:rsidR="00703C31" w:rsidRPr="00310338" w:rsidRDefault="00703C31" w:rsidP="00703C31">
      <w:pPr>
        <w:spacing w:after="0" w:line="276" w:lineRule="auto"/>
        <w:jc w:val="both"/>
        <w:rPr>
          <w:rFonts w:ascii="Times New Roman" w:eastAsia="Calibri" w:hAnsi="Times New Roman" w:cs="Times New Roman"/>
          <w:sz w:val="24"/>
          <w:szCs w:val="24"/>
        </w:rPr>
      </w:pPr>
      <w:r w:rsidRPr="00310338">
        <w:rPr>
          <w:rFonts w:ascii="Times New Roman" w:eastAsia="Calibri" w:hAnsi="Times New Roman" w:cs="Times New Roman"/>
          <w:sz w:val="24"/>
          <w:szCs w:val="24"/>
        </w:rPr>
        <w:t xml:space="preserve">Pembrolizumab este indicat în monoterapie sau în asociere cu chimioterapia pe bază de săruri de platină și 5-fluorouracil (5-FU) pentru tratamentul de primă linie al carcinomului cu celule scuamoase al capului şi gâtului, metastatic sau recurent nerezecabil, la adulţi ale căror tumori exprimă PD-L1 cu un scor combinat pozitiv  (CPS, </w:t>
      </w:r>
      <w:r w:rsidRPr="00310338">
        <w:rPr>
          <w:rFonts w:ascii="Times New Roman" w:eastAsia="Calibri" w:hAnsi="Times New Roman" w:cs="Times New Roman"/>
          <w:i/>
          <w:iCs/>
          <w:sz w:val="24"/>
          <w:szCs w:val="24"/>
        </w:rPr>
        <w:t>Combined positive score</w:t>
      </w:r>
      <w:r w:rsidRPr="00310338">
        <w:rPr>
          <w:rFonts w:ascii="Times New Roman" w:eastAsia="Calibri" w:hAnsi="Times New Roman" w:cs="Times New Roman"/>
          <w:sz w:val="24"/>
          <w:szCs w:val="24"/>
        </w:rPr>
        <w:t>) ≥ 1.</w:t>
      </w:r>
    </w:p>
    <w:p w14:paraId="7D12B164" w14:textId="77777777" w:rsidR="00703C31" w:rsidRPr="00310338" w:rsidRDefault="00703C31" w:rsidP="00703C31">
      <w:pPr>
        <w:spacing w:after="0" w:line="276" w:lineRule="auto"/>
        <w:jc w:val="both"/>
        <w:rPr>
          <w:rFonts w:ascii="Times New Roman" w:eastAsia="Calibri" w:hAnsi="Times New Roman" w:cs="Times New Roman"/>
          <w:sz w:val="24"/>
          <w:szCs w:val="24"/>
        </w:rPr>
      </w:pPr>
      <w:r w:rsidRPr="00310338">
        <w:rPr>
          <w:rFonts w:ascii="Times New Roman" w:eastAsia="Calibri" w:hAnsi="Times New Roman" w:cs="Times New Roman"/>
          <w:sz w:val="24"/>
          <w:szCs w:val="24"/>
        </w:rPr>
        <w:t>Exclusiv în scopul identificării şi raportării pacienţilor efectiv trataţi pe această indicaţie, indiferent de localizarea carcinomului scuamos (cavitate bucală, faringe, laringe, etc) se codifică la prescriere prin codul 94 sau 109 (conform clasificării internaţionale a maladiilor revizia a 10-a, varianta 999 coduri de boală).</w:t>
      </w:r>
    </w:p>
    <w:p w14:paraId="512C43C3" w14:textId="77777777" w:rsidR="00703C31" w:rsidRPr="00310338" w:rsidRDefault="00703C31" w:rsidP="00703C31">
      <w:pPr>
        <w:spacing w:after="0" w:line="276" w:lineRule="auto"/>
        <w:jc w:val="both"/>
        <w:rPr>
          <w:rFonts w:ascii="Times New Roman" w:eastAsia="Calibri" w:hAnsi="Times New Roman" w:cs="Times New Roman"/>
          <w:sz w:val="24"/>
          <w:szCs w:val="24"/>
        </w:rPr>
      </w:pPr>
    </w:p>
    <w:p w14:paraId="2A306230" w14:textId="77777777" w:rsidR="00703C31" w:rsidRPr="00310338" w:rsidRDefault="00703C31" w:rsidP="00703C31">
      <w:pPr>
        <w:spacing w:after="0" w:line="276" w:lineRule="auto"/>
        <w:jc w:val="both"/>
        <w:rPr>
          <w:rFonts w:ascii="Times New Roman" w:eastAsia="Calibri" w:hAnsi="Times New Roman" w:cs="Times New Roman"/>
          <w:b/>
          <w:bCs/>
          <w:sz w:val="24"/>
          <w:szCs w:val="24"/>
        </w:rPr>
      </w:pPr>
      <w:r w:rsidRPr="00310338">
        <w:rPr>
          <w:rFonts w:ascii="Times New Roman" w:eastAsia="Calibri" w:hAnsi="Times New Roman" w:cs="Times New Roman"/>
          <w:b/>
          <w:bCs/>
          <w:sz w:val="24"/>
          <w:szCs w:val="24"/>
        </w:rPr>
        <w:t>II. Criterii de includere</w:t>
      </w:r>
    </w:p>
    <w:p w14:paraId="1D3396D1" w14:textId="77777777" w:rsidR="00703C31" w:rsidRPr="00310338" w:rsidRDefault="00703C31" w:rsidP="00651D25">
      <w:pPr>
        <w:numPr>
          <w:ilvl w:val="0"/>
          <w:numId w:val="419"/>
        </w:numPr>
        <w:spacing w:after="0" w:line="276" w:lineRule="auto"/>
        <w:ind w:left="426"/>
        <w:contextualSpacing/>
        <w:jc w:val="both"/>
        <w:rPr>
          <w:rFonts w:ascii="Times New Roman" w:eastAsia="Calibri" w:hAnsi="Times New Roman" w:cs="Times New Roman"/>
          <w:sz w:val="24"/>
          <w:szCs w:val="24"/>
        </w:rPr>
      </w:pPr>
      <w:r w:rsidRPr="00310338">
        <w:rPr>
          <w:rFonts w:ascii="Times New Roman" w:eastAsia="Calibri" w:hAnsi="Times New Roman" w:cs="Times New Roman"/>
          <w:sz w:val="24"/>
          <w:szCs w:val="24"/>
        </w:rPr>
        <w:t>Pacienţi cu vârsta mai mare de 18 ani</w:t>
      </w:r>
    </w:p>
    <w:p w14:paraId="5F2D9F6C" w14:textId="77777777" w:rsidR="00703C31" w:rsidRPr="00310338" w:rsidRDefault="00703C31" w:rsidP="00651D25">
      <w:pPr>
        <w:numPr>
          <w:ilvl w:val="0"/>
          <w:numId w:val="419"/>
        </w:numPr>
        <w:spacing w:after="0" w:line="276" w:lineRule="auto"/>
        <w:ind w:left="426"/>
        <w:contextualSpacing/>
        <w:jc w:val="both"/>
        <w:rPr>
          <w:rFonts w:ascii="Times New Roman" w:eastAsia="Calibri" w:hAnsi="Times New Roman" w:cs="Times New Roman"/>
          <w:sz w:val="24"/>
          <w:szCs w:val="24"/>
        </w:rPr>
      </w:pPr>
      <w:r w:rsidRPr="00310338">
        <w:rPr>
          <w:rFonts w:ascii="Times New Roman" w:eastAsia="Calibri" w:hAnsi="Times New Roman" w:cs="Times New Roman"/>
          <w:sz w:val="24"/>
          <w:szCs w:val="24"/>
        </w:rPr>
        <w:t xml:space="preserve">Diagnostic histopatologic de </w:t>
      </w:r>
      <w:r w:rsidRPr="00310338">
        <w:rPr>
          <w:rFonts w:ascii="Times New Roman" w:eastAsia="Calibri" w:hAnsi="Times New Roman" w:cs="Times New Roman"/>
          <w:b/>
          <w:bCs/>
          <w:i/>
          <w:iCs/>
          <w:sz w:val="24"/>
          <w:szCs w:val="24"/>
        </w:rPr>
        <w:t>carcinom scuamos</w:t>
      </w:r>
      <w:r w:rsidRPr="00310338">
        <w:rPr>
          <w:rFonts w:ascii="Times New Roman" w:eastAsia="Calibri" w:hAnsi="Times New Roman" w:cs="Times New Roman"/>
          <w:sz w:val="24"/>
          <w:szCs w:val="24"/>
        </w:rPr>
        <w:t xml:space="preserve">, cu </w:t>
      </w:r>
      <w:r w:rsidRPr="00310338">
        <w:rPr>
          <w:rFonts w:ascii="Times New Roman" w:eastAsia="Calibri" w:hAnsi="Times New Roman" w:cs="Times New Roman"/>
          <w:b/>
          <w:bCs/>
          <w:i/>
          <w:iCs/>
          <w:sz w:val="24"/>
          <w:szCs w:val="24"/>
        </w:rPr>
        <w:t>localizare in sfera ORL</w:t>
      </w:r>
      <w:r w:rsidRPr="00310338">
        <w:rPr>
          <w:rFonts w:ascii="Times New Roman" w:eastAsia="Calibri" w:hAnsi="Times New Roman" w:cs="Times New Roman"/>
          <w:sz w:val="24"/>
          <w:szCs w:val="24"/>
        </w:rPr>
        <w:t xml:space="preserve"> (cap şi gât), </w:t>
      </w:r>
      <w:r w:rsidRPr="00310338">
        <w:rPr>
          <w:rFonts w:ascii="Times New Roman" w:eastAsia="Calibri" w:hAnsi="Times New Roman" w:cs="Times New Roman"/>
          <w:b/>
          <w:bCs/>
          <w:i/>
          <w:iCs/>
          <w:sz w:val="24"/>
          <w:szCs w:val="24"/>
        </w:rPr>
        <w:t>recurent/metastazat</w:t>
      </w:r>
      <w:r w:rsidRPr="00310338">
        <w:rPr>
          <w:rFonts w:ascii="Times New Roman" w:eastAsia="Calibri" w:hAnsi="Times New Roman" w:cs="Times New Roman"/>
          <w:sz w:val="24"/>
          <w:szCs w:val="24"/>
        </w:rPr>
        <w:t>, netratat anterior pentru aceasta indicație (</w:t>
      </w:r>
      <w:r w:rsidRPr="00310338">
        <w:rPr>
          <w:rFonts w:ascii="Times New Roman" w:eastAsia="Calibri" w:hAnsi="Times New Roman" w:cs="Times New Roman"/>
          <w:b/>
          <w:bCs/>
          <w:i/>
          <w:iCs/>
          <w:sz w:val="24"/>
          <w:szCs w:val="24"/>
        </w:rPr>
        <w:t>linia 1 pentru boala metastazată</w:t>
      </w:r>
      <w:r w:rsidRPr="00310338">
        <w:rPr>
          <w:rFonts w:ascii="Times New Roman" w:eastAsia="Calibri" w:hAnsi="Times New Roman" w:cs="Times New Roman"/>
          <w:sz w:val="24"/>
          <w:szCs w:val="24"/>
        </w:rPr>
        <w:t xml:space="preserve"> sau </w:t>
      </w:r>
      <w:r w:rsidRPr="00310338">
        <w:rPr>
          <w:rFonts w:ascii="Times New Roman" w:eastAsia="Calibri" w:hAnsi="Times New Roman" w:cs="Times New Roman"/>
          <w:b/>
          <w:bCs/>
          <w:i/>
          <w:iCs/>
          <w:sz w:val="24"/>
          <w:szCs w:val="24"/>
        </w:rPr>
        <w:t>pentru boala recurenta după terapie multi-modala inițială</w:t>
      </w:r>
      <w:r w:rsidRPr="00310338">
        <w:rPr>
          <w:rFonts w:ascii="Times New Roman" w:eastAsia="Calibri" w:hAnsi="Times New Roman" w:cs="Times New Roman"/>
          <w:sz w:val="24"/>
          <w:szCs w:val="24"/>
        </w:rPr>
        <w:t xml:space="preserve"> – chimio-radioterapie cu sau fără tratament chirurgical). </w:t>
      </w:r>
    </w:p>
    <w:p w14:paraId="7449E7B8" w14:textId="77777777" w:rsidR="00703C31" w:rsidRPr="00310338" w:rsidRDefault="00703C31" w:rsidP="00651D25">
      <w:pPr>
        <w:numPr>
          <w:ilvl w:val="0"/>
          <w:numId w:val="419"/>
        </w:numPr>
        <w:spacing w:after="0" w:line="276" w:lineRule="auto"/>
        <w:ind w:left="426"/>
        <w:contextualSpacing/>
        <w:jc w:val="both"/>
        <w:rPr>
          <w:rFonts w:ascii="Times New Roman" w:eastAsia="Calibri" w:hAnsi="Times New Roman" w:cs="Times New Roman"/>
          <w:sz w:val="24"/>
          <w:szCs w:val="24"/>
        </w:rPr>
      </w:pPr>
      <w:r w:rsidRPr="00310338">
        <w:rPr>
          <w:rFonts w:ascii="Times New Roman" w:eastAsia="Calibri" w:hAnsi="Times New Roman" w:cs="Times New Roman"/>
          <w:sz w:val="24"/>
          <w:szCs w:val="24"/>
        </w:rPr>
        <w:t xml:space="preserve">Expresie tumorala </w:t>
      </w:r>
      <w:r w:rsidRPr="00310338">
        <w:rPr>
          <w:rFonts w:ascii="Times New Roman" w:eastAsia="Calibri" w:hAnsi="Times New Roman" w:cs="Times New Roman"/>
          <w:b/>
          <w:bCs/>
          <w:i/>
          <w:iCs/>
          <w:sz w:val="24"/>
          <w:szCs w:val="24"/>
        </w:rPr>
        <w:t>PD-L1</w:t>
      </w:r>
      <w:r w:rsidRPr="00310338">
        <w:rPr>
          <w:rFonts w:ascii="Times New Roman" w:eastAsia="Calibri" w:hAnsi="Times New Roman" w:cs="Times New Roman"/>
          <w:sz w:val="24"/>
          <w:szCs w:val="24"/>
        </w:rPr>
        <w:t xml:space="preserve"> cu un </w:t>
      </w:r>
      <w:r w:rsidRPr="00310338">
        <w:rPr>
          <w:rFonts w:ascii="Times New Roman" w:eastAsia="Calibri" w:hAnsi="Times New Roman" w:cs="Times New Roman"/>
          <w:b/>
          <w:bCs/>
          <w:i/>
          <w:iCs/>
          <w:sz w:val="24"/>
          <w:szCs w:val="24"/>
        </w:rPr>
        <w:t>CPS ≥ 1</w:t>
      </w:r>
      <w:r w:rsidRPr="00310338">
        <w:rPr>
          <w:rFonts w:ascii="Times New Roman" w:eastAsia="Calibri" w:hAnsi="Times New Roman" w:cs="Times New Roman"/>
          <w:sz w:val="24"/>
          <w:szCs w:val="24"/>
        </w:rPr>
        <w:t>.</w:t>
      </w:r>
    </w:p>
    <w:p w14:paraId="524B76DA" w14:textId="77777777" w:rsidR="00703C31" w:rsidRPr="00310338" w:rsidRDefault="00703C31" w:rsidP="00651D25">
      <w:pPr>
        <w:numPr>
          <w:ilvl w:val="0"/>
          <w:numId w:val="419"/>
        </w:numPr>
        <w:spacing w:after="0" w:line="276" w:lineRule="auto"/>
        <w:ind w:left="426"/>
        <w:contextualSpacing/>
        <w:jc w:val="both"/>
        <w:rPr>
          <w:rFonts w:ascii="Times New Roman" w:eastAsia="Calibri" w:hAnsi="Times New Roman" w:cs="Times New Roman"/>
          <w:sz w:val="24"/>
          <w:szCs w:val="24"/>
        </w:rPr>
      </w:pPr>
      <w:r w:rsidRPr="00310338">
        <w:rPr>
          <w:rFonts w:ascii="Times New Roman" w:eastAsia="Calibri" w:hAnsi="Times New Roman" w:cs="Times New Roman"/>
          <w:sz w:val="24"/>
          <w:szCs w:val="24"/>
        </w:rPr>
        <w:t>Pacienți la care a fost administrat anterior Pembrolizumab (din alte surse financiare), cu răspuns favorabil la acest tratament (care nu au prezentat boala progresiva in urma tratamentului cu pembrolizumab)</w:t>
      </w:r>
    </w:p>
    <w:p w14:paraId="341B7086" w14:textId="77777777" w:rsidR="00703C31" w:rsidRPr="00310338" w:rsidRDefault="00703C31" w:rsidP="00703C31">
      <w:pPr>
        <w:spacing w:after="0" w:line="276" w:lineRule="auto"/>
        <w:jc w:val="both"/>
        <w:rPr>
          <w:rFonts w:ascii="Times New Roman" w:eastAsia="Calibri" w:hAnsi="Times New Roman" w:cs="Times New Roman"/>
          <w:sz w:val="24"/>
          <w:szCs w:val="24"/>
        </w:rPr>
      </w:pPr>
    </w:p>
    <w:p w14:paraId="1BB88AAA" w14:textId="77777777" w:rsidR="00703C31" w:rsidRPr="00310338" w:rsidRDefault="00703C31" w:rsidP="00703C31">
      <w:pPr>
        <w:spacing w:after="0" w:line="276" w:lineRule="auto"/>
        <w:jc w:val="both"/>
        <w:rPr>
          <w:rFonts w:ascii="Times New Roman" w:eastAsia="Calibri" w:hAnsi="Times New Roman" w:cs="Times New Roman"/>
          <w:b/>
          <w:bCs/>
          <w:sz w:val="24"/>
          <w:szCs w:val="24"/>
        </w:rPr>
      </w:pPr>
      <w:r w:rsidRPr="00310338">
        <w:rPr>
          <w:rFonts w:ascii="Times New Roman" w:eastAsia="Calibri" w:hAnsi="Times New Roman" w:cs="Times New Roman"/>
          <w:b/>
          <w:bCs/>
          <w:sz w:val="24"/>
          <w:szCs w:val="24"/>
        </w:rPr>
        <w:t>III. Criterii de excludere</w:t>
      </w:r>
    </w:p>
    <w:p w14:paraId="11AC6843" w14:textId="77777777" w:rsidR="00703C31" w:rsidRPr="00310338" w:rsidRDefault="00703C31" w:rsidP="00651D25">
      <w:pPr>
        <w:widowControl w:val="0"/>
        <w:numPr>
          <w:ilvl w:val="1"/>
          <w:numId w:val="408"/>
        </w:numPr>
        <w:autoSpaceDE w:val="0"/>
        <w:autoSpaceDN w:val="0"/>
        <w:spacing w:after="0" w:line="276" w:lineRule="auto"/>
        <w:ind w:left="426" w:hanging="426"/>
        <w:jc w:val="both"/>
        <w:rPr>
          <w:rFonts w:ascii="Times New Roman" w:eastAsia="Calibri" w:hAnsi="Times New Roman" w:cs="Times New Roman"/>
          <w:sz w:val="24"/>
          <w:szCs w:val="24"/>
          <w:u w:color="000000"/>
          <w:bdr w:val="nil"/>
        </w:rPr>
      </w:pPr>
      <w:r w:rsidRPr="00310338">
        <w:rPr>
          <w:rFonts w:ascii="Times New Roman" w:eastAsia="Calibri" w:hAnsi="Times New Roman" w:cs="Times New Roman"/>
          <w:sz w:val="24"/>
          <w:szCs w:val="24"/>
          <w:u w:color="000000"/>
          <w:bdr w:val="nil"/>
        </w:rPr>
        <w:t>Hipersensibilitate la substanță activă sau la oricare dintre</w:t>
      </w:r>
      <w:r w:rsidRPr="00310338">
        <w:rPr>
          <w:rFonts w:ascii="Times New Roman" w:eastAsia="Calibri" w:hAnsi="Times New Roman" w:cs="Times New Roman"/>
          <w:spacing w:val="-10"/>
          <w:sz w:val="24"/>
          <w:szCs w:val="24"/>
          <w:u w:color="000000"/>
          <w:bdr w:val="nil"/>
        </w:rPr>
        <w:t xml:space="preserve"> </w:t>
      </w:r>
      <w:r w:rsidRPr="00310338">
        <w:rPr>
          <w:rFonts w:ascii="Times New Roman" w:eastAsia="Calibri" w:hAnsi="Times New Roman" w:cs="Times New Roman"/>
          <w:sz w:val="24"/>
          <w:szCs w:val="24"/>
          <w:u w:color="000000"/>
          <w:bdr w:val="nil"/>
        </w:rPr>
        <w:t>excipienți</w:t>
      </w:r>
    </w:p>
    <w:p w14:paraId="1E289747" w14:textId="77777777" w:rsidR="00703C31" w:rsidRPr="00310338" w:rsidRDefault="00703C31" w:rsidP="00651D25">
      <w:pPr>
        <w:widowControl w:val="0"/>
        <w:numPr>
          <w:ilvl w:val="1"/>
          <w:numId w:val="408"/>
        </w:numPr>
        <w:autoSpaceDE w:val="0"/>
        <w:autoSpaceDN w:val="0"/>
        <w:spacing w:after="0" w:line="276" w:lineRule="auto"/>
        <w:ind w:left="426" w:hanging="426"/>
        <w:jc w:val="both"/>
        <w:rPr>
          <w:rFonts w:ascii="Times New Roman" w:eastAsia="Calibri" w:hAnsi="Times New Roman" w:cs="Times New Roman"/>
          <w:sz w:val="24"/>
          <w:szCs w:val="24"/>
          <w:u w:color="000000"/>
          <w:bdr w:val="nil"/>
        </w:rPr>
      </w:pPr>
      <w:r w:rsidRPr="00310338">
        <w:rPr>
          <w:rFonts w:ascii="Times New Roman" w:eastAsia="Calibri" w:hAnsi="Times New Roman" w:cs="Times New Roman"/>
          <w:sz w:val="24"/>
          <w:szCs w:val="24"/>
          <w:u w:color="000000"/>
          <w:bdr w:val="nil"/>
        </w:rPr>
        <w:lastRenderedPageBreak/>
        <w:t>Sarcina si alăptare</w:t>
      </w:r>
    </w:p>
    <w:p w14:paraId="16403678" w14:textId="77777777" w:rsidR="00703C31" w:rsidRPr="00310338" w:rsidRDefault="00703C31" w:rsidP="00651D25">
      <w:pPr>
        <w:widowControl w:val="0"/>
        <w:numPr>
          <w:ilvl w:val="1"/>
          <w:numId w:val="408"/>
        </w:numPr>
        <w:autoSpaceDE w:val="0"/>
        <w:autoSpaceDN w:val="0"/>
        <w:spacing w:after="0" w:line="276" w:lineRule="auto"/>
        <w:ind w:left="426" w:hanging="426"/>
        <w:jc w:val="both"/>
        <w:rPr>
          <w:rFonts w:ascii="Times New Roman" w:eastAsia="Calibri" w:hAnsi="Times New Roman" w:cs="Times New Roman"/>
          <w:i/>
          <w:iCs/>
          <w:sz w:val="24"/>
          <w:szCs w:val="24"/>
        </w:rPr>
      </w:pPr>
      <w:r w:rsidRPr="00310338">
        <w:rPr>
          <w:rFonts w:ascii="Times New Roman" w:eastAsia="Calibri" w:hAnsi="Times New Roman" w:cs="Times New Roman"/>
          <w:b/>
          <w:bCs/>
          <w:i/>
          <w:iCs/>
          <w:sz w:val="24"/>
          <w:szCs w:val="24"/>
          <w:u w:color="000000"/>
          <w:bdr w:val="nil"/>
        </w:rPr>
        <w:t>In cazul următoarelor situații</w:t>
      </w:r>
      <w:r w:rsidRPr="00310338">
        <w:rPr>
          <w:rFonts w:ascii="Times New Roman" w:eastAsia="Calibri" w:hAnsi="Times New Roman" w:cs="Times New Roman"/>
          <w:sz w:val="24"/>
          <w:szCs w:val="24"/>
          <w:u w:color="000000"/>
          <w:bdr w:val="nil"/>
        </w:rPr>
        <w:t xml:space="preserve">: </w:t>
      </w:r>
      <w:r w:rsidRPr="00310338">
        <w:rPr>
          <w:rFonts w:ascii="Times New Roman" w:eastAsia="Calibri" w:hAnsi="Times New Roman" w:cs="Times New Roman"/>
          <w:i/>
          <w:iCs/>
          <w:sz w:val="24"/>
          <w:szCs w:val="24"/>
          <w:u w:color="000000"/>
          <w:bdr w:val="nil"/>
        </w:rPr>
        <w:t>metastaze active la nivelul SNC, status de performanță ECOG &gt; 2, infecție HIV, hepatită B sau hepatită C, boli autoimune sistemice active, boală pulmonară interstițială, antecedente de pneumonită care a necesitat tratament sistemic cu corticosteroizi, antecedente de hipersensibilitate severă la alți anticorpi monoclonali, pacienții cărora li se administrează tratament imunosupresiv, pacienții cu infecții</w:t>
      </w:r>
      <w:r w:rsidRPr="00310338">
        <w:rPr>
          <w:rFonts w:ascii="Times New Roman" w:eastAsia="Calibri" w:hAnsi="Times New Roman" w:cs="Times New Roman"/>
          <w:i/>
          <w:iCs/>
          <w:spacing w:val="-7"/>
          <w:sz w:val="24"/>
          <w:szCs w:val="24"/>
          <w:u w:color="000000"/>
          <w:bdr w:val="nil"/>
        </w:rPr>
        <w:t xml:space="preserve"> </w:t>
      </w:r>
      <w:r w:rsidRPr="00310338">
        <w:rPr>
          <w:rFonts w:ascii="Times New Roman" w:eastAsia="Calibri" w:hAnsi="Times New Roman" w:cs="Times New Roman"/>
          <w:i/>
          <w:iCs/>
          <w:sz w:val="24"/>
          <w:szCs w:val="24"/>
          <w:u w:color="000000"/>
          <w:bdr w:val="nil"/>
        </w:rPr>
        <w:t>active</w:t>
      </w:r>
      <w:r w:rsidRPr="00310338">
        <w:rPr>
          <w:rFonts w:ascii="Times New Roman" w:eastAsia="Calibri" w:hAnsi="Times New Roman" w:cs="Times New Roman"/>
          <w:sz w:val="24"/>
          <w:szCs w:val="24"/>
          <w:u w:color="000000"/>
          <w:bdr w:val="nil"/>
        </w:rPr>
        <w:t xml:space="preserve">, </w:t>
      </w:r>
      <w:r w:rsidRPr="00310338">
        <w:rPr>
          <w:rFonts w:ascii="Times New Roman" w:eastAsia="Calibri" w:hAnsi="Times New Roman" w:cs="Times New Roman"/>
          <w:b/>
          <w:bCs/>
          <w:i/>
          <w:iCs/>
          <w:sz w:val="24"/>
          <w:szCs w:val="24"/>
          <w:u w:color="000000"/>
          <w:bdr w:val="nil"/>
        </w:rPr>
        <w:t>după o evaluare atentă a riscului potențial crescut, tratamentul cu pembrolizumab poate fi utilizat la acești pacienți, daca medicul curant considera ca beneficiile depășesc riscurile potențiale iar pacientul a fost informat in detaliu.</w:t>
      </w:r>
    </w:p>
    <w:p w14:paraId="38764B7F" w14:textId="77777777" w:rsidR="00703C31" w:rsidRPr="00310338" w:rsidRDefault="00703C31" w:rsidP="00703C31">
      <w:pPr>
        <w:spacing w:after="0" w:line="276" w:lineRule="auto"/>
        <w:contextualSpacing/>
        <w:jc w:val="both"/>
        <w:rPr>
          <w:rFonts w:ascii="Times New Roman" w:eastAsia="Calibri" w:hAnsi="Times New Roman" w:cs="Times New Roman"/>
          <w:sz w:val="24"/>
          <w:szCs w:val="24"/>
        </w:rPr>
      </w:pPr>
    </w:p>
    <w:p w14:paraId="2D3B1FEE" w14:textId="77777777" w:rsidR="00703C31" w:rsidRPr="00310338" w:rsidRDefault="00703C31" w:rsidP="00703C31">
      <w:pPr>
        <w:spacing w:after="0" w:line="276" w:lineRule="auto"/>
        <w:jc w:val="both"/>
        <w:rPr>
          <w:rFonts w:ascii="Times New Roman" w:eastAsia="Calibri" w:hAnsi="Times New Roman" w:cs="Times New Roman"/>
          <w:b/>
          <w:bCs/>
          <w:sz w:val="24"/>
          <w:szCs w:val="24"/>
        </w:rPr>
      </w:pPr>
      <w:r w:rsidRPr="00310338">
        <w:rPr>
          <w:rFonts w:ascii="Times New Roman" w:eastAsia="Calibri" w:hAnsi="Times New Roman" w:cs="Times New Roman"/>
          <w:b/>
          <w:bCs/>
          <w:sz w:val="24"/>
          <w:szCs w:val="24"/>
        </w:rPr>
        <w:t>IV. Tratament</w:t>
      </w:r>
    </w:p>
    <w:p w14:paraId="5044AA4D" w14:textId="77777777" w:rsidR="00703C31" w:rsidRPr="00310338" w:rsidRDefault="00703C31" w:rsidP="00703C31">
      <w:pPr>
        <w:spacing w:after="0" w:line="276" w:lineRule="auto"/>
        <w:jc w:val="both"/>
        <w:rPr>
          <w:rFonts w:ascii="Times New Roman" w:eastAsia="Calibri" w:hAnsi="Times New Roman" w:cs="Times New Roman"/>
          <w:b/>
          <w:bCs/>
          <w:sz w:val="24"/>
          <w:szCs w:val="24"/>
        </w:rPr>
      </w:pPr>
      <w:r w:rsidRPr="00310338">
        <w:rPr>
          <w:rFonts w:ascii="Times New Roman" w:eastAsia="Calibri" w:hAnsi="Times New Roman" w:cs="Times New Roman"/>
          <w:b/>
          <w:bCs/>
          <w:sz w:val="24"/>
          <w:szCs w:val="24"/>
        </w:rPr>
        <w:t>Evaluare pre-terapeutică:</w:t>
      </w:r>
    </w:p>
    <w:p w14:paraId="754638B1" w14:textId="77777777" w:rsidR="00703C31" w:rsidRPr="00310338" w:rsidRDefault="00703C31" w:rsidP="00651D25">
      <w:pPr>
        <w:numPr>
          <w:ilvl w:val="0"/>
          <w:numId w:val="420"/>
        </w:numPr>
        <w:spacing w:after="0" w:line="276" w:lineRule="auto"/>
        <w:ind w:left="284" w:hanging="284"/>
        <w:contextualSpacing/>
        <w:jc w:val="both"/>
        <w:rPr>
          <w:rFonts w:ascii="Times New Roman" w:eastAsia="Calibri" w:hAnsi="Times New Roman" w:cs="Times New Roman"/>
          <w:sz w:val="24"/>
          <w:szCs w:val="24"/>
        </w:rPr>
      </w:pPr>
      <w:r w:rsidRPr="00310338">
        <w:rPr>
          <w:rFonts w:ascii="Times New Roman" w:eastAsia="Calibri" w:hAnsi="Times New Roman" w:cs="Times New Roman"/>
          <w:sz w:val="24"/>
          <w:szCs w:val="24"/>
        </w:rPr>
        <w:t>Evaluare clinică şi imagistică pentru certificarea stadiilor metastatic sau recurent nerezecabil - este obligatorie evaluarea imagistică (+/- consult specialitate ORL/chirurgie BMF) înainte de inițierea imunoterapiei. Se recomandă ca evaluarea imagistică să fie efectuată cu cel mult 6 săptămâni anterior inițierii imunoterapiei (sunt permise excepții justificate).</w:t>
      </w:r>
    </w:p>
    <w:p w14:paraId="21F9CDA5" w14:textId="77777777" w:rsidR="00703C31" w:rsidRPr="00310338" w:rsidRDefault="00703C31" w:rsidP="00651D25">
      <w:pPr>
        <w:numPr>
          <w:ilvl w:val="0"/>
          <w:numId w:val="420"/>
        </w:numPr>
        <w:spacing w:after="0" w:line="276" w:lineRule="auto"/>
        <w:ind w:left="284" w:hanging="284"/>
        <w:contextualSpacing/>
        <w:jc w:val="both"/>
        <w:rPr>
          <w:rFonts w:ascii="Times New Roman" w:eastAsia="Calibri" w:hAnsi="Times New Roman" w:cs="Times New Roman"/>
          <w:sz w:val="24"/>
          <w:szCs w:val="24"/>
        </w:rPr>
      </w:pPr>
      <w:r w:rsidRPr="00310338">
        <w:rPr>
          <w:rFonts w:ascii="Times New Roman" w:eastAsia="Calibri" w:hAnsi="Times New Roman" w:cs="Times New Roman"/>
          <w:sz w:val="24"/>
          <w:szCs w:val="24"/>
        </w:rPr>
        <w:t>Confirmarea histologică a diagnosticului</w:t>
      </w:r>
    </w:p>
    <w:p w14:paraId="075309C9" w14:textId="77777777" w:rsidR="00703C31" w:rsidRPr="00310338" w:rsidRDefault="00703C31" w:rsidP="00651D25">
      <w:pPr>
        <w:numPr>
          <w:ilvl w:val="0"/>
          <w:numId w:val="420"/>
        </w:numPr>
        <w:spacing w:after="0" w:line="276" w:lineRule="auto"/>
        <w:ind w:left="284" w:hanging="284"/>
        <w:contextualSpacing/>
        <w:jc w:val="both"/>
        <w:rPr>
          <w:rFonts w:ascii="Times New Roman" w:eastAsia="Calibri" w:hAnsi="Times New Roman" w:cs="Times New Roman"/>
          <w:sz w:val="24"/>
          <w:szCs w:val="24"/>
        </w:rPr>
      </w:pPr>
      <w:r w:rsidRPr="00310338">
        <w:rPr>
          <w:rFonts w:ascii="Times New Roman" w:eastAsia="Calibri" w:hAnsi="Times New Roman" w:cs="Times New Roman"/>
          <w:sz w:val="24"/>
          <w:szCs w:val="24"/>
        </w:rPr>
        <w:t>Evaluare biologică: în funcţie de decizia medicului curant</w:t>
      </w:r>
    </w:p>
    <w:p w14:paraId="7A0C472F" w14:textId="77777777" w:rsidR="009860FB" w:rsidRDefault="009860FB" w:rsidP="00703C31">
      <w:pPr>
        <w:spacing w:after="0" w:line="276" w:lineRule="auto"/>
        <w:jc w:val="both"/>
        <w:rPr>
          <w:rFonts w:ascii="Times New Roman" w:eastAsia="Calibri" w:hAnsi="Times New Roman" w:cs="Times New Roman"/>
          <w:b/>
          <w:bCs/>
          <w:sz w:val="24"/>
          <w:szCs w:val="24"/>
        </w:rPr>
      </w:pPr>
    </w:p>
    <w:p w14:paraId="17AB2B81" w14:textId="77777777" w:rsidR="00703C31" w:rsidRPr="00310338" w:rsidRDefault="00703C31" w:rsidP="00703C31">
      <w:pPr>
        <w:spacing w:after="0" w:line="276" w:lineRule="auto"/>
        <w:jc w:val="both"/>
        <w:rPr>
          <w:rFonts w:ascii="Times New Roman" w:eastAsia="Calibri" w:hAnsi="Times New Roman" w:cs="Times New Roman"/>
          <w:b/>
          <w:bCs/>
          <w:sz w:val="24"/>
          <w:szCs w:val="24"/>
        </w:rPr>
      </w:pPr>
      <w:r w:rsidRPr="00310338">
        <w:rPr>
          <w:rFonts w:ascii="Times New Roman" w:eastAsia="Calibri" w:hAnsi="Times New Roman" w:cs="Times New Roman"/>
          <w:b/>
          <w:bCs/>
          <w:sz w:val="24"/>
          <w:szCs w:val="24"/>
        </w:rPr>
        <w:t>Doza:</w:t>
      </w:r>
    </w:p>
    <w:p w14:paraId="1CB0B248" w14:textId="77777777" w:rsidR="00703C31" w:rsidRPr="00310338" w:rsidRDefault="00703C31" w:rsidP="00703C31">
      <w:pPr>
        <w:spacing w:after="0" w:line="276" w:lineRule="auto"/>
        <w:jc w:val="both"/>
        <w:rPr>
          <w:rFonts w:ascii="Times New Roman" w:eastAsia="Calibri" w:hAnsi="Times New Roman" w:cs="Times New Roman"/>
          <w:b/>
          <w:bCs/>
          <w:sz w:val="24"/>
          <w:szCs w:val="24"/>
        </w:rPr>
      </w:pPr>
      <w:r w:rsidRPr="00310338">
        <w:rPr>
          <w:rFonts w:ascii="Times New Roman" w:eastAsia="Calibri" w:hAnsi="Times New Roman" w:cs="Times New Roman"/>
          <w:b/>
          <w:bCs/>
          <w:i/>
          <w:iCs/>
          <w:sz w:val="24"/>
          <w:szCs w:val="24"/>
        </w:rPr>
        <w:t>Doza recomandată</w:t>
      </w:r>
      <w:r w:rsidRPr="00310338">
        <w:rPr>
          <w:rFonts w:ascii="Times New Roman" w:eastAsia="Calibri" w:hAnsi="Times New Roman" w:cs="Times New Roman"/>
          <w:sz w:val="24"/>
          <w:szCs w:val="24"/>
        </w:rPr>
        <w:t xml:space="preserve"> de pembrolizumab la adulți este fie de </w:t>
      </w:r>
      <w:r w:rsidRPr="00310338">
        <w:rPr>
          <w:rFonts w:ascii="Times New Roman" w:eastAsia="Calibri" w:hAnsi="Times New Roman" w:cs="Times New Roman"/>
          <w:b/>
          <w:bCs/>
          <w:i/>
          <w:iCs/>
          <w:sz w:val="24"/>
          <w:szCs w:val="24"/>
        </w:rPr>
        <w:t>200 mg la interval de 3 săptămâni</w:t>
      </w:r>
      <w:r w:rsidRPr="00310338">
        <w:rPr>
          <w:rFonts w:ascii="Times New Roman" w:eastAsia="Calibri" w:hAnsi="Times New Roman" w:cs="Times New Roman"/>
          <w:sz w:val="24"/>
          <w:szCs w:val="24"/>
        </w:rPr>
        <w:t xml:space="preserve">, fie de </w:t>
      </w:r>
      <w:r w:rsidRPr="00310338">
        <w:rPr>
          <w:rFonts w:ascii="Times New Roman" w:eastAsia="Calibri" w:hAnsi="Times New Roman" w:cs="Times New Roman"/>
          <w:b/>
          <w:bCs/>
          <w:i/>
          <w:iCs/>
          <w:sz w:val="24"/>
          <w:szCs w:val="24"/>
        </w:rPr>
        <w:t>400 mg la interval de 6 săptămâni</w:t>
      </w:r>
      <w:r w:rsidRPr="00310338">
        <w:rPr>
          <w:rFonts w:ascii="Times New Roman" w:eastAsia="Calibri" w:hAnsi="Times New Roman" w:cs="Times New Roman"/>
          <w:sz w:val="24"/>
          <w:szCs w:val="24"/>
        </w:rPr>
        <w:t xml:space="preserve">, administrată sub forma unei </w:t>
      </w:r>
      <w:r w:rsidRPr="00310338">
        <w:rPr>
          <w:rFonts w:ascii="Times New Roman" w:eastAsia="Calibri" w:hAnsi="Times New Roman" w:cs="Times New Roman"/>
          <w:b/>
          <w:bCs/>
          <w:i/>
          <w:iCs/>
          <w:sz w:val="24"/>
          <w:szCs w:val="24"/>
        </w:rPr>
        <w:t>perfuzii intravenoase cu durata de 30 minute</w:t>
      </w:r>
      <w:r w:rsidRPr="00310338">
        <w:rPr>
          <w:rFonts w:ascii="Times New Roman" w:eastAsia="Calibri" w:hAnsi="Times New Roman" w:cs="Times New Roman"/>
          <w:sz w:val="24"/>
          <w:szCs w:val="24"/>
        </w:rPr>
        <w:t>.</w:t>
      </w:r>
    </w:p>
    <w:p w14:paraId="41B43365" w14:textId="77777777" w:rsidR="00703C31" w:rsidRPr="00310338" w:rsidRDefault="00703C31" w:rsidP="00703C31">
      <w:pPr>
        <w:spacing w:after="0" w:line="276" w:lineRule="auto"/>
        <w:jc w:val="both"/>
        <w:rPr>
          <w:rFonts w:ascii="Times New Roman" w:eastAsia="Calibri" w:hAnsi="Times New Roman" w:cs="Times New Roman"/>
          <w:sz w:val="24"/>
          <w:szCs w:val="24"/>
        </w:rPr>
      </w:pPr>
      <w:r w:rsidRPr="00310338">
        <w:rPr>
          <w:rFonts w:ascii="Times New Roman" w:eastAsia="Calibri" w:hAnsi="Times New Roman" w:cs="Times New Roman"/>
          <w:b/>
          <w:bCs/>
          <w:i/>
          <w:iCs/>
          <w:sz w:val="24"/>
          <w:szCs w:val="24"/>
        </w:rPr>
        <w:t>Protocoalele de chimioterapie asociate</w:t>
      </w:r>
      <w:r w:rsidRPr="00310338">
        <w:rPr>
          <w:rFonts w:ascii="Times New Roman" w:eastAsia="Calibri" w:hAnsi="Times New Roman" w:cs="Times New Roman"/>
          <w:sz w:val="24"/>
          <w:szCs w:val="24"/>
        </w:rPr>
        <w:t xml:space="preserve"> - chimioterapia pe bază de săruri de platină și 5-fluorouracil (5-FU) </w:t>
      </w:r>
      <w:r w:rsidRPr="00310338">
        <w:rPr>
          <w:rFonts w:ascii="Times New Roman" w:eastAsia="Calibri" w:hAnsi="Times New Roman" w:cs="Times New Roman"/>
          <w:b/>
          <w:bCs/>
          <w:i/>
          <w:iCs/>
          <w:sz w:val="24"/>
          <w:szCs w:val="24"/>
        </w:rPr>
        <w:t>sunt cele standard</w:t>
      </w:r>
      <w:r w:rsidRPr="00310338">
        <w:rPr>
          <w:rFonts w:ascii="Times New Roman" w:eastAsia="Calibri" w:hAnsi="Times New Roman" w:cs="Times New Roman"/>
          <w:sz w:val="24"/>
          <w:szCs w:val="24"/>
        </w:rPr>
        <w:t xml:space="preserve"> (ca doze şi ritm de administrare).</w:t>
      </w:r>
    </w:p>
    <w:p w14:paraId="39248F38" w14:textId="77777777" w:rsidR="00703C31" w:rsidRPr="00310338" w:rsidRDefault="00703C31" w:rsidP="00703C31">
      <w:pPr>
        <w:tabs>
          <w:tab w:val="left" w:pos="284"/>
        </w:tabs>
        <w:spacing w:after="0" w:line="276" w:lineRule="auto"/>
        <w:jc w:val="both"/>
        <w:rPr>
          <w:rFonts w:ascii="Times New Roman" w:eastAsia="Calibri" w:hAnsi="Times New Roman" w:cs="Times New Roman"/>
          <w:sz w:val="24"/>
          <w:szCs w:val="24"/>
        </w:rPr>
      </w:pPr>
      <w:r w:rsidRPr="00310338">
        <w:rPr>
          <w:rFonts w:ascii="Times New Roman" w:eastAsia="Calibri" w:hAnsi="Times New Roman" w:cs="Times New Roman"/>
          <w:sz w:val="24"/>
          <w:szCs w:val="24"/>
        </w:rPr>
        <w:t xml:space="preserve">Pembrolizumab va fi administrat până la </w:t>
      </w:r>
      <w:r w:rsidRPr="00310338">
        <w:rPr>
          <w:rFonts w:ascii="Times New Roman" w:eastAsia="Calibri" w:hAnsi="Times New Roman" w:cs="Times New Roman"/>
          <w:b/>
          <w:bCs/>
          <w:i/>
          <w:iCs/>
          <w:sz w:val="24"/>
          <w:szCs w:val="24"/>
        </w:rPr>
        <w:t>progresia bolii</w:t>
      </w:r>
      <w:r w:rsidRPr="00310338">
        <w:rPr>
          <w:rFonts w:ascii="Times New Roman" w:eastAsia="Calibri" w:hAnsi="Times New Roman" w:cs="Times New Roman"/>
          <w:sz w:val="24"/>
          <w:szCs w:val="24"/>
        </w:rPr>
        <w:t xml:space="preserve"> sau până la </w:t>
      </w:r>
      <w:r w:rsidRPr="00310338">
        <w:rPr>
          <w:rFonts w:ascii="Times New Roman" w:eastAsia="Calibri" w:hAnsi="Times New Roman" w:cs="Times New Roman"/>
          <w:b/>
          <w:bCs/>
          <w:i/>
          <w:iCs/>
          <w:sz w:val="24"/>
          <w:szCs w:val="24"/>
        </w:rPr>
        <w:t>apariţia toxicităţii inacceptabile</w:t>
      </w:r>
      <w:r w:rsidRPr="00310338">
        <w:rPr>
          <w:rFonts w:ascii="Times New Roman" w:eastAsia="Calibri" w:hAnsi="Times New Roman" w:cs="Times New Roman"/>
          <w:sz w:val="24"/>
          <w:szCs w:val="24"/>
        </w:rPr>
        <w:t>. S-au observat răspunsuri atipice (de exemplu creșterea iniţială tranzitorie a dimensiunilor tumorale sau chiar apariţia unor noi leziuni de dimensiuni mici în primele luni urmate de reducerea tumorală). La pacienţii stabili clinic, cu date imagistice ce ar putea sugera progresia bolii, se recomandă continuarea tratamentului până la confirmarea, ulterioară, a progresiei bolii. În aceste situaţii, repetarea examenelor imagistice va fi efectuată cât mai devreme posibil (între 1 - 3 luni), pentru confirmarea/infirmarea progresiei bolii.</w:t>
      </w:r>
    </w:p>
    <w:p w14:paraId="4413C8F0" w14:textId="77777777" w:rsidR="009860FB" w:rsidRDefault="009860FB" w:rsidP="00703C31">
      <w:pPr>
        <w:tabs>
          <w:tab w:val="left" w:pos="284"/>
        </w:tabs>
        <w:spacing w:after="0" w:line="276" w:lineRule="auto"/>
        <w:jc w:val="both"/>
        <w:rPr>
          <w:rFonts w:ascii="Times New Roman" w:eastAsia="Calibri" w:hAnsi="Times New Roman" w:cs="Times New Roman"/>
          <w:b/>
          <w:bCs/>
          <w:sz w:val="24"/>
          <w:szCs w:val="24"/>
        </w:rPr>
      </w:pPr>
    </w:p>
    <w:p w14:paraId="4A9735E7" w14:textId="77777777" w:rsidR="00703C31" w:rsidRPr="00310338" w:rsidRDefault="00703C31" w:rsidP="00703C31">
      <w:pPr>
        <w:tabs>
          <w:tab w:val="left" w:pos="284"/>
        </w:tabs>
        <w:spacing w:after="0" w:line="276" w:lineRule="auto"/>
        <w:jc w:val="both"/>
        <w:rPr>
          <w:rFonts w:ascii="Times New Roman" w:eastAsia="Calibri" w:hAnsi="Times New Roman" w:cs="Times New Roman"/>
          <w:b/>
          <w:bCs/>
          <w:sz w:val="24"/>
          <w:szCs w:val="24"/>
        </w:rPr>
      </w:pPr>
      <w:r w:rsidRPr="00310338">
        <w:rPr>
          <w:rFonts w:ascii="Times New Roman" w:eastAsia="Calibri" w:hAnsi="Times New Roman" w:cs="Times New Roman"/>
          <w:b/>
          <w:bCs/>
          <w:sz w:val="24"/>
          <w:szCs w:val="24"/>
        </w:rPr>
        <w:t>Modificarea dozei:</w:t>
      </w:r>
    </w:p>
    <w:p w14:paraId="25FBC19A" w14:textId="77777777" w:rsidR="00703C31" w:rsidRPr="00310338" w:rsidRDefault="00703C31" w:rsidP="00651D25">
      <w:pPr>
        <w:numPr>
          <w:ilvl w:val="0"/>
          <w:numId w:val="414"/>
        </w:numPr>
        <w:tabs>
          <w:tab w:val="left" w:pos="284"/>
        </w:tabs>
        <w:spacing w:after="0" w:line="276" w:lineRule="auto"/>
        <w:contextualSpacing/>
        <w:jc w:val="both"/>
        <w:rPr>
          <w:rFonts w:ascii="Times New Roman" w:eastAsia="Calibri" w:hAnsi="Times New Roman" w:cs="Times New Roman"/>
          <w:sz w:val="24"/>
          <w:szCs w:val="24"/>
        </w:rPr>
      </w:pPr>
      <w:r w:rsidRPr="00310338">
        <w:rPr>
          <w:rFonts w:ascii="Times New Roman" w:eastAsia="Calibri" w:hAnsi="Times New Roman" w:cs="Times New Roman"/>
          <w:sz w:val="24"/>
          <w:szCs w:val="24"/>
        </w:rPr>
        <w:t>Nu se recomandă creșterea sau reducerea dozei. Poate fi necesară amânarea sau oprirea administrării tratamentului în funcție de profilul individual de siguranță și tolerabilitate.</w:t>
      </w:r>
    </w:p>
    <w:p w14:paraId="463EECE3" w14:textId="77777777" w:rsidR="00703C31" w:rsidRPr="00310338" w:rsidRDefault="00703C31" w:rsidP="00651D25">
      <w:pPr>
        <w:numPr>
          <w:ilvl w:val="0"/>
          <w:numId w:val="414"/>
        </w:numPr>
        <w:tabs>
          <w:tab w:val="left" w:pos="284"/>
        </w:tabs>
        <w:spacing w:after="0" w:line="276" w:lineRule="auto"/>
        <w:contextualSpacing/>
        <w:jc w:val="both"/>
        <w:rPr>
          <w:rFonts w:ascii="Times New Roman" w:eastAsia="Calibri" w:hAnsi="Times New Roman" w:cs="Times New Roman"/>
          <w:sz w:val="24"/>
          <w:szCs w:val="24"/>
        </w:rPr>
      </w:pPr>
      <w:r w:rsidRPr="00310338">
        <w:rPr>
          <w:rFonts w:ascii="Times New Roman" w:eastAsia="Calibri" w:hAnsi="Times New Roman" w:cs="Times New Roman"/>
          <w:sz w:val="24"/>
          <w:szCs w:val="24"/>
        </w:rPr>
        <w:t xml:space="preserve">În funcție de gradul de severitate al reacției adverse, administrarea pembrolizumab </w:t>
      </w:r>
      <w:r w:rsidRPr="00310338">
        <w:rPr>
          <w:rFonts w:ascii="Times New Roman" w:eastAsia="Calibri" w:hAnsi="Times New Roman" w:cs="Times New Roman"/>
          <w:b/>
          <w:bCs/>
          <w:i/>
          <w:iCs/>
          <w:sz w:val="24"/>
          <w:szCs w:val="24"/>
        </w:rPr>
        <w:t>poate fi amânată</w:t>
      </w:r>
      <w:r w:rsidRPr="00310338">
        <w:rPr>
          <w:rFonts w:ascii="Times New Roman" w:eastAsia="Calibri" w:hAnsi="Times New Roman" w:cs="Times New Roman"/>
          <w:sz w:val="24"/>
          <w:szCs w:val="24"/>
        </w:rPr>
        <w:t xml:space="preserve"> și administrați (sistemic) corticosteroizi.</w:t>
      </w:r>
    </w:p>
    <w:p w14:paraId="7712A64A" w14:textId="77777777" w:rsidR="00703C31" w:rsidRPr="00310338" w:rsidRDefault="00703C31" w:rsidP="00651D25">
      <w:pPr>
        <w:numPr>
          <w:ilvl w:val="0"/>
          <w:numId w:val="414"/>
        </w:numPr>
        <w:tabs>
          <w:tab w:val="left" w:pos="284"/>
        </w:tabs>
        <w:spacing w:after="0" w:line="276" w:lineRule="auto"/>
        <w:contextualSpacing/>
        <w:jc w:val="both"/>
        <w:rPr>
          <w:rFonts w:ascii="Times New Roman" w:eastAsia="Calibri" w:hAnsi="Times New Roman" w:cs="Times New Roman"/>
          <w:sz w:val="24"/>
          <w:szCs w:val="24"/>
        </w:rPr>
      </w:pPr>
      <w:r w:rsidRPr="00310338">
        <w:rPr>
          <w:rFonts w:ascii="Times New Roman" w:eastAsia="Calibri" w:hAnsi="Times New Roman" w:cs="Times New Roman"/>
          <w:sz w:val="24"/>
          <w:szCs w:val="24"/>
        </w:rPr>
        <w:t xml:space="preserve">Administrarea pembrolizumab </w:t>
      </w:r>
      <w:r w:rsidRPr="00310338">
        <w:rPr>
          <w:rFonts w:ascii="Times New Roman" w:eastAsia="Calibri" w:hAnsi="Times New Roman" w:cs="Times New Roman"/>
          <w:b/>
          <w:bCs/>
          <w:i/>
          <w:iCs/>
          <w:sz w:val="24"/>
          <w:szCs w:val="24"/>
        </w:rPr>
        <w:t>poate fi reluată</w:t>
      </w:r>
      <w:r w:rsidRPr="00310338">
        <w:rPr>
          <w:rFonts w:ascii="Times New Roman" w:eastAsia="Calibri" w:hAnsi="Times New Roman" w:cs="Times New Roman"/>
          <w:sz w:val="24"/>
          <w:szCs w:val="24"/>
        </w:rPr>
        <w:t xml:space="preserve"> în decurs de 12 săptămâni după ultima doză de pembrolizumab, dacă intensitatea reacției adverse este redusă la grad ≤ 1, iar doza zilnică de corticosteroid a fost redusă la ≤ 10 mg prednison sau echivalent.</w:t>
      </w:r>
    </w:p>
    <w:p w14:paraId="21825F51" w14:textId="77777777" w:rsidR="00703C31" w:rsidRPr="00310338" w:rsidRDefault="00703C31" w:rsidP="00651D25">
      <w:pPr>
        <w:numPr>
          <w:ilvl w:val="0"/>
          <w:numId w:val="414"/>
        </w:numPr>
        <w:tabs>
          <w:tab w:val="left" w:pos="284"/>
        </w:tabs>
        <w:spacing w:after="0" w:line="276" w:lineRule="auto"/>
        <w:contextualSpacing/>
        <w:jc w:val="both"/>
        <w:rPr>
          <w:rFonts w:ascii="Times New Roman" w:eastAsia="Calibri" w:hAnsi="Times New Roman" w:cs="Times New Roman"/>
          <w:sz w:val="24"/>
          <w:szCs w:val="24"/>
        </w:rPr>
      </w:pPr>
      <w:r w:rsidRPr="00310338">
        <w:rPr>
          <w:rFonts w:ascii="Times New Roman" w:eastAsia="Calibri" w:hAnsi="Times New Roman" w:cs="Times New Roman"/>
          <w:sz w:val="24"/>
          <w:szCs w:val="24"/>
        </w:rPr>
        <w:t xml:space="preserve">Administrarea pembrolizumab trebuie </w:t>
      </w:r>
      <w:r w:rsidRPr="00310338">
        <w:rPr>
          <w:rFonts w:ascii="Times New Roman" w:eastAsia="Calibri" w:hAnsi="Times New Roman" w:cs="Times New Roman"/>
          <w:b/>
          <w:bCs/>
          <w:i/>
          <w:iCs/>
          <w:sz w:val="24"/>
          <w:szCs w:val="24"/>
        </w:rPr>
        <w:t>întreruptă definitiv</w:t>
      </w:r>
      <w:r w:rsidRPr="00310338">
        <w:rPr>
          <w:rFonts w:ascii="Times New Roman" w:eastAsia="Calibri" w:hAnsi="Times New Roman" w:cs="Times New Roman"/>
          <w:sz w:val="24"/>
          <w:szCs w:val="24"/>
        </w:rPr>
        <w:t xml:space="preserve"> în cazul recurenței oricărei reacții adverse mediată imun de grad 3 sau în cazul apariției oricărei reacții adverse mediată imun de grad 4. </w:t>
      </w:r>
    </w:p>
    <w:p w14:paraId="18190F4F" w14:textId="77777777" w:rsidR="00703C31" w:rsidRPr="00310338" w:rsidRDefault="00703C31" w:rsidP="00703C31">
      <w:pPr>
        <w:tabs>
          <w:tab w:val="left" w:pos="284"/>
        </w:tabs>
        <w:spacing w:after="0" w:line="276" w:lineRule="auto"/>
        <w:jc w:val="both"/>
        <w:rPr>
          <w:rFonts w:ascii="Times New Roman" w:eastAsia="Calibri" w:hAnsi="Times New Roman" w:cs="Times New Roman"/>
          <w:b/>
          <w:bCs/>
          <w:sz w:val="24"/>
          <w:szCs w:val="24"/>
        </w:rPr>
      </w:pPr>
    </w:p>
    <w:p w14:paraId="146D1933" w14:textId="77777777" w:rsidR="00703C31" w:rsidRPr="00310338" w:rsidRDefault="00703C31" w:rsidP="00703C31">
      <w:pPr>
        <w:tabs>
          <w:tab w:val="left" w:pos="284"/>
        </w:tabs>
        <w:spacing w:after="0" w:line="276" w:lineRule="auto"/>
        <w:jc w:val="both"/>
        <w:rPr>
          <w:rFonts w:ascii="Times New Roman" w:eastAsia="Calibri" w:hAnsi="Times New Roman" w:cs="Times New Roman"/>
          <w:b/>
          <w:bCs/>
          <w:sz w:val="24"/>
          <w:szCs w:val="24"/>
        </w:rPr>
      </w:pPr>
      <w:r w:rsidRPr="00310338">
        <w:rPr>
          <w:rFonts w:ascii="Times New Roman" w:eastAsia="Calibri" w:hAnsi="Times New Roman" w:cs="Times New Roman"/>
          <w:b/>
          <w:bCs/>
          <w:sz w:val="24"/>
          <w:szCs w:val="24"/>
        </w:rPr>
        <w:t>Grupe speciale de pacienţi:</w:t>
      </w:r>
    </w:p>
    <w:p w14:paraId="386C88A7" w14:textId="77777777" w:rsidR="00703C31" w:rsidRPr="00310338" w:rsidRDefault="00703C31" w:rsidP="00703C31">
      <w:pPr>
        <w:tabs>
          <w:tab w:val="left" w:pos="284"/>
        </w:tabs>
        <w:spacing w:after="0" w:line="276" w:lineRule="auto"/>
        <w:jc w:val="both"/>
        <w:rPr>
          <w:rFonts w:ascii="Times New Roman" w:eastAsia="Calibri" w:hAnsi="Times New Roman" w:cs="Times New Roman"/>
          <w:b/>
          <w:bCs/>
          <w:i/>
          <w:iCs/>
          <w:sz w:val="24"/>
          <w:szCs w:val="24"/>
        </w:rPr>
      </w:pPr>
      <w:r w:rsidRPr="00310338">
        <w:rPr>
          <w:rFonts w:ascii="Times New Roman" w:eastAsia="Calibri" w:hAnsi="Times New Roman" w:cs="Times New Roman"/>
          <w:b/>
          <w:bCs/>
          <w:i/>
          <w:iCs/>
          <w:sz w:val="24"/>
          <w:szCs w:val="24"/>
        </w:rPr>
        <w:t>Insuficienţă renală</w:t>
      </w:r>
    </w:p>
    <w:p w14:paraId="36C34151" w14:textId="77777777" w:rsidR="00703C31" w:rsidRPr="00310338" w:rsidRDefault="00703C31" w:rsidP="00703C31">
      <w:pPr>
        <w:tabs>
          <w:tab w:val="left" w:pos="284"/>
        </w:tabs>
        <w:spacing w:after="0" w:line="276" w:lineRule="auto"/>
        <w:jc w:val="both"/>
        <w:rPr>
          <w:rFonts w:ascii="Times New Roman" w:eastAsia="Calibri" w:hAnsi="Times New Roman" w:cs="Times New Roman"/>
          <w:sz w:val="24"/>
          <w:szCs w:val="24"/>
        </w:rPr>
      </w:pPr>
      <w:r w:rsidRPr="00310338">
        <w:rPr>
          <w:rFonts w:ascii="Times New Roman" w:eastAsia="Calibri" w:hAnsi="Times New Roman" w:cs="Times New Roman"/>
          <w:sz w:val="24"/>
          <w:szCs w:val="24"/>
        </w:rPr>
        <w:t xml:space="preserve">Nu au fost evidențiate diferențe semnificative clinic referitor la clearance-ul pembrolizumab între pacienţii cu insuficienţă renală ușoară sau moderată și cei cu funcţie renală normală. Pembrolizumab nu a fost studiat la pacienţii cu insuficienţă renală severă. </w:t>
      </w:r>
    </w:p>
    <w:p w14:paraId="67C48AC3" w14:textId="77777777" w:rsidR="009860FB" w:rsidRDefault="009860FB" w:rsidP="00703C31">
      <w:pPr>
        <w:tabs>
          <w:tab w:val="left" w:pos="284"/>
        </w:tabs>
        <w:spacing w:after="0" w:line="276" w:lineRule="auto"/>
        <w:jc w:val="both"/>
        <w:rPr>
          <w:rFonts w:ascii="Times New Roman" w:eastAsia="Calibri" w:hAnsi="Times New Roman" w:cs="Times New Roman"/>
          <w:b/>
          <w:bCs/>
          <w:i/>
          <w:iCs/>
          <w:sz w:val="24"/>
          <w:szCs w:val="24"/>
        </w:rPr>
      </w:pPr>
    </w:p>
    <w:p w14:paraId="7BAD814F" w14:textId="77777777" w:rsidR="00703C31" w:rsidRPr="00310338" w:rsidRDefault="00703C31" w:rsidP="00703C31">
      <w:pPr>
        <w:tabs>
          <w:tab w:val="left" w:pos="284"/>
        </w:tabs>
        <w:spacing w:after="0" w:line="276" w:lineRule="auto"/>
        <w:jc w:val="both"/>
        <w:rPr>
          <w:rFonts w:ascii="Times New Roman" w:eastAsia="Calibri" w:hAnsi="Times New Roman" w:cs="Times New Roman"/>
          <w:b/>
          <w:bCs/>
          <w:i/>
          <w:iCs/>
          <w:sz w:val="24"/>
          <w:szCs w:val="24"/>
        </w:rPr>
      </w:pPr>
      <w:r w:rsidRPr="00310338">
        <w:rPr>
          <w:rFonts w:ascii="Times New Roman" w:eastAsia="Calibri" w:hAnsi="Times New Roman" w:cs="Times New Roman"/>
          <w:b/>
          <w:bCs/>
          <w:i/>
          <w:iCs/>
          <w:sz w:val="24"/>
          <w:szCs w:val="24"/>
        </w:rPr>
        <w:lastRenderedPageBreak/>
        <w:t>Insuficienţă hepatică</w:t>
      </w:r>
    </w:p>
    <w:p w14:paraId="4A46BF71" w14:textId="77777777" w:rsidR="00703C31" w:rsidRPr="00310338" w:rsidRDefault="00703C31" w:rsidP="00703C31">
      <w:pPr>
        <w:tabs>
          <w:tab w:val="left" w:pos="284"/>
        </w:tabs>
        <w:spacing w:after="0" w:line="276" w:lineRule="auto"/>
        <w:jc w:val="both"/>
        <w:rPr>
          <w:rFonts w:ascii="Times New Roman" w:eastAsia="Calibri" w:hAnsi="Times New Roman" w:cs="Times New Roman"/>
          <w:sz w:val="24"/>
          <w:szCs w:val="24"/>
        </w:rPr>
      </w:pPr>
      <w:r w:rsidRPr="00310338">
        <w:rPr>
          <w:rFonts w:ascii="Times New Roman" w:eastAsia="Calibri" w:hAnsi="Times New Roman" w:cs="Times New Roman"/>
          <w:sz w:val="24"/>
          <w:szCs w:val="24"/>
        </w:rPr>
        <w:t xml:space="preserve">Nu au fost evidențiate diferențe semnificative clinic în ceea ce privește eliminarea pembrolizumab între pacienţii cu insuficienţă hepatică ușoară și cei cu funcţie hepatică normală. Pembrolizumab nu a fost studiat la pacienţii cu insuficienţă hepatică moderată sau severă. </w:t>
      </w:r>
    </w:p>
    <w:p w14:paraId="172B22C0" w14:textId="77777777" w:rsidR="00703C31" w:rsidRPr="00310338" w:rsidRDefault="00703C31" w:rsidP="00703C31">
      <w:pPr>
        <w:tabs>
          <w:tab w:val="left" w:pos="284"/>
        </w:tabs>
        <w:spacing w:after="0" w:line="276" w:lineRule="auto"/>
        <w:jc w:val="both"/>
        <w:rPr>
          <w:rFonts w:ascii="Times New Roman" w:eastAsia="Calibri" w:hAnsi="Times New Roman" w:cs="Times New Roman"/>
          <w:sz w:val="24"/>
          <w:szCs w:val="24"/>
        </w:rPr>
      </w:pPr>
    </w:p>
    <w:p w14:paraId="6CE0EB46" w14:textId="77777777" w:rsidR="00703C31" w:rsidRPr="00310338" w:rsidRDefault="00703C31" w:rsidP="00703C31">
      <w:pPr>
        <w:tabs>
          <w:tab w:val="left" w:pos="284"/>
        </w:tabs>
        <w:spacing w:after="0" w:line="276" w:lineRule="auto"/>
        <w:jc w:val="both"/>
        <w:rPr>
          <w:rFonts w:ascii="Times New Roman" w:eastAsia="Calibri" w:hAnsi="Times New Roman" w:cs="Times New Roman"/>
          <w:b/>
          <w:bCs/>
          <w:sz w:val="24"/>
          <w:szCs w:val="24"/>
        </w:rPr>
      </w:pPr>
      <w:r w:rsidRPr="00310338">
        <w:rPr>
          <w:rFonts w:ascii="Times New Roman" w:eastAsia="Calibri" w:hAnsi="Times New Roman" w:cs="Times New Roman"/>
          <w:b/>
          <w:bCs/>
          <w:sz w:val="24"/>
          <w:szCs w:val="24"/>
        </w:rPr>
        <w:t>V.   Monitorizarea tratamentului</w:t>
      </w:r>
    </w:p>
    <w:p w14:paraId="0BAEE03B" w14:textId="77777777" w:rsidR="00703C31" w:rsidRPr="00310338" w:rsidRDefault="00703C31" w:rsidP="00651D25">
      <w:pPr>
        <w:numPr>
          <w:ilvl w:val="0"/>
          <w:numId w:val="421"/>
        </w:numPr>
        <w:tabs>
          <w:tab w:val="left" w:pos="426"/>
        </w:tabs>
        <w:spacing w:after="0" w:line="276" w:lineRule="auto"/>
        <w:ind w:left="426" w:hanging="426"/>
        <w:contextualSpacing/>
        <w:jc w:val="both"/>
        <w:rPr>
          <w:rFonts w:ascii="Times New Roman" w:eastAsia="Calibri" w:hAnsi="Times New Roman" w:cs="Times New Roman"/>
          <w:sz w:val="24"/>
          <w:szCs w:val="24"/>
        </w:rPr>
      </w:pPr>
      <w:r w:rsidRPr="00310338">
        <w:rPr>
          <w:rFonts w:ascii="Times New Roman" w:eastAsia="Calibri" w:hAnsi="Times New Roman" w:cs="Times New Roman"/>
          <w:sz w:val="24"/>
          <w:szCs w:val="24"/>
        </w:rPr>
        <w:t>Evaluarea evoluției bolii - examenul CT/RMN trebuie efectuat regulat pe durata tratamentului, pentru monitorizarea răspunsului la tratament, la intervale considerate optime de către medicul curant (recomandat la 8-12 luni), care va aprecia necesitatea efectuării şi a altor investigații imagistice: scintigrafie, PET-CT, etc.</w:t>
      </w:r>
    </w:p>
    <w:p w14:paraId="4EDCFE64" w14:textId="77777777" w:rsidR="00703C31" w:rsidRPr="00310338" w:rsidRDefault="00703C31" w:rsidP="00651D25">
      <w:pPr>
        <w:numPr>
          <w:ilvl w:val="0"/>
          <w:numId w:val="421"/>
        </w:numPr>
        <w:tabs>
          <w:tab w:val="left" w:pos="426"/>
        </w:tabs>
        <w:spacing w:after="0" w:line="276" w:lineRule="auto"/>
        <w:ind w:left="426" w:hanging="426"/>
        <w:contextualSpacing/>
        <w:jc w:val="both"/>
        <w:rPr>
          <w:rFonts w:ascii="Times New Roman" w:eastAsia="Calibri" w:hAnsi="Times New Roman" w:cs="Times New Roman"/>
          <w:sz w:val="24"/>
          <w:szCs w:val="24"/>
        </w:rPr>
      </w:pPr>
      <w:r w:rsidRPr="00310338">
        <w:rPr>
          <w:rFonts w:ascii="Times New Roman" w:eastAsia="Calibri" w:hAnsi="Times New Roman" w:cs="Times New Roman"/>
          <w:sz w:val="24"/>
          <w:szCs w:val="24"/>
        </w:rPr>
        <w:t>Consultul de specialitate ORL/chirurgie BMF este necesar, alături de evaluarea imagistică, pentru aprecierea răspunsului la tratament.</w:t>
      </w:r>
    </w:p>
    <w:p w14:paraId="0F181CB2" w14:textId="77777777" w:rsidR="00703C31" w:rsidRPr="00310338" w:rsidRDefault="00703C31" w:rsidP="00651D25">
      <w:pPr>
        <w:numPr>
          <w:ilvl w:val="0"/>
          <w:numId w:val="421"/>
        </w:numPr>
        <w:tabs>
          <w:tab w:val="left" w:pos="426"/>
        </w:tabs>
        <w:spacing w:after="0" w:line="276" w:lineRule="auto"/>
        <w:ind w:left="426" w:hanging="426"/>
        <w:contextualSpacing/>
        <w:jc w:val="both"/>
        <w:rPr>
          <w:rFonts w:ascii="Times New Roman" w:eastAsia="Calibri" w:hAnsi="Times New Roman" w:cs="Times New Roman"/>
          <w:sz w:val="24"/>
          <w:szCs w:val="24"/>
        </w:rPr>
      </w:pPr>
      <w:r w:rsidRPr="00310338">
        <w:rPr>
          <w:rFonts w:ascii="Times New Roman" w:eastAsia="Calibri" w:hAnsi="Times New Roman" w:cs="Times New Roman"/>
          <w:sz w:val="24"/>
          <w:szCs w:val="24"/>
        </w:rPr>
        <w:t>Consult interdisciplinar – ori de cate ori este indicat, pentru precizarea cauzei posibilelor reacții adverse (suspect a fi mediate imun) sau pentru a exclude alte cauze.</w:t>
      </w:r>
    </w:p>
    <w:p w14:paraId="2B118E64" w14:textId="77777777" w:rsidR="00703C31" w:rsidRPr="00310338" w:rsidRDefault="00703C31" w:rsidP="00651D25">
      <w:pPr>
        <w:numPr>
          <w:ilvl w:val="0"/>
          <w:numId w:val="421"/>
        </w:numPr>
        <w:tabs>
          <w:tab w:val="left" w:pos="426"/>
        </w:tabs>
        <w:spacing w:after="0" w:line="276" w:lineRule="auto"/>
        <w:ind w:left="426" w:hanging="426"/>
        <w:contextualSpacing/>
        <w:jc w:val="both"/>
        <w:rPr>
          <w:rFonts w:ascii="Times New Roman" w:eastAsia="Calibri" w:hAnsi="Times New Roman" w:cs="Times New Roman"/>
          <w:sz w:val="24"/>
          <w:szCs w:val="24"/>
        </w:rPr>
      </w:pPr>
      <w:r w:rsidRPr="00310338">
        <w:rPr>
          <w:rFonts w:ascii="Times New Roman" w:eastAsia="Calibri" w:hAnsi="Times New Roman" w:cs="Times New Roman"/>
          <w:sz w:val="24"/>
          <w:szCs w:val="24"/>
        </w:rPr>
        <w:t>Evaluare biologică: în funcţie de decizia medicului curant</w:t>
      </w:r>
    </w:p>
    <w:p w14:paraId="5B904EDE" w14:textId="77777777" w:rsidR="00703C31" w:rsidRPr="00310338" w:rsidRDefault="00703C31" w:rsidP="00703C31">
      <w:pPr>
        <w:tabs>
          <w:tab w:val="left" w:pos="284"/>
        </w:tabs>
        <w:spacing w:after="0" w:line="276" w:lineRule="auto"/>
        <w:jc w:val="both"/>
        <w:rPr>
          <w:rFonts w:ascii="Times New Roman" w:eastAsia="Calibri" w:hAnsi="Times New Roman" w:cs="Times New Roman"/>
          <w:b/>
          <w:bCs/>
          <w:sz w:val="24"/>
          <w:szCs w:val="24"/>
        </w:rPr>
      </w:pPr>
    </w:p>
    <w:p w14:paraId="4A2E91DC" w14:textId="77777777" w:rsidR="00703C31" w:rsidRPr="00310338" w:rsidRDefault="00703C31" w:rsidP="00703C31">
      <w:pPr>
        <w:tabs>
          <w:tab w:val="left" w:pos="284"/>
        </w:tabs>
        <w:spacing w:after="0" w:line="276" w:lineRule="auto"/>
        <w:jc w:val="both"/>
        <w:rPr>
          <w:rFonts w:ascii="Times New Roman" w:eastAsia="Calibri" w:hAnsi="Times New Roman" w:cs="Times New Roman"/>
          <w:b/>
          <w:bCs/>
          <w:sz w:val="24"/>
          <w:szCs w:val="24"/>
        </w:rPr>
      </w:pPr>
      <w:r w:rsidRPr="00310338">
        <w:rPr>
          <w:rFonts w:ascii="Times New Roman" w:eastAsia="Calibri" w:hAnsi="Times New Roman" w:cs="Times New Roman"/>
          <w:b/>
          <w:bCs/>
          <w:sz w:val="24"/>
          <w:szCs w:val="24"/>
        </w:rPr>
        <w:t>VI. Criterii de întrerupere a tratamentului</w:t>
      </w:r>
    </w:p>
    <w:p w14:paraId="779E7E62" w14:textId="77777777" w:rsidR="00703C31" w:rsidRPr="00310338" w:rsidRDefault="00703C31" w:rsidP="00651D25">
      <w:pPr>
        <w:numPr>
          <w:ilvl w:val="0"/>
          <w:numId w:val="415"/>
        </w:numPr>
        <w:tabs>
          <w:tab w:val="left" w:pos="284"/>
        </w:tabs>
        <w:spacing w:after="0" w:line="276" w:lineRule="auto"/>
        <w:contextualSpacing/>
        <w:jc w:val="both"/>
        <w:rPr>
          <w:rFonts w:ascii="Times New Roman" w:eastAsia="Calibri" w:hAnsi="Times New Roman" w:cs="Times New Roman"/>
          <w:sz w:val="24"/>
          <w:szCs w:val="24"/>
        </w:rPr>
      </w:pPr>
      <w:r w:rsidRPr="00310338">
        <w:rPr>
          <w:rFonts w:ascii="Times New Roman" w:eastAsia="Calibri" w:hAnsi="Times New Roman" w:cs="Times New Roman"/>
          <w:b/>
          <w:bCs/>
          <w:i/>
          <w:iCs/>
          <w:sz w:val="24"/>
          <w:szCs w:val="24"/>
        </w:rPr>
        <w:t>Progresia obiectivă a bolii</w:t>
      </w:r>
      <w:r w:rsidRPr="00310338">
        <w:rPr>
          <w:rFonts w:ascii="Times New Roman" w:eastAsia="Calibri" w:hAnsi="Times New Roman" w:cs="Times New Roman"/>
          <w:sz w:val="24"/>
          <w:szCs w:val="24"/>
        </w:rPr>
        <w:t xml:space="preserve"> (examene imagistice și clinice) </w:t>
      </w:r>
      <w:r w:rsidRPr="00310338">
        <w:rPr>
          <w:rFonts w:ascii="Times New Roman" w:eastAsia="Calibri" w:hAnsi="Times New Roman" w:cs="Times New Roman"/>
          <w:b/>
          <w:bCs/>
          <w:i/>
          <w:iCs/>
          <w:sz w:val="24"/>
          <w:szCs w:val="24"/>
        </w:rPr>
        <w:t>in absenta beneficiului clinic</w:t>
      </w:r>
      <w:r w:rsidRPr="00310338">
        <w:rPr>
          <w:rFonts w:ascii="Times New Roman" w:eastAsia="Calibri" w:hAnsi="Times New Roman" w:cs="Times New Roman"/>
          <w:sz w:val="24"/>
          <w:szCs w:val="24"/>
        </w:rPr>
        <w:t>. Cazurile cu progresie imagistica, fără deteriorare simptomatica, trebuie evaluate cu atenție, având in vedere posibilitatea de apariție a falsei progresii de boala, prin instalarea unui răspuns imunitar anti-tumoral puternic. In astfel de cazuri, nu se recomanda întreruperea tratamentului. Se va repeta evaluarea imagistica, după 4 - 12 săptămâni si numai daca exista o noua creștere obiectiva a volumul tumoral sau deteriorare simptomatica, se va avea in vedere întreruperea tratamentului.</w:t>
      </w:r>
    </w:p>
    <w:p w14:paraId="16637129" w14:textId="77777777" w:rsidR="00703C31" w:rsidRPr="00310338" w:rsidRDefault="00703C31" w:rsidP="00651D25">
      <w:pPr>
        <w:numPr>
          <w:ilvl w:val="0"/>
          <w:numId w:val="415"/>
        </w:numPr>
        <w:tabs>
          <w:tab w:val="left" w:pos="284"/>
        </w:tabs>
        <w:spacing w:after="0" w:line="276" w:lineRule="auto"/>
        <w:contextualSpacing/>
        <w:jc w:val="both"/>
        <w:rPr>
          <w:rFonts w:ascii="Times New Roman" w:eastAsia="Calibri" w:hAnsi="Times New Roman" w:cs="Times New Roman"/>
          <w:sz w:val="24"/>
          <w:szCs w:val="24"/>
        </w:rPr>
      </w:pPr>
      <w:r w:rsidRPr="00310338">
        <w:rPr>
          <w:rFonts w:ascii="Times New Roman" w:eastAsia="Calibri" w:hAnsi="Times New Roman" w:cs="Times New Roman"/>
          <w:sz w:val="24"/>
          <w:szCs w:val="24"/>
        </w:rPr>
        <w:t xml:space="preserve">Tratamentul cu Pembrolizumab trebuie oprit definitiv în cazul </w:t>
      </w:r>
      <w:r w:rsidRPr="00310338">
        <w:rPr>
          <w:rFonts w:ascii="Times New Roman" w:eastAsia="Calibri" w:hAnsi="Times New Roman" w:cs="Times New Roman"/>
          <w:b/>
          <w:bCs/>
          <w:i/>
          <w:iCs/>
          <w:sz w:val="24"/>
          <w:szCs w:val="24"/>
        </w:rPr>
        <w:t>reapariției oricărei reacții adverse mediată imun severă (grad 3)</w:t>
      </w:r>
      <w:r w:rsidRPr="00310338">
        <w:rPr>
          <w:rFonts w:ascii="Times New Roman" w:eastAsia="Calibri" w:hAnsi="Times New Roman" w:cs="Times New Roman"/>
          <w:sz w:val="24"/>
          <w:szCs w:val="24"/>
        </w:rPr>
        <w:t xml:space="preserve"> cât și în cazul </w:t>
      </w:r>
      <w:r w:rsidRPr="00310338">
        <w:rPr>
          <w:rFonts w:ascii="Times New Roman" w:eastAsia="Calibri" w:hAnsi="Times New Roman" w:cs="Times New Roman"/>
          <w:b/>
          <w:bCs/>
          <w:i/>
          <w:iCs/>
          <w:sz w:val="24"/>
          <w:szCs w:val="24"/>
        </w:rPr>
        <w:t xml:space="preserve">primei apariții a unei reacții adverse mediată imun ce pune viața în pericol (grad 4) </w:t>
      </w:r>
      <w:r w:rsidRPr="00310338">
        <w:rPr>
          <w:rFonts w:ascii="Times New Roman" w:eastAsia="Calibri" w:hAnsi="Times New Roman" w:cs="Times New Roman"/>
          <w:sz w:val="24"/>
          <w:szCs w:val="24"/>
        </w:rPr>
        <w:t>– pot exista excepții de la aceasta regula, in funcție de decizia medicului curant, după informarea</w:t>
      </w:r>
      <w:r w:rsidRPr="00310338">
        <w:rPr>
          <w:rFonts w:ascii="Times New Roman" w:eastAsia="Calibri" w:hAnsi="Times New Roman" w:cs="Times New Roman"/>
          <w:spacing w:val="-43"/>
          <w:sz w:val="24"/>
          <w:szCs w:val="24"/>
        </w:rPr>
        <w:t xml:space="preserve">  </w:t>
      </w:r>
      <w:r w:rsidRPr="00310338">
        <w:rPr>
          <w:rFonts w:ascii="Times New Roman" w:eastAsia="Calibri" w:hAnsi="Times New Roman" w:cs="Times New Roman"/>
          <w:sz w:val="24"/>
          <w:szCs w:val="24"/>
        </w:rPr>
        <w:t>pacientului.</w:t>
      </w:r>
    </w:p>
    <w:p w14:paraId="7FF8F999" w14:textId="77777777" w:rsidR="00703C31" w:rsidRPr="00310338" w:rsidRDefault="00703C31" w:rsidP="00651D25">
      <w:pPr>
        <w:numPr>
          <w:ilvl w:val="0"/>
          <w:numId w:val="415"/>
        </w:numPr>
        <w:tabs>
          <w:tab w:val="left" w:pos="284"/>
        </w:tabs>
        <w:spacing w:after="0" w:line="276" w:lineRule="auto"/>
        <w:contextualSpacing/>
        <w:jc w:val="both"/>
        <w:rPr>
          <w:rFonts w:ascii="Times New Roman" w:eastAsia="Calibri" w:hAnsi="Times New Roman" w:cs="Times New Roman"/>
          <w:sz w:val="24"/>
          <w:szCs w:val="24"/>
        </w:rPr>
      </w:pPr>
      <w:r w:rsidRPr="00310338">
        <w:rPr>
          <w:rFonts w:ascii="Times New Roman" w:eastAsia="Calibri" w:hAnsi="Times New Roman" w:cs="Times New Roman"/>
          <w:b/>
          <w:bCs/>
          <w:i/>
          <w:iCs/>
          <w:sz w:val="24"/>
          <w:szCs w:val="24"/>
        </w:rPr>
        <w:t>Decizia medicului</w:t>
      </w:r>
      <w:r w:rsidRPr="00310338">
        <w:rPr>
          <w:rFonts w:ascii="Times New Roman" w:eastAsia="Calibri" w:hAnsi="Times New Roman" w:cs="Times New Roman"/>
          <w:sz w:val="24"/>
          <w:szCs w:val="24"/>
        </w:rPr>
        <w:t xml:space="preserve"> sau </w:t>
      </w:r>
      <w:r w:rsidRPr="00310338">
        <w:rPr>
          <w:rFonts w:ascii="Times New Roman" w:eastAsia="Calibri" w:hAnsi="Times New Roman" w:cs="Times New Roman"/>
          <w:b/>
          <w:bCs/>
          <w:i/>
          <w:iCs/>
          <w:sz w:val="24"/>
          <w:szCs w:val="24"/>
        </w:rPr>
        <w:t>a pacientului</w:t>
      </w:r>
    </w:p>
    <w:p w14:paraId="0D8C5C45" w14:textId="77777777" w:rsidR="00703C31" w:rsidRPr="00310338" w:rsidRDefault="00703C31" w:rsidP="00703C31">
      <w:pPr>
        <w:tabs>
          <w:tab w:val="left" w:pos="284"/>
        </w:tabs>
        <w:spacing w:after="0" w:line="276" w:lineRule="auto"/>
        <w:ind w:left="360"/>
        <w:contextualSpacing/>
        <w:jc w:val="both"/>
        <w:rPr>
          <w:rFonts w:ascii="Times New Roman" w:eastAsia="Calibri" w:hAnsi="Times New Roman" w:cs="Times New Roman"/>
          <w:sz w:val="24"/>
          <w:szCs w:val="24"/>
        </w:rPr>
      </w:pPr>
    </w:p>
    <w:p w14:paraId="5CBC75F1" w14:textId="77777777" w:rsidR="00703C31" w:rsidRPr="00310338" w:rsidRDefault="00703C31" w:rsidP="00703C31">
      <w:pPr>
        <w:tabs>
          <w:tab w:val="left" w:pos="284"/>
        </w:tabs>
        <w:spacing w:after="0" w:line="276" w:lineRule="auto"/>
        <w:jc w:val="both"/>
        <w:rPr>
          <w:rFonts w:ascii="Times New Roman" w:eastAsia="Calibri" w:hAnsi="Times New Roman" w:cs="Times New Roman"/>
          <w:b/>
          <w:bCs/>
          <w:sz w:val="24"/>
          <w:szCs w:val="24"/>
        </w:rPr>
      </w:pPr>
      <w:r w:rsidRPr="00310338">
        <w:rPr>
          <w:rFonts w:ascii="Times New Roman" w:eastAsia="Calibri" w:hAnsi="Times New Roman" w:cs="Times New Roman"/>
          <w:b/>
          <w:bCs/>
          <w:sz w:val="24"/>
          <w:szCs w:val="24"/>
        </w:rPr>
        <w:t>VII. Prescriptori</w:t>
      </w:r>
    </w:p>
    <w:p w14:paraId="45058534" w14:textId="77777777" w:rsidR="00703C31" w:rsidRPr="00310338" w:rsidRDefault="00703C31" w:rsidP="00703C31">
      <w:pPr>
        <w:tabs>
          <w:tab w:val="left" w:pos="284"/>
        </w:tabs>
        <w:spacing w:after="0" w:line="276" w:lineRule="auto"/>
        <w:jc w:val="both"/>
        <w:rPr>
          <w:rFonts w:ascii="Times New Roman" w:eastAsia="Calibri" w:hAnsi="Times New Roman" w:cs="Times New Roman"/>
          <w:sz w:val="24"/>
          <w:szCs w:val="24"/>
        </w:rPr>
      </w:pPr>
      <w:r w:rsidRPr="00310338">
        <w:rPr>
          <w:rFonts w:ascii="Times New Roman" w:eastAsia="Calibri" w:hAnsi="Times New Roman" w:cs="Times New Roman"/>
          <w:sz w:val="24"/>
          <w:szCs w:val="24"/>
        </w:rPr>
        <w:t>Medicii din specialitatea oncologie medicală.”</w:t>
      </w:r>
    </w:p>
    <w:p w14:paraId="46108A8F" w14:textId="77777777" w:rsidR="009860FB" w:rsidRPr="00310338" w:rsidRDefault="009860FB" w:rsidP="00703C31">
      <w:pPr>
        <w:tabs>
          <w:tab w:val="left" w:pos="426"/>
        </w:tabs>
        <w:spacing w:line="276" w:lineRule="auto"/>
        <w:jc w:val="both"/>
        <w:rPr>
          <w:rFonts w:ascii="Times New Roman" w:eastAsia="Times New Roman" w:hAnsi="Times New Roman" w:cs="Times New Roman"/>
          <w:sz w:val="24"/>
          <w:szCs w:val="24"/>
          <w:lang w:eastAsia="ro-RO"/>
        </w:rPr>
      </w:pPr>
    </w:p>
    <w:p w14:paraId="13BC483B" w14:textId="77777777" w:rsidR="00703C31" w:rsidRPr="00310338" w:rsidRDefault="00703C31" w:rsidP="00703C31">
      <w:pPr>
        <w:widowControl w:val="0"/>
        <w:autoSpaceDE w:val="0"/>
        <w:autoSpaceDN w:val="0"/>
        <w:spacing w:after="0" w:line="276" w:lineRule="auto"/>
        <w:contextualSpacing/>
        <w:jc w:val="both"/>
        <w:rPr>
          <w:rFonts w:ascii="Times New Roman" w:eastAsia="Times New Roman" w:hAnsi="Times New Roman" w:cs="Times New Roman"/>
          <w:b/>
          <w:spacing w:val="-2"/>
          <w:w w:val="105"/>
          <w:sz w:val="24"/>
          <w:szCs w:val="24"/>
          <w:u w:val="single"/>
        </w:rPr>
      </w:pPr>
      <w:r w:rsidRPr="00310338">
        <w:rPr>
          <w:rFonts w:ascii="Times New Roman" w:eastAsia="Times New Roman" w:hAnsi="Times New Roman" w:cs="Times New Roman"/>
          <w:b/>
          <w:spacing w:val="-2"/>
          <w:w w:val="105"/>
          <w:sz w:val="24"/>
          <w:szCs w:val="24"/>
          <w:u w:val="single"/>
        </w:rPr>
        <w:t>6. CANCER COLORECTAL</w:t>
      </w:r>
      <w:r w:rsidRPr="00310338">
        <w:rPr>
          <w:rFonts w:ascii="Times New Roman" w:eastAsia="Times New Roman" w:hAnsi="Times New Roman" w:cs="Times New Roman"/>
          <w:b/>
          <w:spacing w:val="-2"/>
          <w:w w:val="105"/>
          <w:sz w:val="24"/>
          <w:szCs w:val="24"/>
        </w:rPr>
        <w:t xml:space="preserve"> (face obiectul unui contract cost volum)</w:t>
      </w:r>
    </w:p>
    <w:p w14:paraId="392BB070" w14:textId="77777777" w:rsidR="00703C31" w:rsidRPr="00310338" w:rsidRDefault="00703C31" w:rsidP="00703C31">
      <w:pPr>
        <w:widowControl w:val="0"/>
        <w:autoSpaceDE w:val="0"/>
        <w:autoSpaceDN w:val="0"/>
        <w:spacing w:after="0" w:line="276" w:lineRule="auto"/>
        <w:jc w:val="both"/>
        <w:rPr>
          <w:rFonts w:ascii="Times New Roman" w:eastAsia="Times New Roman" w:hAnsi="Times New Roman" w:cs="Times New Roman"/>
          <w:b/>
          <w:spacing w:val="-2"/>
          <w:w w:val="105"/>
          <w:sz w:val="24"/>
          <w:szCs w:val="24"/>
        </w:rPr>
      </w:pPr>
    </w:p>
    <w:p w14:paraId="5C1C9616" w14:textId="77777777" w:rsidR="00703C31" w:rsidRPr="00310338" w:rsidRDefault="00703C31" w:rsidP="00651D25">
      <w:pPr>
        <w:widowControl w:val="0"/>
        <w:numPr>
          <w:ilvl w:val="0"/>
          <w:numId w:val="450"/>
        </w:numPr>
        <w:tabs>
          <w:tab w:val="left" w:pos="612"/>
        </w:tabs>
        <w:autoSpaceDE w:val="0"/>
        <w:autoSpaceDN w:val="0"/>
        <w:spacing w:after="0" w:line="276" w:lineRule="auto"/>
        <w:jc w:val="both"/>
        <w:outlineLvl w:val="1"/>
        <w:rPr>
          <w:rFonts w:ascii="Times New Roman" w:eastAsia="Times New Roman" w:hAnsi="Times New Roman" w:cs="Times New Roman"/>
          <w:bCs/>
          <w:sz w:val="24"/>
          <w:szCs w:val="24"/>
        </w:rPr>
      </w:pPr>
      <w:r w:rsidRPr="00310338">
        <w:rPr>
          <w:rFonts w:ascii="Times New Roman" w:eastAsia="Times New Roman" w:hAnsi="Times New Roman" w:cs="Times New Roman"/>
          <w:b/>
          <w:bCs/>
          <w:spacing w:val="-2"/>
          <w:w w:val="105"/>
          <w:sz w:val="24"/>
          <w:szCs w:val="24"/>
        </w:rPr>
        <w:t>lndicații</w:t>
      </w:r>
    </w:p>
    <w:p w14:paraId="4FB6A09C" w14:textId="77777777" w:rsidR="00703C31" w:rsidRPr="00310338" w:rsidRDefault="00703C31" w:rsidP="00703C31">
      <w:pPr>
        <w:widowControl w:val="0"/>
        <w:autoSpaceDE w:val="0"/>
        <w:autoSpaceDN w:val="0"/>
        <w:spacing w:after="0" w:line="276" w:lineRule="auto"/>
        <w:jc w:val="both"/>
        <w:rPr>
          <w:rFonts w:ascii="Times New Roman" w:eastAsia="Times New Roman" w:hAnsi="Times New Roman" w:cs="Times New Roman"/>
          <w:w w:val="105"/>
          <w:sz w:val="24"/>
          <w:szCs w:val="24"/>
        </w:rPr>
      </w:pPr>
      <w:r w:rsidRPr="00310338">
        <w:rPr>
          <w:rFonts w:ascii="Times New Roman" w:eastAsia="Times New Roman" w:hAnsi="Times New Roman" w:cs="Times New Roman"/>
          <w:w w:val="105"/>
          <w:sz w:val="24"/>
          <w:szCs w:val="24"/>
        </w:rPr>
        <w:t xml:space="preserve">Pembrolizumab este indicat în monoterapie pentru pacienții adulți cu cancer colorectal metastatic care prezintă instabilitate microsatelită de grad înalt (MSI-H, </w:t>
      </w:r>
      <w:r w:rsidRPr="00310338">
        <w:rPr>
          <w:rFonts w:ascii="Times New Roman" w:eastAsia="Times New Roman" w:hAnsi="Times New Roman" w:cs="Times New Roman"/>
          <w:i/>
          <w:iCs/>
          <w:w w:val="105"/>
          <w:sz w:val="24"/>
          <w:szCs w:val="24"/>
        </w:rPr>
        <w:t>microsatellite instability-high</w:t>
      </w:r>
      <w:r w:rsidRPr="00310338">
        <w:rPr>
          <w:rFonts w:ascii="Times New Roman" w:eastAsia="Times New Roman" w:hAnsi="Times New Roman" w:cs="Times New Roman"/>
          <w:w w:val="105"/>
          <w:sz w:val="24"/>
          <w:szCs w:val="24"/>
        </w:rPr>
        <w:t xml:space="preserve">) sau cu deficiență de reparare a nepotrivirii ADN-ului (dMMR, </w:t>
      </w:r>
      <w:r w:rsidRPr="00310338">
        <w:rPr>
          <w:rFonts w:ascii="Times New Roman" w:eastAsia="Times New Roman" w:hAnsi="Times New Roman" w:cs="Times New Roman"/>
          <w:i/>
          <w:iCs/>
          <w:w w:val="105"/>
          <w:sz w:val="24"/>
          <w:szCs w:val="24"/>
        </w:rPr>
        <w:t>mismatch repair deficient</w:t>
      </w:r>
      <w:r w:rsidRPr="00310338">
        <w:rPr>
          <w:rFonts w:ascii="Times New Roman" w:eastAsia="Times New Roman" w:hAnsi="Times New Roman" w:cs="Times New Roman"/>
          <w:w w:val="105"/>
          <w:sz w:val="24"/>
          <w:szCs w:val="24"/>
        </w:rPr>
        <w:t>) – ca tratament de primă linie.</w:t>
      </w:r>
    </w:p>
    <w:p w14:paraId="2C3C599D" w14:textId="77777777" w:rsidR="00703C31" w:rsidRPr="00310338" w:rsidRDefault="00703C31" w:rsidP="00703C31">
      <w:pPr>
        <w:widowControl w:val="0"/>
        <w:autoSpaceDE w:val="0"/>
        <w:autoSpaceDN w:val="0"/>
        <w:spacing w:after="0" w:line="276" w:lineRule="auto"/>
        <w:ind w:left="398" w:hanging="1"/>
        <w:jc w:val="both"/>
        <w:rPr>
          <w:rFonts w:ascii="Times New Roman" w:eastAsia="Times New Roman" w:hAnsi="Times New Roman" w:cs="Times New Roman"/>
          <w:w w:val="105"/>
          <w:sz w:val="24"/>
          <w:szCs w:val="24"/>
        </w:rPr>
      </w:pPr>
    </w:p>
    <w:p w14:paraId="2246A6D1" w14:textId="77777777" w:rsidR="00703C31" w:rsidRPr="00310338" w:rsidRDefault="00703C31" w:rsidP="00703C31">
      <w:pPr>
        <w:widowControl w:val="0"/>
        <w:autoSpaceDE w:val="0"/>
        <w:autoSpaceDN w:val="0"/>
        <w:spacing w:after="0" w:line="276" w:lineRule="auto"/>
        <w:ind w:left="1" w:hanging="1"/>
        <w:jc w:val="both"/>
        <w:rPr>
          <w:rFonts w:ascii="Times New Roman" w:eastAsia="Times New Roman" w:hAnsi="Times New Roman" w:cs="Times New Roman"/>
          <w:sz w:val="24"/>
          <w:szCs w:val="24"/>
        </w:rPr>
      </w:pPr>
      <w:r w:rsidRPr="00310338">
        <w:rPr>
          <w:rFonts w:ascii="Times New Roman" w:eastAsia="Times New Roman" w:hAnsi="Times New Roman" w:cs="Times New Roman"/>
          <w:w w:val="105"/>
          <w:sz w:val="24"/>
          <w:szCs w:val="24"/>
        </w:rPr>
        <w:t>Aceasta</w:t>
      </w:r>
      <w:r w:rsidRPr="00310338">
        <w:rPr>
          <w:rFonts w:ascii="Times New Roman" w:eastAsia="Times New Roman" w:hAnsi="Times New Roman" w:cs="Times New Roman"/>
          <w:spacing w:val="27"/>
          <w:w w:val="105"/>
          <w:sz w:val="24"/>
          <w:szCs w:val="24"/>
        </w:rPr>
        <w:t xml:space="preserve"> </w:t>
      </w:r>
      <w:r w:rsidRPr="00310338">
        <w:rPr>
          <w:rFonts w:ascii="Times New Roman" w:eastAsia="Times New Roman" w:hAnsi="Times New Roman" w:cs="Times New Roman"/>
          <w:w w:val="105"/>
          <w:sz w:val="24"/>
          <w:szCs w:val="24"/>
        </w:rPr>
        <w:t>indicație</w:t>
      </w:r>
      <w:r w:rsidRPr="00310338">
        <w:rPr>
          <w:rFonts w:ascii="Times New Roman" w:eastAsia="Times New Roman" w:hAnsi="Times New Roman" w:cs="Times New Roman"/>
          <w:spacing w:val="35"/>
          <w:w w:val="105"/>
          <w:sz w:val="24"/>
          <w:szCs w:val="24"/>
        </w:rPr>
        <w:t xml:space="preserve"> </w:t>
      </w:r>
      <w:r w:rsidRPr="00310338">
        <w:rPr>
          <w:rFonts w:ascii="Times New Roman" w:eastAsia="Times New Roman" w:hAnsi="Times New Roman" w:cs="Times New Roman"/>
          <w:w w:val="105"/>
          <w:sz w:val="24"/>
          <w:szCs w:val="24"/>
        </w:rPr>
        <w:t>se codifică</w:t>
      </w:r>
      <w:r w:rsidRPr="00310338">
        <w:rPr>
          <w:rFonts w:ascii="Times New Roman" w:eastAsia="Times New Roman" w:hAnsi="Times New Roman" w:cs="Times New Roman"/>
          <w:spacing w:val="30"/>
          <w:w w:val="105"/>
          <w:sz w:val="24"/>
          <w:szCs w:val="24"/>
        </w:rPr>
        <w:t xml:space="preserve"> </w:t>
      </w:r>
      <w:r w:rsidRPr="00310338">
        <w:rPr>
          <w:rFonts w:ascii="Times New Roman" w:eastAsia="Times New Roman" w:hAnsi="Times New Roman" w:cs="Times New Roman"/>
          <w:w w:val="105"/>
          <w:sz w:val="24"/>
          <w:szCs w:val="24"/>
        </w:rPr>
        <w:t>la</w:t>
      </w:r>
      <w:r w:rsidRPr="00310338">
        <w:rPr>
          <w:rFonts w:ascii="Times New Roman" w:eastAsia="Times New Roman" w:hAnsi="Times New Roman" w:cs="Times New Roman"/>
          <w:spacing w:val="21"/>
          <w:w w:val="105"/>
          <w:sz w:val="24"/>
          <w:szCs w:val="24"/>
        </w:rPr>
        <w:t xml:space="preserve"> </w:t>
      </w:r>
      <w:r w:rsidRPr="00310338">
        <w:rPr>
          <w:rFonts w:ascii="Times New Roman" w:eastAsia="Times New Roman" w:hAnsi="Times New Roman" w:cs="Times New Roman"/>
          <w:w w:val="105"/>
          <w:sz w:val="24"/>
          <w:szCs w:val="24"/>
        </w:rPr>
        <w:t>prescriere</w:t>
      </w:r>
      <w:r w:rsidRPr="00310338">
        <w:rPr>
          <w:rFonts w:ascii="Times New Roman" w:eastAsia="Times New Roman" w:hAnsi="Times New Roman" w:cs="Times New Roman"/>
          <w:spacing w:val="35"/>
          <w:w w:val="105"/>
          <w:sz w:val="24"/>
          <w:szCs w:val="24"/>
        </w:rPr>
        <w:t xml:space="preserve"> </w:t>
      </w:r>
      <w:r w:rsidRPr="00310338">
        <w:rPr>
          <w:rFonts w:ascii="Times New Roman" w:eastAsia="Times New Roman" w:hAnsi="Times New Roman" w:cs="Times New Roman"/>
          <w:w w:val="105"/>
          <w:sz w:val="24"/>
          <w:szCs w:val="24"/>
        </w:rPr>
        <w:t>prin</w:t>
      </w:r>
      <w:r w:rsidRPr="00310338">
        <w:rPr>
          <w:rFonts w:ascii="Times New Roman" w:eastAsia="Times New Roman" w:hAnsi="Times New Roman" w:cs="Times New Roman"/>
          <w:spacing w:val="21"/>
          <w:w w:val="105"/>
          <w:sz w:val="24"/>
          <w:szCs w:val="24"/>
        </w:rPr>
        <w:t xml:space="preserve"> </w:t>
      </w:r>
      <w:r w:rsidRPr="00310338">
        <w:rPr>
          <w:rFonts w:ascii="Times New Roman" w:eastAsia="Times New Roman" w:hAnsi="Times New Roman" w:cs="Times New Roman"/>
          <w:w w:val="105"/>
          <w:sz w:val="24"/>
          <w:szCs w:val="24"/>
        </w:rPr>
        <w:t>codul</w:t>
      </w:r>
      <w:r w:rsidRPr="00310338">
        <w:rPr>
          <w:rFonts w:ascii="Times New Roman" w:eastAsia="Times New Roman" w:hAnsi="Times New Roman" w:cs="Times New Roman"/>
          <w:spacing w:val="29"/>
          <w:w w:val="105"/>
          <w:sz w:val="24"/>
          <w:szCs w:val="24"/>
        </w:rPr>
        <w:t xml:space="preserve"> </w:t>
      </w:r>
      <w:r w:rsidRPr="00310338">
        <w:rPr>
          <w:rFonts w:ascii="Times New Roman" w:eastAsia="Times New Roman" w:hAnsi="Times New Roman" w:cs="Times New Roman"/>
          <w:w w:val="105"/>
          <w:sz w:val="24"/>
          <w:szCs w:val="24"/>
        </w:rPr>
        <w:t>98 (conform</w:t>
      </w:r>
      <w:r w:rsidRPr="00310338">
        <w:rPr>
          <w:rFonts w:ascii="Times New Roman" w:eastAsia="Times New Roman" w:hAnsi="Times New Roman" w:cs="Times New Roman"/>
          <w:spacing w:val="31"/>
          <w:w w:val="105"/>
          <w:sz w:val="24"/>
          <w:szCs w:val="24"/>
        </w:rPr>
        <w:t xml:space="preserve"> </w:t>
      </w:r>
      <w:r w:rsidRPr="00310338">
        <w:rPr>
          <w:rFonts w:ascii="Times New Roman" w:eastAsia="Times New Roman" w:hAnsi="Times New Roman" w:cs="Times New Roman"/>
          <w:w w:val="105"/>
          <w:sz w:val="24"/>
          <w:szCs w:val="24"/>
        </w:rPr>
        <w:t>clasificării</w:t>
      </w:r>
      <w:r w:rsidRPr="00310338">
        <w:rPr>
          <w:rFonts w:ascii="Times New Roman" w:eastAsia="Times New Roman" w:hAnsi="Times New Roman" w:cs="Times New Roman"/>
          <w:spacing w:val="37"/>
          <w:w w:val="105"/>
          <w:sz w:val="24"/>
          <w:szCs w:val="24"/>
        </w:rPr>
        <w:t xml:space="preserve"> </w:t>
      </w:r>
      <w:r w:rsidRPr="00310338">
        <w:rPr>
          <w:rFonts w:ascii="Times New Roman" w:eastAsia="Times New Roman" w:hAnsi="Times New Roman" w:cs="Times New Roman"/>
          <w:w w:val="105"/>
          <w:sz w:val="24"/>
          <w:szCs w:val="24"/>
        </w:rPr>
        <w:t>internaționale</w:t>
      </w:r>
      <w:r w:rsidRPr="00310338">
        <w:rPr>
          <w:rFonts w:ascii="Times New Roman" w:eastAsia="Times New Roman" w:hAnsi="Times New Roman" w:cs="Times New Roman"/>
          <w:spacing w:val="40"/>
          <w:w w:val="105"/>
          <w:sz w:val="24"/>
          <w:szCs w:val="24"/>
        </w:rPr>
        <w:t xml:space="preserve"> </w:t>
      </w:r>
      <w:r w:rsidRPr="00310338">
        <w:rPr>
          <w:rFonts w:ascii="Times New Roman" w:eastAsia="Times New Roman" w:hAnsi="Times New Roman" w:cs="Times New Roman"/>
          <w:w w:val="105"/>
          <w:sz w:val="24"/>
          <w:szCs w:val="24"/>
        </w:rPr>
        <w:t>a</w:t>
      </w:r>
      <w:r w:rsidRPr="00310338">
        <w:rPr>
          <w:rFonts w:ascii="Times New Roman" w:eastAsia="Times New Roman" w:hAnsi="Times New Roman" w:cs="Times New Roman"/>
          <w:spacing w:val="21"/>
          <w:w w:val="105"/>
          <w:sz w:val="24"/>
          <w:szCs w:val="24"/>
        </w:rPr>
        <w:t xml:space="preserve"> </w:t>
      </w:r>
      <w:r w:rsidRPr="00310338">
        <w:rPr>
          <w:rFonts w:ascii="Times New Roman" w:eastAsia="Times New Roman" w:hAnsi="Times New Roman" w:cs="Times New Roman"/>
          <w:w w:val="105"/>
          <w:sz w:val="24"/>
          <w:szCs w:val="24"/>
        </w:rPr>
        <w:t>maladiilor revizia a 10-a, varianta 999 coduri de boală).</w:t>
      </w:r>
    </w:p>
    <w:p w14:paraId="0B7A5E0B" w14:textId="77777777" w:rsidR="00703C31" w:rsidRPr="00310338" w:rsidRDefault="00703C31" w:rsidP="00703C31">
      <w:pPr>
        <w:widowControl w:val="0"/>
        <w:autoSpaceDE w:val="0"/>
        <w:autoSpaceDN w:val="0"/>
        <w:spacing w:after="0" w:line="276" w:lineRule="auto"/>
        <w:jc w:val="both"/>
        <w:rPr>
          <w:rFonts w:ascii="Times New Roman" w:eastAsia="Times New Roman" w:hAnsi="Times New Roman" w:cs="Times New Roman"/>
          <w:sz w:val="24"/>
          <w:szCs w:val="24"/>
        </w:rPr>
      </w:pPr>
    </w:p>
    <w:p w14:paraId="707695B9" w14:textId="77777777" w:rsidR="00703C31" w:rsidRPr="00310338" w:rsidRDefault="00703C31" w:rsidP="00651D25">
      <w:pPr>
        <w:widowControl w:val="0"/>
        <w:numPr>
          <w:ilvl w:val="0"/>
          <w:numId w:val="450"/>
        </w:numPr>
        <w:tabs>
          <w:tab w:val="left" w:pos="704"/>
        </w:tabs>
        <w:autoSpaceDE w:val="0"/>
        <w:autoSpaceDN w:val="0"/>
        <w:spacing w:after="0" w:line="276" w:lineRule="auto"/>
        <w:jc w:val="both"/>
        <w:outlineLvl w:val="1"/>
        <w:rPr>
          <w:rFonts w:ascii="Times New Roman" w:eastAsia="Times New Roman" w:hAnsi="Times New Roman" w:cs="Times New Roman"/>
          <w:bCs/>
          <w:sz w:val="24"/>
          <w:szCs w:val="24"/>
        </w:rPr>
      </w:pPr>
      <w:r w:rsidRPr="00310338">
        <w:rPr>
          <w:rFonts w:ascii="Times New Roman" w:eastAsia="Times New Roman" w:hAnsi="Times New Roman" w:cs="Times New Roman"/>
          <w:b/>
          <w:bCs/>
          <w:w w:val="105"/>
          <w:sz w:val="24"/>
          <w:szCs w:val="24"/>
        </w:rPr>
        <w:t>Criterii</w:t>
      </w:r>
      <w:r w:rsidRPr="00310338">
        <w:rPr>
          <w:rFonts w:ascii="Times New Roman" w:eastAsia="Times New Roman" w:hAnsi="Times New Roman" w:cs="Times New Roman"/>
          <w:b/>
          <w:bCs/>
          <w:spacing w:val="-1"/>
          <w:w w:val="105"/>
          <w:sz w:val="24"/>
          <w:szCs w:val="24"/>
        </w:rPr>
        <w:t xml:space="preserve"> </w:t>
      </w:r>
      <w:r w:rsidRPr="00310338">
        <w:rPr>
          <w:rFonts w:ascii="Times New Roman" w:eastAsia="Times New Roman" w:hAnsi="Times New Roman" w:cs="Times New Roman"/>
          <w:b/>
          <w:bCs/>
          <w:w w:val="105"/>
          <w:sz w:val="24"/>
          <w:szCs w:val="24"/>
        </w:rPr>
        <w:t>de</w:t>
      </w:r>
      <w:r w:rsidRPr="00310338">
        <w:rPr>
          <w:rFonts w:ascii="Times New Roman" w:eastAsia="Times New Roman" w:hAnsi="Times New Roman" w:cs="Times New Roman"/>
          <w:b/>
          <w:bCs/>
          <w:spacing w:val="-15"/>
          <w:w w:val="105"/>
          <w:sz w:val="24"/>
          <w:szCs w:val="24"/>
        </w:rPr>
        <w:t xml:space="preserve"> </w:t>
      </w:r>
      <w:r w:rsidRPr="00310338">
        <w:rPr>
          <w:rFonts w:ascii="Times New Roman" w:eastAsia="Times New Roman" w:hAnsi="Times New Roman" w:cs="Times New Roman"/>
          <w:b/>
          <w:bCs/>
          <w:spacing w:val="-2"/>
          <w:w w:val="105"/>
          <w:sz w:val="24"/>
          <w:szCs w:val="24"/>
        </w:rPr>
        <w:t>includere</w:t>
      </w:r>
    </w:p>
    <w:p w14:paraId="105AD039" w14:textId="77777777" w:rsidR="00703C31" w:rsidRPr="00310338" w:rsidRDefault="00703C31" w:rsidP="00651D25">
      <w:pPr>
        <w:widowControl w:val="0"/>
        <w:numPr>
          <w:ilvl w:val="0"/>
          <w:numId w:val="451"/>
        </w:numPr>
        <w:autoSpaceDE w:val="0"/>
        <w:autoSpaceDN w:val="0"/>
        <w:spacing w:after="0" w:line="276" w:lineRule="auto"/>
        <w:jc w:val="both"/>
        <w:rPr>
          <w:rFonts w:ascii="Times New Roman" w:eastAsia="Times New Roman" w:hAnsi="Times New Roman" w:cs="Times New Roman"/>
          <w:w w:val="105"/>
          <w:sz w:val="24"/>
          <w:szCs w:val="24"/>
        </w:rPr>
      </w:pPr>
      <w:r w:rsidRPr="00310338">
        <w:rPr>
          <w:rFonts w:ascii="Times New Roman" w:eastAsia="Times New Roman" w:hAnsi="Times New Roman" w:cs="Times New Roman"/>
          <w:w w:val="105"/>
          <w:sz w:val="24"/>
          <w:szCs w:val="24"/>
        </w:rPr>
        <w:t>Adulți cu vârsta ≥ 18 ani.</w:t>
      </w:r>
    </w:p>
    <w:p w14:paraId="06F2D17C" w14:textId="77777777" w:rsidR="00703C31" w:rsidRPr="00310338" w:rsidRDefault="00703C31" w:rsidP="00651D25">
      <w:pPr>
        <w:widowControl w:val="0"/>
        <w:numPr>
          <w:ilvl w:val="0"/>
          <w:numId w:val="451"/>
        </w:numPr>
        <w:tabs>
          <w:tab w:val="left" w:pos="679"/>
        </w:tabs>
        <w:autoSpaceDE w:val="0"/>
        <w:autoSpaceDN w:val="0"/>
        <w:spacing w:after="0" w:line="276" w:lineRule="auto"/>
        <w:ind w:right="128"/>
        <w:jc w:val="both"/>
        <w:rPr>
          <w:rFonts w:ascii="Times New Roman" w:eastAsia="Times New Roman" w:hAnsi="Times New Roman" w:cs="Times New Roman"/>
          <w:sz w:val="24"/>
          <w:szCs w:val="24"/>
        </w:rPr>
      </w:pPr>
      <w:r w:rsidRPr="00310338">
        <w:rPr>
          <w:rFonts w:ascii="Times New Roman" w:eastAsia="Times New Roman" w:hAnsi="Times New Roman" w:cs="Times New Roman"/>
          <w:w w:val="105"/>
          <w:sz w:val="24"/>
          <w:szCs w:val="24"/>
        </w:rPr>
        <w:t xml:space="preserve">Pacienți cu cancer colorectal, confirmat histopatologic, în stadiul metastatic (stabilit imagistic și </w:t>
      </w:r>
      <w:r w:rsidRPr="00310338">
        <w:rPr>
          <w:rFonts w:ascii="Times New Roman" w:eastAsia="Times New Roman" w:hAnsi="Times New Roman" w:cs="Times New Roman"/>
          <w:w w:val="105"/>
          <w:sz w:val="24"/>
          <w:szCs w:val="24"/>
        </w:rPr>
        <w:lastRenderedPageBreak/>
        <w:t xml:space="preserve">clinic), care prezintă instabilitate microsatelită de grad înalt (MSI-H, </w:t>
      </w:r>
      <w:r w:rsidRPr="00310338">
        <w:rPr>
          <w:rFonts w:ascii="Times New Roman" w:eastAsia="Times New Roman" w:hAnsi="Times New Roman" w:cs="Times New Roman"/>
          <w:i/>
          <w:iCs/>
          <w:w w:val="105"/>
          <w:sz w:val="24"/>
          <w:szCs w:val="24"/>
        </w:rPr>
        <w:t>microsatellite instability-high</w:t>
      </w:r>
      <w:r w:rsidRPr="00310338">
        <w:rPr>
          <w:rFonts w:ascii="Times New Roman" w:eastAsia="Times New Roman" w:hAnsi="Times New Roman" w:cs="Times New Roman"/>
          <w:w w:val="105"/>
          <w:sz w:val="24"/>
          <w:szCs w:val="24"/>
        </w:rPr>
        <w:t xml:space="preserve">), sau cu deficiență de reparare a nepotrivirii ADN-ului (dMMR, </w:t>
      </w:r>
      <w:r w:rsidRPr="00310338">
        <w:rPr>
          <w:rFonts w:ascii="Times New Roman" w:eastAsia="Times New Roman" w:hAnsi="Times New Roman" w:cs="Times New Roman"/>
          <w:i/>
          <w:iCs/>
          <w:w w:val="105"/>
          <w:sz w:val="24"/>
          <w:szCs w:val="24"/>
        </w:rPr>
        <w:t>mismatch repair deficient</w:t>
      </w:r>
      <w:r w:rsidRPr="00310338">
        <w:rPr>
          <w:rFonts w:ascii="Times New Roman" w:eastAsia="Times New Roman" w:hAnsi="Times New Roman" w:cs="Times New Roman"/>
          <w:w w:val="105"/>
          <w:sz w:val="24"/>
          <w:szCs w:val="24"/>
        </w:rPr>
        <w:t>).</w:t>
      </w:r>
    </w:p>
    <w:p w14:paraId="2C5B2D0F" w14:textId="77777777" w:rsidR="00703C31" w:rsidRPr="00310338" w:rsidRDefault="00703C31" w:rsidP="00651D25">
      <w:pPr>
        <w:widowControl w:val="0"/>
        <w:numPr>
          <w:ilvl w:val="0"/>
          <w:numId w:val="451"/>
        </w:numPr>
        <w:tabs>
          <w:tab w:val="left" w:pos="677"/>
          <w:tab w:val="left" w:pos="678"/>
        </w:tabs>
        <w:autoSpaceDE w:val="0"/>
        <w:autoSpaceDN w:val="0"/>
        <w:spacing w:after="0" w:line="276" w:lineRule="auto"/>
        <w:jc w:val="both"/>
        <w:rPr>
          <w:rFonts w:ascii="Times New Roman" w:eastAsia="Times New Roman" w:hAnsi="Times New Roman" w:cs="Times New Roman"/>
          <w:sz w:val="24"/>
          <w:szCs w:val="24"/>
        </w:rPr>
      </w:pPr>
      <w:r w:rsidRPr="00310338">
        <w:rPr>
          <w:rFonts w:ascii="Times New Roman" w:eastAsia="Times New Roman" w:hAnsi="Times New Roman" w:cs="Times New Roman"/>
          <w:w w:val="105"/>
          <w:sz w:val="24"/>
          <w:szCs w:val="24"/>
        </w:rPr>
        <w:t>Indice</w:t>
      </w:r>
      <w:r w:rsidRPr="00310338">
        <w:rPr>
          <w:rFonts w:ascii="Times New Roman" w:eastAsia="Times New Roman" w:hAnsi="Times New Roman" w:cs="Times New Roman"/>
          <w:spacing w:val="-5"/>
          <w:w w:val="105"/>
          <w:sz w:val="24"/>
          <w:szCs w:val="24"/>
        </w:rPr>
        <w:t xml:space="preserve"> </w:t>
      </w:r>
      <w:r w:rsidRPr="00310338">
        <w:rPr>
          <w:rFonts w:ascii="Times New Roman" w:eastAsia="Times New Roman" w:hAnsi="Times New Roman" w:cs="Times New Roman"/>
          <w:w w:val="105"/>
          <w:sz w:val="24"/>
          <w:szCs w:val="24"/>
        </w:rPr>
        <w:t>al</w:t>
      </w:r>
      <w:r w:rsidRPr="00310338">
        <w:rPr>
          <w:rFonts w:ascii="Times New Roman" w:eastAsia="Times New Roman" w:hAnsi="Times New Roman" w:cs="Times New Roman"/>
          <w:spacing w:val="-15"/>
          <w:w w:val="105"/>
          <w:sz w:val="24"/>
          <w:szCs w:val="24"/>
        </w:rPr>
        <w:t xml:space="preserve"> </w:t>
      </w:r>
      <w:r w:rsidRPr="00310338">
        <w:rPr>
          <w:rFonts w:ascii="Times New Roman" w:eastAsia="Times New Roman" w:hAnsi="Times New Roman" w:cs="Times New Roman"/>
          <w:w w:val="105"/>
          <w:sz w:val="24"/>
          <w:szCs w:val="24"/>
        </w:rPr>
        <w:t>statusului</w:t>
      </w:r>
      <w:r w:rsidRPr="00310338">
        <w:rPr>
          <w:rFonts w:ascii="Times New Roman" w:eastAsia="Times New Roman" w:hAnsi="Times New Roman" w:cs="Times New Roman"/>
          <w:spacing w:val="-3"/>
          <w:w w:val="105"/>
          <w:sz w:val="24"/>
          <w:szCs w:val="24"/>
        </w:rPr>
        <w:t xml:space="preserve"> </w:t>
      </w:r>
      <w:r w:rsidRPr="00310338">
        <w:rPr>
          <w:rFonts w:ascii="Times New Roman" w:eastAsia="Times New Roman" w:hAnsi="Times New Roman" w:cs="Times New Roman"/>
          <w:w w:val="105"/>
          <w:sz w:val="24"/>
          <w:szCs w:val="24"/>
        </w:rPr>
        <w:t>de</w:t>
      </w:r>
      <w:r w:rsidRPr="00310338">
        <w:rPr>
          <w:rFonts w:ascii="Times New Roman" w:eastAsia="Times New Roman" w:hAnsi="Times New Roman" w:cs="Times New Roman"/>
          <w:spacing w:val="-14"/>
          <w:w w:val="105"/>
          <w:sz w:val="24"/>
          <w:szCs w:val="24"/>
        </w:rPr>
        <w:t xml:space="preserve"> </w:t>
      </w:r>
      <w:r w:rsidRPr="00310338">
        <w:rPr>
          <w:rFonts w:ascii="Times New Roman" w:eastAsia="Times New Roman" w:hAnsi="Times New Roman" w:cs="Times New Roman"/>
          <w:w w:val="105"/>
          <w:sz w:val="24"/>
          <w:szCs w:val="24"/>
        </w:rPr>
        <w:t>performanță</w:t>
      </w:r>
      <w:r w:rsidRPr="00310338">
        <w:rPr>
          <w:rFonts w:ascii="Times New Roman" w:eastAsia="Times New Roman" w:hAnsi="Times New Roman" w:cs="Times New Roman"/>
          <w:spacing w:val="-2"/>
          <w:w w:val="105"/>
          <w:sz w:val="24"/>
          <w:szCs w:val="24"/>
        </w:rPr>
        <w:t xml:space="preserve"> </w:t>
      </w:r>
      <w:r w:rsidRPr="00310338">
        <w:rPr>
          <w:rFonts w:ascii="Times New Roman" w:eastAsia="Times New Roman" w:hAnsi="Times New Roman" w:cs="Times New Roman"/>
          <w:w w:val="105"/>
          <w:sz w:val="24"/>
          <w:szCs w:val="24"/>
        </w:rPr>
        <w:t>ECOG</w:t>
      </w:r>
      <w:r w:rsidRPr="00310338">
        <w:rPr>
          <w:rFonts w:ascii="Times New Roman" w:eastAsia="Times New Roman" w:hAnsi="Times New Roman" w:cs="Times New Roman"/>
          <w:spacing w:val="-12"/>
          <w:w w:val="105"/>
          <w:sz w:val="24"/>
          <w:szCs w:val="24"/>
        </w:rPr>
        <w:t xml:space="preserve"> </w:t>
      </w:r>
      <w:r w:rsidRPr="00310338">
        <w:rPr>
          <w:rFonts w:ascii="Times New Roman" w:eastAsia="Times New Roman" w:hAnsi="Times New Roman" w:cs="Times New Roman"/>
          <w:w w:val="105"/>
          <w:sz w:val="24"/>
          <w:szCs w:val="24"/>
        </w:rPr>
        <w:t>0-2.</w:t>
      </w:r>
    </w:p>
    <w:p w14:paraId="40DC55F7" w14:textId="77777777" w:rsidR="00703C31" w:rsidRPr="00310338" w:rsidRDefault="00703C31" w:rsidP="00651D25">
      <w:pPr>
        <w:widowControl w:val="0"/>
        <w:numPr>
          <w:ilvl w:val="0"/>
          <w:numId w:val="451"/>
        </w:numPr>
        <w:autoSpaceDE w:val="0"/>
        <w:autoSpaceDN w:val="0"/>
        <w:spacing w:after="0" w:line="276" w:lineRule="auto"/>
        <w:ind w:right="125"/>
        <w:jc w:val="both"/>
        <w:rPr>
          <w:rFonts w:ascii="Times New Roman" w:eastAsia="Times New Roman" w:hAnsi="Times New Roman" w:cs="Times New Roman"/>
          <w:sz w:val="24"/>
          <w:szCs w:val="24"/>
        </w:rPr>
      </w:pPr>
      <w:r w:rsidRPr="00310338">
        <w:rPr>
          <w:rFonts w:ascii="Times New Roman" w:eastAsia="Times New Roman" w:hAnsi="Times New Roman" w:cs="Times New Roman"/>
          <w:sz w:val="24"/>
          <w:szCs w:val="24"/>
        </w:rPr>
        <w:t>Este permisă prezența metastazelor cerebrale, cu condiția ca acestea sa fie tratate și stabile, fără corticoterapie de întreținere mai mult de echivalentul a 10 mg prednison (ca doză de întreținere).</w:t>
      </w:r>
    </w:p>
    <w:p w14:paraId="5FDAC370" w14:textId="77777777" w:rsidR="00703C31" w:rsidRPr="00310338" w:rsidRDefault="00703C31" w:rsidP="00651D25">
      <w:pPr>
        <w:widowControl w:val="0"/>
        <w:numPr>
          <w:ilvl w:val="0"/>
          <w:numId w:val="451"/>
        </w:numPr>
        <w:tabs>
          <w:tab w:val="left" w:pos="677"/>
          <w:tab w:val="left" w:pos="678"/>
        </w:tabs>
        <w:autoSpaceDE w:val="0"/>
        <w:autoSpaceDN w:val="0"/>
        <w:spacing w:after="0" w:line="276" w:lineRule="auto"/>
        <w:ind w:right="119"/>
        <w:jc w:val="both"/>
        <w:rPr>
          <w:rFonts w:ascii="Times New Roman" w:eastAsia="Times New Roman" w:hAnsi="Times New Roman" w:cs="Times New Roman"/>
          <w:sz w:val="24"/>
          <w:szCs w:val="24"/>
        </w:rPr>
      </w:pPr>
      <w:r w:rsidRPr="00310338">
        <w:rPr>
          <w:rFonts w:ascii="Times New Roman" w:eastAsia="Times New Roman" w:hAnsi="Times New Roman" w:cs="Times New Roman"/>
          <w:w w:val="105"/>
          <w:sz w:val="24"/>
          <w:szCs w:val="24"/>
        </w:rPr>
        <w:t>Pacienții la care a fost administrat anterior pembrolizumab (din alte surse financiare) pentru aceasta indicație, cu răspuns favorabil (care nu au prezentat boală progresivă în urma tratamentului cu pembrolizumab), pot beneficia de continuarea tratamentului.</w:t>
      </w:r>
    </w:p>
    <w:p w14:paraId="6688904D" w14:textId="77777777" w:rsidR="00703C31" w:rsidRPr="00310338" w:rsidRDefault="00703C31" w:rsidP="00703C31">
      <w:pPr>
        <w:widowControl w:val="0"/>
        <w:tabs>
          <w:tab w:val="left" w:pos="677"/>
          <w:tab w:val="left" w:pos="678"/>
        </w:tabs>
        <w:autoSpaceDE w:val="0"/>
        <w:autoSpaceDN w:val="0"/>
        <w:spacing w:after="0" w:line="276" w:lineRule="auto"/>
        <w:ind w:left="300" w:right="119"/>
        <w:jc w:val="both"/>
        <w:rPr>
          <w:rFonts w:ascii="Times New Roman" w:eastAsia="Times New Roman" w:hAnsi="Times New Roman" w:cs="Times New Roman"/>
          <w:sz w:val="24"/>
          <w:szCs w:val="24"/>
        </w:rPr>
      </w:pPr>
    </w:p>
    <w:p w14:paraId="2014DA67" w14:textId="3E531E7F" w:rsidR="00703C31" w:rsidRPr="00310338" w:rsidRDefault="009860FB" w:rsidP="00651D25">
      <w:pPr>
        <w:widowControl w:val="0"/>
        <w:numPr>
          <w:ilvl w:val="0"/>
          <w:numId w:val="450"/>
        </w:numPr>
        <w:tabs>
          <w:tab w:val="left" w:pos="800"/>
        </w:tabs>
        <w:autoSpaceDE w:val="0"/>
        <w:autoSpaceDN w:val="0"/>
        <w:spacing w:after="0" w:line="276" w:lineRule="auto"/>
        <w:ind w:hanging="357"/>
        <w:jc w:val="both"/>
        <w:outlineLvl w:val="1"/>
        <w:rPr>
          <w:rFonts w:ascii="Times New Roman" w:eastAsia="Times New Roman" w:hAnsi="Times New Roman" w:cs="Times New Roman"/>
          <w:bCs/>
          <w:sz w:val="24"/>
          <w:szCs w:val="24"/>
        </w:rPr>
      </w:pPr>
      <w:r>
        <w:rPr>
          <w:rFonts w:ascii="Times New Roman" w:eastAsia="Times New Roman" w:hAnsi="Times New Roman" w:cs="Times New Roman"/>
          <w:b/>
          <w:bCs/>
          <w:w w:val="105"/>
          <w:sz w:val="24"/>
          <w:szCs w:val="24"/>
        </w:rPr>
        <w:t xml:space="preserve"> </w:t>
      </w:r>
      <w:r w:rsidR="00703C31" w:rsidRPr="00310338">
        <w:rPr>
          <w:rFonts w:ascii="Times New Roman" w:eastAsia="Times New Roman" w:hAnsi="Times New Roman" w:cs="Times New Roman"/>
          <w:b/>
          <w:bCs/>
          <w:w w:val="105"/>
          <w:sz w:val="24"/>
          <w:szCs w:val="24"/>
        </w:rPr>
        <w:t>Criterii</w:t>
      </w:r>
      <w:r w:rsidR="00703C31" w:rsidRPr="00310338">
        <w:rPr>
          <w:rFonts w:ascii="Times New Roman" w:eastAsia="Times New Roman" w:hAnsi="Times New Roman" w:cs="Times New Roman"/>
          <w:b/>
          <w:bCs/>
          <w:spacing w:val="-6"/>
          <w:w w:val="105"/>
          <w:sz w:val="24"/>
          <w:szCs w:val="24"/>
        </w:rPr>
        <w:t xml:space="preserve"> </w:t>
      </w:r>
      <w:r w:rsidR="00703C31" w:rsidRPr="00310338">
        <w:rPr>
          <w:rFonts w:ascii="Times New Roman" w:eastAsia="Times New Roman" w:hAnsi="Times New Roman" w:cs="Times New Roman"/>
          <w:b/>
          <w:bCs/>
          <w:w w:val="105"/>
          <w:sz w:val="24"/>
          <w:szCs w:val="24"/>
        </w:rPr>
        <w:t>de</w:t>
      </w:r>
      <w:r w:rsidR="00703C31" w:rsidRPr="00310338">
        <w:rPr>
          <w:rFonts w:ascii="Times New Roman" w:eastAsia="Times New Roman" w:hAnsi="Times New Roman" w:cs="Times New Roman"/>
          <w:b/>
          <w:bCs/>
          <w:spacing w:val="-15"/>
          <w:w w:val="105"/>
          <w:sz w:val="24"/>
          <w:szCs w:val="24"/>
        </w:rPr>
        <w:t xml:space="preserve"> </w:t>
      </w:r>
      <w:r w:rsidR="00703C31" w:rsidRPr="00310338">
        <w:rPr>
          <w:rFonts w:ascii="Times New Roman" w:eastAsia="Times New Roman" w:hAnsi="Times New Roman" w:cs="Times New Roman"/>
          <w:b/>
          <w:bCs/>
          <w:spacing w:val="-2"/>
          <w:w w:val="105"/>
          <w:sz w:val="24"/>
          <w:szCs w:val="24"/>
        </w:rPr>
        <w:t>excludere</w:t>
      </w:r>
    </w:p>
    <w:p w14:paraId="5B0B61A1" w14:textId="77777777" w:rsidR="00703C31" w:rsidRPr="00310338" w:rsidRDefault="00703C31" w:rsidP="00651D25">
      <w:pPr>
        <w:widowControl w:val="0"/>
        <w:numPr>
          <w:ilvl w:val="0"/>
          <w:numId w:val="449"/>
        </w:numPr>
        <w:tabs>
          <w:tab w:val="left" w:pos="679"/>
          <w:tab w:val="left" w:pos="680"/>
        </w:tabs>
        <w:autoSpaceDE w:val="0"/>
        <w:autoSpaceDN w:val="0"/>
        <w:spacing w:after="0" w:line="276" w:lineRule="auto"/>
        <w:ind w:hanging="357"/>
        <w:jc w:val="both"/>
        <w:rPr>
          <w:rFonts w:ascii="Times New Roman" w:eastAsia="Times New Roman" w:hAnsi="Times New Roman" w:cs="Times New Roman"/>
          <w:sz w:val="24"/>
          <w:szCs w:val="24"/>
        </w:rPr>
      </w:pPr>
      <w:r w:rsidRPr="00310338">
        <w:rPr>
          <w:rFonts w:ascii="Times New Roman" w:eastAsia="Times New Roman" w:hAnsi="Times New Roman" w:cs="Times New Roman"/>
          <w:w w:val="105"/>
          <w:sz w:val="24"/>
          <w:szCs w:val="24"/>
        </w:rPr>
        <w:t>Hipersensibilitate</w:t>
      </w:r>
      <w:r w:rsidRPr="00310338">
        <w:rPr>
          <w:rFonts w:ascii="Times New Roman" w:eastAsia="Times New Roman" w:hAnsi="Times New Roman" w:cs="Times New Roman"/>
          <w:spacing w:val="-16"/>
          <w:w w:val="105"/>
          <w:sz w:val="24"/>
          <w:szCs w:val="24"/>
        </w:rPr>
        <w:t xml:space="preserve"> </w:t>
      </w:r>
      <w:r w:rsidRPr="00310338">
        <w:rPr>
          <w:rFonts w:ascii="Times New Roman" w:eastAsia="Times New Roman" w:hAnsi="Times New Roman" w:cs="Times New Roman"/>
          <w:w w:val="105"/>
          <w:sz w:val="24"/>
          <w:szCs w:val="24"/>
        </w:rPr>
        <w:t>la</w:t>
      </w:r>
      <w:r w:rsidRPr="00310338">
        <w:rPr>
          <w:rFonts w:ascii="Times New Roman" w:eastAsia="Times New Roman" w:hAnsi="Times New Roman" w:cs="Times New Roman"/>
          <w:spacing w:val="-11"/>
          <w:w w:val="105"/>
          <w:sz w:val="24"/>
          <w:szCs w:val="24"/>
        </w:rPr>
        <w:t xml:space="preserve"> </w:t>
      </w:r>
      <w:r w:rsidRPr="00310338">
        <w:rPr>
          <w:rFonts w:ascii="Times New Roman" w:eastAsia="Times New Roman" w:hAnsi="Times New Roman" w:cs="Times New Roman"/>
          <w:w w:val="105"/>
          <w:sz w:val="24"/>
          <w:szCs w:val="24"/>
        </w:rPr>
        <w:t>substanța</w:t>
      </w:r>
      <w:r w:rsidRPr="00310338">
        <w:rPr>
          <w:rFonts w:ascii="Times New Roman" w:eastAsia="Times New Roman" w:hAnsi="Times New Roman" w:cs="Times New Roman"/>
          <w:spacing w:val="1"/>
          <w:w w:val="105"/>
          <w:sz w:val="24"/>
          <w:szCs w:val="24"/>
        </w:rPr>
        <w:t xml:space="preserve"> </w:t>
      </w:r>
      <w:r w:rsidRPr="00310338">
        <w:rPr>
          <w:rFonts w:ascii="Times New Roman" w:eastAsia="Times New Roman" w:hAnsi="Times New Roman" w:cs="Times New Roman"/>
          <w:w w:val="105"/>
          <w:sz w:val="24"/>
          <w:szCs w:val="24"/>
        </w:rPr>
        <w:t>activă</w:t>
      </w:r>
      <w:r w:rsidRPr="00310338">
        <w:rPr>
          <w:rFonts w:ascii="Times New Roman" w:eastAsia="Times New Roman" w:hAnsi="Times New Roman" w:cs="Times New Roman"/>
          <w:spacing w:val="-5"/>
          <w:w w:val="105"/>
          <w:sz w:val="24"/>
          <w:szCs w:val="24"/>
        </w:rPr>
        <w:t xml:space="preserve"> </w:t>
      </w:r>
      <w:r w:rsidRPr="00310338">
        <w:rPr>
          <w:rFonts w:ascii="Times New Roman" w:eastAsia="Times New Roman" w:hAnsi="Times New Roman" w:cs="Times New Roman"/>
          <w:w w:val="105"/>
          <w:sz w:val="24"/>
          <w:szCs w:val="24"/>
        </w:rPr>
        <w:t>sau</w:t>
      </w:r>
      <w:r w:rsidRPr="00310338">
        <w:rPr>
          <w:rFonts w:ascii="Times New Roman" w:eastAsia="Times New Roman" w:hAnsi="Times New Roman" w:cs="Times New Roman"/>
          <w:spacing w:val="-2"/>
          <w:w w:val="105"/>
          <w:sz w:val="24"/>
          <w:szCs w:val="24"/>
        </w:rPr>
        <w:t xml:space="preserve"> </w:t>
      </w:r>
      <w:r w:rsidRPr="00310338">
        <w:rPr>
          <w:rFonts w:ascii="Times New Roman" w:eastAsia="Times New Roman" w:hAnsi="Times New Roman" w:cs="Times New Roman"/>
          <w:w w:val="105"/>
          <w:sz w:val="24"/>
          <w:szCs w:val="24"/>
        </w:rPr>
        <w:t>la</w:t>
      </w:r>
      <w:r w:rsidRPr="00310338">
        <w:rPr>
          <w:rFonts w:ascii="Times New Roman" w:eastAsia="Times New Roman" w:hAnsi="Times New Roman" w:cs="Times New Roman"/>
          <w:spacing w:val="-13"/>
          <w:w w:val="105"/>
          <w:sz w:val="24"/>
          <w:szCs w:val="24"/>
        </w:rPr>
        <w:t xml:space="preserve"> </w:t>
      </w:r>
      <w:r w:rsidRPr="00310338">
        <w:rPr>
          <w:rFonts w:ascii="Times New Roman" w:eastAsia="Times New Roman" w:hAnsi="Times New Roman" w:cs="Times New Roman"/>
          <w:w w:val="105"/>
          <w:sz w:val="24"/>
          <w:szCs w:val="24"/>
        </w:rPr>
        <w:t>oricare</w:t>
      </w:r>
      <w:r w:rsidRPr="00310338">
        <w:rPr>
          <w:rFonts w:ascii="Times New Roman" w:eastAsia="Times New Roman" w:hAnsi="Times New Roman" w:cs="Times New Roman"/>
          <w:spacing w:val="-8"/>
          <w:w w:val="105"/>
          <w:sz w:val="24"/>
          <w:szCs w:val="24"/>
        </w:rPr>
        <w:t xml:space="preserve"> </w:t>
      </w:r>
      <w:r w:rsidRPr="00310338">
        <w:rPr>
          <w:rFonts w:ascii="Times New Roman" w:eastAsia="Times New Roman" w:hAnsi="Times New Roman" w:cs="Times New Roman"/>
          <w:w w:val="105"/>
          <w:sz w:val="24"/>
          <w:szCs w:val="24"/>
        </w:rPr>
        <w:t>dintre</w:t>
      </w:r>
      <w:r w:rsidRPr="00310338">
        <w:rPr>
          <w:rFonts w:ascii="Times New Roman" w:eastAsia="Times New Roman" w:hAnsi="Times New Roman" w:cs="Times New Roman"/>
          <w:spacing w:val="-16"/>
          <w:w w:val="105"/>
          <w:sz w:val="24"/>
          <w:szCs w:val="24"/>
        </w:rPr>
        <w:t xml:space="preserve"> </w:t>
      </w:r>
      <w:r w:rsidRPr="00310338">
        <w:rPr>
          <w:rFonts w:ascii="Times New Roman" w:eastAsia="Times New Roman" w:hAnsi="Times New Roman" w:cs="Times New Roman"/>
          <w:spacing w:val="-2"/>
          <w:w w:val="105"/>
          <w:sz w:val="24"/>
          <w:szCs w:val="24"/>
        </w:rPr>
        <w:t>excipienți.</w:t>
      </w:r>
    </w:p>
    <w:p w14:paraId="5EAD50E0" w14:textId="77777777" w:rsidR="00703C31" w:rsidRPr="00310338" w:rsidRDefault="00703C31" w:rsidP="00651D25">
      <w:pPr>
        <w:widowControl w:val="0"/>
        <w:numPr>
          <w:ilvl w:val="0"/>
          <w:numId w:val="449"/>
        </w:numPr>
        <w:tabs>
          <w:tab w:val="left" w:pos="679"/>
          <w:tab w:val="left" w:pos="680"/>
        </w:tabs>
        <w:autoSpaceDE w:val="0"/>
        <w:autoSpaceDN w:val="0"/>
        <w:spacing w:after="0" w:line="276" w:lineRule="auto"/>
        <w:ind w:hanging="357"/>
        <w:jc w:val="both"/>
        <w:rPr>
          <w:rFonts w:ascii="Times New Roman" w:eastAsia="Times New Roman" w:hAnsi="Times New Roman" w:cs="Times New Roman"/>
          <w:sz w:val="24"/>
          <w:szCs w:val="24"/>
        </w:rPr>
      </w:pPr>
      <w:r w:rsidRPr="00310338">
        <w:rPr>
          <w:rFonts w:ascii="Times New Roman" w:eastAsia="Times New Roman" w:hAnsi="Times New Roman" w:cs="Times New Roman"/>
          <w:w w:val="105"/>
          <w:sz w:val="24"/>
          <w:szCs w:val="24"/>
        </w:rPr>
        <w:t>Sarcină.</w:t>
      </w:r>
      <w:r w:rsidRPr="00310338">
        <w:rPr>
          <w:rFonts w:ascii="Times New Roman" w:eastAsia="Times New Roman" w:hAnsi="Times New Roman" w:cs="Times New Roman"/>
          <w:sz w:val="24"/>
          <w:szCs w:val="24"/>
        </w:rPr>
        <w:t xml:space="preserve"> </w:t>
      </w:r>
    </w:p>
    <w:p w14:paraId="3A049717" w14:textId="77777777" w:rsidR="00703C31" w:rsidRPr="00310338" w:rsidRDefault="00703C31" w:rsidP="00651D25">
      <w:pPr>
        <w:widowControl w:val="0"/>
        <w:numPr>
          <w:ilvl w:val="0"/>
          <w:numId w:val="449"/>
        </w:numPr>
        <w:tabs>
          <w:tab w:val="left" w:pos="679"/>
          <w:tab w:val="left" w:pos="680"/>
        </w:tabs>
        <w:autoSpaceDE w:val="0"/>
        <w:autoSpaceDN w:val="0"/>
        <w:spacing w:after="0" w:line="276" w:lineRule="auto"/>
        <w:jc w:val="both"/>
        <w:rPr>
          <w:rFonts w:ascii="Times New Roman" w:eastAsia="Times New Roman" w:hAnsi="Times New Roman" w:cs="Times New Roman"/>
          <w:sz w:val="24"/>
          <w:szCs w:val="24"/>
        </w:rPr>
      </w:pPr>
      <w:r w:rsidRPr="00310338">
        <w:rPr>
          <w:rFonts w:ascii="Times New Roman" w:eastAsia="Times New Roman" w:hAnsi="Times New Roman" w:cs="Times New Roman"/>
          <w:sz w:val="24"/>
          <w:szCs w:val="24"/>
        </w:rPr>
        <w:t>Alăptarea: decizia de a întrerupe fie alăptarea, fie de a nu incepe tratamentul cu pembrolizumab, trebuie luată având în vedere beneficiul alăptării pentru copil şi beneficiul tratamentului cu pembrolizumab pentru mamă.</w:t>
      </w:r>
    </w:p>
    <w:p w14:paraId="5D250E8B" w14:textId="77777777" w:rsidR="00703C31" w:rsidRPr="00310338" w:rsidRDefault="00703C31" w:rsidP="00651D25">
      <w:pPr>
        <w:widowControl w:val="0"/>
        <w:numPr>
          <w:ilvl w:val="0"/>
          <w:numId w:val="449"/>
        </w:numPr>
        <w:tabs>
          <w:tab w:val="left" w:pos="679"/>
          <w:tab w:val="left" w:pos="680"/>
        </w:tabs>
        <w:autoSpaceDE w:val="0"/>
        <w:autoSpaceDN w:val="0"/>
        <w:spacing w:after="0" w:line="276" w:lineRule="auto"/>
        <w:jc w:val="both"/>
        <w:rPr>
          <w:rFonts w:ascii="Times New Roman" w:eastAsia="Times New Roman" w:hAnsi="Times New Roman" w:cs="Times New Roman"/>
          <w:sz w:val="24"/>
          <w:szCs w:val="24"/>
        </w:rPr>
      </w:pPr>
      <w:r w:rsidRPr="00310338">
        <w:rPr>
          <w:rFonts w:ascii="Times New Roman" w:eastAsia="Times New Roman" w:hAnsi="Times New Roman" w:cs="Times New Roman"/>
          <w:sz w:val="24"/>
          <w:szCs w:val="24"/>
        </w:rPr>
        <w:t>Absența MSI-h sau dMMR.</w:t>
      </w:r>
    </w:p>
    <w:p w14:paraId="71ABC562" w14:textId="77777777" w:rsidR="00703C31" w:rsidRPr="009860FB" w:rsidRDefault="00703C31" w:rsidP="00703C31">
      <w:pPr>
        <w:widowControl w:val="0"/>
        <w:tabs>
          <w:tab w:val="left" w:pos="679"/>
          <w:tab w:val="left" w:pos="680"/>
        </w:tabs>
        <w:autoSpaceDE w:val="0"/>
        <w:autoSpaceDN w:val="0"/>
        <w:spacing w:after="0" w:line="276" w:lineRule="auto"/>
        <w:jc w:val="both"/>
        <w:rPr>
          <w:rFonts w:ascii="Times New Roman" w:eastAsia="Times New Roman" w:hAnsi="Times New Roman" w:cs="Times New Roman"/>
          <w:sz w:val="20"/>
          <w:szCs w:val="20"/>
        </w:rPr>
      </w:pPr>
    </w:p>
    <w:p w14:paraId="65C0271A" w14:textId="77777777" w:rsidR="00703C31" w:rsidRPr="00310338" w:rsidRDefault="00703C31" w:rsidP="00703C31">
      <w:pPr>
        <w:widowControl w:val="0"/>
        <w:tabs>
          <w:tab w:val="left" w:pos="679"/>
          <w:tab w:val="left" w:pos="680"/>
        </w:tabs>
        <w:autoSpaceDE w:val="0"/>
        <w:autoSpaceDN w:val="0"/>
        <w:spacing w:after="0" w:line="276" w:lineRule="auto"/>
        <w:jc w:val="both"/>
        <w:rPr>
          <w:rFonts w:ascii="Times New Roman" w:eastAsia="Times New Roman" w:hAnsi="Times New Roman" w:cs="Times New Roman"/>
          <w:sz w:val="24"/>
          <w:szCs w:val="24"/>
        </w:rPr>
      </w:pPr>
      <w:r w:rsidRPr="00310338">
        <w:rPr>
          <w:rFonts w:ascii="Times New Roman" w:eastAsia="Times New Roman" w:hAnsi="Times New Roman" w:cs="Times New Roman"/>
          <w:sz w:val="24"/>
          <w:szCs w:val="24"/>
        </w:rPr>
        <w:t>În cazul următoarelor situații: metastaze active la nivelul SNC, status de performanță ECOG &gt; 2, infecție HIV, hepatită B sau hepatită C, boli autoimune sistemice active, boală pulmonară interstițială, antecedente de pneumonită care a necesitat tratament sistemic cu corticosteroizi, antecedente de hipersensibilitate severă la alți anticorpi monoclonali, pacienții cărora li se administrează tratament imunosupresiv, pacienții cu infecții active, după o evaluare atentă a riscului potențial crescut, tratamentul cu pembrolizumab poate fi utilizat la acești pacienți, dacă medicul curant consideră că beneficiile depășesc riscurile potențiale, iar pacientul a fost informat în detaliu.</w:t>
      </w:r>
    </w:p>
    <w:p w14:paraId="17A8FCDF" w14:textId="77777777" w:rsidR="00703C31" w:rsidRPr="00310338" w:rsidRDefault="00703C31" w:rsidP="00703C31">
      <w:pPr>
        <w:widowControl w:val="0"/>
        <w:tabs>
          <w:tab w:val="left" w:pos="679"/>
          <w:tab w:val="left" w:pos="680"/>
        </w:tabs>
        <w:autoSpaceDE w:val="0"/>
        <w:autoSpaceDN w:val="0"/>
        <w:spacing w:after="0" w:line="276" w:lineRule="auto"/>
        <w:jc w:val="both"/>
        <w:rPr>
          <w:rFonts w:ascii="Times New Roman" w:eastAsia="Times New Roman" w:hAnsi="Times New Roman" w:cs="Times New Roman"/>
          <w:sz w:val="24"/>
          <w:szCs w:val="24"/>
        </w:rPr>
      </w:pPr>
    </w:p>
    <w:p w14:paraId="48F9A41E" w14:textId="77777777" w:rsidR="00703C31" w:rsidRPr="00310338" w:rsidRDefault="00703C31" w:rsidP="00651D25">
      <w:pPr>
        <w:widowControl w:val="0"/>
        <w:numPr>
          <w:ilvl w:val="0"/>
          <w:numId w:val="450"/>
        </w:numPr>
        <w:tabs>
          <w:tab w:val="left" w:pos="782"/>
        </w:tabs>
        <w:autoSpaceDE w:val="0"/>
        <w:autoSpaceDN w:val="0"/>
        <w:spacing w:after="0" w:line="276" w:lineRule="auto"/>
        <w:jc w:val="both"/>
        <w:outlineLvl w:val="1"/>
        <w:rPr>
          <w:rFonts w:ascii="Times New Roman" w:eastAsia="Times New Roman" w:hAnsi="Times New Roman" w:cs="Times New Roman"/>
          <w:b/>
          <w:bCs/>
          <w:sz w:val="24"/>
          <w:szCs w:val="24"/>
        </w:rPr>
      </w:pPr>
      <w:r w:rsidRPr="00310338">
        <w:rPr>
          <w:rFonts w:ascii="Times New Roman" w:eastAsia="Times New Roman" w:hAnsi="Times New Roman" w:cs="Times New Roman"/>
          <w:b/>
          <w:bCs/>
          <w:spacing w:val="-2"/>
          <w:w w:val="105"/>
          <w:sz w:val="24"/>
          <w:szCs w:val="24"/>
        </w:rPr>
        <w:t>Tratament</w:t>
      </w:r>
    </w:p>
    <w:p w14:paraId="2C19FA14" w14:textId="77777777" w:rsidR="00703C31" w:rsidRPr="00310338" w:rsidRDefault="00703C31" w:rsidP="00703C31">
      <w:pPr>
        <w:widowControl w:val="0"/>
        <w:autoSpaceDE w:val="0"/>
        <w:autoSpaceDN w:val="0"/>
        <w:spacing w:after="0" w:line="276" w:lineRule="auto"/>
        <w:jc w:val="both"/>
        <w:rPr>
          <w:rFonts w:ascii="Times New Roman" w:eastAsia="Times New Roman" w:hAnsi="Times New Roman" w:cs="Times New Roman"/>
          <w:b/>
          <w:sz w:val="24"/>
          <w:szCs w:val="24"/>
        </w:rPr>
      </w:pPr>
      <w:r w:rsidRPr="00310338">
        <w:rPr>
          <w:rFonts w:ascii="Times New Roman" w:eastAsia="Times New Roman" w:hAnsi="Times New Roman" w:cs="Times New Roman"/>
          <w:b/>
          <w:w w:val="105"/>
          <w:sz w:val="24"/>
          <w:szCs w:val="24"/>
        </w:rPr>
        <w:t>Evaluare</w:t>
      </w:r>
      <w:r w:rsidRPr="00310338">
        <w:rPr>
          <w:rFonts w:ascii="Times New Roman" w:eastAsia="Times New Roman" w:hAnsi="Times New Roman" w:cs="Times New Roman"/>
          <w:b/>
          <w:spacing w:val="-8"/>
          <w:w w:val="105"/>
          <w:sz w:val="24"/>
          <w:szCs w:val="24"/>
        </w:rPr>
        <w:t xml:space="preserve"> </w:t>
      </w:r>
      <w:r w:rsidRPr="00310338">
        <w:rPr>
          <w:rFonts w:ascii="Times New Roman" w:eastAsia="Times New Roman" w:hAnsi="Times New Roman" w:cs="Times New Roman"/>
          <w:b/>
          <w:w w:val="105"/>
          <w:sz w:val="24"/>
          <w:szCs w:val="24"/>
        </w:rPr>
        <w:t>pre-</w:t>
      </w:r>
      <w:r w:rsidRPr="00310338">
        <w:rPr>
          <w:rFonts w:ascii="Times New Roman" w:eastAsia="Times New Roman" w:hAnsi="Times New Roman" w:cs="Times New Roman"/>
          <w:b/>
          <w:spacing w:val="-2"/>
          <w:w w:val="105"/>
          <w:sz w:val="24"/>
          <w:szCs w:val="24"/>
        </w:rPr>
        <w:t>terapeutică:</w:t>
      </w:r>
    </w:p>
    <w:p w14:paraId="7B9B894F" w14:textId="77777777" w:rsidR="00703C31" w:rsidRPr="00310338" w:rsidRDefault="00703C31" w:rsidP="00651D25">
      <w:pPr>
        <w:widowControl w:val="0"/>
        <w:numPr>
          <w:ilvl w:val="0"/>
          <w:numId w:val="452"/>
        </w:numPr>
        <w:tabs>
          <w:tab w:val="left" w:pos="678"/>
          <w:tab w:val="left" w:pos="679"/>
        </w:tabs>
        <w:autoSpaceDE w:val="0"/>
        <w:autoSpaceDN w:val="0"/>
        <w:spacing w:after="0" w:line="276" w:lineRule="auto"/>
        <w:jc w:val="both"/>
        <w:rPr>
          <w:rFonts w:ascii="Times New Roman" w:eastAsia="Times New Roman" w:hAnsi="Times New Roman" w:cs="Times New Roman"/>
          <w:sz w:val="24"/>
          <w:szCs w:val="24"/>
        </w:rPr>
      </w:pPr>
      <w:r w:rsidRPr="00310338">
        <w:rPr>
          <w:rFonts w:ascii="Times New Roman" w:eastAsia="Times New Roman" w:hAnsi="Times New Roman" w:cs="Times New Roman"/>
          <w:w w:val="105"/>
          <w:sz w:val="24"/>
          <w:szCs w:val="24"/>
        </w:rPr>
        <w:t>Evaluarea</w:t>
      </w:r>
      <w:r w:rsidRPr="00310338">
        <w:rPr>
          <w:rFonts w:ascii="Times New Roman" w:eastAsia="Times New Roman" w:hAnsi="Times New Roman" w:cs="Times New Roman"/>
          <w:spacing w:val="-4"/>
          <w:w w:val="105"/>
          <w:sz w:val="24"/>
          <w:szCs w:val="24"/>
        </w:rPr>
        <w:t xml:space="preserve"> </w:t>
      </w:r>
      <w:r w:rsidRPr="00310338">
        <w:rPr>
          <w:rFonts w:ascii="Times New Roman" w:eastAsia="Times New Roman" w:hAnsi="Times New Roman" w:cs="Times New Roman"/>
          <w:w w:val="105"/>
          <w:sz w:val="24"/>
          <w:szCs w:val="24"/>
        </w:rPr>
        <w:t>clinică și</w:t>
      </w:r>
      <w:r w:rsidRPr="00310338">
        <w:rPr>
          <w:rFonts w:ascii="Times New Roman" w:eastAsia="Times New Roman" w:hAnsi="Times New Roman" w:cs="Times New Roman"/>
          <w:spacing w:val="7"/>
          <w:w w:val="105"/>
          <w:sz w:val="24"/>
          <w:szCs w:val="24"/>
        </w:rPr>
        <w:t xml:space="preserve"> </w:t>
      </w:r>
      <w:r w:rsidRPr="00310338">
        <w:rPr>
          <w:rFonts w:ascii="Times New Roman" w:eastAsia="Times New Roman" w:hAnsi="Times New Roman" w:cs="Times New Roman"/>
          <w:w w:val="105"/>
          <w:sz w:val="24"/>
          <w:szCs w:val="24"/>
        </w:rPr>
        <w:t>imagistică pentru</w:t>
      </w:r>
      <w:r w:rsidRPr="00310338">
        <w:rPr>
          <w:rFonts w:ascii="Times New Roman" w:eastAsia="Times New Roman" w:hAnsi="Times New Roman" w:cs="Times New Roman"/>
          <w:spacing w:val="-12"/>
          <w:w w:val="105"/>
          <w:sz w:val="24"/>
          <w:szCs w:val="24"/>
        </w:rPr>
        <w:t xml:space="preserve"> </w:t>
      </w:r>
      <w:r w:rsidRPr="00310338">
        <w:rPr>
          <w:rFonts w:ascii="Times New Roman" w:eastAsia="Times New Roman" w:hAnsi="Times New Roman" w:cs="Times New Roman"/>
          <w:spacing w:val="-2"/>
          <w:w w:val="105"/>
          <w:sz w:val="24"/>
          <w:szCs w:val="24"/>
        </w:rPr>
        <w:t xml:space="preserve">determinarea stadiului metastatic al cancerului colorectal. </w:t>
      </w:r>
    </w:p>
    <w:p w14:paraId="18EF96CF" w14:textId="77777777" w:rsidR="00703C31" w:rsidRPr="00310338" w:rsidRDefault="00703C31" w:rsidP="00651D25">
      <w:pPr>
        <w:widowControl w:val="0"/>
        <w:numPr>
          <w:ilvl w:val="0"/>
          <w:numId w:val="452"/>
        </w:numPr>
        <w:tabs>
          <w:tab w:val="left" w:pos="678"/>
          <w:tab w:val="left" w:pos="679"/>
        </w:tabs>
        <w:autoSpaceDE w:val="0"/>
        <w:autoSpaceDN w:val="0"/>
        <w:spacing w:after="0" w:line="276" w:lineRule="auto"/>
        <w:jc w:val="both"/>
        <w:rPr>
          <w:rFonts w:ascii="Times New Roman" w:eastAsia="Times New Roman" w:hAnsi="Times New Roman" w:cs="Times New Roman"/>
          <w:sz w:val="24"/>
          <w:szCs w:val="24"/>
        </w:rPr>
      </w:pPr>
      <w:r w:rsidRPr="00310338">
        <w:rPr>
          <w:rFonts w:ascii="Times New Roman" w:eastAsia="Times New Roman" w:hAnsi="Times New Roman" w:cs="Times New Roman"/>
          <w:spacing w:val="-2"/>
          <w:w w:val="105"/>
          <w:sz w:val="24"/>
          <w:szCs w:val="24"/>
        </w:rPr>
        <w:t>Determinarea instabilității microsatelitare înalte/a deficienței de reparare a nepotrivirii ADN-ului.</w:t>
      </w:r>
    </w:p>
    <w:p w14:paraId="3A794776" w14:textId="77777777" w:rsidR="00703C31" w:rsidRPr="00310338" w:rsidRDefault="00703C31" w:rsidP="00651D25">
      <w:pPr>
        <w:widowControl w:val="0"/>
        <w:numPr>
          <w:ilvl w:val="0"/>
          <w:numId w:val="452"/>
        </w:numPr>
        <w:tabs>
          <w:tab w:val="left" w:pos="678"/>
          <w:tab w:val="left" w:pos="679"/>
        </w:tabs>
        <w:autoSpaceDE w:val="0"/>
        <w:autoSpaceDN w:val="0"/>
        <w:spacing w:after="0" w:line="276" w:lineRule="auto"/>
        <w:jc w:val="both"/>
        <w:rPr>
          <w:rFonts w:ascii="Times New Roman" w:eastAsia="Times New Roman" w:hAnsi="Times New Roman" w:cs="Times New Roman"/>
          <w:sz w:val="24"/>
          <w:szCs w:val="24"/>
        </w:rPr>
      </w:pPr>
      <w:bookmarkStart w:id="3" w:name="_Hlk182640653"/>
      <w:r w:rsidRPr="00310338">
        <w:rPr>
          <w:rFonts w:ascii="Times New Roman" w:eastAsia="Times New Roman" w:hAnsi="Times New Roman" w:cs="Times New Roman"/>
          <w:spacing w:val="-2"/>
          <w:w w:val="105"/>
          <w:sz w:val="24"/>
          <w:szCs w:val="24"/>
        </w:rPr>
        <w:t>Evaluarea biologică: va conține analizele recomandate de către medicul curant (în funcție de starea pacientului și de posibilele co-morbidități existente).</w:t>
      </w:r>
    </w:p>
    <w:bookmarkEnd w:id="3"/>
    <w:p w14:paraId="59B73F8D" w14:textId="77777777" w:rsidR="00703C31" w:rsidRPr="00310338" w:rsidRDefault="00703C31" w:rsidP="00703C31">
      <w:pPr>
        <w:widowControl w:val="0"/>
        <w:autoSpaceDE w:val="0"/>
        <w:autoSpaceDN w:val="0"/>
        <w:spacing w:after="0" w:line="276" w:lineRule="auto"/>
        <w:jc w:val="both"/>
        <w:rPr>
          <w:rFonts w:ascii="Times New Roman" w:eastAsia="Times New Roman" w:hAnsi="Times New Roman" w:cs="Times New Roman"/>
          <w:sz w:val="24"/>
          <w:szCs w:val="24"/>
        </w:rPr>
      </w:pPr>
    </w:p>
    <w:p w14:paraId="660DDB36" w14:textId="77777777" w:rsidR="00703C31" w:rsidRPr="00310338" w:rsidRDefault="00703C31" w:rsidP="00703C31">
      <w:pPr>
        <w:widowControl w:val="0"/>
        <w:autoSpaceDE w:val="0"/>
        <w:autoSpaceDN w:val="0"/>
        <w:spacing w:after="0" w:line="276" w:lineRule="auto"/>
        <w:jc w:val="both"/>
        <w:rPr>
          <w:rFonts w:ascii="Times New Roman" w:eastAsia="Times New Roman" w:hAnsi="Times New Roman" w:cs="Times New Roman"/>
          <w:b/>
          <w:sz w:val="24"/>
          <w:szCs w:val="24"/>
        </w:rPr>
      </w:pPr>
      <w:r w:rsidRPr="00310338">
        <w:rPr>
          <w:rFonts w:ascii="Times New Roman" w:eastAsia="Times New Roman" w:hAnsi="Times New Roman" w:cs="Times New Roman"/>
          <w:b/>
          <w:spacing w:val="-2"/>
          <w:w w:val="105"/>
          <w:sz w:val="24"/>
          <w:szCs w:val="24"/>
        </w:rPr>
        <w:t>Doza:</w:t>
      </w:r>
    </w:p>
    <w:p w14:paraId="3C9FA266" w14:textId="77777777" w:rsidR="00703C31" w:rsidRPr="00310338" w:rsidRDefault="00703C31" w:rsidP="00703C31">
      <w:pPr>
        <w:widowControl w:val="0"/>
        <w:tabs>
          <w:tab w:val="left" w:pos="678"/>
        </w:tabs>
        <w:autoSpaceDE w:val="0"/>
        <w:autoSpaceDN w:val="0"/>
        <w:spacing w:after="0" w:line="276" w:lineRule="auto"/>
        <w:ind w:right="119"/>
        <w:jc w:val="both"/>
        <w:rPr>
          <w:rFonts w:ascii="Times New Roman" w:eastAsia="Times New Roman" w:hAnsi="Times New Roman" w:cs="Times New Roman"/>
          <w:bCs/>
          <w:iCs/>
          <w:sz w:val="24"/>
          <w:szCs w:val="24"/>
        </w:rPr>
      </w:pPr>
      <w:bookmarkStart w:id="4" w:name="_Hlk182640615"/>
      <w:r w:rsidRPr="00310338">
        <w:rPr>
          <w:rFonts w:ascii="Times New Roman" w:eastAsia="Times New Roman" w:hAnsi="Times New Roman" w:cs="Times New Roman"/>
          <w:bCs/>
          <w:iCs/>
          <w:w w:val="105"/>
          <w:sz w:val="24"/>
          <w:szCs w:val="24"/>
        </w:rPr>
        <w:t>Doza recomandată</w:t>
      </w:r>
      <w:r w:rsidRPr="00310338">
        <w:rPr>
          <w:rFonts w:ascii="Times New Roman" w:eastAsia="Times New Roman" w:hAnsi="Times New Roman" w:cs="Times New Roman"/>
          <w:bCs/>
          <w:iCs/>
          <w:spacing w:val="37"/>
          <w:w w:val="105"/>
          <w:sz w:val="24"/>
          <w:szCs w:val="24"/>
        </w:rPr>
        <w:t xml:space="preserve"> </w:t>
      </w:r>
      <w:r w:rsidRPr="00310338">
        <w:rPr>
          <w:rFonts w:ascii="Times New Roman" w:eastAsia="Times New Roman" w:hAnsi="Times New Roman" w:cs="Times New Roman"/>
          <w:bCs/>
          <w:iCs/>
          <w:w w:val="105"/>
          <w:sz w:val="24"/>
          <w:szCs w:val="24"/>
        </w:rPr>
        <w:t>de pembrolizumab</w:t>
      </w:r>
      <w:r w:rsidRPr="00310338">
        <w:rPr>
          <w:rFonts w:ascii="Times New Roman" w:eastAsia="Times New Roman" w:hAnsi="Times New Roman" w:cs="Times New Roman"/>
          <w:bCs/>
          <w:iCs/>
          <w:spacing w:val="32"/>
          <w:w w:val="105"/>
          <w:sz w:val="24"/>
          <w:szCs w:val="24"/>
        </w:rPr>
        <w:t xml:space="preserve"> </w:t>
      </w:r>
      <w:r w:rsidRPr="00310338">
        <w:rPr>
          <w:rFonts w:ascii="Times New Roman" w:eastAsia="Times New Roman" w:hAnsi="Times New Roman" w:cs="Times New Roman"/>
          <w:bCs/>
          <w:iCs/>
          <w:w w:val="105"/>
          <w:sz w:val="24"/>
          <w:szCs w:val="24"/>
        </w:rPr>
        <w:t>la adulți este fie de 200 mg la interval de 3 săpămâni, fie de 400 mg</w:t>
      </w:r>
      <w:r w:rsidRPr="00310338">
        <w:rPr>
          <w:rFonts w:ascii="Times New Roman" w:eastAsia="Times New Roman" w:hAnsi="Times New Roman" w:cs="Times New Roman"/>
          <w:bCs/>
          <w:iCs/>
          <w:spacing w:val="-4"/>
          <w:w w:val="105"/>
          <w:sz w:val="24"/>
          <w:szCs w:val="24"/>
        </w:rPr>
        <w:t xml:space="preserve"> </w:t>
      </w:r>
      <w:r w:rsidRPr="00310338">
        <w:rPr>
          <w:rFonts w:ascii="Times New Roman" w:eastAsia="Times New Roman" w:hAnsi="Times New Roman" w:cs="Times New Roman"/>
          <w:bCs/>
          <w:iCs/>
          <w:w w:val="105"/>
          <w:sz w:val="24"/>
          <w:szCs w:val="24"/>
        </w:rPr>
        <w:t>la</w:t>
      </w:r>
      <w:r w:rsidRPr="00310338">
        <w:rPr>
          <w:rFonts w:ascii="Times New Roman" w:eastAsia="Times New Roman" w:hAnsi="Times New Roman" w:cs="Times New Roman"/>
          <w:bCs/>
          <w:iCs/>
          <w:spacing w:val="-6"/>
          <w:w w:val="105"/>
          <w:sz w:val="24"/>
          <w:szCs w:val="24"/>
        </w:rPr>
        <w:t xml:space="preserve"> </w:t>
      </w:r>
      <w:r w:rsidRPr="00310338">
        <w:rPr>
          <w:rFonts w:ascii="Times New Roman" w:eastAsia="Times New Roman" w:hAnsi="Times New Roman" w:cs="Times New Roman"/>
          <w:bCs/>
          <w:iCs/>
          <w:w w:val="105"/>
          <w:sz w:val="24"/>
          <w:szCs w:val="24"/>
        </w:rPr>
        <w:t>interval de</w:t>
      </w:r>
      <w:r w:rsidRPr="00310338">
        <w:rPr>
          <w:rFonts w:ascii="Times New Roman" w:eastAsia="Times New Roman" w:hAnsi="Times New Roman" w:cs="Times New Roman"/>
          <w:bCs/>
          <w:iCs/>
          <w:spacing w:val="-2"/>
          <w:w w:val="105"/>
          <w:sz w:val="24"/>
          <w:szCs w:val="24"/>
        </w:rPr>
        <w:t xml:space="preserve"> </w:t>
      </w:r>
      <w:r w:rsidRPr="00310338">
        <w:rPr>
          <w:rFonts w:ascii="Times New Roman" w:eastAsia="Times New Roman" w:hAnsi="Times New Roman" w:cs="Times New Roman"/>
          <w:bCs/>
          <w:iCs/>
          <w:w w:val="105"/>
          <w:sz w:val="24"/>
          <w:szCs w:val="24"/>
        </w:rPr>
        <w:t>6</w:t>
      </w:r>
      <w:r w:rsidRPr="00310338">
        <w:rPr>
          <w:rFonts w:ascii="Times New Roman" w:eastAsia="Times New Roman" w:hAnsi="Times New Roman" w:cs="Times New Roman"/>
          <w:bCs/>
          <w:iCs/>
          <w:spacing w:val="-1"/>
          <w:w w:val="105"/>
          <w:sz w:val="24"/>
          <w:szCs w:val="24"/>
        </w:rPr>
        <w:t xml:space="preserve"> </w:t>
      </w:r>
      <w:r w:rsidRPr="00310338">
        <w:rPr>
          <w:rFonts w:ascii="Times New Roman" w:eastAsia="Times New Roman" w:hAnsi="Times New Roman" w:cs="Times New Roman"/>
          <w:bCs/>
          <w:iCs/>
          <w:w w:val="105"/>
          <w:sz w:val="24"/>
          <w:szCs w:val="24"/>
        </w:rPr>
        <w:t>săptămâni, administrată sub</w:t>
      </w:r>
      <w:r w:rsidRPr="00310338">
        <w:rPr>
          <w:rFonts w:ascii="Times New Roman" w:eastAsia="Times New Roman" w:hAnsi="Times New Roman" w:cs="Times New Roman"/>
          <w:bCs/>
          <w:iCs/>
          <w:spacing w:val="-2"/>
          <w:w w:val="105"/>
          <w:sz w:val="24"/>
          <w:szCs w:val="24"/>
        </w:rPr>
        <w:t xml:space="preserve"> </w:t>
      </w:r>
      <w:r w:rsidRPr="00310338">
        <w:rPr>
          <w:rFonts w:ascii="Times New Roman" w:eastAsia="Times New Roman" w:hAnsi="Times New Roman" w:cs="Times New Roman"/>
          <w:bCs/>
          <w:iCs/>
          <w:w w:val="105"/>
          <w:sz w:val="24"/>
          <w:szCs w:val="24"/>
        </w:rPr>
        <w:t>forma unei perfuzii intravenoase cu durata de</w:t>
      </w:r>
      <w:r w:rsidRPr="00310338">
        <w:rPr>
          <w:rFonts w:ascii="Times New Roman" w:eastAsia="Times New Roman" w:hAnsi="Times New Roman" w:cs="Times New Roman"/>
          <w:bCs/>
          <w:iCs/>
          <w:spacing w:val="-5"/>
          <w:w w:val="105"/>
          <w:sz w:val="24"/>
          <w:szCs w:val="24"/>
        </w:rPr>
        <w:t xml:space="preserve"> </w:t>
      </w:r>
      <w:r w:rsidRPr="00310338">
        <w:rPr>
          <w:rFonts w:ascii="Times New Roman" w:eastAsia="Times New Roman" w:hAnsi="Times New Roman" w:cs="Times New Roman"/>
          <w:bCs/>
          <w:iCs/>
          <w:w w:val="105"/>
          <w:sz w:val="24"/>
          <w:szCs w:val="24"/>
        </w:rPr>
        <w:t xml:space="preserve">30 minute. </w:t>
      </w:r>
    </w:p>
    <w:p w14:paraId="5325FF97" w14:textId="77777777" w:rsidR="00703C31" w:rsidRPr="009860FB" w:rsidRDefault="00703C31" w:rsidP="00703C31">
      <w:pPr>
        <w:widowControl w:val="0"/>
        <w:autoSpaceDE w:val="0"/>
        <w:autoSpaceDN w:val="0"/>
        <w:spacing w:after="0" w:line="276" w:lineRule="auto"/>
        <w:ind w:left="391" w:right="119" w:firstLine="4"/>
        <w:jc w:val="both"/>
        <w:rPr>
          <w:rFonts w:ascii="Times New Roman" w:eastAsia="Times New Roman" w:hAnsi="Times New Roman" w:cs="Times New Roman"/>
          <w:w w:val="105"/>
          <w:sz w:val="20"/>
          <w:szCs w:val="20"/>
        </w:rPr>
      </w:pPr>
    </w:p>
    <w:p w14:paraId="73CB2A34" w14:textId="77777777" w:rsidR="00703C31" w:rsidRPr="00310338" w:rsidRDefault="00703C31" w:rsidP="00703C31">
      <w:pPr>
        <w:widowControl w:val="0"/>
        <w:autoSpaceDE w:val="0"/>
        <w:autoSpaceDN w:val="0"/>
        <w:spacing w:after="0" w:line="276" w:lineRule="auto"/>
        <w:ind w:right="119" w:firstLine="4"/>
        <w:jc w:val="both"/>
        <w:rPr>
          <w:rFonts w:ascii="Times New Roman" w:eastAsia="Times New Roman" w:hAnsi="Times New Roman" w:cs="Times New Roman"/>
          <w:bCs/>
          <w:iCs/>
          <w:w w:val="105"/>
          <w:sz w:val="24"/>
          <w:szCs w:val="24"/>
        </w:rPr>
      </w:pPr>
      <w:r w:rsidRPr="00310338">
        <w:rPr>
          <w:rFonts w:ascii="Times New Roman" w:eastAsia="Times New Roman" w:hAnsi="Times New Roman" w:cs="Times New Roman"/>
          <w:w w:val="105"/>
          <w:sz w:val="24"/>
          <w:szCs w:val="24"/>
        </w:rPr>
        <w:t xml:space="preserve">Pacientilor trebuie să li se administreze Pembrolizumab până la progresia bolii sau până la apariția toxicității inacceptabile. S-au observat raspunsuri atipice (de exemplu creșterea inițială tranzitorie a dimensiunilor tumorale sau chiar apariția unor noi leziuni de dimensiuni mici în primele luni, urmate de reducerea tumorală). </w:t>
      </w:r>
      <w:r w:rsidRPr="00310338">
        <w:rPr>
          <w:rFonts w:ascii="Times New Roman" w:eastAsia="Times New Roman" w:hAnsi="Times New Roman" w:cs="Times New Roman"/>
          <w:bCs/>
          <w:iCs/>
          <w:w w:val="105"/>
          <w:sz w:val="24"/>
          <w:szCs w:val="24"/>
        </w:rPr>
        <w:t>La pacienții stabili clinic, cu date imagistice ce ar putea sugera progresia bolii, se recomandă continuarea tratamentului până la confirmarea, ulterioară, a progresiei bolii. În aceste situații repetarea examenelor imagistice va fi efectuată cât mai devreme posibil (între 1-3 luni), pentru confirmarea/infirmarea progresiei bolii.</w:t>
      </w:r>
    </w:p>
    <w:bookmarkEnd w:id="4"/>
    <w:p w14:paraId="541F11BD" w14:textId="77777777" w:rsidR="00703C31" w:rsidRPr="00310338" w:rsidRDefault="00703C31" w:rsidP="00703C31">
      <w:pPr>
        <w:widowControl w:val="0"/>
        <w:autoSpaceDE w:val="0"/>
        <w:autoSpaceDN w:val="0"/>
        <w:spacing w:after="0" w:line="276" w:lineRule="auto"/>
        <w:ind w:right="119" w:firstLine="4"/>
        <w:jc w:val="both"/>
        <w:rPr>
          <w:rFonts w:ascii="Times New Roman" w:eastAsia="Times New Roman" w:hAnsi="Times New Roman" w:cs="Times New Roman"/>
          <w:bCs/>
          <w:iCs/>
          <w:sz w:val="24"/>
          <w:szCs w:val="24"/>
        </w:rPr>
      </w:pPr>
    </w:p>
    <w:p w14:paraId="46F85B72" w14:textId="77777777" w:rsidR="00703C31" w:rsidRPr="00310338" w:rsidRDefault="00703C31" w:rsidP="00703C31">
      <w:pPr>
        <w:widowControl w:val="0"/>
        <w:autoSpaceDE w:val="0"/>
        <w:autoSpaceDN w:val="0"/>
        <w:spacing w:after="0" w:line="276" w:lineRule="auto"/>
        <w:ind w:left="4"/>
        <w:jc w:val="both"/>
        <w:rPr>
          <w:rFonts w:ascii="Times New Roman" w:eastAsia="Times New Roman" w:hAnsi="Times New Roman" w:cs="Times New Roman"/>
          <w:b/>
          <w:sz w:val="24"/>
          <w:szCs w:val="24"/>
        </w:rPr>
      </w:pPr>
      <w:r w:rsidRPr="00310338">
        <w:rPr>
          <w:rFonts w:ascii="Times New Roman" w:eastAsia="Times New Roman" w:hAnsi="Times New Roman" w:cs="Times New Roman"/>
          <w:b/>
          <w:w w:val="105"/>
          <w:sz w:val="24"/>
          <w:szCs w:val="24"/>
        </w:rPr>
        <w:t>Modificarea</w:t>
      </w:r>
      <w:r w:rsidRPr="00310338">
        <w:rPr>
          <w:rFonts w:ascii="Times New Roman" w:eastAsia="Times New Roman" w:hAnsi="Times New Roman" w:cs="Times New Roman"/>
          <w:b/>
          <w:spacing w:val="-7"/>
          <w:w w:val="105"/>
          <w:sz w:val="24"/>
          <w:szCs w:val="24"/>
        </w:rPr>
        <w:t xml:space="preserve"> </w:t>
      </w:r>
      <w:r w:rsidRPr="00310338">
        <w:rPr>
          <w:rFonts w:ascii="Times New Roman" w:eastAsia="Times New Roman" w:hAnsi="Times New Roman" w:cs="Times New Roman"/>
          <w:b/>
          <w:spacing w:val="-2"/>
          <w:w w:val="105"/>
          <w:sz w:val="24"/>
          <w:szCs w:val="24"/>
        </w:rPr>
        <w:t>dozei:</w:t>
      </w:r>
    </w:p>
    <w:p w14:paraId="40D911CF" w14:textId="77777777" w:rsidR="00703C31" w:rsidRPr="00310338" w:rsidRDefault="00703C31" w:rsidP="00651D25">
      <w:pPr>
        <w:widowControl w:val="0"/>
        <w:numPr>
          <w:ilvl w:val="0"/>
          <w:numId w:val="453"/>
        </w:numPr>
        <w:tabs>
          <w:tab w:val="left" w:pos="758"/>
          <w:tab w:val="left" w:pos="759"/>
        </w:tabs>
        <w:autoSpaceDE w:val="0"/>
        <w:autoSpaceDN w:val="0"/>
        <w:spacing w:after="0" w:line="276" w:lineRule="auto"/>
        <w:ind w:right="141"/>
        <w:jc w:val="both"/>
        <w:rPr>
          <w:rFonts w:ascii="Times New Roman" w:eastAsia="Times New Roman" w:hAnsi="Times New Roman" w:cs="Times New Roman"/>
          <w:sz w:val="24"/>
          <w:szCs w:val="24"/>
        </w:rPr>
      </w:pPr>
      <w:r w:rsidRPr="00310338">
        <w:rPr>
          <w:rFonts w:ascii="Times New Roman" w:eastAsia="Times New Roman" w:hAnsi="Times New Roman" w:cs="Times New Roman"/>
          <w:w w:val="105"/>
          <w:sz w:val="24"/>
          <w:szCs w:val="24"/>
        </w:rPr>
        <w:t>Nu se recomandă</w:t>
      </w:r>
      <w:r w:rsidRPr="00310338">
        <w:rPr>
          <w:rFonts w:ascii="Times New Roman" w:eastAsia="Times New Roman" w:hAnsi="Times New Roman" w:cs="Times New Roman"/>
          <w:spacing w:val="27"/>
          <w:w w:val="105"/>
          <w:sz w:val="24"/>
          <w:szCs w:val="24"/>
        </w:rPr>
        <w:t xml:space="preserve"> </w:t>
      </w:r>
      <w:r w:rsidRPr="00310338">
        <w:rPr>
          <w:rFonts w:ascii="Times New Roman" w:eastAsia="Times New Roman" w:hAnsi="Times New Roman" w:cs="Times New Roman"/>
          <w:w w:val="105"/>
          <w:sz w:val="24"/>
          <w:szCs w:val="24"/>
        </w:rPr>
        <w:t>creșterea sau reducerea dozei. Poate fi necesară</w:t>
      </w:r>
      <w:r w:rsidRPr="00310338">
        <w:rPr>
          <w:rFonts w:ascii="Times New Roman" w:eastAsia="Times New Roman" w:hAnsi="Times New Roman" w:cs="Times New Roman"/>
          <w:spacing w:val="30"/>
          <w:w w:val="105"/>
          <w:sz w:val="24"/>
          <w:szCs w:val="24"/>
        </w:rPr>
        <w:t xml:space="preserve"> </w:t>
      </w:r>
      <w:r w:rsidRPr="00310338">
        <w:rPr>
          <w:rFonts w:ascii="Times New Roman" w:eastAsia="Times New Roman" w:hAnsi="Times New Roman" w:cs="Times New Roman"/>
          <w:w w:val="105"/>
          <w:sz w:val="24"/>
          <w:szCs w:val="24"/>
        </w:rPr>
        <w:t>amânarea</w:t>
      </w:r>
      <w:r w:rsidRPr="00310338">
        <w:rPr>
          <w:rFonts w:ascii="Times New Roman" w:eastAsia="Times New Roman" w:hAnsi="Times New Roman" w:cs="Times New Roman"/>
          <w:spacing w:val="27"/>
          <w:w w:val="105"/>
          <w:sz w:val="24"/>
          <w:szCs w:val="24"/>
        </w:rPr>
        <w:t xml:space="preserve"> </w:t>
      </w:r>
      <w:r w:rsidRPr="00310338">
        <w:rPr>
          <w:rFonts w:ascii="Times New Roman" w:eastAsia="Times New Roman" w:hAnsi="Times New Roman" w:cs="Times New Roman"/>
          <w:w w:val="105"/>
          <w:sz w:val="24"/>
          <w:szCs w:val="24"/>
        </w:rPr>
        <w:t>sau oprirea</w:t>
      </w:r>
      <w:r w:rsidRPr="00310338">
        <w:rPr>
          <w:rFonts w:ascii="Times New Roman" w:eastAsia="Times New Roman" w:hAnsi="Times New Roman" w:cs="Times New Roman"/>
          <w:spacing w:val="26"/>
          <w:w w:val="105"/>
          <w:sz w:val="24"/>
          <w:szCs w:val="24"/>
        </w:rPr>
        <w:t xml:space="preserve"> </w:t>
      </w:r>
      <w:r w:rsidRPr="00310338">
        <w:rPr>
          <w:rFonts w:ascii="Times New Roman" w:eastAsia="Times New Roman" w:hAnsi="Times New Roman" w:cs="Times New Roman"/>
          <w:w w:val="105"/>
          <w:sz w:val="24"/>
          <w:szCs w:val="24"/>
        </w:rPr>
        <w:lastRenderedPageBreak/>
        <w:t>administrării tratamentului în</w:t>
      </w:r>
      <w:r w:rsidRPr="00310338">
        <w:rPr>
          <w:rFonts w:ascii="Times New Roman" w:eastAsia="Times New Roman" w:hAnsi="Times New Roman" w:cs="Times New Roman"/>
          <w:spacing w:val="-2"/>
          <w:w w:val="105"/>
          <w:sz w:val="24"/>
          <w:szCs w:val="24"/>
        </w:rPr>
        <w:t xml:space="preserve"> </w:t>
      </w:r>
      <w:r w:rsidRPr="00310338">
        <w:rPr>
          <w:rFonts w:ascii="Times New Roman" w:eastAsia="Times New Roman" w:hAnsi="Times New Roman" w:cs="Times New Roman"/>
          <w:w w:val="105"/>
          <w:sz w:val="24"/>
          <w:szCs w:val="24"/>
        </w:rPr>
        <w:t>funcție de profilul individual de siguranță și</w:t>
      </w:r>
      <w:r w:rsidRPr="00310338">
        <w:rPr>
          <w:rFonts w:ascii="Times New Roman" w:eastAsia="Times New Roman" w:hAnsi="Times New Roman" w:cs="Times New Roman"/>
          <w:spacing w:val="33"/>
          <w:w w:val="105"/>
          <w:sz w:val="24"/>
          <w:szCs w:val="24"/>
        </w:rPr>
        <w:t xml:space="preserve"> </w:t>
      </w:r>
      <w:r w:rsidRPr="00310338">
        <w:rPr>
          <w:rFonts w:ascii="Times New Roman" w:eastAsia="Times New Roman" w:hAnsi="Times New Roman" w:cs="Times New Roman"/>
          <w:w w:val="105"/>
          <w:sz w:val="24"/>
          <w:szCs w:val="24"/>
        </w:rPr>
        <w:t>tolerabilitate.</w:t>
      </w:r>
    </w:p>
    <w:p w14:paraId="628D1387" w14:textId="77777777" w:rsidR="00703C31" w:rsidRPr="00310338" w:rsidRDefault="00703C31" w:rsidP="00651D25">
      <w:pPr>
        <w:widowControl w:val="0"/>
        <w:numPr>
          <w:ilvl w:val="0"/>
          <w:numId w:val="453"/>
        </w:numPr>
        <w:tabs>
          <w:tab w:val="left" w:pos="758"/>
          <w:tab w:val="left" w:pos="759"/>
        </w:tabs>
        <w:autoSpaceDE w:val="0"/>
        <w:autoSpaceDN w:val="0"/>
        <w:spacing w:after="0" w:line="276" w:lineRule="auto"/>
        <w:ind w:right="141"/>
        <w:jc w:val="both"/>
        <w:rPr>
          <w:rFonts w:ascii="Times New Roman" w:eastAsia="Times New Roman" w:hAnsi="Times New Roman" w:cs="Times New Roman"/>
          <w:sz w:val="24"/>
          <w:szCs w:val="24"/>
        </w:rPr>
      </w:pPr>
      <w:r w:rsidRPr="00310338">
        <w:rPr>
          <w:rFonts w:ascii="Times New Roman" w:eastAsia="Times New Roman" w:hAnsi="Times New Roman" w:cs="Times New Roman"/>
          <w:w w:val="105"/>
          <w:sz w:val="24"/>
          <w:szCs w:val="24"/>
        </w:rPr>
        <w:t>În functie</w:t>
      </w:r>
      <w:r w:rsidRPr="00310338">
        <w:rPr>
          <w:rFonts w:ascii="Times New Roman" w:eastAsia="Times New Roman" w:hAnsi="Times New Roman" w:cs="Times New Roman"/>
          <w:spacing w:val="-6"/>
          <w:w w:val="105"/>
          <w:sz w:val="24"/>
          <w:szCs w:val="24"/>
        </w:rPr>
        <w:t xml:space="preserve"> </w:t>
      </w:r>
      <w:r w:rsidRPr="00310338">
        <w:rPr>
          <w:rFonts w:ascii="Times New Roman" w:eastAsia="Times New Roman" w:hAnsi="Times New Roman" w:cs="Times New Roman"/>
          <w:w w:val="105"/>
          <w:sz w:val="24"/>
          <w:szCs w:val="24"/>
        </w:rPr>
        <w:t>de</w:t>
      </w:r>
      <w:r w:rsidRPr="00310338">
        <w:rPr>
          <w:rFonts w:ascii="Times New Roman" w:eastAsia="Times New Roman" w:hAnsi="Times New Roman" w:cs="Times New Roman"/>
          <w:spacing w:val="-4"/>
          <w:w w:val="105"/>
          <w:sz w:val="24"/>
          <w:szCs w:val="24"/>
        </w:rPr>
        <w:t xml:space="preserve"> </w:t>
      </w:r>
      <w:r w:rsidRPr="00310338">
        <w:rPr>
          <w:rFonts w:ascii="Times New Roman" w:eastAsia="Times New Roman" w:hAnsi="Times New Roman" w:cs="Times New Roman"/>
          <w:w w:val="105"/>
          <w:sz w:val="24"/>
          <w:szCs w:val="24"/>
        </w:rPr>
        <w:t>gradul</w:t>
      </w:r>
      <w:r w:rsidRPr="00310338">
        <w:rPr>
          <w:rFonts w:ascii="Times New Roman" w:eastAsia="Times New Roman" w:hAnsi="Times New Roman" w:cs="Times New Roman"/>
          <w:spacing w:val="-1"/>
          <w:w w:val="105"/>
          <w:sz w:val="24"/>
          <w:szCs w:val="24"/>
        </w:rPr>
        <w:t xml:space="preserve"> </w:t>
      </w:r>
      <w:r w:rsidRPr="00310338">
        <w:rPr>
          <w:rFonts w:ascii="Times New Roman" w:eastAsia="Times New Roman" w:hAnsi="Times New Roman" w:cs="Times New Roman"/>
          <w:w w:val="105"/>
          <w:sz w:val="24"/>
          <w:szCs w:val="24"/>
        </w:rPr>
        <w:t>de</w:t>
      </w:r>
      <w:r w:rsidRPr="00310338">
        <w:rPr>
          <w:rFonts w:ascii="Times New Roman" w:eastAsia="Times New Roman" w:hAnsi="Times New Roman" w:cs="Times New Roman"/>
          <w:spacing w:val="-4"/>
          <w:w w:val="105"/>
          <w:sz w:val="24"/>
          <w:szCs w:val="24"/>
        </w:rPr>
        <w:t xml:space="preserve"> </w:t>
      </w:r>
      <w:r w:rsidRPr="00310338">
        <w:rPr>
          <w:rFonts w:ascii="Times New Roman" w:eastAsia="Times New Roman" w:hAnsi="Times New Roman" w:cs="Times New Roman"/>
          <w:w w:val="105"/>
          <w:sz w:val="24"/>
          <w:szCs w:val="24"/>
        </w:rPr>
        <w:t>severitate</w:t>
      </w:r>
      <w:r w:rsidRPr="00310338">
        <w:rPr>
          <w:rFonts w:ascii="Times New Roman" w:eastAsia="Times New Roman" w:hAnsi="Times New Roman" w:cs="Times New Roman"/>
          <w:spacing w:val="12"/>
          <w:w w:val="105"/>
          <w:sz w:val="24"/>
          <w:szCs w:val="24"/>
        </w:rPr>
        <w:t xml:space="preserve"> </w:t>
      </w:r>
      <w:r w:rsidRPr="00310338">
        <w:rPr>
          <w:rFonts w:ascii="Times New Roman" w:eastAsia="Times New Roman" w:hAnsi="Times New Roman" w:cs="Times New Roman"/>
          <w:w w:val="105"/>
          <w:sz w:val="24"/>
          <w:szCs w:val="24"/>
        </w:rPr>
        <w:t>al</w:t>
      </w:r>
      <w:r w:rsidRPr="00310338">
        <w:rPr>
          <w:rFonts w:ascii="Times New Roman" w:eastAsia="Times New Roman" w:hAnsi="Times New Roman" w:cs="Times New Roman"/>
          <w:spacing w:val="-7"/>
          <w:w w:val="105"/>
          <w:sz w:val="24"/>
          <w:szCs w:val="24"/>
        </w:rPr>
        <w:t xml:space="preserve"> </w:t>
      </w:r>
      <w:r w:rsidRPr="00310338">
        <w:rPr>
          <w:rFonts w:ascii="Times New Roman" w:eastAsia="Times New Roman" w:hAnsi="Times New Roman" w:cs="Times New Roman"/>
          <w:w w:val="105"/>
          <w:sz w:val="24"/>
          <w:szCs w:val="24"/>
        </w:rPr>
        <w:t>reacției</w:t>
      </w:r>
      <w:r w:rsidRPr="00310338">
        <w:rPr>
          <w:rFonts w:ascii="Times New Roman" w:eastAsia="Times New Roman" w:hAnsi="Times New Roman" w:cs="Times New Roman"/>
          <w:spacing w:val="2"/>
          <w:w w:val="105"/>
          <w:sz w:val="24"/>
          <w:szCs w:val="24"/>
        </w:rPr>
        <w:t xml:space="preserve"> </w:t>
      </w:r>
      <w:r w:rsidRPr="00310338">
        <w:rPr>
          <w:rFonts w:ascii="Times New Roman" w:eastAsia="Times New Roman" w:hAnsi="Times New Roman" w:cs="Times New Roman"/>
          <w:w w:val="105"/>
          <w:sz w:val="24"/>
          <w:szCs w:val="24"/>
        </w:rPr>
        <w:t>adverse</w:t>
      </w:r>
      <w:r w:rsidRPr="00310338">
        <w:rPr>
          <w:rFonts w:ascii="Times New Roman" w:eastAsia="Times New Roman" w:hAnsi="Times New Roman" w:cs="Times New Roman"/>
          <w:spacing w:val="2"/>
          <w:w w:val="105"/>
          <w:sz w:val="24"/>
          <w:szCs w:val="24"/>
        </w:rPr>
        <w:t xml:space="preserve"> </w:t>
      </w:r>
      <w:r w:rsidRPr="00310338">
        <w:rPr>
          <w:rFonts w:ascii="Times New Roman" w:eastAsia="Times New Roman" w:hAnsi="Times New Roman" w:cs="Times New Roman"/>
          <w:w w:val="105"/>
          <w:sz w:val="24"/>
          <w:szCs w:val="24"/>
        </w:rPr>
        <w:t>administrarea</w:t>
      </w:r>
      <w:r w:rsidRPr="00310338">
        <w:rPr>
          <w:rFonts w:ascii="Times New Roman" w:eastAsia="Times New Roman" w:hAnsi="Times New Roman" w:cs="Times New Roman"/>
          <w:spacing w:val="14"/>
          <w:w w:val="105"/>
          <w:sz w:val="24"/>
          <w:szCs w:val="24"/>
        </w:rPr>
        <w:t xml:space="preserve"> </w:t>
      </w:r>
      <w:r w:rsidRPr="00310338">
        <w:rPr>
          <w:rFonts w:ascii="Times New Roman" w:eastAsia="Times New Roman" w:hAnsi="Times New Roman" w:cs="Times New Roman"/>
          <w:w w:val="105"/>
          <w:sz w:val="24"/>
          <w:szCs w:val="24"/>
        </w:rPr>
        <w:t>pembrolizumab</w:t>
      </w:r>
      <w:r w:rsidRPr="00310338">
        <w:rPr>
          <w:rFonts w:ascii="Times New Roman" w:eastAsia="Times New Roman" w:hAnsi="Times New Roman" w:cs="Times New Roman"/>
          <w:spacing w:val="16"/>
          <w:w w:val="105"/>
          <w:sz w:val="24"/>
          <w:szCs w:val="24"/>
        </w:rPr>
        <w:t xml:space="preserve"> </w:t>
      </w:r>
      <w:r w:rsidRPr="00310338">
        <w:rPr>
          <w:rFonts w:ascii="Times New Roman" w:eastAsia="Times New Roman" w:hAnsi="Times New Roman" w:cs="Times New Roman"/>
          <w:w w:val="105"/>
          <w:sz w:val="24"/>
          <w:szCs w:val="24"/>
        </w:rPr>
        <w:t>poate</w:t>
      </w:r>
      <w:r w:rsidRPr="00310338">
        <w:rPr>
          <w:rFonts w:ascii="Times New Roman" w:eastAsia="Times New Roman" w:hAnsi="Times New Roman" w:cs="Times New Roman"/>
          <w:spacing w:val="1"/>
          <w:w w:val="105"/>
          <w:sz w:val="24"/>
          <w:szCs w:val="24"/>
        </w:rPr>
        <w:t xml:space="preserve"> </w:t>
      </w:r>
      <w:r w:rsidRPr="00310338">
        <w:rPr>
          <w:rFonts w:ascii="Times New Roman" w:eastAsia="Times New Roman" w:hAnsi="Times New Roman" w:cs="Times New Roman"/>
          <w:w w:val="105"/>
          <w:sz w:val="24"/>
          <w:szCs w:val="24"/>
        </w:rPr>
        <w:t>fi</w:t>
      </w:r>
      <w:r w:rsidRPr="00310338">
        <w:rPr>
          <w:rFonts w:ascii="Times New Roman" w:eastAsia="Times New Roman" w:hAnsi="Times New Roman" w:cs="Times New Roman"/>
          <w:spacing w:val="1"/>
          <w:w w:val="105"/>
          <w:sz w:val="24"/>
          <w:szCs w:val="24"/>
        </w:rPr>
        <w:t xml:space="preserve"> </w:t>
      </w:r>
      <w:r w:rsidRPr="00310338">
        <w:rPr>
          <w:rFonts w:ascii="Times New Roman" w:eastAsia="Times New Roman" w:hAnsi="Times New Roman" w:cs="Times New Roman"/>
          <w:w w:val="105"/>
          <w:sz w:val="24"/>
          <w:szCs w:val="24"/>
        </w:rPr>
        <w:t>amânată si administrați</w:t>
      </w:r>
      <w:r w:rsidRPr="00310338">
        <w:rPr>
          <w:rFonts w:ascii="Times New Roman" w:eastAsia="Times New Roman" w:hAnsi="Times New Roman" w:cs="Times New Roman"/>
          <w:spacing w:val="-11"/>
          <w:w w:val="105"/>
          <w:sz w:val="24"/>
          <w:szCs w:val="24"/>
        </w:rPr>
        <w:t xml:space="preserve"> </w:t>
      </w:r>
      <w:r w:rsidRPr="00310338">
        <w:rPr>
          <w:rFonts w:ascii="Times New Roman" w:eastAsia="Times New Roman" w:hAnsi="Times New Roman" w:cs="Times New Roman"/>
          <w:w w:val="105"/>
          <w:sz w:val="24"/>
          <w:szCs w:val="24"/>
        </w:rPr>
        <w:t>(sistemic)</w:t>
      </w:r>
      <w:r w:rsidRPr="00310338">
        <w:rPr>
          <w:rFonts w:ascii="Times New Roman" w:eastAsia="Times New Roman" w:hAnsi="Times New Roman" w:cs="Times New Roman"/>
          <w:spacing w:val="-14"/>
          <w:w w:val="105"/>
          <w:sz w:val="24"/>
          <w:szCs w:val="24"/>
        </w:rPr>
        <w:t xml:space="preserve"> </w:t>
      </w:r>
      <w:r w:rsidRPr="00310338">
        <w:rPr>
          <w:rFonts w:ascii="Times New Roman" w:eastAsia="Times New Roman" w:hAnsi="Times New Roman" w:cs="Times New Roman"/>
          <w:spacing w:val="-2"/>
          <w:w w:val="105"/>
          <w:sz w:val="24"/>
          <w:szCs w:val="24"/>
        </w:rPr>
        <w:t>corticosteroizi.</w:t>
      </w:r>
    </w:p>
    <w:p w14:paraId="5933205F" w14:textId="77777777" w:rsidR="00703C31" w:rsidRPr="00310338" w:rsidRDefault="00703C31" w:rsidP="00651D25">
      <w:pPr>
        <w:widowControl w:val="0"/>
        <w:numPr>
          <w:ilvl w:val="0"/>
          <w:numId w:val="453"/>
        </w:numPr>
        <w:tabs>
          <w:tab w:val="left" w:pos="759"/>
        </w:tabs>
        <w:autoSpaceDE w:val="0"/>
        <w:autoSpaceDN w:val="0"/>
        <w:spacing w:after="0" w:line="276" w:lineRule="auto"/>
        <w:ind w:right="114"/>
        <w:jc w:val="both"/>
        <w:rPr>
          <w:rFonts w:ascii="Times New Roman" w:eastAsia="Times New Roman" w:hAnsi="Times New Roman" w:cs="Times New Roman"/>
          <w:sz w:val="24"/>
          <w:szCs w:val="24"/>
        </w:rPr>
      </w:pPr>
      <w:r w:rsidRPr="00310338">
        <w:rPr>
          <w:rFonts w:ascii="Times New Roman" w:eastAsia="Times New Roman" w:hAnsi="Times New Roman" w:cs="Times New Roman"/>
          <w:w w:val="105"/>
          <w:sz w:val="24"/>
          <w:szCs w:val="24"/>
        </w:rPr>
        <w:t>Administrarea pembrolizumab poate fi reluată în decurs de 12 săptămâni după ultima doză de pembrolizumab, dacă intensitatea reacției adverse este redusă la grad ≤ 1, iar doza zilnică de corticosteroid</w:t>
      </w:r>
      <w:r w:rsidRPr="00310338">
        <w:rPr>
          <w:rFonts w:ascii="Times New Roman" w:eastAsia="Times New Roman" w:hAnsi="Times New Roman" w:cs="Times New Roman"/>
          <w:spacing w:val="-3"/>
          <w:w w:val="105"/>
          <w:sz w:val="24"/>
          <w:szCs w:val="24"/>
        </w:rPr>
        <w:t xml:space="preserve"> </w:t>
      </w:r>
      <w:r w:rsidRPr="00310338">
        <w:rPr>
          <w:rFonts w:ascii="Times New Roman" w:eastAsia="Times New Roman" w:hAnsi="Times New Roman" w:cs="Times New Roman"/>
          <w:w w:val="105"/>
          <w:sz w:val="24"/>
          <w:szCs w:val="24"/>
        </w:rPr>
        <w:t>a fost redusă la</w:t>
      </w:r>
      <w:r w:rsidRPr="00310338">
        <w:rPr>
          <w:rFonts w:ascii="Times New Roman" w:eastAsia="Times New Roman" w:hAnsi="Times New Roman" w:cs="Times New Roman"/>
          <w:spacing w:val="-19"/>
          <w:w w:val="105"/>
          <w:sz w:val="24"/>
          <w:szCs w:val="24"/>
        </w:rPr>
        <w:t xml:space="preserve"> </w:t>
      </w:r>
      <w:r w:rsidRPr="00310338">
        <w:rPr>
          <w:rFonts w:ascii="Times New Roman" w:eastAsia="Times New Roman" w:hAnsi="Times New Roman" w:cs="Times New Roman"/>
          <w:w w:val="105"/>
          <w:sz w:val="24"/>
          <w:szCs w:val="24"/>
        </w:rPr>
        <w:t>≤ 10 mg prednison sau echivalent.</w:t>
      </w:r>
    </w:p>
    <w:p w14:paraId="22639C13" w14:textId="019D601A" w:rsidR="00703C31" w:rsidRPr="009860FB" w:rsidRDefault="00703C31" w:rsidP="00651D25">
      <w:pPr>
        <w:widowControl w:val="0"/>
        <w:numPr>
          <w:ilvl w:val="0"/>
          <w:numId w:val="453"/>
        </w:numPr>
        <w:tabs>
          <w:tab w:val="left" w:pos="759"/>
        </w:tabs>
        <w:autoSpaceDE w:val="0"/>
        <w:autoSpaceDN w:val="0"/>
        <w:spacing w:after="0" w:line="276" w:lineRule="auto"/>
        <w:ind w:right="129"/>
        <w:jc w:val="both"/>
        <w:rPr>
          <w:rFonts w:ascii="Times New Roman" w:eastAsia="Times New Roman" w:hAnsi="Times New Roman" w:cs="Times New Roman"/>
          <w:sz w:val="24"/>
          <w:szCs w:val="24"/>
        </w:rPr>
      </w:pPr>
      <w:r w:rsidRPr="00310338">
        <w:rPr>
          <w:rFonts w:ascii="Times New Roman" w:eastAsia="Times New Roman" w:hAnsi="Times New Roman" w:cs="Times New Roman"/>
          <w:w w:val="105"/>
          <w:sz w:val="24"/>
          <w:szCs w:val="24"/>
        </w:rPr>
        <w:t>Administrarea pembrolizumab trebuie întreruptă definitiv în cazul recurenței oricărei reacții adverse mediată imun de</w:t>
      </w:r>
      <w:r w:rsidRPr="00310338">
        <w:rPr>
          <w:rFonts w:ascii="Times New Roman" w:eastAsia="Times New Roman" w:hAnsi="Times New Roman" w:cs="Times New Roman"/>
          <w:spacing w:val="-3"/>
          <w:w w:val="105"/>
          <w:sz w:val="24"/>
          <w:szCs w:val="24"/>
        </w:rPr>
        <w:t xml:space="preserve"> </w:t>
      </w:r>
      <w:r w:rsidRPr="00310338">
        <w:rPr>
          <w:rFonts w:ascii="Times New Roman" w:eastAsia="Times New Roman" w:hAnsi="Times New Roman" w:cs="Times New Roman"/>
          <w:w w:val="105"/>
          <w:sz w:val="24"/>
          <w:szCs w:val="24"/>
        </w:rPr>
        <w:t>grad 3</w:t>
      </w:r>
      <w:r w:rsidRPr="00310338">
        <w:rPr>
          <w:rFonts w:ascii="Times New Roman" w:eastAsia="Times New Roman" w:hAnsi="Times New Roman" w:cs="Times New Roman"/>
          <w:spacing w:val="-5"/>
          <w:w w:val="105"/>
          <w:sz w:val="24"/>
          <w:szCs w:val="24"/>
        </w:rPr>
        <w:t xml:space="preserve"> </w:t>
      </w:r>
      <w:r w:rsidRPr="00310338">
        <w:rPr>
          <w:rFonts w:ascii="Times New Roman" w:eastAsia="Times New Roman" w:hAnsi="Times New Roman" w:cs="Times New Roman"/>
          <w:w w:val="105"/>
          <w:sz w:val="24"/>
          <w:szCs w:val="24"/>
        </w:rPr>
        <w:t>sau</w:t>
      </w:r>
      <w:r w:rsidRPr="00310338">
        <w:rPr>
          <w:rFonts w:ascii="Times New Roman" w:eastAsia="Times New Roman" w:hAnsi="Times New Roman" w:cs="Times New Roman"/>
          <w:spacing w:val="-3"/>
          <w:w w:val="105"/>
          <w:sz w:val="24"/>
          <w:szCs w:val="24"/>
        </w:rPr>
        <w:t xml:space="preserve"> î</w:t>
      </w:r>
      <w:r w:rsidRPr="00310338">
        <w:rPr>
          <w:rFonts w:ascii="Times New Roman" w:eastAsia="Times New Roman" w:hAnsi="Times New Roman" w:cs="Times New Roman"/>
          <w:w w:val="105"/>
          <w:sz w:val="24"/>
          <w:szCs w:val="24"/>
        </w:rPr>
        <w:t>n cazul apariției oricărei reacții adverse mediată imun de</w:t>
      </w:r>
      <w:r w:rsidRPr="00310338">
        <w:rPr>
          <w:rFonts w:ascii="Times New Roman" w:eastAsia="Times New Roman" w:hAnsi="Times New Roman" w:cs="Times New Roman"/>
          <w:spacing w:val="-3"/>
          <w:w w:val="105"/>
          <w:sz w:val="24"/>
          <w:szCs w:val="24"/>
        </w:rPr>
        <w:t xml:space="preserve"> </w:t>
      </w:r>
      <w:r w:rsidRPr="00310338">
        <w:rPr>
          <w:rFonts w:ascii="Times New Roman" w:eastAsia="Times New Roman" w:hAnsi="Times New Roman" w:cs="Times New Roman"/>
          <w:w w:val="105"/>
          <w:sz w:val="24"/>
          <w:szCs w:val="24"/>
        </w:rPr>
        <w:t>grad 4.</w:t>
      </w:r>
    </w:p>
    <w:p w14:paraId="626749C2" w14:textId="77777777" w:rsidR="00703C31" w:rsidRPr="00310338" w:rsidRDefault="00703C31" w:rsidP="00703C31">
      <w:pPr>
        <w:widowControl w:val="0"/>
        <w:tabs>
          <w:tab w:val="left" w:pos="759"/>
        </w:tabs>
        <w:autoSpaceDE w:val="0"/>
        <w:autoSpaceDN w:val="0"/>
        <w:spacing w:after="0" w:line="276" w:lineRule="auto"/>
        <w:ind w:right="129"/>
        <w:jc w:val="both"/>
        <w:rPr>
          <w:rFonts w:ascii="Times New Roman" w:eastAsia="Times New Roman" w:hAnsi="Times New Roman" w:cs="Times New Roman"/>
          <w:sz w:val="24"/>
          <w:szCs w:val="24"/>
        </w:rPr>
      </w:pPr>
      <w:r w:rsidRPr="00310338">
        <w:rPr>
          <w:rFonts w:ascii="Times New Roman" w:eastAsia="Times New Roman" w:hAnsi="Times New Roman" w:cs="Times New Roman"/>
          <w:sz w:val="24"/>
          <w:szCs w:val="24"/>
        </w:rPr>
        <w:t>Pentru pacienții cu endocrinopatii de gradul 3 sau gradul 4 care s-au ameliorat până la gradul 2 sau mai puțin și care sunt controlate cu tratament de substituție hormonală, dacă este indicat, continuarea administrării pembrolizumab poate fi luată în considerare, după întreruperea treptată a corticoterapiei în cazul în care este necesar. În caz contrar, tratamentul trebuie întrerupt definitiv. Hipotiroidismul poate fi gestionat prin tratament de substituție hormonală, fără a fi necesară întreruperea tratamentului.</w:t>
      </w:r>
    </w:p>
    <w:p w14:paraId="2F8594E8" w14:textId="77777777" w:rsidR="00703C31" w:rsidRPr="00310338" w:rsidRDefault="00703C31" w:rsidP="00703C31">
      <w:pPr>
        <w:widowControl w:val="0"/>
        <w:autoSpaceDE w:val="0"/>
        <w:autoSpaceDN w:val="0"/>
        <w:spacing w:after="0" w:line="276" w:lineRule="auto"/>
        <w:ind w:left="4"/>
        <w:jc w:val="both"/>
        <w:rPr>
          <w:rFonts w:ascii="Times New Roman" w:eastAsia="Times New Roman" w:hAnsi="Times New Roman" w:cs="Times New Roman"/>
          <w:b/>
          <w:w w:val="105"/>
          <w:sz w:val="24"/>
          <w:szCs w:val="24"/>
        </w:rPr>
      </w:pPr>
    </w:p>
    <w:p w14:paraId="32AE64AB" w14:textId="77777777" w:rsidR="00703C31" w:rsidRPr="00310338" w:rsidRDefault="00703C31" w:rsidP="00703C31">
      <w:pPr>
        <w:widowControl w:val="0"/>
        <w:autoSpaceDE w:val="0"/>
        <w:autoSpaceDN w:val="0"/>
        <w:spacing w:after="0" w:line="276" w:lineRule="auto"/>
        <w:ind w:left="4"/>
        <w:jc w:val="both"/>
        <w:rPr>
          <w:rFonts w:ascii="Times New Roman" w:eastAsia="Times New Roman" w:hAnsi="Times New Roman" w:cs="Times New Roman"/>
          <w:b/>
          <w:sz w:val="24"/>
          <w:szCs w:val="24"/>
        </w:rPr>
      </w:pPr>
      <w:r w:rsidRPr="00310338">
        <w:rPr>
          <w:rFonts w:ascii="Times New Roman" w:eastAsia="Times New Roman" w:hAnsi="Times New Roman" w:cs="Times New Roman"/>
          <w:b/>
          <w:w w:val="105"/>
          <w:sz w:val="24"/>
          <w:szCs w:val="24"/>
        </w:rPr>
        <w:t>Grupe</w:t>
      </w:r>
      <w:r w:rsidRPr="00310338">
        <w:rPr>
          <w:rFonts w:ascii="Times New Roman" w:eastAsia="Times New Roman" w:hAnsi="Times New Roman" w:cs="Times New Roman"/>
          <w:b/>
          <w:spacing w:val="-3"/>
          <w:w w:val="105"/>
          <w:sz w:val="24"/>
          <w:szCs w:val="24"/>
        </w:rPr>
        <w:t xml:space="preserve"> </w:t>
      </w:r>
      <w:r w:rsidRPr="00310338">
        <w:rPr>
          <w:rFonts w:ascii="Times New Roman" w:eastAsia="Times New Roman" w:hAnsi="Times New Roman" w:cs="Times New Roman"/>
          <w:b/>
          <w:w w:val="105"/>
          <w:sz w:val="24"/>
          <w:szCs w:val="24"/>
        </w:rPr>
        <w:t>speciale de</w:t>
      </w:r>
      <w:r w:rsidRPr="00310338">
        <w:rPr>
          <w:rFonts w:ascii="Times New Roman" w:eastAsia="Times New Roman" w:hAnsi="Times New Roman" w:cs="Times New Roman"/>
          <w:b/>
          <w:spacing w:val="-11"/>
          <w:w w:val="105"/>
          <w:sz w:val="24"/>
          <w:szCs w:val="24"/>
        </w:rPr>
        <w:t xml:space="preserve"> </w:t>
      </w:r>
      <w:r w:rsidRPr="00310338">
        <w:rPr>
          <w:rFonts w:ascii="Times New Roman" w:eastAsia="Times New Roman" w:hAnsi="Times New Roman" w:cs="Times New Roman"/>
          <w:b/>
          <w:spacing w:val="-2"/>
          <w:w w:val="105"/>
          <w:sz w:val="24"/>
          <w:szCs w:val="24"/>
        </w:rPr>
        <w:t>pacienți</w:t>
      </w:r>
    </w:p>
    <w:p w14:paraId="6758CC89" w14:textId="77777777" w:rsidR="00703C31" w:rsidRPr="00310338" w:rsidRDefault="00703C31" w:rsidP="00703C31">
      <w:pPr>
        <w:widowControl w:val="0"/>
        <w:tabs>
          <w:tab w:val="left" w:pos="678"/>
        </w:tabs>
        <w:autoSpaceDE w:val="0"/>
        <w:autoSpaceDN w:val="0"/>
        <w:spacing w:after="0" w:line="276" w:lineRule="auto"/>
        <w:jc w:val="both"/>
        <w:outlineLvl w:val="2"/>
        <w:rPr>
          <w:rFonts w:ascii="Times New Roman" w:eastAsia="Times New Roman" w:hAnsi="Times New Roman" w:cs="Times New Roman"/>
          <w:iCs/>
          <w:sz w:val="24"/>
          <w:szCs w:val="24"/>
        </w:rPr>
      </w:pPr>
      <w:r w:rsidRPr="00310338">
        <w:rPr>
          <w:rFonts w:ascii="Times New Roman" w:eastAsia="Times New Roman" w:hAnsi="Times New Roman" w:cs="Times New Roman"/>
          <w:i/>
          <w:iCs/>
          <w:sz w:val="24"/>
          <w:szCs w:val="24"/>
        </w:rPr>
        <w:t>Insuficiența</w:t>
      </w:r>
      <w:r w:rsidRPr="00310338">
        <w:rPr>
          <w:rFonts w:ascii="Times New Roman" w:eastAsia="Times New Roman" w:hAnsi="Times New Roman" w:cs="Times New Roman"/>
          <w:i/>
          <w:iCs/>
          <w:spacing w:val="-1"/>
          <w:sz w:val="24"/>
          <w:szCs w:val="24"/>
        </w:rPr>
        <w:t xml:space="preserve"> </w:t>
      </w:r>
      <w:r w:rsidRPr="00310338">
        <w:rPr>
          <w:rFonts w:ascii="Times New Roman" w:eastAsia="Times New Roman" w:hAnsi="Times New Roman" w:cs="Times New Roman"/>
          <w:i/>
          <w:iCs/>
          <w:spacing w:val="-2"/>
          <w:sz w:val="24"/>
          <w:szCs w:val="24"/>
        </w:rPr>
        <w:t>renală</w:t>
      </w:r>
    </w:p>
    <w:p w14:paraId="54AB8A7F" w14:textId="77777777" w:rsidR="00703C31" w:rsidRPr="00310338" w:rsidRDefault="00703C31" w:rsidP="00703C31">
      <w:pPr>
        <w:widowControl w:val="0"/>
        <w:tabs>
          <w:tab w:val="left" w:pos="5670"/>
        </w:tabs>
        <w:autoSpaceDE w:val="0"/>
        <w:autoSpaceDN w:val="0"/>
        <w:spacing w:after="0" w:line="276" w:lineRule="auto"/>
        <w:jc w:val="both"/>
        <w:rPr>
          <w:rFonts w:ascii="Times New Roman" w:eastAsia="Times New Roman" w:hAnsi="Times New Roman" w:cs="Times New Roman"/>
          <w:sz w:val="24"/>
          <w:szCs w:val="24"/>
        </w:rPr>
      </w:pPr>
      <w:r w:rsidRPr="00310338">
        <w:rPr>
          <w:rFonts w:ascii="Times New Roman" w:eastAsia="Times New Roman" w:hAnsi="Times New Roman" w:cs="Times New Roman"/>
          <w:sz w:val="24"/>
          <w:szCs w:val="24"/>
        </w:rPr>
        <w:t>Nu este necesară ajustarea dozei la pacienţii cu insuficienţă renală uşoară sau moderată. Tratamentul cu pembrolizumab nu a fost studiat la pacienţii cu insuficienţă renală severă.</w:t>
      </w:r>
    </w:p>
    <w:p w14:paraId="53ED0519" w14:textId="77777777" w:rsidR="00703C31" w:rsidRPr="00310338" w:rsidRDefault="00703C31" w:rsidP="00703C31">
      <w:pPr>
        <w:widowControl w:val="0"/>
        <w:tabs>
          <w:tab w:val="left" w:pos="678"/>
        </w:tabs>
        <w:autoSpaceDE w:val="0"/>
        <w:autoSpaceDN w:val="0"/>
        <w:spacing w:after="0" w:line="276" w:lineRule="auto"/>
        <w:jc w:val="both"/>
        <w:outlineLvl w:val="2"/>
        <w:rPr>
          <w:rFonts w:ascii="Times New Roman" w:eastAsia="Times New Roman" w:hAnsi="Times New Roman" w:cs="Times New Roman"/>
          <w:i/>
          <w:iCs/>
          <w:spacing w:val="-2"/>
          <w:sz w:val="24"/>
          <w:szCs w:val="24"/>
        </w:rPr>
      </w:pPr>
      <w:r w:rsidRPr="00310338">
        <w:rPr>
          <w:rFonts w:ascii="Times New Roman" w:eastAsia="Times New Roman" w:hAnsi="Times New Roman" w:cs="Times New Roman"/>
          <w:i/>
          <w:iCs/>
          <w:sz w:val="24"/>
          <w:szCs w:val="24"/>
        </w:rPr>
        <w:t>Insuficiența</w:t>
      </w:r>
      <w:r w:rsidRPr="00310338">
        <w:rPr>
          <w:rFonts w:ascii="Times New Roman" w:eastAsia="Times New Roman" w:hAnsi="Times New Roman" w:cs="Times New Roman"/>
          <w:i/>
          <w:iCs/>
          <w:spacing w:val="-5"/>
          <w:sz w:val="24"/>
          <w:szCs w:val="24"/>
        </w:rPr>
        <w:t xml:space="preserve"> </w:t>
      </w:r>
      <w:r w:rsidRPr="00310338">
        <w:rPr>
          <w:rFonts w:ascii="Times New Roman" w:eastAsia="Times New Roman" w:hAnsi="Times New Roman" w:cs="Times New Roman"/>
          <w:i/>
          <w:iCs/>
          <w:spacing w:val="-2"/>
          <w:sz w:val="24"/>
          <w:szCs w:val="24"/>
        </w:rPr>
        <w:t>hepatică</w:t>
      </w:r>
    </w:p>
    <w:p w14:paraId="46E97D8D" w14:textId="77777777" w:rsidR="00703C31" w:rsidRPr="00310338" w:rsidRDefault="00703C31" w:rsidP="00703C31">
      <w:pPr>
        <w:widowControl w:val="0"/>
        <w:tabs>
          <w:tab w:val="left" w:pos="5670"/>
        </w:tabs>
        <w:autoSpaceDE w:val="0"/>
        <w:autoSpaceDN w:val="0"/>
        <w:spacing w:after="0" w:line="276" w:lineRule="auto"/>
        <w:jc w:val="both"/>
        <w:rPr>
          <w:rFonts w:ascii="Times New Roman" w:eastAsia="Times New Roman" w:hAnsi="Times New Roman" w:cs="Times New Roman"/>
          <w:sz w:val="24"/>
          <w:szCs w:val="24"/>
        </w:rPr>
      </w:pPr>
      <w:r w:rsidRPr="00310338">
        <w:rPr>
          <w:rFonts w:ascii="Times New Roman" w:eastAsia="Times New Roman" w:hAnsi="Times New Roman" w:cs="Times New Roman"/>
          <w:sz w:val="24"/>
          <w:szCs w:val="24"/>
        </w:rPr>
        <w:t>Nu este necesară ajustarea dozei la pacienții cu insuficienţă hepatică uşoară sau moderată. Tratamentul cu pembrolizuamb nu a fost studiat la pacienţii cu insuficienţă hepatică severă.</w:t>
      </w:r>
    </w:p>
    <w:p w14:paraId="06827287" w14:textId="77777777" w:rsidR="00703C31" w:rsidRPr="00310338" w:rsidRDefault="00703C31" w:rsidP="00703C31">
      <w:pPr>
        <w:widowControl w:val="0"/>
        <w:autoSpaceDE w:val="0"/>
        <w:autoSpaceDN w:val="0"/>
        <w:spacing w:after="0" w:line="276" w:lineRule="auto"/>
        <w:jc w:val="both"/>
        <w:rPr>
          <w:rFonts w:ascii="Times New Roman" w:eastAsia="Times New Roman" w:hAnsi="Times New Roman" w:cs="Times New Roman"/>
          <w:sz w:val="24"/>
          <w:szCs w:val="24"/>
        </w:rPr>
      </w:pPr>
    </w:p>
    <w:p w14:paraId="55705286" w14:textId="77777777" w:rsidR="00703C31" w:rsidRPr="00310338" w:rsidRDefault="00703C31" w:rsidP="00651D25">
      <w:pPr>
        <w:widowControl w:val="0"/>
        <w:numPr>
          <w:ilvl w:val="0"/>
          <w:numId w:val="450"/>
        </w:numPr>
        <w:tabs>
          <w:tab w:val="left" w:pos="752"/>
        </w:tabs>
        <w:autoSpaceDE w:val="0"/>
        <w:autoSpaceDN w:val="0"/>
        <w:spacing w:after="0" w:line="276" w:lineRule="auto"/>
        <w:jc w:val="both"/>
        <w:outlineLvl w:val="1"/>
        <w:rPr>
          <w:rFonts w:ascii="Times New Roman" w:eastAsia="Times New Roman" w:hAnsi="Times New Roman" w:cs="Times New Roman"/>
          <w:b/>
          <w:bCs/>
          <w:sz w:val="24"/>
          <w:szCs w:val="24"/>
        </w:rPr>
      </w:pPr>
      <w:r w:rsidRPr="00310338">
        <w:rPr>
          <w:rFonts w:ascii="Times New Roman" w:eastAsia="Times New Roman" w:hAnsi="Times New Roman" w:cs="Times New Roman"/>
          <w:b/>
          <w:bCs/>
          <w:spacing w:val="-2"/>
          <w:w w:val="105"/>
          <w:sz w:val="24"/>
          <w:szCs w:val="24"/>
        </w:rPr>
        <w:t>Monitorizarea</w:t>
      </w:r>
      <w:r w:rsidRPr="00310338">
        <w:rPr>
          <w:rFonts w:ascii="Times New Roman" w:eastAsia="Times New Roman" w:hAnsi="Times New Roman" w:cs="Times New Roman"/>
          <w:b/>
          <w:bCs/>
          <w:spacing w:val="12"/>
          <w:w w:val="105"/>
          <w:sz w:val="24"/>
          <w:szCs w:val="24"/>
        </w:rPr>
        <w:t xml:space="preserve"> </w:t>
      </w:r>
      <w:r w:rsidRPr="00310338">
        <w:rPr>
          <w:rFonts w:ascii="Times New Roman" w:eastAsia="Times New Roman" w:hAnsi="Times New Roman" w:cs="Times New Roman"/>
          <w:b/>
          <w:bCs/>
          <w:spacing w:val="-2"/>
          <w:w w:val="105"/>
          <w:sz w:val="24"/>
          <w:szCs w:val="24"/>
        </w:rPr>
        <w:t>tratamentului</w:t>
      </w:r>
    </w:p>
    <w:p w14:paraId="511AC255" w14:textId="77777777" w:rsidR="00703C31" w:rsidRPr="00310338" w:rsidRDefault="00703C31" w:rsidP="00651D25">
      <w:pPr>
        <w:widowControl w:val="0"/>
        <w:numPr>
          <w:ilvl w:val="0"/>
          <w:numId w:val="454"/>
        </w:numPr>
        <w:tabs>
          <w:tab w:val="left" w:pos="679"/>
        </w:tabs>
        <w:autoSpaceDE w:val="0"/>
        <w:autoSpaceDN w:val="0"/>
        <w:spacing w:after="0" w:line="276" w:lineRule="auto"/>
        <w:ind w:right="127"/>
        <w:jc w:val="both"/>
        <w:rPr>
          <w:rFonts w:ascii="Times New Roman" w:eastAsia="Times New Roman" w:hAnsi="Times New Roman" w:cs="Times New Roman"/>
          <w:sz w:val="24"/>
          <w:szCs w:val="24"/>
        </w:rPr>
      </w:pPr>
      <w:r w:rsidRPr="00310338">
        <w:rPr>
          <w:rFonts w:ascii="Times New Roman" w:eastAsia="Times New Roman" w:hAnsi="Times New Roman" w:cs="Times New Roman"/>
          <w:w w:val="105"/>
          <w:sz w:val="24"/>
          <w:szCs w:val="24"/>
        </w:rPr>
        <w:t>Examen imagistic – examen CT efectuat regulat pentru monitorizarea răspunsului la tratament (recomandat la interval de 8-12 saptamani) și/sau alte investigații paraclinice în funcție de decizia medicului</w:t>
      </w:r>
      <w:r w:rsidRPr="00310338">
        <w:rPr>
          <w:rFonts w:ascii="Times New Roman" w:eastAsia="Times New Roman" w:hAnsi="Times New Roman" w:cs="Times New Roman"/>
          <w:spacing w:val="40"/>
          <w:w w:val="105"/>
          <w:sz w:val="24"/>
          <w:szCs w:val="24"/>
        </w:rPr>
        <w:t xml:space="preserve"> </w:t>
      </w:r>
      <w:r w:rsidRPr="00310338">
        <w:rPr>
          <w:rFonts w:ascii="Times New Roman" w:eastAsia="Times New Roman" w:hAnsi="Times New Roman" w:cs="Times New Roman"/>
          <w:w w:val="105"/>
          <w:sz w:val="24"/>
          <w:szCs w:val="24"/>
        </w:rPr>
        <w:t>(RMN, scintigrafie osoasă, PET-CT).</w:t>
      </w:r>
    </w:p>
    <w:p w14:paraId="0A9E270D" w14:textId="77777777" w:rsidR="00703C31" w:rsidRPr="00310338" w:rsidRDefault="00703C31" w:rsidP="00651D25">
      <w:pPr>
        <w:widowControl w:val="0"/>
        <w:numPr>
          <w:ilvl w:val="0"/>
          <w:numId w:val="454"/>
        </w:numPr>
        <w:tabs>
          <w:tab w:val="left" w:pos="680"/>
        </w:tabs>
        <w:autoSpaceDE w:val="0"/>
        <w:autoSpaceDN w:val="0"/>
        <w:spacing w:after="0" w:line="276" w:lineRule="auto"/>
        <w:ind w:right="130"/>
        <w:jc w:val="both"/>
        <w:rPr>
          <w:rFonts w:ascii="Times New Roman" w:eastAsia="Times New Roman" w:hAnsi="Times New Roman" w:cs="Times New Roman"/>
          <w:sz w:val="24"/>
          <w:szCs w:val="24"/>
        </w:rPr>
      </w:pPr>
      <w:r w:rsidRPr="00310338">
        <w:rPr>
          <w:rFonts w:ascii="Times New Roman" w:eastAsia="Times New Roman" w:hAnsi="Times New Roman" w:cs="Times New Roman"/>
          <w:w w:val="105"/>
          <w:sz w:val="24"/>
          <w:szCs w:val="24"/>
        </w:rPr>
        <w:t>Pentru a confirma etiologia reacțiilor adverse mediate imun suspectate sau a exclude alte cauze, trebuie efectuată o evaluare adecvată, inclusiv consult</w:t>
      </w:r>
      <w:r w:rsidRPr="00310338">
        <w:rPr>
          <w:rFonts w:ascii="Times New Roman" w:eastAsia="Times New Roman" w:hAnsi="Times New Roman" w:cs="Times New Roman"/>
          <w:spacing w:val="-6"/>
          <w:w w:val="105"/>
          <w:sz w:val="24"/>
          <w:szCs w:val="24"/>
        </w:rPr>
        <w:t xml:space="preserve"> </w:t>
      </w:r>
      <w:r w:rsidRPr="00310338">
        <w:rPr>
          <w:rFonts w:ascii="Times New Roman" w:eastAsia="Times New Roman" w:hAnsi="Times New Roman" w:cs="Times New Roman"/>
          <w:w w:val="105"/>
          <w:sz w:val="24"/>
          <w:szCs w:val="24"/>
        </w:rPr>
        <w:t>interdisciplinar.</w:t>
      </w:r>
    </w:p>
    <w:p w14:paraId="704CCDF9" w14:textId="77777777" w:rsidR="00703C31" w:rsidRPr="00310338" w:rsidRDefault="00703C31" w:rsidP="00651D25">
      <w:pPr>
        <w:widowControl w:val="0"/>
        <w:numPr>
          <w:ilvl w:val="0"/>
          <w:numId w:val="454"/>
        </w:numPr>
        <w:tabs>
          <w:tab w:val="left" w:pos="679"/>
        </w:tabs>
        <w:autoSpaceDE w:val="0"/>
        <w:autoSpaceDN w:val="0"/>
        <w:spacing w:after="0" w:line="276" w:lineRule="auto"/>
        <w:jc w:val="both"/>
        <w:rPr>
          <w:rFonts w:ascii="Times New Roman" w:eastAsia="Times New Roman" w:hAnsi="Times New Roman" w:cs="Times New Roman"/>
          <w:sz w:val="24"/>
          <w:szCs w:val="24"/>
        </w:rPr>
      </w:pPr>
      <w:r w:rsidRPr="00310338">
        <w:rPr>
          <w:rFonts w:ascii="Times New Roman" w:eastAsia="Times New Roman" w:hAnsi="Times New Roman" w:cs="Times New Roman"/>
          <w:w w:val="105"/>
          <w:sz w:val="24"/>
          <w:szCs w:val="24"/>
        </w:rPr>
        <w:t>Evaluare</w:t>
      </w:r>
      <w:r w:rsidRPr="00310338">
        <w:rPr>
          <w:rFonts w:ascii="Times New Roman" w:eastAsia="Times New Roman" w:hAnsi="Times New Roman" w:cs="Times New Roman"/>
          <w:spacing w:val="-3"/>
          <w:w w:val="105"/>
          <w:sz w:val="24"/>
          <w:szCs w:val="24"/>
        </w:rPr>
        <w:t xml:space="preserve"> </w:t>
      </w:r>
      <w:r w:rsidRPr="00310338">
        <w:rPr>
          <w:rFonts w:ascii="Times New Roman" w:eastAsia="Times New Roman" w:hAnsi="Times New Roman" w:cs="Times New Roman"/>
          <w:w w:val="105"/>
          <w:sz w:val="24"/>
          <w:szCs w:val="24"/>
        </w:rPr>
        <w:t>biologică:</w:t>
      </w:r>
      <w:r w:rsidRPr="00310338">
        <w:rPr>
          <w:rFonts w:ascii="Times New Roman" w:eastAsia="Times New Roman" w:hAnsi="Times New Roman" w:cs="Times New Roman"/>
          <w:spacing w:val="-6"/>
          <w:w w:val="105"/>
          <w:sz w:val="24"/>
          <w:szCs w:val="24"/>
        </w:rPr>
        <w:t xml:space="preserve"> </w:t>
      </w:r>
      <w:r w:rsidRPr="00310338">
        <w:rPr>
          <w:rFonts w:ascii="Times New Roman" w:eastAsia="Times New Roman" w:hAnsi="Times New Roman" w:cs="Times New Roman"/>
          <w:w w:val="105"/>
          <w:sz w:val="24"/>
          <w:szCs w:val="24"/>
        </w:rPr>
        <w:t>în</w:t>
      </w:r>
      <w:r w:rsidRPr="00310338">
        <w:rPr>
          <w:rFonts w:ascii="Times New Roman" w:eastAsia="Times New Roman" w:hAnsi="Times New Roman" w:cs="Times New Roman"/>
          <w:spacing w:val="-12"/>
          <w:w w:val="105"/>
          <w:sz w:val="24"/>
          <w:szCs w:val="24"/>
        </w:rPr>
        <w:t xml:space="preserve"> </w:t>
      </w:r>
      <w:r w:rsidRPr="00310338">
        <w:rPr>
          <w:rFonts w:ascii="Times New Roman" w:eastAsia="Times New Roman" w:hAnsi="Times New Roman" w:cs="Times New Roman"/>
          <w:w w:val="105"/>
          <w:sz w:val="24"/>
          <w:szCs w:val="24"/>
        </w:rPr>
        <w:t>functie</w:t>
      </w:r>
      <w:r w:rsidRPr="00310338">
        <w:rPr>
          <w:rFonts w:ascii="Times New Roman" w:eastAsia="Times New Roman" w:hAnsi="Times New Roman" w:cs="Times New Roman"/>
          <w:spacing w:val="-10"/>
          <w:w w:val="105"/>
          <w:sz w:val="24"/>
          <w:szCs w:val="24"/>
        </w:rPr>
        <w:t xml:space="preserve"> </w:t>
      </w:r>
      <w:r w:rsidRPr="00310338">
        <w:rPr>
          <w:rFonts w:ascii="Times New Roman" w:eastAsia="Times New Roman" w:hAnsi="Times New Roman" w:cs="Times New Roman"/>
          <w:w w:val="105"/>
          <w:sz w:val="24"/>
          <w:szCs w:val="24"/>
        </w:rPr>
        <w:t>de</w:t>
      </w:r>
      <w:r w:rsidRPr="00310338">
        <w:rPr>
          <w:rFonts w:ascii="Times New Roman" w:eastAsia="Times New Roman" w:hAnsi="Times New Roman" w:cs="Times New Roman"/>
          <w:spacing w:val="-13"/>
          <w:w w:val="105"/>
          <w:sz w:val="24"/>
          <w:szCs w:val="24"/>
        </w:rPr>
        <w:t xml:space="preserve"> </w:t>
      </w:r>
      <w:r w:rsidRPr="00310338">
        <w:rPr>
          <w:rFonts w:ascii="Times New Roman" w:eastAsia="Times New Roman" w:hAnsi="Times New Roman" w:cs="Times New Roman"/>
          <w:w w:val="105"/>
          <w:sz w:val="24"/>
          <w:szCs w:val="24"/>
        </w:rPr>
        <w:t>decizia</w:t>
      </w:r>
      <w:r w:rsidRPr="00310338">
        <w:rPr>
          <w:rFonts w:ascii="Times New Roman" w:eastAsia="Times New Roman" w:hAnsi="Times New Roman" w:cs="Times New Roman"/>
          <w:spacing w:val="-5"/>
          <w:w w:val="105"/>
          <w:sz w:val="24"/>
          <w:szCs w:val="24"/>
        </w:rPr>
        <w:t xml:space="preserve"> </w:t>
      </w:r>
      <w:r w:rsidRPr="00310338">
        <w:rPr>
          <w:rFonts w:ascii="Times New Roman" w:eastAsia="Times New Roman" w:hAnsi="Times New Roman" w:cs="Times New Roman"/>
          <w:w w:val="105"/>
          <w:sz w:val="24"/>
          <w:szCs w:val="24"/>
        </w:rPr>
        <w:t>medicului</w:t>
      </w:r>
      <w:r w:rsidRPr="00310338">
        <w:rPr>
          <w:rFonts w:ascii="Times New Roman" w:eastAsia="Times New Roman" w:hAnsi="Times New Roman" w:cs="Times New Roman"/>
          <w:spacing w:val="-12"/>
          <w:w w:val="105"/>
          <w:sz w:val="24"/>
          <w:szCs w:val="24"/>
        </w:rPr>
        <w:t xml:space="preserve"> </w:t>
      </w:r>
      <w:r w:rsidRPr="00310338">
        <w:rPr>
          <w:rFonts w:ascii="Times New Roman" w:eastAsia="Times New Roman" w:hAnsi="Times New Roman" w:cs="Times New Roman"/>
          <w:spacing w:val="-2"/>
          <w:w w:val="105"/>
          <w:sz w:val="24"/>
          <w:szCs w:val="24"/>
        </w:rPr>
        <w:t>curant.</w:t>
      </w:r>
    </w:p>
    <w:p w14:paraId="4D86C8C2" w14:textId="77777777" w:rsidR="00703C31" w:rsidRPr="00310338" w:rsidRDefault="00703C31" w:rsidP="00703C31">
      <w:pPr>
        <w:widowControl w:val="0"/>
        <w:tabs>
          <w:tab w:val="left" w:pos="679"/>
        </w:tabs>
        <w:autoSpaceDE w:val="0"/>
        <w:autoSpaceDN w:val="0"/>
        <w:spacing w:after="0" w:line="276" w:lineRule="auto"/>
        <w:ind w:left="361"/>
        <w:jc w:val="both"/>
        <w:rPr>
          <w:rFonts w:ascii="Times New Roman" w:eastAsia="Times New Roman" w:hAnsi="Times New Roman" w:cs="Times New Roman"/>
          <w:sz w:val="24"/>
          <w:szCs w:val="24"/>
        </w:rPr>
      </w:pPr>
    </w:p>
    <w:p w14:paraId="46D0ABB1" w14:textId="77777777" w:rsidR="00703C31" w:rsidRPr="00310338" w:rsidRDefault="00703C31" w:rsidP="00651D25">
      <w:pPr>
        <w:widowControl w:val="0"/>
        <w:numPr>
          <w:ilvl w:val="0"/>
          <w:numId w:val="450"/>
        </w:numPr>
        <w:autoSpaceDE w:val="0"/>
        <w:autoSpaceDN w:val="0"/>
        <w:spacing w:after="0" w:line="276" w:lineRule="auto"/>
        <w:jc w:val="both"/>
        <w:rPr>
          <w:rFonts w:ascii="Times New Roman" w:eastAsia="Times New Roman" w:hAnsi="Times New Roman" w:cs="Times New Roman"/>
          <w:b/>
          <w:bCs/>
          <w:spacing w:val="-4"/>
          <w:w w:val="105"/>
          <w:sz w:val="24"/>
          <w:szCs w:val="24"/>
        </w:rPr>
      </w:pPr>
      <w:r w:rsidRPr="00310338">
        <w:rPr>
          <w:rFonts w:ascii="Times New Roman" w:eastAsia="Times New Roman" w:hAnsi="Times New Roman" w:cs="Times New Roman"/>
          <w:b/>
          <w:bCs/>
          <w:spacing w:val="-2"/>
          <w:w w:val="105"/>
          <w:sz w:val="24"/>
          <w:szCs w:val="24"/>
        </w:rPr>
        <w:t>Efecte</w:t>
      </w:r>
      <w:r w:rsidRPr="00310338">
        <w:rPr>
          <w:rFonts w:ascii="Times New Roman" w:eastAsia="Times New Roman" w:hAnsi="Times New Roman" w:cs="Times New Roman"/>
          <w:b/>
          <w:bCs/>
          <w:spacing w:val="-1"/>
          <w:w w:val="105"/>
          <w:sz w:val="24"/>
          <w:szCs w:val="24"/>
        </w:rPr>
        <w:t xml:space="preserve"> </w:t>
      </w:r>
      <w:r w:rsidRPr="00310338">
        <w:rPr>
          <w:rFonts w:ascii="Times New Roman" w:eastAsia="Times New Roman" w:hAnsi="Times New Roman" w:cs="Times New Roman"/>
          <w:b/>
          <w:bCs/>
          <w:spacing w:val="-2"/>
          <w:w w:val="105"/>
          <w:sz w:val="24"/>
          <w:szCs w:val="24"/>
        </w:rPr>
        <w:t>secundare</w:t>
      </w:r>
    </w:p>
    <w:p w14:paraId="4E5790BF" w14:textId="77777777" w:rsidR="00703C31" w:rsidRPr="00310338" w:rsidRDefault="00703C31" w:rsidP="00703C31">
      <w:pPr>
        <w:widowControl w:val="0"/>
        <w:autoSpaceDE w:val="0"/>
        <w:autoSpaceDN w:val="0"/>
        <w:spacing w:after="0" w:line="276" w:lineRule="auto"/>
        <w:ind w:left="360"/>
        <w:jc w:val="both"/>
        <w:rPr>
          <w:rFonts w:ascii="Times New Roman" w:eastAsia="Times New Roman" w:hAnsi="Times New Roman" w:cs="Times New Roman"/>
          <w:b/>
          <w:bCs/>
          <w:spacing w:val="-4"/>
          <w:w w:val="105"/>
          <w:sz w:val="24"/>
          <w:szCs w:val="24"/>
        </w:rPr>
      </w:pPr>
      <w:r w:rsidRPr="00310338">
        <w:rPr>
          <w:rFonts w:ascii="Times New Roman" w:eastAsia="Times New Roman" w:hAnsi="Times New Roman" w:cs="Times New Roman"/>
          <w:b/>
          <w:bCs/>
          <w:spacing w:val="-2"/>
          <w:w w:val="105"/>
          <w:sz w:val="24"/>
          <w:szCs w:val="24"/>
        </w:rPr>
        <w:t>Managementul</w:t>
      </w:r>
      <w:r w:rsidRPr="00310338">
        <w:rPr>
          <w:rFonts w:ascii="Times New Roman" w:eastAsia="Times New Roman" w:hAnsi="Times New Roman" w:cs="Times New Roman"/>
          <w:b/>
          <w:bCs/>
          <w:spacing w:val="15"/>
          <w:w w:val="105"/>
          <w:sz w:val="24"/>
          <w:szCs w:val="24"/>
        </w:rPr>
        <w:t xml:space="preserve"> </w:t>
      </w:r>
      <w:r w:rsidRPr="00310338">
        <w:rPr>
          <w:rFonts w:ascii="Times New Roman" w:eastAsia="Times New Roman" w:hAnsi="Times New Roman" w:cs="Times New Roman"/>
          <w:b/>
          <w:bCs/>
          <w:spacing w:val="-2"/>
          <w:w w:val="105"/>
          <w:sz w:val="24"/>
          <w:szCs w:val="24"/>
        </w:rPr>
        <w:t>efectelor</w:t>
      </w:r>
      <w:r w:rsidRPr="00310338">
        <w:rPr>
          <w:rFonts w:ascii="Times New Roman" w:eastAsia="Times New Roman" w:hAnsi="Times New Roman" w:cs="Times New Roman"/>
          <w:b/>
          <w:bCs/>
          <w:spacing w:val="-3"/>
          <w:w w:val="105"/>
          <w:sz w:val="24"/>
          <w:szCs w:val="24"/>
        </w:rPr>
        <w:t xml:space="preserve"> </w:t>
      </w:r>
      <w:r w:rsidRPr="00310338">
        <w:rPr>
          <w:rFonts w:ascii="Times New Roman" w:eastAsia="Times New Roman" w:hAnsi="Times New Roman" w:cs="Times New Roman"/>
          <w:b/>
          <w:bCs/>
          <w:spacing w:val="-2"/>
          <w:w w:val="105"/>
          <w:sz w:val="24"/>
          <w:szCs w:val="24"/>
        </w:rPr>
        <w:t>secundare</w:t>
      </w:r>
      <w:r w:rsidRPr="00310338">
        <w:rPr>
          <w:rFonts w:ascii="Times New Roman" w:eastAsia="Times New Roman" w:hAnsi="Times New Roman" w:cs="Times New Roman"/>
          <w:b/>
          <w:bCs/>
          <w:spacing w:val="12"/>
          <w:w w:val="105"/>
          <w:sz w:val="24"/>
          <w:szCs w:val="24"/>
        </w:rPr>
        <w:t xml:space="preserve"> </w:t>
      </w:r>
      <w:r w:rsidRPr="00310338">
        <w:rPr>
          <w:rFonts w:ascii="Times New Roman" w:eastAsia="Times New Roman" w:hAnsi="Times New Roman" w:cs="Times New Roman"/>
          <w:b/>
          <w:bCs/>
          <w:spacing w:val="-2"/>
          <w:w w:val="105"/>
          <w:sz w:val="24"/>
          <w:szCs w:val="24"/>
        </w:rPr>
        <w:t>mediate</w:t>
      </w:r>
      <w:r w:rsidRPr="00310338">
        <w:rPr>
          <w:rFonts w:ascii="Times New Roman" w:eastAsia="Times New Roman" w:hAnsi="Times New Roman" w:cs="Times New Roman"/>
          <w:b/>
          <w:bCs/>
          <w:w w:val="105"/>
          <w:sz w:val="24"/>
          <w:szCs w:val="24"/>
        </w:rPr>
        <w:t xml:space="preserve"> </w:t>
      </w:r>
      <w:r w:rsidRPr="00310338">
        <w:rPr>
          <w:rFonts w:ascii="Times New Roman" w:eastAsia="Times New Roman" w:hAnsi="Times New Roman" w:cs="Times New Roman"/>
          <w:b/>
          <w:bCs/>
          <w:spacing w:val="-4"/>
          <w:w w:val="105"/>
          <w:sz w:val="24"/>
          <w:szCs w:val="24"/>
        </w:rPr>
        <w:t>imun</w:t>
      </w:r>
      <w:r w:rsidRPr="00310338">
        <w:rPr>
          <w:rFonts w:ascii="Times New Roman" w:eastAsia="Times New Roman" w:hAnsi="Times New Roman" w:cs="Times New Roman"/>
          <w:spacing w:val="-4"/>
          <w:w w:val="105"/>
          <w:sz w:val="24"/>
          <w:szCs w:val="24"/>
        </w:rPr>
        <w:t xml:space="preserve"> –</w:t>
      </w:r>
      <w:r w:rsidRPr="00310338">
        <w:rPr>
          <w:rFonts w:ascii="Times New Roman" w:eastAsia="Times New Roman" w:hAnsi="Times New Roman" w:cs="Times New Roman"/>
          <w:sz w:val="24"/>
          <w:szCs w:val="24"/>
        </w:rPr>
        <w:t xml:space="preserve"> </w:t>
      </w:r>
      <w:r w:rsidRPr="00310338">
        <w:rPr>
          <w:rFonts w:ascii="Times New Roman" w:eastAsia="Times New Roman" w:hAnsi="Times New Roman" w:cs="Times New Roman"/>
          <w:b/>
          <w:bCs/>
          <w:spacing w:val="-4"/>
          <w:w w:val="105"/>
          <w:sz w:val="24"/>
          <w:szCs w:val="24"/>
        </w:rPr>
        <w:t>a se vedea subpct. VI de la pct. 1 cancer pulmonar</w:t>
      </w:r>
    </w:p>
    <w:p w14:paraId="1058DB5D" w14:textId="77777777" w:rsidR="00703C31" w:rsidRPr="00310338" w:rsidRDefault="00703C31" w:rsidP="00703C31">
      <w:pPr>
        <w:widowControl w:val="0"/>
        <w:autoSpaceDE w:val="0"/>
        <w:autoSpaceDN w:val="0"/>
        <w:spacing w:after="0" w:line="276" w:lineRule="auto"/>
        <w:ind w:right="121"/>
        <w:jc w:val="both"/>
        <w:rPr>
          <w:rFonts w:ascii="Times New Roman" w:eastAsia="Times New Roman" w:hAnsi="Times New Roman" w:cs="Times New Roman"/>
          <w:w w:val="105"/>
          <w:sz w:val="24"/>
          <w:szCs w:val="24"/>
        </w:rPr>
      </w:pPr>
    </w:p>
    <w:p w14:paraId="3BE42872" w14:textId="77777777" w:rsidR="00703C31" w:rsidRPr="00310338" w:rsidRDefault="00703C31" w:rsidP="00651D25">
      <w:pPr>
        <w:widowControl w:val="0"/>
        <w:numPr>
          <w:ilvl w:val="0"/>
          <w:numId w:val="450"/>
        </w:numPr>
        <w:tabs>
          <w:tab w:val="left" w:pos="567"/>
        </w:tabs>
        <w:autoSpaceDE w:val="0"/>
        <w:autoSpaceDN w:val="0"/>
        <w:spacing w:after="0" w:line="276" w:lineRule="auto"/>
        <w:jc w:val="both"/>
        <w:outlineLvl w:val="1"/>
        <w:rPr>
          <w:rFonts w:ascii="Times New Roman" w:eastAsia="Times New Roman" w:hAnsi="Times New Roman" w:cs="Times New Roman"/>
          <w:b/>
          <w:bCs/>
          <w:sz w:val="24"/>
          <w:szCs w:val="24"/>
        </w:rPr>
      </w:pPr>
      <w:r w:rsidRPr="00310338">
        <w:rPr>
          <w:rFonts w:ascii="Times New Roman" w:eastAsia="Times New Roman" w:hAnsi="Times New Roman" w:cs="Times New Roman"/>
          <w:b/>
          <w:bCs/>
          <w:w w:val="105"/>
          <w:sz w:val="24"/>
          <w:szCs w:val="24"/>
        </w:rPr>
        <w:t>Criterii</w:t>
      </w:r>
      <w:r w:rsidRPr="00310338">
        <w:rPr>
          <w:rFonts w:ascii="Times New Roman" w:eastAsia="Times New Roman" w:hAnsi="Times New Roman" w:cs="Times New Roman"/>
          <w:b/>
          <w:bCs/>
          <w:spacing w:val="-3"/>
          <w:w w:val="105"/>
          <w:sz w:val="24"/>
          <w:szCs w:val="24"/>
        </w:rPr>
        <w:t xml:space="preserve"> </w:t>
      </w:r>
      <w:r w:rsidRPr="00310338">
        <w:rPr>
          <w:rFonts w:ascii="Times New Roman" w:eastAsia="Times New Roman" w:hAnsi="Times New Roman" w:cs="Times New Roman"/>
          <w:b/>
          <w:bCs/>
          <w:w w:val="105"/>
          <w:sz w:val="24"/>
          <w:szCs w:val="24"/>
        </w:rPr>
        <w:t>de</w:t>
      </w:r>
      <w:r w:rsidRPr="00310338">
        <w:rPr>
          <w:rFonts w:ascii="Times New Roman" w:eastAsia="Times New Roman" w:hAnsi="Times New Roman" w:cs="Times New Roman"/>
          <w:b/>
          <w:bCs/>
          <w:spacing w:val="-15"/>
          <w:w w:val="105"/>
          <w:sz w:val="24"/>
          <w:szCs w:val="24"/>
        </w:rPr>
        <w:t xml:space="preserve"> </w:t>
      </w:r>
      <w:r w:rsidRPr="00310338">
        <w:rPr>
          <w:rFonts w:ascii="Times New Roman" w:eastAsia="Times New Roman" w:hAnsi="Times New Roman" w:cs="Times New Roman"/>
          <w:b/>
          <w:bCs/>
          <w:w w:val="105"/>
          <w:sz w:val="24"/>
          <w:szCs w:val="24"/>
        </w:rPr>
        <w:t>întrerupere</w:t>
      </w:r>
      <w:r w:rsidRPr="00310338">
        <w:rPr>
          <w:rFonts w:ascii="Times New Roman" w:eastAsia="Times New Roman" w:hAnsi="Times New Roman" w:cs="Times New Roman"/>
          <w:b/>
          <w:bCs/>
          <w:spacing w:val="-1"/>
          <w:w w:val="105"/>
          <w:sz w:val="24"/>
          <w:szCs w:val="24"/>
        </w:rPr>
        <w:t xml:space="preserve"> </w:t>
      </w:r>
      <w:r w:rsidRPr="00310338">
        <w:rPr>
          <w:rFonts w:ascii="Times New Roman" w:eastAsia="Times New Roman" w:hAnsi="Times New Roman" w:cs="Times New Roman"/>
          <w:b/>
          <w:bCs/>
          <w:w w:val="105"/>
          <w:sz w:val="24"/>
          <w:szCs w:val="24"/>
        </w:rPr>
        <w:t>a</w:t>
      </w:r>
      <w:r w:rsidRPr="00310338">
        <w:rPr>
          <w:rFonts w:ascii="Times New Roman" w:eastAsia="Times New Roman" w:hAnsi="Times New Roman" w:cs="Times New Roman"/>
          <w:b/>
          <w:bCs/>
          <w:spacing w:val="-10"/>
          <w:w w:val="105"/>
          <w:sz w:val="24"/>
          <w:szCs w:val="24"/>
        </w:rPr>
        <w:t xml:space="preserve"> </w:t>
      </w:r>
      <w:r w:rsidRPr="00310338">
        <w:rPr>
          <w:rFonts w:ascii="Times New Roman" w:eastAsia="Times New Roman" w:hAnsi="Times New Roman" w:cs="Times New Roman"/>
          <w:b/>
          <w:bCs/>
          <w:spacing w:val="-2"/>
          <w:w w:val="105"/>
          <w:sz w:val="24"/>
          <w:szCs w:val="24"/>
        </w:rPr>
        <w:t>tratamentului</w:t>
      </w:r>
    </w:p>
    <w:p w14:paraId="3AF076F4" w14:textId="77777777" w:rsidR="00703C31" w:rsidRPr="00310338" w:rsidRDefault="00703C31" w:rsidP="00651D25">
      <w:pPr>
        <w:widowControl w:val="0"/>
        <w:numPr>
          <w:ilvl w:val="0"/>
          <w:numId w:val="455"/>
        </w:numPr>
        <w:tabs>
          <w:tab w:val="left" w:pos="758"/>
        </w:tabs>
        <w:autoSpaceDE w:val="0"/>
        <w:autoSpaceDN w:val="0"/>
        <w:spacing w:after="0" w:line="276" w:lineRule="auto"/>
        <w:ind w:right="126"/>
        <w:jc w:val="both"/>
        <w:rPr>
          <w:rFonts w:ascii="Times New Roman" w:eastAsia="Times New Roman" w:hAnsi="Times New Roman" w:cs="Times New Roman"/>
          <w:bCs/>
          <w:iCs/>
          <w:sz w:val="24"/>
          <w:szCs w:val="24"/>
        </w:rPr>
      </w:pPr>
      <w:r w:rsidRPr="00310338">
        <w:rPr>
          <w:rFonts w:ascii="Times New Roman" w:eastAsia="Times New Roman" w:hAnsi="Times New Roman" w:cs="Times New Roman"/>
          <w:bCs/>
          <w:iCs/>
          <w:w w:val="105"/>
          <w:sz w:val="24"/>
          <w:szCs w:val="24"/>
        </w:rPr>
        <w:t>Progresia obiectivă a bolii (examene imagistice și clinice) în absența beneficiului clinic. Cazurile cu progresie imagistică, fără deteriorare simptomatică, trebuie evaluate cu atenție, având în vedere posibilitatea de apariție a falsei progresii de boală, prin instalarea unui răspuns imunitar anti-tumoral putemic. În astfel de cazuri nu se recomandă întreruperea tratamentului. Se va repeta evaluarea imagistică după 4 – 12</w:t>
      </w:r>
      <w:r w:rsidRPr="00310338">
        <w:rPr>
          <w:rFonts w:ascii="Times New Roman" w:eastAsia="Times New Roman" w:hAnsi="Times New Roman" w:cs="Times New Roman"/>
          <w:bCs/>
          <w:iCs/>
          <w:spacing w:val="-4"/>
          <w:w w:val="105"/>
          <w:sz w:val="24"/>
          <w:szCs w:val="24"/>
        </w:rPr>
        <w:t xml:space="preserve"> </w:t>
      </w:r>
      <w:r w:rsidRPr="00310338">
        <w:rPr>
          <w:rFonts w:ascii="Times New Roman" w:eastAsia="Times New Roman" w:hAnsi="Times New Roman" w:cs="Times New Roman"/>
          <w:bCs/>
          <w:iCs/>
          <w:w w:val="105"/>
          <w:sz w:val="24"/>
          <w:szCs w:val="24"/>
        </w:rPr>
        <w:t>săptămâni și</w:t>
      </w:r>
      <w:r w:rsidRPr="00310338">
        <w:rPr>
          <w:rFonts w:ascii="Times New Roman" w:eastAsia="Times New Roman" w:hAnsi="Times New Roman" w:cs="Times New Roman"/>
          <w:bCs/>
          <w:iCs/>
          <w:spacing w:val="-4"/>
          <w:w w:val="105"/>
          <w:sz w:val="24"/>
          <w:szCs w:val="24"/>
        </w:rPr>
        <w:t xml:space="preserve"> </w:t>
      </w:r>
      <w:r w:rsidRPr="00310338">
        <w:rPr>
          <w:rFonts w:ascii="Times New Roman" w:eastAsia="Times New Roman" w:hAnsi="Times New Roman" w:cs="Times New Roman"/>
          <w:bCs/>
          <w:iCs/>
          <w:w w:val="105"/>
          <w:sz w:val="24"/>
          <w:szCs w:val="24"/>
        </w:rPr>
        <w:t>numai dacă există o</w:t>
      </w:r>
      <w:r w:rsidRPr="00310338">
        <w:rPr>
          <w:rFonts w:ascii="Times New Roman" w:eastAsia="Times New Roman" w:hAnsi="Times New Roman" w:cs="Times New Roman"/>
          <w:bCs/>
          <w:iCs/>
          <w:spacing w:val="-7"/>
          <w:w w:val="105"/>
          <w:sz w:val="24"/>
          <w:szCs w:val="24"/>
        </w:rPr>
        <w:t xml:space="preserve"> </w:t>
      </w:r>
      <w:r w:rsidRPr="00310338">
        <w:rPr>
          <w:rFonts w:ascii="Times New Roman" w:eastAsia="Times New Roman" w:hAnsi="Times New Roman" w:cs="Times New Roman"/>
          <w:bCs/>
          <w:iCs/>
          <w:w w:val="105"/>
          <w:sz w:val="24"/>
          <w:szCs w:val="24"/>
        </w:rPr>
        <w:t>nouă creștere obiectivă a volumului tumoral sau deteriorare simptomatică, se</w:t>
      </w:r>
      <w:r w:rsidRPr="00310338">
        <w:rPr>
          <w:rFonts w:ascii="Times New Roman" w:eastAsia="Times New Roman" w:hAnsi="Times New Roman" w:cs="Times New Roman"/>
          <w:bCs/>
          <w:iCs/>
          <w:spacing w:val="-1"/>
          <w:w w:val="105"/>
          <w:sz w:val="24"/>
          <w:szCs w:val="24"/>
        </w:rPr>
        <w:t xml:space="preserve"> </w:t>
      </w:r>
      <w:r w:rsidRPr="00310338">
        <w:rPr>
          <w:rFonts w:ascii="Times New Roman" w:eastAsia="Times New Roman" w:hAnsi="Times New Roman" w:cs="Times New Roman"/>
          <w:bCs/>
          <w:iCs/>
          <w:w w:val="105"/>
          <w:sz w:val="24"/>
          <w:szCs w:val="24"/>
        </w:rPr>
        <w:t>va avea în vedere întreruperea tratamentului.</w:t>
      </w:r>
    </w:p>
    <w:p w14:paraId="36104ACE" w14:textId="77777777" w:rsidR="00703C31" w:rsidRPr="00310338" w:rsidRDefault="00703C31" w:rsidP="00651D25">
      <w:pPr>
        <w:widowControl w:val="0"/>
        <w:numPr>
          <w:ilvl w:val="0"/>
          <w:numId w:val="455"/>
        </w:numPr>
        <w:tabs>
          <w:tab w:val="left" w:pos="754"/>
        </w:tabs>
        <w:autoSpaceDE w:val="0"/>
        <w:autoSpaceDN w:val="0"/>
        <w:spacing w:after="0" w:line="276" w:lineRule="auto"/>
        <w:ind w:right="121"/>
        <w:jc w:val="both"/>
        <w:rPr>
          <w:rFonts w:ascii="Times New Roman" w:eastAsia="Times New Roman" w:hAnsi="Times New Roman" w:cs="Times New Roman"/>
          <w:bCs/>
          <w:iCs/>
          <w:sz w:val="24"/>
          <w:szCs w:val="24"/>
        </w:rPr>
      </w:pPr>
      <w:r w:rsidRPr="00310338">
        <w:rPr>
          <w:rFonts w:ascii="Times New Roman" w:eastAsia="Times New Roman" w:hAnsi="Times New Roman" w:cs="Times New Roman"/>
          <w:bCs/>
          <w:iCs/>
          <w:w w:val="105"/>
          <w:sz w:val="24"/>
          <w:szCs w:val="24"/>
        </w:rPr>
        <w:t>Tratamentul cu Pembrolizumab trebuie oprit definitiv în cazul reapariției oricărei reacții adverse mediată imun severă (grad 3), cât</w:t>
      </w:r>
      <w:r w:rsidRPr="00310338">
        <w:rPr>
          <w:rFonts w:ascii="Times New Roman" w:eastAsia="Times New Roman" w:hAnsi="Times New Roman" w:cs="Times New Roman"/>
          <w:bCs/>
          <w:iCs/>
          <w:spacing w:val="40"/>
          <w:w w:val="105"/>
          <w:sz w:val="24"/>
          <w:szCs w:val="24"/>
        </w:rPr>
        <w:t xml:space="preserve"> </w:t>
      </w:r>
      <w:r w:rsidRPr="00310338">
        <w:rPr>
          <w:rFonts w:ascii="Times New Roman" w:eastAsia="Times New Roman" w:hAnsi="Times New Roman" w:cs="Times New Roman"/>
          <w:bCs/>
          <w:iCs/>
          <w:w w:val="105"/>
          <w:sz w:val="24"/>
          <w:szCs w:val="24"/>
        </w:rPr>
        <w:t>și în cazul primei apariții a unei reacții adverse mediată imun ce pune viața</w:t>
      </w:r>
      <w:r w:rsidRPr="00310338">
        <w:rPr>
          <w:rFonts w:ascii="Times New Roman" w:eastAsia="Times New Roman" w:hAnsi="Times New Roman" w:cs="Times New Roman"/>
          <w:bCs/>
          <w:iCs/>
          <w:spacing w:val="-1"/>
          <w:w w:val="105"/>
          <w:sz w:val="24"/>
          <w:szCs w:val="24"/>
        </w:rPr>
        <w:t xml:space="preserve"> î</w:t>
      </w:r>
      <w:r w:rsidRPr="00310338">
        <w:rPr>
          <w:rFonts w:ascii="Times New Roman" w:eastAsia="Times New Roman" w:hAnsi="Times New Roman" w:cs="Times New Roman"/>
          <w:bCs/>
          <w:iCs/>
          <w:w w:val="105"/>
          <w:sz w:val="24"/>
          <w:szCs w:val="24"/>
        </w:rPr>
        <w:t>n pericol (grad 4)</w:t>
      </w:r>
      <w:r w:rsidRPr="00310338">
        <w:rPr>
          <w:rFonts w:ascii="Times New Roman" w:eastAsia="Times New Roman" w:hAnsi="Times New Roman" w:cs="Times New Roman"/>
          <w:bCs/>
          <w:iCs/>
          <w:spacing w:val="-15"/>
          <w:w w:val="105"/>
          <w:sz w:val="24"/>
          <w:szCs w:val="24"/>
        </w:rPr>
        <w:t xml:space="preserve"> </w:t>
      </w:r>
      <w:r w:rsidRPr="00310338">
        <w:rPr>
          <w:rFonts w:ascii="Times New Roman" w:eastAsia="Times New Roman" w:hAnsi="Times New Roman" w:cs="Times New Roman"/>
          <w:bCs/>
          <w:iCs/>
          <w:w w:val="105"/>
          <w:sz w:val="24"/>
          <w:szCs w:val="24"/>
        </w:rPr>
        <w:t>–</w:t>
      </w:r>
      <w:r w:rsidRPr="00310338">
        <w:rPr>
          <w:rFonts w:ascii="Times New Roman" w:eastAsia="Times New Roman" w:hAnsi="Times New Roman" w:cs="Times New Roman"/>
          <w:bCs/>
          <w:iCs/>
          <w:spacing w:val="40"/>
          <w:w w:val="105"/>
          <w:sz w:val="24"/>
          <w:szCs w:val="24"/>
        </w:rPr>
        <w:t xml:space="preserve"> </w:t>
      </w:r>
      <w:r w:rsidRPr="00310338">
        <w:rPr>
          <w:rFonts w:ascii="Times New Roman" w:eastAsia="Times New Roman" w:hAnsi="Times New Roman" w:cs="Times New Roman"/>
          <w:bCs/>
          <w:iCs/>
          <w:w w:val="105"/>
          <w:sz w:val="24"/>
          <w:szCs w:val="24"/>
        </w:rPr>
        <w:t>pot</w:t>
      </w:r>
      <w:r w:rsidRPr="00310338">
        <w:rPr>
          <w:rFonts w:ascii="Times New Roman" w:eastAsia="Times New Roman" w:hAnsi="Times New Roman" w:cs="Times New Roman"/>
          <w:bCs/>
          <w:iCs/>
          <w:spacing w:val="-5"/>
          <w:w w:val="105"/>
          <w:sz w:val="24"/>
          <w:szCs w:val="24"/>
        </w:rPr>
        <w:t xml:space="preserve"> </w:t>
      </w:r>
      <w:r w:rsidRPr="00310338">
        <w:rPr>
          <w:rFonts w:ascii="Times New Roman" w:eastAsia="Times New Roman" w:hAnsi="Times New Roman" w:cs="Times New Roman"/>
          <w:bCs/>
          <w:iCs/>
          <w:w w:val="105"/>
          <w:sz w:val="24"/>
          <w:szCs w:val="24"/>
        </w:rPr>
        <w:t>exista</w:t>
      </w:r>
      <w:r w:rsidRPr="00310338">
        <w:rPr>
          <w:rFonts w:ascii="Times New Roman" w:eastAsia="Times New Roman" w:hAnsi="Times New Roman" w:cs="Times New Roman"/>
          <w:bCs/>
          <w:iCs/>
          <w:spacing w:val="-3"/>
          <w:w w:val="105"/>
          <w:sz w:val="24"/>
          <w:szCs w:val="24"/>
        </w:rPr>
        <w:t xml:space="preserve"> </w:t>
      </w:r>
      <w:r w:rsidRPr="00310338">
        <w:rPr>
          <w:rFonts w:ascii="Times New Roman" w:eastAsia="Times New Roman" w:hAnsi="Times New Roman" w:cs="Times New Roman"/>
          <w:bCs/>
          <w:iCs/>
          <w:w w:val="105"/>
          <w:sz w:val="24"/>
          <w:szCs w:val="24"/>
        </w:rPr>
        <w:t>excepții de</w:t>
      </w:r>
      <w:r w:rsidRPr="00310338">
        <w:rPr>
          <w:rFonts w:ascii="Times New Roman" w:eastAsia="Times New Roman" w:hAnsi="Times New Roman" w:cs="Times New Roman"/>
          <w:bCs/>
          <w:iCs/>
          <w:spacing w:val="-7"/>
          <w:w w:val="105"/>
          <w:sz w:val="24"/>
          <w:szCs w:val="24"/>
        </w:rPr>
        <w:t xml:space="preserve"> </w:t>
      </w:r>
      <w:r w:rsidRPr="00310338">
        <w:rPr>
          <w:rFonts w:ascii="Times New Roman" w:eastAsia="Times New Roman" w:hAnsi="Times New Roman" w:cs="Times New Roman"/>
          <w:bCs/>
          <w:iCs/>
          <w:w w:val="105"/>
          <w:sz w:val="24"/>
          <w:szCs w:val="24"/>
        </w:rPr>
        <w:t>la</w:t>
      </w:r>
      <w:r w:rsidRPr="00310338">
        <w:rPr>
          <w:rFonts w:ascii="Times New Roman" w:eastAsia="Times New Roman" w:hAnsi="Times New Roman" w:cs="Times New Roman"/>
          <w:bCs/>
          <w:iCs/>
          <w:spacing w:val="-2"/>
          <w:w w:val="105"/>
          <w:sz w:val="24"/>
          <w:szCs w:val="24"/>
        </w:rPr>
        <w:t xml:space="preserve"> </w:t>
      </w:r>
      <w:r w:rsidRPr="00310338">
        <w:rPr>
          <w:rFonts w:ascii="Times New Roman" w:eastAsia="Times New Roman" w:hAnsi="Times New Roman" w:cs="Times New Roman"/>
          <w:bCs/>
          <w:iCs/>
          <w:w w:val="105"/>
          <w:sz w:val="24"/>
          <w:szCs w:val="24"/>
        </w:rPr>
        <w:t>această regulă, în</w:t>
      </w:r>
      <w:r w:rsidRPr="00310338">
        <w:rPr>
          <w:rFonts w:ascii="Times New Roman" w:eastAsia="Times New Roman" w:hAnsi="Times New Roman" w:cs="Times New Roman"/>
          <w:bCs/>
          <w:iCs/>
          <w:spacing w:val="-4"/>
          <w:w w:val="105"/>
          <w:sz w:val="24"/>
          <w:szCs w:val="24"/>
        </w:rPr>
        <w:t xml:space="preserve"> </w:t>
      </w:r>
      <w:r w:rsidRPr="00310338">
        <w:rPr>
          <w:rFonts w:ascii="Times New Roman" w:eastAsia="Times New Roman" w:hAnsi="Times New Roman" w:cs="Times New Roman"/>
          <w:bCs/>
          <w:iCs/>
          <w:w w:val="105"/>
          <w:sz w:val="24"/>
          <w:szCs w:val="24"/>
        </w:rPr>
        <w:t>funcție</w:t>
      </w:r>
      <w:r w:rsidRPr="00310338">
        <w:rPr>
          <w:rFonts w:ascii="Times New Roman" w:eastAsia="Times New Roman" w:hAnsi="Times New Roman" w:cs="Times New Roman"/>
          <w:bCs/>
          <w:iCs/>
          <w:spacing w:val="-2"/>
          <w:w w:val="105"/>
          <w:sz w:val="24"/>
          <w:szCs w:val="24"/>
        </w:rPr>
        <w:t xml:space="preserve"> </w:t>
      </w:r>
      <w:r w:rsidRPr="00310338">
        <w:rPr>
          <w:rFonts w:ascii="Times New Roman" w:eastAsia="Times New Roman" w:hAnsi="Times New Roman" w:cs="Times New Roman"/>
          <w:bCs/>
          <w:iCs/>
          <w:w w:val="105"/>
          <w:sz w:val="24"/>
          <w:szCs w:val="24"/>
        </w:rPr>
        <w:t>de</w:t>
      </w:r>
      <w:r w:rsidRPr="00310338">
        <w:rPr>
          <w:rFonts w:ascii="Times New Roman" w:eastAsia="Times New Roman" w:hAnsi="Times New Roman" w:cs="Times New Roman"/>
          <w:bCs/>
          <w:iCs/>
          <w:spacing w:val="-2"/>
          <w:w w:val="105"/>
          <w:sz w:val="24"/>
          <w:szCs w:val="24"/>
        </w:rPr>
        <w:t xml:space="preserve"> </w:t>
      </w:r>
      <w:r w:rsidRPr="00310338">
        <w:rPr>
          <w:rFonts w:ascii="Times New Roman" w:eastAsia="Times New Roman" w:hAnsi="Times New Roman" w:cs="Times New Roman"/>
          <w:bCs/>
          <w:iCs/>
          <w:w w:val="105"/>
          <w:sz w:val="24"/>
          <w:szCs w:val="24"/>
        </w:rPr>
        <w:t>decizia medicului curant, după informarea pacientului.</w:t>
      </w:r>
    </w:p>
    <w:p w14:paraId="2A128459" w14:textId="77777777" w:rsidR="00703C31" w:rsidRPr="00310338" w:rsidRDefault="00703C31" w:rsidP="00651D25">
      <w:pPr>
        <w:widowControl w:val="0"/>
        <w:numPr>
          <w:ilvl w:val="0"/>
          <w:numId w:val="455"/>
        </w:numPr>
        <w:tabs>
          <w:tab w:val="left" w:pos="755"/>
        </w:tabs>
        <w:autoSpaceDE w:val="0"/>
        <w:autoSpaceDN w:val="0"/>
        <w:spacing w:after="0" w:line="276" w:lineRule="auto"/>
        <w:jc w:val="both"/>
        <w:rPr>
          <w:rFonts w:ascii="Times New Roman" w:eastAsia="Times New Roman" w:hAnsi="Times New Roman" w:cs="Times New Roman"/>
          <w:bCs/>
          <w:iCs/>
          <w:sz w:val="24"/>
          <w:szCs w:val="24"/>
        </w:rPr>
      </w:pPr>
      <w:r w:rsidRPr="00310338">
        <w:rPr>
          <w:rFonts w:ascii="Times New Roman" w:eastAsia="Times New Roman" w:hAnsi="Times New Roman" w:cs="Times New Roman"/>
          <w:bCs/>
          <w:iCs/>
          <w:w w:val="105"/>
          <w:sz w:val="24"/>
          <w:szCs w:val="24"/>
        </w:rPr>
        <w:t>Decizia</w:t>
      </w:r>
      <w:r w:rsidRPr="00310338">
        <w:rPr>
          <w:rFonts w:ascii="Times New Roman" w:eastAsia="Times New Roman" w:hAnsi="Times New Roman" w:cs="Times New Roman"/>
          <w:bCs/>
          <w:iCs/>
          <w:spacing w:val="-2"/>
          <w:w w:val="105"/>
          <w:sz w:val="24"/>
          <w:szCs w:val="24"/>
        </w:rPr>
        <w:t xml:space="preserve"> </w:t>
      </w:r>
      <w:r w:rsidRPr="00310338">
        <w:rPr>
          <w:rFonts w:ascii="Times New Roman" w:eastAsia="Times New Roman" w:hAnsi="Times New Roman" w:cs="Times New Roman"/>
          <w:bCs/>
          <w:iCs/>
          <w:w w:val="105"/>
          <w:sz w:val="24"/>
          <w:szCs w:val="24"/>
        </w:rPr>
        <w:t>medicului</w:t>
      </w:r>
      <w:r w:rsidRPr="00310338">
        <w:rPr>
          <w:rFonts w:ascii="Times New Roman" w:eastAsia="Times New Roman" w:hAnsi="Times New Roman" w:cs="Times New Roman"/>
          <w:bCs/>
          <w:iCs/>
          <w:spacing w:val="5"/>
          <w:w w:val="105"/>
          <w:sz w:val="24"/>
          <w:szCs w:val="24"/>
        </w:rPr>
        <w:t xml:space="preserve"> </w:t>
      </w:r>
      <w:r w:rsidRPr="00310338">
        <w:rPr>
          <w:rFonts w:ascii="Times New Roman" w:eastAsia="Times New Roman" w:hAnsi="Times New Roman" w:cs="Times New Roman"/>
          <w:bCs/>
          <w:iCs/>
          <w:w w:val="105"/>
          <w:sz w:val="24"/>
          <w:szCs w:val="24"/>
        </w:rPr>
        <w:t>sau</w:t>
      </w:r>
      <w:r w:rsidRPr="00310338">
        <w:rPr>
          <w:rFonts w:ascii="Times New Roman" w:eastAsia="Times New Roman" w:hAnsi="Times New Roman" w:cs="Times New Roman"/>
          <w:bCs/>
          <w:iCs/>
          <w:spacing w:val="-10"/>
          <w:w w:val="105"/>
          <w:sz w:val="24"/>
          <w:szCs w:val="24"/>
        </w:rPr>
        <w:t xml:space="preserve"> </w:t>
      </w:r>
      <w:r w:rsidRPr="00310338">
        <w:rPr>
          <w:rFonts w:ascii="Times New Roman" w:eastAsia="Times New Roman" w:hAnsi="Times New Roman" w:cs="Times New Roman"/>
          <w:bCs/>
          <w:iCs/>
          <w:w w:val="105"/>
          <w:sz w:val="24"/>
          <w:szCs w:val="24"/>
        </w:rPr>
        <w:t>a</w:t>
      </w:r>
      <w:r w:rsidRPr="00310338">
        <w:rPr>
          <w:rFonts w:ascii="Times New Roman" w:eastAsia="Times New Roman" w:hAnsi="Times New Roman" w:cs="Times New Roman"/>
          <w:bCs/>
          <w:iCs/>
          <w:spacing w:val="-13"/>
          <w:w w:val="105"/>
          <w:sz w:val="24"/>
          <w:szCs w:val="24"/>
        </w:rPr>
        <w:t xml:space="preserve"> </w:t>
      </w:r>
      <w:r w:rsidRPr="00310338">
        <w:rPr>
          <w:rFonts w:ascii="Times New Roman" w:eastAsia="Times New Roman" w:hAnsi="Times New Roman" w:cs="Times New Roman"/>
          <w:bCs/>
          <w:iCs/>
          <w:spacing w:val="-2"/>
          <w:w w:val="105"/>
          <w:sz w:val="24"/>
          <w:szCs w:val="24"/>
        </w:rPr>
        <w:t>pacientului.</w:t>
      </w:r>
    </w:p>
    <w:p w14:paraId="236C1710" w14:textId="77777777" w:rsidR="00703C31" w:rsidRPr="00310338" w:rsidRDefault="00703C31" w:rsidP="00703C31">
      <w:pPr>
        <w:widowControl w:val="0"/>
        <w:autoSpaceDE w:val="0"/>
        <w:autoSpaceDN w:val="0"/>
        <w:spacing w:after="0" w:line="276" w:lineRule="auto"/>
        <w:jc w:val="both"/>
        <w:rPr>
          <w:rFonts w:ascii="Times New Roman" w:eastAsia="Times New Roman" w:hAnsi="Times New Roman" w:cs="Times New Roman"/>
          <w:sz w:val="24"/>
          <w:szCs w:val="24"/>
        </w:rPr>
      </w:pPr>
    </w:p>
    <w:p w14:paraId="04BD744B" w14:textId="77777777" w:rsidR="00703C31" w:rsidRPr="00310338" w:rsidRDefault="00703C31" w:rsidP="00651D25">
      <w:pPr>
        <w:widowControl w:val="0"/>
        <w:numPr>
          <w:ilvl w:val="0"/>
          <w:numId w:val="450"/>
        </w:numPr>
        <w:tabs>
          <w:tab w:val="left" w:pos="709"/>
        </w:tabs>
        <w:autoSpaceDE w:val="0"/>
        <w:autoSpaceDN w:val="0"/>
        <w:spacing w:after="0" w:line="276" w:lineRule="auto"/>
        <w:jc w:val="both"/>
        <w:outlineLvl w:val="1"/>
        <w:rPr>
          <w:rFonts w:ascii="Times New Roman" w:eastAsia="Times New Roman" w:hAnsi="Times New Roman" w:cs="Times New Roman"/>
          <w:b/>
          <w:bCs/>
          <w:sz w:val="24"/>
          <w:szCs w:val="24"/>
        </w:rPr>
      </w:pPr>
      <w:r w:rsidRPr="00310338">
        <w:rPr>
          <w:rFonts w:ascii="Times New Roman" w:eastAsia="Times New Roman" w:hAnsi="Times New Roman" w:cs="Times New Roman"/>
          <w:b/>
          <w:bCs/>
          <w:spacing w:val="-2"/>
          <w:w w:val="105"/>
          <w:sz w:val="24"/>
          <w:szCs w:val="24"/>
        </w:rPr>
        <w:t>Prescriptori</w:t>
      </w:r>
    </w:p>
    <w:p w14:paraId="73230C8D" w14:textId="77777777" w:rsidR="00703C31" w:rsidRPr="00310338" w:rsidRDefault="00703C31" w:rsidP="00703C31">
      <w:pPr>
        <w:widowControl w:val="0"/>
        <w:autoSpaceDE w:val="0"/>
        <w:autoSpaceDN w:val="0"/>
        <w:spacing w:after="0" w:line="276" w:lineRule="auto"/>
        <w:ind w:left="1"/>
        <w:jc w:val="both"/>
        <w:rPr>
          <w:rFonts w:ascii="Times New Roman" w:eastAsia="Times New Roman" w:hAnsi="Times New Roman" w:cs="Times New Roman"/>
          <w:sz w:val="24"/>
          <w:szCs w:val="24"/>
        </w:rPr>
      </w:pPr>
      <w:r w:rsidRPr="00310338">
        <w:rPr>
          <w:rFonts w:ascii="Times New Roman" w:eastAsia="Times New Roman" w:hAnsi="Times New Roman" w:cs="Times New Roman"/>
          <w:w w:val="105"/>
          <w:sz w:val="24"/>
          <w:szCs w:val="24"/>
        </w:rPr>
        <w:t>Medicii</w:t>
      </w:r>
      <w:r w:rsidRPr="00310338">
        <w:rPr>
          <w:rFonts w:ascii="Times New Roman" w:eastAsia="Times New Roman" w:hAnsi="Times New Roman" w:cs="Times New Roman"/>
          <w:spacing w:val="-9"/>
          <w:w w:val="105"/>
          <w:sz w:val="24"/>
          <w:szCs w:val="24"/>
        </w:rPr>
        <w:t xml:space="preserve"> </w:t>
      </w:r>
      <w:r w:rsidRPr="00310338">
        <w:rPr>
          <w:rFonts w:ascii="Times New Roman" w:eastAsia="Times New Roman" w:hAnsi="Times New Roman" w:cs="Times New Roman"/>
          <w:w w:val="105"/>
          <w:sz w:val="24"/>
          <w:szCs w:val="24"/>
        </w:rPr>
        <w:t>din</w:t>
      </w:r>
      <w:r w:rsidRPr="00310338">
        <w:rPr>
          <w:rFonts w:ascii="Times New Roman" w:eastAsia="Times New Roman" w:hAnsi="Times New Roman" w:cs="Times New Roman"/>
          <w:spacing w:val="-15"/>
          <w:w w:val="105"/>
          <w:sz w:val="24"/>
          <w:szCs w:val="24"/>
        </w:rPr>
        <w:t xml:space="preserve"> </w:t>
      </w:r>
      <w:r w:rsidRPr="00310338">
        <w:rPr>
          <w:rFonts w:ascii="Times New Roman" w:eastAsia="Times New Roman" w:hAnsi="Times New Roman" w:cs="Times New Roman"/>
          <w:w w:val="105"/>
          <w:sz w:val="24"/>
          <w:szCs w:val="24"/>
        </w:rPr>
        <w:t>specialitatea</w:t>
      </w:r>
      <w:r w:rsidRPr="00310338">
        <w:rPr>
          <w:rFonts w:ascii="Times New Roman" w:eastAsia="Times New Roman" w:hAnsi="Times New Roman" w:cs="Times New Roman"/>
          <w:spacing w:val="-2"/>
          <w:w w:val="105"/>
          <w:sz w:val="24"/>
          <w:szCs w:val="24"/>
        </w:rPr>
        <w:t xml:space="preserve"> </w:t>
      </w:r>
      <w:r w:rsidRPr="00310338">
        <w:rPr>
          <w:rFonts w:ascii="Times New Roman" w:eastAsia="Times New Roman" w:hAnsi="Times New Roman" w:cs="Times New Roman"/>
          <w:w w:val="105"/>
          <w:sz w:val="24"/>
          <w:szCs w:val="24"/>
        </w:rPr>
        <w:t>oncologie</w:t>
      </w:r>
      <w:r w:rsidRPr="00310338">
        <w:rPr>
          <w:rFonts w:ascii="Times New Roman" w:eastAsia="Times New Roman" w:hAnsi="Times New Roman" w:cs="Times New Roman"/>
          <w:spacing w:val="-11"/>
          <w:w w:val="105"/>
          <w:sz w:val="24"/>
          <w:szCs w:val="24"/>
        </w:rPr>
        <w:t xml:space="preserve"> </w:t>
      </w:r>
      <w:r w:rsidRPr="00310338">
        <w:rPr>
          <w:rFonts w:ascii="Times New Roman" w:eastAsia="Times New Roman" w:hAnsi="Times New Roman" w:cs="Times New Roman"/>
          <w:spacing w:val="-2"/>
          <w:w w:val="105"/>
          <w:sz w:val="24"/>
          <w:szCs w:val="24"/>
        </w:rPr>
        <w:t>medicală.</w:t>
      </w:r>
    </w:p>
    <w:p w14:paraId="698A0230" w14:textId="77777777" w:rsidR="00703C31" w:rsidRPr="00310338" w:rsidRDefault="00703C31" w:rsidP="00703C31">
      <w:pPr>
        <w:tabs>
          <w:tab w:val="left" w:pos="426"/>
        </w:tabs>
        <w:spacing w:line="276" w:lineRule="auto"/>
        <w:jc w:val="both"/>
        <w:rPr>
          <w:rFonts w:ascii="Times New Roman" w:eastAsia="Times New Roman" w:hAnsi="Times New Roman" w:cs="Times New Roman"/>
          <w:sz w:val="24"/>
          <w:szCs w:val="24"/>
          <w:lang w:eastAsia="ro-RO"/>
        </w:rPr>
      </w:pPr>
    </w:p>
    <w:p w14:paraId="41B8511F" w14:textId="77777777" w:rsidR="00703C31" w:rsidRPr="00310338" w:rsidRDefault="00703C31" w:rsidP="00703C31">
      <w:pPr>
        <w:keepNext/>
        <w:spacing w:after="0" w:line="276" w:lineRule="auto"/>
        <w:contextualSpacing/>
        <w:jc w:val="both"/>
        <w:rPr>
          <w:rFonts w:ascii="Times New Roman" w:eastAsia="Times New Roman" w:hAnsi="Times New Roman" w:cs="Times New Roman"/>
          <w:b/>
          <w:bCs/>
          <w:noProof/>
          <w:sz w:val="24"/>
          <w:szCs w:val="24"/>
          <w:u w:val="single"/>
          <w:lang w:eastAsia="ro-RO"/>
        </w:rPr>
      </w:pPr>
      <w:r w:rsidRPr="00310338">
        <w:rPr>
          <w:rFonts w:ascii="Times New Roman" w:eastAsia="Times New Roman" w:hAnsi="Times New Roman" w:cs="Times New Roman"/>
          <w:b/>
          <w:bCs/>
          <w:iCs/>
          <w:sz w:val="24"/>
          <w:szCs w:val="24"/>
          <w:u w:val="single"/>
          <w:lang w:eastAsia="ro-RO"/>
        </w:rPr>
        <w:t>7. C</w:t>
      </w:r>
      <w:r w:rsidRPr="00310338">
        <w:rPr>
          <w:rFonts w:ascii="Times New Roman" w:eastAsia="Times New Roman" w:hAnsi="Times New Roman" w:cs="Times New Roman"/>
          <w:b/>
          <w:bCs/>
          <w:noProof/>
          <w:sz w:val="24"/>
          <w:szCs w:val="24"/>
          <w:u w:val="single"/>
          <w:lang w:eastAsia="ro-RO"/>
        </w:rPr>
        <w:t>ANCER DE COL UTERIN (CERVICAL)</w:t>
      </w:r>
      <w:r w:rsidRPr="00310338">
        <w:rPr>
          <w:rFonts w:ascii="Times New Roman" w:eastAsia="Times New Roman" w:hAnsi="Times New Roman" w:cs="Times New Roman"/>
          <w:b/>
          <w:bCs/>
          <w:noProof/>
          <w:sz w:val="24"/>
          <w:szCs w:val="24"/>
          <w:lang w:eastAsia="ro-RO"/>
        </w:rPr>
        <w:t xml:space="preserve"> (face obiectul unui contract cost volum)</w:t>
      </w:r>
    </w:p>
    <w:p w14:paraId="570CE4FB" w14:textId="77777777" w:rsidR="00703C31" w:rsidRPr="00310338" w:rsidRDefault="00703C31" w:rsidP="00703C31">
      <w:pPr>
        <w:autoSpaceDE w:val="0"/>
        <w:autoSpaceDN w:val="0"/>
        <w:adjustRightInd w:val="0"/>
        <w:spacing w:after="0" w:line="276" w:lineRule="auto"/>
        <w:jc w:val="both"/>
        <w:rPr>
          <w:rFonts w:ascii="Times New Roman" w:eastAsia="Times New Roman" w:hAnsi="Times New Roman" w:cs="Times New Roman"/>
          <w:iCs/>
          <w:sz w:val="24"/>
          <w:szCs w:val="24"/>
          <w:lang w:eastAsia="ro-RO"/>
        </w:rPr>
      </w:pPr>
    </w:p>
    <w:p w14:paraId="24B95F68" w14:textId="77777777" w:rsidR="00703C31" w:rsidRPr="00310338" w:rsidRDefault="00703C31" w:rsidP="00703C31">
      <w:pPr>
        <w:autoSpaceDE w:val="0"/>
        <w:autoSpaceDN w:val="0"/>
        <w:adjustRightInd w:val="0"/>
        <w:spacing w:after="0" w:line="276" w:lineRule="auto"/>
        <w:jc w:val="both"/>
        <w:rPr>
          <w:rFonts w:ascii="Times New Roman" w:eastAsia="Times New Roman" w:hAnsi="Times New Roman" w:cs="Times New Roman"/>
          <w:b/>
          <w:bCs/>
          <w:iCs/>
          <w:sz w:val="24"/>
          <w:szCs w:val="24"/>
          <w:lang w:eastAsia="ro-RO"/>
        </w:rPr>
      </w:pPr>
      <w:r w:rsidRPr="00310338">
        <w:rPr>
          <w:rFonts w:ascii="Times New Roman" w:eastAsia="Times New Roman" w:hAnsi="Times New Roman" w:cs="Times New Roman"/>
          <w:b/>
          <w:noProof/>
          <w:sz w:val="24"/>
          <w:szCs w:val="24"/>
          <w:lang w:eastAsia="ro-RO"/>
        </w:rPr>
        <w:t>I. Indicații</w:t>
      </w:r>
    </w:p>
    <w:p w14:paraId="768DD3AC" w14:textId="77777777" w:rsidR="00703C31" w:rsidRPr="00310338" w:rsidRDefault="00703C31" w:rsidP="00703C31">
      <w:pPr>
        <w:autoSpaceDE w:val="0"/>
        <w:autoSpaceDN w:val="0"/>
        <w:adjustRightInd w:val="0"/>
        <w:spacing w:after="0" w:line="276" w:lineRule="auto"/>
        <w:jc w:val="both"/>
        <w:rPr>
          <w:rFonts w:ascii="Times New Roman" w:eastAsia="Times New Roman" w:hAnsi="Times New Roman" w:cs="Times New Roman"/>
          <w:b/>
          <w:bCs/>
          <w:iCs/>
          <w:sz w:val="24"/>
          <w:szCs w:val="24"/>
          <w:lang w:eastAsia="ro-RO"/>
        </w:rPr>
      </w:pPr>
      <w:r w:rsidRPr="00310338">
        <w:rPr>
          <w:rFonts w:ascii="Times New Roman" w:eastAsia="Times New Roman" w:hAnsi="Times New Roman" w:cs="Times New Roman"/>
          <w:noProof/>
          <w:sz w:val="24"/>
          <w:szCs w:val="24"/>
          <w:lang w:eastAsia="ro-RO"/>
        </w:rPr>
        <w:t>În asociere cu chimioterapie, cu sau fără bevacizumab, pentru tratamentul cancerului cervical persistent, recurent sau metastatic, la adulţi ale căror tumori exprimă PDL1 cu un CPS ≥ 1.</w:t>
      </w:r>
    </w:p>
    <w:p w14:paraId="39FE64D9" w14:textId="77777777" w:rsidR="00703C31" w:rsidRPr="00310338" w:rsidRDefault="00703C31" w:rsidP="00703C31">
      <w:pPr>
        <w:autoSpaceDE w:val="0"/>
        <w:autoSpaceDN w:val="0"/>
        <w:adjustRightInd w:val="0"/>
        <w:spacing w:after="0" w:line="276" w:lineRule="auto"/>
        <w:jc w:val="both"/>
        <w:rPr>
          <w:rFonts w:ascii="Times New Roman" w:eastAsia="Times New Roman" w:hAnsi="Times New Roman" w:cs="Times New Roman"/>
          <w:noProof/>
          <w:sz w:val="24"/>
          <w:szCs w:val="24"/>
          <w:lang w:eastAsia="ro-RO"/>
        </w:rPr>
      </w:pPr>
      <w:r w:rsidRPr="00310338">
        <w:rPr>
          <w:rFonts w:ascii="Times New Roman" w:eastAsia="Times New Roman" w:hAnsi="Times New Roman" w:cs="Times New Roman"/>
          <w:noProof/>
          <w:sz w:val="24"/>
          <w:szCs w:val="24"/>
          <w:lang w:eastAsia="ro-RO"/>
        </w:rPr>
        <w:t>Pembrolizumab reprezintă o terapie de linia 1, în asociere cu cisplatin/carboplatin și paclitaxel, cu sau</w:t>
      </w:r>
      <w:r w:rsidRPr="00310338">
        <w:rPr>
          <w:rFonts w:ascii="Times New Roman" w:eastAsia="Times New Roman" w:hAnsi="Times New Roman" w:cs="Times New Roman"/>
          <w:b/>
          <w:bCs/>
          <w:iCs/>
          <w:sz w:val="24"/>
          <w:szCs w:val="24"/>
          <w:lang w:eastAsia="ro-RO"/>
        </w:rPr>
        <w:t xml:space="preserve"> </w:t>
      </w:r>
      <w:r w:rsidRPr="00310338">
        <w:rPr>
          <w:rFonts w:ascii="Times New Roman" w:eastAsia="Times New Roman" w:hAnsi="Times New Roman" w:cs="Times New Roman"/>
          <w:noProof/>
          <w:sz w:val="24"/>
          <w:szCs w:val="24"/>
          <w:lang w:eastAsia="ro-RO"/>
        </w:rPr>
        <w:t>fără bevacizumab, pentru tratamentul acestei populații de pacienți.</w:t>
      </w:r>
    </w:p>
    <w:p w14:paraId="6F6F99F1" w14:textId="77777777" w:rsidR="00703C31" w:rsidRPr="00310338" w:rsidRDefault="00703C31" w:rsidP="00703C31">
      <w:pPr>
        <w:keepNext/>
        <w:keepLines/>
        <w:tabs>
          <w:tab w:val="left" w:pos="9639"/>
        </w:tabs>
        <w:spacing w:after="0" w:line="276" w:lineRule="auto"/>
        <w:ind w:right="1"/>
        <w:jc w:val="both"/>
        <w:outlineLvl w:val="2"/>
        <w:rPr>
          <w:rFonts w:ascii="Times New Roman" w:eastAsia="Times New Roman" w:hAnsi="Times New Roman" w:cs="Times New Roman"/>
          <w:sz w:val="24"/>
          <w:szCs w:val="24"/>
          <w:lang w:eastAsia="ro-RO"/>
        </w:rPr>
      </w:pPr>
    </w:p>
    <w:p w14:paraId="2771ACD6" w14:textId="77777777" w:rsidR="00703C31" w:rsidRPr="00310338" w:rsidRDefault="00703C31" w:rsidP="00703C31">
      <w:pPr>
        <w:keepNext/>
        <w:keepLines/>
        <w:tabs>
          <w:tab w:val="left" w:pos="9639"/>
        </w:tabs>
        <w:spacing w:after="0" w:line="276" w:lineRule="auto"/>
        <w:ind w:right="1"/>
        <w:jc w:val="both"/>
        <w:outlineLvl w:val="2"/>
        <w:rPr>
          <w:rFonts w:ascii="Times New Roman" w:eastAsia="Times New Roman" w:hAnsi="Times New Roman" w:cs="Times New Roman"/>
          <w:sz w:val="24"/>
          <w:szCs w:val="24"/>
          <w:lang w:eastAsia="ro-RO"/>
        </w:rPr>
      </w:pPr>
      <w:r w:rsidRPr="00310338">
        <w:rPr>
          <w:rFonts w:ascii="Times New Roman" w:eastAsia="Times New Roman" w:hAnsi="Times New Roman" w:cs="Times New Roman"/>
          <w:sz w:val="24"/>
          <w:szCs w:val="24"/>
          <w:lang w:eastAsia="ro-RO"/>
        </w:rPr>
        <w:t>Aceste indicații se codifică la prescriere prin codul 127 (conform clasificării internaționale a maladiilor revizia a 10-a, varianta 999 coduri de boală).</w:t>
      </w:r>
    </w:p>
    <w:p w14:paraId="4B92C15A" w14:textId="77777777" w:rsidR="00703C31" w:rsidRPr="00310338" w:rsidRDefault="00703C31" w:rsidP="00703C31">
      <w:pPr>
        <w:pBdr>
          <w:top w:val="nil"/>
          <w:left w:val="nil"/>
          <w:bottom w:val="nil"/>
          <w:right w:val="nil"/>
          <w:between w:val="nil"/>
          <w:bar w:val="nil"/>
        </w:pBdr>
        <w:autoSpaceDE w:val="0"/>
        <w:autoSpaceDN w:val="0"/>
        <w:adjustRightInd w:val="0"/>
        <w:spacing w:after="0" w:line="276" w:lineRule="auto"/>
        <w:contextualSpacing/>
        <w:jc w:val="both"/>
        <w:rPr>
          <w:rFonts w:ascii="Times New Roman" w:eastAsia="Times New Roman" w:hAnsi="Times New Roman" w:cs="Times New Roman"/>
          <w:b/>
          <w:bCs/>
          <w:iCs/>
          <w:sz w:val="24"/>
          <w:szCs w:val="24"/>
          <w:u w:color="000000"/>
          <w:bdr w:val="nil"/>
          <w:lang w:eastAsia="ro-RO"/>
        </w:rPr>
      </w:pPr>
    </w:p>
    <w:p w14:paraId="58106F1D" w14:textId="77777777" w:rsidR="00703C31" w:rsidRPr="00310338" w:rsidRDefault="00703C31" w:rsidP="00651D25">
      <w:pPr>
        <w:numPr>
          <w:ilvl w:val="0"/>
          <w:numId w:val="482"/>
        </w:numPr>
        <w:pBdr>
          <w:top w:val="nil"/>
          <w:left w:val="nil"/>
          <w:bottom w:val="nil"/>
          <w:right w:val="nil"/>
          <w:between w:val="nil"/>
          <w:bar w:val="nil"/>
        </w:pBdr>
        <w:autoSpaceDE w:val="0"/>
        <w:autoSpaceDN w:val="0"/>
        <w:adjustRightInd w:val="0"/>
        <w:spacing w:after="0" w:line="276" w:lineRule="auto"/>
        <w:ind w:left="284" w:hanging="284"/>
        <w:contextualSpacing/>
        <w:jc w:val="both"/>
        <w:rPr>
          <w:rFonts w:ascii="Times New Roman" w:eastAsia="Times New Roman" w:hAnsi="Times New Roman" w:cs="Times New Roman"/>
          <w:b/>
          <w:bCs/>
          <w:iCs/>
          <w:sz w:val="24"/>
          <w:szCs w:val="24"/>
          <w:u w:color="000000"/>
          <w:bdr w:val="nil"/>
          <w:lang w:eastAsia="ro-RO"/>
        </w:rPr>
      </w:pPr>
      <w:r w:rsidRPr="00310338">
        <w:rPr>
          <w:rFonts w:ascii="Times New Roman" w:eastAsia="Times New Roman" w:hAnsi="Times New Roman" w:cs="Times New Roman"/>
          <w:b/>
          <w:bCs/>
          <w:iCs/>
          <w:sz w:val="24"/>
          <w:szCs w:val="24"/>
          <w:u w:color="000000"/>
          <w:bdr w:val="nil"/>
          <w:lang w:eastAsia="ro-RO"/>
        </w:rPr>
        <w:t>Criterii de includere</w:t>
      </w:r>
    </w:p>
    <w:p w14:paraId="09838813" w14:textId="77777777" w:rsidR="00703C31" w:rsidRPr="00310338" w:rsidRDefault="00703C31" w:rsidP="00651D25">
      <w:pPr>
        <w:widowControl w:val="0"/>
        <w:numPr>
          <w:ilvl w:val="0"/>
          <w:numId w:val="457"/>
        </w:numPr>
        <w:tabs>
          <w:tab w:val="left" w:pos="709"/>
          <w:tab w:val="left" w:pos="1113"/>
          <w:tab w:val="left" w:pos="1114"/>
          <w:tab w:val="left" w:pos="9639"/>
          <w:tab w:val="left" w:pos="10632"/>
        </w:tabs>
        <w:autoSpaceDE w:val="0"/>
        <w:autoSpaceDN w:val="0"/>
        <w:spacing w:after="0" w:line="276" w:lineRule="auto"/>
        <w:jc w:val="both"/>
        <w:rPr>
          <w:rFonts w:ascii="Times New Roman" w:eastAsia="Times New Roman" w:hAnsi="Times New Roman" w:cs="Times New Roman"/>
          <w:sz w:val="24"/>
          <w:szCs w:val="24"/>
          <w:u w:color="000000"/>
          <w:bdr w:val="nil"/>
          <w:lang w:eastAsia="ro-RO"/>
        </w:rPr>
      </w:pPr>
      <w:r w:rsidRPr="00310338">
        <w:rPr>
          <w:rFonts w:ascii="Times New Roman" w:eastAsia="Times New Roman" w:hAnsi="Times New Roman" w:cs="Times New Roman"/>
          <w:sz w:val="24"/>
          <w:szCs w:val="24"/>
          <w:u w:color="000000"/>
          <w:bdr w:val="nil"/>
          <w:lang w:eastAsia="ro-RO"/>
        </w:rPr>
        <w:t>Adulți cu vârsta ≥ 18 ani.</w:t>
      </w:r>
    </w:p>
    <w:p w14:paraId="160800E5" w14:textId="77777777" w:rsidR="00703C31" w:rsidRPr="00310338" w:rsidRDefault="00703C31" w:rsidP="00651D25">
      <w:pPr>
        <w:widowControl w:val="0"/>
        <w:numPr>
          <w:ilvl w:val="0"/>
          <w:numId w:val="457"/>
        </w:numPr>
        <w:tabs>
          <w:tab w:val="left" w:pos="709"/>
          <w:tab w:val="left" w:pos="1113"/>
          <w:tab w:val="left" w:pos="1114"/>
          <w:tab w:val="left" w:pos="9639"/>
          <w:tab w:val="left" w:pos="10632"/>
        </w:tabs>
        <w:autoSpaceDE w:val="0"/>
        <w:autoSpaceDN w:val="0"/>
        <w:spacing w:after="0" w:line="276" w:lineRule="auto"/>
        <w:jc w:val="both"/>
        <w:rPr>
          <w:rFonts w:ascii="Times New Roman" w:eastAsia="Times New Roman" w:hAnsi="Times New Roman" w:cs="Times New Roman"/>
          <w:sz w:val="24"/>
          <w:szCs w:val="24"/>
          <w:u w:color="000000"/>
          <w:bdr w:val="nil"/>
          <w:lang w:eastAsia="ro-RO"/>
        </w:rPr>
      </w:pPr>
      <w:r w:rsidRPr="00310338">
        <w:rPr>
          <w:rFonts w:ascii="Times New Roman" w:eastAsia="Times New Roman" w:hAnsi="Times New Roman" w:cs="Times New Roman"/>
          <w:sz w:val="24"/>
          <w:szCs w:val="24"/>
          <w:lang w:eastAsia="ro-RO"/>
        </w:rPr>
        <w:t xml:space="preserve">Cancer de col uterin persistent, recurent sau metastatic, cu histologie </w:t>
      </w:r>
      <w:r w:rsidRPr="00310338">
        <w:rPr>
          <w:rFonts w:ascii="Times New Roman" w:eastAsia="Times New Roman" w:hAnsi="Times New Roman" w:cs="Times New Roman"/>
          <w:noProof/>
          <w:sz w:val="24"/>
          <w:szCs w:val="24"/>
          <w:lang w:eastAsia="ro-RO"/>
        </w:rPr>
        <w:t>de carcinom cu celule scuamoase, adenocarcinom sau carcinom adenoscuamos, cu tumori care exprimă PD-L1 cu un CPS ≥ 1, efectuat printr-o testare validată.</w:t>
      </w:r>
    </w:p>
    <w:p w14:paraId="4C170950" w14:textId="77777777" w:rsidR="00703C31" w:rsidRPr="00310338" w:rsidRDefault="00703C31" w:rsidP="00651D25">
      <w:pPr>
        <w:widowControl w:val="0"/>
        <w:numPr>
          <w:ilvl w:val="0"/>
          <w:numId w:val="457"/>
        </w:numPr>
        <w:tabs>
          <w:tab w:val="left" w:pos="709"/>
          <w:tab w:val="left" w:pos="1113"/>
          <w:tab w:val="left" w:pos="1114"/>
          <w:tab w:val="left" w:pos="9639"/>
          <w:tab w:val="left" w:pos="10632"/>
        </w:tabs>
        <w:autoSpaceDE w:val="0"/>
        <w:autoSpaceDN w:val="0"/>
        <w:spacing w:after="0" w:line="276" w:lineRule="auto"/>
        <w:jc w:val="both"/>
        <w:rPr>
          <w:rFonts w:ascii="Times New Roman" w:eastAsia="Times New Roman" w:hAnsi="Times New Roman" w:cs="Times New Roman"/>
          <w:sz w:val="24"/>
          <w:szCs w:val="24"/>
          <w:u w:color="000000"/>
          <w:bdr w:val="nil"/>
          <w:lang w:eastAsia="ro-RO"/>
        </w:rPr>
      </w:pPr>
      <w:r w:rsidRPr="00310338">
        <w:rPr>
          <w:rFonts w:ascii="Times New Roman" w:eastAsia="Times New Roman" w:hAnsi="Times New Roman" w:cs="Times New Roman"/>
          <w:sz w:val="24"/>
          <w:szCs w:val="24"/>
          <w:u w:color="000000"/>
          <w:bdr w:val="nil"/>
          <w:lang w:eastAsia="ro-RO"/>
        </w:rPr>
        <w:t>Indice al statusului de performanță ECOG</w:t>
      </w:r>
      <w:r w:rsidRPr="00310338">
        <w:rPr>
          <w:rFonts w:ascii="Times New Roman" w:eastAsia="Times New Roman" w:hAnsi="Times New Roman" w:cs="Times New Roman"/>
          <w:spacing w:val="-10"/>
          <w:sz w:val="24"/>
          <w:szCs w:val="24"/>
          <w:u w:color="000000"/>
          <w:bdr w:val="nil"/>
          <w:lang w:eastAsia="ro-RO"/>
        </w:rPr>
        <w:t xml:space="preserve"> </w:t>
      </w:r>
      <w:r w:rsidRPr="00310338">
        <w:rPr>
          <w:rFonts w:ascii="Times New Roman" w:eastAsia="Times New Roman" w:hAnsi="Times New Roman" w:cs="Times New Roman"/>
          <w:sz w:val="24"/>
          <w:szCs w:val="24"/>
          <w:u w:color="000000"/>
          <w:bdr w:val="nil"/>
          <w:lang w:eastAsia="ro-RO"/>
        </w:rPr>
        <w:t>0-2.</w:t>
      </w:r>
    </w:p>
    <w:p w14:paraId="2ACD1DC7" w14:textId="77777777" w:rsidR="00703C31" w:rsidRPr="00310338" w:rsidRDefault="00703C31" w:rsidP="00651D25">
      <w:pPr>
        <w:widowControl w:val="0"/>
        <w:numPr>
          <w:ilvl w:val="0"/>
          <w:numId w:val="457"/>
        </w:numPr>
        <w:tabs>
          <w:tab w:val="left" w:pos="709"/>
          <w:tab w:val="left" w:pos="1113"/>
          <w:tab w:val="left" w:pos="1114"/>
          <w:tab w:val="left" w:pos="9639"/>
          <w:tab w:val="left" w:pos="10632"/>
        </w:tabs>
        <w:autoSpaceDE w:val="0"/>
        <w:autoSpaceDN w:val="0"/>
        <w:spacing w:after="0" w:line="276" w:lineRule="auto"/>
        <w:jc w:val="both"/>
        <w:rPr>
          <w:rFonts w:ascii="Times New Roman" w:eastAsia="Times New Roman" w:hAnsi="Times New Roman" w:cs="Times New Roman"/>
          <w:sz w:val="24"/>
          <w:szCs w:val="24"/>
          <w:u w:color="000000"/>
          <w:bdr w:val="nil"/>
          <w:lang w:eastAsia="ro-RO"/>
        </w:rPr>
      </w:pPr>
      <w:r w:rsidRPr="00310338">
        <w:rPr>
          <w:rFonts w:ascii="Times New Roman" w:eastAsia="Times New Roman" w:hAnsi="Times New Roman" w:cs="Times New Roman"/>
          <w:sz w:val="24"/>
          <w:szCs w:val="24"/>
          <w:lang w:eastAsia="ro-RO"/>
        </w:rPr>
        <w:t>Paciente care nu au fost tratate cu chimioterapie, cu excepția cazului în care chimioterapia a fost utilizată concomitent ca agent radio-sensibilizant.</w:t>
      </w:r>
    </w:p>
    <w:p w14:paraId="19FC1B5C" w14:textId="77777777" w:rsidR="00703C31" w:rsidRPr="00310338" w:rsidRDefault="00703C31" w:rsidP="00651D25">
      <w:pPr>
        <w:widowControl w:val="0"/>
        <w:numPr>
          <w:ilvl w:val="0"/>
          <w:numId w:val="457"/>
        </w:numPr>
        <w:tabs>
          <w:tab w:val="left" w:pos="709"/>
          <w:tab w:val="left" w:pos="1113"/>
          <w:tab w:val="left" w:pos="1114"/>
          <w:tab w:val="left" w:pos="9639"/>
          <w:tab w:val="left" w:pos="10632"/>
        </w:tabs>
        <w:autoSpaceDE w:val="0"/>
        <w:autoSpaceDN w:val="0"/>
        <w:spacing w:after="0" w:line="276" w:lineRule="auto"/>
        <w:jc w:val="both"/>
        <w:rPr>
          <w:rFonts w:ascii="Times New Roman" w:eastAsia="Times New Roman" w:hAnsi="Times New Roman" w:cs="Times New Roman"/>
          <w:sz w:val="24"/>
          <w:szCs w:val="24"/>
          <w:u w:color="000000"/>
          <w:bdr w:val="nil"/>
          <w:lang w:eastAsia="ro-RO"/>
        </w:rPr>
      </w:pPr>
      <w:r w:rsidRPr="00310338">
        <w:rPr>
          <w:rFonts w:ascii="Times New Roman" w:eastAsia="Times New Roman" w:hAnsi="Times New Roman" w:cs="Times New Roman"/>
          <w:sz w:val="24"/>
          <w:szCs w:val="24"/>
          <w:u w:color="000000"/>
          <w:bdr w:val="nil"/>
          <w:lang w:eastAsia="ro-RO"/>
        </w:rPr>
        <w:t>Paciente la care a fost administrat anterior Pembrolizumab (din alte surse financiare) pentru această indicație, cu răspuns favorabil (care nu au prezentat boala progresiva în urma tratamentului cu pembrolizumab) pot beneficia de continuarea tratamentului.</w:t>
      </w:r>
    </w:p>
    <w:p w14:paraId="77B25782" w14:textId="77777777" w:rsidR="00703C31" w:rsidRPr="00310338" w:rsidRDefault="00703C31" w:rsidP="00703C31">
      <w:pPr>
        <w:autoSpaceDE w:val="0"/>
        <w:autoSpaceDN w:val="0"/>
        <w:adjustRightInd w:val="0"/>
        <w:spacing w:after="0" w:line="276" w:lineRule="auto"/>
        <w:jc w:val="both"/>
        <w:rPr>
          <w:rFonts w:ascii="Times New Roman" w:eastAsia="Times New Roman" w:hAnsi="Times New Roman" w:cs="Times New Roman"/>
          <w:b/>
          <w:bCs/>
          <w:iCs/>
          <w:sz w:val="24"/>
          <w:szCs w:val="24"/>
          <w:lang w:eastAsia="ro-RO"/>
        </w:rPr>
      </w:pPr>
    </w:p>
    <w:p w14:paraId="0FD4142F" w14:textId="77777777" w:rsidR="00703C31" w:rsidRPr="00310338" w:rsidRDefault="00703C31" w:rsidP="00651D25">
      <w:pPr>
        <w:numPr>
          <w:ilvl w:val="0"/>
          <w:numId w:val="482"/>
        </w:numPr>
        <w:autoSpaceDE w:val="0"/>
        <w:autoSpaceDN w:val="0"/>
        <w:adjustRightInd w:val="0"/>
        <w:spacing w:after="0" w:line="276" w:lineRule="auto"/>
        <w:ind w:left="426" w:hanging="426"/>
        <w:contextualSpacing/>
        <w:jc w:val="both"/>
        <w:rPr>
          <w:rFonts w:ascii="Times New Roman" w:eastAsia="Times New Roman" w:hAnsi="Times New Roman" w:cs="Times New Roman"/>
          <w:b/>
          <w:bCs/>
          <w:iCs/>
          <w:sz w:val="24"/>
          <w:szCs w:val="24"/>
          <w:lang w:eastAsia="ro-RO"/>
        </w:rPr>
      </w:pPr>
      <w:r w:rsidRPr="00310338">
        <w:rPr>
          <w:rFonts w:ascii="Times New Roman" w:eastAsia="Times New Roman" w:hAnsi="Times New Roman" w:cs="Times New Roman"/>
          <w:b/>
          <w:bCs/>
          <w:iCs/>
          <w:sz w:val="24"/>
          <w:szCs w:val="24"/>
          <w:lang w:eastAsia="ro-RO"/>
        </w:rPr>
        <w:t xml:space="preserve"> Criterii de excludere</w:t>
      </w:r>
    </w:p>
    <w:p w14:paraId="56170F96" w14:textId="77777777" w:rsidR="00703C31" w:rsidRPr="00310338" w:rsidRDefault="00703C31" w:rsidP="00651D25">
      <w:pPr>
        <w:widowControl w:val="0"/>
        <w:numPr>
          <w:ilvl w:val="0"/>
          <w:numId w:val="458"/>
        </w:numPr>
        <w:tabs>
          <w:tab w:val="left" w:pos="851"/>
          <w:tab w:val="left" w:pos="9639"/>
          <w:tab w:val="left" w:pos="10632"/>
        </w:tabs>
        <w:autoSpaceDE w:val="0"/>
        <w:autoSpaceDN w:val="0"/>
        <w:spacing w:after="0" w:line="276" w:lineRule="auto"/>
        <w:jc w:val="both"/>
        <w:rPr>
          <w:rFonts w:ascii="Times New Roman" w:eastAsia="Times New Roman" w:hAnsi="Times New Roman" w:cs="Times New Roman"/>
          <w:sz w:val="24"/>
          <w:szCs w:val="24"/>
          <w:u w:color="000000"/>
          <w:bdr w:val="nil"/>
          <w:lang w:eastAsia="ro-RO"/>
        </w:rPr>
      </w:pPr>
      <w:r w:rsidRPr="00310338">
        <w:rPr>
          <w:rFonts w:ascii="Times New Roman" w:eastAsia="Times New Roman" w:hAnsi="Times New Roman" w:cs="Times New Roman"/>
          <w:sz w:val="24"/>
          <w:szCs w:val="24"/>
          <w:u w:color="000000"/>
          <w:bdr w:val="nil"/>
          <w:lang w:eastAsia="ro-RO"/>
        </w:rPr>
        <w:t>Hipersensibilitate la substanță activă sau la oricare dintre</w:t>
      </w:r>
      <w:r w:rsidRPr="00310338">
        <w:rPr>
          <w:rFonts w:ascii="Times New Roman" w:eastAsia="Times New Roman" w:hAnsi="Times New Roman" w:cs="Times New Roman"/>
          <w:spacing w:val="-10"/>
          <w:sz w:val="24"/>
          <w:szCs w:val="24"/>
          <w:u w:color="000000"/>
          <w:bdr w:val="nil"/>
          <w:lang w:eastAsia="ro-RO"/>
        </w:rPr>
        <w:t xml:space="preserve"> </w:t>
      </w:r>
      <w:r w:rsidRPr="00310338">
        <w:rPr>
          <w:rFonts w:ascii="Times New Roman" w:eastAsia="Times New Roman" w:hAnsi="Times New Roman" w:cs="Times New Roman"/>
          <w:sz w:val="24"/>
          <w:szCs w:val="24"/>
          <w:u w:color="000000"/>
          <w:bdr w:val="nil"/>
          <w:lang w:eastAsia="ro-RO"/>
        </w:rPr>
        <w:t>excipienți.</w:t>
      </w:r>
    </w:p>
    <w:p w14:paraId="4DBDD664" w14:textId="77777777" w:rsidR="00703C31" w:rsidRPr="00310338" w:rsidRDefault="00703C31" w:rsidP="00651D25">
      <w:pPr>
        <w:widowControl w:val="0"/>
        <w:numPr>
          <w:ilvl w:val="0"/>
          <w:numId w:val="458"/>
        </w:numPr>
        <w:tabs>
          <w:tab w:val="left" w:pos="851"/>
          <w:tab w:val="left" w:pos="9639"/>
          <w:tab w:val="left" w:pos="10632"/>
        </w:tabs>
        <w:autoSpaceDE w:val="0"/>
        <w:autoSpaceDN w:val="0"/>
        <w:spacing w:after="0" w:line="276" w:lineRule="auto"/>
        <w:jc w:val="both"/>
        <w:rPr>
          <w:rFonts w:ascii="Times New Roman" w:eastAsia="Times New Roman" w:hAnsi="Times New Roman" w:cs="Times New Roman"/>
          <w:sz w:val="24"/>
          <w:szCs w:val="24"/>
          <w:u w:color="000000"/>
          <w:bdr w:val="nil"/>
          <w:lang w:eastAsia="ro-RO"/>
        </w:rPr>
      </w:pPr>
      <w:r w:rsidRPr="00310338">
        <w:rPr>
          <w:rFonts w:ascii="Times New Roman" w:eastAsia="Times New Roman" w:hAnsi="Times New Roman" w:cs="Times New Roman"/>
          <w:sz w:val="24"/>
          <w:szCs w:val="24"/>
          <w:u w:color="000000"/>
          <w:bdr w:val="nil"/>
          <w:lang w:eastAsia="ro-RO"/>
        </w:rPr>
        <w:t>Testarea P</w:t>
      </w:r>
      <w:r w:rsidRPr="00310338">
        <w:rPr>
          <w:rFonts w:ascii="Times New Roman" w:eastAsia="Times New Roman" w:hAnsi="Times New Roman" w:cs="Times New Roman"/>
          <w:noProof/>
          <w:sz w:val="24"/>
          <w:szCs w:val="24"/>
          <w:lang w:eastAsia="ro-RO"/>
        </w:rPr>
        <w:t>D</w:t>
      </w:r>
      <w:r w:rsidRPr="00310338">
        <w:rPr>
          <w:rFonts w:ascii="Times New Roman" w:eastAsia="Times New Roman" w:hAnsi="Times New Roman" w:cs="Times New Roman"/>
          <w:noProof/>
          <w:sz w:val="24"/>
          <w:szCs w:val="24"/>
          <w:lang w:eastAsia="ro-RO"/>
        </w:rPr>
        <w:noBreakHyphen/>
        <w:t>L1 cu un CPS &lt; 1.</w:t>
      </w:r>
    </w:p>
    <w:p w14:paraId="06D69F8F" w14:textId="77777777" w:rsidR="00703C31" w:rsidRPr="00310338" w:rsidRDefault="00703C31" w:rsidP="00651D25">
      <w:pPr>
        <w:widowControl w:val="0"/>
        <w:numPr>
          <w:ilvl w:val="0"/>
          <w:numId w:val="458"/>
        </w:numPr>
        <w:tabs>
          <w:tab w:val="left" w:pos="851"/>
          <w:tab w:val="left" w:pos="9639"/>
          <w:tab w:val="left" w:pos="10632"/>
        </w:tabs>
        <w:autoSpaceDE w:val="0"/>
        <w:autoSpaceDN w:val="0"/>
        <w:spacing w:after="0" w:line="276" w:lineRule="auto"/>
        <w:jc w:val="both"/>
        <w:rPr>
          <w:rFonts w:ascii="Times New Roman" w:eastAsia="Times New Roman" w:hAnsi="Times New Roman" w:cs="Times New Roman"/>
          <w:sz w:val="24"/>
          <w:szCs w:val="24"/>
          <w:u w:color="000000"/>
          <w:bdr w:val="nil"/>
          <w:lang w:eastAsia="ro-RO"/>
        </w:rPr>
      </w:pPr>
      <w:r w:rsidRPr="00310338">
        <w:rPr>
          <w:rFonts w:ascii="Times New Roman" w:eastAsia="Times New Roman" w:hAnsi="Times New Roman" w:cs="Times New Roman"/>
          <w:sz w:val="24"/>
          <w:szCs w:val="24"/>
          <w:u w:color="000000"/>
          <w:bdr w:val="nil"/>
          <w:lang w:eastAsia="ro-RO"/>
        </w:rPr>
        <w:t>Sarcina.</w:t>
      </w:r>
    </w:p>
    <w:p w14:paraId="72B3F3A2" w14:textId="77777777" w:rsidR="00703C31" w:rsidRPr="00310338" w:rsidRDefault="00703C31" w:rsidP="00651D25">
      <w:pPr>
        <w:widowControl w:val="0"/>
        <w:numPr>
          <w:ilvl w:val="0"/>
          <w:numId w:val="458"/>
        </w:numPr>
        <w:tabs>
          <w:tab w:val="left" w:pos="851"/>
          <w:tab w:val="left" w:pos="9639"/>
          <w:tab w:val="left" w:pos="10632"/>
        </w:tabs>
        <w:autoSpaceDE w:val="0"/>
        <w:autoSpaceDN w:val="0"/>
        <w:spacing w:after="0" w:line="276" w:lineRule="auto"/>
        <w:jc w:val="both"/>
        <w:rPr>
          <w:rFonts w:ascii="Times New Roman" w:eastAsia="Times New Roman" w:hAnsi="Times New Roman" w:cs="Times New Roman"/>
          <w:sz w:val="24"/>
          <w:szCs w:val="24"/>
          <w:u w:color="000000"/>
          <w:bdr w:val="nil"/>
          <w:lang w:eastAsia="ro-RO"/>
        </w:rPr>
      </w:pPr>
      <w:r w:rsidRPr="00310338">
        <w:rPr>
          <w:rFonts w:ascii="Times New Roman" w:eastAsia="Times New Roman" w:hAnsi="Times New Roman" w:cs="Times New Roman"/>
          <w:sz w:val="24"/>
          <w:szCs w:val="24"/>
          <w:u w:color="000000"/>
          <w:bdr w:val="nil"/>
          <w:lang w:eastAsia="ro-RO"/>
        </w:rPr>
        <w:t>Alăptarea: decizia de a întrerupe fie alăptarea, fie de a nu incepe tratamentul cu pembrolizumab trebuie luată având în vedere beneficiul alăptării pentru copil şi beneficiul tratamentului cu pembrolizumab pentru mamă.</w:t>
      </w:r>
    </w:p>
    <w:p w14:paraId="7C968103" w14:textId="77777777" w:rsidR="00703C31" w:rsidRPr="00310338" w:rsidRDefault="00703C31" w:rsidP="00703C31">
      <w:pPr>
        <w:widowControl w:val="0"/>
        <w:tabs>
          <w:tab w:val="left" w:pos="851"/>
          <w:tab w:val="left" w:pos="9639"/>
          <w:tab w:val="left" w:pos="10632"/>
        </w:tabs>
        <w:autoSpaceDE w:val="0"/>
        <w:autoSpaceDN w:val="0"/>
        <w:spacing w:after="0" w:line="276" w:lineRule="auto"/>
        <w:ind w:left="284"/>
        <w:jc w:val="both"/>
        <w:rPr>
          <w:rFonts w:ascii="Times New Roman" w:eastAsia="Times New Roman" w:hAnsi="Times New Roman" w:cs="Times New Roman"/>
          <w:sz w:val="24"/>
          <w:szCs w:val="24"/>
          <w:u w:color="000000"/>
          <w:bdr w:val="nil"/>
          <w:lang w:eastAsia="ro-RO"/>
        </w:rPr>
      </w:pPr>
    </w:p>
    <w:p w14:paraId="34E05756" w14:textId="77777777" w:rsidR="00703C31" w:rsidRPr="00310338" w:rsidRDefault="00703C31" w:rsidP="00703C31">
      <w:pPr>
        <w:widowControl w:val="0"/>
        <w:tabs>
          <w:tab w:val="left" w:pos="851"/>
          <w:tab w:val="left" w:pos="9639"/>
          <w:tab w:val="left" w:pos="10632"/>
        </w:tabs>
        <w:autoSpaceDE w:val="0"/>
        <w:autoSpaceDN w:val="0"/>
        <w:spacing w:after="0" w:line="276" w:lineRule="auto"/>
        <w:ind w:right="1"/>
        <w:jc w:val="both"/>
        <w:rPr>
          <w:rFonts w:ascii="Times New Roman" w:eastAsia="Times New Roman" w:hAnsi="Times New Roman" w:cs="Times New Roman"/>
          <w:strike/>
          <w:sz w:val="24"/>
          <w:szCs w:val="24"/>
          <w:u w:color="000000"/>
          <w:bdr w:val="nil"/>
          <w:lang w:eastAsia="ro-RO"/>
        </w:rPr>
      </w:pPr>
      <w:r w:rsidRPr="00310338">
        <w:rPr>
          <w:rFonts w:ascii="Times New Roman" w:eastAsia="Times New Roman" w:hAnsi="Times New Roman" w:cs="Times New Roman"/>
          <w:sz w:val="24"/>
          <w:szCs w:val="24"/>
          <w:u w:color="000000"/>
          <w:bdr w:val="nil"/>
          <w:lang w:eastAsia="ro-RO"/>
        </w:rPr>
        <w:t>În cazul următoarelor situaţii: metastaze active la nivelul SNC, status de performanţă ECOG &gt; 2, infecţie HIV, hepatită B sau hepatită C, boli autoimune sistemice active, boală pulmonară interstiţială, antecedente de pneumonită care a necesitat tratament sistemic cu corticosteroizi, antecedente de hipersensibilitate severă la alţi anticorpi monoclonali, pacienţii cărora li se administrează tratament imunosupresiv, pacienţii cu infecţii active, după o evaluare atentă a riscului potenţial crescut, tratamentul cu pembrolizumab poate fi utilizat la aceşti pacienţi, daca medicul curant considera ca beneficiile depăşesc riscurile potenţiale iar pacientul a fost informat în detaliu.</w:t>
      </w:r>
    </w:p>
    <w:p w14:paraId="1D8352D7" w14:textId="77777777" w:rsidR="00703C31" w:rsidRPr="00310338" w:rsidRDefault="00703C31" w:rsidP="00703C31">
      <w:pPr>
        <w:autoSpaceDE w:val="0"/>
        <w:autoSpaceDN w:val="0"/>
        <w:adjustRightInd w:val="0"/>
        <w:spacing w:after="0" w:line="276" w:lineRule="auto"/>
        <w:jc w:val="both"/>
        <w:rPr>
          <w:rFonts w:ascii="Times New Roman" w:eastAsia="Times New Roman" w:hAnsi="Times New Roman" w:cs="Times New Roman"/>
          <w:iCs/>
          <w:sz w:val="24"/>
          <w:szCs w:val="24"/>
          <w:lang w:eastAsia="ro-RO"/>
        </w:rPr>
      </w:pPr>
    </w:p>
    <w:p w14:paraId="520DB85A" w14:textId="77777777" w:rsidR="00703C31" w:rsidRPr="00310338" w:rsidRDefault="00703C31" w:rsidP="00703C31">
      <w:pPr>
        <w:autoSpaceDE w:val="0"/>
        <w:autoSpaceDN w:val="0"/>
        <w:adjustRightInd w:val="0"/>
        <w:spacing w:after="0" w:line="276" w:lineRule="auto"/>
        <w:jc w:val="both"/>
        <w:rPr>
          <w:rFonts w:ascii="Times New Roman" w:eastAsia="Times New Roman" w:hAnsi="Times New Roman" w:cs="Times New Roman"/>
          <w:iCs/>
          <w:sz w:val="24"/>
          <w:szCs w:val="24"/>
          <w:lang w:eastAsia="ro-RO"/>
        </w:rPr>
      </w:pPr>
    </w:p>
    <w:p w14:paraId="73664203" w14:textId="77777777" w:rsidR="00703C31" w:rsidRPr="00310338" w:rsidRDefault="00703C31" w:rsidP="00651D25">
      <w:pPr>
        <w:numPr>
          <w:ilvl w:val="0"/>
          <w:numId w:val="482"/>
        </w:numPr>
        <w:autoSpaceDE w:val="0"/>
        <w:autoSpaceDN w:val="0"/>
        <w:adjustRightInd w:val="0"/>
        <w:spacing w:after="0" w:line="276" w:lineRule="auto"/>
        <w:ind w:left="426" w:hanging="426"/>
        <w:contextualSpacing/>
        <w:jc w:val="both"/>
        <w:rPr>
          <w:rFonts w:ascii="Times New Roman" w:eastAsia="Times New Roman" w:hAnsi="Times New Roman" w:cs="Times New Roman"/>
          <w:b/>
          <w:bCs/>
          <w:iCs/>
          <w:sz w:val="24"/>
          <w:szCs w:val="24"/>
          <w:lang w:eastAsia="ro-RO"/>
        </w:rPr>
      </w:pPr>
      <w:r w:rsidRPr="00310338">
        <w:rPr>
          <w:rFonts w:ascii="Times New Roman" w:eastAsia="Times New Roman" w:hAnsi="Times New Roman" w:cs="Times New Roman"/>
          <w:b/>
          <w:bCs/>
          <w:iCs/>
          <w:sz w:val="24"/>
          <w:szCs w:val="24"/>
          <w:lang w:eastAsia="ro-RO"/>
        </w:rPr>
        <w:t>Tratament</w:t>
      </w:r>
    </w:p>
    <w:p w14:paraId="34FF6DD1" w14:textId="77777777" w:rsidR="00703C31" w:rsidRPr="00310338" w:rsidRDefault="00703C31" w:rsidP="00703C31">
      <w:pPr>
        <w:tabs>
          <w:tab w:val="left" w:pos="9639"/>
          <w:tab w:val="left" w:pos="10632"/>
        </w:tabs>
        <w:spacing w:after="0" w:line="276" w:lineRule="auto"/>
        <w:jc w:val="both"/>
        <w:rPr>
          <w:rFonts w:ascii="Times New Roman" w:eastAsia="Calibri" w:hAnsi="Times New Roman" w:cs="Times New Roman"/>
          <w:b/>
          <w:sz w:val="24"/>
          <w:szCs w:val="24"/>
          <w:lang w:eastAsia="ro-RO"/>
        </w:rPr>
      </w:pPr>
      <w:r w:rsidRPr="00310338">
        <w:rPr>
          <w:rFonts w:ascii="Times New Roman" w:eastAsia="Calibri" w:hAnsi="Times New Roman" w:cs="Times New Roman"/>
          <w:b/>
          <w:sz w:val="24"/>
          <w:szCs w:val="24"/>
          <w:lang w:eastAsia="ro-RO"/>
        </w:rPr>
        <w:t>Evaluare pre-terapeutică:</w:t>
      </w:r>
    </w:p>
    <w:p w14:paraId="4624C72A" w14:textId="77777777" w:rsidR="00703C31" w:rsidRPr="00310338" w:rsidRDefault="00703C31" w:rsidP="00651D25">
      <w:pPr>
        <w:widowControl w:val="0"/>
        <w:numPr>
          <w:ilvl w:val="0"/>
          <w:numId w:val="459"/>
        </w:numPr>
        <w:tabs>
          <w:tab w:val="left" w:pos="851"/>
          <w:tab w:val="left" w:pos="9639"/>
          <w:tab w:val="left" w:pos="10632"/>
        </w:tabs>
        <w:autoSpaceDE w:val="0"/>
        <w:autoSpaceDN w:val="0"/>
        <w:spacing w:after="0" w:line="276" w:lineRule="auto"/>
        <w:jc w:val="both"/>
        <w:rPr>
          <w:rFonts w:ascii="Times New Roman" w:eastAsia="Times New Roman" w:hAnsi="Times New Roman" w:cs="Times New Roman"/>
          <w:sz w:val="24"/>
          <w:szCs w:val="24"/>
          <w:u w:color="000000"/>
          <w:bdr w:val="nil"/>
          <w:lang w:eastAsia="ro-RO"/>
        </w:rPr>
      </w:pPr>
      <w:r w:rsidRPr="00310338">
        <w:rPr>
          <w:rFonts w:ascii="Times New Roman" w:eastAsia="Times New Roman" w:hAnsi="Times New Roman" w:cs="Times New Roman"/>
          <w:sz w:val="24"/>
          <w:szCs w:val="24"/>
          <w:u w:color="000000"/>
          <w:bdr w:val="nil"/>
          <w:lang w:eastAsia="ro-RO"/>
        </w:rPr>
        <w:t xml:space="preserve">Evaluare clinică și imagistică. </w:t>
      </w:r>
    </w:p>
    <w:p w14:paraId="0BF960BD" w14:textId="77777777" w:rsidR="00703C31" w:rsidRPr="00310338" w:rsidRDefault="00703C31" w:rsidP="00651D25">
      <w:pPr>
        <w:widowControl w:val="0"/>
        <w:numPr>
          <w:ilvl w:val="0"/>
          <w:numId w:val="459"/>
        </w:numPr>
        <w:tabs>
          <w:tab w:val="left" w:pos="851"/>
          <w:tab w:val="left" w:pos="9639"/>
          <w:tab w:val="left" w:pos="10632"/>
        </w:tabs>
        <w:autoSpaceDE w:val="0"/>
        <w:autoSpaceDN w:val="0"/>
        <w:spacing w:after="0" w:line="276" w:lineRule="auto"/>
        <w:jc w:val="both"/>
        <w:rPr>
          <w:rFonts w:ascii="Times New Roman" w:eastAsia="Times New Roman" w:hAnsi="Times New Roman" w:cs="Times New Roman"/>
          <w:sz w:val="24"/>
          <w:szCs w:val="24"/>
          <w:u w:color="000000"/>
          <w:bdr w:val="nil"/>
          <w:lang w:eastAsia="ro-RO"/>
        </w:rPr>
      </w:pPr>
      <w:r w:rsidRPr="00310338">
        <w:rPr>
          <w:rFonts w:ascii="Times New Roman" w:eastAsia="Times New Roman" w:hAnsi="Times New Roman" w:cs="Times New Roman"/>
          <w:sz w:val="24"/>
          <w:szCs w:val="24"/>
          <w:u w:color="000000"/>
          <w:bdr w:val="nil"/>
          <w:lang w:eastAsia="ro-RO"/>
        </w:rPr>
        <w:lastRenderedPageBreak/>
        <w:t>Confirmarea histologică a diagnosticului.</w:t>
      </w:r>
    </w:p>
    <w:p w14:paraId="7900FB43" w14:textId="77777777" w:rsidR="00703C31" w:rsidRPr="00310338" w:rsidRDefault="00703C31" w:rsidP="00651D25">
      <w:pPr>
        <w:widowControl w:val="0"/>
        <w:numPr>
          <w:ilvl w:val="0"/>
          <w:numId w:val="459"/>
        </w:numPr>
        <w:tabs>
          <w:tab w:val="left" w:pos="851"/>
          <w:tab w:val="left" w:pos="9639"/>
          <w:tab w:val="left" w:pos="10632"/>
        </w:tabs>
        <w:autoSpaceDE w:val="0"/>
        <w:autoSpaceDN w:val="0"/>
        <w:spacing w:after="0" w:line="276" w:lineRule="auto"/>
        <w:jc w:val="both"/>
        <w:rPr>
          <w:rFonts w:ascii="Times New Roman" w:eastAsia="Times New Roman" w:hAnsi="Times New Roman" w:cs="Times New Roman"/>
          <w:sz w:val="24"/>
          <w:szCs w:val="24"/>
          <w:u w:color="000000"/>
          <w:bdr w:val="nil"/>
          <w:lang w:eastAsia="ro-RO"/>
        </w:rPr>
      </w:pPr>
      <w:r w:rsidRPr="00310338">
        <w:rPr>
          <w:rFonts w:ascii="Times New Roman" w:eastAsia="Times New Roman" w:hAnsi="Times New Roman" w:cs="Times New Roman"/>
          <w:sz w:val="24"/>
          <w:szCs w:val="24"/>
          <w:u w:color="000000"/>
          <w:bdr w:val="nil"/>
          <w:lang w:eastAsia="ro-RO"/>
        </w:rPr>
        <w:t>Testarea P</w:t>
      </w:r>
      <w:r w:rsidRPr="00310338">
        <w:rPr>
          <w:rFonts w:ascii="Times New Roman" w:eastAsia="Times New Roman" w:hAnsi="Times New Roman" w:cs="Times New Roman"/>
          <w:noProof/>
          <w:sz w:val="24"/>
          <w:szCs w:val="24"/>
          <w:lang w:eastAsia="ro-RO"/>
        </w:rPr>
        <w:t>D</w:t>
      </w:r>
      <w:r w:rsidRPr="00310338">
        <w:rPr>
          <w:rFonts w:ascii="Times New Roman" w:eastAsia="Times New Roman" w:hAnsi="Times New Roman" w:cs="Times New Roman"/>
          <w:noProof/>
          <w:sz w:val="24"/>
          <w:szCs w:val="24"/>
          <w:lang w:eastAsia="ro-RO"/>
        </w:rPr>
        <w:noBreakHyphen/>
        <w:t>L1 cu un CPS ≥ 1.</w:t>
      </w:r>
    </w:p>
    <w:p w14:paraId="5E1EBA85" w14:textId="618AC07F" w:rsidR="00703C31" w:rsidRPr="00310338" w:rsidRDefault="00703C31" w:rsidP="00651D25">
      <w:pPr>
        <w:widowControl w:val="0"/>
        <w:numPr>
          <w:ilvl w:val="0"/>
          <w:numId w:val="459"/>
        </w:numPr>
        <w:tabs>
          <w:tab w:val="left" w:pos="851"/>
          <w:tab w:val="left" w:pos="9639"/>
          <w:tab w:val="left" w:pos="10632"/>
        </w:tabs>
        <w:autoSpaceDE w:val="0"/>
        <w:autoSpaceDN w:val="0"/>
        <w:spacing w:after="0" w:line="276" w:lineRule="auto"/>
        <w:jc w:val="both"/>
        <w:rPr>
          <w:rFonts w:ascii="Times New Roman" w:eastAsia="Times New Roman" w:hAnsi="Times New Roman" w:cs="Times New Roman"/>
          <w:sz w:val="24"/>
          <w:szCs w:val="24"/>
          <w:u w:color="000000"/>
          <w:bdr w:val="nil"/>
          <w:lang w:eastAsia="ro-RO"/>
        </w:rPr>
      </w:pPr>
      <w:r w:rsidRPr="00310338">
        <w:rPr>
          <w:rFonts w:ascii="Times New Roman" w:eastAsia="Times New Roman" w:hAnsi="Times New Roman" w:cs="Times New Roman"/>
          <w:sz w:val="24"/>
          <w:szCs w:val="24"/>
          <w:u w:color="000000"/>
          <w:bdr w:val="nil"/>
          <w:lang w:eastAsia="ro-RO"/>
        </w:rPr>
        <w:t>Evaluarea biologică: va conține analizele recomandate de către medicul curant (în funcție de starea pacientului și de posibilele co-morbidități existente).</w:t>
      </w:r>
    </w:p>
    <w:p w14:paraId="5BE66B76" w14:textId="77777777" w:rsidR="00703C31" w:rsidRPr="00310338" w:rsidRDefault="00703C31" w:rsidP="00703C31">
      <w:pPr>
        <w:tabs>
          <w:tab w:val="left" w:pos="9639"/>
          <w:tab w:val="left" w:pos="10632"/>
        </w:tabs>
        <w:spacing w:after="0" w:line="276" w:lineRule="auto"/>
        <w:jc w:val="both"/>
        <w:rPr>
          <w:rFonts w:ascii="Times New Roman" w:eastAsia="Calibri" w:hAnsi="Times New Roman" w:cs="Times New Roman"/>
          <w:b/>
          <w:sz w:val="24"/>
          <w:szCs w:val="24"/>
          <w:lang w:eastAsia="ro-RO"/>
        </w:rPr>
      </w:pPr>
      <w:r w:rsidRPr="00310338">
        <w:rPr>
          <w:rFonts w:ascii="Times New Roman" w:eastAsia="Calibri" w:hAnsi="Times New Roman" w:cs="Times New Roman"/>
          <w:b/>
          <w:sz w:val="24"/>
          <w:szCs w:val="24"/>
          <w:lang w:eastAsia="ro-RO"/>
        </w:rPr>
        <w:t>Doza:</w:t>
      </w:r>
    </w:p>
    <w:p w14:paraId="31B58454" w14:textId="77777777" w:rsidR="00703C31" w:rsidRPr="00310338" w:rsidRDefault="00703C31" w:rsidP="00703C31">
      <w:pPr>
        <w:tabs>
          <w:tab w:val="left" w:pos="678"/>
        </w:tabs>
        <w:spacing w:after="0" w:line="276" w:lineRule="auto"/>
        <w:ind w:right="119"/>
        <w:jc w:val="both"/>
        <w:rPr>
          <w:rFonts w:ascii="Times New Roman" w:eastAsia="Times New Roman" w:hAnsi="Times New Roman" w:cs="Times New Roman"/>
          <w:bCs/>
          <w:iCs/>
          <w:sz w:val="24"/>
          <w:szCs w:val="24"/>
          <w:lang w:eastAsia="ro-RO"/>
        </w:rPr>
      </w:pPr>
      <w:r w:rsidRPr="00310338">
        <w:rPr>
          <w:rFonts w:ascii="Times New Roman" w:eastAsia="Times New Roman" w:hAnsi="Times New Roman" w:cs="Times New Roman"/>
          <w:bCs/>
          <w:iCs/>
          <w:w w:val="105"/>
          <w:sz w:val="24"/>
          <w:szCs w:val="24"/>
          <w:lang w:eastAsia="ro-RO"/>
        </w:rPr>
        <w:t>Doza recomandată</w:t>
      </w:r>
      <w:r w:rsidRPr="00310338">
        <w:rPr>
          <w:rFonts w:ascii="Times New Roman" w:eastAsia="Times New Roman" w:hAnsi="Times New Roman" w:cs="Times New Roman"/>
          <w:bCs/>
          <w:iCs/>
          <w:spacing w:val="37"/>
          <w:w w:val="105"/>
          <w:sz w:val="24"/>
          <w:szCs w:val="24"/>
          <w:lang w:eastAsia="ro-RO"/>
        </w:rPr>
        <w:t xml:space="preserve"> </w:t>
      </w:r>
      <w:r w:rsidRPr="00310338">
        <w:rPr>
          <w:rFonts w:ascii="Times New Roman" w:eastAsia="Times New Roman" w:hAnsi="Times New Roman" w:cs="Times New Roman"/>
          <w:bCs/>
          <w:iCs/>
          <w:w w:val="105"/>
          <w:sz w:val="24"/>
          <w:szCs w:val="24"/>
          <w:lang w:eastAsia="ro-RO"/>
        </w:rPr>
        <w:t>de pembrolizumab</w:t>
      </w:r>
      <w:r w:rsidRPr="00310338">
        <w:rPr>
          <w:rFonts w:ascii="Times New Roman" w:eastAsia="Times New Roman" w:hAnsi="Times New Roman" w:cs="Times New Roman"/>
          <w:bCs/>
          <w:iCs/>
          <w:spacing w:val="32"/>
          <w:w w:val="105"/>
          <w:sz w:val="24"/>
          <w:szCs w:val="24"/>
          <w:lang w:eastAsia="ro-RO"/>
        </w:rPr>
        <w:t xml:space="preserve"> </w:t>
      </w:r>
      <w:r w:rsidRPr="00310338">
        <w:rPr>
          <w:rFonts w:ascii="Times New Roman" w:eastAsia="Times New Roman" w:hAnsi="Times New Roman" w:cs="Times New Roman"/>
          <w:bCs/>
          <w:iCs/>
          <w:w w:val="105"/>
          <w:sz w:val="24"/>
          <w:szCs w:val="24"/>
          <w:lang w:eastAsia="ro-RO"/>
        </w:rPr>
        <w:t>la adulți este fie de 200 mg la interval de 3 săpămâni, fie de 400 mg</w:t>
      </w:r>
      <w:r w:rsidRPr="00310338">
        <w:rPr>
          <w:rFonts w:ascii="Times New Roman" w:eastAsia="Times New Roman" w:hAnsi="Times New Roman" w:cs="Times New Roman"/>
          <w:bCs/>
          <w:iCs/>
          <w:spacing w:val="-4"/>
          <w:w w:val="105"/>
          <w:sz w:val="24"/>
          <w:szCs w:val="24"/>
          <w:lang w:eastAsia="ro-RO"/>
        </w:rPr>
        <w:t xml:space="preserve"> </w:t>
      </w:r>
      <w:r w:rsidRPr="00310338">
        <w:rPr>
          <w:rFonts w:ascii="Times New Roman" w:eastAsia="Times New Roman" w:hAnsi="Times New Roman" w:cs="Times New Roman"/>
          <w:bCs/>
          <w:iCs/>
          <w:w w:val="105"/>
          <w:sz w:val="24"/>
          <w:szCs w:val="24"/>
          <w:lang w:eastAsia="ro-RO"/>
        </w:rPr>
        <w:t>la</w:t>
      </w:r>
      <w:r w:rsidRPr="00310338">
        <w:rPr>
          <w:rFonts w:ascii="Times New Roman" w:eastAsia="Times New Roman" w:hAnsi="Times New Roman" w:cs="Times New Roman"/>
          <w:bCs/>
          <w:iCs/>
          <w:spacing w:val="-6"/>
          <w:w w:val="105"/>
          <w:sz w:val="24"/>
          <w:szCs w:val="24"/>
          <w:lang w:eastAsia="ro-RO"/>
        </w:rPr>
        <w:t xml:space="preserve"> </w:t>
      </w:r>
      <w:r w:rsidRPr="00310338">
        <w:rPr>
          <w:rFonts w:ascii="Times New Roman" w:eastAsia="Times New Roman" w:hAnsi="Times New Roman" w:cs="Times New Roman"/>
          <w:bCs/>
          <w:iCs/>
          <w:w w:val="105"/>
          <w:sz w:val="24"/>
          <w:szCs w:val="24"/>
          <w:lang w:eastAsia="ro-RO"/>
        </w:rPr>
        <w:t>interval de</w:t>
      </w:r>
      <w:r w:rsidRPr="00310338">
        <w:rPr>
          <w:rFonts w:ascii="Times New Roman" w:eastAsia="Times New Roman" w:hAnsi="Times New Roman" w:cs="Times New Roman"/>
          <w:bCs/>
          <w:iCs/>
          <w:spacing w:val="-2"/>
          <w:w w:val="105"/>
          <w:sz w:val="24"/>
          <w:szCs w:val="24"/>
          <w:lang w:eastAsia="ro-RO"/>
        </w:rPr>
        <w:t xml:space="preserve"> </w:t>
      </w:r>
      <w:r w:rsidRPr="00310338">
        <w:rPr>
          <w:rFonts w:ascii="Times New Roman" w:eastAsia="Times New Roman" w:hAnsi="Times New Roman" w:cs="Times New Roman"/>
          <w:bCs/>
          <w:iCs/>
          <w:w w:val="105"/>
          <w:sz w:val="24"/>
          <w:szCs w:val="24"/>
          <w:lang w:eastAsia="ro-RO"/>
        </w:rPr>
        <w:t>6</w:t>
      </w:r>
      <w:r w:rsidRPr="00310338">
        <w:rPr>
          <w:rFonts w:ascii="Times New Roman" w:eastAsia="Times New Roman" w:hAnsi="Times New Roman" w:cs="Times New Roman"/>
          <w:bCs/>
          <w:iCs/>
          <w:spacing w:val="-1"/>
          <w:w w:val="105"/>
          <w:sz w:val="24"/>
          <w:szCs w:val="24"/>
          <w:lang w:eastAsia="ro-RO"/>
        </w:rPr>
        <w:t xml:space="preserve"> </w:t>
      </w:r>
      <w:r w:rsidRPr="00310338">
        <w:rPr>
          <w:rFonts w:ascii="Times New Roman" w:eastAsia="Times New Roman" w:hAnsi="Times New Roman" w:cs="Times New Roman"/>
          <w:bCs/>
          <w:iCs/>
          <w:w w:val="105"/>
          <w:sz w:val="24"/>
          <w:szCs w:val="24"/>
          <w:lang w:eastAsia="ro-RO"/>
        </w:rPr>
        <w:t>săptămâni, administrată sub</w:t>
      </w:r>
      <w:r w:rsidRPr="00310338">
        <w:rPr>
          <w:rFonts w:ascii="Times New Roman" w:eastAsia="Times New Roman" w:hAnsi="Times New Roman" w:cs="Times New Roman"/>
          <w:bCs/>
          <w:iCs/>
          <w:spacing w:val="-2"/>
          <w:w w:val="105"/>
          <w:sz w:val="24"/>
          <w:szCs w:val="24"/>
          <w:lang w:eastAsia="ro-RO"/>
        </w:rPr>
        <w:t xml:space="preserve"> </w:t>
      </w:r>
      <w:r w:rsidRPr="00310338">
        <w:rPr>
          <w:rFonts w:ascii="Times New Roman" w:eastAsia="Times New Roman" w:hAnsi="Times New Roman" w:cs="Times New Roman"/>
          <w:bCs/>
          <w:iCs/>
          <w:w w:val="105"/>
          <w:sz w:val="24"/>
          <w:szCs w:val="24"/>
          <w:lang w:eastAsia="ro-RO"/>
        </w:rPr>
        <w:t>forma unei perfuzii intravenoase cu durata de</w:t>
      </w:r>
      <w:r w:rsidRPr="00310338">
        <w:rPr>
          <w:rFonts w:ascii="Times New Roman" w:eastAsia="Times New Roman" w:hAnsi="Times New Roman" w:cs="Times New Roman"/>
          <w:bCs/>
          <w:iCs/>
          <w:spacing w:val="-5"/>
          <w:w w:val="105"/>
          <w:sz w:val="24"/>
          <w:szCs w:val="24"/>
          <w:lang w:eastAsia="ro-RO"/>
        </w:rPr>
        <w:t xml:space="preserve"> </w:t>
      </w:r>
      <w:r w:rsidRPr="00310338">
        <w:rPr>
          <w:rFonts w:ascii="Times New Roman" w:eastAsia="Times New Roman" w:hAnsi="Times New Roman" w:cs="Times New Roman"/>
          <w:bCs/>
          <w:iCs/>
          <w:w w:val="105"/>
          <w:sz w:val="24"/>
          <w:szCs w:val="24"/>
          <w:lang w:eastAsia="ro-RO"/>
        </w:rPr>
        <w:t xml:space="preserve">30 minute. </w:t>
      </w:r>
    </w:p>
    <w:p w14:paraId="1BA26B07" w14:textId="77777777" w:rsidR="00703C31" w:rsidRPr="0016209C" w:rsidRDefault="00703C31" w:rsidP="00703C31">
      <w:pPr>
        <w:spacing w:after="0" w:line="276" w:lineRule="auto"/>
        <w:ind w:left="391" w:right="119" w:firstLine="4"/>
        <w:jc w:val="both"/>
        <w:rPr>
          <w:rFonts w:ascii="Times New Roman" w:eastAsia="Times New Roman" w:hAnsi="Times New Roman" w:cs="Times New Roman"/>
          <w:w w:val="105"/>
          <w:sz w:val="20"/>
          <w:szCs w:val="20"/>
          <w:lang w:eastAsia="ro-RO"/>
        </w:rPr>
      </w:pPr>
    </w:p>
    <w:p w14:paraId="40F09D38" w14:textId="77777777" w:rsidR="00703C31" w:rsidRPr="00310338" w:rsidRDefault="00703C31" w:rsidP="00703C31">
      <w:pPr>
        <w:spacing w:after="0" w:line="276" w:lineRule="auto"/>
        <w:ind w:right="119" w:firstLine="4"/>
        <w:jc w:val="both"/>
        <w:rPr>
          <w:rFonts w:ascii="Times New Roman" w:eastAsia="Times New Roman" w:hAnsi="Times New Roman" w:cs="Times New Roman"/>
          <w:bCs/>
          <w:iCs/>
          <w:w w:val="105"/>
          <w:sz w:val="24"/>
          <w:szCs w:val="24"/>
          <w:lang w:eastAsia="ro-RO"/>
        </w:rPr>
      </w:pPr>
      <w:r w:rsidRPr="00310338">
        <w:rPr>
          <w:rFonts w:ascii="Times New Roman" w:eastAsia="Times New Roman" w:hAnsi="Times New Roman" w:cs="Times New Roman"/>
          <w:w w:val="105"/>
          <w:sz w:val="24"/>
          <w:szCs w:val="24"/>
          <w:lang w:eastAsia="ro-RO"/>
        </w:rPr>
        <w:t xml:space="preserve">Pacientilor trebuie să li se administreze Pembrolizumab până la progresia bolii sau până la apariția toxicității inacceptabile. S-au observat raspunsuri atipice (de exemplu creșterea inițială tranzitorie a dimensiunilor tumorale sau chiar apariția unor noi leziuni de dimensiuni mici în primele luni, urmate de reducerea tumorală). </w:t>
      </w:r>
      <w:r w:rsidRPr="00310338">
        <w:rPr>
          <w:rFonts w:ascii="Times New Roman" w:eastAsia="Times New Roman" w:hAnsi="Times New Roman" w:cs="Times New Roman"/>
          <w:bCs/>
          <w:iCs/>
          <w:w w:val="105"/>
          <w:sz w:val="24"/>
          <w:szCs w:val="24"/>
          <w:lang w:eastAsia="ro-RO"/>
        </w:rPr>
        <w:t>La pacienții stabili clinic, cu date imagistice ce ar putea sugera progresia bolii, se recomandă continuarea tratamentului până la confirmarea, ulterioară, a progresiei bolii. În aceste situații repetarea examenelor imagistice va fi efectuată cât mai devreme posibil (între 1-3 luni), pentru confirmarea/infirmarea progresiei bolii.</w:t>
      </w:r>
    </w:p>
    <w:p w14:paraId="5F492B6C" w14:textId="77777777" w:rsidR="00703C31" w:rsidRPr="00310338" w:rsidRDefault="00703C31" w:rsidP="00703C31">
      <w:pPr>
        <w:tabs>
          <w:tab w:val="left" w:pos="9639"/>
          <w:tab w:val="left" w:pos="10632"/>
        </w:tabs>
        <w:spacing w:after="0" w:line="276" w:lineRule="auto"/>
        <w:jc w:val="both"/>
        <w:rPr>
          <w:rFonts w:ascii="Times New Roman" w:eastAsia="Calibri" w:hAnsi="Times New Roman" w:cs="Times New Roman"/>
          <w:b/>
          <w:sz w:val="24"/>
          <w:szCs w:val="24"/>
          <w:lang w:eastAsia="ro-RO"/>
        </w:rPr>
      </w:pPr>
    </w:p>
    <w:p w14:paraId="1513B9D6" w14:textId="77777777" w:rsidR="00703C31" w:rsidRPr="00310338" w:rsidRDefault="00703C31" w:rsidP="00703C31">
      <w:pPr>
        <w:tabs>
          <w:tab w:val="left" w:pos="9639"/>
          <w:tab w:val="left" w:pos="10632"/>
        </w:tabs>
        <w:spacing w:after="0" w:line="276" w:lineRule="auto"/>
        <w:jc w:val="both"/>
        <w:rPr>
          <w:rFonts w:ascii="Times New Roman" w:eastAsia="Calibri" w:hAnsi="Times New Roman" w:cs="Times New Roman"/>
          <w:b/>
          <w:sz w:val="24"/>
          <w:szCs w:val="24"/>
          <w:lang w:eastAsia="ro-RO"/>
        </w:rPr>
      </w:pPr>
      <w:r w:rsidRPr="00310338">
        <w:rPr>
          <w:rFonts w:ascii="Times New Roman" w:eastAsia="Calibri" w:hAnsi="Times New Roman" w:cs="Times New Roman"/>
          <w:b/>
          <w:sz w:val="24"/>
          <w:szCs w:val="24"/>
          <w:lang w:eastAsia="ro-RO"/>
        </w:rPr>
        <w:t>Modificarea dozei:</w:t>
      </w:r>
    </w:p>
    <w:p w14:paraId="30CCF3ED" w14:textId="77777777" w:rsidR="00703C31" w:rsidRPr="00310338" w:rsidRDefault="00703C31" w:rsidP="00651D25">
      <w:pPr>
        <w:numPr>
          <w:ilvl w:val="0"/>
          <w:numId w:val="460"/>
        </w:numPr>
        <w:spacing w:after="0" w:line="276" w:lineRule="auto"/>
        <w:contextualSpacing/>
        <w:jc w:val="both"/>
        <w:rPr>
          <w:rFonts w:ascii="Times New Roman" w:eastAsia="Times New Roman" w:hAnsi="Times New Roman" w:cs="Times New Roman"/>
          <w:sz w:val="24"/>
          <w:szCs w:val="24"/>
          <w:lang w:eastAsia="ro-RO"/>
        </w:rPr>
      </w:pPr>
      <w:r w:rsidRPr="00310338">
        <w:rPr>
          <w:rFonts w:ascii="Times New Roman" w:eastAsia="Times New Roman" w:hAnsi="Times New Roman" w:cs="Times New Roman"/>
          <w:sz w:val="24"/>
          <w:szCs w:val="24"/>
          <w:lang w:eastAsia="ro-RO"/>
        </w:rPr>
        <w:t>Nu se recomandă creşterea sau reducerea dozei. Poate fi necesară amânarea sau oprirea administrării tratamentului în funcţie de profilul individual de siguranţă şi tolerabilitate.</w:t>
      </w:r>
    </w:p>
    <w:p w14:paraId="41B692E1" w14:textId="77777777" w:rsidR="00703C31" w:rsidRPr="00310338" w:rsidRDefault="00703C31" w:rsidP="00651D25">
      <w:pPr>
        <w:numPr>
          <w:ilvl w:val="0"/>
          <w:numId w:val="460"/>
        </w:numPr>
        <w:spacing w:after="0" w:line="276" w:lineRule="auto"/>
        <w:contextualSpacing/>
        <w:jc w:val="both"/>
        <w:rPr>
          <w:rFonts w:ascii="Times New Roman" w:eastAsia="Times New Roman" w:hAnsi="Times New Roman" w:cs="Times New Roman"/>
          <w:sz w:val="24"/>
          <w:szCs w:val="24"/>
          <w:lang w:eastAsia="ro-RO"/>
        </w:rPr>
      </w:pPr>
      <w:r w:rsidRPr="00310338">
        <w:rPr>
          <w:rFonts w:ascii="Times New Roman" w:eastAsia="Times New Roman" w:hAnsi="Times New Roman" w:cs="Times New Roman"/>
          <w:sz w:val="24"/>
          <w:szCs w:val="24"/>
          <w:lang w:eastAsia="ro-RO"/>
        </w:rPr>
        <w:t>În funcţie de gradul de severitate al reacţiei adverse, administrarea pembrolizumab poate fi amânată şi administraţi (sistemic) corticosteroizi.</w:t>
      </w:r>
    </w:p>
    <w:p w14:paraId="142D9C08" w14:textId="77777777" w:rsidR="00703C31" w:rsidRPr="00310338" w:rsidRDefault="00703C31" w:rsidP="00651D25">
      <w:pPr>
        <w:numPr>
          <w:ilvl w:val="0"/>
          <w:numId w:val="460"/>
        </w:numPr>
        <w:spacing w:after="0" w:line="276" w:lineRule="auto"/>
        <w:contextualSpacing/>
        <w:jc w:val="both"/>
        <w:rPr>
          <w:rFonts w:ascii="Times New Roman" w:eastAsia="Times New Roman" w:hAnsi="Times New Roman" w:cs="Times New Roman"/>
          <w:sz w:val="24"/>
          <w:szCs w:val="24"/>
          <w:lang w:eastAsia="ro-RO"/>
        </w:rPr>
      </w:pPr>
      <w:r w:rsidRPr="00310338">
        <w:rPr>
          <w:rFonts w:ascii="Times New Roman" w:eastAsia="Times New Roman" w:hAnsi="Times New Roman" w:cs="Times New Roman"/>
          <w:sz w:val="24"/>
          <w:szCs w:val="24"/>
          <w:lang w:eastAsia="ro-RO"/>
        </w:rPr>
        <w:t>Administrarea pembrolizumab poate fi reluată în decurs de 12 săptămâni după ultima doză de pembrolizumab, dacă intensitatea reacţiei adverse este redusă la grad ≤ 1, iar doza zilnică de corticosteroid a fost redusă la ≤ 10 mg prednison sau echivalent.</w:t>
      </w:r>
    </w:p>
    <w:p w14:paraId="34C78DAA" w14:textId="77777777" w:rsidR="00703C31" w:rsidRPr="00310338" w:rsidRDefault="00703C31" w:rsidP="00651D25">
      <w:pPr>
        <w:numPr>
          <w:ilvl w:val="0"/>
          <w:numId w:val="460"/>
        </w:numPr>
        <w:spacing w:after="0" w:line="276" w:lineRule="auto"/>
        <w:contextualSpacing/>
        <w:jc w:val="both"/>
        <w:rPr>
          <w:rFonts w:ascii="Times New Roman" w:eastAsia="Times New Roman" w:hAnsi="Times New Roman" w:cs="Times New Roman"/>
          <w:sz w:val="24"/>
          <w:szCs w:val="24"/>
          <w:lang w:eastAsia="ro-RO"/>
        </w:rPr>
      </w:pPr>
      <w:r w:rsidRPr="00310338">
        <w:rPr>
          <w:rFonts w:ascii="Times New Roman" w:eastAsia="Times New Roman" w:hAnsi="Times New Roman" w:cs="Times New Roman"/>
          <w:sz w:val="24"/>
          <w:szCs w:val="24"/>
          <w:lang w:eastAsia="ro-RO"/>
        </w:rPr>
        <w:t>Administrarea pembrolizumab trebuie întreruptă definitiv în cazul recurenţei oricărei reacţii adverse mediate imun de grad 3 sau în cazul apariţiei oricărei reacţii adverse mediată imun de grad 4.</w:t>
      </w:r>
    </w:p>
    <w:p w14:paraId="6692736B" w14:textId="77777777" w:rsidR="00703C31" w:rsidRPr="00310338" w:rsidRDefault="00703C31" w:rsidP="00703C31">
      <w:pPr>
        <w:spacing w:after="0" w:line="276" w:lineRule="auto"/>
        <w:ind w:left="360"/>
        <w:contextualSpacing/>
        <w:jc w:val="both"/>
        <w:rPr>
          <w:rFonts w:ascii="Times New Roman" w:eastAsia="Times New Roman" w:hAnsi="Times New Roman" w:cs="Times New Roman"/>
          <w:sz w:val="24"/>
          <w:szCs w:val="24"/>
          <w:lang w:eastAsia="ro-RO"/>
        </w:rPr>
      </w:pPr>
    </w:p>
    <w:p w14:paraId="1B62C6B6" w14:textId="77777777" w:rsidR="00703C31" w:rsidRPr="00310338" w:rsidRDefault="00703C31" w:rsidP="00703C31">
      <w:pPr>
        <w:spacing w:after="0" w:line="276" w:lineRule="auto"/>
        <w:jc w:val="both"/>
        <w:rPr>
          <w:rFonts w:ascii="Times New Roman" w:eastAsia="Times New Roman" w:hAnsi="Times New Roman" w:cs="Times New Roman"/>
          <w:sz w:val="24"/>
          <w:szCs w:val="24"/>
          <w:lang w:eastAsia="ro-RO"/>
        </w:rPr>
      </w:pPr>
      <w:bookmarkStart w:id="5" w:name="_Hlk182640857"/>
      <w:r w:rsidRPr="00310338">
        <w:rPr>
          <w:rFonts w:ascii="Times New Roman" w:eastAsia="Times New Roman" w:hAnsi="Times New Roman" w:cs="Times New Roman"/>
          <w:sz w:val="24"/>
          <w:szCs w:val="24"/>
          <w:lang w:eastAsia="ro-RO"/>
        </w:rPr>
        <w:t>Pentru pacienții cu endocrinopatii de gradul 3 sau gradul 4 care s-au ameliorat până la gradul 2 sau mai puțin și care sunt controlate cu tratament de substituție hormonală, dacă este indicat, continuarea administrării pembrolizumab poate fi luată în considerare, după întreruperea treptată a corticoterapiei în cazul în care este necesar. În caz contrar, tratamentul trebuie întrerupt definitiv. Hipotiroidismul poate fi gestionat prin tratament de substituție hormonală, fără a fi necesară întreruperea tratamentului.</w:t>
      </w:r>
    </w:p>
    <w:bookmarkEnd w:id="5"/>
    <w:p w14:paraId="376DEABE" w14:textId="77777777" w:rsidR="00703C31" w:rsidRPr="00310338" w:rsidRDefault="00703C31" w:rsidP="00703C31">
      <w:pPr>
        <w:autoSpaceDE w:val="0"/>
        <w:autoSpaceDN w:val="0"/>
        <w:adjustRightInd w:val="0"/>
        <w:spacing w:after="0" w:line="276" w:lineRule="auto"/>
        <w:jc w:val="both"/>
        <w:rPr>
          <w:rFonts w:ascii="Times New Roman" w:eastAsia="Times New Roman" w:hAnsi="Times New Roman" w:cs="Times New Roman"/>
          <w:b/>
          <w:bCs/>
          <w:iCs/>
          <w:sz w:val="24"/>
          <w:szCs w:val="24"/>
          <w:u w:val="single"/>
          <w:lang w:eastAsia="ro-RO"/>
        </w:rPr>
      </w:pPr>
    </w:p>
    <w:p w14:paraId="0ED33E76" w14:textId="77777777" w:rsidR="00703C31" w:rsidRPr="00310338" w:rsidRDefault="00703C31" w:rsidP="00703C31">
      <w:pPr>
        <w:autoSpaceDE w:val="0"/>
        <w:autoSpaceDN w:val="0"/>
        <w:adjustRightInd w:val="0"/>
        <w:spacing w:after="0" w:line="276" w:lineRule="auto"/>
        <w:jc w:val="both"/>
        <w:rPr>
          <w:rFonts w:ascii="Times New Roman" w:eastAsia="Times New Roman" w:hAnsi="Times New Roman" w:cs="Times New Roman"/>
          <w:iCs/>
          <w:sz w:val="24"/>
          <w:szCs w:val="24"/>
          <w:lang w:eastAsia="ro-RO"/>
        </w:rPr>
      </w:pPr>
      <w:r w:rsidRPr="00310338">
        <w:rPr>
          <w:rFonts w:ascii="Times New Roman" w:eastAsia="Times New Roman" w:hAnsi="Times New Roman" w:cs="Times New Roman"/>
          <w:b/>
          <w:bCs/>
          <w:iCs/>
          <w:sz w:val="24"/>
          <w:szCs w:val="24"/>
          <w:lang w:eastAsia="ro-RO"/>
        </w:rPr>
        <w:t>Grupe speciale de pacienţi</w:t>
      </w:r>
    </w:p>
    <w:p w14:paraId="590FFAA0" w14:textId="77777777" w:rsidR="00703C31" w:rsidRPr="00310338" w:rsidRDefault="00703C31" w:rsidP="00703C31">
      <w:pPr>
        <w:tabs>
          <w:tab w:val="left" w:pos="5670"/>
        </w:tabs>
        <w:spacing w:after="0" w:line="276" w:lineRule="auto"/>
        <w:jc w:val="both"/>
        <w:rPr>
          <w:rFonts w:ascii="Times New Roman" w:eastAsia="Times New Roman" w:hAnsi="Times New Roman" w:cs="Times New Roman"/>
          <w:i/>
          <w:iCs/>
          <w:sz w:val="24"/>
          <w:szCs w:val="24"/>
          <w:lang w:eastAsia="ro-RO"/>
        </w:rPr>
      </w:pPr>
    </w:p>
    <w:p w14:paraId="550EAA16" w14:textId="77777777" w:rsidR="00703C31" w:rsidRPr="00310338" w:rsidRDefault="00703C31" w:rsidP="00703C31">
      <w:pPr>
        <w:tabs>
          <w:tab w:val="left" w:pos="5670"/>
        </w:tabs>
        <w:spacing w:after="0" w:line="276" w:lineRule="auto"/>
        <w:jc w:val="both"/>
        <w:rPr>
          <w:rFonts w:ascii="Times New Roman" w:eastAsia="Times New Roman" w:hAnsi="Times New Roman" w:cs="Times New Roman"/>
          <w:i/>
          <w:iCs/>
          <w:sz w:val="24"/>
          <w:szCs w:val="24"/>
          <w:lang w:eastAsia="ro-RO"/>
        </w:rPr>
      </w:pPr>
      <w:r w:rsidRPr="00310338">
        <w:rPr>
          <w:rFonts w:ascii="Times New Roman" w:eastAsia="Times New Roman" w:hAnsi="Times New Roman" w:cs="Times New Roman"/>
          <w:i/>
          <w:iCs/>
          <w:sz w:val="24"/>
          <w:szCs w:val="24"/>
          <w:lang w:eastAsia="ro-RO"/>
        </w:rPr>
        <w:t>Insuficienţă renală</w:t>
      </w:r>
    </w:p>
    <w:p w14:paraId="2E9FDF4A" w14:textId="77777777" w:rsidR="00703C31" w:rsidRPr="00310338" w:rsidRDefault="00703C31" w:rsidP="00703C31">
      <w:pPr>
        <w:tabs>
          <w:tab w:val="left" w:pos="5670"/>
        </w:tabs>
        <w:spacing w:after="0" w:line="276" w:lineRule="auto"/>
        <w:jc w:val="both"/>
        <w:rPr>
          <w:rFonts w:ascii="Times New Roman" w:eastAsia="Times New Roman" w:hAnsi="Times New Roman" w:cs="Times New Roman"/>
          <w:sz w:val="24"/>
          <w:szCs w:val="24"/>
          <w:lang w:eastAsia="ro-RO"/>
        </w:rPr>
      </w:pPr>
      <w:r w:rsidRPr="00310338">
        <w:rPr>
          <w:rFonts w:ascii="Times New Roman" w:eastAsia="Times New Roman" w:hAnsi="Times New Roman" w:cs="Times New Roman"/>
          <w:sz w:val="24"/>
          <w:szCs w:val="24"/>
          <w:lang w:eastAsia="ro-RO"/>
        </w:rPr>
        <w:t>Nu este necesară ajustarea dozei la pacienţii cu insuficienţă renală uşoară sau moderată. Tratamentul cu pembrolizumab nu a fost studiat la pacienţii cu insuficienţă renală severă..</w:t>
      </w:r>
    </w:p>
    <w:p w14:paraId="4645F6CB" w14:textId="77777777" w:rsidR="00703C31" w:rsidRPr="0016209C" w:rsidRDefault="00703C31" w:rsidP="00703C31">
      <w:pPr>
        <w:tabs>
          <w:tab w:val="left" w:pos="5670"/>
        </w:tabs>
        <w:spacing w:after="0" w:line="276" w:lineRule="auto"/>
        <w:jc w:val="both"/>
        <w:rPr>
          <w:rFonts w:ascii="Times New Roman" w:eastAsia="Times New Roman" w:hAnsi="Times New Roman" w:cs="Times New Roman"/>
          <w:i/>
          <w:iCs/>
          <w:sz w:val="20"/>
          <w:szCs w:val="20"/>
          <w:lang w:eastAsia="ro-RO"/>
        </w:rPr>
      </w:pPr>
    </w:p>
    <w:p w14:paraId="0519AC95" w14:textId="77777777" w:rsidR="00703C31" w:rsidRPr="00310338" w:rsidRDefault="00703C31" w:rsidP="00703C31">
      <w:pPr>
        <w:tabs>
          <w:tab w:val="left" w:pos="5670"/>
        </w:tabs>
        <w:spacing w:after="0" w:line="276" w:lineRule="auto"/>
        <w:jc w:val="both"/>
        <w:rPr>
          <w:rFonts w:ascii="Times New Roman" w:eastAsia="Times New Roman" w:hAnsi="Times New Roman" w:cs="Times New Roman"/>
          <w:i/>
          <w:iCs/>
          <w:sz w:val="24"/>
          <w:szCs w:val="24"/>
          <w:lang w:eastAsia="ro-RO"/>
        </w:rPr>
      </w:pPr>
      <w:r w:rsidRPr="00310338">
        <w:rPr>
          <w:rFonts w:ascii="Times New Roman" w:eastAsia="Times New Roman" w:hAnsi="Times New Roman" w:cs="Times New Roman"/>
          <w:i/>
          <w:iCs/>
          <w:sz w:val="24"/>
          <w:szCs w:val="24"/>
          <w:lang w:eastAsia="ro-RO"/>
        </w:rPr>
        <w:t>Insuficienţă hepatică</w:t>
      </w:r>
    </w:p>
    <w:p w14:paraId="44FE73A5" w14:textId="77777777" w:rsidR="00703C31" w:rsidRPr="00310338" w:rsidRDefault="00703C31" w:rsidP="00703C31">
      <w:pPr>
        <w:tabs>
          <w:tab w:val="left" w:pos="5670"/>
        </w:tabs>
        <w:spacing w:after="0" w:line="276" w:lineRule="auto"/>
        <w:jc w:val="both"/>
        <w:rPr>
          <w:rFonts w:ascii="Times New Roman" w:eastAsia="Times New Roman" w:hAnsi="Times New Roman" w:cs="Times New Roman"/>
          <w:sz w:val="24"/>
          <w:szCs w:val="24"/>
          <w:lang w:eastAsia="ro-RO"/>
        </w:rPr>
      </w:pPr>
      <w:r w:rsidRPr="00310338">
        <w:rPr>
          <w:rFonts w:ascii="Times New Roman" w:eastAsia="Times New Roman" w:hAnsi="Times New Roman" w:cs="Times New Roman"/>
          <w:sz w:val="24"/>
          <w:szCs w:val="24"/>
          <w:lang w:eastAsia="ro-RO"/>
        </w:rPr>
        <w:t>Nu este necesară ajustarea dozei la pacienții cu insuficienţă hepatică uşoară sau moderată. Tratamentul cu pembrolizuamb nu a fost studiat la pacienţii cu insuficienţă hepatică severă.</w:t>
      </w:r>
    </w:p>
    <w:p w14:paraId="70A75E86" w14:textId="77777777" w:rsidR="00703C31" w:rsidRPr="00310338" w:rsidRDefault="00703C31" w:rsidP="00703C31">
      <w:pPr>
        <w:widowControl w:val="0"/>
        <w:tabs>
          <w:tab w:val="left" w:pos="426"/>
          <w:tab w:val="left" w:pos="677"/>
          <w:tab w:val="left" w:pos="10632"/>
        </w:tabs>
        <w:autoSpaceDE w:val="0"/>
        <w:autoSpaceDN w:val="0"/>
        <w:spacing w:after="0" w:line="276" w:lineRule="auto"/>
        <w:jc w:val="both"/>
        <w:outlineLvl w:val="2"/>
        <w:rPr>
          <w:rFonts w:ascii="Times New Roman" w:eastAsia="Arial" w:hAnsi="Times New Roman" w:cs="Times New Roman"/>
          <w:sz w:val="24"/>
          <w:szCs w:val="24"/>
          <w:lang w:eastAsia="ro-RO"/>
        </w:rPr>
      </w:pPr>
    </w:p>
    <w:p w14:paraId="5FE235DC" w14:textId="77777777" w:rsidR="00703C31" w:rsidRPr="00310338" w:rsidRDefault="00703C31" w:rsidP="00651D25">
      <w:pPr>
        <w:widowControl w:val="0"/>
        <w:numPr>
          <w:ilvl w:val="0"/>
          <w:numId w:val="482"/>
        </w:numPr>
        <w:tabs>
          <w:tab w:val="left" w:pos="284"/>
          <w:tab w:val="left" w:pos="677"/>
          <w:tab w:val="left" w:pos="10632"/>
        </w:tabs>
        <w:autoSpaceDE w:val="0"/>
        <w:autoSpaceDN w:val="0"/>
        <w:spacing w:after="0" w:line="276" w:lineRule="auto"/>
        <w:ind w:left="426" w:hanging="426"/>
        <w:contextualSpacing/>
        <w:jc w:val="both"/>
        <w:outlineLvl w:val="2"/>
        <w:rPr>
          <w:rFonts w:ascii="Times New Roman" w:eastAsia="Times New Roman" w:hAnsi="Times New Roman" w:cs="Times New Roman"/>
          <w:b/>
          <w:sz w:val="24"/>
          <w:szCs w:val="24"/>
          <w:lang w:eastAsia="ro-RO"/>
        </w:rPr>
      </w:pPr>
      <w:r w:rsidRPr="00310338">
        <w:rPr>
          <w:rFonts w:ascii="Times New Roman" w:eastAsia="Times New Roman" w:hAnsi="Times New Roman" w:cs="Times New Roman"/>
          <w:b/>
          <w:sz w:val="24"/>
          <w:szCs w:val="24"/>
          <w:lang w:eastAsia="ro-RO"/>
        </w:rPr>
        <w:t xml:space="preserve"> Monitorizarea tratamentului</w:t>
      </w:r>
    </w:p>
    <w:p w14:paraId="04392A71" w14:textId="77777777" w:rsidR="00703C31" w:rsidRPr="00310338" w:rsidRDefault="00703C31" w:rsidP="00651D25">
      <w:pPr>
        <w:numPr>
          <w:ilvl w:val="0"/>
          <w:numId w:val="456"/>
        </w:numPr>
        <w:tabs>
          <w:tab w:val="left" w:pos="5670"/>
        </w:tabs>
        <w:spacing w:after="0" w:line="276" w:lineRule="auto"/>
        <w:contextualSpacing/>
        <w:jc w:val="both"/>
        <w:rPr>
          <w:rFonts w:ascii="Times New Roman" w:eastAsia="Times New Roman" w:hAnsi="Times New Roman" w:cs="Times New Roman"/>
          <w:sz w:val="24"/>
          <w:szCs w:val="24"/>
          <w:lang w:eastAsia="ro-RO"/>
        </w:rPr>
      </w:pPr>
      <w:r w:rsidRPr="00310338">
        <w:rPr>
          <w:rFonts w:ascii="Times New Roman" w:eastAsia="Times New Roman" w:hAnsi="Times New Roman" w:cs="Times New Roman"/>
          <w:sz w:val="24"/>
          <w:szCs w:val="24"/>
          <w:lang w:eastAsia="ro-RO"/>
        </w:rPr>
        <w:t>Examen imagistic – examen CT efectuat regulat pentru monitorizarea răspunsului la tratament (recomandat la interval de 8-12 săptămâni) și/sau alte investigaţii paraclinice în funcţie de decizia medicului (RMN, scintigrafie osoasa, PET-CT).</w:t>
      </w:r>
    </w:p>
    <w:p w14:paraId="201DEBA6" w14:textId="77777777" w:rsidR="00703C31" w:rsidRPr="00310338" w:rsidRDefault="00703C31" w:rsidP="00651D25">
      <w:pPr>
        <w:numPr>
          <w:ilvl w:val="0"/>
          <w:numId w:val="456"/>
        </w:numPr>
        <w:tabs>
          <w:tab w:val="left" w:pos="5670"/>
        </w:tabs>
        <w:spacing w:after="0" w:line="276" w:lineRule="auto"/>
        <w:contextualSpacing/>
        <w:jc w:val="both"/>
        <w:rPr>
          <w:rFonts w:ascii="Times New Roman" w:eastAsia="Times New Roman" w:hAnsi="Times New Roman" w:cs="Times New Roman"/>
          <w:sz w:val="24"/>
          <w:szCs w:val="24"/>
          <w:lang w:eastAsia="ro-RO"/>
        </w:rPr>
      </w:pPr>
      <w:r w:rsidRPr="00310338">
        <w:rPr>
          <w:rFonts w:ascii="Times New Roman" w:eastAsia="Times New Roman" w:hAnsi="Times New Roman" w:cs="Times New Roman"/>
          <w:sz w:val="24"/>
          <w:szCs w:val="24"/>
          <w:lang w:eastAsia="ro-RO"/>
        </w:rPr>
        <w:lastRenderedPageBreak/>
        <w:t>Pentru a confirma etiologia reacţiile adverse mediate imun suspectate sau a exclude alte cauze, trebuie efectuată o evaluare adecvată, inclusiv consult interdisciplinar.</w:t>
      </w:r>
    </w:p>
    <w:p w14:paraId="36E5F46E" w14:textId="77777777" w:rsidR="00703C31" w:rsidRPr="00310338" w:rsidRDefault="00703C31" w:rsidP="00651D25">
      <w:pPr>
        <w:numPr>
          <w:ilvl w:val="0"/>
          <w:numId w:val="456"/>
        </w:numPr>
        <w:tabs>
          <w:tab w:val="left" w:pos="5670"/>
        </w:tabs>
        <w:spacing w:after="0" w:line="276" w:lineRule="auto"/>
        <w:contextualSpacing/>
        <w:jc w:val="both"/>
        <w:rPr>
          <w:rFonts w:ascii="Times New Roman" w:eastAsia="Times New Roman" w:hAnsi="Times New Roman" w:cs="Times New Roman"/>
          <w:sz w:val="24"/>
          <w:szCs w:val="24"/>
          <w:lang w:eastAsia="ro-RO"/>
        </w:rPr>
      </w:pPr>
      <w:r w:rsidRPr="00310338">
        <w:rPr>
          <w:rFonts w:ascii="Times New Roman" w:eastAsia="Times New Roman" w:hAnsi="Times New Roman" w:cs="Times New Roman"/>
          <w:sz w:val="24"/>
          <w:szCs w:val="24"/>
          <w:lang w:eastAsia="ro-RO"/>
        </w:rPr>
        <w:t>Evaluare biologică: în funcţie de decizia medicului curant.</w:t>
      </w:r>
    </w:p>
    <w:p w14:paraId="2EDEF17C" w14:textId="77777777" w:rsidR="00703C31" w:rsidRPr="00310338" w:rsidRDefault="00703C31" w:rsidP="00703C31">
      <w:pPr>
        <w:tabs>
          <w:tab w:val="left" w:pos="5670"/>
        </w:tabs>
        <w:spacing w:after="0" w:line="276" w:lineRule="auto"/>
        <w:ind w:left="360"/>
        <w:contextualSpacing/>
        <w:jc w:val="both"/>
        <w:rPr>
          <w:rFonts w:ascii="Times New Roman" w:eastAsia="Times New Roman" w:hAnsi="Times New Roman" w:cs="Times New Roman"/>
          <w:sz w:val="24"/>
          <w:szCs w:val="24"/>
          <w:lang w:eastAsia="ro-RO"/>
        </w:rPr>
      </w:pPr>
    </w:p>
    <w:p w14:paraId="39E2ED80" w14:textId="77777777" w:rsidR="00703C31" w:rsidRPr="00310338" w:rsidRDefault="00703C31" w:rsidP="00651D25">
      <w:pPr>
        <w:widowControl w:val="0"/>
        <w:numPr>
          <w:ilvl w:val="0"/>
          <w:numId w:val="482"/>
        </w:numPr>
        <w:tabs>
          <w:tab w:val="left" w:pos="426"/>
          <w:tab w:val="left" w:pos="821"/>
          <w:tab w:val="left" w:pos="10632"/>
        </w:tabs>
        <w:autoSpaceDE w:val="0"/>
        <w:autoSpaceDN w:val="0"/>
        <w:spacing w:after="0" w:line="276" w:lineRule="auto"/>
        <w:ind w:hanging="1080"/>
        <w:contextualSpacing/>
        <w:jc w:val="both"/>
        <w:outlineLvl w:val="2"/>
        <w:rPr>
          <w:rFonts w:ascii="Times New Roman" w:eastAsia="Times New Roman" w:hAnsi="Times New Roman" w:cs="Times New Roman"/>
          <w:b/>
          <w:sz w:val="24"/>
          <w:szCs w:val="24"/>
          <w:lang w:eastAsia="ro-RO"/>
        </w:rPr>
      </w:pPr>
      <w:r w:rsidRPr="00310338">
        <w:rPr>
          <w:rFonts w:ascii="Times New Roman" w:eastAsia="Times New Roman" w:hAnsi="Times New Roman" w:cs="Times New Roman"/>
          <w:b/>
          <w:sz w:val="24"/>
          <w:szCs w:val="24"/>
          <w:lang w:eastAsia="ro-RO"/>
        </w:rPr>
        <w:t xml:space="preserve">Efecte secundare </w:t>
      </w:r>
    </w:p>
    <w:p w14:paraId="51BE1DF7" w14:textId="77777777" w:rsidR="00703C31" w:rsidRPr="00310338" w:rsidRDefault="00703C31" w:rsidP="00703C31">
      <w:pPr>
        <w:widowControl w:val="0"/>
        <w:tabs>
          <w:tab w:val="left" w:pos="426"/>
          <w:tab w:val="left" w:pos="821"/>
          <w:tab w:val="left" w:pos="10632"/>
        </w:tabs>
        <w:autoSpaceDE w:val="0"/>
        <w:autoSpaceDN w:val="0"/>
        <w:spacing w:after="0" w:line="276" w:lineRule="auto"/>
        <w:ind w:left="360"/>
        <w:contextualSpacing/>
        <w:jc w:val="both"/>
        <w:outlineLvl w:val="2"/>
        <w:rPr>
          <w:rFonts w:ascii="Times New Roman" w:eastAsia="Times New Roman" w:hAnsi="Times New Roman" w:cs="Times New Roman"/>
          <w:b/>
          <w:sz w:val="24"/>
          <w:szCs w:val="24"/>
          <w:lang w:eastAsia="ro-RO"/>
        </w:rPr>
      </w:pPr>
      <w:r w:rsidRPr="00310338">
        <w:rPr>
          <w:rFonts w:ascii="Times New Roman" w:eastAsia="Times New Roman" w:hAnsi="Times New Roman" w:cs="Times New Roman"/>
          <w:b/>
          <w:sz w:val="24"/>
          <w:szCs w:val="24"/>
          <w:lang w:eastAsia="ro-RO"/>
        </w:rPr>
        <w:t>Managementul efectelor secundare mediate</w:t>
      </w:r>
      <w:r w:rsidRPr="00310338">
        <w:rPr>
          <w:rFonts w:ascii="Times New Roman" w:eastAsia="Times New Roman" w:hAnsi="Times New Roman" w:cs="Times New Roman"/>
          <w:b/>
          <w:spacing w:val="-4"/>
          <w:sz w:val="24"/>
          <w:szCs w:val="24"/>
          <w:lang w:eastAsia="ro-RO"/>
        </w:rPr>
        <w:t xml:space="preserve"> </w:t>
      </w:r>
      <w:r w:rsidRPr="00310338">
        <w:rPr>
          <w:rFonts w:ascii="Times New Roman" w:eastAsia="Times New Roman" w:hAnsi="Times New Roman" w:cs="Times New Roman"/>
          <w:b/>
          <w:sz w:val="24"/>
          <w:szCs w:val="24"/>
          <w:lang w:eastAsia="ro-RO"/>
        </w:rPr>
        <w:t>imun</w:t>
      </w:r>
      <w:r w:rsidRPr="00310338">
        <w:rPr>
          <w:rFonts w:ascii="Times New Roman" w:eastAsia="Times New Roman" w:hAnsi="Times New Roman" w:cs="Times New Roman"/>
          <w:sz w:val="24"/>
          <w:szCs w:val="24"/>
          <w:lang w:eastAsia="ro-RO"/>
        </w:rPr>
        <w:t xml:space="preserve"> </w:t>
      </w:r>
      <w:r w:rsidRPr="00310338">
        <w:rPr>
          <w:rFonts w:ascii="Times New Roman" w:eastAsia="Times New Roman" w:hAnsi="Times New Roman" w:cs="Times New Roman"/>
          <w:b/>
          <w:sz w:val="24"/>
          <w:szCs w:val="24"/>
          <w:lang w:eastAsia="ro-RO"/>
        </w:rPr>
        <w:t>– a se vedea subpct. VI de la pct. 1 cancer pulmonar</w:t>
      </w:r>
    </w:p>
    <w:p w14:paraId="05907E1A" w14:textId="77777777" w:rsidR="00703C31" w:rsidRPr="00310338" w:rsidRDefault="00703C31" w:rsidP="00703C31">
      <w:pPr>
        <w:widowControl w:val="0"/>
        <w:tabs>
          <w:tab w:val="left" w:pos="426"/>
          <w:tab w:val="left" w:pos="821"/>
          <w:tab w:val="left" w:pos="10632"/>
        </w:tabs>
        <w:autoSpaceDE w:val="0"/>
        <w:autoSpaceDN w:val="0"/>
        <w:spacing w:after="0" w:line="276" w:lineRule="auto"/>
        <w:ind w:left="360"/>
        <w:contextualSpacing/>
        <w:jc w:val="both"/>
        <w:outlineLvl w:val="2"/>
        <w:rPr>
          <w:rFonts w:ascii="Times New Roman" w:eastAsia="Times New Roman" w:hAnsi="Times New Roman" w:cs="Times New Roman"/>
          <w:b/>
          <w:sz w:val="24"/>
          <w:szCs w:val="24"/>
          <w:lang w:eastAsia="ro-RO"/>
        </w:rPr>
      </w:pPr>
    </w:p>
    <w:p w14:paraId="1342581B" w14:textId="77777777" w:rsidR="00703C31" w:rsidRPr="00310338" w:rsidRDefault="00703C31" w:rsidP="00651D25">
      <w:pPr>
        <w:widowControl w:val="0"/>
        <w:numPr>
          <w:ilvl w:val="0"/>
          <w:numId w:val="482"/>
        </w:numPr>
        <w:tabs>
          <w:tab w:val="left" w:pos="426"/>
          <w:tab w:val="left" w:pos="567"/>
          <w:tab w:val="left" w:pos="10632"/>
        </w:tabs>
        <w:autoSpaceDE w:val="0"/>
        <w:autoSpaceDN w:val="0"/>
        <w:spacing w:after="0" w:line="276" w:lineRule="auto"/>
        <w:ind w:hanging="1080"/>
        <w:contextualSpacing/>
        <w:jc w:val="both"/>
        <w:outlineLvl w:val="2"/>
        <w:rPr>
          <w:rFonts w:ascii="Times New Roman" w:eastAsia="Times New Roman" w:hAnsi="Times New Roman" w:cs="Times New Roman"/>
          <w:b/>
          <w:sz w:val="24"/>
          <w:szCs w:val="24"/>
          <w:lang w:eastAsia="ro-RO"/>
        </w:rPr>
      </w:pPr>
      <w:r w:rsidRPr="00310338">
        <w:rPr>
          <w:rFonts w:ascii="Times New Roman" w:eastAsia="Times New Roman" w:hAnsi="Times New Roman" w:cs="Times New Roman"/>
          <w:b/>
          <w:bCs/>
          <w:sz w:val="24"/>
          <w:szCs w:val="24"/>
          <w:lang w:eastAsia="ro-RO"/>
        </w:rPr>
        <w:t>Criterii de întrerupere a tratamentului</w:t>
      </w:r>
    </w:p>
    <w:p w14:paraId="733AC12C" w14:textId="77777777" w:rsidR="00703C31" w:rsidRPr="00310338" w:rsidRDefault="00703C31" w:rsidP="00651D25">
      <w:pPr>
        <w:numPr>
          <w:ilvl w:val="0"/>
          <w:numId w:val="415"/>
        </w:numPr>
        <w:spacing w:after="0" w:line="276" w:lineRule="auto"/>
        <w:contextualSpacing/>
        <w:jc w:val="both"/>
        <w:rPr>
          <w:rFonts w:ascii="Times New Roman" w:eastAsia="Times New Roman" w:hAnsi="Times New Roman" w:cs="Times New Roman"/>
          <w:sz w:val="24"/>
          <w:szCs w:val="24"/>
          <w:lang w:eastAsia="ro-RO"/>
        </w:rPr>
      </w:pPr>
      <w:r w:rsidRPr="00310338">
        <w:rPr>
          <w:rFonts w:ascii="Times New Roman" w:eastAsia="Times New Roman" w:hAnsi="Times New Roman" w:cs="Times New Roman"/>
          <w:sz w:val="24"/>
          <w:szCs w:val="24"/>
          <w:lang w:eastAsia="ro-RO"/>
        </w:rPr>
        <w:t>Progresia obiectivă a bolii (examene imagistice și clinice) în absența beneficiului clinic. Cazurile cu progresie imagistică, fără deteriorare simptomatică, trebuie evaluate cu atenție, având în vedere posibilitatea de apariție a falsei progresii de boală, prin instalarea unui răspuns imunitar anti-tumoral putemic. În astfel de cazuri nu se recomandă întreruperea tratamentului. Se va repeta evaluarea imagistică după 4 – 12 săptămâni și numai dacă există o nouă creștere obiectivă a volumului tumoral sau deteriorare simptomatică, se va avea în vedere întreruperea tratamentului.</w:t>
      </w:r>
    </w:p>
    <w:p w14:paraId="3011AC1F" w14:textId="77777777" w:rsidR="00703C31" w:rsidRPr="00310338" w:rsidRDefault="00703C31" w:rsidP="00651D25">
      <w:pPr>
        <w:numPr>
          <w:ilvl w:val="0"/>
          <w:numId w:val="415"/>
        </w:numPr>
        <w:spacing w:after="0" w:line="276" w:lineRule="auto"/>
        <w:contextualSpacing/>
        <w:jc w:val="both"/>
        <w:rPr>
          <w:rFonts w:ascii="Times New Roman" w:eastAsia="Times New Roman" w:hAnsi="Times New Roman" w:cs="Times New Roman"/>
          <w:sz w:val="24"/>
          <w:szCs w:val="24"/>
          <w:lang w:eastAsia="ro-RO"/>
        </w:rPr>
      </w:pPr>
      <w:r w:rsidRPr="00310338">
        <w:rPr>
          <w:rFonts w:ascii="Times New Roman" w:eastAsia="Times New Roman" w:hAnsi="Times New Roman" w:cs="Times New Roman"/>
          <w:sz w:val="24"/>
          <w:szCs w:val="24"/>
          <w:lang w:eastAsia="ro-RO"/>
        </w:rPr>
        <w:t>Tratamentul cu Pembrolizumab trebuie oprit definitiv în cazul reapariției oricărei reacții adverse mediată imun severă (grad 3), cât și în cazul primei apariții a unei reacții adverse mediată imun ce pune viața în pericol (grad 4) – pot exista excepții de la această regulă, în funcție de decizia medicului curant, după informarea pacientului.</w:t>
      </w:r>
    </w:p>
    <w:p w14:paraId="3104F3E9" w14:textId="77777777" w:rsidR="00703C31" w:rsidRPr="00310338" w:rsidRDefault="00703C31" w:rsidP="00651D25">
      <w:pPr>
        <w:numPr>
          <w:ilvl w:val="0"/>
          <w:numId w:val="415"/>
        </w:numPr>
        <w:spacing w:after="0" w:line="276" w:lineRule="auto"/>
        <w:contextualSpacing/>
        <w:jc w:val="both"/>
        <w:rPr>
          <w:rFonts w:ascii="Times New Roman" w:eastAsia="Times New Roman" w:hAnsi="Times New Roman" w:cs="Times New Roman"/>
          <w:sz w:val="24"/>
          <w:szCs w:val="24"/>
          <w:lang w:eastAsia="ro-RO"/>
        </w:rPr>
      </w:pPr>
      <w:r w:rsidRPr="00310338">
        <w:rPr>
          <w:rFonts w:ascii="Times New Roman" w:eastAsia="Times New Roman" w:hAnsi="Times New Roman" w:cs="Times New Roman"/>
          <w:sz w:val="24"/>
          <w:szCs w:val="24"/>
          <w:lang w:eastAsia="ro-RO"/>
        </w:rPr>
        <w:t>Decizia medicului sau a pacientului.</w:t>
      </w:r>
    </w:p>
    <w:p w14:paraId="260DF289" w14:textId="77777777" w:rsidR="00703C31" w:rsidRPr="00310338" w:rsidRDefault="00703C31" w:rsidP="00703C31">
      <w:pPr>
        <w:widowControl w:val="0"/>
        <w:tabs>
          <w:tab w:val="left" w:pos="9639"/>
          <w:tab w:val="left" w:pos="10632"/>
        </w:tabs>
        <w:autoSpaceDE w:val="0"/>
        <w:autoSpaceDN w:val="0"/>
        <w:spacing w:after="0" w:line="276" w:lineRule="auto"/>
        <w:jc w:val="both"/>
        <w:rPr>
          <w:rFonts w:ascii="Times New Roman" w:eastAsia="Arial" w:hAnsi="Times New Roman" w:cs="Times New Roman"/>
          <w:sz w:val="24"/>
          <w:szCs w:val="24"/>
          <w:lang w:eastAsia="ro-RO"/>
        </w:rPr>
      </w:pPr>
    </w:p>
    <w:p w14:paraId="001E30CA" w14:textId="77777777" w:rsidR="00703C31" w:rsidRPr="00310338" w:rsidRDefault="00703C31" w:rsidP="00651D25">
      <w:pPr>
        <w:widowControl w:val="0"/>
        <w:numPr>
          <w:ilvl w:val="0"/>
          <w:numId w:val="482"/>
        </w:numPr>
        <w:tabs>
          <w:tab w:val="left" w:pos="426"/>
          <w:tab w:val="left" w:pos="567"/>
          <w:tab w:val="left" w:pos="10632"/>
        </w:tabs>
        <w:autoSpaceDE w:val="0"/>
        <w:autoSpaceDN w:val="0"/>
        <w:spacing w:after="0" w:line="276" w:lineRule="auto"/>
        <w:ind w:hanging="1080"/>
        <w:contextualSpacing/>
        <w:jc w:val="both"/>
        <w:outlineLvl w:val="2"/>
        <w:rPr>
          <w:rFonts w:ascii="Times New Roman" w:eastAsia="Times New Roman" w:hAnsi="Times New Roman" w:cs="Times New Roman"/>
          <w:b/>
          <w:sz w:val="24"/>
          <w:szCs w:val="24"/>
          <w:lang w:eastAsia="ro-RO"/>
        </w:rPr>
      </w:pPr>
      <w:r w:rsidRPr="00310338">
        <w:rPr>
          <w:rFonts w:ascii="Times New Roman" w:eastAsia="Times New Roman" w:hAnsi="Times New Roman" w:cs="Times New Roman"/>
          <w:b/>
          <w:sz w:val="24"/>
          <w:szCs w:val="24"/>
          <w:lang w:eastAsia="ro-RO"/>
        </w:rPr>
        <w:t>Prescriptori</w:t>
      </w:r>
    </w:p>
    <w:p w14:paraId="21425FA5" w14:textId="77777777" w:rsidR="00703C31" w:rsidRPr="00310338" w:rsidRDefault="00703C31" w:rsidP="00703C31">
      <w:pPr>
        <w:widowControl w:val="0"/>
        <w:tabs>
          <w:tab w:val="left" w:pos="426"/>
          <w:tab w:val="left" w:pos="9639"/>
          <w:tab w:val="left" w:pos="10632"/>
        </w:tabs>
        <w:autoSpaceDE w:val="0"/>
        <w:autoSpaceDN w:val="0"/>
        <w:spacing w:after="0" w:line="276" w:lineRule="auto"/>
        <w:jc w:val="both"/>
        <w:outlineLvl w:val="2"/>
        <w:rPr>
          <w:rFonts w:ascii="Times New Roman" w:eastAsia="Times New Roman" w:hAnsi="Times New Roman" w:cs="Times New Roman"/>
          <w:sz w:val="24"/>
          <w:szCs w:val="24"/>
          <w:lang w:eastAsia="ro-RO"/>
        </w:rPr>
      </w:pPr>
      <w:r w:rsidRPr="00310338">
        <w:rPr>
          <w:rFonts w:ascii="Times New Roman" w:eastAsia="Arial" w:hAnsi="Times New Roman" w:cs="Times New Roman"/>
          <w:sz w:val="24"/>
          <w:szCs w:val="24"/>
          <w:lang w:eastAsia="ro-RO"/>
        </w:rPr>
        <w:t>Medicii din specialitatea oncologie medicală.</w:t>
      </w:r>
    </w:p>
    <w:p w14:paraId="0A5C0182" w14:textId="77777777" w:rsidR="00703C31" w:rsidRPr="00310338" w:rsidRDefault="00703C31" w:rsidP="00703C31">
      <w:pPr>
        <w:tabs>
          <w:tab w:val="left" w:pos="284"/>
        </w:tabs>
        <w:spacing w:after="0" w:line="276" w:lineRule="auto"/>
        <w:jc w:val="both"/>
        <w:rPr>
          <w:rFonts w:ascii="Times New Roman" w:eastAsia="Times New Roman" w:hAnsi="Times New Roman" w:cs="Times New Roman"/>
          <w:sz w:val="24"/>
          <w:szCs w:val="24"/>
          <w:lang w:eastAsia="ro-RO"/>
        </w:rPr>
      </w:pPr>
    </w:p>
    <w:p w14:paraId="06B27B72" w14:textId="77777777" w:rsidR="00703C31" w:rsidRPr="00310338" w:rsidRDefault="00703C31" w:rsidP="00703C31">
      <w:pPr>
        <w:tabs>
          <w:tab w:val="left" w:pos="284"/>
        </w:tabs>
        <w:spacing w:after="0" w:line="276" w:lineRule="auto"/>
        <w:jc w:val="both"/>
        <w:rPr>
          <w:rFonts w:ascii="Times New Roman" w:eastAsia="Times New Roman" w:hAnsi="Times New Roman" w:cs="Times New Roman"/>
          <w:sz w:val="24"/>
          <w:szCs w:val="24"/>
          <w:lang w:eastAsia="ro-RO"/>
        </w:rPr>
      </w:pPr>
    </w:p>
    <w:p w14:paraId="08368621" w14:textId="77777777" w:rsidR="00703C31" w:rsidRPr="00310338" w:rsidRDefault="00703C31" w:rsidP="00703C31">
      <w:pPr>
        <w:keepNext/>
        <w:spacing w:after="0" w:line="276" w:lineRule="auto"/>
        <w:contextualSpacing/>
        <w:jc w:val="both"/>
        <w:rPr>
          <w:rFonts w:ascii="Times New Roman" w:eastAsia="Times New Roman" w:hAnsi="Times New Roman" w:cs="Times New Roman"/>
          <w:b/>
          <w:bCs/>
          <w:noProof/>
          <w:sz w:val="24"/>
          <w:szCs w:val="24"/>
          <w:lang w:eastAsia="ro-RO"/>
        </w:rPr>
      </w:pPr>
      <w:r w:rsidRPr="00310338">
        <w:rPr>
          <w:rFonts w:ascii="Times New Roman" w:eastAsia="Times New Roman" w:hAnsi="Times New Roman" w:cs="Times New Roman"/>
          <w:b/>
          <w:bCs/>
          <w:noProof/>
          <w:sz w:val="24"/>
          <w:szCs w:val="24"/>
          <w:u w:val="single"/>
          <w:lang w:eastAsia="ro-RO"/>
        </w:rPr>
        <w:t>8. CANCER MAMAR TRIPLU NEGATIV (TNBC, triple-negative breast cancer)</w:t>
      </w:r>
      <w:r w:rsidRPr="00310338">
        <w:rPr>
          <w:rFonts w:ascii="Times New Roman" w:eastAsia="Times New Roman" w:hAnsi="Times New Roman" w:cs="Times New Roman"/>
          <w:b/>
          <w:bCs/>
          <w:noProof/>
          <w:sz w:val="24"/>
          <w:szCs w:val="24"/>
          <w:lang w:eastAsia="ro-RO"/>
        </w:rPr>
        <w:t xml:space="preserve"> (face obiectul unui contract cost volum)</w:t>
      </w:r>
    </w:p>
    <w:p w14:paraId="2EC45EEE" w14:textId="77777777" w:rsidR="00703C31" w:rsidRPr="00310338" w:rsidRDefault="00703C31" w:rsidP="00703C31">
      <w:pPr>
        <w:autoSpaceDE w:val="0"/>
        <w:autoSpaceDN w:val="0"/>
        <w:adjustRightInd w:val="0"/>
        <w:spacing w:after="0" w:line="276" w:lineRule="auto"/>
        <w:jc w:val="both"/>
        <w:rPr>
          <w:rFonts w:ascii="Times New Roman" w:eastAsia="Times New Roman" w:hAnsi="Times New Roman" w:cs="Times New Roman"/>
          <w:b/>
          <w:bCs/>
          <w:iCs/>
          <w:sz w:val="24"/>
          <w:szCs w:val="24"/>
          <w:lang w:eastAsia="ro-RO"/>
        </w:rPr>
      </w:pPr>
      <w:r w:rsidRPr="00310338">
        <w:rPr>
          <w:rFonts w:ascii="Times New Roman" w:eastAsia="Times New Roman" w:hAnsi="Times New Roman" w:cs="Times New Roman"/>
          <w:iCs/>
          <w:sz w:val="24"/>
          <w:szCs w:val="24"/>
          <w:lang w:eastAsia="ro-RO"/>
        </w:rPr>
        <w:t xml:space="preserve">  </w:t>
      </w:r>
      <w:r w:rsidRPr="00310338">
        <w:rPr>
          <w:rFonts w:ascii="Times New Roman" w:eastAsia="Times New Roman" w:hAnsi="Times New Roman" w:cs="Times New Roman"/>
          <w:b/>
          <w:bCs/>
          <w:iCs/>
          <w:sz w:val="24"/>
          <w:szCs w:val="24"/>
          <w:lang w:eastAsia="ro-RO"/>
        </w:rPr>
        <w:t xml:space="preserve">  </w:t>
      </w:r>
    </w:p>
    <w:p w14:paraId="3E7A9A1E" w14:textId="77777777" w:rsidR="00703C31" w:rsidRPr="00310338" w:rsidRDefault="00703C31" w:rsidP="00651D25">
      <w:pPr>
        <w:numPr>
          <w:ilvl w:val="0"/>
          <w:numId w:val="461"/>
        </w:numPr>
        <w:autoSpaceDE w:val="0"/>
        <w:autoSpaceDN w:val="0"/>
        <w:adjustRightInd w:val="0"/>
        <w:spacing w:after="0" w:line="276" w:lineRule="auto"/>
        <w:ind w:left="284" w:hanging="142"/>
        <w:contextualSpacing/>
        <w:jc w:val="both"/>
        <w:rPr>
          <w:rFonts w:ascii="Times New Roman" w:eastAsia="Times New Roman" w:hAnsi="Times New Roman" w:cs="Times New Roman"/>
          <w:b/>
          <w:bCs/>
          <w:iCs/>
          <w:sz w:val="24"/>
          <w:szCs w:val="24"/>
          <w:lang w:eastAsia="ro-RO"/>
        </w:rPr>
      </w:pPr>
      <w:r w:rsidRPr="00310338">
        <w:rPr>
          <w:rFonts w:ascii="Times New Roman" w:eastAsia="Times New Roman" w:hAnsi="Times New Roman" w:cs="Times New Roman"/>
          <w:b/>
          <w:bCs/>
          <w:iCs/>
          <w:sz w:val="24"/>
          <w:szCs w:val="24"/>
          <w:lang w:eastAsia="ro-RO"/>
        </w:rPr>
        <w:t>Indicaţii</w:t>
      </w:r>
    </w:p>
    <w:p w14:paraId="00773995" w14:textId="77777777" w:rsidR="00703C31" w:rsidRPr="00310338" w:rsidRDefault="00703C31" w:rsidP="00651D25">
      <w:pPr>
        <w:keepNext/>
        <w:keepLines/>
        <w:numPr>
          <w:ilvl w:val="0"/>
          <w:numId w:val="462"/>
        </w:numPr>
        <w:tabs>
          <w:tab w:val="left" w:pos="9639"/>
        </w:tabs>
        <w:spacing w:after="0" w:line="276" w:lineRule="auto"/>
        <w:ind w:right="1"/>
        <w:contextualSpacing/>
        <w:jc w:val="both"/>
        <w:outlineLvl w:val="2"/>
        <w:rPr>
          <w:rFonts w:ascii="Times New Roman" w:eastAsia="Times New Roman" w:hAnsi="Times New Roman" w:cs="Times New Roman"/>
          <w:noProof/>
          <w:sz w:val="24"/>
          <w:szCs w:val="24"/>
          <w:lang w:eastAsia="ro-RO"/>
        </w:rPr>
      </w:pPr>
      <w:r w:rsidRPr="00310338">
        <w:rPr>
          <w:rFonts w:ascii="Times New Roman" w:eastAsia="Times New Roman" w:hAnsi="Times New Roman" w:cs="Times New Roman"/>
          <w:noProof/>
          <w:sz w:val="24"/>
          <w:szCs w:val="24"/>
          <w:lang w:eastAsia="ro-RO"/>
        </w:rPr>
        <w:t xml:space="preserve">În asociere cu chimioterapie ca tratament neoadjuvant, iar apoi continuat în monoterapie ca tratament adjuvant după o intervenție chirurgicală, pentru tratamentul adulţilor cu cancer mamar triplu negativ local avansat sau în stadiu incipient, cu risc crescut de recurență. </w:t>
      </w:r>
    </w:p>
    <w:p w14:paraId="78E8C3F2" w14:textId="77777777" w:rsidR="00703C31" w:rsidRPr="00310338" w:rsidRDefault="00703C31" w:rsidP="00703C31">
      <w:pPr>
        <w:keepNext/>
        <w:keepLines/>
        <w:tabs>
          <w:tab w:val="left" w:pos="9639"/>
        </w:tabs>
        <w:spacing w:after="0" w:line="276" w:lineRule="auto"/>
        <w:ind w:right="1"/>
        <w:jc w:val="both"/>
        <w:outlineLvl w:val="2"/>
        <w:rPr>
          <w:rFonts w:ascii="Times New Roman" w:eastAsia="Times New Roman" w:hAnsi="Times New Roman" w:cs="Times New Roman"/>
          <w:noProof/>
          <w:sz w:val="24"/>
          <w:szCs w:val="24"/>
          <w:lang w:eastAsia="ro-RO"/>
        </w:rPr>
      </w:pPr>
    </w:p>
    <w:p w14:paraId="14B20B50" w14:textId="77777777" w:rsidR="00703C31" w:rsidRPr="00310338" w:rsidRDefault="00703C31" w:rsidP="00651D25">
      <w:pPr>
        <w:keepNext/>
        <w:keepLines/>
        <w:numPr>
          <w:ilvl w:val="0"/>
          <w:numId w:val="462"/>
        </w:numPr>
        <w:tabs>
          <w:tab w:val="left" w:pos="9639"/>
        </w:tabs>
        <w:spacing w:after="0" w:line="276" w:lineRule="auto"/>
        <w:ind w:right="1"/>
        <w:contextualSpacing/>
        <w:jc w:val="both"/>
        <w:outlineLvl w:val="2"/>
        <w:rPr>
          <w:rFonts w:ascii="Times New Roman" w:eastAsia="Times New Roman" w:hAnsi="Times New Roman" w:cs="Times New Roman"/>
          <w:noProof/>
          <w:sz w:val="24"/>
          <w:szCs w:val="24"/>
          <w:lang w:eastAsia="ro-RO"/>
        </w:rPr>
      </w:pPr>
      <w:r w:rsidRPr="00310338">
        <w:rPr>
          <w:rFonts w:ascii="Times New Roman" w:eastAsia="Times New Roman" w:hAnsi="Times New Roman" w:cs="Times New Roman"/>
          <w:noProof/>
          <w:sz w:val="24"/>
          <w:szCs w:val="24"/>
          <w:lang w:eastAsia="ro-RO"/>
        </w:rPr>
        <w:t>În asociere cu chimioterapie (</w:t>
      </w:r>
      <w:r w:rsidRPr="00310338">
        <w:rPr>
          <w:rFonts w:ascii="Times New Roman" w:eastAsia="Times New Roman" w:hAnsi="Times New Roman" w:cs="Times New Roman"/>
          <w:sz w:val="24"/>
          <w:szCs w:val="24"/>
          <w:u w:color="000000"/>
          <w:bdr w:val="nil"/>
          <w:lang w:eastAsia="ro-RO"/>
        </w:rPr>
        <w:t xml:space="preserve">taxani – paclitaxel sau nab-paclitaxel) </w:t>
      </w:r>
      <w:r w:rsidRPr="00310338">
        <w:rPr>
          <w:rFonts w:ascii="Times New Roman" w:eastAsia="Times New Roman" w:hAnsi="Times New Roman" w:cs="Times New Roman"/>
          <w:noProof/>
          <w:sz w:val="24"/>
          <w:szCs w:val="24"/>
          <w:lang w:eastAsia="ro-RO"/>
        </w:rPr>
        <w:t xml:space="preserve">pentru tratamentul cancerului mamar triplu negativ local recurent nerezecabil sau metastatic, la adulţi ale căror tumori exprimă PD-L1 cu un CPS ≥ 10 și cărora nu li s-a administrat anterior chimioterapie pentru boala metastatică. </w:t>
      </w:r>
    </w:p>
    <w:p w14:paraId="0D68A667" w14:textId="77777777" w:rsidR="00703C31" w:rsidRPr="0016209C" w:rsidRDefault="00703C31" w:rsidP="00703C31">
      <w:pPr>
        <w:keepNext/>
        <w:keepLines/>
        <w:tabs>
          <w:tab w:val="left" w:pos="9639"/>
        </w:tabs>
        <w:spacing w:after="0" w:line="276" w:lineRule="auto"/>
        <w:ind w:right="1"/>
        <w:jc w:val="both"/>
        <w:outlineLvl w:val="2"/>
        <w:rPr>
          <w:rFonts w:ascii="Times New Roman" w:eastAsia="Times New Roman" w:hAnsi="Times New Roman" w:cs="Times New Roman"/>
          <w:sz w:val="20"/>
          <w:szCs w:val="20"/>
          <w:lang w:eastAsia="ro-RO"/>
        </w:rPr>
      </w:pPr>
    </w:p>
    <w:p w14:paraId="02C46296" w14:textId="77777777" w:rsidR="00703C31" w:rsidRPr="00310338" w:rsidRDefault="00703C31" w:rsidP="00703C31">
      <w:pPr>
        <w:keepNext/>
        <w:keepLines/>
        <w:tabs>
          <w:tab w:val="left" w:pos="9639"/>
        </w:tabs>
        <w:spacing w:after="0" w:line="276" w:lineRule="auto"/>
        <w:ind w:right="1"/>
        <w:jc w:val="both"/>
        <w:outlineLvl w:val="2"/>
        <w:rPr>
          <w:rFonts w:ascii="Times New Roman" w:eastAsia="Times New Roman" w:hAnsi="Times New Roman" w:cs="Times New Roman"/>
          <w:sz w:val="24"/>
          <w:szCs w:val="24"/>
          <w:lang w:eastAsia="ro-RO"/>
        </w:rPr>
      </w:pPr>
      <w:r w:rsidRPr="00310338">
        <w:rPr>
          <w:rFonts w:ascii="Times New Roman" w:eastAsia="Times New Roman" w:hAnsi="Times New Roman" w:cs="Times New Roman"/>
          <w:sz w:val="24"/>
          <w:szCs w:val="24"/>
          <w:lang w:eastAsia="ro-RO"/>
        </w:rPr>
        <w:t>Aceste indicații se codifică la prescriere prin codul 124 (conform clasificării internaționale a maladiilor revizia a 10-a, varianta 999 coduri de boală).</w:t>
      </w:r>
    </w:p>
    <w:p w14:paraId="4306CB91" w14:textId="77777777" w:rsidR="00703C31" w:rsidRPr="00310338" w:rsidRDefault="00703C31" w:rsidP="00703C31">
      <w:pPr>
        <w:keepNext/>
        <w:keepLines/>
        <w:tabs>
          <w:tab w:val="left" w:pos="9639"/>
        </w:tabs>
        <w:spacing w:after="0" w:line="276" w:lineRule="auto"/>
        <w:ind w:right="1"/>
        <w:jc w:val="both"/>
        <w:outlineLvl w:val="2"/>
        <w:rPr>
          <w:rFonts w:ascii="Times New Roman" w:eastAsia="Times New Roman" w:hAnsi="Times New Roman" w:cs="Times New Roman"/>
          <w:sz w:val="24"/>
          <w:szCs w:val="24"/>
          <w:lang w:eastAsia="ro-RO"/>
        </w:rPr>
      </w:pPr>
      <w:r w:rsidRPr="00310338">
        <w:rPr>
          <w:rFonts w:ascii="Times New Roman" w:eastAsia="Times New Roman" w:hAnsi="Times New Roman" w:cs="Times New Roman"/>
          <w:iCs/>
          <w:sz w:val="24"/>
          <w:szCs w:val="24"/>
          <w:lang w:eastAsia="ro-RO"/>
        </w:rPr>
        <w:t xml:space="preserve">  </w:t>
      </w:r>
    </w:p>
    <w:p w14:paraId="76BC408F" w14:textId="77777777" w:rsidR="00703C31" w:rsidRPr="00310338" w:rsidRDefault="00703C31" w:rsidP="00651D25">
      <w:pPr>
        <w:keepNext/>
        <w:keepLines/>
        <w:numPr>
          <w:ilvl w:val="0"/>
          <w:numId w:val="461"/>
        </w:numPr>
        <w:tabs>
          <w:tab w:val="left" w:pos="9639"/>
        </w:tabs>
        <w:spacing w:after="0" w:line="276" w:lineRule="auto"/>
        <w:ind w:right="1" w:hanging="76"/>
        <w:contextualSpacing/>
        <w:jc w:val="both"/>
        <w:outlineLvl w:val="2"/>
        <w:rPr>
          <w:rFonts w:ascii="Times New Roman" w:eastAsia="Times New Roman" w:hAnsi="Times New Roman" w:cs="Times New Roman"/>
          <w:sz w:val="24"/>
          <w:szCs w:val="24"/>
          <w:lang w:eastAsia="ro-RO"/>
        </w:rPr>
      </w:pPr>
      <w:r w:rsidRPr="00310338">
        <w:rPr>
          <w:rFonts w:ascii="Times New Roman" w:eastAsia="Times New Roman" w:hAnsi="Times New Roman" w:cs="Times New Roman"/>
          <w:b/>
          <w:bCs/>
          <w:iCs/>
          <w:sz w:val="24"/>
          <w:szCs w:val="24"/>
          <w:lang w:eastAsia="ro-RO"/>
        </w:rPr>
        <w:t>Criterii de includere:</w:t>
      </w:r>
    </w:p>
    <w:p w14:paraId="2F059859" w14:textId="77777777" w:rsidR="00703C31" w:rsidRPr="00310338" w:rsidRDefault="00703C31" w:rsidP="00651D25">
      <w:pPr>
        <w:widowControl w:val="0"/>
        <w:numPr>
          <w:ilvl w:val="0"/>
          <w:numId w:val="463"/>
        </w:numPr>
        <w:tabs>
          <w:tab w:val="left" w:pos="709"/>
          <w:tab w:val="left" w:pos="1113"/>
          <w:tab w:val="left" w:pos="1114"/>
          <w:tab w:val="left" w:pos="9639"/>
          <w:tab w:val="left" w:pos="10632"/>
        </w:tabs>
        <w:autoSpaceDE w:val="0"/>
        <w:autoSpaceDN w:val="0"/>
        <w:spacing w:after="0" w:line="276" w:lineRule="auto"/>
        <w:jc w:val="both"/>
        <w:rPr>
          <w:rFonts w:ascii="Times New Roman" w:eastAsia="Times New Roman" w:hAnsi="Times New Roman" w:cs="Times New Roman"/>
          <w:sz w:val="24"/>
          <w:szCs w:val="24"/>
          <w:u w:color="000000"/>
          <w:bdr w:val="nil"/>
          <w:lang w:eastAsia="ro-RO"/>
        </w:rPr>
      </w:pPr>
      <w:r w:rsidRPr="00310338">
        <w:rPr>
          <w:rFonts w:ascii="Times New Roman" w:eastAsia="Times New Roman" w:hAnsi="Times New Roman" w:cs="Times New Roman"/>
          <w:sz w:val="24"/>
          <w:szCs w:val="24"/>
          <w:u w:color="000000"/>
          <w:bdr w:val="nil"/>
          <w:lang w:eastAsia="ro-RO"/>
        </w:rPr>
        <w:t>Adulți cu vârsta ≥ 18 ani.</w:t>
      </w:r>
    </w:p>
    <w:p w14:paraId="04B2657A" w14:textId="77777777" w:rsidR="00703C31" w:rsidRPr="00310338" w:rsidRDefault="00703C31" w:rsidP="00651D25">
      <w:pPr>
        <w:widowControl w:val="0"/>
        <w:numPr>
          <w:ilvl w:val="0"/>
          <w:numId w:val="463"/>
        </w:numPr>
        <w:tabs>
          <w:tab w:val="left" w:pos="709"/>
          <w:tab w:val="left" w:pos="1113"/>
          <w:tab w:val="left" w:pos="1114"/>
          <w:tab w:val="left" w:pos="9639"/>
          <w:tab w:val="left" w:pos="10632"/>
        </w:tabs>
        <w:autoSpaceDE w:val="0"/>
        <w:autoSpaceDN w:val="0"/>
        <w:spacing w:after="0" w:line="276" w:lineRule="auto"/>
        <w:jc w:val="both"/>
        <w:rPr>
          <w:rFonts w:ascii="Times New Roman" w:eastAsia="Times New Roman" w:hAnsi="Times New Roman" w:cs="Times New Roman"/>
          <w:sz w:val="24"/>
          <w:szCs w:val="24"/>
          <w:u w:color="000000"/>
          <w:bdr w:val="nil"/>
          <w:lang w:eastAsia="ro-RO"/>
        </w:rPr>
      </w:pPr>
      <w:r w:rsidRPr="00310338">
        <w:rPr>
          <w:rFonts w:ascii="Times New Roman" w:eastAsia="Times New Roman" w:hAnsi="Times New Roman" w:cs="Times New Roman"/>
          <w:sz w:val="24"/>
          <w:szCs w:val="24"/>
          <w:lang w:eastAsia="ro-RO"/>
        </w:rPr>
        <w:t>Ca tratament neoadjuvant/adjuvant: pacienti adulți cu cancer mamar triplu negativ local avansat, inflamator sau în stadiul incipient, cu risc crescut de recurență definit prin – dimensiunea tumorii &gt; 1 cm, dar ≤ 2 cm în diametru cu afectare ganglionară sau dimensiunea tumorii &gt; 2 cm în diametru, indiferent de afectarea ganglionară și independent de expresia tumorală PD-L1.</w:t>
      </w:r>
    </w:p>
    <w:p w14:paraId="4AEBB650" w14:textId="77777777" w:rsidR="00703C31" w:rsidRPr="00310338" w:rsidRDefault="00703C31" w:rsidP="00651D25">
      <w:pPr>
        <w:widowControl w:val="0"/>
        <w:numPr>
          <w:ilvl w:val="0"/>
          <w:numId w:val="463"/>
        </w:numPr>
        <w:tabs>
          <w:tab w:val="left" w:pos="709"/>
          <w:tab w:val="left" w:pos="1113"/>
          <w:tab w:val="left" w:pos="1114"/>
          <w:tab w:val="left" w:pos="9639"/>
          <w:tab w:val="left" w:pos="10632"/>
        </w:tabs>
        <w:autoSpaceDE w:val="0"/>
        <w:autoSpaceDN w:val="0"/>
        <w:spacing w:after="0" w:line="276" w:lineRule="auto"/>
        <w:jc w:val="both"/>
        <w:rPr>
          <w:rFonts w:ascii="Times New Roman" w:eastAsia="Times New Roman" w:hAnsi="Times New Roman" w:cs="Times New Roman"/>
          <w:sz w:val="24"/>
          <w:szCs w:val="24"/>
          <w:u w:color="000000"/>
          <w:bdr w:val="nil"/>
          <w:lang w:eastAsia="ro-RO"/>
        </w:rPr>
      </w:pPr>
      <w:r w:rsidRPr="00310338">
        <w:rPr>
          <w:rFonts w:ascii="Times New Roman" w:eastAsia="Times New Roman" w:hAnsi="Times New Roman" w:cs="Times New Roman"/>
          <w:sz w:val="24"/>
          <w:szCs w:val="24"/>
          <w:u w:color="000000"/>
          <w:bdr w:val="nil"/>
          <w:lang w:eastAsia="ro-RO"/>
        </w:rPr>
        <w:t xml:space="preserve">Ca tratament în asociere cu chimioterapie – pacienți cu cancer mamar triplu negativ local recurent </w:t>
      </w:r>
      <w:r w:rsidRPr="00310338">
        <w:rPr>
          <w:rFonts w:ascii="Times New Roman" w:eastAsia="Times New Roman" w:hAnsi="Times New Roman" w:cs="Times New Roman"/>
          <w:sz w:val="24"/>
          <w:szCs w:val="24"/>
          <w:u w:color="000000"/>
          <w:bdr w:val="nil"/>
          <w:lang w:eastAsia="ro-RO"/>
        </w:rPr>
        <w:lastRenderedPageBreak/>
        <w:t>nerezecabil sau metastatic, ce exprimă PD-L1 cu un CPS ≥ 10 și cărora nu li s-a administrat anterior chimioterapie pentru boala metastatică (prima linie).</w:t>
      </w:r>
    </w:p>
    <w:p w14:paraId="4FBDEF5B" w14:textId="77777777" w:rsidR="00703C31" w:rsidRPr="00310338" w:rsidRDefault="00703C31" w:rsidP="00651D25">
      <w:pPr>
        <w:widowControl w:val="0"/>
        <w:numPr>
          <w:ilvl w:val="0"/>
          <w:numId w:val="463"/>
        </w:numPr>
        <w:tabs>
          <w:tab w:val="left" w:pos="709"/>
          <w:tab w:val="left" w:pos="1113"/>
          <w:tab w:val="left" w:pos="1114"/>
          <w:tab w:val="left" w:pos="9639"/>
          <w:tab w:val="left" w:pos="10632"/>
        </w:tabs>
        <w:autoSpaceDE w:val="0"/>
        <w:autoSpaceDN w:val="0"/>
        <w:spacing w:after="0" w:line="276" w:lineRule="auto"/>
        <w:jc w:val="both"/>
        <w:rPr>
          <w:rFonts w:ascii="Times New Roman" w:eastAsia="Times New Roman" w:hAnsi="Times New Roman" w:cs="Times New Roman"/>
          <w:sz w:val="24"/>
          <w:szCs w:val="24"/>
          <w:u w:color="000000"/>
          <w:bdr w:val="nil"/>
          <w:lang w:eastAsia="ro-RO"/>
        </w:rPr>
      </w:pPr>
      <w:r w:rsidRPr="00310338">
        <w:rPr>
          <w:rFonts w:ascii="Times New Roman" w:eastAsia="Times New Roman" w:hAnsi="Times New Roman" w:cs="Times New Roman"/>
          <w:sz w:val="24"/>
          <w:szCs w:val="24"/>
          <w:u w:color="000000"/>
          <w:bdr w:val="nil"/>
          <w:lang w:eastAsia="ro-RO"/>
        </w:rPr>
        <w:t>Indice al statusului de performanță ECOG 0-2.</w:t>
      </w:r>
    </w:p>
    <w:p w14:paraId="44945D29" w14:textId="77777777" w:rsidR="00703C31" w:rsidRPr="00310338" w:rsidRDefault="00703C31" w:rsidP="00651D25">
      <w:pPr>
        <w:widowControl w:val="0"/>
        <w:numPr>
          <w:ilvl w:val="0"/>
          <w:numId w:val="463"/>
        </w:numPr>
        <w:tabs>
          <w:tab w:val="left" w:pos="709"/>
          <w:tab w:val="left" w:pos="1113"/>
          <w:tab w:val="left" w:pos="1114"/>
          <w:tab w:val="left" w:pos="9639"/>
          <w:tab w:val="left" w:pos="10632"/>
        </w:tabs>
        <w:autoSpaceDE w:val="0"/>
        <w:autoSpaceDN w:val="0"/>
        <w:spacing w:after="0" w:line="276" w:lineRule="auto"/>
        <w:jc w:val="both"/>
        <w:rPr>
          <w:rFonts w:ascii="Times New Roman" w:eastAsia="Times New Roman" w:hAnsi="Times New Roman" w:cs="Times New Roman"/>
          <w:sz w:val="24"/>
          <w:szCs w:val="24"/>
          <w:u w:color="000000"/>
          <w:bdr w:val="nil"/>
          <w:lang w:eastAsia="ro-RO"/>
        </w:rPr>
      </w:pPr>
      <w:r w:rsidRPr="00310338">
        <w:rPr>
          <w:rFonts w:ascii="Times New Roman" w:eastAsia="Calibri" w:hAnsi="Times New Roman" w:cs="Times New Roman"/>
          <w:sz w:val="24"/>
          <w:szCs w:val="24"/>
          <w:lang w:eastAsia="ro-RO"/>
        </w:rPr>
        <w:t>Status triplu negativ – receptori hormonali negativi și HER2 negativ – IHC 0, IHC 1+ sau IHC 2+/ISH-.</w:t>
      </w:r>
    </w:p>
    <w:p w14:paraId="0AC6C557" w14:textId="77777777" w:rsidR="00703C31" w:rsidRPr="00310338" w:rsidRDefault="00703C31" w:rsidP="00651D25">
      <w:pPr>
        <w:widowControl w:val="0"/>
        <w:numPr>
          <w:ilvl w:val="0"/>
          <w:numId w:val="463"/>
        </w:numPr>
        <w:tabs>
          <w:tab w:val="left" w:pos="709"/>
          <w:tab w:val="left" w:pos="1113"/>
          <w:tab w:val="left" w:pos="1114"/>
          <w:tab w:val="left" w:pos="9639"/>
          <w:tab w:val="left" w:pos="10632"/>
        </w:tabs>
        <w:autoSpaceDE w:val="0"/>
        <w:autoSpaceDN w:val="0"/>
        <w:spacing w:after="0" w:line="276" w:lineRule="auto"/>
        <w:jc w:val="both"/>
        <w:rPr>
          <w:rFonts w:ascii="Times New Roman" w:eastAsia="Times New Roman" w:hAnsi="Times New Roman" w:cs="Times New Roman"/>
          <w:sz w:val="24"/>
          <w:szCs w:val="24"/>
          <w:u w:color="000000"/>
          <w:bdr w:val="nil"/>
          <w:lang w:eastAsia="ro-RO"/>
        </w:rPr>
      </w:pPr>
      <w:r w:rsidRPr="00310338">
        <w:rPr>
          <w:rFonts w:ascii="Times New Roman" w:eastAsia="Times New Roman" w:hAnsi="Times New Roman" w:cs="Times New Roman"/>
          <w:sz w:val="24"/>
          <w:szCs w:val="24"/>
          <w:u w:color="000000"/>
          <w:bdr w:val="nil"/>
          <w:lang w:eastAsia="ro-RO"/>
        </w:rPr>
        <w:t>Pacienții la care a fost administrat anterior Pembrolizumab (din alte surse financiare) pentru indicațiile de la pct. 1 sau 2, cu răspuns favorabil (care nu au prezentat boala progresivă în urma tratamentului cu pembrolizumab), pot beneficia de continuarea tratamentului.</w:t>
      </w:r>
    </w:p>
    <w:p w14:paraId="068D4D1C" w14:textId="77777777" w:rsidR="00703C31" w:rsidRPr="00310338" w:rsidRDefault="00703C31" w:rsidP="00703C31">
      <w:pPr>
        <w:autoSpaceDE w:val="0"/>
        <w:autoSpaceDN w:val="0"/>
        <w:adjustRightInd w:val="0"/>
        <w:spacing w:after="0" w:line="276" w:lineRule="auto"/>
        <w:jc w:val="both"/>
        <w:rPr>
          <w:rFonts w:ascii="Times New Roman" w:eastAsia="Times New Roman" w:hAnsi="Times New Roman" w:cs="Times New Roman"/>
          <w:b/>
          <w:bCs/>
          <w:iCs/>
          <w:sz w:val="24"/>
          <w:szCs w:val="24"/>
          <w:lang w:eastAsia="ro-RO"/>
        </w:rPr>
      </w:pPr>
    </w:p>
    <w:p w14:paraId="75D3EEFB" w14:textId="77777777" w:rsidR="00703C31" w:rsidRPr="00310338" w:rsidRDefault="00703C31" w:rsidP="00651D25">
      <w:pPr>
        <w:numPr>
          <w:ilvl w:val="0"/>
          <w:numId w:val="461"/>
        </w:numPr>
        <w:autoSpaceDE w:val="0"/>
        <w:autoSpaceDN w:val="0"/>
        <w:adjustRightInd w:val="0"/>
        <w:spacing w:after="0" w:line="276" w:lineRule="auto"/>
        <w:ind w:hanging="76"/>
        <w:contextualSpacing/>
        <w:jc w:val="both"/>
        <w:rPr>
          <w:rFonts w:ascii="Times New Roman" w:eastAsia="Times New Roman" w:hAnsi="Times New Roman" w:cs="Times New Roman"/>
          <w:b/>
          <w:bCs/>
          <w:iCs/>
          <w:sz w:val="24"/>
          <w:szCs w:val="24"/>
          <w:lang w:eastAsia="ro-RO"/>
        </w:rPr>
      </w:pPr>
      <w:r w:rsidRPr="00310338">
        <w:rPr>
          <w:rFonts w:ascii="Times New Roman" w:eastAsia="Times New Roman" w:hAnsi="Times New Roman" w:cs="Times New Roman"/>
          <w:b/>
          <w:bCs/>
          <w:iCs/>
          <w:sz w:val="24"/>
          <w:szCs w:val="24"/>
          <w:lang w:eastAsia="ro-RO"/>
        </w:rPr>
        <w:t>Criterii de excludere</w:t>
      </w:r>
    </w:p>
    <w:p w14:paraId="5E83FBC8" w14:textId="77777777" w:rsidR="00703C31" w:rsidRPr="00310338" w:rsidRDefault="00703C31" w:rsidP="00651D25">
      <w:pPr>
        <w:widowControl w:val="0"/>
        <w:numPr>
          <w:ilvl w:val="0"/>
          <w:numId w:val="464"/>
        </w:numPr>
        <w:tabs>
          <w:tab w:val="left" w:pos="851"/>
          <w:tab w:val="left" w:pos="9639"/>
          <w:tab w:val="left" w:pos="10632"/>
        </w:tabs>
        <w:autoSpaceDE w:val="0"/>
        <w:autoSpaceDN w:val="0"/>
        <w:spacing w:after="0" w:line="276" w:lineRule="auto"/>
        <w:jc w:val="both"/>
        <w:rPr>
          <w:rFonts w:ascii="Times New Roman" w:eastAsia="Times New Roman" w:hAnsi="Times New Roman" w:cs="Times New Roman"/>
          <w:sz w:val="24"/>
          <w:szCs w:val="24"/>
          <w:u w:color="000000"/>
          <w:bdr w:val="nil"/>
          <w:lang w:eastAsia="ro-RO"/>
        </w:rPr>
      </w:pPr>
      <w:r w:rsidRPr="00310338">
        <w:rPr>
          <w:rFonts w:ascii="Times New Roman" w:eastAsia="Times New Roman" w:hAnsi="Times New Roman" w:cs="Times New Roman"/>
          <w:sz w:val="24"/>
          <w:szCs w:val="24"/>
          <w:u w:color="000000"/>
          <w:bdr w:val="nil"/>
          <w:lang w:eastAsia="ro-RO"/>
        </w:rPr>
        <w:t>Hipersensibilitate la substanță activă sau la oricare dintre</w:t>
      </w:r>
      <w:r w:rsidRPr="00310338">
        <w:rPr>
          <w:rFonts w:ascii="Times New Roman" w:eastAsia="Times New Roman" w:hAnsi="Times New Roman" w:cs="Times New Roman"/>
          <w:spacing w:val="-10"/>
          <w:sz w:val="24"/>
          <w:szCs w:val="24"/>
          <w:u w:color="000000"/>
          <w:bdr w:val="nil"/>
          <w:lang w:eastAsia="ro-RO"/>
        </w:rPr>
        <w:t xml:space="preserve"> </w:t>
      </w:r>
      <w:r w:rsidRPr="00310338">
        <w:rPr>
          <w:rFonts w:ascii="Times New Roman" w:eastAsia="Times New Roman" w:hAnsi="Times New Roman" w:cs="Times New Roman"/>
          <w:sz w:val="24"/>
          <w:szCs w:val="24"/>
          <w:u w:color="000000"/>
          <w:bdr w:val="nil"/>
          <w:lang w:eastAsia="ro-RO"/>
        </w:rPr>
        <w:t>excipienți.</w:t>
      </w:r>
    </w:p>
    <w:p w14:paraId="085F1761" w14:textId="77777777" w:rsidR="00703C31" w:rsidRPr="00310338" w:rsidRDefault="00703C31" w:rsidP="00651D25">
      <w:pPr>
        <w:widowControl w:val="0"/>
        <w:numPr>
          <w:ilvl w:val="0"/>
          <w:numId w:val="464"/>
        </w:numPr>
        <w:tabs>
          <w:tab w:val="left" w:pos="851"/>
          <w:tab w:val="left" w:pos="9639"/>
          <w:tab w:val="left" w:pos="10632"/>
        </w:tabs>
        <w:autoSpaceDE w:val="0"/>
        <w:autoSpaceDN w:val="0"/>
        <w:spacing w:after="0" w:line="276" w:lineRule="auto"/>
        <w:jc w:val="both"/>
        <w:rPr>
          <w:rFonts w:ascii="Times New Roman" w:eastAsia="Times New Roman" w:hAnsi="Times New Roman" w:cs="Times New Roman"/>
          <w:sz w:val="24"/>
          <w:szCs w:val="24"/>
          <w:u w:color="000000"/>
          <w:bdr w:val="nil"/>
          <w:lang w:eastAsia="ro-RO"/>
        </w:rPr>
      </w:pPr>
      <w:r w:rsidRPr="00310338">
        <w:rPr>
          <w:rFonts w:ascii="Times New Roman" w:eastAsia="Times New Roman" w:hAnsi="Times New Roman" w:cs="Times New Roman"/>
          <w:sz w:val="24"/>
          <w:szCs w:val="24"/>
          <w:u w:color="000000"/>
          <w:bdr w:val="nil"/>
          <w:lang w:eastAsia="ro-RO"/>
        </w:rPr>
        <w:t>Sarcina.</w:t>
      </w:r>
    </w:p>
    <w:p w14:paraId="4310910C" w14:textId="77777777" w:rsidR="00703C31" w:rsidRPr="00310338" w:rsidRDefault="00703C31" w:rsidP="00651D25">
      <w:pPr>
        <w:widowControl w:val="0"/>
        <w:numPr>
          <w:ilvl w:val="0"/>
          <w:numId w:val="464"/>
        </w:numPr>
        <w:tabs>
          <w:tab w:val="left" w:pos="851"/>
          <w:tab w:val="left" w:pos="9639"/>
          <w:tab w:val="left" w:pos="10632"/>
        </w:tabs>
        <w:autoSpaceDE w:val="0"/>
        <w:autoSpaceDN w:val="0"/>
        <w:spacing w:after="0" w:line="276" w:lineRule="auto"/>
        <w:jc w:val="both"/>
        <w:rPr>
          <w:rFonts w:ascii="Times New Roman" w:eastAsia="Times New Roman" w:hAnsi="Times New Roman" w:cs="Times New Roman"/>
          <w:sz w:val="24"/>
          <w:szCs w:val="24"/>
          <w:u w:color="000000"/>
          <w:bdr w:val="nil"/>
          <w:lang w:eastAsia="ro-RO"/>
        </w:rPr>
      </w:pPr>
      <w:r w:rsidRPr="00310338">
        <w:rPr>
          <w:rFonts w:ascii="Times New Roman" w:eastAsia="Times New Roman" w:hAnsi="Times New Roman" w:cs="Times New Roman"/>
          <w:sz w:val="24"/>
          <w:szCs w:val="24"/>
          <w:u w:color="000000"/>
          <w:bdr w:val="nil"/>
          <w:lang w:eastAsia="ro-RO"/>
        </w:rPr>
        <w:t>PD-L1 cu un CPS &lt; 10 pentru indicația 2.</w:t>
      </w:r>
    </w:p>
    <w:p w14:paraId="6D9944A9" w14:textId="77777777" w:rsidR="00703C31" w:rsidRPr="00310338" w:rsidRDefault="00703C31" w:rsidP="00651D25">
      <w:pPr>
        <w:widowControl w:val="0"/>
        <w:numPr>
          <w:ilvl w:val="0"/>
          <w:numId w:val="464"/>
        </w:numPr>
        <w:tabs>
          <w:tab w:val="left" w:pos="851"/>
          <w:tab w:val="left" w:pos="9639"/>
          <w:tab w:val="left" w:pos="10632"/>
        </w:tabs>
        <w:autoSpaceDE w:val="0"/>
        <w:autoSpaceDN w:val="0"/>
        <w:spacing w:after="0" w:line="276" w:lineRule="auto"/>
        <w:jc w:val="both"/>
        <w:rPr>
          <w:rFonts w:ascii="Times New Roman" w:eastAsia="Times New Roman" w:hAnsi="Times New Roman" w:cs="Times New Roman"/>
          <w:sz w:val="24"/>
          <w:szCs w:val="24"/>
          <w:u w:color="000000"/>
          <w:bdr w:val="nil"/>
          <w:lang w:eastAsia="ro-RO"/>
        </w:rPr>
      </w:pPr>
      <w:r w:rsidRPr="00310338">
        <w:rPr>
          <w:rFonts w:ascii="Times New Roman" w:eastAsia="Times New Roman" w:hAnsi="Times New Roman" w:cs="Times New Roman"/>
          <w:sz w:val="24"/>
          <w:szCs w:val="24"/>
          <w:u w:color="000000"/>
          <w:bdr w:val="nil"/>
          <w:lang w:eastAsia="ro-RO"/>
        </w:rPr>
        <w:t>Alăptarea: decizia de a întrerupe fie alăptarea, fie de a nu incepe tratamentul cu pembrolizumab trebuie luată având în vedere beneficiul alăptării pentru copil şi beneficiul tratamentului cu pembrolizumab pentru mamă.</w:t>
      </w:r>
    </w:p>
    <w:p w14:paraId="2BEBF64A" w14:textId="77777777" w:rsidR="00703C31" w:rsidRPr="00310338" w:rsidRDefault="00703C31" w:rsidP="00703C31">
      <w:pPr>
        <w:autoSpaceDE w:val="0"/>
        <w:autoSpaceDN w:val="0"/>
        <w:adjustRightInd w:val="0"/>
        <w:spacing w:after="0" w:line="276" w:lineRule="auto"/>
        <w:jc w:val="both"/>
        <w:rPr>
          <w:rFonts w:ascii="Times New Roman" w:eastAsia="Times New Roman" w:hAnsi="Times New Roman" w:cs="Times New Roman"/>
          <w:sz w:val="24"/>
          <w:szCs w:val="24"/>
          <w:u w:color="000000"/>
          <w:bdr w:val="nil"/>
          <w:lang w:eastAsia="ro-RO"/>
        </w:rPr>
      </w:pPr>
      <w:r w:rsidRPr="00310338">
        <w:rPr>
          <w:rFonts w:ascii="Times New Roman" w:eastAsia="Times New Roman" w:hAnsi="Times New Roman" w:cs="Times New Roman"/>
          <w:sz w:val="24"/>
          <w:szCs w:val="24"/>
          <w:u w:color="000000"/>
          <w:bdr w:val="nil"/>
          <w:lang w:eastAsia="ro-RO"/>
        </w:rPr>
        <w:t>În cazul următoarelor situații: metastaze active la nivelul SNC, status de performanță ECOG &gt; 2, infecție HIV, hepatită B sau hepatită C, boli autoimune sistemice active, boală pulmonară interstițială, antecedente de pneumonită care a necesitat tratament sistemic cu corticosteroizi, antecedente de hipersensibilitate severă la alți anticorpi monoclonali, pacienții cărora li se administrează tratament imunosupresiv, pacienții cu infecții active, după o evaluare atentă a riscului potențial crescut, tratamentul cu pembrolizumab poate fi utilizat la acești pacienți, dacă medicul curant consideră că beneficiile depășesc riscurile potențiale, iar pacientul a fost informat în detaliu.</w:t>
      </w:r>
    </w:p>
    <w:p w14:paraId="16544822" w14:textId="77777777" w:rsidR="00703C31" w:rsidRPr="00310338" w:rsidRDefault="00703C31" w:rsidP="00703C31">
      <w:pPr>
        <w:autoSpaceDE w:val="0"/>
        <w:autoSpaceDN w:val="0"/>
        <w:adjustRightInd w:val="0"/>
        <w:spacing w:after="0" w:line="276" w:lineRule="auto"/>
        <w:jc w:val="both"/>
        <w:rPr>
          <w:rFonts w:ascii="Times New Roman" w:eastAsia="Times New Roman" w:hAnsi="Times New Roman" w:cs="Times New Roman"/>
          <w:iCs/>
          <w:sz w:val="24"/>
          <w:szCs w:val="24"/>
          <w:lang w:eastAsia="ro-RO"/>
        </w:rPr>
      </w:pPr>
    </w:p>
    <w:p w14:paraId="3A5FEC43" w14:textId="77777777" w:rsidR="00703C31" w:rsidRPr="00310338" w:rsidRDefault="00703C31" w:rsidP="00651D25">
      <w:pPr>
        <w:numPr>
          <w:ilvl w:val="0"/>
          <w:numId w:val="461"/>
        </w:numPr>
        <w:autoSpaceDE w:val="0"/>
        <w:autoSpaceDN w:val="0"/>
        <w:adjustRightInd w:val="0"/>
        <w:spacing w:after="0" w:line="276" w:lineRule="auto"/>
        <w:ind w:hanging="76"/>
        <w:contextualSpacing/>
        <w:jc w:val="both"/>
        <w:rPr>
          <w:rFonts w:ascii="Times New Roman" w:eastAsia="Times New Roman" w:hAnsi="Times New Roman" w:cs="Times New Roman"/>
          <w:b/>
          <w:bCs/>
          <w:iCs/>
          <w:sz w:val="24"/>
          <w:szCs w:val="24"/>
          <w:lang w:eastAsia="ro-RO"/>
        </w:rPr>
      </w:pPr>
      <w:r w:rsidRPr="00310338">
        <w:rPr>
          <w:rFonts w:ascii="Times New Roman" w:eastAsia="Times New Roman" w:hAnsi="Times New Roman" w:cs="Times New Roman"/>
          <w:b/>
          <w:bCs/>
          <w:iCs/>
          <w:sz w:val="24"/>
          <w:szCs w:val="24"/>
          <w:lang w:eastAsia="ro-RO"/>
        </w:rPr>
        <w:t>Tratament</w:t>
      </w:r>
    </w:p>
    <w:p w14:paraId="0CF78AC1" w14:textId="77777777" w:rsidR="00703C31" w:rsidRPr="00310338" w:rsidRDefault="00703C31" w:rsidP="00703C31">
      <w:pPr>
        <w:tabs>
          <w:tab w:val="left" w:pos="9639"/>
          <w:tab w:val="left" w:pos="10632"/>
        </w:tabs>
        <w:spacing w:after="0" w:line="276" w:lineRule="auto"/>
        <w:jc w:val="both"/>
        <w:rPr>
          <w:rFonts w:ascii="Times New Roman" w:eastAsia="Calibri" w:hAnsi="Times New Roman" w:cs="Times New Roman"/>
          <w:b/>
          <w:sz w:val="24"/>
          <w:szCs w:val="24"/>
          <w:lang w:eastAsia="ro-RO"/>
        </w:rPr>
      </w:pPr>
      <w:r w:rsidRPr="00310338">
        <w:rPr>
          <w:rFonts w:ascii="Times New Roman" w:eastAsia="Calibri" w:hAnsi="Times New Roman" w:cs="Times New Roman"/>
          <w:b/>
          <w:sz w:val="24"/>
          <w:szCs w:val="24"/>
          <w:lang w:eastAsia="ro-RO"/>
        </w:rPr>
        <w:t>Evaluare pre-terapeutică:</w:t>
      </w:r>
    </w:p>
    <w:p w14:paraId="0F92BB60" w14:textId="77777777" w:rsidR="00703C31" w:rsidRPr="00310338" w:rsidRDefault="00703C31" w:rsidP="00651D25">
      <w:pPr>
        <w:widowControl w:val="0"/>
        <w:numPr>
          <w:ilvl w:val="0"/>
          <w:numId w:val="465"/>
        </w:numPr>
        <w:tabs>
          <w:tab w:val="left" w:pos="851"/>
          <w:tab w:val="left" w:pos="9639"/>
          <w:tab w:val="left" w:pos="10632"/>
        </w:tabs>
        <w:autoSpaceDE w:val="0"/>
        <w:autoSpaceDN w:val="0"/>
        <w:spacing w:after="0" w:line="276" w:lineRule="auto"/>
        <w:jc w:val="both"/>
        <w:rPr>
          <w:rFonts w:ascii="Times New Roman" w:eastAsia="Times New Roman" w:hAnsi="Times New Roman" w:cs="Times New Roman"/>
          <w:sz w:val="24"/>
          <w:szCs w:val="24"/>
          <w:u w:color="000000"/>
          <w:bdr w:val="nil"/>
          <w:lang w:eastAsia="ro-RO"/>
        </w:rPr>
      </w:pPr>
      <w:r w:rsidRPr="00310338">
        <w:rPr>
          <w:rFonts w:ascii="Times New Roman" w:eastAsia="Times New Roman" w:hAnsi="Times New Roman" w:cs="Times New Roman"/>
          <w:sz w:val="24"/>
          <w:szCs w:val="24"/>
          <w:u w:color="000000"/>
          <w:bdr w:val="nil"/>
          <w:lang w:eastAsia="ro-RO"/>
        </w:rPr>
        <w:t xml:space="preserve">Evaluare clinică și imagistică. </w:t>
      </w:r>
    </w:p>
    <w:p w14:paraId="0B2AFA44" w14:textId="77777777" w:rsidR="00703C31" w:rsidRPr="00310338" w:rsidRDefault="00703C31" w:rsidP="00651D25">
      <w:pPr>
        <w:widowControl w:val="0"/>
        <w:numPr>
          <w:ilvl w:val="0"/>
          <w:numId w:val="465"/>
        </w:numPr>
        <w:tabs>
          <w:tab w:val="left" w:pos="851"/>
          <w:tab w:val="left" w:pos="9639"/>
          <w:tab w:val="left" w:pos="10632"/>
        </w:tabs>
        <w:autoSpaceDE w:val="0"/>
        <w:autoSpaceDN w:val="0"/>
        <w:spacing w:after="0" w:line="276" w:lineRule="auto"/>
        <w:jc w:val="both"/>
        <w:rPr>
          <w:rFonts w:ascii="Times New Roman" w:eastAsia="Times New Roman" w:hAnsi="Times New Roman" w:cs="Times New Roman"/>
          <w:sz w:val="24"/>
          <w:szCs w:val="24"/>
          <w:u w:color="000000"/>
          <w:bdr w:val="nil"/>
          <w:lang w:eastAsia="ro-RO"/>
        </w:rPr>
      </w:pPr>
      <w:r w:rsidRPr="00310338">
        <w:rPr>
          <w:rFonts w:ascii="Times New Roman" w:eastAsia="Times New Roman" w:hAnsi="Times New Roman" w:cs="Times New Roman"/>
          <w:sz w:val="24"/>
          <w:szCs w:val="24"/>
          <w:u w:color="000000"/>
          <w:bdr w:val="nil"/>
          <w:lang w:eastAsia="ro-RO"/>
        </w:rPr>
        <w:t>Confirmarea histologică a diagnosticului.</w:t>
      </w:r>
    </w:p>
    <w:p w14:paraId="0ACFB283" w14:textId="77777777" w:rsidR="00703C31" w:rsidRPr="00310338" w:rsidRDefault="00703C31" w:rsidP="00651D25">
      <w:pPr>
        <w:widowControl w:val="0"/>
        <w:numPr>
          <w:ilvl w:val="0"/>
          <w:numId w:val="465"/>
        </w:numPr>
        <w:tabs>
          <w:tab w:val="left" w:pos="851"/>
          <w:tab w:val="left" w:pos="9639"/>
          <w:tab w:val="left" w:pos="10632"/>
        </w:tabs>
        <w:autoSpaceDE w:val="0"/>
        <w:autoSpaceDN w:val="0"/>
        <w:spacing w:after="0" w:line="276" w:lineRule="auto"/>
        <w:jc w:val="both"/>
        <w:rPr>
          <w:rFonts w:ascii="Times New Roman" w:eastAsia="Times New Roman" w:hAnsi="Times New Roman" w:cs="Times New Roman"/>
          <w:sz w:val="24"/>
          <w:szCs w:val="24"/>
          <w:u w:color="000000"/>
          <w:bdr w:val="nil"/>
          <w:lang w:eastAsia="ro-RO"/>
        </w:rPr>
      </w:pPr>
      <w:r w:rsidRPr="00310338">
        <w:rPr>
          <w:rFonts w:ascii="Times New Roman" w:eastAsia="Times New Roman" w:hAnsi="Times New Roman" w:cs="Times New Roman"/>
          <w:sz w:val="24"/>
          <w:szCs w:val="24"/>
          <w:u w:color="000000"/>
          <w:bdr w:val="nil"/>
          <w:lang w:eastAsia="ro-RO"/>
        </w:rPr>
        <w:t>Testarea P</w:t>
      </w:r>
      <w:r w:rsidRPr="00310338">
        <w:rPr>
          <w:rFonts w:ascii="Times New Roman" w:eastAsia="Times New Roman" w:hAnsi="Times New Roman" w:cs="Times New Roman"/>
          <w:noProof/>
          <w:sz w:val="24"/>
          <w:szCs w:val="24"/>
          <w:lang w:eastAsia="ro-RO"/>
        </w:rPr>
        <w:t>D</w:t>
      </w:r>
      <w:r w:rsidRPr="00310338">
        <w:rPr>
          <w:rFonts w:ascii="Times New Roman" w:eastAsia="Times New Roman" w:hAnsi="Times New Roman" w:cs="Times New Roman"/>
          <w:noProof/>
          <w:sz w:val="24"/>
          <w:szCs w:val="24"/>
          <w:lang w:eastAsia="ro-RO"/>
        </w:rPr>
        <w:noBreakHyphen/>
        <w:t xml:space="preserve">L1 pentru indicația 2. </w:t>
      </w:r>
    </w:p>
    <w:p w14:paraId="5CFFFAB8" w14:textId="77777777" w:rsidR="00703C31" w:rsidRPr="00310338" w:rsidRDefault="00703C31" w:rsidP="00651D25">
      <w:pPr>
        <w:widowControl w:val="0"/>
        <w:numPr>
          <w:ilvl w:val="0"/>
          <w:numId w:val="465"/>
        </w:numPr>
        <w:tabs>
          <w:tab w:val="left" w:pos="851"/>
          <w:tab w:val="left" w:pos="9639"/>
          <w:tab w:val="left" w:pos="10632"/>
        </w:tabs>
        <w:autoSpaceDE w:val="0"/>
        <w:autoSpaceDN w:val="0"/>
        <w:spacing w:after="0" w:line="276" w:lineRule="auto"/>
        <w:jc w:val="both"/>
        <w:rPr>
          <w:rFonts w:ascii="Times New Roman" w:eastAsia="Times New Roman" w:hAnsi="Times New Roman" w:cs="Times New Roman"/>
          <w:sz w:val="24"/>
          <w:szCs w:val="24"/>
          <w:u w:color="000000"/>
          <w:bdr w:val="nil"/>
          <w:lang w:eastAsia="ro-RO"/>
        </w:rPr>
      </w:pPr>
      <w:r w:rsidRPr="00310338">
        <w:rPr>
          <w:rFonts w:ascii="Times New Roman" w:eastAsia="Times New Roman" w:hAnsi="Times New Roman" w:cs="Times New Roman"/>
          <w:noProof/>
          <w:sz w:val="24"/>
          <w:szCs w:val="24"/>
          <w:lang w:eastAsia="ro-RO"/>
        </w:rPr>
        <w:t>Testarea HR si HER2 pentru ambele indicații.</w:t>
      </w:r>
    </w:p>
    <w:p w14:paraId="63424859" w14:textId="77777777" w:rsidR="00703C31" w:rsidRPr="00310338" w:rsidRDefault="00703C31" w:rsidP="00651D25">
      <w:pPr>
        <w:widowControl w:val="0"/>
        <w:numPr>
          <w:ilvl w:val="0"/>
          <w:numId w:val="465"/>
        </w:numPr>
        <w:tabs>
          <w:tab w:val="left" w:pos="851"/>
          <w:tab w:val="left" w:pos="9639"/>
          <w:tab w:val="left" w:pos="10632"/>
        </w:tabs>
        <w:autoSpaceDE w:val="0"/>
        <w:autoSpaceDN w:val="0"/>
        <w:spacing w:after="0" w:line="276" w:lineRule="auto"/>
        <w:jc w:val="both"/>
        <w:rPr>
          <w:rFonts w:ascii="Times New Roman" w:eastAsia="Times New Roman" w:hAnsi="Times New Roman" w:cs="Times New Roman"/>
          <w:sz w:val="24"/>
          <w:szCs w:val="24"/>
          <w:u w:color="000000"/>
          <w:bdr w:val="nil"/>
          <w:lang w:eastAsia="ro-RO"/>
        </w:rPr>
      </w:pPr>
      <w:r w:rsidRPr="00310338">
        <w:rPr>
          <w:rFonts w:ascii="Times New Roman" w:eastAsia="Times New Roman" w:hAnsi="Times New Roman" w:cs="Times New Roman"/>
          <w:sz w:val="24"/>
          <w:szCs w:val="24"/>
          <w:u w:color="000000"/>
          <w:bdr w:val="nil"/>
          <w:lang w:eastAsia="ro-RO"/>
        </w:rPr>
        <w:t>Evaluarea biologică: va conține analizele recomandate de către medicul curant (în funcție de starea pacientului și de posibilele co-morbidități existente).</w:t>
      </w:r>
    </w:p>
    <w:p w14:paraId="00DE6091" w14:textId="77777777" w:rsidR="00703C31" w:rsidRPr="00310338" w:rsidRDefault="00703C31" w:rsidP="00703C31">
      <w:pPr>
        <w:widowControl w:val="0"/>
        <w:tabs>
          <w:tab w:val="left" w:pos="9639"/>
          <w:tab w:val="left" w:pos="10632"/>
        </w:tabs>
        <w:autoSpaceDE w:val="0"/>
        <w:autoSpaceDN w:val="0"/>
        <w:spacing w:after="0" w:line="276" w:lineRule="auto"/>
        <w:ind w:left="836" w:hanging="360"/>
        <w:jc w:val="both"/>
        <w:rPr>
          <w:rFonts w:ascii="Times New Roman" w:eastAsia="Arial" w:hAnsi="Times New Roman" w:cs="Times New Roman"/>
          <w:sz w:val="24"/>
          <w:szCs w:val="24"/>
          <w:lang w:eastAsia="ro-RO"/>
        </w:rPr>
      </w:pPr>
    </w:p>
    <w:p w14:paraId="6E2B532B" w14:textId="77777777" w:rsidR="00703C31" w:rsidRPr="00310338" w:rsidRDefault="00703C31" w:rsidP="00703C31">
      <w:pPr>
        <w:tabs>
          <w:tab w:val="left" w:pos="9639"/>
          <w:tab w:val="left" w:pos="10632"/>
        </w:tabs>
        <w:spacing w:after="0" w:line="276" w:lineRule="auto"/>
        <w:jc w:val="both"/>
        <w:rPr>
          <w:rFonts w:ascii="Times New Roman" w:eastAsia="Calibri" w:hAnsi="Times New Roman" w:cs="Times New Roman"/>
          <w:b/>
          <w:sz w:val="24"/>
          <w:szCs w:val="24"/>
          <w:lang w:eastAsia="ro-RO"/>
        </w:rPr>
      </w:pPr>
      <w:r w:rsidRPr="00310338">
        <w:rPr>
          <w:rFonts w:ascii="Times New Roman" w:eastAsia="Calibri" w:hAnsi="Times New Roman" w:cs="Times New Roman"/>
          <w:b/>
          <w:sz w:val="24"/>
          <w:szCs w:val="24"/>
          <w:lang w:eastAsia="ro-RO"/>
        </w:rPr>
        <w:t>Doza:</w:t>
      </w:r>
    </w:p>
    <w:p w14:paraId="0F22972E" w14:textId="77777777" w:rsidR="00703C31" w:rsidRPr="00310338" w:rsidRDefault="00703C31" w:rsidP="00703C31">
      <w:pPr>
        <w:widowControl w:val="0"/>
        <w:tabs>
          <w:tab w:val="left" w:pos="851"/>
          <w:tab w:val="left" w:pos="9639"/>
          <w:tab w:val="left" w:pos="10632"/>
        </w:tabs>
        <w:autoSpaceDE w:val="0"/>
        <w:autoSpaceDN w:val="0"/>
        <w:spacing w:after="0" w:line="276" w:lineRule="auto"/>
        <w:ind w:right="1"/>
        <w:jc w:val="both"/>
        <w:rPr>
          <w:rFonts w:ascii="Times New Roman" w:eastAsia="Times New Roman" w:hAnsi="Times New Roman" w:cs="Times New Roman"/>
          <w:sz w:val="24"/>
          <w:szCs w:val="24"/>
          <w:u w:color="000000"/>
          <w:bdr w:val="nil"/>
          <w:lang w:eastAsia="ro-RO"/>
        </w:rPr>
      </w:pPr>
      <w:r w:rsidRPr="00310338">
        <w:rPr>
          <w:rFonts w:ascii="Times New Roman" w:eastAsia="Times New Roman" w:hAnsi="Times New Roman" w:cs="Times New Roman"/>
          <w:sz w:val="24"/>
          <w:szCs w:val="24"/>
          <w:lang w:eastAsia="ro-RO"/>
        </w:rPr>
        <w:t>Doza recomandată de pembrolizumab la adulți este fie de 200 mg la interval de 3 săptămâni, fie de 400 mg la interval de 6 săptămâni, administrată sub forma unei perfuzii intravenoase cu durata de 30 minute.</w:t>
      </w:r>
    </w:p>
    <w:p w14:paraId="3D0E76C9" w14:textId="77777777" w:rsidR="00703C31" w:rsidRPr="0016209C" w:rsidRDefault="00703C31" w:rsidP="00703C31">
      <w:pPr>
        <w:widowControl w:val="0"/>
        <w:tabs>
          <w:tab w:val="left" w:pos="709"/>
          <w:tab w:val="left" w:pos="8364"/>
          <w:tab w:val="left" w:pos="9639"/>
          <w:tab w:val="left" w:pos="10632"/>
        </w:tabs>
        <w:autoSpaceDE w:val="0"/>
        <w:autoSpaceDN w:val="0"/>
        <w:spacing w:after="0" w:line="276" w:lineRule="auto"/>
        <w:ind w:right="1"/>
        <w:jc w:val="both"/>
        <w:rPr>
          <w:rFonts w:ascii="Times New Roman" w:eastAsia="Arial" w:hAnsi="Times New Roman" w:cs="Times New Roman"/>
          <w:sz w:val="20"/>
          <w:szCs w:val="20"/>
          <w:lang w:eastAsia="ro-RO"/>
        </w:rPr>
      </w:pPr>
    </w:p>
    <w:p w14:paraId="6EEFC3E6" w14:textId="77777777" w:rsidR="00703C31" w:rsidRPr="00310338" w:rsidRDefault="00703C31" w:rsidP="00703C31">
      <w:pPr>
        <w:widowControl w:val="0"/>
        <w:tabs>
          <w:tab w:val="left" w:pos="709"/>
          <w:tab w:val="left" w:pos="8364"/>
          <w:tab w:val="left" w:pos="9639"/>
          <w:tab w:val="left" w:pos="10632"/>
        </w:tabs>
        <w:autoSpaceDE w:val="0"/>
        <w:autoSpaceDN w:val="0"/>
        <w:spacing w:after="0" w:line="276" w:lineRule="auto"/>
        <w:ind w:right="1"/>
        <w:jc w:val="both"/>
        <w:rPr>
          <w:rFonts w:ascii="Times New Roman" w:eastAsia="Arial" w:hAnsi="Times New Roman" w:cs="Times New Roman"/>
          <w:sz w:val="24"/>
          <w:szCs w:val="24"/>
          <w:lang w:eastAsia="ro-RO"/>
        </w:rPr>
      </w:pPr>
      <w:r w:rsidRPr="00310338">
        <w:rPr>
          <w:rFonts w:ascii="Times New Roman" w:eastAsia="Arial" w:hAnsi="Times New Roman" w:cs="Times New Roman"/>
          <w:sz w:val="24"/>
          <w:szCs w:val="24"/>
          <w:lang w:eastAsia="ro-RO"/>
        </w:rPr>
        <w:t>Pacienţilor trebuie să li se administreze Pembrolizumab până la progresia bolii sau până la apariţia toxicităţii inacceptabile pentru tratamentul de primă linie în asociere cu chimioterapia. S-au observat răspunsuri atipice (de exemplu creşterea iniţială tranzitorie a dimensiunilor tumorale sau chiar apariţia unor noi leziuni de dimensiuni mici în primele luni urmate de reducerea tumorală). La pacienţii stabili clinic, cu date imagistice ce ar putea sugera progresia bolii, se recomandă continuarea tratamentului până la confirmarea, ulterioara, a progresiei bolii. În aceste situaţii, repetarea examenelor imagistice va fi efectuata cat mai devreme posibil (intre 1-3 luni), pentru confirmarea / infirmarea progresiei bolii.</w:t>
      </w:r>
    </w:p>
    <w:p w14:paraId="7F3B484F" w14:textId="77777777" w:rsidR="00703C31" w:rsidRPr="0016209C" w:rsidRDefault="00703C31" w:rsidP="00703C31">
      <w:pPr>
        <w:widowControl w:val="0"/>
        <w:tabs>
          <w:tab w:val="left" w:pos="709"/>
          <w:tab w:val="left" w:pos="8364"/>
          <w:tab w:val="left" w:pos="9639"/>
          <w:tab w:val="left" w:pos="10632"/>
        </w:tabs>
        <w:autoSpaceDE w:val="0"/>
        <w:autoSpaceDN w:val="0"/>
        <w:spacing w:after="0" w:line="276" w:lineRule="auto"/>
        <w:ind w:right="1"/>
        <w:jc w:val="both"/>
        <w:rPr>
          <w:rFonts w:ascii="Times New Roman" w:eastAsia="Arial" w:hAnsi="Times New Roman" w:cs="Times New Roman"/>
          <w:sz w:val="20"/>
          <w:szCs w:val="20"/>
          <w:lang w:eastAsia="ro-RO"/>
        </w:rPr>
      </w:pPr>
    </w:p>
    <w:p w14:paraId="20520559" w14:textId="77777777" w:rsidR="00703C31" w:rsidRPr="00310338" w:rsidRDefault="00703C31" w:rsidP="00703C31">
      <w:pPr>
        <w:widowControl w:val="0"/>
        <w:tabs>
          <w:tab w:val="left" w:pos="709"/>
          <w:tab w:val="left" w:pos="8364"/>
          <w:tab w:val="left" w:pos="9639"/>
          <w:tab w:val="left" w:pos="10632"/>
        </w:tabs>
        <w:autoSpaceDE w:val="0"/>
        <w:autoSpaceDN w:val="0"/>
        <w:spacing w:after="0" w:line="276" w:lineRule="auto"/>
        <w:ind w:right="1"/>
        <w:jc w:val="both"/>
        <w:rPr>
          <w:rFonts w:ascii="Times New Roman" w:eastAsia="Arial" w:hAnsi="Times New Roman" w:cs="Times New Roman"/>
          <w:sz w:val="24"/>
          <w:szCs w:val="24"/>
          <w:lang w:eastAsia="ro-RO"/>
        </w:rPr>
      </w:pPr>
      <w:r w:rsidRPr="00310338">
        <w:rPr>
          <w:rFonts w:ascii="Times New Roman" w:eastAsia="Arial" w:hAnsi="Times New Roman" w:cs="Times New Roman"/>
          <w:sz w:val="24"/>
          <w:szCs w:val="24"/>
          <w:lang w:eastAsia="ro-RO"/>
        </w:rPr>
        <w:t xml:space="preserve">Pentru tratamentul neoadjuvant și adjuvant al TNBC, pacienții trebuie tratați cu pembrolizumab neoadjuvant în asociere cu chimioterapie, pentru o perioadă de 8 doze a 200 mg la interval de 3 săptămâni sau 4 doze a 400 mg la interval de 6 săptămâni, sau până la progresia bolii care împiedică intervenția chirurgicală definitivă, sau până la apariţia toxicităţii inacceptabile, urmat de tratament adjuvant cu pembrolizumab în </w:t>
      </w:r>
      <w:r w:rsidRPr="00310338">
        <w:rPr>
          <w:rFonts w:ascii="Times New Roman" w:eastAsia="Arial" w:hAnsi="Times New Roman" w:cs="Times New Roman"/>
          <w:sz w:val="24"/>
          <w:szCs w:val="24"/>
          <w:lang w:eastAsia="ro-RO"/>
        </w:rPr>
        <w:lastRenderedPageBreak/>
        <w:t xml:space="preserve">monoterapie pentru o perioadă de 9 doze a 200 mg la interval de 3 săptămâni sau 5 doze a 400 mg la interval de 6 săptămâni sau până la recurența bolii sau până la apariţia toxicităţii inacceptabile.. </w:t>
      </w:r>
    </w:p>
    <w:p w14:paraId="05A3EA8C" w14:textId="77777777" w:rsidR="00703C31" w:rsidRPr="0016209C" w:rsidRDefault="00703C31" w:rsidP="00703C31">
      <w:pPr>
        <w:widowControl w:val="0"/>
        <w:tabs>
          <w:tab w:val="left" w:pos="709"/>
          <w:tab w:val="left" w:pos="8364"/>
          <w:tab w:val="left" w:pos="9639"/>
          <w:tab w:val="left" w:pos="10632"/>
        </w:tabs>
        <w:autoSpaceDE w:val="0"/>
        <w:autoSpaceDN w:val="0"/>
        <w:spacing w:after="0" w:line="276" w:lineRule="auto"/>
        <w:ind w:right="1"/>
        <w:jc w:val="both"/>
        <w:rPr>
          <w:rFonts w:ascii="Times New Roman" w:eastAsia="Arial" w:hAnsi="Times New Roman" w:cs="Times New Roman"/>
          <w:sz w:val="20"/>
          <w:szCs w:val="20"/>
          <w:lang w:eastAsia="ro-RO"/>
        </w:rPr>
      </w:pPr>
    </w:p>
    <w:p w14:paraId="7C69ADB6" w14:textId="77777777" w:rsidR="00703C31" w:rsidRPr="00310338" w:rsidRDefault="00703C31" w:rsidP="00703C31">
      <w:pPr>
        <w:widowControl w:val="0"/>
        <w:tabs>
          <w:tab w:val="left" w:pos="709"/>
          <w:tab w:val="left" w:pos="8364"/>
          <w:tab w:val="left" w:pos="9639"/>
          <w:tab w:val="left" w:pos="10632"/>
        </w:tabs>
        <w:autoSpaceDE w:val="0"/>
        <w:autoSpaceDN w:val="0"/>
        <w:spacing w:after="0" w:line="276" w:lineRule="auto"/>
        <w:ind w:right="1"/>
        <w:jc w:val="both"/>
        <w:rPr>
          <w:rFonts w:ascii="Times New Roman" w:eastAsia="Arial" w:hAnsi="Times New Roman" w:cs="Times New Roman"/>
          <w:sz w:val="24"/>
          <w:szCs w:val="24"/>
          <w:lang w:eastAsia="ro-RO"/>
        </w:rPr>
      </w:pPr>
      <w:r w:rsidRPr="00310338">
        <w:rPr>
          <w:rFonts w:ascii="Times New Roman" w:eastAsia="Arial" w:hAnsi="Times New Roman" w:cs="Times New Roman"/>
          <w:sz w:val="24"/>
          <w:szCs w:val="24"/>
          <w:lang w:eastAsia="ro-RO"/>
        </w:rPr>
        <w:t xml:space="preserve">Pacienților care prezintă progresia bolii, care împiedică intervenția chirurgicală definitivă sau care prezintă toxicităţi inacceptabile legate de administrarea pembrolizumab ca tratament neoadjuvant în asociere cu chimioterapie, </w:t>
      </w:r>
      <w:r w:rsidRPr="00310338">
        <w:rPr>
          <w:rFonts w:ascii="Times New Roman" w:eastAsia="Arial" w:hAnsi="Times New Roman" w:cs="Times New Roman"/>
          <w:b/>
          <w:sz w:val="24"/>
          <w:szCs w:val="24"/>
          <w:lang w:eastAsia="ro-RO"/>
        </w:rPr>
        <w:t>NU</w:t>
      </w:r>
      <w:r w:rsidRPr="00310338">
        <w:rPr>
          <w:rFonts w:ascii="Times New Roman" w:eastAsia="Arial" w:hAnsi="Times New Roman" w:cs="Times New Roman"/>
          <w:sz w:val="24"/>
          <w:szCs w:val="24"/>
          <w:lang w:eastAsia="ro-RO"/>
        </w:rPr>
        <w:t xml:space="preserve"> trebuie să li se administreze pembrolizumab în monoterapie ca tratament adjuvant.</w:t>
      </w:r>
    </w:p>
    <w:p w14:paraId="7D3A0970" w14:textId="77777777" w:rsidR="00703C31" w:rsidRPr="00310338" w:rsidRDefault="00703C31" w:rsidP="00703C31">
      <w:pPr>
        <w:widowControl w:val="0"/>
        <w:tabs>
          <w:tab w:val="left" w:pos="9639"/>
          <w:tab w:val="left" w:pos="10632"/>
        </w:tabs>
        <w:autoSpaceDE w:val="0"/>
        <w:autoSpaceDN w:val="0"/>
        <w:spacing w:after="0" w:line="276" w:lineRule="auto"/>
        <w:jc w:val="both"/>
        <w:rPr>
          <w:rFonts w:ascii="Times New Roman" w:eastAsia="Arial" w:hAnsi="Times New Roman" w:cs="Times New Roman"/>
          <w:sz w:val="24"/>
          <w:szCs w:val="24"/>
          <w:lang w:eastAsia="ro-RO"/>
        </w:rPr>
      </w:pPr>
    </w:p>
    <w:p w14:paraId="3689044D" w14:textId="77777777" w:rsidR="00703C31" w:rsidRPr="00310338" w:rsidRDefault="00703C31" w:rsidP="00703C31">
      <w:pPr>
        <w:tabs>
          <w:tab w:val="left" w:pos="9639"/>
          <w:tab w:val="left" w:pos="10632"/>
        </w:tabs>
        <w:spacing w:after="0" w:line="276" w:lineRule="auto"/>
        <w:jc w:val="both"/>
        <w:rPr>
          <w:rFonts w:ascii="Times New Roman" w:eastAsia="Calibri" w:hAnsi="Times New Roman" w:cs="Times New Roman"/>
          <w:b/>
          <w:sz w:val="24"/>
          <w:szCs w:val="24"/>
          <w:lang w:eastAsia="ro-RO"/>
        </w:rPr>
      </w:pPr>
      <w:r w:rsidRPr="00310338">
        <w:rPr>
          <w:rFonts w:ascii="Times New Roman" w:eastAsia="Calibri" w:hAnsi="Times New Roman" w:cs="Times New Roman"/>
          <w:b/>
          <w:sz w:val="24"/>
          <w:szCs w:val="24"/>
          <w:lang w:eastAsia="ro-RO"/>
        </w:rPr>
        <w:t>Modificarea dozei:</w:t>
      </w:r>
    </w:p>
    <w:p w14:paraId="4176C621" w14:textId="77777777" w:rsidR="00703C31" w:rsidRPr="00310338" w:rsidRDefault="00703C31" w:rsidP="00651D25">
      <w:pPr>
        <w:numPr>
          <w:ilvl w:val="0"/>
          <w:numId w:val="466"/>
        </w:numPr>
        <w:spacing w:after="0" w:line="276" w:lineRule="auto"/>
        <w:contextualSpacing/>
        <w:jc w:val="both"/>
        <w:rPr>
          <w:rFonts w:ascii="Times New Roman" w:eastAsia="Times New Roman" w:hAnsi="Times New Roman" w:cs="Times New Roman"/>
          <w:sz w:val="24"/>
          <w:szCs w:val="24"/>
          <w:lang w:eastAsia="ro-RO"/>
        </w:rPr>
      </w:pPr>
      <w:r w:rsidRPr="00310338">
        <w:rPr>
          <w:rFonts w:ascii="Times New Roman" w:eastAsia="Times New Roman" w:hAnsi="Times New Roman" w:cs="Times New Roman"/>
          <w:sz w:val="24"/>
          <w:szCs w:val="24"/>
          <w:lang w:eastAsia="ro-RO"/>
        </w:rPr>
        <w:t>Nu se recomandă creşterea sau reducerea dozei. Poate fi necesară amânarea sau oprirea administrării tratamentului în funcţie de profilul individual de siguranţă şi tolerabilitate.</w:t>
      </w:r>
    </w:p>
    <w:p w14:paraId="049BB6C2" w14:textId="77777777" w:rsidR="00703C31" w:rsidRPr="00310338" w:rsidRDefault="00703C31" w:rsidP="00651D25">
      <w:pPr>
        <w:numPr>
          <w:ilvl w:val="0"/>
          <w:numId w:val="466"/>
        </w:numPr>
        <w:spacing w:after="0" w:line="276" w:lineRule="auto"/>
        <w:contextualSpacing/>
        <w:jc w:val="both"/>
        <w:rPr>
          <w:rFonts w:ascii="Times New Roman" w:eastAsia="Times New Roman" w:hAnsi="Times New Roman" w:cs="Times New Roman"/>
          <w:sz w:val="24"/>
          <w:szCs w:val="24"/>
          <w:lang w:eastAsia="ro-RO"/>
        </w:rPr>
      </w:pPr>
      <w:r w:rsidRPr="00310338">
        <w:rPr>
          <w:rFonts w:ascii="Times New Roman" w:eastAsia="Times New Roman" w:hAnsi="Times New Roman" w:cs="Times New Roman"/>
          <w:sz w:val="24"/>
          <w:szCs w:val="24"/>
          <w:lang w:eastAsia="ro-RO"/>
        </w:rPr>
        <w:t>În funcţie de gradul de severitate al reacţiei adverse, administrarea pembrolizumab poate fi amânată şi administraţi (sistemic) corticosteroizi.</w:t>
      </w:r>
    </w:p>
    <w:p w14:paraId="64BEF0FD" w14:textId="77777777" w:rsidR="00703C31" w:rsidRPr="00310338" w:rsidRDefault="00703C31" w:rsidP="00651D25">
      <w:pPr>
        <w:numPr>
          <w:ilvl w:val="0"/>
          <w:numId w:val="466"/>
        </w:numPr>
        <w:spacing w:after="0" w:line="276" w:lineRule="auto"/>
        <w:contextualSpacing/>
        <w:jc w:val="both"/>
        <w:rPr>
          <w:rFonts w:ascii="Times New Roman" w:eastAsia="Times New Roman" w:hAnsi="Times New Roman" w:cs="Times New Roman"/>
          <w:sz w:val="24"/>
          <w:szCs w:val="24"/>
          <w:lang w:eastAsia="ro-RO"/>
        </w:rPr>
      </w:pPr>
      <w:r w:rsidRPr="00310338">
        <w:rPr>
          <w:rFonts w:ascii="Times New Roman" w:eastAsia="Times New Roman" w:hAnsi="Times New Roman" w:cs="Times New Roman"/>
          <w:sz w:val="24"/>
          <w:szCs w:val="24"/>
          <w:lang w:eastAsia="ro-RO"/>
        </w:rPr>
        <w:t>Administrarea pembrolizumab poate fi reluată în decurs de 12 săptămâni după ultima doză de pembrolizumab, dacă intensitatea reacţiei adverse este redusă la grad ≤ 1, iar doza zilnică de corticosteroid a fost redusă la ≤ 10 mg prednison sau echivalent.</w:t>
      </w:r>
    </w:p>
    <w:p w14:paraId="0C3002D0" w14:textId="77777777" w:rsidR="00703C31" w:rsidRPr="00310338" w:rsidRDefault="00703C31" w:rsidP="00651D25">
      <w:pPr>
        <w:numPr>
          <w:ilvl w:val="0"/>
          <w:numId w:val="466"/>
        </w:numPr>
        <w:spacing w:after="0" w:line="276" w:lineRule="auto"/>
        <w:contextualSpacing/>
        <w:jc w:val="both"/>
        <w:rPr>
          <w:rFonts w:ascii="Times New Roman" w:eastAsia="Times New Roman" w:hAnsi="Times New Roman" w:cs="Times New Roman"/>
          <w:sz w:val="24"/>
          <w:szCs w:val="24"/>
          <w:lang w:eastAsia="ro-RO"/>
        </w:rPr>
      </w:pPr>
      <w:r w:rsidRPr="00310338">
        <w:rPr>
          <w:rFonts w:ascii="Times New Roman" w:eastAsia="Times New Roman" w:hAnsi="Times New Roman" w:cs="Times New Roman"/>
          <w:sz w:val="24"/>
          <w:szCs w:val="24"/>
          <w:lang w:eastAsia="ro-RO"/>
        </w:rPr>
        <w:t>Administrarea pembrolizumab trebuie întreruptă definitiv în cazul recurenţei oricărei reacţii adverse mediate imun de grad 3 sau în cazul apariţiei oricărei reacţii adverse mediată imun de grad 4.</w:t>
      </w:r>
    </w:p>
    <w:p w14:paraId="28E8A46E" w14:textId="77777777" w:rsidR="00703C31" w:rsidRPr="0016209C" w:rsidRDefault="00703C31" w:rsidP="00703C31">
      <w:pPr>
        <w:spacing w:after="0" w:line="276" w:lineRule="auto"/>
        <w:ind w:left="360"/>
        <w:contextualSpacing/>
        <w:jc w:val="both"/>
        <w:rPr>
          <w:rFonts w:ascii="Times New Roman" w:eastAsia="Times New Roman" w:hAnsi="Times New Roman" w:cs="Times New Roman"/>
          <w:sz w:val="20"/>
          <w:szCs w:val="20"/>
          <w:lang w:eastAsia="ro-RO"/>
        </w:rPr>
      </w:pPr>
    </w:p>
    <w:p w14:paraId="7FF8D2A5" w14:textId="77777777" w:rsidR="00703C31" w:rsidRPr="00310338" w:rsidRDefault="00703C31" w:rsidP="00703C31">
      <w:pPr>
        <w:spacing w:after="0" w:line="276" w:lineRule="auto"/>
        <w:jc w:val="both"/>
        <w:rPr>
          <w:rFonts w:ascii="Times New Roman" w:eastAsia="Times New Roman" w:hAnsi="Times New Roman" w:cs="Times New Roman"/>
          <w:sz w:val="24"/>
          <w:szCs w:val="24"/>
          <w:lang w:eastAsia="ro-RO"/>
        </w:rPr>
      </w:pPr>
      <w:r w:rsidRPr="00310338">
        <w:rPr>
          <w:rFonts w:ascii="Times New Roman" w:eastAsia="Times New Roman" w:hAnsi="Times New Roman" w:cs="Times New Roman"/>
          <w:sz w:val="24"/>
          <w:szCs w:val="24"/>
          <w:lang w:eastAsia="ro-RO"/>
        </w:rPr>
        <w:t>Pentru pacienții cu endocrinopatii de gradul 3 sau gradul 4 care s-au ameliorat până la gradul 2 sau mai puțin și care sunt controlate cu tratament de substituție hormonală, dacă este indicat, continuarea administrării pembrolizumab poate fi luată în considerare, după întreruperea treptată a corticoterapiei în cazul în care este necesar. În caz contrar, tratamentul trebuie întrerupt definitiv. Hipotiroidismul poate fi gestionat prin tratament de substituție hormonală, fără a fi necesară întreruperea tratamentului.</w:t>
      </w:r>
    </w:p>
    <w:p w14:paraId="07B5F71C" w14:textId="77777777" w:rsidR="00703C31" w:rsidRPr="00310338" w:rsidRDefault="00703C31" w:rsidP="00703C31">
      <w:pPr>
        <w:autoSpaceDE w:val="0"/>
        <w:autoSpaceDN w:val="0"/>
        <w:adjustRightInd w:val="0"/>
        <w:spacing w:after="0" w:line="276" w:lineRule="auto"/>
        <w:jc w:val="both"/>
        <w:rPr>
          <w:rFonts w:ascii="Times New Roman" w:eastAsia="Times New Roman" w:hAnsi="Times New Roman" w:cs="Times New Roman"/>
          <w:b/>
          <w:bCs/>
          <w:iCs/>
          <w:sz w:val="24"/>
          <w:szCs w:val="24"/>
          <w:lang w:eastAsia="ro-RO"/>
        </w:rPr>
      </w:pPr>
    </w:p>
    <w:p w14:paraId="6AD5A7B0" w14:textId="77777777" w:rsidR="00703C31" w:rsidRPr="00310338" w:rsidRDefault="00703C31" w:rsidP="00703C31">
      <w:pPr>
        <w:autoSpaceDE w:val="0"/>
        <w:autoSpaceDN w:val="0"/>
        <w:adjustRightInd w:val="0"/>
        <w:spacing w:after="0" w:line="276" w:lineRule="auto"/>
        <w:jc w:val="both"/>
        <w:rPr>
          <w:rFonts w:ascii="Times New Roman" w:eastAsia="Times New Roman" w:hAnsi="Times New Roman" w:cs="Times New Roman"/>
          <w:iCs/>
          <w:sz w:val="24"/>
          <w:szCs w:val="24"/>
          <w:lang w:eastAsia="ro-RO"/>
        </w:rPr>
      </w:pPr>
      <w:r w:rsidRPr="00310338">
        <w:rPr>
          <w:rFonts w:ascii="Times New Roman" w:eastAsia="Times New Roman" w:hAnsi="Times New Roman" w:cs="Times New Roman"/>
          <w:b/>
          <w:bCs/>
          <w:iCs/>
          <w:sz w:val="24"/>
          <w:szCs w:val="24"/>
          <w:lang w:eastAsia="ro-RO"/>
        </w:rPr>
        <w:t>Grupe speciale de pacienţi:</w:t>
      </w:r>
      <w:r w:rsidRPr="00310338">
        <w:rPr>
          <w:rFonts w:ascii="Times New Roman" w:eastAsia="Times New Roman" w:hAnsi="Times New Roman" w:cs="Times New Roman"/>
          <w:iCs/>
          <w:sz w:val="24"/>
          <w:szCs w:val="24"/>
          <w:lang w:eastAsia="ro-RO"/>
        </w:rPr>
        <w:t xml:space="preserve">  </w:t>
      </w:r>
    </w:p>
    <w:p w14:paraId="218F05D2" w14:textId="77777777" w:rsidR="00703C31" w:rsidRPr="00310338" w:rsidRDefault="00703C31" w:rsidP="00703C31">
      <w:pPr>
        <w:tabs>
          <w:tab w:val="left" w:pos="5670"/>
        </w:tabs>
        <w:spacing w:after="0" w:line="276" w:lineRule="auto"/>
        <w:jc w:val="both"/>
        <w:rPr>
          <w:rFonts w:ascii="Times New Roman" w:eastAsia="Times New Roman" w:hAnsi="Times New Roman" w:cs="Times New Roman"/>
          <w:i/>
          <w:iCs/>
          <w:sz w:val="24"/>
          <w:szCs w:val="24"/>
          <w:lang w:eastAsia="ro-RO"/>
        </w:rPr>
      </w:pPr>
      <w:r w:rsidRPr="00310338">
        <w:rPr>
          <w:rFonts w:ascii="Times New Roman" w:eastAsia="Times New Roman" w:hAnsi="Times New Roman" w:cs="Times New Roman"/>
          <w:i/>
          <w:iCs/>
          <w:sz w:val="24"/>
          <w:szCs w:val="24"/>
          <w:lang w:eastAsia="ro-RO"/>
        </w:rPr>
        <w:t>Insuficienţă renală</w:t>
      </w:r>
    </w:p>
    <w:p w14:paraId="06DF1EF0" w14:textId="77777777" w:rsidR="00703C31" w:rsidRPr="00310338" w:rsidRDefault="00703C31" w:rsidP="00703C31">
      <w:pPr>
        <w:tabs>
          <w:tab w:val="left" w:pos="5670"/>
        </w:tabs>
        <w:spacing w:after="0" w:line="276" w:lineRule="auto"/>
        <w:jc w:val="both"/>
        <w:rPr>
          <w:rFonts w:ascii="Times New Roman" w:eastAsia="Times New Roman" w:hAnsi="Times New Roman" w:cs="Times New Roman"/>
          <w:sz w:val="24"/>
          <w:szCs w:val="24"/>
          <w:lang w:eastAsia="ro-RO"/>
        </w:rPr>
      </w:pPr>
      <w:r w:rsidRPr="00310338">
        <w:rPr>
          <w:rFonts w:ascii="Times New Roman" w:eastAsia="Times New Roman" w:hAnsi="Times New Roman" w:cs="Times New Roman"/>
          <w:sz w:val="24"/>
          <w:szCs w:val="24"/>
          <w:lang w:eastAsia="ro-RO"/>
        </w:rPr>
        <w:t>Nu este necesară ajustarea dozei la pacienţii cu insuficienţă renală uşoară sau moderată. Tratamentul cu pembrolizumab nu a fost studiat la pacienţii cu insuficienţă renală severă.</w:t>
      </w:r>
    </w:p>
    <w:p w14:paraId="38B281E7" w14:textId="77777777" w:rsidR="00703C31" w:rsidRPr="00310338" w:rsidRDefault="00703C31" w:rsidP="00703C31">
      <w:pPr>
        <w:tabs>
          <w:tab w:val="left" w:pos="5670"/>
        </w:tabs>
        <w:spacing w:after="0" w:line="276" w:lineRule="auto"/>
        <w:jc w:val="both"/>
        <w:rPr>
          <w:rFonts w:ascii="Times New Roman" w:eastAsia="Times New Roman" w:hAnsi="Times New Roman" w:cs="Times New Roman"/>
          <w:i/>
          <w:iCs/>
          <w:sz w:val="24"/>
          <w:szCs w:val="24"/>
          <w:lang w:eastAsia="ro-RO"/>
        </w:rPr>
      </w:pPr>
    </w:p>
    <w:p w14:paraId="332E54E8" w14:textId="77777777" w:rsidR="00703C31" w:rsidRPr="00310338" w:rsidRDefault="00703C31" w:rsidP="00703C31">
      <w:pPr>
        <w:tabs>
          <w:tab w:val="left" w:pos="5670"/>
        </w:tabs>
        <w:spacing w:after="0" w:line="276" w:lineRule="auto"/>
        <w:jc w:val="both"/>
        <w:rPr>
          <w:rFonts w:ascii="Times New Roman" w:eastAsia="Times New Roman" w:hAnsi="Times New Roman" w:cs="Times New Roman"/>
          <w:i/>
          <w:iCs/>
          <w:sz w:val="24"/>
          <w:szCs w:val="24"/>
          <w:lang w:eastAsia="ro-RO"/>
        </w:rPr>
      </w:pPr>
      <w:r w:rsidRPr="00310338">
        <w:rPr>
          <w:rFonts w:ascii="Times New Roman" w:eastAsia="Times New Roman" w:hAnsi="Times New Roman" w:cs="Times New Roman"/>
          <w:i/>
          <w:iCs/>
          <w:sz w:val="24"/>
          <w:szCs w:val="24"/>
          <w:lang w:eastAsia="ro-RO"/>
        </w:rPr>
        <w:t>Insuficienţă hepatica</w:t>
      </w:r>
    </w:p>
    <w:p w14:paraId="137C27E5" w14:textId="77777777" w:rsidR="00703C31" w:rsidRPr="00310338" w:rsidRDefault="00703C31" w:rsidP="00703C31">
      <w:pPr>
        <w:tabs>
          <w:tab w:val="left" w:pos="5670"/>
        </w:tabs>
        <w:spacing w:after="0" w:line="276" w:lineRule="auto"/>
        <w:jc w:val="both"/>
        <w:rPr>
          <w:rFonts w:ascii="Times New Roman" w:eastAsia="Times New Roman" w:hAnsi="Times New Roman" w:cs="Times New Roman"/>
          <w:sz w:val="24"/>
          <w:szCs w:val="24"/>
          <w:lang w:eastAsia="ro-RO"/>
        </w:rPr>
      </w:pPr>
      <w:r w:rsidRPr="00310338">
        <w:rPr>
          <w:rFonts w:ascii="Times New Roman" w:eastAsia="Times New Roman" w:hAnsi="Times New Roman" w:cs="Times New Roman"/>
          <w:sz w:val="24"/>
          <w:szCs w:val="24"/>
          <w:lang w:eastAsia="ro-RO"/>
        </w:rPr>
        <w:t>Nu este necesară ajustarea dozei la pacienții cu insuficienţă hepatică uşoară sau moderată. Tratamentul cu pembrolizuamb nu a fost studiat la pacienţii cu insuficienţă hepatică severă.</w:t>
      </w:r>
    </w:p>
    <w:p w14:paraId="1D1326FA" w14:textId="77777777" w:rsidR="00703C31" w:rsidRPr="00310338" w:rsidRDefault="00703C31" w:rsidP="00703C31">
      <w:pPr>
        <w:widowControl w:val="0"/>
        <w:tabs>
          <w:tab w:val="left" w:pos="426"/>
          <w:tab w:val="left" w:pos="677"/>
          <w:tab w:val="left" w:pos="10632"/>
        </w:tabs>
        <w:autoSpaceDE w:val="0"/>
        <w:autoSpaceDN w:val="0"/>
        <w:spacing w:after="0" w:line="276" w:lineRule="auto"/>
        <w:jc w:val="both"/>
        <w:outlineLvl w:val="2"/>
        <w:rPr>
          <w:rFonts w:ascii="Times New Roman" w:eastAsia="Arial" w:hAnsi="Times New Roman" w:cs="Times New Roman"/>
          <w:sz w:val="24"/>
          <w:szCs w:val="24"/>
          <w:lang w:eastAsia="ro-RO"/>
        </w:rPr>
      </w:pPr>
    </w:p>
    <w:p w14:paraId="02CB13CC" w14:textId="77777777" w:rsidR="00703C31" w:rsidRPr="00310338" w:rsidRDefault="00703C31" w:rsidP="00651D25">
      <w:pPr>
        <w:widowControl w:val="0"/>
        <w:numPr>
          <w:ilvl w:val="0"/>
          <w:numId w:val="461"/>
        </w:numPr>
        <w:tabs>
          <w:tab w:val="left" w:pos="426"/>
          <w:tab w:val="left" w:pos="677"/>
          <w:tab w:val="left" w:pos="10632"/>
        </w:tabs>
        <w:autoSpaceDE w:val="0"/>
        <w:autoSpaceDN w:val="0"/>
        <w:spacing w:after="0" w:line="276" w:lineRule="auto"/>
        <w:ind w:hanging="218"/>
        <w:contextualSpacing/>
        <w:jc w:val="both"/>
        <w:outlineLvl w:val="2"/>
        <w:rPr>
          <w:rFonts w:ascii="Times New Roman" w:eastAsia="Times New Roman" w:hAnsi="Times New Roman" w:cs="Times New Roman"/>
          <w:b/>
          <w:sz w:val="24"/>
          <w:szCs w:val="24"/>
          <w:lang w:eastAsia="ro-RO"/>
        </w:rPr>
      </w:pPr>
      <w:r w:rsidRPr="00310338">
        <w:rPr>
          <w:rFonts w:ascii="Times New Roman" w:eastAsia="Times New Roman" w:hAnsi="Times New Roman" w:cs="Times New Roman"/>
          <w:b/>
          <w:sz w:val="24"/>
          <w:szCs w:val="24"/>
          <w:lang w:eastAsia="ro-RO"/>
        </w:rPr>
        <w:t>Monitorizarea tratamentului</w:t>
      </w:r>
    </w:p>
    <w:p w14:paraId="43C33DD2" w14:textId="77777777" w:rsidR="00703C31" w:rsidRPr="00310338" w:rsidRDefault="00703C31" w:rsidP="00651D25">
      <w:pPr>
        <w:widowControl w:val="0"/>
        <w:numPr>
          <w:ilvl w:val="0"/>
          <w:numId w:val="467"/>
        </w:numPr>
        <w:tabs>
          <w:tab w:val="left" w:pos="679"/>
        </w:tabs>
        <w:autoSpaceDE w:val="0"/>
        <w:autoSpaceDN w:val="0"/>
        <w:spacing w:after="0" w:line="276" w:lineRule="auto"/>
        <w:ind w:right="127"/>
        <w:jc w:val="both"/>
        <w:rPr>
          <w:rFonts w:ascii="Times New Roman" w:eastAsia="Times New Roman" w:hAnsi="Times New Roman" w:cs="Times New Roman"/>
          <w:sz w:val="24"/>
          <w:szCs w:val="24"/>
          <w:lang w:eastAsia="ro-RO"/>
        </w:rPr>
      </w:pPr>
      <w:r w:rsidRPr="00310338">
        <w:rPr>
          <w:rFonts w:ascii="Times New Roman" w:eastAsia="Times New Roman" w:hAnsi="Times New Roman" w:cs="Times New Roman"/>
          <w:w w:val="105"/>
          <w:sz w:val="24"/>
          <w:szCs w:val="24"/>
          <w:lang w:eastAsia="ro-RO"/>
        </w:rPr>
        <w:t>Examen imagistic – examen CT efectuat regulat pentru monitorizarea raspunsului la tratament, la 8-16 săptămâni și/sau alte investigații paraclinice în funcție de decizia medicului</w:t>
      </w:r>
      <w:r w:rsidRPr="00310338">
        <w:rPr>
          <w:rFonts w:ascii="Times New Roman" w:eastAsia="Times New Roman" w:hAnsi="Times New Roman" w:cs="Times New Roman"/>
          <w:spacing w:val="40"/>
          <w:w w:val="105"/>
          <w:sz w:val="24"/>
          <w:szCs w:val="24"/>
          <w:lang w:eastAsia="ro-RO"/>
        </w:rPr>
        <w:t xml:space="preserve"> </w:t>
      </w:r>
      <w:r w:rsidRPr="00310338">
        <w:rPr>
          <w:rFonts w:ascii="Times New Roman" w:eastAsia="Times New Roman" w:hAnsi="Times New Roman" w:cs="Times New Roman"/>
          <w:w w:val="105"/>
          <w:sz w:val="24"/>
          <w:szCs w:val="24"/>
          <w:lang w:eastAsia="ro-RO"/>
        </w:rPr>
        <w:t>(RMN, scintigrafie osoasă, PET-CT).</w:t>
      </w:r>
    </w:p>
    <w:p w14:paraId="34276A6C" w14:textId="77777777" w:rsidR="00703C31" w:rsidRPr="00310338" w:rsidRDefault="00703C31" w:rsidP="00651D25">
      <w:pPr>
        <w:widowControl w:val="0"/>
        <w:numPr>
          <w:ilvl w:val="0"/>
          <w:numId w:val="467"/>
        </w:numPr>
        <w:tabs>
          <w:tab w:val="left" w:pos="680"/>
        </w:tabs>
        <w:autoSpaceDE w:val="0"/>
        <w:autoSpaceDN w:val="0"/>
        <w:spacing w:after="0" w:line="276" w:lineRule="auto"/>
        <w:ind w:right="130"/>
        <w:jc w:val="both"/>
        <w:rPr>
          <w:rFonts w:ascii="Times New Roman" w:eastAsia="Times New Roman" w:hAnsi="Times New Roman" w:cs="Times New Roman"/>
          <w:sz w:val="24"/>
          <w:szCs w:val="24"/>
          <w:lang w:eastAsia="ro-RO"/>
        </w:rPr>
      </w:pPr>
      <w:r w:rsidRPr="00310338">
        <w:rPr>
          <w:rFonts w:ascii="Times New Roman" w:eastAsia="Times New Roman" w:hAnsi="Times New Roman" w:cs="Times New Roman"/>
          <w:w w:val="105"/>
          <w:sz w:val="24"/>
          <w:szCs w:val="24"/>
          <w:lang w:eastAsia="ro-RO"/>
        </w:rPr>
        <w:t>Pentru a confirma etiologia reacțiilor adverse mediate imun suspectate sau pentru a exclude alte cauze, trebuie efectuată o evaluare adecvată, inclusiv un consult</w:t>
      </w:r>
      <w:r w:rsidRPr="00310338">
        <w:rPr>
          <w:rFonts w:ascii="Times New Roman" w:eastAsia="Times New Roman" w:hAnsi="Times New Roman" w:cs="Times New Roman"/>
          <w:spacing w:val="-6"/>
          <w:w w:val="105"/>
          <w:sz w:val="24"/>
          <w:szCs w:val="24"/>
          <w:lang w:eastAsia="ro-RO"/>
        </w:rPr>
        <w:t xml:space="preserve"> </w:t>
      </w:r>
      <w:r w:rsidRPr="00310338">
        <w:rPr>
          <w:rFonts w:ascii="Times New Roman" w:eastAsia="Times New Roman" w:hAnsi="Times New Roman" w:cs="Times New Roman"/>
          <w:w w:val="105"/>
          <w:sz w:val="24"/>
          <w:szCs w:val="24"/>
          <w:lang w:eastAsia="ro-RO"/>
        </w:rPr>
        <w:t>interdisciplinar.</w:t>
      </w:r>
    </w:p>
    <w:p w14:paraId="672A8680" w14:textId="77777777" w:rsidR="00703C31" w:rsidRPr="00310338" w:rsidRDefault="00703C31" w:rsidP="00651D25">
      <w:pPr>
        <w:widowControl w:val="0"/>
        <w:numPr>
          <w:ilvl w:val="0"/>
          <w:numId w:val="467"/>
        </w:numPr>
        <w:tabs>
          <w:tab w:val="left" w:pos="679"/>
        </w:tabs>
        <w:autoSpaceDE w:val="0"/>
        <w:autoSpaceDN w:val="0"/>
        <w:spacing w:after="0" w:line="276" w:lineRule="auto"/>
        <w:jc w:val="both"/>
        <w:rPr>
          <w:rFonts w:ascii="Times New Roman" w:eastAsia="Times New Roman" w:hAnsi="Times New Roman" w:cs="Times New Roman"/>
          <w:sz w:val="24"/>
          <w:szCs w:val="24"/>
          <w:lang w:eastAsia="ro-RO"/>
        </w:rPr>
      </w:pPr>
      <w:r w:rsidRPr="00310338">
        <w:rPr>
          <w:rFonts w:ascii="Times New Roman" w:eastAsia="Times New Roman" w:hAnsi="Times New Roman" w:cs="Times New Roman"/>
          <w:w w:val="105"/>
          <w:sz w:val="24"/>
          <w:szCs w:val="24"/>
          <w:lang w:eastAsia="ro-RO"/>
        </w:rPr>
        <w:t>Evaluare</w:t>
      </w:r>
      <w:r w:rsidRPr="00310338">
        <w:rPr>
          <w:rFonts w:ascii="Times New Roman" w:eastAsia="Times New Roman" w:hAnsi="Times New Roman" w:cs="Times New Roman"/>
          <w:spacing w:val="-3"/>
          <w:w w:val="105"/>
          <w:sz w:val="24"/>
          <w:szCs w:val="24"/>
          <w:lang w:eastAsia="ro-RO"/>
        </w:rPr>
        <w:t xml:space="preserve"> </w:t>
      </w:r>
      <w:r w:rsidRPr="00310338">
        <w:rPr>
          <w:rFonts w:ascii="Times New Roman" w:eastAsia="Times New Roman" w:hAnsi="Times New Roman" w:cs="Times New Roman"/>
          <w:w w:val="105"/>
          <w:sz w:val="24"/>
          <w:szCs w:val="24"/>
          <w:lang w:eastAsia="ro-RO"/>
        </w:rPr>
        <w:t>biologică:</w:t>
      </w:r>
      <w:r w:rsidRPr="00310338">
        <w:rPr>
          <w:rFonts w:ascii="Times New Roman" w:eastAsia="Times New Roman" w:hAnsi="Times New Roman" w:cs="Times New Roman"/>
          <w:spacing w:val="-6"/>
          <w:w w:val="105"/>
          <w:sz w:val="24"/>
          <w:szCs w:val="24"/>
          <w:lang w:eastAsia="ro-RO"/>
        </w:rPr>
        <w:t xml:space="preserve"> </w:t>
      </w:r>
      <w:r w:rsidRPr="00310338">
        <w:rPr>
          <w:rFonts w:ascii="Times New Roman" w:eastAsia="Times New Roman" w:hAnsi="Times New Roman" w:cs="Times New Roman"/>
          <w:w w:val="105"/>
          <w:sz w:val="24"/>
          <w:szCs w:val="24"/>
          <w:lang w:eastAsia="ro-RO"/>
        </w:rPr>
        <w:t>în</w:t>
      </w:r>
      <w:r w:rsidRPr="00310338">
        <w:rPr>
          <w:rFonts w:ascii="Times New Roman" w:eastAsia="Times New Roman" w:hAnsi="Times New Roman" w:cs="Times New Roman"/>
          <w:spacing w:val="-12"/>
          <w:w w:val="105"/>
          <w:sz w:val="24"/>
          <w:szCs w:val="24"/>
          <w:lang w:eastAsia="ro-RO"/>
        </w:rPr>
        <w:t xml:space="preserve"> </w:t>
      </w:r>
      <w:r w:rsidRPr="00310338">
        <w:rPr>
          <w:rFonts w:ascii="Times New Roman" w:eastAsia="Times New Roman" w:hAnsi="Times New Roman" w:cs="Times New Roman"/>
          <w:w w:val="105"/>
          <w:sz w:val="24"/>
          <w:szCs w:val="24"/>
          <w:lang w:eastAsia="ro-RO"/>
        </w:rPr>
        <w:t>funcție</w:t>
      </w:r>
      <w:r w:rsidRPr="00310338">
        <w:rPr>
          <w:rFonts w:ascii="Times New Roman" w:eastAsia="Times New Roman" w:hAnsi="Times New Roman" w:cs="Times New Roman"/>
          <w:spacing w:val="-10"/>
          <w:w w:val="105"/>
          <w:sz w:val="24"/>
          <w:szCs w:val="24"/>
          <w:lang w:eastAsia="ro-RO"/>
        </w:rPr>
        <w:t xml:space="preserve"> </w:t>
      </w:r>
      <w:r w:rsidRPr="00310338">
        <w:rPr>
          <w:rFonts w:ascii="Times New Roman" w:eastAsia="Times New Roman" w:hAnsi="Times New Roman" w:cs="Times New Roman"/>
          <w:w w:val="105"/>
          <w:sz w:val="24"/>
          <w:szCs w:val="24"/>
          <w:lang w:eastAsia="ro-RO"/>
        </w:rPr>
        <w:t>de</w:t>
      </w:r>
      <w:r w:rsidRPr="00310338">
        <w:rPr>
          <w:rFonts w:ascii="Times New Roman" w:eastAsia="Times New Roman" w:hAnsi="Times New Roman" w:cs="Times New Roman"/>
          <w:spacing w:val="-13"/>
          <w:w w:val="105"/>
          <w:sz w:val="24"/>
          <w:szCs w:val="24"/>
          <w:lang w:eastAsia="ro-RO"/>
        </w:rPr>
        <w:t xml:space="preserve"> </w:t>
      </w:r>
      <w:r w:rsidRPr="00310338">
        <w:rPr>
          <w:rFonts w:ascii="Times New Roman" w:eastAsia="Times New Roman" w:hAnsi="Times New Roman" w:cs="Times New Roman"/>
          <w:w w:val="105"/>
          <w:sz w:val="24"/>
          <w:szCs w:val="24"/>
          <w:lang w:eastAsia="ro-RO"/>
        </w:rPr>
        <w:t>decizia</w:t>
      </w:r>
      <w:r w:rsidRPr="00310338">
        <w:rPr>
          <w:rFonts w:ascii="Times New Roman" w:eastAsia="Times New Roman" w:hAnsi="Times New Roman" w:cs="Times New Roman"/>
          <w:spacing w:val="-5"/>
          <w:w w:val="105"/>
          <w:sz w:val="24"/>
          <w:szCs w:val="24"/>
          <w:lang w:eastAsia="ro-RO"/>
        </w:rPr>
        <w:t xml:space="preserve"> </w:t>
      </w:r>
      <w:r w:rsidRPr="00310338">
        <w:rPr>
          <w:rFonts w:ascii="Times New Roman" w:eastAsia="Times New Roman" w:hAnsi="Times New Roman" w:cs="Times New Roman"/>
          <w:w w:val="105"/>
          <w:sz w:val="24"/>
          <w:szCs w:val="24"/>
          <w:lang w:eastAsia="ro-RO"/>
        </w:rPr>
        <w:t>medicului</w:t>
      </w:r>
      <w:r w:rsidRPr="00310338">
        <w:rPr>
          <w:rFonts w:ascii="Times New Roman" w:eastAsia="Times New Roman" w:hAnsi="Times New Roman" w:cs="Times New Roman"/>
          <w:spacing w:val="-12"/>
          <w:w w:val="105"/>
          <w:sz w:val="24"/>
          <w:szCs w:val="24"/>
          <w:lang w:eastAsia="ro-RO"/>
        </w:rPr>
        <w:t xml:space="preserve"> </w:t>
      </w:r>
      <w:r w:rsidRPr="00310338">
        <w:rPr>
          <w:rFonts w:ascii="Times New Roman" w:eastAsia="Times New Roman" w:hAnsi="Times New Roman" w:cs="Times New Roman"/>
          <w:spacing w:val="-2"/>
          <w:w w:val="105"/>
          <w:sz w:val="24"/>
          <w:szCs w:val="24"/>
          <w:lang w:eastAsia="ro-RO"/>
        </w:rPr>
        <w:t>curant.</w:t>
      </w:r>
    </w:p>
    <w:p w14:paraId="6576D176" w14:textId="77777777" w:rsidR="00703C31" w:rsidRPr="00310338" w:rsidRDefault="00703C31" w:rsidP="00703C31">
      <w:pPr>
        <w:widowControl w:val="0"/>
        <w:tabs>
          <w:tab w:val="left" w:pos="426"/>
          <w:tab w:val="left" w:pos="821"/>
          <w:tab w:val="left" w:pos="10632"/>
        </w:tabs>
        <w:autoSpaceDE w:val="0"/>
        <w:autoSpaceDN w:val="0"/>
        <w:spacing w:after="0" w:line="276" w:lineRule="auto"/>
        <w:jc w:val="both"/>
        <w:outlineLvl w:val="2"/>
        <w:rPr>
          <w:rFonts w:ascii="Times New Roman" w:eastAsia="Times New Roman" w:hAnsi="Times New Roman" w:cs="Times New Roman"/>
          <w:b/>
          <w:sz w:val="24"/>
          <w:szCs w:val="24"/>
          <w:lang w:eastAsia="ro-RO"/>
        </w:rPr>
      </w:pPr>
    </w:p>
    <w:p w14:paraId="1A4E8A77" w14:textId="77777777" w:rsidR="00703C31" w:rsidRPr="00310338" w:rsidRDefault="00703C31" w:rsidP="00651D25">
      <w:pPr>
        <w:widowControl w:val="0"/>
        <w:numPr>
          <w:ilvl w:val="0"/>
          <w:numId w:val="461"/>
        </w:numPr>
        <w:tabs>
          <w:tab w:val="left" w:pos="426"/>
          <w:tab w:val="left" w:pos="821"/>
          <w:tab w:val="left" w:pos="10632"/>
        </w:tabs>
        <w:autoSpaceDE w:val="0"/>
        <w:autoSpaceDN w:val="0"/>
        <w:spacing w:after="0" w:line="276" w:lineRule="auto"/>
        <w:ind w:hanging="76"/>
        <w:contextualSpacing/>
        <w:jc w:val="both"/>
        <w:outlineLvl w:val="2"/>
        <w:rPr>
          <w:rFonts w:ascii="Times New Roman" w:eastAsia="Times New Roman" w:hAnsi="Times New Roman" w:cs="Times New Roman"/>
          <w:b/>
          <w:sz w:val="24"/>
          <w:szCs w:val="24"/>
          <w:lang w:eastAsia="ro-RO"/>
        </w:rPr>
      </w:pPr>
      <w:r w:rsidRPr="00310338">
        <w:rPr>
          <w:rFonts w:ascii="Times New Roman" w:eastAsia="Times New Roman" w:hAnsi="Times New Roman" w:cs="Times New Roman"/>
          <w:b/>
          <w:sz w:val="24"/>
          <w:szCs w:val="24"/>
          <w:lang w:eastAsia="ro-RO"/>
        </w:rPr>
        <w:t>Efecte secundare</w:t>
      </w:r>
    </w:p>
    <w:p w14:paraId="5222AE9A" w14:textId="77777777" w:rsidR="00703C31" w:rsidRPr="00310338" w:rsidRDefault="00703C31" w:rsidP="00703C31">
      <w:pPr>
        <w:widowControl w:val="0"/>
        <w:tabs>
          <w:tab w:val="left" w:pos="426"/>
          <w:tab w:val="left" w:pos="821"/>
          <w:tab w:val="left" w:pos="10632"/>
        </w:tabs>
        <w:autoSpaceDE w:val="0"/>
        <w:autoSpaceDN w:val="0"/>
        <w:spacing w:after="0" w:line="276" w:lineRule="auto"/>
        <w:ind w:left="360"/>
        <w:contextualSpacing/>
        <w:jc w:val="both"/>
        <w:outlineLvl w:val="2"/>
        <w:rPr>
          <w:rFonts w:ascii="Times New Roman" w:eastAsia="Times New Roman" w:hAnsi="Times New Roman" w:cs="Times New Roman"/>
          <w:b/>
          <w:sz w:val="24"/>
          <w:szCs w:val="24"/>
          <w:lang w:eastAsia="ro-RO"/>
        </w:rPr>
      </w:pPr>
      <w:r w:rsidRPr="00310338">
        <w:rPr>
          <w:rFonts w:ascii="Times New Roman" w:eastAsia="Times New Roman" w:hAnsi="Times New Roman" w:cs="Times New Roman"/>
          <w:b/>
          <w:sz w:val="24"/>
          <w:szCs w:val="24"/>
          <w:lang w:eastAsia="ro-RO"/>
        </w:rPr>
        <w:t>Managementul efectelor secundare mediate</w:t>
      </w:r>
      <w:r w:rsidRPr="00310338">
        <w:rPr>
          <w:rFonts w:ascii="Times New Roman" w:eastAsia="Times New Roman" w:hAnsi="Times New Roman" w:cs="Times New Roman"/>
          <w:b/>
          <w:spacing w:val="-4"/>
          <w:sz w:val="24"/>
          <w:szCs w:val="24"/>
          <w:lang w:eastAsia="ro-RO"/>
        </w:rPr>
        <w:t xml:space="preserve"> </w:t>
      </w:r>
      <w:r w:rsidRPr="00310338">
        <w:rPr>
          <w:rFonts w:ascii="Times New Roman" w:eastAsia="Times New Roman" w:hAnsi="Times New Roman" w:cs="Times New Roman"/>
          <w:b/>
          <w:sz w:val="24"/>
          <w:szCs w:val="24"/>
          <w:lang w:eastAsia="ro-RO"/>
        </w:rPr>
        <w:t>imun</w:t>
      </w:r>
      <w:r w:rsidRPr="00310338">
        <w:rPr>
          <w:rFonts w:ascii="Times New Roman" w:eastAsia="Times New Roman" w:hAnsi="Times New Roman" w:cs="Times New Roman"/>
          <w:sz w:val="24"/>
          <w:szCs w:val="24"/>
          <w:lang w:eastAsia="ro-RO"/>
        </w:rPr>
        <w:t xml:space="preserve"> – </w:t>
      </w:r>
      <w:r w:rsidRPr="00310338">
        <w:rPr>
          <w:rFonts w:ascii="Times New Roman" w:eastAsia="Times New Roman" w:hAnsi="Times New Roman" w:cs="Times New Roman"/>
          <w:b/>
          <w:sz w:val="24"/>
          <w:szCs w:val="24"/>
          <w:lang w:eastAsia="ro-RO"/>
        </w:rPr>
        <w:t>a se vedea subpct. VI de la pct. 1 cancer pulmonar</w:t>
      </w:r>
    </w:p>
    <w:p w14:paraId="17912CB4" w14:textId="77777777" w:rsidR="00703C31" w:rsidRPr="00310338" w:rsidRDefault="00703C31" w:rsidP="00703C31">
      <w:pPr>
        <w:widowControl w:val="0"/>
        <w:tabs>
          <w:tab w:val="left" w:pos="284"/>
          <w:tab w:val="left" w:pos="9639"/>
          <w:tab w:val="left" w:pos="10632"/>
        </w:tabs>
        <w:autoSpaceDE w:val="0"/>
        <w:autoSpaceDN w:val="0"/>
        <w:spacing w:after="0" w:line="276" w:lineRule="auto"/>
        <w:jc w:val="both"/>
        <w:outlineLvl w:val="2"/>
        <w:rPr>
          <w:rFonts w:ascii="Times New Roman" w:eastAsia="Arial" w:hAnsi="Times New Roman" w:cs="Times New Roman"/>
          <w:sz w:val="24"/>
          <w:szCs w:val="24"/>
          <w:lang w:eastAsia="ro-RO"/>
        </w:rPr>
      </w:pPr>
    </w:p>
    <w:p w14:paraId="376CB84D" w14:textId="77777777" w:rsidR="00703C31" w:rsidRPr="00310338" w:rsidRDefault="00703C31" w:rsidP="00651D25">
      <w:pPr>
        <w:widowControl w:val="0"/>
        <w:numPr>
          <w:ilvl w:val="0"/>
          <w:numId w:val="461"/>
        </w:numPr>
        <w:tabs>
          <w:tab w:val="left" w:pos="284"/>
          <w:tab w:val="left" w:pos="567"/>
        </w:tabs>
        <w:autoSpaceDE w:val="0"/>
        <w:autoSpaceDN w:val="0"/>
        <w:spacing w:after="0" w:line="276" w:lineRule="auto"/>
        <w:ind w:right="2125" w:firstLine="66"/>
        <w:contextualSpacing/>
        <w:jc w:val="both"/>
        <w:outlineLvl w:val="2"/>
        <w:rPr>
          <w:rFonts w:ascii="Times New Roman" w:eastAsia="Times New Roman" w:hAnsi="Times New Roman" w:cs="Times New Roman"/>
          <w:sz w:val="24"/>
          <w:szCs w:val="24"/>
          <w:lang w:eastAsia="ro-RO"/>
        </w:rPr>
      </w:pPr>
      <w:r w:rsidRPr="00310338">
        <w:rPr>
          <w:rFonts w:ascii="Times New Roman" w:eastAsia="Times New Roman" w:hAnsi="Times New Roman" w:cs="Times New Roman"/>
          <w:b/>
          <w:bCs/>
          <w:sz w:val="24"/>
          <w:szCs w:val="24"/>
          <w:lang w:eastAsia="ro-RO"/>
        </w:rPr>
        <w:t>Criterii de întrerupere a tratamentului:</w:t>
      </w:r>
    </w:p>
    <w:p w14:paraId="60E743AD" w14:textId="77777777" w:rsidR="00703C31" w:rsidRPr="00310338" w:rsidRDefault="00703C31" w:rsidP="00651D25">
      <w:pPr>
        <w:numPr>
          <w:ilvl w:val="0"/>
          <w:numId w:val="468"/>
        </w:numPr>
        <w:spacing w:after="0" w:line="276" w:lineRule="auto"/>
        <w:contextualSpacing/>
        <w:jc w:val="both"/>
        <w:rPr>
          <w:rFonts w:ascii="Times New Roman" w:eastAsia="Times New Roman" w:hAnsi="Times New Roman" w:cs="Times New Roman"/>
          <w:sz w:val="24"/>
          <w:szCs w:val="24"/>
          <w:lang w:eastAsia="ro-RO"/>
        </w:rPr>
      </w:pPr>
      <w:r w:rsidRPr="00310338">
        <w:rPr>
          <w:rFonts w:ascii="Times New Roman" w:eastAsia="Times New Roman" w:hAnsi="Times New Roman" w:cs="Times New Roman"/>
          <w:sz w:val="24"/>
          <w:szCs w:val="24"/>
          <w:lang w:eastAsia="ro-RO"/>
        </w:rPr>
        <w:t xml:space="preserve">Progresia obiectivă a bolii (examene imagistice și clinice) în absența beneficiului clinic. Cazurile cu progresie imagistică, fără deteriorare simptomatică, trebuie evaluate cu atenție, având în vedere </w:t>
      </w:r>
      <w:r w:rsidRPr="00310338">
        <w:rPr>
          <w:rFonts w:ascii="Times New Roman" w:eastAsia="Times New Roman" w:hAnsi="Times New Roman" w:cs="Times New Roman"/>
          <w:sz w:val="24"/>
          <w:szCs w:val="24"/>
          <w:lang w:eastAsia="ro-RO"/>
        </w:rPr>
        <w:lastRenderedPageBreak/>
        <w:t>posibilitatea de apariție a falsei progresii de boală, prin instalarea unui răspuns imunitar anti-tumoral putemic. În astfel de cazuri nu se recomandă întreruperea tratamentului. Se va repeta evaluarea imagistică după 4 – 12 săptămâni și numai dacă există o nouă creștere obiectivă a volumului tumoral sau deteriorare simptomatică, se va avea în vedere întreruperea tratamentului.</w:t>
      </w:r>
    </w:p>
    <w:p w14:paraId="231C3EA8" w14:textId="77777777" w:rsidR="00703C31" w:rsidRPr="00310338" w:rsidRDefault="00703C31" w:rsidP="00651D25">
      <w:pPr>
        <w:numPr>
          <w:ilvl w:val="0"/>
          <w:numId w:val="468"/>
        </w:numPr>
        <w:spacing w:after="0" w:line="276" w:lineRule="auto"/>
        <w:contextualSpacing/>
        <w:jc w:val="both"/>
        <w:rPr>
          <w:rFonts w:ascii="Times New Roman" w:eastAsia="Times New Roman" w:hAnsi="Times New Roman" w:cs="Times New Roman"/>
          <w:sz w:val="24"/>
          <w:szCs w:val="24"/>
          <w:lang w:eastAsia="ro-RO"/>
        </w:rPr>
      </w:pPr>
      <w:r w:rsidRPr="00310338">
        <w:rPr>
          <w:rFonts w:ascii="Times New Roman" w:eastAsia="Times New Roman" w:hAnsi="Times New Roman" w:cs="Times New Roman"/>
          <w:sz w:val="24"/>
          <w:szCs w:val="24"/>
          <w:lang w:eastAsia="ro-RO"/>
        </w:rPr>
        <w:t>Tratamentul cu Pembrolizumab trebuie oprit definitiv în cazul reapariției oricărei reacții adverse mediată imun severă (grad 3), cât și în cazul primei apariții a unei reacții adverse mediată imun ce pune viața în pericol (grad 4) – pot exista excepții de la această regulă, în funcție de decizia medicului curant, după informarea pacientului.</w:t>
      </w:r>
    </w:p>
    <w:p w14:paraId="0D9C81B6" w14:textId="77777777" w:rsidR="00703C31" w:rsidRDefault="00703C31" w:rsidP="00651D25">
      <w:pPr>
        <w:numPr>
          <w:ilvl w:val="0"/>
          <w:numId w:val="468"/>
        </w:numPr>
        <w:spacing w:after="0" w:line="276" w:lineRule="auto"/>
        <w:contextualSpacing/>
        <w:jc w:val="both"/>
        <w:rPr>
          <w:rFonts w:ascii="Times New Roman" w:eastAsia="Times New Roman" w:hAnsi="Times New Roman" w:cs="Times New Roman"/>
          <w:sz w:val="24"/>
          <w:szCs w:val="24"/>
          <w:lang w:eastAsia="ro-RO"/>
        </w:rPr>
      </w:pPr>
      <w:r w:rsidRPr="00310338">
        <w:rPr>
          <w:rFonts w:ascii="Times New Roman" w:eastAsia="Times New Roman" w:hAnsi="Times New Roman" w:cs="Times New Roman"/>
          <w:sz w:val="24"/>
          <w:szCs w:val="24"/>
          <w:lang w:eastAsia="ro-RO"/>
        </w:rPr>
        <w:t>Decizia medicului sau a pacientului.</w:t>
      </w:r>
    </w:p>
    <w:p w14:paraId="7A0CDC65" w14:textId="77777777" w:rsidR="0016209C" w:rsidRPr="00310338" w:rsidRDefault="0016209C" w:rsidP="0016209C">
      <w:pPr>
        <w:spacing w:after="0" w:line="276" w:lineRule="auto"/>
        <w:ind w:left="360"/>
        <w:contextualSpacing/>
        <w:jc w:val="both"/>
        <w:rPr>
          <w:rFonts w:ascii="Times New Roman" w:eastAsia="Times New Roman" w:hAnsi="Times New Roman" w:cs="Times New Roman"/>
          <w:sz w:val="24"/>
          <w:szCs w:val="24"/>
          <w:lang w:eastAsia="ro-RO"/>
        </w:rPr>
      </w:pPr>
    </w:p>
    <w:p w14:paraId="4828CBF4" w14:textId="77777777" w:rsidR="00703C31" w:rsidRPr="00310338" w:rsidRDefault="00703C31" w:rsidP="00651D25">
      <w:pPr>
        <w:widowControl w:val="0"/>
        <w:numPr>
          <w:ilvl w:val="0"/>
          <w:numId w:val="461"/>
        </w:numPr>
        <w:tabs>
          <w:tab w:val="left" w:pos="426"/>
        </w:tabs>
        <w:autoSpaceDE w:val="0"/>
        <w:autoSpaceDN w:val="0"/>
        <w:spacing w:after="0" w:line="276" w:lineRule="auto"/>
        <w:ind w:firstLine="207"/>
        <w:contextualSpacing/>
        <w:jc w:val="both"/>
        <w:outlineLvl w:val="2"/>
        <w:rPr>
          <w:rFonts w:ascii="Times New Roman" w:eastAsia="Times New Roman" w:hAnsi="Times New Roman" w:cs="Times New Roman"/>
          <w:b/>
          <w:sz w:val="24"/>
          <w:szCs w:val="24"/>
          <w:lang w:eastAsia="ro-RO"/>
        </w:rPr>
      </w:pPr>
      <w:r w:rsidRPr="00310338">
        <w:rPr>
          <w:rFonts w:ascii="Times New Roman" w:eastAsia="Times New Roman" w:hAnsi="Times New Roman" w:cs="Times New Roman"/>
          <w:b/>
          <w:sz w:val="24"/>
          <w:szCs w:val="24"/>
          <w:lang w:eastAsia="ro-RO"/>
        </w:rPr>
        <w:t>Prescriptori</w:t>
      </w:r>
    </w:p>
    <w:p w14:paraId="60252941" w14:textId="77777777" w:rsidR="00703C31" w:rsidRPr="00310338" w:rsidRDefault="00703C31" w:rsidP="00703C31">
      <w:pPr>
        <w:widowControl w:val="0"/>
        <w:tabs>
          <w:tab w:val="left" w:pos="426"/>
          <w:tab w:val="left" w:pos="9639"/>
          <w:tab w:val="left" w:pos="10632"/>
        </w:tabs>
        <w:autoSpaceDE w:val="0"/>
        <w:autoSpaceDN w:val="0"/>
        <w:spacing w:after="0" w:line="276" w:lineRule="auto"/>
        <w:jc w:val="both"/>
        <w:outlineLvl w:val="2"/>
        <w:rPr>
          <w:rFonts w:ascii="Times New Roman" w:eastAsia="Arial" w:hAnsi="Times New Roman" w:cs="Times New Roman"/>
          <w:sz w:val="24"/>
          <w:szCs w:val="24"/>
          <w:lang w:eastAsia="ro-RO"/>
        </w:rPr>
      </w:pPr>
      <w:r w:rsidRPr="00310338">
        <w:rPr>
          <w:rFonts w:ascii="Times New Roman" w:eastAsia="Arial" w:hAnsi="Times New Roman" w:cs="Times New Roman"/>
          <w:sz w:val="24"/>
          <w:szCs w:val="24"/>
          <w:lang w:eastAsia="ro-RO"/>
        </w:rPr>
        <w:t>Medicii din specialitatea oncologie medicală.</w:t>
      </w:r>
    </w:p>
    <w:p w14:paraId="0CAC85BF" w14:textId="77777777" w:rsidR="00703C31" w:rsidRPr="00310338" w:rsidRDefault="00703C31" w:rsidP="00703C31">
      <w:pPr>
        <w:widowControl w:val="0"/>
        <w:tabs>
          <w:tab w:val="left" w:pos="426"/>
          <w:tab w:val="left" w:pos="9639"/>
          <w:tab w:val="left" w:pos="10632"/>
        </w:tabs>
        <w:autoSpaceDE w:val="0"/>
        <w:autoSpaceDN w:val="0"/>
        <w:spacing w:after="0" w:line="276" w:lineRule="auto"/>
        <w:jc w:val="both"/>
        <w:outlineLvl w:val="2"/>
        <w:rPr>
          <w:rFonts w:ascii="Times New Roman" w:eastAsia="Arial" w:hAnsi="Times New Roman" w:cs="Times New Roman"/>
          <w:sz w:val="24"/>
          <w:szCs w:val="24"/>
          <w:lang w:eastAsia="ro-RO"/>
        </w:rPr>
      </w:pPr>
    </w:p>
    <w:p w14:paraId="5193AFC6" w14:textId="77777777" w:rsidR="00703C31" w:rsidRPr="00310338" w:rsidRDefault="00703C31" w:rsidP="00703C31">
      <w:pPr>
        <w:widowControl w:val="0"/>
        <w:tabs>
          <w:tab w:val="left" w:pos="426"/>
          <w:tab w:val="left" w:pos="9639"/>
          <w:tab w:val="left" w:pos="10632"/>
        </w:tabs>
        <w:autoSpaceDE w:val="0"/>
        <w:autoSpaceDN w:val="0"/>
        <w:spacing w:after="0" w:line="276" w:lineRule="auto"/>
        <w:jc w:val="both"/>
        <w:outlineLvl w:val="2"/>
        <w:rPr>
          <w:rFonts w:ascii="Times New Roman" w:eastAsia="Times New Roman" w:hAnsi="Times New Roman" w:cs="Times New Roman"/>
          <w:sz w:val="24"/>
          <w:szCs w:val="24"/>
          <w:lang w:eastAsia="ro-RO"/>
        </w:rPr>
      </w:pPr>
    </w:p>
    <w:p w14:paraId="29CB3265" w14:textId="77777777" w:rsidR="00703C31" w:rsidRPr="00310338" w:rsidRDefault="00703C31" w:rsidP="00703C31">
      <w:pPr>
        <w:widowControl w:val="0"/>
        <w:autoSpaceDE w:val="0"/>
        <w:autoSpaceDN w:val="0"/>
        <w:spacing w:before="10" w:after="0" w:line="276" w:lineRule="auto"/>
        <w:contextualSpacing/>
        <w:jc w:val="both"/>
        <w:rPr>
          <w:rFonts w:ascii="Times New Roman" w:eastAsia="Times New Roman" w:hAnsi="Times New Roman" w:cs="Times New Roman"/>
          <w:b/>
          <w:spacing w:val="-2"/>
          <w:w w:val="105"/>
          <w:sz w:val="24"/>
          <w:szCs w:val="24"/>
          <w:u w:val="single"/>
        </w:rPr>
      </w:pPr>
      <w:r w:rsidRPr="00310338">
        <w:rPr>
          <w:rFonts w:ascii="Times New Roman" w:eastAsia="Times New Roman" w:hAnsi="Times New Roman" w:cs="Times New Roman"/>
          <w:b/>
          <w:sz w:val="24"/>
          <w:szCs w:val="24"/>
          <w:u w:val="single"/>
          <w:lang w:eastAsia="ro-RO"/>
        </w:rPr>
        <w:t xml:space="preserve">9. </w:t>
      </w:r>
      <w:r w:rsidRPr="00310338">
        <w:rPr>
          <w:rFonts w:ascii="Times New Roman" w:eastAsia="Times New Roman" w:hAnsi="Times New Roman" w:cs="Times New Roman"/>
          <w:b/>
          <w:spacing w:val="-2"/>
          <w:w w:val="105"/>
          <w:sz w:val="24"/>
          <w:szCs w:val="24"/>
          <w:u w:val="single"/>
        </w:rPr>
        <w:t>CARCINOM RENAL (RCC, renal cell carcinoma)</w:t>
      </w:r>
      <w:r w:rsidRPr="00310338">
        <w:rPr>
          <w:rFonts w:ascii="Times New Roman" w:eastAsia="Times New Roman" w:hAnsi="Times New Roman" w:cs="Times New Roman"/>
          <w:b/>
          <w:spacing w:val="-2"/>
          <w:w w:val="105"/>
          <w:sz w:val="24"/>
          <w:szCs w:val="24"/>
        </w:rPr>
        <w:t xml:space="preserve"> (face obiectul unui contract cost volum)</w:t>
      </w:r>
    </w:p>
    <w:p w14:paraId="73592302" w14:textId="77777777" w:rsidR="00703C31" w:rsidRPr="00310338" w:rsidRDefault="00703C31" w:rsidP="00703C31">
      <w:pPr>
        <w:widowControl w:val="0"/>
        <w:autoSpaceDE w:val="0"/>
        <w:autoSpaceDN w:val="0"/>
        <w:spacing w:before="10" w:after="0" w:line="276" w:lineRule="auto"/>
        <w:jc w:val="both"/>
        <w:rPr>
          <w:rFonts w:ascii="Times New Roman" w:eastAsia="Times New Roman" w:hAnsi="Times New Roman" w:cs="Times New Roman"/>
          <w:b/>
          <w:sz w:val="24"/>
          <w:szCs w:val="24"/>
        </w:rPr>
      </w:pPr>
    </w:p>
    <w:p w14:paraId="3DA0E728" w14:textId="77777777" w:rsidR="00703C31" w:rsidRPr="00310338" w:rsidRDefault="00703C31" w:rsidP="00651D25">
      <w:pPr>
        <w:widowControl w:val="0"/>
        <w:numPr>
          <w:ilvl w:val="0"/>
          <w:numId w:val="470"/>
        </w:numPr>
        <w:tabs>
          <w:tab w:val="left" w:pos="612"/>
        </w:tabs>
        <w:autoSpaceDE w:val="0"/>
        <w:autoSpaceDN w:val="0"/>
        <w:spacing w:after="0" w:line="276" w:lineRule="auto"/>
        <w:ind w:left="219" w:hanging="219"/>
        <w:jc w:val="both"/>
        <w:outlineLvl w:val="1"/>
        <w:rPr>
          <w:rFonts w:ascii="Times New Roman" w:eastAsia="Times New Roman" w:hAnsi="Times New Roman" w:cs="Times New Roman"/>
          <w:bCs/>
          <w:sz w:val="24"/>
          <w:szCs w:val="24"/>
        </w:rPr>
      </w:pPr>
      <w:r w:rsidRPr="00310338">
        <w:rPr>
          <w:rFonts w:ascii="Times New Roman" w:eastAsia="Times New Roman" w:hAnsi="Times New Roman" w:cs="Times New Roman"/>
          <w:b/>
          <w:bCs/>
          <w:spacing w:val="-2"/>
          <w:w w:val="105"/>
          <w:sz w:val="24"/>
          <w:szCs w:val="24"/>
        </w:rPr>
        <w:t>lndicații</w:t>
      </w:r>
    </w:p>
    <w:p w14:paraId="60D0C4DE" w14:textId="77777777" w:rsidR="00703C31" w:rsidRPr="00310338" w:rsidRDefault="00703C31" w:rsidP="00703C31">
      <w:pPr>
        <w:widowControl w:val="0"/>
        <w:autoSpaceDE w:val="0"/>
        <w:autoSpaceDN w:val="0"/>
        <w:spacing w:before="6" w:after="0" w:line="276" w:lineRule="auto"/>
        <w:ind w:left="34"/>
        <w:jc w:val="both"/>
        <w:rPr>
          <w:rFonts w:ascii="Times New Roman" w:eastAsia="Times New Roman" w:hAnsi="Times New Roman" w:cs="Times New Roman"/>
          <w:w w:val="105"/>
          <w:sz w:val="24"/>
          <w:szCs w:val="24"/>
        </w:rPr>
      </w:pPr>
      <w:r w:rsidRPr="00310338">
        <w:rPr>
          <w:rFonts w:ascii="Times New Roman" w:eastAsia="Times New Roman" w:hAnsi="Times New Roman" w:cs="Times New Roman"/>
          <w:w w:val="105"/>
          <w:sz w:val="24"/>
          <w:szCs w:val="24"/>
        </w:rPr>
        <w:t>Pembrolizumab este indicat în monoterapie pentru tratamentul adjuvant al adulților cu carcinom renal cu risc de recurență crescut după nefrectomie, sau în urma nefrectomiei și rezecției leziunilor metastatice.</w:t>
      </w:r>
    </w:p>
    <w:p w14:paraId="441D6299" w14:textId="77777777" w:rsidR="00703C31" w:rsidRPr="00310338" w:rsidRDefault="00703C31" w:rsidP="00703C31">
      <w:pPr>
        <w:widowControl w:val="0"/>
        <w:autoSpaceDE w:val="0"/>
        <w:autoSpaceDN w:val="0"/>
        <w:spacing w:after="0" w:line="276" w:lineRule="auto"/>
        <w:ind w:left="6" w:hanging="1"/>
        <w:jc w:val="both"/>
        <w:rPr>
          <w:rFonts w:ascii="Times New Roman" w:eastAsia="Times New Roman" w:hAnsi="Times New Roman" w:cs="Times New Roman"/>
          <w:w w:val="105"/>
          <w:sz w:val="24"/>
          <w:szCs w:val="24"/>
        </w:rPr>
      </w:pPr>
    </w:p>
    <w:p w14:paraId="365C5B47" w14:textId="77777777" w:rsidR="00703C31" w:rsidRPr="00310338" w:rsidRDefault="00703C31" w:rsidP="00703C31">
      <w:pPr>
        <w:widowControl w:val="0"/>
        <w:autoSpaceDE w:val="0"/>
        <w:autoSpaceDN w:val="0"/>
        <w:spacing w:after="0" w:line="276" w:lineRule="auto"/>
        <w:ind w:left="6" w:hanging="1"/>
        <w:jc w:val="both"/>
        <w:rPr>
          <w:rFonts w:ascii="Times New Roman" w:eastAsia="Times New Roman" w:hAnsi="Times New Roman" w:cs="Times New Roman"/>
          <w:sz w:val="24"/>
          <w:szCs w:val="24"/>
        </w:rPr>
      </w:pPr>
      <w:r w:rsidRPr="00310338">
        <w:rPr>
          <w:rFonts w:ascii="Times New Roman" w:eastAsia="Times New Roman" w:hAnsi="Times New Roman" w:cs="Times New Roman"/>
          <w:w w:val="105"/>
          <w:sz w:val="24"/>
          <w:szCs w:val="24"/>
        </w:rPr>
        <w:t>Aceasta</w:t>
      </w:r>
      <w:r w:rsidRPr="00310338">
        <w:rPr>
          <w:rFonts w:ascii="Times New Roman" w:eastAsia="Times New Roman" w:hAnsi="Times New Roman" w:cs="Times New Roman"/>
          <w:spacing w:val="27"/>
          <w:w w:val="105"/>
          <w:sz w:val="24"/>
          <w:szCs w:val="24"/>
        </w:rPr>
        <w:t xml:space="preserve"> </w:t>
      </w:r>
      <w:r w:rsidRPr="00310338">
        <w:rPr>
          <w:rFonts w:ascii="Times New Roman" w:eastAsia="Times New Roman" w:hAnsi="Times New Roman" w:cs="Times New Roman"/>
          <w:w w:val="105"/>
          <w:sz w:val="24"/>
          <w:szCs w:val="24"/>
        </w:rPr>
        <w:t>indicatie</w:t>
      </w:r>
      <w:r w:rsidRPr="00310338">
        <w:rPr>
          <w:rFonts w:ascii="Times New Roman" w:eastAsia="Times New Roman" w:hAnsi="Times New Roman" w:cs="Times New Roman"/>
          <w:spacing w:val="35"/>
          <w:w w:val="105"/>
          <w:sz w:val="24"/>
          <w:szCs w:val="24"/>
        </w:rPr>
        <w:t xml:space="preserve"> </w:t>
      </w:r>
      <w:r w:rsidRPr="00310338">
        <w:rPr>
          <w:rFonts w:ascii="Times New Roman" w:eastAsia="Times New Roman" w:hAnsi="Times New Roman" w:cs="Times New Roman"/>
          <w:w w:val="105"/>
          <w:sz w:val="24"/>
          <w:szCs w:val="24"/>
        </w:rPr>
        <w:t>se codifică</w:t>
      </w:r>
      <w:r w:rsidRPr="00310338">
        <w:rPr>
          <w:rFonts w:ascii="Times New Roman" w:eastAsia="Times New Roman" w:hAnsi="Times New Roman" w:cs="Times New Roman"/>
          <w:spacing w:val="30"/>
          <w:w w:val="105"/>
          <w:sz w:val="24"/>
          <w:szCs w:val="24"/>
        </w:rPr>
        <w:t xml:space="preserve"> </w:t>
      </w:r>
      <w:r w:rsidRPr="00310338">
        <w:rPr>
          <w:rFonts w:ascii="Times New Roman" w:eastAsia="Times New Roman" w:hAnsi="Times New Roman" w:cs="Times New Roman"/>
          <w:w w:val="105"/>
          <w:sz w:val="24"/>
          <w:szCs w:val="24"/>
        </w:rPr>
        <w:t>la</w:t>
      </w:r>
      <w:r w:rsidRPr="00310338">
        <w:rPr>
          <w:rFonts w:ascii="Times New Roman" w:eastAsia="Times New Roman" w:hAnsi="Times New Roman" w:cs="Times New Roman"/>
          <w:spacing w:val="21"/>
          <w:w w:val="105"/>
          <w:sz w:val="24"/>
          <w:szCs w:val="24"/>
        </w:rPr>
        <w:t xml:space="preserve"> </w:t>
      </w:r>
      <w:r w:rsidRPr="00310338">
        <w:rPr>
          <w:rFonts w:ascii="Times New Roman" w:eastAsia="Times New Roman" w:hAnsi="Times New Roman" w:cs="Times New Roman"/>
          <w:w w:val="105"/>
          <w:sz w:val="24"/>
          <w:szCs w:val="24"/>
        </w:rPr>
        <w:t>prescriere</w:t>
      </w:r>
      <w:r w:rsidRPr="00310338">
        <w:rPr>
          <w:rFonts w:ascii="Times New Roman" w:eastAsia="Times New Roman" w:hAnsi="Times New Roman" w:cs="Times New Roman"/>
          <w:spacing w:val="35"/>
          <w:w w:val="105"/>
          <w:sz w:val="24"/>
          <w:szCs w:val="24"/>
        </w:rPr>
        <w:t xml:space="preserve"> </w:t>
      </w:r>
      <w:r w:rsidRPr="00310338">
        <w:rPr>
          <w:rFonts w:ascii="Times New Roman" w:eastAsia="Times New Roman" w:hAnsi="Times New Roman" w:cs="Times New Roman"/>
          <w:w w:val="105"/>
          <w:sz w:val="24"/>
          <w:szCs w:val="24"/>
        </w:rPr>
        <w:t>prin</w:t>
      </w:r>
      <w:r w:rsidRPr="00310338">
        <w:rPr>
          <w:rFonts w:ascii="Times New Roman" w:eastAsia="Times New Roman" w:hAnsi="Times New Roman" w:cs="Times New Roman"/>
          <w:spacing w:val="21"/>
          <w:w w:val="105"/>
          <w:sz w:val="24"/>
          <w:szCs w:val="24"/>
        </w:rPr>
        <w:t xml:space="preserve"> </w:t>
      </w:r>
      <w:r w:rsidRPr="00310338">
        <w:rPr>
          <w:rFonts w:ascii="Times New Roman" w:eastAsia="Times New Roman" w:hAnsi="Times New Roman" w:cs="Times New Roman"/>
          <w:w w:val="105"/>
          <w:sz w:val="24"/>
          <w:szCs w:val="24"/>
        </w:rPr>
        <w:t>codul</w:t>
      </w:r>
      <w:r w:rsidRPr="00310338">
        <w:rPr>
          <w:rFonts w:ascii="Times New Roman" w:eastAsia="Times New Roman" w:hAnsi="Times New Roman" w:cs="Times New Roman"/>
          <w:spacing w:val="29"/>
          <w:w w:val="105"/>
          <w:sz w:val="24"/>
          <w:szCs w:val="24"/>
        </w:rPr>
        <w:t xml:space="preserve"> </w:t>
      </w:r>
      <w:r w:rsidRPr="00310338">
        <w:rPr>
          <w:rFonts w:ascii="Times New Roman" w:eastAsia="Times New Roman" w:hAnsi="Times New Roman" w:cs="Times New Roman"/>
          <w:w w:val="105"/>
          <w:sz w:val="24"/>
          <w:szCs w:val="24"/>
        </w:rPr>
        <w:t>137 (conform</w:t>
      </w:r>
      <w:r w:rsidRPr="00310338">
        <w:rPr>
          <w:rFonts w:ascii="Times New Roman" w:eastAsia="Times New Roman" w:hAnsi="Times New Roman" w:cs="Times New Roman"/>
          <w:spacing w:val="31"/>
          <w:w w:val="105"/>
          <w:sz w:val="24"/>
          <w:szCs w:val="24"/>
        </w:rPr>
        <w:t xml:space="preserve"> </w:t>
      </w:r>
      <w:r w:rsidRPr="00310338">
        <w:rPr>
          <w:rFonts w:ascii="Times New Roman" w:eastAsia="Times New Roman" w:hAnsi="Times New Roman" w:cs="Times New Roman"/>
          <w:w w:val="105"/>
          <w:sz w:val="24"/>
          <w:szCs w:val="24"/>
        </w:rPr>
        <w:t>clasificării</w:t>
      </w:r>
      <w:r w:rsidRPr="00310338">
        <w:rPr>
          <w:rFonts w:ascii="Times New Roman" w:eastAsia="Times New Roman" w:hAnsi="Times New Roman" w:cs="Times New Roman"/>
          <w:spacing w:val="37"/>
          <w:w w:val="105"/>
          <w:sz w:val="24"/>
          <w:szCs w:val="24"/>
        </w:rPr>
        <w:t xml:space="preserve"> </w:t>
      </w:r>
      <w:r w:rsidRPr="00310338">
        <w:rPr>
          <w:rFonts w:ascii="Times New Roman" w:eastAsia="Times New Roman" w:hAnsi="Times New Roman" w:cs="Times New Roman"/>
          <w:w w:val="105"/>
          <w:sz w:val="24"/>
          <w:szCs w:val="24"/>
        </w:rPr>
        <w:t>internaționale</w:t>
      </w:r>
      <w:r w:rsidRPr="00310338">
        <w:rPr>
          <w:rFonts w:ascii="Times New Roman" w:eastAsia="Times New Roman" w:hAnsi="Times New Roman" w:cs="Times New Roman"/>
          <w:spacing w:val="40"/>
          <w:w w:val="105"/>
          <w:sz w:val="24"/>
          <w:szCs w:val="24"/>
        </w:rPr>
        <w:t xml:space="preserve"> </w:t>
      </w:r>
      <w:r w:rsidRPr="00310338">
        <w:rPr>
          <w:rFonts w:ascii="Times New Roman" w:eastAsia="Times New Roman" w:hAnsi="Times New Roman" w:cs="Times New Roman"/>
          <w:w w:val="105"/>
          <w:sz w:val="24"/>
          <w:szCs w:val="24"/>
        </w:rPr>
        <w:t>a</w:t>
      </w:r>
      <w:r w:rsidRPr="00310338">
        <w:rPr>
          <w:rFonts w:ascii="Times New Roman" w:eastAsia="Times New Roman" w:hAnsi="Times New Roman" w:cs="Times New Roman"/>
          <w:spacing w:val="21"/>
          <w:w w:val="105"/>
          <w:sz w:val="24"/>
          <w:szCs w:val="24"/>
        </w:rPr>
        <w:t xml:space="preserve"> </w:t>
      </w:r>
      <w:r w:rsidRPr="00310338">
        <w:rPr>
          <w:rFonts w:ascii="Times New Roman" w:eastAsia="Times New Roman" w:hAnsi="Times New Roman" w:cs="Times New Roman"/>
          <w:w w:val="105"/>
          <w:sz w:val="24"/>
          <w:szCs w:val="24"/>
        </w:rPr>
        <w:t>maladiilor revizia a 10-a, varianta 999 coduri de boală).</w:t>
      </w:r>
    </w:p>
    <w:p w14:paraId="10268884" w14:textId="77777777" w:rsidR="00703C31" w:rsidRPr="00310338" w:rsidRDefault="00703C31" w:rsidP="00703C31">
      <w:pPr>
        <w:widowControl w:val="0"/>
        <w:autoSpaceDE w:val="0"/>
        <w:autoSpaceDN w:val="0"/>
        <w:spacing w:before="4" w:after="0" w:line="276" w:lineRule="auto"/>
        <w:jc w:val="both"/>
        <w:rPr>
          <w:rFonts w:ascii="Times New Roman" w:eastAsia="Times New Roman" w:hAnsi="Times New Roman" w:cs="Times New Roman"/>
          <w:sz w:val="24"/>
          <w:szCs w:val="24"/>
        </w:rPr>
      </w:pPr>
    </w:p>
    <w:p w14:paraId="314FDBA3" w14:textId="77777777" w:rsidR="00703C31" w:rsidRPr="00310338" w:rsidRDefault="00703C31" w:rsidP="00651D25">
      <w:pPr>
        <w:widowControl w:val="0"/>
        <w:numPr>
          <w:ilvl w:val="0"/>
          <w:numId w:val="470"/>
        </w:numPr>
        <w:tabs>
          <w:tab w:val="left" w:pos="704"/>
        </w:tabs>
        <w:autoSpaceDE w:val="0"/>
        <w:autoSpaceDN w:val="0"/>
        <w:spacing w:before="1" w:after="0" w:line="276" w:lineRule="auto"/>
        <w:ind w:left="311" w:hanging="325"/>
        <w:jc w:val="both"/>
        <w:outlineLvl w:val="1"/>
        <w:rPr>
          <w:rFonts w:ascii="Times New Roman" w:eastAsia="Times New Roman" w:hAnsi="Times New Roman" w:cs="Times New Roman"/>
          <w:bCs/>
          <w:sz w:val="24"/>
          <w:szCs w:val="24"/>
        </w:rPr>
      </w:pPr>
      <w:r w:rsidRPr="00310338">
        <w:rPr>
          <w:rFonts w:ascii="Times New Roman" w:eastAsia="Times New Roman" w:hAnsi="Times New Roman" w:cs="Times New Roman"/>
          <w:b/>
          <w:bCs/>
          <w:w w:val="105"/>
          <w:sz w:val="24"/>
          <w:szCs w:val="24"/>
        </w:rPr>
        <w:t>Criterii</w:t>
      </w:r>
      <w:r w:rsidRPr="00310338">
        <w:rPr>
          <w:rFonts w:ascii="Times New Roman" w:eastAsia="Times New Roman" w:hAnsi="Times New Roman" w:cs="Times New Roman"/>
          <w:b/>
          <w:bCs/>
          <w:spacing w:val="-1"/>
          <w:w w:val="105"/>
          <w:sz w:val="24"/>
          <w:szCs w:val="24"/>
        </w:rPr>
        <w:t xml:space="preserve"> </w:t>
      </w:r>
      <w:r w:rsidRPr="00310338">
        <w:rPr>
          <w:rFonts w:ascii="Times New Roman" w:eastAsia="Times New Roman" w:hAnsi="Times New Roman" w:cs="Times New Roman"/>
          <w:b/>
          <w:bCs/>
          <w:w w:val="105"/>
          <w:sz w:val="24"/>
          <w:szCs w:val="24"/>
        </w:rPr>
        <w:t>de</w:t>
      </w:r>
      <w:r w:rsidRPr="00310338">
        <w:rPr>
          <w:rFonts w:ascii="Times New Roman" w:eastAsia="Times New Roman" w:hAnsi="Times New Roman" w:cs="Times New Roman"/>
          <w:b/>
          <w:bCs/>
          <w:spacing w:val="-15"/>
          <w:w w:val="105"/>
          <w:sz w:val="24"/>
          <w:szCs w:val="24"/>
        </w:rPr>
        <w:t xml:space="preserve"> </w:t>
      </w:r>
      <w:r w:rsidRPr="00310338">
        <w:rPr>
          <w:rFonts w:ascii="Times New Roman" w:eastAsia="Times New Roman" w:hAnsi="Times New Roman" w:cs="Times New Roman"/>
          <w:b/>
          <w:bCs/>
          <w:spacing w:val="-2"/>
          <w:w w:val="105"/>
          <w:sz w:val="24"/>
          <w:szCs w:val="24"/>
        </w:rPr>
        <w:t>includere</w:t>
      </w:r>
    </w:p>
    <w:p w14:paraId="5FA9D215" w14:textId="77777777" w:rsidR="00703C31" w:rsidRPr="00310338" w:rsidRDefault="00703C31" w:rsidP="00651D25">
      <w:pPr>
        <w:widowControl w:val="0"/>
        <w:numPr>
          <w:ilvl w:val="0"/>
          <w:numId w:val="472"/>
        </w:numPr>
        <w:tabs>
          <w:tab w:val="left" w:pos="679"/>
        </w:tabs>
        <w:autoSpaceDE w:val="0"/>
        <w:autoSpaceDN w:val="0"/>
        <w:spacing w:before="33" w:after="0" w:line="276" w:lineRule="auto"/>
        <w:ind w:right="128"/>
        <w:jc w:val="both"/>
        <w:rPr>
          <w:rFonts w:ascii="Times New Roman" w:eastAsia="Times New Roman" w:hAnsi="Times New Roman" w:cs="Times New Roman"/>
          <w:sz w:val="24"/>
          <w:szCs w:val="24"/>
        </w:rPr>
      </w:pPr>
      <w:r w:rsidRPr="00310338">
        <w:rPr>
          <w:rFonts w:ascii="Times New Roman" w:eastAsia="Times New Roman" w:hAnsi="Times New Roman" w:cs="Times New Roman"/>
          <w:w w:val="105"/>
          <w:sz w:val="24"/>
          <w:szCs w:val="24"/>
        </w:rPr>
        <w:t>Adulți cu vârsta de 18 ani si peste.</w:t>
      </w:r>
    </w:p>
    <w:p w14:paraId="10ED4F9E" w14:textId="77777777" w:rsidR="00703C31" w:rsidRPr="00310338" w:rsidRDefault="00703C31" w:rsidP="00651D25">
      <w:pPr>
        <w:widowControl w:val="0"/>
        <w:numPr>
          <w:ilvl w:val="0"/>
          <w:numId w:val="472"/>
        </w:numPr>
        <w:tabs>
          <w:tab w:val="left" w:pos="679"/>
        </w:tabs>
        <w:autoSpaceDE w:val="0"/>
        <w:autoSpaceDN w:val="0"/>
        <w:spacing w:before="33" w:after="0" w:line="276" w:lineRule="auto"/>
        <w:ind w:right="128"/>
        <w:jc w:val="both"/>
        <w:rPr>
          <w:rFonts w:ascii="Times New Roman" w:eastAsia="Times New Roman" w:hAnsi="Times New Roman" w:cs="Times New Roman"/>
          <w:sz w:val="24"/>
          <w:szCs w:val="24"/>
        </w:rPr>
      </w:pPr>
      <w:r w:rsidRPr="00310338">
        <w:rPr>
          <w:rFonts w:ascii="Times New Roman" w:eastAsia="Times New Roman" w:hAnsi="Times New Roman" w:cs="Times New Roman"/>
          <w:bCs/>
          <w:iCs/>
          <w:w w:val="105"/>
          <w:sz w:val="24"/>
          <w:szCs w:val="24"/>
        </w:rPr>
        <w:t>c</w:t>
      </w:r>
      <w:r w:rsidRPr="00310338">
        <w:rPr>
          <w:rFonts w:ascii="Times New Roman" w:eastAsia="Times New Roman" w:hAnsi="Times New Roman" w:cs="Times New Roman"/>
          <w:w w:val="105"/>
          <w:sz w:val="24"/>
          <w:szCs w:val="24"/>
        </w:rPr>
        <w:t>arcinom renal, confirmat histologic cu componentă de celule clare, cu sau fără caracteristici sarcomatoide, cu risc de recurență crescut după nefrectomie, sau în urma nefrectomiei și rezecției leziunilor metastatice.</w:t>
      </w:r>
    </w:p>
    <w:p w14:paraId="7B1407A8" w14:textId="77777777" w:rsidR="00703C31" w:rsidRPr="00310338" w:rsidRDefault="00703C31" w:rsidP="00651D25">
      <w:pPr>
        <w:widowControl w:val="0"/>
        <w:numPr>
          <w:ilvl w:val="0"/>
          <w:numId w:val="472"/>
        </w:numPr>
        <w:tabs>
          <w:tab w:val="left" w:pos="679"/>
        </w:tabs>
        <w:autoSpaceDE w:val="0"/>
        <w:autoSpaceDN w:val="0"/>
        <w:spacing w:before="33" w:after="0" w:line="276" w:lineRule="auto"/>
        <w:ind w:right="128"/>
        <w:jc w:val="both"/>
        <w:rPr>
          <w:rFonts w:ascii="Times New Roman" w:eastAsia="Times New Roman" w:hAnsi="Times New Roman" w:cs="Times New Roman"/>
          <w:sz w:val="24"/>
          <w:szCs w:val="24"/>
        </w:rPr>
      </w:pPr>
      <w:r w:rsidRPr="00310338">
        <w:rPr>
          <w:rFonts w:ascii="Times New Roman" w:eastAsia="Times New Roman" w:hAnsi="Times New Roman" w:cs="Times New Roman"/>
          <w:w w:val="105"/>
          <w:sz w:val="24"/>
          <w:szCs w:val="24"/>
        </w:rPr>
        <w:t xml:space="preserve"> </w:t>
      </w:r>
      <w:r w:rsidRPr="00310338">
        <w:rPr>
          <w:rFonts w:ascii="Times New Roman" w:eastAsia="Times New Roman" w:hAnsi="Times New Roman" w:cs="Times New Roman"/>
          <w:bCs/>
          <w:iCs/>
          <w:w w:val="105"/>
          <w:sz w:val="24"/>
          <w:szCs w:val="24"/>
        </w:rPr>
        <w:t xml:space="preserve">Riscul de recurență crescut este definit ca risc intermediar-ridicat sau ridicat, sau ca stadiul M1 fără semne de boală (FSB): </w:t>
      </w:r>
    </w:p>
    <w:p w14:paraId="4A76BF20" w14:textId="77777777" w:rsidR="00703C31" w:rsidRPr="00310338" w:rsidRDefault="00703C31" w:rsidP="00651D25">
      <w:pPr>
        <w:widowControl w:val="0"/>
        <w:numPr>
          <w:ilvl w:val="0"/>
          <w:numId w:val="473"/>
        </w:numPr>
        <w:tabs>
          <w:tab w:val="left" w:pos="679"/>
        </w:tabs>
        <w:autoSpaceDE w:val="0"/>
        <w:autoSpaceDN w:val="0"/>
        <w:spacing w:before="33" w:after="0" w:line="276" w:lineRule="auto"/>
        <w:ind w:right="128"/>
        <w:jc w:val="both"/>
        <w:rPr>
          <w:rFonts w:ascii="Times New Roman" w:eastAsia="Times New Roman" w:hAnsi="Times New Roman" w:cs="Times New Roman"/>
          <w:bCs/>
          <w:iCs/>
          <w:w w:val="105"/>
          <w:sz w:val="24"/>
          <w:szCs w:val="24"/>
        </w:rPr>
      </w:pPr>
      <w:r w:rsidRPr="00310338">
        <w:rPr>
          <w:rFonts w:ascii="Times New Roman" w:eastAsia="Times New Roman" w:hAnsi="Times New Roman" w:cs="Times New Roman"/>
          <w:bCs/>
          <w:iCs/>
          <w:w w:val="105"/>
          <w:sz w:val="24"/>
          <w:szCs w:val="24"/>
        </w:rPr>
        <w:t>Categoria de risc intermediar-ridicat a inclus: pT2 cu gradul 4 sau caracteristici sarcomatoide; pT3, orice grad, fără afectare ganglionară (N0) sau metastaze la distanță (M0);</w:t>
      </w:r>
    </w:p>
    <w:p w14:paraId="488F1BA5" w14:textId="77777777" w:rsidR="00703C31" w:rsidRPr="00310338" w:rsidRDefault="00703C31" w:rsidP="00651D25">
      <w:pPr>
        <w:widowControl w:val="0"/>
        <w:numPr>
          <w:ilvl w:val="0"/>
          <w:numId w:val="473"/>
        </w:numPr>
        <w:tabs>
          <w:tab w:val="left" w:pos="679"/>
        </w:tabs>
        <w:autoSpaceDE w:val="0"/>
        <w:autoSpaceDN w:val="0"/>
        <w:spacing w:before="33" w:after="0" w:line="276" w:lineRule="auto"/>
        <w:ind w:right="128"/>
        <w:jc w:val="both"/>
        <w:rPr>
          <w:rFonts w:ascii="Times New Roman" w:eastAsia="Times New Roman" w:hAnsi="Times New Roman" w:cs="Times New Roman"/>
          <w:bCs/>
          <w:iCs/>
          <w:w w:val="105"/>
          <w:sz w:val="24"/>
          <w:szCs w:val="24"/>
        </w:rPr>
      </w:pPr>
      <w:r w:rsidRPr="00310338">
        <w:rPr>
          <w:rFonts w:ascii="Times New Roman" w:eastAsia="Times New Roman" w:hAnsi="Times New Roman" w:cs="Times New Roman"/>
          <w:bCs/>
          <w:iCs/>
          <w:w w:val="105"/>
          <w:sz w:val="24"/>
          <w:szCs w:val="24"/>
        </w:rPr>
        <w:t xml:space="preserve">Categoria de risc ridicat a inclus: pT4, orice grad, N0 și M0; orice pT, orice grad, cu afectare ganglionară și M0. </w:t>
      </w:r>
    </w:p>
    <w:p w14:paraId="35246DCC" w14:textId="77777777" w:rsidR="00703C31" w:rsidRPr="00310338" w:rsidRDefault="00703C31" w:rsidP="00651D25">
      <w:pPr>
        <w:widowControl w:val="0"/>
        <w:numPr>
          <w:ilvl w:val="0"/>
          <w:numId w:val="473"/>
        </w:numPr>
        <w:tabs>
          <w:tab w:val="left" w:pos="679"/>
        </w:tabs>
        <w:autoSpaceDE w:val="0"/>
        <w:autoSpaceDN w:val="0"/>
        <w:spacing w:before="33" w:after="0" w:line="276" w:lineRule="auto"/>
        <w:ind w:right="128"/>
        <w:jc w:val="both"/>
        <w:rPr>
          <w:rFonts w:ascii="Times New Roman" w:eastAsia="Times New Roman" w:hAnsi="Times New Roman" w:cs="Times New Roman"/>
          <w:bCs/>
          <w:iCs/>
          <w:w w:val="105"/>
          <w:sz w:val="24"/>
          <w:szCs w:val="24"/>
        </w:rPr>
      </w:pPr>
      <w:r w:rsidRPr="00310338">
        <w:rPr>
          <w:rFonts w:ascii="Times New Roman" w:eastAsia="Times New Roman" w:hAnsi="Times New Roman" w:cs="Times New Roman"/>
          <w:bCs/>
          <w:iCs/>
          <w:w w:val="105"/>
          <w:sz w:val="24"/>
          <w:szCs w:val="24"/>
        </w:rPr>
        <w:t>Categoria M1 FSB a inclus pacienți cu boală metastatică la care s-a efectuat rezecția completă a leziunilor primare și metastatice.</w:t>
      </w:r>
    </w:p>
    <w:p w14:paraId="5194F151" w14:textId="77777777" w:rsidR="00703C31" w:rsidRPr="00310338" w:rsidRDefault="00703C31" w:rsidP="00651D25">
      <w:pPr>
        <w:widowControl w:val="0"/>
        <w:numPr>
          <w:ilvl w:val="0"/>
          <w:numId w:val="474"/>
        </w:numPr>
        <w:tabs>
          <w:tab w:val="left" w:pos="677"/>
          <w:tab w:val="left" w:pos="678"/>
        </w:tabs>
        <w:autoSpaceDE w:val="0"/>
        <w:autoSpaceDN w:val="0"/>
        <w:spacing w:before="66" w:after="0" w:line="276" w:lineRule="auto"/>
        <w:jc w:val="both"/>
        <w:rPr>
          <w:rFonts w:ascii="Times New Roman" w:eastAsia="Times New Roman" w:hAnsi="Times New Roman" w:cs="Times New Roman"/>
          <w:sz w:val="24"/>
          <w:szCs w:val="24"/>
        </w:rPr>
      </w:pPr>
      <w:r w:rsidRPr="00310338">
        <w:rPr>
          <w:rFonts w:ascii="Times New Roman" w:eastAsia="Times New Roman" w:hAnsi="Times New Roman" w:cs="Times New Roman"/>
          <w:w w:val="105"/>
          <w:sz w:val="24"/>
          <w:szCs w:val="24"/>
        </w:rPr>
        <w:t>Indice</w:t>
      </w:r>
      <w:r w:rsidRPr="00310338">
        <w:rPr>
          <w:rFonts w:ascii="Times New Roman" w:eastAsia="Times New Roman" w:hAnsi="Times New Roman" w:cs="Times New Roman"/>
          <w:spacing w:val="-5"/>
          <w:w w:val="105"/>
          <w:sz w:val="24"/>
          <w:szCs w:val="24"/>
        </w:rPr>
        <w:t xml:space="preserve"> </w:t>
      </w:r>
      <w:r w:rsidRPr="00310338">
        <w:rPr>
          <w:rFonts w:ascii="Times New Roman" w:eastAsia="Times New Roman" w:hAnsi="Times New Roman" w:cs="Times New Roman"/>
          <w:w w:val="105"/>
          <w:sz w:val="24"/>
          <w:szCs w:val="24"/>
        </w:rPr>
        <w:t>al</w:t>
      </w:r>
      <w:r w:rsidRPr="00310338">
        <w:rPr>
          <w:rFonts w:ascii="Times New Roman" w:eastAsia="Times New Roman" w:hAnsi="Times New Roman" w:cs="Times New Roman"/>
          <w:spacing w:val="-15"/>
          <w:w w:val="105"/>
          <w:sz w:val="24"/>
          <w:szCs w:val="24"/>
        </w:rPr>
        <w:t xml:space="preserve"> </w:t>
      </w:r>
      <w:r w:rsidRPr="00310338">
        <w:rPr>
          <w:rFonts w:ascii="Times New Roman" w:eastAsia="Times New Roman" w:hAnsi="Times New Roman" w:cs="Times New Roman"/>
          <w:w w:val="105"/>
          <w:sz w:val="24"/>
          <w:szCs w:val="24"/>
        </w:rPr>
        <w:t>statusului</w:t>
      </w:r>
      <w:r w:rsidRPr="00310338">
        <w:rPr>
          <w:rFonts w:ascii="Times New Roman" w:eastAsia="Times New Roman" w:hAnsi="Times New Roman" w:cs="Times New Roman"/>
          <w:spacing w:val="-3"/>
          <w:w w:val="105"/>
          <w:sz w:val="24"/>
          <w:szCs w:val="24"/>
        </w:rPr>
        <w:t xml:space="preserve"> </w:t>
      </w:r>
      <w:r w:rsidRPr="00310338">
        <w:rPr>
          <w:rFonts w:ascii="Times New Roman" w:eastAsia="Times New Roman" w:hAnsi="Times New Roman" w:cs="Times New Roman"/>
          <w:w w:val="105"/>
          <w:sz w:val="24"/>
          <w:szCs w:val="24"/>
        </w:rPr>
        <w:t>de</w:t>
      </w:r>
      <w:r w:rsidRPr="00310338">
        <w:rPr>
          <w:rFonts w:ascii="Times New Roman" w:eastAsia="Times New Roman" w:hAnsi="Times New Roman" w:cs="Times New Roman"/>
          <w:spacing w:val="-14"/>
          <w:w w:val="105"/>
          <w:sz w:val="24"/>
          <w:szCs w:val="24"/>
        </w:rPr>
        <w:t xml:space="preserve"> </w:t>
      </w:r>
      <w:r w:rsidRPr="00310338">
        <w:rPr>
          <w:rFonts w:ascii="Times New Roman" w:eastAsia="Times New Roman" w:hAnsi="Times New Roman" w:cs="Times New Roman"/>
          <w:w w:val="105"/>
          <w:sz w:val="24"/>
          <w:szCs w:val="24"/>
        </w:rPr>
        <w:t>performanță</w:t>
      </w:r>
      <w:r w:rsidRPr="00310338">
        <w:rPr>
          <w:rFonts w:ascii="Times New Roman" w:eastAsia="Times New Roman" w:hAnsi="Times New Roman" w:cs="Times New Roman"/>
          <w:spacing w:val="-2"/>
          <w:w w:val="105"/>
          <w:sz w:val="24"/>
          <w:szCs w:val="24"/>
        </w:rPr>
        <w:t xml:space="preserve"> </w:t>
      </w:r>
      <w:r w:rsidRPr="00310338">
        <w:rPr>
          <w:rFonts w:ascii="Times New Roman" w:eastAsia="Times New Roman" w:hAnsi="Times New Roman" w:cs="Times New Roman"/>
          <w:w w:val="105"/>
          <w:sz w:val="24"/>
          <w:szCs w:val="24"/>
        </w:rPr>
        <w:t>ECOG</w:t>
      </w:r>
      <w:r w:rsidRPr="00310338">
        <w:rPr>
          <w:rFonts w:ascii="Times New Roman" w:eastAsia="Times New Roman" w:hAnsi="Times New Roman" w:cs="Times New Roman"/>
          <w:spacing w:val="-12"/>
          <w:w w:val="105"/>
          <w:sz w:val="24"/>
          <w:szCs w:val="24"/>
        </w:rPr>
        <w:t xml:space="preserve"> </w:t>
      </w:r>
      <w:r w:rsidRPr="00310338">
        <w:rPr>
          <w:rFonts w:ascii="Times New Roman" w:eastAsia="Times New Roman" w:hAnsi="Times New Roman" w:cs="Times New Roman"/>
          <w:w w:val="105"/>
          <w:sz w:val="24"/>
          <w:szCs w:val="24"/>
        </w:rPr>
        <w:t>0-2.</w:t>
      </w:r>
    </w:p>
    <w:p w14:paraId="59FA91D5" w14:textId="77777777" w:rsidR="00703C31" w:rsidRPr="00310338" w:rsidRDefault="00703C31" w:rsidP="00651D25">
      <w:pPr>
        <w:widowControl w:val="0"/>
        <w:numPr>
          <w:ilvl w:val="0"/>
          <w:numId w:val="474"/>
        </w:numPr>
        <w:tabs>
          <w:tab w:val="left" w:pos="677"/>
          <w:tab w:val="left" w:pos="678"/>
        </w:tabs>
        <w:autoSpaceDE w:val="0"/>
        <w:autoSpaceDN w:val="0"/>
        <w:spacing w:before="66" w:after="0" w:line="276" w:lineRule="auto"/>
        <w:jc w:val="both"/>
        <w:rPr>
          <w:rFonts w:ascii="Times New Roman" w:eastAsia="Times New Roman" w:hAnsi="Times New Roman" w:cs="Times New Roman"/>
          <w:sz w:val="24"/>
          <w:szCs w:val="24"/>
        </w:rPr>
      </w:pPr>
      <w:r w:rsidRPr="00310338">
        <w:rPr>
          <w:rFonts w:ascii="Times New Roman" w:eastAsia="Times New Roman" w:hAnsi="Times New Roman" w:cs="Times New Roman"/>
          <w:w w:val="105"/>
          <w:sz w:val="24"/>
          <w:szCs w:val="24"/>
        </w:rPr>
        <w:t>Pacienți la care a fost administrat anterior pembrolizumab (din alte surse financiare) pentru această indicație, cu răspuns favorabil (care nu au prezentat boală progresivă în urma tratamentului cu pembrolizumab) pot beneficia de continuarea tratamentului.</w:t>
      </w:r>
    </w:p>
    <w:p w14:paraId="7CB9774F" w14:textId="77777777" w:rsidR="00703C31" w:rsidRPr="00310338" w:rsidRDefault="00703C31" w:rsidP="00703C31">
      <w:pPr>
        <w:widowControl w:val="0"/>
        <w:tabs>
          <w:tab w:val="left" w:pos="567"/>
        </w:tabs>
        <w:autoSpaceDE w:val="0"/>
        <w:autoSpaceDN w:val="0"/>
        <w:spacing w:after="0" w:line="276" w:lineRule="auto"/>
        <w:ind w:right="119"/>
        <w:jc w:val="both"/>
        <w:rPr>
          <w:rFonts w:ascii="Times New Roman" w:eastAsia="Times New Roman" w:hAnsi="Times New Roman" w:cs="Times New Roman"/>
          <w:bCs/>
          <w:iCs/>
          <w:w w:val="105"/>
          <w:sz w:val="24"/>
          <w:szCs w:val="24"/>
        </w:rPr>
      </w:pPr>
    </w:p>
    <w:p w14:paraId="72231738" w14:textId="77777777" w:rsidR="00703C31" w:rsidRPr="00310338" w:rsidRDefault="00703C31" w:rsidP="00651D25">
      <w:pPr>
        <w:widowControl w:val="0"/>
        <w:numPr>
          <w:ilvl w:val="0"/>
          <w:numId w:val="470"/>
        </w:numPr>
        <w:tabs>
          <w:tab w:val="left" w:pos="800"/>
        </w:tabs>
        <w:autoSpaceDE w:val="0"/>
        <w:autoSpaceDN w:val="0"/>
        <w:spacing w:before="164" w:after="120" w:line="276" w:lineRule="auto"/>
        <w:ind w:left="407" w:hanging="408"/>
        <w:jc w:val="both"/>
        <w:outlineLvl w:val="1"/>
        <w:rPr>
          <w:rFonts w:ascii="Times New Roman" w:eastAsia="Times New Roman" w:hAnsi="Times New Roman" w:cs="Times New Roman"/>
          <w:bCs/>
          <w:sz w:val="24"/>
          <w:szCs w:val="24"/>
        </w:rPr>
      </w:pPr>
      <w:r w:rsidRPr="00310338">
        <w:rPr>
          <w:rFonts w:ascii="Times New Roman" w:eastAsia="Times New Roman" w:hAnsi="Times New Roman" w:cs="Times New Roman"/>
          <w:b/>
          <w:bCs/>
          <w:w w:val="105"/>
          <w:sz w:val="24"/>
          <w:szCs w:val="24"/>
        </w:rPr>
        <w:t>Criterii</w:t>
      </w:r>
      <w:r w:rsidRPr="00310338">
        <w:rPr>
          <w:rFonts w:ascii="Times New Roman" w:eastAsia="Times New Roman" w:hAnsi="Times New Roman" w:cs="Times New Roman"/>
          <w:b/>
          <w:bCs/>
          <w:spacing w:val="-6"/>
          <w:w w:val="105"/>
          <w:sz w:val="24"/>
          <w:szCs w:val="24"/>
        </w:rPr>
        <w:t xml:space="preserve"> </w:t>
      </w:r>
      <w:r w:rsidRPr="00310338">
        <w:rPr>
          <w:rFonts w:ascii="Times New Roman" w:eastAsia="Times New Roman" w:hAnsi="Times New Roman" w:cs="Times New Roman"/>
          <w:b/>
          <w:bCs/>
          <w:w w:val="105"/>
          <w:sz w:val="24"/>
          <w:szCs w:val="24"/>
        </w:rPr>
        <w:t>de</w:t>
      </w:r>
      <w:r w:rsidRPr="00310338">
        <w:rPr>
          <w:rFonts w:ascii="Times New Roman" w:eastAsia="Times New Roman" w:hAnsi="Times New Roman" w:cs="Times New Roman"/>
          <w:b/>
          <w:bCs/>
          <w:spacing w:val="-15"/>
          <w:w w:val="105"/>
          <w:sz w:val="24"/>
          <w:szCs w:val="24"/>
        </w:rPr>
        <w:t xml:space="preserve"> </w:t>
      </w:r>
      <w:r w:rsidRPr="00310338">
        <w:rPr>
          <w:rFonts w:ascii="Times New Roman" w:eastAsia="Times New Roman" w:hAnsi="Times New Roman" w:cs="Times New Roman"/>
          <w:b/>
          <w:bCs/>
          <w:spacing w:val="-2"/>
          <w:w w:val="105"/>
          <w:sz w:val="24"/>
          <w:szCs w:val="24"/>
        </w:rPr>
        <w:t>excludere</w:t>
      </w:r>
    </w:p>
    <w:p w14:paraId="473EB38F" w14:textId="77777777" w:rsidR="00703C31" w:rsidRPr="00310338" w:rsidRDefault="00703C31" w:rsidP="00651D25">
      <w:pPr>
        <w:widowControl w:val="0"/>
        <w:numPr>
          <w:ilvl w:val="0"/>
          <w:numId w:val="475"/>
        </w:numPr>
        <w:tabs>
          <w:tab w:val="left" w:pos="679"/>
          <w:tab w:val="left" w:pos="680"/>
        </w:tabs>
        <w:autoSpaceDE w:val="0"/>
        <w:autoSpaceDN w:val="0"/>
        <w:spacing w:before="48" w:after="0" w:line="276" w:lineRule="auto"/>
        <w:jc w:val="both"/>
        <w:rPr>
          <w:rFonts w:ascii="Times New Roman" w:eastAsia="Times New Roman" w:hAnsi="Times New Roman" w:cs="Times New Roman"/>
          <w:sz w:val="24"/>
          <w:szCs w:val="24"/>
        </w:rPr>
      </w:pPr>
      <w:r w:rsidRPr="00310338">
        <w:rPr>
          <w:rFonts w:ascii="Times New Roman" w:eastAsia="Times New Roman" w:hAnsi="Times New Roman" w:cs="Times New Roman"/>
          <w:w w:val="105"/>
          <w:sz w:val="24"/>
          <w:szCs w:val="24"/>
        </w:rPr>
        <w:t>Hipersensibilitate</w:t>
      </w:r>
      <w:r w:rsidRPr="00310338">
        <w:rPr>
          <w:rFonts w:ascii="Times New Roman" w:eastAsia="Times New Roman" w:hAnsi="Times New Roman" w:cs="Times New Roman"/>
          <w:spacing w:val="-16"/>
          <w:w w:val="105"/>
          <w:sz w:val="24"/>
          <w:szCs w:val="24"/>
        </w:rPr>
        <w:t xml:space="preserve"> </w:t>
      </w:r>
      <w:r w:rsidRPr="00310338">
        <w:rPr>
          <w:rFonts w:ascii="Times New Roman" w:eastAsia="Times New Roman" w:hAnsi="Times New Roman" w:cs="Times New Roman"/>
          <w:w w:val="105"/>
          <w:sz w:val="24"/>
          <w:szCs w:val="24"/>
        </w:rPr>
        <w:t>la</w:t>
      </w:r>
      <w:r w:rsidRPr="00310338">
        <w:rPr>
          <w:rFonts w:ascii="Times New Roman" w:eastAsia="Times New Roman" w:hAnsi="Times New Roman" w:cs="Times New Roman"/>
          <w:spacing w:val="-11"/>
          <w:w w:val="105"/>
          <w:sz w:val="24"/>
          <w:szCs w:val="24"/>
        </w:rPr>
        <w:t xml:space="preserve"> </w:t>
      </w:r>
      <w:r w:rsidRPr="00310338">
        <w:rPr>
          <w:rFonts w:ascii="Times New Roman" w:eastAsia="Times New Roman" w:hAnsi="Times New Roman" w:cs="Times New Roman"/>
          <w:w w:val="105"/>
          <w:sz w:val="24"/>
          <w:szCs w:val="24"/>
        </w:rPr>
        <w:t>substanța</w:t>
      </w:r>
      <w:r w:rsidRPr="00310338">
        <w:rPr>
          <w:rFonts w:ascii="Times New Roman" w:eastAsia="Times New Roman" w:hAnsi="Times New Roman" w:cs="Times New Roman"/>
          <w:spacing w:val="1"/>
          <w:w w:val="105"/>
          <w:sz w:val="24"/>
          <w:szCs w:val="24"/>
        </w:rPr>
        <w:t xml:space="preserve"> </w:t>
      </w:r>
      <w:r w:rsidRPr="00310338">
        <w:rPr>
          <w:rFonts w:ascii="Times New Roman" w:eastAsia="Times New Roman" w:hAnsi="Times New Roman" w:cs="Times New Roman"/>
          <w:w w:val="105"/>
          <w:sz w:val="24"/>
          <w:szCs w:val="24"/>
        </w:rPr>
        <w:t>activă</w:t>
      </w:r>
      <w:r w:rsidRPr="00310338">
        <w:rPr>
          <w:rFonts w:ascii="Times New Roman" w:eastAsia="Times New Roman" w:hAnsi="Times New Roman" w:cs="Times New Roman"/>
          <w:spacing w:val="-5"/>
          <w:w w:val="105"/>
          <w:sz w:val="24"/>
          <w:szCs w:val="24"/>
        </w:rPr>
        <w:t xml:space="preserve"> </w:t>
      </w:r>
      <w:r w:rsidRPr="00310338">
        <w:rPr>
          <w:rFonts w:ascii="Times New Roman" w:eastAsia="Times New Roman" w:hAnsi="Times New Roman" w:cs="Times New Roman"/>
          <w:w w:val="105"/>
          <w:sz w:val="24"/>
          <w:szCs w:val="24"/>
        </w:rPr>
        <w:t>sau</w:t>
      </w:r>
      <w:r w:rsidRPr="00310338">
        <w:rPr>
          <w:rFonts w:ascii="Times New Roman" w:eastAsia="Times New Roman" w:hAnsi="Times New Roman" w:cs="Times New Roman"/>
          <w:spacing w:val="-2"/>
          <w:w w:val="105"/>
          <w:sz w:val="24"/>
          <w:szCs w:val="24"/>
        </w:rPr>
        <w:t xml:space="preserve"> </w:t>
      </w:r>
      <w:r w:rsidRPr="00310338">
        <w:rPr>
          <w:rFonts w:ascii="Times New Roman" w:eastAsia="Times New Roman" w:hAnsi="Times New Roman" w:cs="Times New Roman"/>
          <w:w w:val="105"/>
          <w:sz w:val="24"/>
          <w:szCs w:val="24"/>
        </w:rPr>
        <w:t>la</w:t>
      </w:r>
      <w:r w:rsidRPr="00310338">
        <w:rPr>
          <w:rFonts w:ascii="Times New Roman" w:eastAsia="Times New Roman" w:hAnsi="Times New Roman" w:cs="Times New Roman"/>
          <w:spacing w:val="-13"/>
          <w:w w:val="105"/>
          <w:sz w:val="24"/>
          <w:szCs w:val="24"/>
        </w:rPr>
        <w:t xml:space="preserve"> </w:t>
      </w:r>
      <w:r w:rsidRPr="00310338">
        <w:rPr>
          <w:rFonts w:ascii="Times New Roman" w:eastAsia="Times New Roman" w:hAnsi="Times New Roman" w:cs="Times New Roman"/>
          <w:w w:val="105"/>
          <w:sz w:val="24"/>
          <w:szCs w:val="24"/>
        </w:rPr>
        <w:t>oricare</w:t>
      </w:r>
      <w:r w:rsidRPr="00310338">
        <w:rPr>
          <w:rFonts w:ascii="Times New Roman" w:eastAsia="Times New Roman" w:hAnsi="Times New Roman" w:cs="Times New Roman"/>
          <w:spacing w:val="-8"/>
          <w:w w:val="105"/>
          <w:sz w:val="24"/>
          <w:szCs w:val="24"/>
        </w:rPr>
        <w:t xml:space="preserve"> </w:t>
      </w:r>
      <w:r w:rsidRPr="00310338">
        <w:rPr>
          <w:rFonts w:ascii="Times New Roman" w:eastAsia="Times New Roman" w:hAnsi="Times New Roman" w:cs="Times New Roman"/>
          <w:w w:val="105"/>
          <w:sz w:val="24"/>
          <w:szCs w:val="24"/>
        </w:rPr>
        <w:t>dintre</w:t>
      </w:r>
      <w:r w:rsidRPr="00310338">
        <w:rPr>
          <w:rFonts w:ascii="Times New Roman" w:eastAsia="Times New Roman" w:hAnsi="Times New Roman" w:cs="Times New Roman"/>
          <w:spacing w:val="-16"/>
          <w:w w:val="105"/>
          <w:sz w:val="24"/>
          <w:szCs w:val="24"/>
        </w:rPr>
        <w:t xml:space="preserve"> </w:t>
      </w:r>
      <w:r w:rsidRPr="00310338">
        <w:rPr>
          <w:rFonts w:ascii="Times New Roman" w:eastAsia="Times New Roman" w:hAnsi="Times New Roman" w:cs="Times New Roman"/>
          <w:spacing w:val="-2"/>
          <w:w w:val="105"/>
          <w:sz w:val="24"/>
          <w:szCs w:val="24"/>
        </w:rPr>
        <w:t>excipienți.</w:t>
      </w:r>
    </w:p>
    <w:p w14:paraId="4B7B444C" w14:textId="77777777" w:rsidR="00703C31" w:rsidRPr="00310338" w:rsidRDefault="00703C31" w:rsidP="00651D25">
      <w:pPr>
        <w:widowControl w:val="0"/>
        <w:numPr>
          <w:ilvl w:val="0"/>
          <w:numId w:val="475"/>
        </w:numPr>
        <w:tabs>
          <w:tab w:val="left" w:pos="677"/>
          <w:tab w:val="left" w:pos="678"/>
        </w:tabs>
        <w:autoSpaceDE w:val="0"/>
        <w:autoSpaceDN w:val="0"/>
        <w:spacing w:before="120" w:after="0" w:line="276" w:lineRule="auto"/>
        <w:jc w:val="both"/>
        <w:rPr>
          <w:rFonts w:ascii="Times New Roman" w:eastAsia="Times New Roman" w:hAnsi="Times New Roman" w:cs="Times New Roman"/>
          <w:sz w:val="24"/>
          <w:szCs w:val="24"/>
        </w:rPr>
      </w:pPr>
      <w:r w:rsidRPr="00310338">
        <w:rPr>
          <w:rFonts w:ascii="Times New Roman" w:eastAsia="Times New Roman" w:hAnsi="Times New Roman" w:cs="Times New Roman"/>
          <w:w w:val="105"/>
          <w:sz w:val="24"/>
          <w:szCs w:val="24"/>
        </w:rPr>
        <w:lastRenderedPageBreak/>
        <w:t>Sarcină.</w:t>
      </w:r>
    </w:p>
    <w:p w14:paraId="52F7FF29" w14:textId="77777777" w:rsidR="00703C31" w:rsidRPr="00310338" w:rsidRDefault="00703C31" w:rsidP="00651D25">
      <w:pPr>
        <w:widowControl w:val="0"/>
        <w:numPr>
          <w:ilvl w:val="0"/>
          <w:numId w:val="475"/>
        </w:numPr>
        <w:autoSpaceDE w:val="0"/>
        <w:autoSpaceDN w:val="0"/>
        <w:spacing w:after="0" w:line="276" w:lineRule="auto"/>
        <w:jc w:val="both"/>
        <w:rPr>
          <w:rFonts w:ascii="Times New Roman" w:eastAsia="Times New Roman" w:hAnsi="Times New Roman" w:cs="Times New Roman"/>
          <w:w w:val="105"/>
          <w:sz w:val="24"/>
          <w:szCs w:val="24"/>
        </w:rPr>
      </w:pPr>
      <w:r w:rsidRPr="00310338">
        <w:rPr>
          <w:rFonts w:ascii="Times New Roman" w:eastAsia="Times New Roman" w:hAnsi="Times New Roman" w:cs="Times New Roman"/>
          <w:w w:val="105"/>
          <w:sz w:val="24"/>
          <w:szCs w:val="24"/>
        </w:rPr>
        <w:t>Pacienții care nu se încadrează în categoriile de recurență crescut după nefrectomie, sau la care nu s-a efectuat rezecția completă a leziunilor primare și metastatice.</w:t>
      </w:r>
    </w:p>
    <w:p w14:paraId="0F04A2C9" w14:textId="77777777" w:rsidR="00703C31" w:rsidRPr="00310338" w:rsidRDefault="00703C31" w:rsidP="00651D25">
      <w:pPr>
        <w:widowControl w:val="0"/>
        <w:numPr>
          <w:ilvl w:val="0"/>
          <w:numId w:val="475"/>
        </w:numPr>
        <w:tabs>
          <w:tab w:val="left" w:pos="677"/>
          <w:tab w:val="left" w:pos="678"/>
        </w:tabs>
        <w:autoSpaceDE w:val="0"/>
        <w:autoSpaceDN w:val="0"/>
        <w:spacing w:before="120" w:after="0" w:line="276" w:lineRule="auto"/>
        <w:jc w:val="both"/>
        <w:rPr>
          <w:rFonts w:ascii="Times New Roman" w:eastAsia="Times New Roman" w:hAnsi="Times New Roman" w:cs="Times New Roman"/>
          <w:sz w:val="24"/>
          <w:szCs w:val="24"/>
        </w:rPr>
      </w:pPr>
      <w:r w:rsidRPr="00310338">
        <w:rPr>
          <w:rFonts w:ascii="Times New Roman" w:eastAsia="Times New Roman" w:hAnsi="Times New Roman" w:cs="Times New Roman"/>
          <w:sz w:val="24"/>
          <w:szCs w:val="24"/>
        </w:rPr>
        <w:t>Alaptarea: decizia de a întrerupe fie alăptarea, fie de a nu începe tratamentul cu pembrolizumab trebuie luată având în vedere beneficiul alăptării pentru copil şi beneficiul tratamentului cu pembrolizumab pentru mamă.</w:t>
      </w:r>
    </w:p>
    <w:p w14:paraId="3FE5B929" w14:textId="77777777" w:rsidR="00703C31" w:rsidRPr="00310338" w:rsidRDefault="00703C31" w:rsidP="00703C31">
      <w:pPr>
        <w:widowControl w:val="0"/>
        <w:tabs>
          <w:tab w:val="left" w:pos="677"/>
          <w:tab w:val="left" w:pos="678"/>
        </w:tabs>
        <w:autoSpaceDE w:val="0"/>
        <w:autoSpaceDN w:val="0"/>
        <w:spacing w:before="120" w:after="0" w:line="276" w:lineRule="auto"/>
        <w:jc w:val="both"/>
        <w:rPr>
          <w:rFonts w:ascii="Times New Roman" w:eastAsia="Times New Roman" w:hAnsi="Times New Roman" w:cs="Times New Roman"/>
          <w:sz w:val="24"/>
          <w:szCs w:val="24"/>
        </w:rPr>
      </w:pPr>
      <w:r w:rsidRPr="00310338">
        <w:rPr>
          <w:rFonts w:ascii="Times New Roman" w:eastAsia="Times New Roman" w:hAnsi="Times New Roman" w:cs="Times New Roman"/>
          <w:sz w:val="24"/>
          <w:szCs w:val="24"/>
        </w:rPr>
        <w:t>În cazul următoarelor situații:, status de performanță ECOG &gt; 2, infecție HIV, hepatită B sau hepatită C, boli autoimune sistemice active, boală pulmonară interstițială, antecedente de pneumonită care a necesitat tratament sistemic cu corticosteroizi, antecedente de hipersensibilitate severă la alți anticorpi monoclonali, pacienții cărora li se administrează tratament imunosupresiv, pacienții cu infecții active, după o evaluare atentă a riscului potențial crescut, tratamentul cu pembrolizumab poate fi utilizat la acești pacienți, dacă medicul curant consideră că beneficiile depășesc riscurile potențiale, iar pacientul a fost informat în detaliu.</w:t>
      </w:r>
    </w:p>
    <w:p w14:paraId="6AFD1FF3" w14:textId="77777777" w:rsidR="00703C31" w:rsidRPr="00310338" w:rsidRDefault="00703C31" w:rsidP="00703C31">
      <w:pPr>
        <w:widowControl w:val="0"/>
        <w:autoSpaceDE w:val="0"/>
        <w:autoSpaceDN w:val="0"/>
        <w:spacing w:after="0" w:line="276" w:lineRule="auto"/>
        <w:jc w:val="both"/>
        <w:rPr>
          <w:rFonts w:ascii="Times New Roman" w:eastAsia="Times New Roman" w:hAnsi="Times New Roman" w:cs="Times New Roman"/>
          <w:b/>
          <w:i/>
          <w:sz w:val="24"/>
          <w:szCs w:val="24"/>
        </w:rPr>
      </w:pPr>
    </w:p>
    <w:p w14:paraId="0BBFA71D" w14:textId="77777777" w:rsidR="00703C31" w:rsidRPr="00310338" w:rsidRDefault="00703C31" w:rsidP="00651D25">
      <w:pPr>
        <w:widowControl w:val="0"/>
        <w:numPr>
          <w:ilvl w:val="0"/>
          <w:numId w:val="470"/>
        </w:numPr>
        <w:tabs>
          <w:tab w:val="left" w:pos="782"/>
        </w:tabs>
        <w:autoSpaceDE w:val="0"/>
        <w:autoSpaceDN w:val="0"/>
        <w:spacing w:before="164" w:after="0" w:line="276" w:lineRule="auto"/>
        <w:ind w:left="389" w:hanging="387"/>
        <w:jc w:val="both"/>
        <w:outlineLvl w:val="1"/>
        <w:rPr>
          <w:rFonts w:ascii="Times New Roman" w:eastAsia="Times New Roman" w:hAnsi="Times New Roman" w:cs="Times New Roman"/>
          <w:b/>
          <w:bCs/>
          <w:sz w:val="24"/>
          <w:szCs w:val="24"/>
        </w:rPr>
      </w:pPr>
      <w:r w:rsidRPr="00310338">
        <w:rPr>
          <w:rFonts w:ascii="Times New Roman" w:eastAsia="Times New Roman" w:hAnsi="Times New Roman" w:cs="Times New Roman"/>
          <w:b/>
          <w:bCs/>
          <w:spacing w:val="-2"/>
          <w:w w:val="105"/>
          <w:sz w:val="24"/>
          <w:szCs w:val="24"/>
        </w:rPr>
        <w:t>Tratament</w:t>
      </w:r>
    </w:p>
    <w:p w14:paraId="527AC47F" w14:textId="77777777" w:rsidR="00703C31" w:rsidRPr="00310338" w:rsidRDefault="00703C31" w:rsidP="00703C31">
      <w:pPr>
        <w:widowControl w:val="0"/>
        <w:autoSpaceDE w:val="0"/>
        <w:autoSpaceDN w:val="0"/>
        <w:spacing w:after="0" w:line="276" w:lineRule="auto"/>
        <w:ind w:left="3"/>
        <w:jc w:val="both"/>
        <w:rPr>
          <w:rFonts w:ascii="Times New Roman" w:eastAsia="Times New Roman" w:hAnsi="Times New Roman" w:cs="Times New Roman"/>
          <w:b/>
          <w:sz w:val="24"/>
          <w:szCs w:val="24"/>
        </w:rPr>
      </w:pPr>
      <w:r w:rsidRPr="00310338">
        <w:rPr>
          <w:rFonts w:ascii="Times New Roman" w:eastAsia="Times New Roman" w:hAnsi="Times New Roman" w:cs="Times New Roman"/>
          <w:b/>
          <w:w w:val="105"/>
          <w:sz w:val="24"/>
          <w:szCs w:val="24"/>
        </w:rPr>
        <w:t>Evaluare</w:t>
      </w:r>
      <w:r w:rsidRPr="00310338">
        <w:rPr>
          <w:rFonts w:ascii="Times New Roman" w:eastAsia="Times New Roman" w:hAnsi="Times New Roman" w:cs="Times New Roman"/>
          <w:b/>
          <w:spacing w:val="-8"/>
          <w:w w:val="105"/>
          <w:sz w:val="24"/>
          <w:szCs w:val="24"/>
        </w:rPr>
        <w:t xml:space="preserve"> </w:t>
      </w:r>
      <w:r w:rsidRPr="00310338">
        <w:rPr>
          <w:rFonts w:ascii="Times New Roman" w:eastAsia="Times New Roman" w:hAnsi="Times New Roman" w:cs="Times New Roman"/>
          <w:b/>
          <w:w w:val="105"/>
          <w:sz w:val="24"/>
          <w:szCs w:val="24"/>
        </w:rPr>
        <w:t>pre-</w:t>
      </w:r>
      <w:r w:rsidRPr="00310338">
        <w:rPr>
          <w:rFonts w:ascii="Times New Roman" w:eastAsia="Times New Roman" w:hAnsi="Times New Roman" w:cs="Times New Roman"/>
          <w:b/>
          <w:spacing w:val="-2"/>
          <w:w w:val="105"/>
          <w:sz w:val="24"/>
          <w:szCs w:val="24"/>
        </w:rPr>
        <w:t>terapeutica:</w:t>
      </w:r>
    </w:p>
    <w:p w14:paraId="4AD1287C" w14:textId="77777777" w:rsidR="00703C31" w:rsidRPr="00310338" w:rsidRDefault="00703C31" w:rsidP="00651D25">
      <w:pPr>
        <w:widowControl w:val="0"/>
        <w:numPr>
          <w:ilvl w:val="0"/>
          <w:numId w:val="469"/>
        </w:numPr>
        <w:tabs>
          <w:tab w:val="left" w:pos="678"/>
          <w:tab w:val="left" w:pos="679"/>
        </w:tabs>
        <w:autoSpaceDE w:val="0"/>
        <w:autoSpaceDN w:val="0"/>
        <w:spacing w:after="0" w:line="276" w:lineRule="auto"/>
        <w:ind w:left="287" w:hanging="287"/>
        <w:jc w:val="both"/>
        <w:rPr>
          <w:rFonts w:ascii="Times New Roman" w:eastAsia="Times New Roman" w:hAnsi="Times New Roman" w:cs="Times New Roman"/>
          <w:sz w:val="24"/>
          <w:szCs w:val="24"/>
        </w:rPr>
      </w:pPr>
      <w:r w:rsidRPr="00310338">
        <w:rPr>
          <w:rFonts w:ascii="Times New Roman" w:eastAsia="Times New Roman" w:hAnsi="Times New Roman" w:cs="Times New Roman"/>
          <w:w w:val="105"/>
          <w:sz w:val="24"/>
          <w:szCs w:val="24"/>
        </w:rPr>
        <w:t>Evaluarea</w:t>
      </w:r>
      <w:r w:rsidRPr="00310338">
        <w:rPr>
          <w:rFonts w:ascii="Times New Roman" w:eastAsia="Times New Roman" w:hAnsi="Times New Roman" w:cs="Times New Roman"/>
          <w:spacing w:val="-4"/>
          <w:w w:val="105"/>
          <w:sz w:val="24"/>
          <w:szCs w:val="24"/>
        </w:rPr>
        <w:t xml:space="preserve"> </w:t>
      </w:r>
      <w:r w:rsidRPr="00310338">
        <w:rPr>
          <w:rFonts w:ascii="Times New Roman" w:eastAsia="Times New Roman" w:hAnsi="Times New Roman" w:cs="Times New Roman"/>
          <w:w w:val="105"/>
          <w:sz w:val="24"/>
          <w:szCs w:val="24"/>
        </w:rPr>
        <w:t>clinică și</w:t>
      </w:r>
      <w:r w:rsidRPr="00310338">
        <w:rPr>
          <w:rFonts w:ascii="Times New Roman" w:eastAsia="Times New Roman" w:hAnsi="Times New Roman" w:cs="Times New Roman"/>
          <w:spacing w:val="7"/>
          <w:w w:val="105"/>
          <w:sz w:val="24"/>
          <w:szCs w:val="24"/>
        </w:rPr>
        <w:t xml:space="preserve"> </w:t>
      </w:r>
      <w:r w:rsidRPr="00310338">
        <w:rPr>
          <w:rFonts w:ascii="Times New Roman" w:eastAsia="Times New Roman" w:hAnsi="Times New Roman" w:cs="Times New Roman"/>
          <w:w w:val="105"/>
          <w:sz w:val="24"/>
          <w:szCs w:val="24"/>
        </w:rPr>
        <w:t>imagistică pentru</w:t>
      </w:r>
      <w:r w:rsidRPr="00310338">
        <w:rPr>
          <w:rFonts w:ascii="Times New Roman" w:eastAsia="Times New Roman" w:hAnsi="Times New Roman" w:cs="Times New Roman"/>
          <w:spacing w:val="-12"/>
          <w:w w:val="105"/>
          <w:sz w:val="24"/>
          <w:szCs w:val="24"/>
        </w:rPr>
        <w:t xml:space="preserve"> </w:t>
      </w:r>
      <w:r w:rsidRPr="00310338">
        <w:rPr>
          <w:rFonts w:ascii="Times New Roman" w:eastAsia="Times New Roman" w:hAnsi="Times New Roman" w:cs="Times New Roman"/>
          <w:spacing w:val="-2"/>
          <w:w w:val="105"/>
          <w:sz w:val="24"/>
          <w:szCs w:val="24"/>
        </w:rPr>
        <w:t>determinarea riscului de recurență a bolii.</w:t>
      </w:r>
    </w:p>
    <w:p w14:paraId="550AE98C" w14:textId="77777777" w:rsidR="00703C31" w:rsidRPr="00310338" w:rsidRDefault="00703C31" w:rsidP="00651D25">
      <w:pPr>
        <w:widowControl w:val="0"/>
        <w:numPr>
          <w:ilvl w:val="0"/>
          <w:numId w:val="469"/>
        </w:numPr>
        <w:tabs>
          <w:tab w:val="left" w:pos="679"/>
          <w:tab w:val="left" w:pos="680"/>
        </w:tabs>
        <w:autoSpaceDE w:val="0"/>
        <w:autoSpaceDN w:val="0"/>
        <w:spacing w:after="0" w:line="276" w:lineRule="auto"/>
        <w:ind w:left="287" w:hanging="288"/>
        <w:jc w:val="both"/>
        <w:rPr>
          <w:rFonts w:ascii="Times New Roman" w:eastAsia="Times New Roman" w:hAnsi="Times New Roman" w:cs="Times New Roman"/>
          <w:sz w:val="24"/>
          <w:szCs w:val="24"/>
        </w:rPr>
      </w:pPr>
      <w:r w:rsidRPr="00310338">
        <w:rPr>
          <w:rFonts w:ascii="Times New Roman" w:eastAsia="Times New Roman" w:hAnsi="Times New Roman" w:cs="Times New Roman"/>
          <w:w w:val="105"/>
          <w:sz w:val="24"/>
          <w:szCs w:val="24"/>
        </w:rPr>
        <w:t>Confirmarea</w:t>
      </w:r>
      <w:r w:rsidRPr="00310338">
        <w:rPr>
          <w:rFonts w:ascii="Times New Roman" w:eastAsia="Times New Roman" w:hAnsi="Times New Roman" w:cs="Times New Roman"/>
          <w:spacing w:val="-3"/>
          <w:w w:val="105"/>
          <w:sz w:val="24"/>
          <w:szCs w:val="24"/>
        </w:rPr>
        <w:t xml:space="preserve"> postoperatorie și </w:t>
      </w:r>
      <w:r w:rsidRPr="00310338">
        <w:rPr>
          <w:rFonts w:ascii="Times New Roman" w:eastAsia="Times New Roman" w:hAnsi="Times New Roman" w:cs="Times New Roman"/>
          <w:w w:val="105"/>
          <w:sz w:val="24"/>
          <w:szCs w:val="24"/>
        </w:rPr>
        <w:t>histologică pentru</w:t>
      </w:r>
      <w:r w:rsidRPr="00310338">
        <w:rPr>
          <w:rFonts w:ascii="Times New Roman" w:eastAsia="Times New Roman" w:hAnsi="Times New Roman" w:cs="Times New Roman"/>
          <w:spacing w:val="-16"/>
          <w:w w:val="105"/>
          <w:sz w:val="24"/>
          <w:szCs w:val="24"/>
        </w:rPr>
        <w:t xml:space="preserve"> </w:t>
      </w:r>
      <w:r w:rsidRPr="00310338">
        <w:rPr>
          <w:rFonts w:ascii="Times New Roman" w:eastAsia="Times New Roman" w:hAnsi="Times New Roman" w:cs="Times New Roman"/>
          <w:spacing w:val="-2"/>
          <w:w w:val="105"/>
          <w:sz w:val="24"/>
          <w:szCs w:val="24"/>
        </w:rPr>
        <w:t>determinarea riscului de recurență a bolii.</w:t>
      </w:r>
    </w:p>
    <w:p w14:paraId="1EAE8B29" w14:textId="77777777" w:rsidR="00703C31" w:rsidRPr="00310338" w:rsidRDefault="00703C31" w:rsidP="00651D25">
      <w:pPr>
        <w:widowControl w:val="0"/>
        <w:numPr>
          <w:ilvl w:val="0"/>
          <w:numId w:val="469"/>
        </w:numPr>
        <w:tabs>
          <w:tab w:val="left" w:pos="679"/>
          <w:tab w:val="left" w:pos="680"/>
        </w:tabs>
        <w:autoSpaceDE w:val="0"/>
        <w:autoSpaceDN w:val="0"/>
        <w:spacing w:after="0" w:line="276" w:lineRule="auto"/>
        <w:ind w:left="287" w:hanging="288"/>
        <w:jc w:val="both"/>
        <w:rPr>
          <w:rFonts w:ascii="Times New Roman" w:eastAsia="Times New Roman" w:hAnsi="Times New Roman" w:cs="Times New Roman"/>
          <w:sz w:val="24"/>
          <w:szCs w:val="24"/>
        </w:rPr>
      </w:pPr>
      <w:r w:rsidRPr="00310338">
        <w:rPr>
          <w:rFonts w:ascii="Times New Roman" w:eastAsia="Times New Roman" w:hAnsi="Times New Roman" w:cs="Times New Roman"/>
          <w:spacing w:val="-2"/>
          <w:w w:val="105"/>
          <w:sz w:val="24"/>
          <w:szCs w:val="24"/>
        </w:rPr>
        <w:t>Evaluarea biologică: va conține analizele recomandate de către medicul curant (în funcție de starea pacientului și de posibilele co-morbidități existente).</w:t>
      </w:r>
    </w:p>
    <w:p w14:paraId="291D5B91" w14:textId="77777777" w:rsidR="00703C31" w:rsidRPr="00310338" w:rsidRDefault="00703C31" w:rsidP="00703C31">
      <w:pPr>
        <w:widowControl w:val="0"/>
        <w:autoSpaceDE w:val="0"/>
        <w:autoSpaceDN w:val="0"/>
        <w:spacing w:before="5" w:after="0" w:line="276" w:lineRule="auto"/>
        <w:jc w:val="both"/>
        <w:rPr>
          <w:rFonts w:ascii="Times New Roman" w:eastAsia="Times New Roman" w:hAnsi="Times New Roman" w:cs="Times New Roman"/>
          <w:sz w:val="24"/>
          <w:szCs w:val="24"/>
        </w:rPr>
      </w:pPr>
    </w:p>
    <w:p w14:paraId="664EA1F0" w14:textId="77777777" w:rsidR="00703C31" w:rsidRPr="00310338" w:rsidRDefault="00703C31" w:rsidP="00703C31">
      <w:pPr>
        <w:widowControl w:val="0"/>
        <w:autoSpaceDE w:val="0"/>
        <w:autoSpaceDN w:val="0"/>
        <w:spacing w:after="0" w:line="276" w:lineRule="auto"/>
        <w:jc w:val="both"/>
        <w:rPr>
          <w:rFonts w:ascii="Times New Roman" w:eastAsia="Times New Roman" w:hAnsi="Times New Roman" w:cs="Times New Roman"/>
          <w:b/>
          <w:sz w:val="24"/>
          <w:szCs w:val="24"/>
        </w:rPr>
      </w:pPr>
      <w:r w:rsidRPr="00310338">
        <w:rPr>
          <w:rFonts w:ascii="Times New Roman" w:eastAsia="Times New Roman" w:hAnsi="Times New Roman" w:cs="Times New Roman"/>
          <w:b/>
          <w:spacing w:val="-2"/>
          <w:w w:val="105"/>
          <w:sz w:val="24"/>
          <w:szCs w:val="24"/>
          <w:u w:val="thick" w:color="0C0C0C"/>
        </w:rPr>
        <w:t>Doza:</w:t>
      </w:r>
    </w:p>
    <w:p w14:paraId="71A77357" w14:textId="77777777" w:rsidR="00703C31" w:rsidRPr="00310338" w:rsidRDefault="00703C31" w:rsidP="00703C31">
      <w:pPr>
        <w:widowControl w:val="0"/>
        <w:tabs>
          <w:tab w:val="left" w:pos="678"/>
        </w:tabs>
        <w:autoSpaceDE w:val="0"/>
        <w:autoSpaceDN w:val="0"/>
        <w:spacing w:before="48" w:after="0" w:line="276" w:lineRule="auto"/>
        <w:ind w:right="119"/>
        <w:jc w:val="both"/>
        <w:rPr>
          <w:rFonts w:ascii="Times New Roman" w:eastAsia="Times New Roman" w:hAnsi="Times New Roman" w:cs="Times New Roman"/>
          <w:bCs/>
          <w:iCs/>
          <w:w w:val="105"/>
          <w:sz w:val="24"/>
          <w:szCs w:val="24"/>
        </w:rPr>
      </w:pPr>
      <w:r w:rsidRPr="00310338">
        <w:rPr>
          <w:rFonts w:ascii="Times New Roman" w:eastAsia="Times New Roman" w:hAnsi="Times New Roman" w:cs="Times New Roman"/>
          <w:bCs/>
          <w:iCs/>
          <w:w w:val="105"/>
          <w:sz w:val="24"/>
          <w:szCs w:val="24"/>
        </w:rPr>
        <w:t>Doza recomandată</w:t>
      </w:r>
      <w:r w:rsidRPr="00310338">
        <w:rPr>
          <w:rFonts w:ascii="Times New Roman" w:eastAsia="Times New Roman" w:hAnsi="Times New Roman" w:cs="Times New Roman"/>
          <w:bCs/>
          <w:iCs/>
          <w:spacing w:val="37"/>
          <w:w w:val="105"/>
          <w:sz w:val="24"/>
          <w:szCs w:val="24"/>
        </w:rPr>
        <w:t xml:space="preserve"> </w:t>
      </w:r>
      <w:r w:rsidRPr="00310338">
        <w:rPr>
          <w:rFonts w:ascii="Times New Roman" w:eastAsia="Times New Roman" w:hAnsi="Times New Roman" w:cs="Times New Roman"/>
          <w:bCs/>
          <w:iCs/>
          <w:w w:val="105"/>
          <w:sz w:val="24"/>
          <w:szCs w:val="24"/>
        </w:rPr>
        <w:t>de pembrolizumab</w:t>
      </w:r>
      <w:r w:rsidRPr="00310338">
        <w:rPr>
          <w:rFonts w:ascii="Times New Roman" w:eastAsia="Times New Roman" w:hAnsi="Times New Roman" w:cs="Times New Roman"/>
          <w:bCs/>
          <w:iCs/>
          <w:spacing w:val="32"/>
          <w:w w:val="105"/>
          <w:sz w:val="24"/>
          <w:szCs w:val="24"/>
        </w:rPr>
        <w:t xml:space="preserve"> </w:t>
      </w:r>
      <w:r w:rsidRPr="00310338">
        <w:rPr>
          <w:rFonts w:ascii="Times New Roman" w:eastAsia="Times New Roman" w:hAnsi="Times New Roman" w:cs="Times New Roman"/>
          <w:bCs/>
          <w:iCs/>
          <w:w w:val="105"/>
          <w:sz w:val="24"/>
          <w:szCs w:val="24"/>
        </w:rPr>
        <w:t>la adulți este fie de 200 mg la interval de 3 săpămâni, fie de 400 mg</w:t>
      </w:r>
      <w:r w:rsidRPr="00310338">
        <w:rPr>
          <w:rFonts w:ascii="Times New Roman" w:eastAsia="Times New Roman" w:hAnsi="Times New Roman" w:cs="Times New Roman"/>
          <w:bCs/>
          <w:iCs/>
          <w:spacing w:val="-4"/>
          <w:w w:val="105"/>
          <w:sz w:val="24"/>
          <w:szCs w:val="24"/>
        </w:rPr>
        <w:t xml:space="preserve"> </w:t>
      </w:r>
      <w:r w:rsidRPr="00310338">
        <w:rPr>
          <w:rFonts w:ascii="Times New Roman" w:eastAsia="Times New Roman" w:hAnsi="Times New Roman" w:cs="Times New Roman"/>
          <w:bCs/>
          <w:iCs/>
          <w:w w:val="105"/>
          <w:sz w:val="24"/>
          <w:szCs w:val="24"/>
        </w:rPr>
        <w:t>la</w:t>
      </w:r>
      <w:r w:rsidRPr="00310338">
        <w:rPr>
          <w:rFonts w:ascii="Times New Roman" w:eastAsia="Times New Roman" w:hAnsi="Times New Roman" w:cs="Times New Roman"/>
          <w:bCs/>
          <w:iCs/>
          <w:spacing w:val="-6"/>
          <w:w w:val="105"/>
          <w:sz w:val="24"/>
          <w:szCs w:val="24"/>
        </w:rPr>
        <w:t xml:space="preserve"> </w:t>
      </w:r>
      <w:r w:rsidRPr="00310338">
        <w:rPr>
          <w:rFonts w:ascii="Times New Roman" w:eastAsia="Times New Roman" w:hAnsi="Times New Roman" w:cs="Times New Roman"/>
          <w:bCs/>
          <w:iCs/>
          <w:w w:val="105"/>
          <w:sz w:val="24"/>
          <w:szCs w:val="24"/>
        </w:rPr>
        <w:t>interval de</w:t>
      </w:r>
      <w:r w:rsidRPr="00310338">
        <w:rPr>
          <w:rFonts w:ascii="Times New Roman" w:eastAsia="Times New Roman" w:hAnsi="Times New Roman" w:cs="Times New Roman"/>
          <w:bCs/>
          <w:iCs/>
          <w:spacing w:val="-2"/>
          <w:w w:val="105"/>
          <w:sz w:val="24"/>
          <w:szCs w:val="24"/>
        </w:rPr>
        <w:t xml:space="preserve"> </w:t>
      </w:r>
      <w:r w:rsidRPr="00310338">
        <w:rPr>
          <w:rFonts w:ascii="Times New Roman" w:eastAsia="Times New Roman" w:hAnsi="Times New Roman" w:cs="Times New Roman"/>
          <w:bCs/>
          <w:iCs/>
          <w:w w:val="105"/>
          <w:sz w:val="24"/>
          <w:szCs w:val="24"/>
        </w:rPr>
        <w:t>6</w:t>
      </w:r>
      <w:r w:rsidRPr="00310338">
        <w:rPr>
          <w:rFonts w:ascii="Times New Roman" w:eastAsia="Times New Roman" w:hAnsi="Times New Roman" w:cs="Times New Roman"/>
          <w:bCs/>
          <w:iCs/>
          <w:spacing w:val="-1"/>
          <w:w w:val="105"/>
          <w:sz w:val="24"/>
          <w:szCs w:val="24"/>
        </w:rPr>
        <w:t xml:space="preserve"> </w:t>
      </w:r>
      <w:r w:rsidRPr="00310338">
        <w:rPr>
          <w:rFonts w:ascii="Times New Roman" w:eastAsia="Times New Roman" w:hAnsi="Times New Roman" w:cs="Times New Roman"/>
          <w:bCs/>
          <w:iCs/>
          <w:w w:val="105"/>
          <w:sz w:val="24"/>
          <w:szCs w:val="24"/>
        </w:rPr>
        <w:t>săptămâni, administrată sub</w:t>
      </w:r>
      <w:r w:rsidRPr="00310338">
        <w:rPr>
          <w:rFonts w:ascii="Times New Roman" w:eastAsia="Times New Roman" w:hAnsi="Times New Roman" w:cs="Times New Roman"/>
          <w:bCs/>
          <w:iCs/>
          <w:spacing w:val="-2"/>
          <w:w w:val="105"/>
          <w:sz w:val="24"/>
          <w:szCs w:val="24"/>
        </w:rPr>
        <w:t xml:space="preserve"> </w:t>
      </w:r>
      <w:r w:rsidRPr="00310338">
        <w:rPr>
          <w:rFonts w:ascii="Times New Roman" w:eastAsia="Times New Roman" w:hAnsi="Times New Roman" w:cs="Times New Roman"/>
          <w:bCs/>
          <w:iCs/>
          <w:w w:val="105"/>
          <w:sz w:val="24"/>
          <w:szCs w:val="24"/>
        </w:rPr>
        <w:t>forma unei perfuzii intravenoase cu durata de</w:t>
      </w:r>
      <w:r w:rsidRPr="00310338">
        <w:rPr>
          <w:rFonts w:ascii="Times New Roman" w:eastAsia="Times New Roman" w:hAnsi="Times New Roman" w:cs="Times New Roman"/>
          <w:bCs/>
          <w:iCs/>
          <w:spacing w:val="-5"/>
          <w:w w:val="105"/>
          <w:sz w:val="24"/>
          <w:szCs w:val="24"/>
        </w:rPr>
        <w:t xml:space="preserve"> </w:t>
      </w:r>
      <w:r w:rsidRPr="00310338">
        <w:rPr>
          <w:rFonts w:ascii="Times New Roman" w:eastAsia="Times New Roman" w:hAnsi="Times New Roman" w:cs="Times New Roman"/>
          <w:bCs/>
          <w:iCs/>
          <w:w w:val="105"/>
          <w:sz w:val="24"/>
          <w:szCs w:val="24"/>
        </w:rPr>
        <w:t xml:space="preserve">30 minute..  </w:t>
      </w:r>
    </w:p>
    <w:p w14:paraId="4000B3D0" w14:textId="77777777" w:rsidR="00703C31" w:rsidRPr="00310338" w:rsidRDefault="00703C31" w:rsidP="00703C31">
      <w:pPr>
        <w:widowControl w:val="0"/>
        <w:tabs>
          <w:tab w:val="left" w:pos="678"/>
        </w:tabs>
        <w:autoSpaceDE w:val="0"/>
        <w:autoSpaceDN w:val="0"/>
        <w:spacing w:before="48" w:after="0" w:line="276" w:lineRule="auto"/>
        <w:ind w:right="119"/>
        <w:jc w:val="both"/>
        <w:rPr>
          <w:rFonts w:ascii="Times New Roman" w:eastAsia="Times New Roman" w:hAnsi="Times New Roman" w:cs="Times New Roman"/>
          <w:bCs/>
          <w:iCs/>
          <w:w w:val="105"/>
          <w:sz w:val="24"/>
          <w:szCs w:val="24"/>
        </w:rPr>
      </w:pPr>
    </w:p>
    <w:p w14:paraId="75FEF8EB" w14:textId="77777777" w:rsidR="00703C31" w:rsidRPr="00310338" w:rsidRDefault="00703C31" w:rsidP="00703C31">
      <w:pPr>
        <w:widowControl w:val="0"/>
        <w:tabs>
          <w:tab w:val="left" w:pos="678"/>
        </w:tabs>
        <w:autoSpaceDE w:val="0"/>
        <w:autoSpaceDN w:val="0"/>
        <w:spacing w:before="48" w:after="0" w:line="276" w:lineRule="auto"/>
        <w:ind w:right="119"/>
        <w:jc w:val="both"/>
        <w:rPr>
          <w:rFonts w:ascii="Times New Roman" w:eastAsia="Times New Roman" w:hAnsi="Times New Roman" w:cs="Times New Roman"/>
          <w:bCs/>
          <w:iCs/>
          <w:sz w:val="24"/>
          <w:szCs w:val="24"/>
        </w:rPr>
      </w:pPr>
      <w:r w:rsidRPr="00310338">
        <w:rPr>
          <w:rFonts w:ascii="Times New Roman" w:eastAsia="Times New Roman" w:hAnsi="Times New Roman" w:cs="Times New Roman"/>
          <w:bCs/>
          <w:iCs/>
          <w:sz w:val="24"/>
          <w:szCs w:val="24"/>
        </w:rPr>
        <w:t>Pentru tratamentul adjuvant al RCC, pembrolizumab trebuie administrat până la recurența bolii, apariţia toxicităţii inacceptabile sau pentru o durată de până la un (1)  an.</w:t>
      </w:r>
    </w:p>
    <w:p w14:paraId="51A03EB7" w14:textId="77777777" w:rsidR="00703C31" w:rsidRPr="00310338" w:rsidRDefault="00703C31" w:rsidP="00703C31">
      <w:pPr>
        <w:widowControl w:val="0"/>
        <w:autoSpaceDE w:val="0"/>
        <w:autoSpaceDN w:val="0"/>
        <w:spacing w:before="1" w:after="0" w:line="276" w:lineRule="auto"/>
        <w:ind w:right="119"/>
        <w:jc w:val="both"/>
        <w:rPr>
          <w:rFonts w:ascii="Times New Roman" w:eastAsia="Times New Roman" w:hAnsi="Times New Roman" w:cs="Times New Roman"/>
          <w:sz w:val="24"/>
          <w:szCs w:val="24"/>
        </w:rPr>
      </w:pPr>
    </w:p>
    <w:p w14:paraId="0B92C953" w14:textId="77777777" w:rsidR="00703C31" w:rsidRPr="00310338" w:rsidRDefault="00703C31" w:rsidP="00703C31">
      <w:pPr>
        <w:widowControl w:val="0"/>
        <w:autoSpaceDE w:val="0"/>
        <w:autoSpaceDN w:val="0"/>
        <w:spacing w:before="75" w:after="0" w:line="276" w:lineRule="auto"/>
        <w:jc w:val="both"/>
        <w:rPr>
          <w:rFonts w:ascii="Times New Roman" w:eastAsia="Times New Roman" w:hAnsi="Times New Roman" w:cs="Times New Roman"/>
          <w:b/>
          <w:sz w:val="24"/>
          <w:szCs w:val="24"/>
        </w:rPr>
      </w:pPr>
      <w:r w:rsidRPr="00310338">
        <w:rPr>
          <w:rFonts w:ascii="Times New Roman" w:eastAsia="Times New Roman" w:hAnsi="Times New Roman" w:cs="Times New Roman"/>
          <w:b/>
          <w:w w:val="105"/>
          <w:sz w:val="24"/>
          <w:szCs w:val="24"/>
        </w:rPr>
        <w:t>Modificarea</w:t>
      </w:r>
      <w:r w:rsidRPr="00310338">
        <w:rPr>
          <w:rFonts w:ascii="Times New Roman" w:eastAsia="Times New Roman" w:hAnsi="Times New Roman" w:cs="Times New Roman"/>
          <w:b/>
          <w:spacing w:val="-7"/>
          <w:w w:val="105"/>
          <w:sz w:val="24"/>
          <w:szCs w:val="24"/>
        </w:rPr>
        <w:t xml:space="preserve"> </w:t>
      </w:r>
      <w:r w:rsidRPr="00310338">
        <w:rPr>
          <w:rFonts w:ascii="Times New Roman" w:eastAsia="Times New Roman" w:hAnsi="Times New Roman" w:cs="Times New Roman"/>
          <w:b/>
          <w:spacing w:val="-2"/>
          <w:w w:val="105"/>
          <w:sz w:val="24"/>
          <w:szCs w:val="24"/>
        </w:rPr>
        <w:t>dozei:</w:t>
      </w:r>
    </w:p>
    <w:p w14:paraId="19423CA3" w14:textId="77777777" w:rsidR="00703C31" w:rsidRPr="00310338" w:rsidRDefault="00703C31" w:rsidP="00651D25">
      <w:pPr>
        <w:widowControl w:val="0"/>
        <w:numPr>
          <w:ilvl w:val="0"/>
          <w:numId w:val="471"/>
        </w:numPr>
        <w:tabs>
          <w:tab w:val="left" w:pos="758"/>
          <w:tab w:val="left" w:pos="759"/>
        </w:tabs>
        <w:autoSpaceDE w:val="0"/>
        <w:autoSpaceDN w:val="0"/>
        <w:spacing w:before="43" w:after="0" w:line="276" w:lineRule="auto"/>
        <w:ind w:right="141"/>
        <w:jc w:val="both"/>
        <w:rPr>
          <w:rFonts w:ascii="Times New Roman" w:eastAsia="Times New Roman" w:hAnsi="Times New Roman" w:cs="Times New Roman"/>
          <w:sz w:val="24"/>
          <w:szCs w:val="24"/>
        </w:rPr>
      </w:pPr>
      <w:r w:rsidRPr="00310338">
        <w:rPr>
          <w:rFonts w:ascii="Times New Roman" w:eastAsia="Times New Roman" w:hAnsi="Times New Roman" w:cs="Times New Roman"/>
          <w:w w:val="105"/>
          <w:sz w:val="24"/>
          <w:szCs w:val="24"/>
        </w:rPr>
        <w:t>Nu se recomandă</w:t>
      </w:r>
      <w:r w:rsidRPr="00310338">
        <w:rPr>
          <w:rFonts w:ascii="Times New Roman" w:eastAsia="Times New Roman" w:hAnsi="Times New Roman" w:cs="Times New Roman"/>
          <w:spacing w:val="27"/>
          <w:w w:val="105"/>
          <w:sz w:val="24"/>
          <w:szCs w:val="24"/>
        </w:rPr>
        <w:t xml:space="preserve"> </w:t>
      </w:r>
      <w:r w:rsidRPr="00310338">
        <w:rPr>
          <w:rFonts w:ascii="Times New Roman" w:eastAsia="Times New Roman" w:hAnsi="Times New Roman" w:cs="Times New Roman"/>
          <w:w w:val="105"/>
          <w:sz w:val="24"/>
          <w:szCs w:val="24"/>
        </w:rPr>
        <w:t>creșterea sau reducerea dozei. Poate fi necesară</w:t>
      </w:r>
      <w:r w:rsidRPr="00310338">
        <w:rPr>
          <w:rFonts w:ascii="Times New Roman" w:eastAsia="Times New Roman" w:hAnsi="Times New Roman" w:cs="Times New Roman"/>
          <w:spacing w:val="30"/>
          <w:w w:val="105"/>
          <w:sz w:val="24"/>
          <w:szCs w:val="24"/>
        </w:rPr>
        <w:t xml:space="preserve"> </w:t>
      </w:r>
      <w:r w:rsidRPr="00310338">
        <w:rPr>
          <w:rFonts w:ascii="Times New Roman" w:eastAsia="Times New Roman" w:hAnsi="Times New Roman" w:cs="Times New Roman"/>
          <w:w w:val="105"/>
          <w:sz w:val="24"/>
          <w:szCs w:val="24"/>
        </w:rPr>
        <w:t>amânarea</w:t>
      </w:r>
      <w:r w:rsidRPr="00310338">
        <w:rPr>
          <w:rFonts w:ascii="Times New Roman" w:eastAsia="Times New Roman" w:hAnsi="Times New Roman" w:cs="Times New Roman"/>
          <w:spacing w:val="27"/>
          <w:w w:val="105"/>
          <w:sz w:val="24"/>
          <w:szCs w:val="24"/>
        </w:rPr>
        <w:t xml:space="preserve"> </w:t>
      </w:r>
      <w:r w:rsidRPr="00310338">
        <w:rPr>
          <w:rFonts w:ascii="Times New Roman" w:eastAsia="Times New Roman" w:hAnsi="Times New Roman" w:cs="Times New Roman"/>
          <w:w w:val="105"/>
          <w:sz w:val="24"/>
          <w:szCs w:val="24"/>
        </w:rPr>
        <w:t>sau oprirea</w:t>
      </w:r>
      <w:r w:rsidRPr="00310338">
        <w:rPr>
          <w:rFonts w:ascii="Times New Roman" w:eastAsia="Times New Roman" w:hAnsi="Times New Roman" w:cs="Times New Roman"/>
          <w:spacing w:val="26"/>
          <w:w w:val="105"/>
          <w:sz w:val="24"/>
          <w:szCs w:val="24"/>
        </w:rPr>
        <w:t xml:space="preserve"> </w:t>
      </w:r>
      <w:r w:rsidRPr="00310338">
        <w:rPr>
          <w:rFonts w:ascii="Times New Roman" w:eastAsia="Times New Roman" w:hAnsi="Times New Roman" w:cs="Times New Roman"/>
          <w:w w:val="105"/>
          <w:sz w:val="24"/>
          <w:szCs w:val="24"/>
        </w:rPr>
        <w:t>administrării tratamentului în</w:t>
      </w:r>
      <w:r w:rsidRPr="00310338">
        <w:rPr>
          <w:rFonts w:ascii="Times New Roman" w:eastAsia="Times New Roman" w:hAnsi="Times New Roman" w:cs="Times New Roman"/>
          <w:spacing w:val="-2"/>
          <w:w w:val="105"/>
          <w:sz w:val="24"/>
          <w:szCs w:val="24"/>
        </w:rPr>
        <w:t xml:space="preserve"> </w:t>
      </w:r>
      <w:r w:rsidRPr="00310338">
        <w:rPr>
          <w:rFonts w:ascii="Times New Roman" w:eastAsia="Times New Roman" w:hAnsi="Times New Roman" w:cs="Times New Roman"/>
          <w:w w:val="105"/>
          <w:sz w:val="24"/>
          <w:szCs w:val="24"/>
        </w:rPr>
        <w:t>funcție de profilul individual de siguranță și</w:t>
      </w:r>
      <w:r w:rsidRPr="00310338">
        <w:rPr>
          <w:rFonts w:ascii="Times New Roman" w:eastAsia="Times New Roman" w:hAnsi="Times New Roman" w:cs="Times New Roman"/>
          <w:spacing w:val="33"/>
          <w:w w:val="105"/>
          <w:sz w:val="24"/>
          <w:szCs w:val="24"/>
        </w:rPr>
        <w:t xml:space="preserve"> </w:t>
      </w:r>
      <w:r w:rsidRPr="00310338">
        <w:rPr>
          <w:rFonts w:ascii="Times New Roman" w:eastAsia="Times New Roman" w:hAnsi="Times New Roman" w:cs="Times New Roman"/>
          <w:w w:val="105"/>
          <w:sz w:val="24"/>
          <w:szCs w:val="24"/>
        </w:rPr>
        <w:t>tolerabilitate.</w:t>
      </w:r>
    </w:p>
    <w:p w14:paraId="1D1CF7A2" w14:textId="77777777" w:rsidR="00703C31" w:rsidRPr="00310338" w:rsidRDefault="00703C31" w:rsidP="00651D25">
      <w:pPr>
        <w:widowControl w:val="0"/>
        <w:numPr>
          <w:ilvl w:val="0"/>
          <w:numId w:val="471"/>
        </w:numPr>
        <w:tabs>
          <w:tab w:val="left" w:pos="758"/>
          <w:tab w:val="left" w:pos="759"/>
        </w:tabs>
        <w:autoSpaceDE w:val="0"/>
        <w:autoSpaceDN w:val="0"/>
        <w:spacing w:before="43" w:after="0" w:line="276" w:lineRule="auto"/>
        <w:ind w:right="141"/>
        <w:jc w:val="both"/>
        <w:rPr>
          <w:rFonts w:ascii="Times New Roman" w:eastAsia="Times New Roman" w:hAnsi="Times New Roman" w:cs="Times New Roman"/>
          <w:sz w:val="24"/>
          <w:szCs w:val="24"/>
        </w:rPr>
      </w:pPr>
      <w:r w:rsidRPr="00310338">
        <w:rPr>
          <w:rFonts w:ascii="Times New Roman" w:eastAsia="Times New Roman" w:hAnsi="Times New Roman" w:cs="Times New Roman"/>
          <w:w w:val="105"/>
          <w:sz w:val="24"/>
          <w:szCs w:val="24"/>
        </w:rPr>
        <w:t>În functie</w:t>
      </w:r>
      <w:r w:rsidRPr="00310338">
        <w:rPr>
          <w:rFonts w:ascii="Times New Roman" w:eastAsia="Times New Roman" w:hAnsi="Times New Roman" w:cs="Times New Roman"/>
          <w:spacing w:val="-6"/>
          <w:w w:val="105"/>
          <w:sz w:val="24"/>
          <w:szCs w:val="24"/>
        </w:rPr>
        <w:t xml:space="preserve"> </w:t>
      </w:r>
      <w:r w:rsidRPr="00310338">
        <w:rPr>
          <w:rFonts w:ascii="Times New Roman" w:eastAsia="Times New Roman" w:hAnsi="Times New Roman" w:cs="Times New Roman"/>
          <w:w w:val="105"/>
          <w:sz w:val="24"/>
          <w:szCs w:val="24"/>
        </w:rPr>
        <w:t>de</w:t>
      </w:r>
      <w:r w:rsidRPr="00310338">
        <w:rPr>
          <w:rFonts w:ascii="Times New Roman" w:eastAsia="Times New Roman" w:hAnsi="Times New Roman" w:cs="Times New Roman"/>
          <w:spacing w:val="-4"/>
          <w:w w:val="105"/>
          <w:sz w:val="24"/>
          <w:szCs w:val="24"/>
        </w:rPr>
        <w:t xml:space="preserve"> </w:t>
      </w:r>
      <w:r w:rsidRPr="00310338">
        <w:rPr>
          <w:rFonts w:ascii="Times New Roman" w:eastAsia="Times New Roman" w:hAnsi="Times New Roman" w:cs="Times New Roman"/>
          <w:w w:val="105"/>
          <w:sz w:val="24"/>
          <w:szCs w:val="24"/>
        </w:rPr>
        <w:t>gradul</w:t>
      </w:r>
      <w:r w:rsidRPr="00310338">
        <w:rPr>
          <w:rFonts w:ascii="Times New Roman" w:eastAsia="Times New Roman" w:hAnsi="Times New Roman" w:cs="Times New Roman"/>
          <w:spacing w:val="-1"/>
          <w:w w:val="105"/>
          <w:sz w:val="24"/>
          <w:szCs w:val="24"/>
        </w:rPr>
        <w:t xml:space="preserve"> </w:t>
      </w:r>
      <w:r w:rsidRPr="00310338">
        <w:rPr>
          <w:rFonts w:ascii="Times New Roman" w:eastAsia="Times New Roman" w:hAnsi="Times New Roman" w:cs="Times New Roman"/>
          <w:w w:val="105"/>
          <w:sz w:val="24"/>
          <w:szCs w:val="24"/>
        </w:rPr>
        <w:t>de</w:t>
      </w:r>
      <w:r w:rsidRPr="00310338">
        <w:rPr>
          <w:rFonts w:ascii="Times New Roman" w:eastAsia="Times New Roman" w:hAnsi="Times New Roman" w:cs="Times New Roman"/>
          <w:spacing w:val="-4"/>
          <w:w w:val="105"/>
          <w:sz w:val="24"/>
          <w:szCs w:val="24"/>
        </w:rPr>
        <w:t xml:space="preserve"> </w:t>
      </w:r>
      <w:r w:rsidRPr="00310338">
        <w:rPr>
          <w:rFonts w:ascii="Times New Roman" w:eastAsia="Times New Roman" w:hAnsi="Times New Roman" w:cs="Times New Roman"/>
          <w:w w:val="105"/>
          <w:sz w:val="24"/>
          <w:szCs w:val="24"/>
        </w:rPr>
        <w:t>severitate</w:t>
      </w:r>
      <w:r w:rsidRPr="00310338">
        <w:rPr>
          <w:rFonts w:ascii="Times New Roman" w:eastAsia="Times New Roman" w:hAnsi="Times New Roman" w:cs="Times New Roman"/>
          <w:spacing w:val="12"/>
          <w:w w:val="105"/>
          <w:sz w:val="24"/>
          <w:szCs w:val="24"/>
        </w:rPr>
        <w:t xml:space="preserve"> </w:t>
      </w:r>
      <w:r w:rsidRPr="00310338">
        <w:rPr>
          <w:rFonts w:ascii="Times New Roman" w:eastAsia="Times New Roman" w:hAnsi="Times New Roman" w:cs="Times New Roman"/>
          <w:w w:val="105"/>
          <w:sz w:val="24"/>
          <w:szCs w:val="24"/>
        </w:rPr>
        <w:t>al</w:t>
      </w:r>
      <w:r w:rsidRPr="00310338">
        <w:rPr>
          <w:rFonts w:ascii="Times New Roman" w:eastAsia="Times New Roman" w:hAnsi="Times New Roman" w:cs="Times New Roman"/>
          <w:spacing w:val="-7"/>
          <w:w w:val="105"/>
          <w:sz w:val="24"/>
          <w:szCs w:val="24"/>
        </w:rPr>
        <w:t xml:space="preserve"> </w:t>
      </w:r>
      <w:r w:rsidRPr="00310338">
        <w:rPr>
          <w:rFonts w:ascii="Times New Roman" w:eastAsia="Times New Roman" w:hAnsi="Times New Roman" w:cs="Times New Roman"/>
          <w:w w:val="105"/>
          <w:sz w:val="24"/>
          <w:szCs w:val="24"/>
        </w:rPr>
        <w:t>reacției</w:t>
      </w:r>
      <w:r w:rsidRPr="00310338">
        <w:rPr>
          <w:rFonts w:ascii="Times New Roman" w:eastAsia="Times New Roman" w:hAnsi="Times New Roman" w:cs="Times New Roman"/>
          <w:spacing w:val="2"/>
          <w:w w:val="105"/>
          <w:sz w:val="24"/>
          <w:szCs w:val="24"/>
        </w:rPr>
        <w:t xml:space="preserve"> </w:t>
      </w:r>
      <w:r w:rsidRPr="00310338">
        <w:rPr>
          <w:rFonts w:ascii="Times New Roman" w:eastAsia="Times New Roman" w:hAnsi="Times New Roman" w:cs="Times New Roman"/>
          <w:w w:val="105"/>
          <w:sz w:val="24"/>
          <w:szCs w:val="24"/>
        </w:rPr>
        <w:t>adverse</w:t>
      </w:r>
      <w:r w:rsidRPr="00310338">
        <w:rPr>
          <w:rFonts w:ascii="Times New Roman" w:eastAsia="Times New Roman" w:hAnsi="Times New Roman" w:cs="Times New Roman"/>
          <w:spacing w:val="2"/>
          <w:w w:val="105"/>
          <w:sz w:val="24"/>
          <w:szCs w:val="24"/>
        </w:rPr>
        <w:t xml:space="preserve"> </w:t>
      </w:r>
      <w:r w:rsidRPr="00310338">
        <w:rPr>
          <w:rFonts w:ascii="Times New Roman" w:eastAsia="Times New Roman" w:hAnsi="Times New Roman" w:cs="Times New Roman"/>
          <w:w w:val="105"/>
          <w:sz w:val="24"/>
          <w:szCs w:val="24"/>
        </w:rPr>
        <w:t>administrarea</w:t>
      </w:r>
      <w:r w:rsidRPr="00310338">
        <w:rPr>
          <w:rFonts w:ascii="Times New Roman" w:eastAsia="Times New Roman" w:hAnsi="Times New Roman" w:cs="Times New Roman"/>
          <w:spacing w:val="14"/>
          <w:w w:val="105"/>
          <w:sz w:val="24"/>
          <w:szCs w:val="24"/>
        </w:rPr>
        <w:t xml:space="preserve"> </w:t>
      </w:r>
      <w:r w:rsidRPr="00310338">
        <w:rPr>
          <w:rFonts w:ascii="Times New Roman" w:eastAsia="Times New Roman" w:hAnsi="Times New Roman" w:cs="Times New Roman"/>
          <w:w w:val="105"/>
          <w:sz w:val="24"/>
          <w:szCs w:val="24"/>
        </w:rPr>
        <w:t>pembrolizumab</w:t>
      </w:r>
      <w:r w:rsidRPr="00310338">
        <w:rPr>
          <w:rFonts w:ascii="Times New Roman" w:eastAsia="Times New Roman" w:hAnsi="Times New Roman" w:cs="Times New Roman"/>
          <w:spacing w:val="16"/>
          <w:w w:val="105"/>
          <w:sz w:val="24"/>
          <w:szCs w:val="24"/>
        </w:rPr>
        <w:t xml:space="preserve"> </w:t>
      </w:r>
      <w:r w:rsidRPr="00310338">
        <w:rPr>
          <w:rFonts w:ascii="Times New Roman" w:eastAsia="Times New Roman" w:hAnsi="Times New Roman" w:cs="Times New Roman"/>
          <w:w w:val="105"/>
          <w:sz w:val="24"/>
          <w:szCs w:val="24"/>
        </w:rPr>
        <w:t>poate</w:t>
      </w:r>
      <w:r w:rsidRPr="00310338">
        <w:rPr>
          <w:rFonts w:ascii="Times New Roman" w:eastAsia="Times New Roman" w:hAnsi="Times New Roman" w:cs="Times New Roman"/>
          <w:spacing w:val="1"/>
          <w:w w:val="105"/>
          <w:sz w:val="24"/>
          <w:szCs w:val="24"/>
        </w:rPr>
        <w:t xml:space="preserve"> </w:t>
      </w:r>
      <w:r w:rsidRPr="00310338">
        <w:rPr>
          <w:rFonts w:ascii="Times New Roman" w:eastAsia="Times New Roman" w:hAnsi="Times New Roman" w:cs="Times New Roman"/>
          <w:w w:val="105"/>
          <w:sz w:val="24"/>
          <w:szCs w:val="24"/>
        </w:rPr>
        <w:t>fi</w:t>
      </w:r>
      <w:r w:rsidRPr="00310338">
        <w:rPr>
          <w:rFonts w:ascii="Times New Roman" w:eastAsia="Times New Roman" w:hAnsi="Times New Roman" w:cs="Times New Roman"/>
          <w:spacing w:val="1"/>
          <w:w w:val="105"/>
          <w:sz w:val="24"/>
          <w:szCs w:val="24"/>
        </w:rPr>
        <w:t xml:space="preserve"> </w:t>
      </w:r>
      <w:r w:rsidRPr="00310338">
        <w:rPr>
          <w:rFonts w:ascii="Times New Roman" w:eastAsia="Times New Roman" w:hAnsi="Times New Roman" w:cs="Times New Roman"/>
          <w:w w:val="105"/>
          <w:sz w:val="24"/>
          <w:szCs w:val="24"/>
        </w:rPr>
        <w:t>amânată si administrați</w:t>
      </w:r>
      <w:r w:rsidRPr="00310338">
        <w:rPr>
          <w:rFonts w:ascii="Times New Roman" w:eastAsia="Times New Roman" w:hAnsi="Times New Roman" w:cs="Times New Roman"/>
          <w:spacing w:val="-11"/>
          <w:w w:val="105"/>
          <w:sz w:val="24"/>
          <w:szCs w:val="24"/>
        </w:rPr>
        <w:t xml:space="preserve"> </w:t>
      </w:r>
      <w:r w:rsidRPr="00310338">
        <w:rPr>
          <w:rFonts w:ascii="Times New Roman" w:eastAsia="Times New Roman" w:hAnsi="Times New Roman" w:cs="Times New Roman"/>
          <w:w w:val="105"/>
          <w:sz w:val="24"/>
          <w:szCs w:val="24"/>
        </w:rPr>
        <w:t>(sistemic)</w:t>
      </w:r>
      <w:r w:rsidRPr="00310338">
        <w:rPr>
          <w:rFonts w:ascii="Times New Roman" w:eastAsia="Times New Roman" w:hAnsi="Times New Roman" w:cs="Times New Roman"/>
          <w:spacing w:val="-14"/>
          <w:w w:val="105"/>
          <w:sz w:val="24"/>
          <w:szCs w:val="24"/>
        </w:rPr>
        <w:t xml:space="preserve"> </w:t>
      </w:r>
      <w:r w:rsidRPr="00310338">
        <w:rPr>
          <w:rFonts w:ascii="Times New Roman" w:eastAsia="Times New Roman" w:hAnsi="Times New Roman" w:cs="Times New Roman"/>
          <w:spacing w:val="-2"/>
          <w:w w:val="105"/>
          <w:sz w:val="24"/>
          <w:szCs w:val="24"/>
        </w:rPr>
        <w:t>corticosteroizi.</w:t>
      </w:r>
    </w:p>
    <w:p w14:paraId="7B54C116" w14:textId="77777777" w:rsidR="00703C31" w:rsidRPr="00310338" w:rsidRDefault="00703C31" w:rsidP="00651D25">
      <w:pPr>
        <w:widowControl w:val="0"/>
        <w:numPr>
          <w:ilvl w:val="0"/>
          <w:numId w:val="471"/>
        </w:numPr>
        <w:tabs>
          <w:tab w:val="left" w:pos="759"/>
        </w:tabs>
        <w:autoSpaceDE w:val="0"/>
        <w:autoSpaceDN w:val="0"/>
        <w:spacing w:before="67" w:after="0" w:line="276" w:lineRule="auto"/>
        <w:ind w:right="114"/>
        <w:jc w:val="both"/>
        <w:rPr>
          <w:rFonts w:ascii="Times New Roman" w:eastAsia="Times New Roman" w:hAnsi="Times New Roman" w:cs="Times New Roman"/>
          <w:sz w:val="24"/>
          <w:szCs w:val="24"/>
        </w:rPr>
      </w:pPr>
      <w:r w:rsidRPr="00310338">
        <w:rPr>
          <w:rFonts w:ascii="Times New Roman" w:eastAsia="Times New Roman" w:hAnsi="Times New Roman" w:cs="Times New Roman"/>
          <w:w w:val="105"/>
          <w:sz w:val="24"/>
          <w:szCs w:val="24"/>
        </w:rPr>
        <w:t>Administrarea pembrolizumab poate fi reluată în decurs de 12 săptămâni după ultima doză de pembrolizumab, dacă intensitatea reacției adverse este redusă la grad ≤ 1, iar doza zilnică de corticosteroid</w:t>
      </w:r>
      <w:r w:rsidRPr="00310338">
        <w:rPr>
          <w:rFonts w:ascii="Times New Roman" w:eastAsia="Times New Roman" w:hAnsi="Times New Roman" w:cs="Times New Roman"/>
          <w:spacing w:val="-3"/>
          <w:w w:val="105"/>
          <w:sz w:val="24"/>
          <w:szCs w:val="24"/>
        </w:rPr>
        <w:t xml:space="preserve"> </w:t>
      </w:r>
      <w:r w:rsidRPr="00310338">
        <w:rPr>
          <w:rFonts w:ascii="Times New Roman" w:eastAsia="Times New Roman" w:hAnsi="Times New Roman" w:cs="Times New Roman"/>
          <w:w w:val="105"/>
          <w:sz w:val="24"/>
          <w:szCs w:val="24"/>
        </w:rPr>
        <w:t>a fost redusă la</w:t>
      </w:r>
      <w:r w:rsidRPr="00310338">
        <w:rPr>
          <w:rFonts w:ascii="Times New Roman" w:eastAsia="Times New Roman" w:hAnsi="Times New Roman" w:cs="Times New Roman"/>
          <w:spacing w:val="-19"/>
          <w:w w:val="105"/>
          <w:sz w:val="24"/>
          <w:szCs w:val="24"/>
        </w:rPr>
        <w:t xml:space="preserve"> </w:t>
      </w:r>
      <w:r w:rsidRPr="00310338">
        <w:rPr>
          <w:rFonts w:ascii="Times New Roman" w:eastAsia="Times New Roman" w:hAnsi="Times New Roman" w:cs="Times New Roman"/>
          <w:w w:val="105"/>
          <w:sz w:val="24"/>
          <w:szCs w:val="24"/>
        </w:rPr>
        <w:t>≤ 10 mg prednison sau echivalent.</w:t>
      </w:r>
    </w:p>
    <w:p w14:paraId="7D8074E1" w14:textId="77777777" w:rsidR="00703C31" w:rsidRPr="00310338" w:rsidRDefault="00703C31" w:rsidP="00651D25">
      <w:pPr>
        <w:widowControl w:val="0"/>
        <w:numPr>
          <w:ilvl w:val="0"/>
          <w:numId w:val="471"/>
        </w:numPr>
        <w:tabs>
          <w:tab w:val="left" w:pos="759"/>
        </w:tabs>
        <w:autoSpaceDE w:val="0"/>
        <w:autoSpaceDN w:val="0"/>
        <w:spacing w:before="11" w:after="0" w:line="276" w:lineRule="auto"/>
        <w:ind w:right="129"/>
        <w:jc w:val="both"/>
        <w:rPr>
          <w:rFonts w:ascii="Times New Roman" w:eastAsia="Times New Roman" w:hAnsi="Times New Roman" w:cs="Times New Roman"/>
          <w:sz w:val="24"/>
          <w:szCs w:val="24"/>
        </w:rPr>
      </w:pPr>
      <w:r w:rsidRPr="00310338">
        <w:rPr>
          <w:rFonts w:ascii="Times New Roman" w:eastAsia="Times New Roman" w:hAnsi="Times New Roman" w:cs="Times New Roman"/>
          <w:w w:val="105"/>
          <w:sz w:val="24"/>
          <w:szCs w:val="24"/>
        </w:rPr>
        <w:t>Administrarea pembrolizumab trebuie întreruptă definitiv în cazul recurenței oricărei reacții adverse mediată imun de</w:t>
      </w:r>
      <w:r w:rsidRPr="00310338">
        <w:rPr>
          <w:rFonts w:ascii="Times New Roman" w:eastAsia="Times New Roman" w:hAnsi="Times New Roman" w:cs="Times New Roman"/>
          <w:spacing w:val="-3"/>
          <w:w w:val="105"/>
          <w:sz w:val="24"/>
          <w:szCs w:val="24"/>
        </w:rPr>
        <w:t xml:space="preserve"> </w:t>
      </w:r>
      <w:r w:rsidRPr="00310338">
        <w:rPr>
          <w:rFonts w:ascii="Times New Roman" w:eastAsia="Times New Roman" w:hAnsi="Times New Roman" w:cs="Times New Roman"/>
          <w:w w:val="105"/>
          <w:sz w:val="24"/>
          <w:szCs w:val="24"/>
        </w:rPr>
        <w:t>grad 3</w:t>
      </w:r>
      <w:r w:rsidRPr="00310338">
        <w:rPr>
          <w:rFonts w:ascii="Times New Roman" w:eastAsia="Times New Roman" w:hAnsi="Times New Roman" w:cs="Times New Roman"/>
          <w:spacing w:val="-5"/>
          <w:w w:val="105"/>
          <w:sz w:val="24"/>
          <w:szCs w:val="24"/>
        </w:rPr>
        <w:t xml:space="preserve"> </w:t>
      </w:r>
      <w:r w:rsidRPr="00310338">
        <w:rPr>
          <w:rFonts w:ascii="Times New Roman" w:eastAsia="Times New Roman" w:hAnsi="Times New Roman" w:cs="Times New Roman"/>
          <w:w w:val="105"/>
          <w:sz w:val="24"/>
          <w:szCs w:val="24"/>
        </w:rPr>
        <w:t>sau</w:t>
      </w:r>
      <w:r w:rsidRPr="00310338">
        <w:rPr>
          <w:rFonts w:ascii="Times New Roman" w:eastAsia="Times New Roman" w:hAnsi="Times New Roman" w:cs="Times New Roman"/>
          <w:spacing w:val="-3"/>
          <w:w w:val="105"/>
          <w:sz w:val="24"/>
          <w:szCs w:val="24"/>
        </w:rPr>
        <w:t xml:space="preserve"> î</w:t>
      </w:r>
      <w:r w:rsidRPr="00310338">
        <w:rPr>
          <w:rFonts w:ascii="Times New Roman" w:eastAsia="Times New Roman" w:hAnsi="Times New Roman" w:cs="Times New Roman"/>
          <w:w w:val="105"/>
          <w:sz w:val="24"/>
          <w:szCs w:val="24"/>
        </w:rPr>
        <w:t>n cazul apariției oricărei reacții adverse mediată imun de</w:t>
      </w:r>
      <w:r w:rsidRPr="00310338">
        <w:rPr>
          <w:rFonts w:ascii="Times New Roman" w:eastAsia="Times New Roman" w:hAnsi="Times New Roman" w:cs="Times New Roman"/>
          <w:spacing w:val="-3"/>
          <w:w w:val="105"/>
          <w:sz w:val="24"/>
          <w:szCs w:val="24"/>
        </w:rPr>
        <w:t xml:space="preserve"> </w:t>
      </w:r>
      <w:r w:rsidRPr="00310338">
        <w:rPr>
          <w:rFonts w:ascii="Times New Roman" w:eastAsia="Times New Roman" w:hAnsi="Times New Roman" w:cs="Times New Roman"/>
          <w:w w:val="105"/>
          <w:sz w:val="24"/>
          <w:szCs w:val="24"/>
        </w:rPr>
        <w:t>grad 4.</w:t>
      </w:r>
    </w:p>
    <w:p w14:paraId="4410E0BC" w14:textId="77777777" w:rsidR="00703C31" w:rsidRPr="00310338" w:rsidRDefault="00703C31" w:rsidP="00703C31">
      <w:pPr>
        <w:widowControl w:val="0"/>
        <w:tabs>
          <w:tab w:val="left" w:pos="759"/>
        </w:tabs>
        <w:autoSpaceDE w:val="0"/>
        <w:autoSpaceDN w:val="0"/>
        <w:spacing w:before="11" w:after="0" w:line="276" w:lineRule="auto"/>
        <w:ind w:left="283" w:right="129"/>
        <w:jc w:val="both"/>
        <w:rPr>
          <w:rFonts w:ascii="Times New Roman" w:eastAsia="Times New Roman" w:hAnsi="Times New Roman" w:cs="Times New Roman"/>
          <w:sz w:val="24"/>
          <w:szCs w:val="24"/>
        </w:rPr>
      </w:pPr>
    </w:p>
    <w:p w14:paraId="568A7605" w14:textId="77777777" w:rsidR="00703C31" w:rsidRPr="00310338" w:rsidRDefault="00703C31" w:rsidP="00703C31">
      <w:pPr>
        <w:widowControl w:val="0"/>
        <w:tabs>
          <w:tab w:val="left" w:pos="759"/>
        </w:tabs>
        <w:autoSpaceDE w:val="0"/>
        <w:autoSpaceDN w:val="0"/>
        <w:spacing w:before="11" w:after="0" w:line="276" w:lineRule="auto"/>
        <w:ind w:right="129"/>
        <w:jc w:val="both"/>
        <w:rPr>
          <w:rFonts w:ascii="Times New Roman" w:eastAsia="Times New Roman" w:hAnsi="Times New Roman" w:cs="Times New Roman"/>
          <w:sz w:val="24"/>
          <w:szCs w:val="24"/>
        </w:rPr>
      </w:pPr>
      <w:r w:rsidRPr="00310338">
        <w:rPr>
          <w:rFonts w:ascii="Times New Roman" w:eastAsia="Times New Roman" w:hAnsi="Times New Roman" w:cs="Times New Roman"/>
          <w:sz w:val="24"/>
          <w:szCs w:val="24"/>
        </w:rPr>
        <w:t>Pentru pacienții cu endocrinopatii de gradul 3 sau gradul 4 care s-au ameliorat până la gradul 2 sau mai puțin și care sunt controlate cu tratament de substituție hormonală, dacă este indicat, continuarea administrării pembrolizumab poate fi luată în considerare, după întreruperea treptată a corticoterapiei în cazul în care este necesar. În caz contrar, tratamentul trebuie întrerupt definitiv. Hipotiroidismul poate fi gestionat prin tratament de substituție hormonală, fără a fi necesară întreruperea tratamentului.</w:t>
      </w:r>
    </w:p>
    <w:p w14:paraId="18DE82F9" w14:textId="77777777" w:rsidR="00703C31" w:rsidRPr="00310338" w:rsidRDefault="00703C31" w:rsidP="00703C31">
      <w:pPr>
        <w:widowControl w:val="0"/>
        <w:autoSpaceDE w:val="0"/>
        <w:autoSpaceDN w:val="0"/>
        <w:spacing w:after="0" w:line="276" w:lineRule="auto"/>
        <w:ind w:left="395"/>
        <w:jc w:val="both"/>
        <w:rPr>
          <w:rFonts w:ascii="Times New Roman" w:eastAsia="Times New Roman" w:hAnsi="Times New Roman" w:cs="Times New Roman"/>
          <w:b/>
          <w:w w:val="105"/>
          <w:sz w:val="24"/>
          <w:szCs w:val="24"/>
        </w:rPr>
      </w:pPr>
    </w:p>
    <w:p w14:paraId="2B53462D" w14:textId="77777777" w:rsidR="00703C31" w:rsidRPr="00310338" w:rsidRDefault="00703C31" w:rsidP="00703C31">
      <w:pPr>
        <w:widowControl w:val="0"/>
        <w:autoSpaceDE w:val="0"/>
        <w:autoSpaceDN w:val="0"/>
        <w:spacing w:after="0" w:line="276" w:lineRule="auto"/>
        <w:jc w:val="both"/>
        <w:rPr>
          <w:rFonts w:ascii="Times New Roman" w:eastAsia="Times New Roman" w:hAnsi="Times New Roman" w:cs="Times New Roman"/>
          <w:b/>
          <w:sz w:val="24"/>
          <w:szCs w:val="24"/>
        </w:rPr>
      </w:pPr>
      <w:r w:rsidRPr="00310338">
        <w:rPr>
          <w:rFonts w:ascii="Times New Roman" w:eastAsia="Times New Roman" w:hAnsi="Times New Roman" w:cs="Times New Roman"/>
          <w:b/>
          <w:w w:val="105"/>
          <w:sz w:val="24"/>
          <w:szCs w:val="24"/>
        </w:rPr>
        <w:lastRenderedPageBreak/>
        <w:t>Grupe</w:t>
      </w:r>
      <w:r w:rsidRPr="00310338">
        <w:rPr>
          <w:rFonts w:ascii="Times New Roman" w:eastAsia="Times New Roman" w:hAnsi="Times New Roman" w:cs="Times New Roman"/>
          <w:b/>
          <w:spacing w:val="-3"/>
          <w:w w:val="105"/>
          <w:sz w:val="24"/>
          <w:szCs w:val="24"/>
        </w:rPr>
        <w:t xml:space="preserve"> </w:t>
      </w:r>
      <w:r w:rsidRPr="00310338">
        <w:rPr>
          <w:rFonts w:ascii="Times New Roman" w:eastAsia="Times New Roman" w:hAnsi="Times New Roman" w:cs="Times New Roman"/>
          <w:b/>
          <w:w w:val="105"/>
          <w:sz w:val="24"/>
          <w:szCs w:val="24"/>
        </w:rPr>
        <w:t>speciale de</w:t>
      </w:r>
      <w:r w:rsidRPr="00310338">
        <w:rPr>
          <w:rFonts w:ascii="Times New Roman" w:eastAsia="Times New Roman" w:hAnsi="Times New Roman" w:cs="Times New Roman"/>
          <w:b/>
          <w:spacing w:val="-11"/>
          <w:w w:val="105"/>
          <w:sz w:val="24"/>
          <w:szCs w:val="24"/>
        </w:rPr>
        <w:t xml:space="preserve"> </w:t>
      </w:r>
      <w:r w:rsidRPr="00310338">
        <w:rPr>
          <w:rFonts w:ascii="Times New Roman" w:eastAsia="Times New Roman" w:hAnsi="Times New Roman" w:cs="Times New Roman"/>
          <w:b/>
          <w:spacing w:val="-2"/>
          <w:w w:val="105"/>
          <w:sz w:val="24"/>
          <w:szCs w:val="24"/>
        </w:rPr>
        <w:t>pacienți</w:t>
      </w:r>
    </w:p>
    <w:p w14:paraId="34B7FD45" w14:textId="77777777" w:rsidR="00703C31" w:rsidRPr="00310338" w:rsidRDefault="00703C31" w:rsidP="00703C31">
      <w:pPr>
        <w:widowControl w:val="0"/>
        <w:tabs>
          <w:tab w:val="left" w:pos="678"/>
        </w:tabs>
        <w:autoSpaceDE w:val="0"/>
        <w:autoSpaceDN w:val="0"/>
        <w:spacing w:before="1" w:after="0" w:line="276" w:lineRule="auto"/>
        <w:jc w:val="both"/>
        <w:outlineLvl w:val="2"/>
        <w:rPr>
          <w:rFonts w:ascii="Times New Roman" w:eastAsia="Times New Roman" w:hAnsi="Times New Roman" w:cs="Times New Roman"/>
          <w:b/>
          <w:bCs/>
          <w:i/>
          <w:iCs/>
          <w:sz w:val="24"/>
          <w:szCs w:val="24"/>
        </w:rPr>
      </w:pPr>
    </w:p>
    <w:p w14:paraId="117C2081" w14:textId="77777777" w:rsidR="00703C31" w:rsidRPr="00310338" w:rsidRDefault="00703C31" w:rsidP="00703C31">
      <w:pPr>
        <w:widowControl w:val="0"/>
        <w:tabs>
          <w:tab w:val="left" w:pos="678"/>
        </w:tabs>
        <w:autoSpaceDE w:val="0"/>
        <w:autoSpaceDN w:val="0"/>
        <w:spacing w:before="1" w:after="0" w:line="276" w:lineRule="auto"/>
        <w:jc w:val="both"/>
        <w:outlineLvl w:val="2"/>
        <w:rPr>
          <w:rFonts w:ascii="Times New Roman" w:eastAsia="Times New Roman" w:hAnsi="Times New Roman" w:cs="Times New Roman"/>
          <w:iCs/>
          <w:sz w:val="24"/>
          <w:szCs w:val="24"/>
        </w:rPr>
      </w:pPr>
      <w:r w:rsidRPr="00310338">
        <w:rPr>
          <w:rFonts w:ascii="Times New Roman" w:eastAsia="Times New Roman" w:hAnsi="Times New Roman" w:cs="Times New Roman"/>
          <w:i/>
          <w:iCs/>
          <w:sz w:val="24"/>
          <w:szCs w:val="24"/>
        </w:rPr>
        <w:t>Insuficiența</w:t>
      </w:r>
      <w:r w:rsidRPr="00310338">
        <w:rPr>
          <w:rFonts w:ascii="Times New Roman" w:eastAsia="Times New Roman" w:hAnsi="Times New Roman" w:cs="Times New Roman"/>
          <w:i/>
          <w:iCs/>
          <w:spacing w:val="-1"/>
          <w:sz w:val="24"/>
          <w:szCs w:val="24"/>
        </w:rPr>
        <w:t xml:space="preserve"> </w:t>
      </w:r>
      <w:r w:rsidRPr="00310338">
        <w:rPr>
          <w:rFonts w:ascii="Times New Roman" w:eastAsia="Times New Roman" w:hAnsi="Times New Roman" w:cs="Times New Roman"/>
          <w:i/>
          <w:iCs/>
          <w:spacing w:val="-2"/>
          <w:sz w:val="24"/>
          <w:szCs w:val="24"/>
        </w:rPr>
        <w:t>renală</w:t>
      </w:r>
    </w:p>
    <w:p w14:paraId="61F79F92" w14:textId="77777777" w:rsidR="00703C31" w:rsidRPr="00310338" w:rsidRDefault="00703C31" w:rsidP="00703C31">
      <w:pPr>
        <w:widowControl w:val="0"/>
        <w:tabs>
          <w:tab w:val="left" w:pos="678"/>
        </w:tabs>
        <w:autoSpaceDE w:val="0"/>
        <w:autoSpaceDN w:val="0"/>
        <w:spacing w:before="25" w:after="0" w:line="276" w:lineRule="auto"/>
        <w:jc w:val="both"/>
        <w:outlineLvl w:val="2"/>
        <w:rPr>
          <w:rFonts w:ascii="Times New Roman" w:eastAsia="Times New Roman" w:hAnsi="Times New Roman" w:cs="Times New Roman"/>
          <w:b/>
          <w:bCs/>
          <w:i/>
          <w:iCs/>
          <w:sz w:val="24"/>
          <w:szCs w:val="24"/>
        </w:rPr>
      </w:pPr>
      <w:r w:rsidRPr="00310338">
        <w:rPr>
          <w:rFonts w:ascii="Times New Roman" w:eastAsia="Times New Roman" w:hAnsi="Times New Roman" w:cs="Times New Roman"/>
          <w:w w:val="105"/>
          <w:sz w:val="24"/>
          <w:szCs w:val="24"/>
        </w:rPr>
        <w:t>Nu este necesară ajustarea dozei la pacienţii cu insuficienţă renală uşoară sau moderată. Tratamentul cu pembrolizumab nu a fost studiat la pacienţii cu insuficienţă renală severă.</w:t>
      </w:r>
    </w:p>
    <w:p w14:paraId="73B19268" w14:textId="77777777" w:rsidR="00703C31" w:rsidRPr="00310338" w:rsidRDefault="00703C31" w:rsidP="00703C31">
      <w:pPr>
        <w:widowControl w:val="0"/>
        <w:tabs>
          <w:tab w:val="left" w:pos="678"/>
        </w:tabs>
        <w:autoSpaceDE w:val="0"/>
        <w:autoSpaceDN w:val="0"/>
        <w:spacing w:before="25" w:after="0" w:line="276" w:lineRule="auto"/>
        <w:jc w:val="both"/>
        <w:outlineLvl w:val="2"/>
        <w:rPr>
          <w:rFonts w:ascii="Times New Roman" w:eastAsia="Times New Roman" w:hAnsi="Times New Roman" w:cs="Times New Roman"/>
          <w:b/>
          <w:bCs/>
          <w:i/>
          <w:iCs/>
          <w:sz w:val="24"/>
          <w:szCs w:val="24"/>
        </w:rPr>
      </w:pPr>
    </w:p>
    <w:p w14:paraId="7E4A8EF9" w14:textId="77777777" w:rsidR="00703C31" w:rsidRPr="00310338" w:rsidRDefault="00703C31" w:rsidP="00703C31">
      <w:pPr>
        <w:widowControl w:val="0"/>
        <w:tabs>
          <w:tab w:val="left" w:pos="678"/>
        </w:tabs>
        <w:autoSpaceDE w:val="0"/>
        <w:autoSpaceDN w:val="0"/>
        <w:spacing w:before="25" w:after="0" w:line="276" w:lineRule="auto"/>
        <w:jc w:val="both"/>
        <w:outlineLvl w:val="2"/>
        <w:rPr>
          <w:rFonts w:ascii="Times New Roman" w:eastAsia="Times New Roman" w:hAnsi="Times New Roman" w:cs="Times New Roman"/>
          <w:b/>
          <w:bCs/>
          <w:i/>
          <w:iCs/>
          <w:sz w:val="24"/>
          <w:szCs w:val="24"/>
        </w:rPr>
      </w:pPr>
    </w:p>
    <w:p w14:paraId="0D5BD594" w14:textId="77777777" w:rsidR="00703C31" w:rsidRPr="00310338" w:rsidRDefault="00703C31" w:rsidP="00703C31">
      <w:pPr>
        <w:widowControl w:val="0"/>
        <w:tabs>
          <w:tab w:val="left" w:pos="678"/>
        </w:tabs>
        <w:autoSpaceDE w:val="0"/>
        <w:autoSpaceDN w:val="0"/>
        <w:spacing w:before="25" w:after="0" w:line="276" w:lineRule="auto"/>
        <w:jc w:val="both"/>
        <w:outlineLvl w:val="2"/>
        <w:rPr>
          <w:rFonts w:ascii="Times New Roman" w:eastAsia="Times New Roman" w:hAnsi="Times New Roman" w:cs="Times New Roman"/>
          <w:iCs/>
          <w:sz w:val="24"/>
          <w:szCs w:val="24"/>
        </w:rPr>
      </w:pPr>
      <w:r w:rsidRPr="00310338">
        <w:rPr>
          <w:rFonts w:ascii="Times New Roman" w:eastAsia="Times New Roman" w:hAnsi="Times New Roman" w:cs="Times New Roman"/>
          <w:i/>
          <w:iCs/>
          <w:sz w:val="24"/>
          <w:szCs w:val="24"/>
        </w:rPr>
        <w:t>Insuficiența</w:t>
      </w:r>
      <w:r w:rsidRPr="00310338">
        <w:rPr>
          <w:rFonts w:ascii="Times New Roman" w:eastAsia="Times New Roman" w:hAnsi="Times New Roman" w:cs="Times New Roman"/>
          <w:i/>
          <w:iCs/>
          <w:spacing w:val="-5"/>
          <w:sz w:val="24"/>
          <w:szCs w:val="24"/>
        </w:rPr>
        <w:t xml:space="preserve"> </w:t>
      </w:r>
      <w:r w:rsidRPr="00310338">
        <w:rPr>
          <w:rFonts w:ascii="Times New Roman" w:eastAsia="Times New Roman" w:hAnsi="Times New Roman" w:cs="Times New Roman"/>
          <w:i/>
          <w:iCs/>
          <w:spacing w:val="-2"/>
          <w:sz w:val="24"/>
          <w:szCs w:val="24"/>
        </w:rPr>
        <w:t>hepatică</w:t>
      </w:r>
    </w:p>
    <w:p w14:paraId="171D50A1" w14:textId="77777777" w:rsidR="00703C31" w:rsidRPr="00310338" w:rsidRDefault="00703C31" w:rsidP="00703C31">
      <w:pPr>
        <w:widowControl w:val="0"/>
        <w:autoSpaceDE w:val="0"/>
        <w:autoSpaceDN w:val="0"/>
        <w:spacing w:after="0" w:line="276" w:lineRule="auto"/>
        <w:jc w:val="both"/>
        <w:rPr>
          <w:rFonts w:ascii="Times New Roman" w:eastAsia="Times New Roman" w:hAnsi="Times New Roman" w:cs="Times New Roman"/>
          <w:w w:val="105"/>
          <w:sz w:val="24"/>
          <w:szCs w:val="24"/>
        </w:rPr>
      </w:pPr>
      <w:r w:rsidRPr="00310338">
        <w:rPr>
          <w:rFonts w:ascii="Times New Roman" w:eastAsia="Times New Roman" w:hAnsi="Times New Roman" w:cs="Times New Roman"/>
          <w:w w:val="105"/>
          <w:sz w:val="24"/>
          <w:szCs w:val="24"/>
        </w:rPr>
        <w:t>Nu este necesară ajustarea dozei la pacienții cu insuficienţă hepatică uşoară sau moderată. Tratamentul cu pembrolizuamb nu a fost studiat la pacienţii cu insuficienţă hepatică severă.</w:t>
      </w:r>
    </w:p>
    <w:p w14:paraId="5AAAFD5D" w14:textId="77777777" w:rsidR="00703C31" w:rsidRPr="00310338" w:rsidRDefault="00703C31" w:rsidP="00703C31">
      <w:pPr>
        <w:widowControl w:val="0"/>
        <w:autoSpaceDE w:val="0"/>
        <w:autoSpaceDN w:val="0"/>
        <w:spacing w:after="0" w:line="276" w:lineRule="auto"/>
        <w:jc w:val="both"/>
        <w:rPr>
          <w:rFonts w:ascii="Times New Roman" w:eastAsia="Times New Roman" w:hAnsi="Times New Roman" w:cs="Times New Roman"/>
          <w:w w:val="105"/>
          <w:sz w:val="24"/>
          <w:szCs w:val="24"/>
        </w:rPr>
      </w:pPr>
    </w:p>
    <w:p w14:paraId="6CC6C08F" w14:textId="77777777" w:rsidR="00703C31" w:rsidRPr="00310338" w:rsidRDefault="00703C31" w:rsidP="00651D25">
      <w:pPr>
        <w:widowControl w:val="0"/>
        <w:numPr>
          <w:ilvl w:val="0"/>
          <w:numId w:val="470"/>
        </w:numPr>
        <w:tabs>
          <w:tab w:val="left" w:pos="752"/>
        </w:tabs>
        <w:autoSpaceDE w:val="0"/>
        <w:autoSpaceDN w:val="0"/>
        <w:spacing w:after="0" w:line="276" w:lineRule="auto"/>
        <w:ind w:left="284" w:hanging="284"/>
        <w:jc w:val="both"/>
        <w:outlineLvl w:val="1"/>
        <w:rPr>
          <w:rFonts w:ascii="Times New Roman" w:eastAsia="Times New Roman" w:hAnsi="Times New Roman" w:cs="Times New Roman"/>
          <w:b/>
          <w:bCs/>
          <w:sz w:val="24"/>
          <w:szCs w:val="24"/>
        </w:rPr>
      </w:pPr>
      <w:r w:rsidRPr="00310338">
        <w:rPr>
          <w:rFonts w:ascii="Times New Roman" w:eastAsia="Times New Roman" w:hAnsi="Times New Roman" w:cs="Times New Roman"/>
          <w:b/>
          <w:bCs/>
          <w:spacing w:val="-2"/>
          <w:w w:val="105"/>
          <w:sz w:val="24"/>
          <w:szCs w:val="24"/>
        </w:rPr>
        <w:t>Monitorizarea</w:t>
      </w:r>
      <w:r w:rsidRPr="00310338">
        <w:rPr>
          <w:rFonts w:ascii="Times New Roman" w:eastAsia="Times New Roman" w:hAnsi="Times New Roman" w:cs="Times New Roman"/>
          <w:b/>
          <w:bCs/>
          <w:spacing w:val="12"/>
          <w:w w:val="105"/>
          <w:sz w:val="24"/>
          <w:szCs w:val="24"/>
        </w:rPr>
        <w:t xml:space="preserve"> </w:t>
      </w:r>
      <w:r w:rsidRPr="00310338">
        <w:rPr>
          <w:rFonts w:ascii="Times New Roman" w:eastAsia="Times New Roman" w:hAnsi="Times New Roman" w:cs="Times New Roman"/>
          <w:b/>
          <w:bCs/>
          <w:spacing w:val="-2"/>
          <w:w w:val="105"/>
          <w:sz w:val="24"/>
          <w:szCs w:val="24"/>
        </w:rPr>
        <w:t>tratamentului</w:t>
      </w:r>
    </w:p>
    <w:p w14:paraId="1FD61DBF" w14:textId="77777777" w:rsidR="00703C31" w:rsidRPr="00310338" w:rsidRDefault="00703C31" w:rsidP="00651D25">
      <w:pPr>
        <w:widowControl w:val="0"/>
        <w:numPr>
          <w:ilvl w:val="0"/>
          <w:numId w:val="456"/>
        </w:numPr>
        <w:tabs>
          <w:tab w:val="left" w:pos="5670"/>
        </w:tabs>
        <w:autoSpaceDE w:val="0"/>
        <w:autoSpaceDN w:val="0"/>
        <w:spacing w:after="0" w:line="276" w:lineRule="auto"/>
        <w:contextualSpacing/>
        <w:jc w:val="both"/>
        <w:rPr>
          <w:rFonts w:ascii="Times New Roman" w:eastAsia="Times New Roman" w:hAnsi="Times New Roman" w:cs="Times New Roman"/>
          <w:sz w:val="24"/>
          <w:szCs w:val="24"/>
        </w:rPr>
      </w:pPr>
      <w:r w:rsidRPr="00310338">
        <w:rPr>
          <w:rFonts w:ascii="Times New Roman" w:eastAsia="Times New Roman" w:hAnsi="Times New Roman" w:cs="Times New Roman"/>
          <w:sz w:val="24"/>
          <w:szCs w:val="24"/>
        </w:rPr>
        <w:t>Examen imagistic – examen CT efectuat regulat pentru monitorizarea răspunsului la tratament (recomandat la interval de 8-12 săptămâni) și/sau alte investigaţii paraclinice în funcţie de decizia medicului (RMN, scintigrafie osoasa, PET-CT).</w:t>
      </w:r>
    </w:p>
    <w:p w14:paraId="743FDC29" w14:textId="77777777" w:rsidR="00703C31" w:rsidRPr="00310338" w:rsidRDefault="00703C31" w:rsidP="00651D25">
      <w:pPr>
        <w:widowControl w:val="0"/>
        <w:numPr>
          <w:ilvl w:val="0"/>
          <w:numId w:val="456"/>
        </w:numPr>
        <w:tabs>
          <w:tab w:val="left" w:pos="5670"/>
        </w:tabs>
        <w:autoSpaceDE w:val="0"/>
        <w:autoSpaceDN w:val="0"/>
        <w:spacing w:after="0" w:line="276" w:lineRule="auto"/>
        <w:contextualSpacing/>
        <w:jc w:val="both"/>
        <w:rPr>
          <w:rFonts w:ascii="Times New Roman" w:eastAsia="Times New Roman" w:hAnsi="Times New Roman" w:cs="Times New Roman"/>
          <w:sz w:val="24"/>
          <w:szCs w:val="24"/>
        </w:rPr>
      </w:pPr>
      <w:r w:rsidRPr="00310338">
        <w:rPr>
          <w:rFonts w:ascii="Times New Roman" w:eastAsia="Times New Roman" w:hAnsi="Times New Roman" w:cs="Times New Roman"/>
          <w:sz w:val="24"/>
          <w:szCs w:val="24"/>
        </w:rPr>
        <w:t>Pentru a confirma etiologia reacţiilor adverse mediate imun suspectate sau a exclude alte cauze, trebuie efectuată o evaluare adecvată, inclusiv consult interdisciplinar.</w:t>
      </w:r>
    </w:p>
    <w:p w14:paraId="50EDFE70" w14:textId="77777777" w:rsidR="00703C31" w:rsidRPr="00310338" w:rsidRDefault="00703C31" w:rsidP="00651D25">
      <w:pPr>
        <w:widowControl w:val="0"/>
        <w:numPr>
          <w:ilvl w:val="0"/>
          <w:numId w:val="456"/>
        </w:numPr>
        <w:tabs>
          <w:tab w:val="left" w:pos="5670"/>
        </w:tabs>
        <w:autoSpaceDE w:val="0"/>
        <w:autoSpaceDN w:val="0"/>
        <w:spacing w:after="0" w:line="276" w:lineRule="auto"/>
        <w:contextualSpacing/>
        <w:jc w:val="both"/>
        <w:rPr>
          <w:rFonts w:ascii="Times New Roman" w:eastAsia="Times New Roman" w:hAnsi="Times New Roman" w:cs="Times New Roman"/>
          <w:sz w:val="24"/>
          <w:szCs w:val="24"/>
        </w:rPr>
      </w:pPr>
      <w:r w:rsidRPr="00310338">
        <w:rPr>
          <w:rFonts w:ascii="Times New Roman" w:eastAsia="Times New Roman" w:hAnsi="Times New Roman" w:cs="Times New Roman"/>
          <w:sz w:val="24"/>
          <w:szCs w:val="24"/>
        </w:rPr>
        <w:t>Evaluare biologică: în funcţie de decizia medicului curant.</w:t>
      </w:r>
    </w:p>
    <w:p w14:paraId="5546FE1B" w14:textId="77777777" w:rsidR="00703C31" w:rsidRPr="00310338" w:rsidRDefault="00703C31" w:rsidP="00651D25">
      <w:pPr>
        <w:widowControl w:val="0"/>
        <w:numPr>
          <w:ilvl w:val="0"/>
          <w:numId w:val="470"/>
        </w:numPr>
        <w:tabs>
          <w:tab w:val="left" w:pos="785"/>
        </w:tabs>
        <w:autoSpaceDE w:val="0"/>
        <w:autoSpaceDN w:val="0"/>
        <w:spacing w:before="200" w:after="0" w:line="276" w:lineRule="auto"/>
        <w:ind w:hanging="611"/>
        <w:jc w:val="both"/>
        <w:outlineLvl w:val="1"/>
        <w:rPr>
          <w:rFonts w:ascii="Times New Roman" w:eastAsia="Times New Roman" w:hAnsi="Times New Roman" w:cs="Times New Roman"/>
          <w:b/>
          <w:bCs/>
          <w:sz w:val="24"/>
          <w:szCs w:val="24"/>
        </w:rPr>
      </w:pPr>
      <w:r w:rsidRPr="00310338">
        <w:rPr>
          <w:rFonts w:ascii="Times New Roman" w:eastAsia="Times New Roman" w:hAnsi="Times New Roman" w:cs="Times New Roman"/>
          <w:b/>
          <w:bCs/>
          <w:spacing w:val="-2"/>
          <w:w w:val="105"/>
          <w:sz w:val="24"/>
          <w:szCs w:val="24"/>
        </w:rPr>
        <w:t>Efecte</w:t>
      </w:r>
      <w:r w:rsidRPr="00310338">
        <w:rPr>
          <w:rFonts w:ascii="Times New Roman" w:eastAsia="Times New Roman" w:hAnsi="Times New Roman" w:cs="Times New Roman"/>
          <w:b/>
          <w:bCs/>
          <w:spacing w:val="-1"/>
          <w:w w:val="105"/>
          <w:sz w:val="24"/>
          <w:szCs w:val="24"/>
        </w:rPr>
        <w:t xml:space="preserve"> </w:t>
      </w:r>
      <w:r w:rsidRPr="00310338">
        <w:rPr>
          <w:rFonts w:ascii="Times New Roman" w:eastAsia="Times New Roman" w:hAnsi="Times New Roman" w:cs="Times New Roman"/>
          <w:b/>
          <w:bCs/>
          <w:spacing w:val="-2"/>
          <w:w w:val="105"/>
          <w:sz w:val="24"/>
          <w:szCs w:val="24"/>
        </w:rPr>
        <w:t>secundare</w:t>
      </w:r>
    </w:p>
    <w:p w14:paraId="1F8F2F79" w14:textId="77777777" w:rsidR="00703C31" w:rsidRPr="00310338" w:rsidRDefault="00703C31" w:rsidP="00703C31">
      <w:pPr>
        <w:widowControl w:val="0"/>
        <w:tabs>
          <w:tab w:val="left" w:pos="785"/>
        </w:tabs>
        <w:autoSpaceDE w:val="0"/>
        <w:autoSpaceDN w:val="0"/>
        <w:spacing w:after="0" w:line="276" w:lineRule="auto"/>
        <w:ind w:left="611"/>
        <w:jc w:val="both"/>
        <w:outlineLvl w:val="1"/>
        <w:rPr>
          <w:rFonts w:ascii="Times New Roman" w:eastAsia="Times New Roman" w:hAnsi="Times New Roman" w:cs="Times New Roman"/>
          <w:b/>
          <w:bCs/>
          <w:sz w:val="24"/>
          <w:szCs w:val="24"/>
        </w:rPr>
      </w:pPr>
      <w:r w:rsidRPr="00310338">
        <w:rPr>
          <w:rFonts w:ascii="Times New Roman" w:eastAsia="Times New Roman" w:hAnsi="Times New Roman" w:cs="Times New Roman"/>
          <w:b/>
          <w:bCs/>
          <w:spacing w:val="-2"/>
          <w:w w:val="105"/>
          <w:sz w:val="24"/>
          <w:szCs w:val="24"/>
        </w:rPr>
        <w:t>Managementul</w:t>
      </w:r>
      <w:r w:rsidRPr="00310338">
        <w:rPr>
          <w:rFonts w:ascii="Times New Roman" w:eastAsia="Times New Roman" w:hAnsi="Times New Roman" w:cs="Times New Roman"/>
          <w:b/>
          <w:bCs/>
          <w:spacing w:val="15"/>
          <w:w w:val="105"/>
          <w:sz w:val="24"/>
          <w:szCs w:val="24"/>
        </w:rPr>
        <w:t xml:space="preserve"> </w:t>
      </w:r>
      <w:r w:rsidRPr="00310338">
        <w:rPr>
          <w:rFonts w:ascii="Times New Roman" w:eastAsia="Times New Roman" w:hAnsi="Times New Roman" w:cs="Times New Roman"/>
          <w:b/>
          <w:bCs/>
          <w:spacing w:val="-2"/>
          <w:w w:val="105"/>
          <w:sz w:val="24"/>
          <w:szCs w:val="24"/>
        </w:rPr>
        <w:t>efectelor</w:t>
      </w:r>
      <w:r w:rsidRPr="00310338">
        <w:rPr>
          <w:rFonts w:ascii="Times New Roman" w:eastAsia="Times New Roman" w:hAnsi="Times New Roman" w:cs="Times New Roman"/>
          <w:b/>
          <w:bCs/>
          <w:spacing w:val="-3"/>
          <w:w w:val="105"/>
          <w:sz w:val="24"/>
          <w:szCs w:val="24"/>
        </w:rPr>
        <w:t xml:space="preserve"> </w:t>
      </w:r>
      <w:r w:rsidRPr="00310338">
        <w:rPr>
          <w:rFonts w:ascii="Times New Roman" w:eastAsia="Times New Roman" w:hAnsi="Times New Roman" w:cs="Times New Roman"/>
          <w:b/>
          <w:bCs/>
          <w:spacing w:val="-2"/>
          <w:w w:val="105"/>
          <w:sz w:val="24"/>
          <w:szCs w:val="24"/>
        </w:rPr>
        <w:t>secundare</w:t>
      </w:r>
      <w:r w:rsidRPr="00310338">
        <w:rPr>
          <w:rFonts w:ascii="Times New Roman" w:eastAsia="Times New Roman" w:hAnsi="Times New Roman" w:cs="Times New Roman"/>
          <w:b/>
          <w:bCs/>
          <w:spacing w:val="12"/>
          <w:w w:val="105"/>
          <w:sz w:val="24"/>
          <w:szCs w:val="24"/>
        </w:rPr>
        <w:t xml:space="preserve"> </w:t>
      </w:r>
      <w:r w:rsidRPr="00310338">
        <w:rPr>
          <w:rFonts w:ascii="Times New Roman" w:eastAsia="Times New Roman" w:hAnsi="Times New Roman" w:cs="Times New Roman"/>
          <w:b/>
          <w:bCs/>
          <w:spacing w:val="-2"/>
          <w:w w:val="105"/>
          <w:sz w:val="24"/>
          <w:szCs w:val="24"/>
        </w:rPr>
        <w:t>mediate</w:t>
      </w:r>
      <w:r w:rsidRPr="00310338">
        <w:rPr>
          <w:rFonts w:ascii="Times New Roman" w:eastAsia="Times New Roman" w:hAnsi="Times New Roman" w:cs="Times New Roman"/>
          <w:b/>
          <w:bCs/>
          <w:w w:val="105"/>
          <w:sz w:val="24"/>
          <w:szCs w:val="24"/>
        </w:rPr>
        <w:t xml:space="preserve"> </w:t>
      </w:r>
      <w:r w:rsidRPr="00310338">
        <w:rPr>
          <w:rFonts w:ascii="Times New Roman" w:eastAsia="Times New Roman" w:hAnsi="Times New Roman" w:cs="Times New Roman"/>
          <w:b/>
          <w:bCs/>
          <w:spacing w:val="-4"/>
          <w:w w:val="105"/>
          <w:sz w:val="24"/>
          <w:szCs w:val="24"/>
        </w:rPr>
        <w:t>imun – a se vedea subpct. VI de la pct. 1 cancer pulmonar</w:t>
      </w:r>
    </w:p>
    <w:p w14:paraId="531CEA61" w14:textId="77777777" w:rsidR="00703C31" w:rsidRPr="00310338" w:rsidRDefault="00703C31" w:rsidP="00703C31">
      <w:pPr>
        <w:widowControl w:val="0"/>
        <w:autoSpaceDE w:val="0"/>
        <w:autoSpaceDN w:val="0"/>
        <w:spacing w:before="1" w:after="0" w:line="276" w:lineRule="auto"/>
        <w:jc w:val="both"/>
        <w:rPr>
          <w:rFonts w:ascii="Times New Roman" w:eastAsia="Times New Roman" w:hAnsi="Times New Roman" w:cs="Times New Roman"/>
          <w:b/>
          <w:sz w:val="24"/>
          <w:szCs w:val="24"/>
        </w:rPr>
      </w:pPr>
    </w:p>
    <w:p w14:paraId="175878A3" w14:textId="77777777" w:rsidR="00703C31" w:rsidRPr="00310338" w:rsidRDefault="00703C31" w:rsidP="00651D25">
      <w:pPr>
        <w:widowControl w:val="0"/>
        <w:numPr>
          <w:ilvl w:val="0"/>
          <w:numId w:val="470"/>
        </w:numPr>
        <w:tabs>
          <w:tab w:val="left" w:pos="567"/>
        </w:tabs>
        <w:autoSpaceDE w:val="0"/>
        <w:autoSpaceDN w:val="0"/>
        <w:spacing w:before="75" w:after="0" w:line="276" w:lineRule="auto"/>
        <w:ind w:left="876" w:hanging="876"/>
        <w:jc w:val="both"/>
        <w:outlineLvl w:val="1"/>
        <w:rPr>
          <w:rFonts w:ascii="Times New Roman" w:eastAsia="Times New Roman" w:hAnsi="Times New Roman" w:cs="Times New Roman"/>
          <w:b/>
          <w:bCs/>
          <w:sz w:val="24"/>
          <w:szCs w:val="24"/>
        </w:rPr>
      </w:pPr>
      <w:r w:rsidRPr="00310338">
        <w:rPr>
          <w:rFonts w:ascii="Times New Roman" w:eastAsia="Times New Roman" w:hAnsi="Times New Roman" w:cs="Times New Roman"/>
          <w:b/>
          <w:bCs/>
          <w:w w:val="105"/>
          <w:sz w:val="24"/>
          <w:szCs w:val="24"/>
        </w:rPr>
        <w:t>Criterii</w:t>
      </w:r>
      <w:r w:rsidRPr="00310338">
        <w:rPr>
          <w:rFonts w:ascii="Times New Roman" w:eastAsia="Times New Roman" w:hAnsi="Times New Roman" w:cs="Times New Roman"/>
          <w:b/>
          <w:bCs/>
          <w:spacing w:val="-3"/>
          <w:w w:val="105"/>
          <w:sz w:val="24"/>
          <w:szCs w:val="24"/>
        </w:rPr>
        <w:t xml:space="preserve"> </w:t>
      </w:r>
      <w:r w:rsidRPr="00310338">
        <w:rPr>
          <w:rFonts w:ascii="Times New Roman" w:eastAsia="Times New Roman" w:hAnsi="Times New Roman" w:cs="Times New Roman"/>
          <w:b/>
          <w:bCs/>
          <w:w w:val="105"/>
          <w:sz w:val="24"/>
          <w:szCs w:val="24"/>
        </w:rPr>
        <w:t>de</w:t>
      </w:r>
      <w:r w:rsidRPr="00310338">
        <w:rPr>
          <w:rFonts w:ascii="Times New Roman" w:eastAsia="Times New Roman" w:hAnsi="Times New Roman" w:cs="Times New Roman"/>
          <w:b/>
          <w:bCs/>
          <w:spacing w:val="-15"/>
          <w:w w:val="105"/>
          <w:sz w:val="24"/>
          <w:szCs w:val="24"/>
        </w:rPr>
        <w:t xml:space="preserve"> </w:t>
      </w:r>
      <w:r w:rsidRPr="00310338">
        <w:rPr>
          <w:rFonts w:ascii="Times New Roman" w:eastAsia="Times New Roman" w:hAnsi="Times New Roman" w:cs="Times New Roman"/>
          <w:b/>
          <w:bCs/>
          <w:w w:val="105"/>
          <w:sz w:val="24"/>
          <w:szCs w:val="24"/>
        </w:rPr>
        <w:t>intrerupere</w:t>
      </w:r>
      <w:r w:rsidRPr="00310338">
        <w:rPr>
          <w:rFonts w:ascii="Times New Roman" w:eastAsia="Times New Roman" w:hAnsi="Times New Roman" w:cs="Times New Roman"/>
          <w:b/>
          <w:bCs/>
          <w:spacing w:val="-1"/>
          <w:w w:val="105"/>
          <w:sz w:val="24"/>
          <w:szCs w:val="24"/>
        </w:rPr>
        <w:t xml:space="preserve"> </w:t>
      </w:r>
      <w:r w:rsidRPr="00310338">
        <w:rPr>
          <w:rFonts w:ascii="Times New Roman" w:eastAsia="Times New Roman" w:hAnsi="Times New Roman" w:cs="Times New Roman"/>
          <w:b/>
          <w:bCs/>
          <w:w w:val="105"/>
          <w:sz w:val="24"/>
          <w:szCs w:val="24"/>
        </w:rPr>
        <w:t>a</w:t>
      </w:r>
      <w:r w:rsidRPr="00310338">
        <w:rPr>
          <w:rFonts w:ascii="Times New Roman" w:eastAsia="Times New Roman" w:hAnsi="Times New Roman" w:cs="Times New Roman"/>
          <w:b/>
          <w:bCs/>
          <w:spacing w:val="-10"/>
          <w:w w:val="105"/>
          <w:sz w:val="24"/>
          <w:szCs w:val="24"/>
        </w:rPr>
        <w:t xml:space="preserve"> </w:t>
      </w:r>
      <w:r w:rsidRPr="00310338">
        <w:rPr>
          <w:rFonts w:ascii="Times New Roman" w:eastAsia="Times New Roman" w:hAnsi="Times New Roman" w:cs="Times New Roman"/>
          <w:b/>
          <w:bCs/>
          <w:spacing w:val="-2"/>
          <w:w w:val="105"/>
          <w:sz w:val="24"/>
          <w:szCs w:val="24"/>
        </w:rPr>
        <w:t>tratamentului</w:t>
      </w:r>
    </w:p>
    <w:p w14:paraId="3818C02F" w14:textId="77777777" w:rsidR="00703C31" w:rsidRPr="00310338" w:rsidRDefault="00703C31" w:rsidP="00651D25">
      <w:pPr>
        <w:widowControl w:val="0"/>
        <w:numPr>
          <w:ilvl w:val="0"/>
          <w:numId w:val="415"/>
        </w:numPr>
        <w:autoSpaceDE w:val="0"/>
        <w:autoSpaceDN w:val="0"/>
        <w:spacing w:after="0" w:line="276" w:lineRule="auto"/>
        <w:contextualSpacing/>
        <w:jc w:val="both"/>
        <w:rPr>
          <w:rFonts w:ascii="Times New Roman" w:eastAsia="Times New Roman" w:hAnsi="Times New Roman" w:cs="Times New Roman"/>
          <w:sz w:val="24"/>
          <w:szCs w:val="24"/>
          <w:lang w:eastAsia="ro-RO"/>
        </w:rPr>
      </w:pPr>
      <w:r w:rsidRPr="00310338">
        <w:rPr>
          <w:rFonts w:ascii="Times New Roman" w:eastAsia="Times New Roman" w:hAnsi="Times New Roman" w:cs="Times New Roman"/>
          <w:sz w:val="24"/>
          <w:szCs w:val="24"/>
          <w:lang w:eastAsia="ro-RO"/>
        </w:rPr>
        <w:t>Progresia obiectivă a bolii (examene imagistice și clinice) în absența beneficiului clinic. Cazurile cu progresie imagistică, fără deteriorare simptomatică, trebuie evaluate cu atenție, având în vedere posibilitatea de apariție a falsei progresii de boală, prin instalarea unui răspuns imunitar anti-tumoral putemic. În astfel de cazuri nu se recomandă întreruperea tratamentului. Se va repeta evaluarea imagistică după 4 – 12 săptămâni și numai dacă există o nouă creștere obiectivă a volumului tumoral sau deteriorare simptomatică, se va avea în vedere întreruperea tratamentului.</w:t>
      </w:r>
    </w:p>
    <w:p w14:paraId="2891A30B" w14:textId="77777777" w:rsidR="00703C31" w:rsidRPr="00310338" w:rsidRDefault="00703C31" w:rsidP="00651D25">
      <w:pPr>
        <w:widowControl w:val="0"/>
        <w:numPr>
          <w:ilvl w:val="0"/>
          <w:numId w:val="415"/>
        </w:numPr>
        <w:autoSpaceDE w:val="0"/>
        <w:autoSpaceDN w:val="0"/>
        <w:spacing w:after="0" w:line="276" w:lineRule="auto"/>
        <w:contextualSpacing/>
        <w:jc w:val="both"/>
        <w:rPr>
          <w:rFonts w:ascii="Times New Roman" w:eastAsia="Times New Roman" w:hAnsi="Times New Roman" w:cs="Times New Roman"/>
          <w:sz w:val="24"/>
          <w:szCs w:val="24"/>
          <w:lang w:eastAsia="ro-RO"/>
        </w:rPr>
      </w:pPr>
      <w:r w:rsidRPr="00310338">
        <w:rPr>
          <w:rFonts w:ascii="Times New Roman" w:eastAsia="Times New Roman" w:hAnsi="Times New Roman" w:cs="Times New Roman"/>
          <w:sz w:val="24"/>
          <w:szCs w:val="24"/>
          <w:lang w:eastAsia="ro-RO"/>
        </w:rPr>
        <w:t>Tratamentul cu Pembrolizumab trebuie oprit definitiv în cazul reapariției oricărei reacții adverse mediată imun severă (grad 3), cât și în cazul primei apariții a unei reacții adverse mediată imun ce pune viața în pericol (grad 4) – pot exista excepții de la această regulă, în funcție de decizia medicului curant, după informarea pacientului.</w:t>
      </w:r>
    </w:p>
    <w:p w14:paraId="762899E9" w14:textId="77777777" w:rsidR="00703C31" w:rsidRPr="00310338" w:rsidRDefault="00703C31" w:rsidP="00651D25">
      <w:pPr>
        <w:widowControl w:val="0"/>
        <w:numPr>
          <w:ilvl w:val="0"/>
          <w:numId w:val="415"/>
        </w:numPr>
        <w:autoSpaceDE w:val="0"/>
        <w:autoSpaceDN w:val="0"/>
        <w:spacing w:after="0" w:line="276" w:lineRule="auto"/>
        <w:contextualSpacing/>
        <w:jc w:val="both"/>
        <w:rPr>
          <w:rFonts w:ascii="Times New Roman" w:eastAsia="Times New Roman" w:hAnsi="Times New Roman" w:cs="Times New Roman"/>
          <w:sz w:val="24"/>
          <w:szCs w:val="24"/>
          <w:lang w:eastAsia="ro-RO"/>
        </w:rPr>
      </w:pPr>
      <w:r w:rsidRPr="00310338">
        <w:rPr>
          <w:rFonts w:ascii="Times New Roman" w:eastAsia="Times New Roman" w:hAnsi="Times New Roman" w:cs="Times New Roman"/>
          <w:sz w:val="24"/>
          <w:szCs w:val="24"/>
          <w:lang w:eastAsia="ro-RO"/>
        </w:rPr>
        <w:t>Decizia medicului sau a pacientului.</w:t>
      </w:r>
    </w:p>
    <w:p w14:paraId="0EA57356" w14:textId="77777777" w:rsidR="00703C31" w:rsidRPr="00310338" w:rsidRDefault="00703C31" w:rsidP="00703C31">
      <w:pPr>
        <w:widowControl w:val="0"/>
        <w:tabs>
          <w:tab w:val="left" w:pos="755"/>
        </w:tabs>
        <w:autoSpaceDE w:val="0"/>
        <w:autoSpaceDN w:val="0"/>
        <w:spacing w:before="12" w:after="0" w:line="276" w:lineRule="auto"/>
        <w:jc w:val="both"/>
        <w:rPr>
          <w:rFonts w:ascii="Times New Roman" w:eastAsia="Times New Roman" w:hAnsi="Times New Roman" w:cs="Times New Roman"/>
          <w:bCs/>
          <w:iCs/>
          <w:sz w:val="24"/>
          <w:szCs w:val="24"/>
        </w:rPr>
      </w:pPr>
    </w:p>
    <w:p w14:paraId="7C466F19" w14:textId="77777777" w:rsidR="00703C31" w:rsidRPr="00310338" w:rsidRDefault="00703C31" w:rsidP="00651D25">
      <w:pPr>
        <w:widowControl w:val="0"/>
        <w:numPr>
          <w:ilvl w:val="0"/>
          <w:numId w:val="470"/>
        </w:numPr>
        <w:tabs>
          <w:tab w:val="left" w:pos="567"/>
        </w:tabs>
        <w:autoSpaceDE w:val="0"/>
        <w:autoSpaceDN w:val="0"/>
        <w:spacing w:after="0" w:line="276" w:lineRule="auto"/>
        <w:ind w:left="971" w:hanging="971"/>
        <w:jc w:val="both"/>
        <w:outlineLvl w:val="1"/>
        <w:rPr>
          <w:rFonts w:ascii="Times New Roman" w:eastAsia="Times New Roman" w:hAnsi="Times New Roman" w:cs="Times New Roman"/>
          <w:b/>
          <w:bCs/>
          <w:sz w:val="24"/>
          <w:szCs w:val="24"/>
        </w:rPr>
      </w:pPr>
      <w:r w:rsidRPr="00310338">
        <w:rPr>
          <w:rFonts w:ascii="Times New Roman" w:eastAsia="Times New Roman" w:hAnsi="Times New Roman" w:cs="Times New Roman"/>
          <w:b/>
          <w:bCs/>
          <w:spacing w:val="-2"/>
          <w:w w:val="105"/>
          <w:sz w:val="24"/>
          <w:szCs w:val="24"/>
        </w:rPr>
        <w:t>Prescriptori</w:t>
      </w:r>
    </w:p>
    <w:p w14:paraId="35210F83" w14:textId="77777777" w:rsidR="00703C31" w:rsidRPr="00310338" w:rsidRDefault="00703C31" w:rsidP="00703C31">
      <w:pPr>
        <w:widowControl w:val="0"/>
        <w:autoSpaceDE w:val="0"/>
        <w:autoSpaceDN w:val="0"/>
        <w:spacing w:before="29" w:after="0" w:line="276" w:lineRule="auto"/>
        <w:jc w:val="both"/>
        <w:rPr>
          <w:rFonts w:ascii="Times New Roman" w:eastAsia="Times New Roman" w:hAnsi="Times New Roman" w:cs="Times New Roman"/>
          <w:sz w:val="24"/>
          <w:szCs w:val="24"/>
        </w:rPr>
      </w:pPr>
      <w:r w:rsidRPr="00310338">
        <w:rPr>
          <w:rFonts w:ascii="Times New Roman" w:eastAsia="Times New Roman" w:hAnsi="Times New Roman" w:cs="Times New Roman"/>
          <w:w w:val="105"/>
          <w:sz w:val="24"/>
          <w:szCs w:val="24"/>
        </w:rPr>
        <w:t>Medicii</w:t>
      </w:r>
      <w:r w:rsidRPr="00310338">
        <w:rPr>
          <w:rFonts w:ascii="Times New Roman" w:eastAsia="Times New Roman" w:hAnsi="Times New Roman" w:cs="Times New Roman"/>
          <w:spacing w:val="-9"/>
          <w:w w:val="105"/>
          <w:sz w:val="24"/>
          <w:szCs w:val="24"/>
        </w:rPr>
        <w:t xml:space="preserve"> </w:t>
      </w:r>
      <w:r w:rsidRPr="00310338">
        <w:rPr>
          <w:rFonts w:ascii="Times New Roman" w:eastAsia="Times New Roman" w:hAnsi="Times New Roman" w:cs="Times New Roman"/>
          <w:w w:val="105"/>
          <w:sz w:val="24"/>
          <w:szCs w:val="24"/>
        </w:rPr>
        <w:t>din</w:t>
      </w:r>
      <w:r w:rsidRPr="00310338">
        <w:rPr>
          <w:rFonts w:ascii="Times New Roman" w:eastAsia="Times New Roman" w:hAnsi="Times New Roman" w:cs="Times New Roman"/>
          <w:spacing w:val="-15"/>
          <w:w w:val="105"/>
          <w:sz w:val="24"/>
          <w:szCs w:val="24"/>
        </w:rPr>
        <w:t xml:space="preserve"> </w:t>
      </w:r>
      <w:r w:rsidRPr="00310338">
        <w:rPr>
          <w:rFonts w:ascii="Times New Roman" w:eastAsia="Times New Roman" w:hAnsi="Times New Roman" w:cs="Times New Roman"/>
          <w:w w:val="105"/>
          <w:sz w:val="24"/>
          <w:szCs w:val="24"/>
        </w:rPr>
        <w:t>specialitatea</w:t>
      </w:r>
      <w:r w:rsidRPr="00310338">
        <w:rPr>
          <w:rFonts w:ascii="Times New Roman" w:eastAsia="Times New Roman" w:hAnsi="Times New Roman" w:cs="Times New Roman"/>
          <w:spacing w:val="-2"/>
          <w:w w:val="105"/>
          <w:sz w:val="24"/>
          <w:szCs w:val="24"/>
        </w:rPr>
        <w:t xml:space="preserve"> </w:t>
      </w:r>
      <w:r w:rsidRPr="00310338">
        <w:rPr>
          <w:rFonts w:ascii="Times New Roman" w:eastAsia="Times New Roman" w:hAnsi="Times New Roman" w:cs="Times New Roman"/>
          <w:w w:val="105"/>
          <w:sz w:val="24"/>
          <w:szCs w:val="24"/>
        </w:rPr>
        <w:t>oncologie</w:t>
      </w:r>
      <w:r w:rsidRPr="00310338">
        <w:rPr>
          <w:rFonts w:ascii="Times New Roman" w:eastAsia="Times New Roman" w:hAnsi="Times New Roman" w:cs="Times New Roman"/>
          <w:spacing w:val="-11"/>
          <w:w w:val="105"/>
          <w:sz w:val="24"/>
          <w:szCs w:val="24"/>
        </w:rPr>
        <w:t xml:space="preserve"> </w:t>
      </w:r>
      <w:r w:rsidRPr="00310338">
        <w:rPr>
          <w:rFonts w:ascii="Times New Roman" w:eastAsia="Times New Roman" w:hAnsi="Times New Roman" w:cs="Times New Roman"/>
          <w:spacing w:val="-2"/>
          <w:w w:val="105"/>
          <w:sz w:val="24"/>
          <w:szCs w:val="24"/>
        </w:rPr>
        <w:t>medicală.</w:t>
      </w:r>
    </w:p>
    <w:p w14:paraId="505CF120" w14:textId="77777777" w:rsidR="00703C31" w:rsidRPr="00310338" w:rsidRDefault="00703C31" w:rsidP="00703C31">
      <w:pPr>
        <w:tabs>
          <w:tab w:val="left" w:pos="426"/>
        </w:tabs>
        <w:spacing w:line="276" w:lineRule="auto"/>
        <w:ind w:left="720"/>
        <w:contextualSpacing/>
        <w:jc w:val="both"/>
        <w:rPr>
          <w:rFonts w:ascii="Times New Roman" w:eastAsia="Times New Roman" w:hAnsi="Times New Roman" w:cs="Times New Roman"/>
          <w:sz w:val="24"/>
          <w:szCs w:val="24"/>
          <w:u w:val="single"/>
          <w:lang w:eastAsia="ro-RO"/>
        </w:rPr>
      </w:pPr>
    </w:p>
    <w:p w14:paraId="189B3EFB" w14:textId="77777777" w:rsidR="00703C31" w:rsidRPr="00310338" w:rsidRDefault="00703C31" w:rsidP="00703C31">
      <w:pPr>
        <w:tabs>
          <w:tab w:val="left" w:pos="426"/>
        </w:tabs>
        <w:spacing w:line="276" w:lineRule="auto"/>
        <w:ind w:left="720"/>
        <w:contextualSpacing/>
        <w:jc w:val="both"/>
        <w:rPr>
          <w:rFonts w:ascii="Times New Roman" w:eastAsia="Times New Roman" w:hAnsi="Times New Roman" w:cs="Times New Roman"/>
          <w:sz w:val="24"/>
          <w:szCs w:val="24"/>
          <w:u w:val="single"/>
          <w:lang w:eastAsia="ro-RO"/>
        </w:rPr>
      </w:pPr>
    </w:p>
    <w:p w14:paraId="16CBDB4F" w14:textId="77777777" w:rsidR="00703C31" w:rsidRPr="00310338" w:rsidRDefault="00703C31" w:rsidP="00703C31">
      <w:pPr>
        <w:widowControl w:val="0"/>
        <w:autoSpaceDE w:val="0"/>
        <w:autoSpaceDN w:val="0"/>
        <w:spacing w:before="5" w:after="0" w:line="276" w:lineRule="auto"/>
        <w:contextualSpacing/>
        <w:jc w:val="both"/>
        <w:rPr>
          <w:rFonts w:ascii="Times New Roman" w:eastAsia="Times New Roman" w:hAnsi="Times New Roman" w:cs="Times New Roman"/>
          <w:b/>
          <w:sz w:val="24"/>
          <w:szCs w:val="24"/>
        </w:rPr>
      </w:pPr>
      <w:r w:rsidRPr="00310338">
        <w:rPr>
          <w:rFonts w:ascii="Times New Roman" w:eastAsia="Times New Roman" w:hAnsi="Times New Roman" w:cs="Times New Roman"/>
          <w:b/>
          <w:sz w:val="24"/>
          <w:szCs w:val="24"/>
          <w:u w:val="single"/>
          <w:lang w:eastAsia="ro-RO"/>
        </w:rPr>
        <w:t>10.</w:t>
      </w:r>
      <w:r w:rsidRPr="00310338">
        <w:rPr>
          <w:rFonts w:ascii="Times New Roman" w:eastAsia="Times New Roman" w:hAnsi="Times New Roman" w:cs="Times New Roman"/>
          <w:sz w:val="24"/>
          <w:szCs w:val="24"/>
          <w:u w:val="single"/>
          <w:lang w:eastAsia="ro-RO"/>
        </w:rPr>
        <w:t xml:space="preserve"> </w:t>
      </w:r>
      <w:r w:rsidRPr="00310338">
        <w:rPr>
          <w:rFonts w:ascii="Times New Roman" w:eastAsia="Times New Roman" w:hAnsi="Times New Roman" w:cs="Times New Roman"/>
          <w:b/>
          <w:sz w:val="24"/>
          <w:szCs w:val="24"/>
          <w:u w:val="single"/>
        </w:rPr>
        <w:t>CARCINOM ESOFAGIAN</w:t>
      </w:r>
      <w:r w:rsidRPr="00310338">
        <w:rPr>
          <w:rFonts w:ascii="Times New Roman" w:eastAsia="Times New Roman" w:hAnsi="Times New Roman" w:cs="Times New Roman"/>
          <w:b/>
          <w:sz w:val="24"/>
          <w:szCs w:val="24"/>
        </w:rPr>
        <w:t xml:space="preserve"> (face obiectul unui contract cost volum)</w:t>
      </w:r>
    </w:p>
    <w:p w14:paraId="25A91B0D" w14:textId="77777777" w:rsidR="00703C31" w:rsidRPr="00310338" w:rsidRDefault="00703C31" w:rsidP="00703C31">
      <w:pPr>
        <w:widowControl w:val="0"/>
        <w:autoSpaceDE w:val="0"/>
        <w:autoSpaceDN w:val="0"/>
        <w:spacing w:before="10" w:after="0" w:line="276" w:lineRule="auto"/>
        <w:jc w:val="both"/>
        <w:rPr>
          <w:rFonts w:ascii="Times New Roman" w:eastAsia="Times New Roman" w:hAnsi="Times New Roman" w:cs="Times New Roman"/>
          <w:b/>
          <w:sz w:val="24"/>
          <w:szCs w:val="24"/>
        </w:rPr>
      </w:pPr>
    </w:p>
    <w:p w14:paraId="637F81C9" w14:textId="77777777" w:rsidR="00703C31" w:rsidRPr="00310338" w:rsidRDefault="00703C31" w:rsidP="00651D25">
      <w:pPr>
        <w:widowControl w:val="0"/>
        <w:numPr>
          <w:ilvl w:val="0"/>
          <w:numId w:val="480"/>
        </w:numPr>
        <w:tabs>
          <w:tab w:val="left" w:pos="284"/>
        </w:tabs>
        <w:autoSpaceDE w:val="0"/>
        <w:autoSpaceDN w:val="0"/>
        <w:spacing w:after="0" w:line="276" w:lineRule="auto"/>
        <w:contextualSpacing/>
        <w:jc w:val="both"/>
        <w:outlineLvl w:val="1"/>
        <w:rPr>
          <w:rFonts w:ascii="Times New Roman" w:eastAsia="Times New Roman" w:hAnsi="Times New Roman" w:cs="Times New Roman"/>
          <w:bCs/>
          <w:sz w:val="24"/>
          <w:szCs w:val="24"/>
        </w:rPr>
      </w:pPr>
      <w:r w:rsidRPr="00310338">
        <w:rPr>
          <w:rFonts w:ascii="Times New Roman" w:eastAsia="Times New Roman" w:hAnsi="Times New Roman" w:cs="Times New Roman"/>
          <w:b/>
          <w:bCs/>
          <w:spacing w:val="-2"/>
          <w:w w:val="105"/>
          <w:sz w:val="24"/>
          <w:szCs w:val="24"/>
        </w:rPr>
        <w:t>lndicații</w:t>
      </w:r>
    </w:p>
    <w:p w14:paraId="2DA2E179" w14:textId="77777777" w:rsidR="00703C31" w:rsidRPr="00310338" w:rsidRDefault="00703C31" w:rsidP="00651D25">
      <w:pPr>
        <w:widowControl w:val="0"/>
        <w:numPr>
          <w:ilvl w:val="1"/>
          <w:numId w:val="470"/>
        </w:numPr>
        <w:autoSpaceDE w:val="0"/>
        <w:autoSpaceDN w:val="0"/>
        <w:spacing w:before="6" w:after="0" w:line="276" w:lineRule="auto"/>
        <w:ind w:left="287"/>
        <w:jc w:val="both"/>
        <w:rPr>
          <w:rFonts w:ascii="Times New Roman" w:eastAsia="Times New Roman" w:hAnsi="Times New Roman" w:cs="Times New Roman"/>
          <w:w w:val="105"/>
          <w:sz w:val="24"/>
          <w:szCs w:val="24"/>
        </w:rPr>
      </w:pPr>
      <w:r w:rsidRPr="00310338">
        <w:rPr>
          <w:rFonts w:ascii="Times New Roman" w:eastAsia="Times New Roman" w:hAnsi="Times New Roman" w:cs="Times New Roman"/>
          <w:w w:val="105"/>
          <w:sz w:val="24"/>
          <w:szCs w:val="24"/>
        </w:rPr>
        <w:t>Pembrolizumab este indicat în asociere cu chimioterapie pe bază de săruri de platină și fluoropirimidină pentru tratamentul de primă linie al carcinomului esofagian local avansat nerezecabil sau metastatic, la adulţi ale căror tumori exprimă PD-L1 cu un CPS (Combined Positive Score) ≥ 10.</w:t>
      </w:r>
    </w:p>
    <w:p w14:paraId="5CB0B68C" w14:textId="77777777" w:rsidR="00703C31" w:rsidRPr="00310338" w:rsidRDefault="00703C31" w:rsidP="00703C31">
      <w:pPr>
        <w:widowControl w:val="0"/>
        <w:autoSpaceDE w:val="0"/>
        <w:autoSpaceDN w:val="0"/>
        <w:spacing w:before="6" w:after="0" w:line="276" w:lineRule="auto"/>
        <w:ind w:left="287"/>
        <w:jc w:val="both"/>
        <w:rPr>
          <w:rFonts w:ascii="Times New Roman" w:eastAsia="Times New Roman" w:hAnsi="Times New Roman" w:cs="Times New Roman"/>
          <w:w w:val="105"/>
          <w:sz w:val="24"/>
          <w:szCs w:val="24"/>
        </w:rPr>
      </w:pPr>
    </w:p>
    <w:p w14:paraId="0257FFAA" w14:textId="77777777" w:rsidR="00703C31" w:rsidRPr="00310338" w:rsidRDefault="00703C31" w:rsidP="00651D25">
      <w:pPr>
        <w:widowControl w:val="0"/>
        <w:numPr>
          <w:ilvl w:val="1"/>
          <w:numId w:val="470"/>
        </w:numPr>
        <w:autoSpaceDE w:val="0"/>
        <w:autoSpaceDN w:val="0"/>
        <w:spacing w:after="0" w:line="276" w:lineRule="auto"/>
        <w:ind w:left="287"/>
        <w:jc w:val="both"/>
        <w:rPr>
          <w:rFonts w:ascii="Times New Roman" w:eastAsia="Times New Roman" w:hAnsi="Times New Roman" w:cs="Times New Roman"/>
          <w:w w:val="105"/>
          <w:sz w:val="24"/>
          <w:szCs w:val="24"/>
        </w:rPr>
      </w:pPr>
      <w:r w:rsidRPr="00310338">
        <w:rPr>
          <w:rFonts w:ascii="Times New Roman" w:eastAsia="Times New Roman" w:hAnsi="Times New Roman" w:cs="Times New Roman"/>
          <w:w w:val="105"/>
          <w:sz w:val="24"/>
          <w:szCs w:val="24"/>
        </w:rPr>
        <w:t xml:space="preserve">Pembrolizumab este indicat </w:t>
      </w:r>
      <w:r w:rsidRPr="00310338">
        <w:rPr>
          <w:rFonts w:ascii="Times New Roman" w:eastAsia="Times New Roman" w:hAnsi="Times New Roman" w:cs="Times New Roman" w:hint="eastAsia"/>
          <w:w w:val="105"/>
          <w:sz w:val="24"/>
          <w:szCs w:val="24"/>
        </w:rPr>
        <w:t>î</w:t>
      </w:r>
      <w:r w:rsidRPr="00310338">
        <w:rPr>
          <w:rFonts w:ascii="Times New Roman" w:eastAsia="Times New Roman" w:hAnsi="Times New Roman" w:cs="Times New Roman"/>
          <w:w w:val="105"/>
          <w:sz w:val="24"/>
          <w:szCs w:val="24"/>
        </w:rPr>
        <w:t>n asociere cu chimioterapie care con</w:t>
      </w:r>
      <w:r w:rsidRPr="00310338">
        <w:rPr>
          <w:rFonts w:ascii="Times New Roman" w:eastAsia="Times New Roman" w:hAnsi="Times New Roman" w:cs="Times New Roman" w:hint="eastAsia"/>
          <w:w w:val="105"/>
          <w:sz w:val="24"/>
          <w:szCs w:val="24"/>
        </w:rPr>
        <w:t>ţ</w:t>
      </w:r>
      <w:r w:rsidRPr="00310338">
        <w:rPr>
          <w:rFonts w:ascii="Times New Roman" w:eastAsia="Times New Roman" w:hAnsi="Times New Roman" w:cs="Times New Roman"/>
          <w:w w:val="105"/>
          <w:sz w:val="24"/>
          <w:szCs w:val="24"/>
        </w:rPr>
        <w:t>ine fluoropirimidin</w:t>
      </w:r>
      <w:r w:rsidRPr="00310338">
        <w:rPr>
          <w:rFonts w:ascii="Times New Roman" w:eastAsia="Times New Roman" w:hAnsi="Times New Roman" w:cs="Times New Roman" w:hint="eastAsia"/>
          <w:w w:val="105"/>
          <w:sz w:val="24"/>
          <w:szCs w:val="24"/>
        </w:rPr>
        <w:t>ă</w:t>
      </w:r>
      <w:r w:rsidRPr="00310338">
        <w:rPr>
          <w:rFonts w:ascii="Times New Roman" w:eastAsia="Times New Roman" w:hAnsi="Times New Roman" w:cs="Times New Roman"/>
          <w:w w:val="105"/>
          <w:sz w:val="24"/>
          <w:szCs w:val="24"/>
        </w:rPr>
        <w:t xml:space="preserve"> </w:t>
      </w:r>
      <w:r w:rsidRPr="00310338">
        <w:rPr>
          <w:rFonts w:ascii="Times New Roman" w:eastAsia="Times New Roman" w:hAnsi="Times New Roman" w:cs="Times New Roman" w:hint="eastAsia"/>
          <w:w w:val="105"/>
          <w:sz w:val="24"/>
          <w:szCs w:val="24"/>
        </w:rPr>
        <w:t>ș</w:t>
      </w:r>
      <w:r w:rsidRPr="00310338">
        <w:rPr>
          <w:rFonts w:ascii="Times New Roman" w:eastAsia="Times New Roman" w:hAnsi="Times New Roman" w:cs="Times New Roman"/>
          <w:w w:val="105"/>
          <w:sz w:val="24"/>
          <w:szCs w:val="24"/>
        </w:rPr>
        <w:t>i s</w:t>
      </w:r>
      <w:r w:rsidRPr="00310338">
        <w:rPr>
          <w:rFonts w:ascii="Times New Roman" w:eastAsia="Times New Roman" w:hAnsi="Times New Roman" w:cs="Times New Roman" w:hint="eastAsia"/>
          <w:w w:val="105"/>
          <w:sz w:val="24"/>
          <w:szCs w:val="24"/>
        </w:rPr>
        <w:t>ă</w:t>
      </w:r>
      <w:r w:rsidRPr="00310338">
        <w:rPr>
          <w:rFonts w:ascii="Times New Roman" w:eastAsia="Times New Roman" w:hAnsi="Times New Roman" w:cs="Times New Roman"/>
          <w:w w:val="105"/>
          <w:sz w:val="24"/>
          <w:szCs w:val="24"/>
        </w:rPr>
        <w:t>ruri de platin</w:t>
      </w:r>
      <w:r w:rsidRPr="00310338">
        <w:rPr>
          <w:rFonts w:ascii="Times New Roman" w:eastAsia="Times New Roman" w:hAnsi="Times New Roman" w:cs="Times New Roman" w:hint="eastAsia"/>
          <w:w w:val="105"/>
          <w:sz w:val="24"/>
          <w:szCs w:val="24"/>
        </w:rPr>
        <w:t>ă</w:t>
      </w:r>
      <w:r w:rsidRPr="00310338">
        <w:rPr>
          <w:rFonts w:ascii="Times New Roman" w:eastAsia="Times New Roman" w:hAnsi="Times New Roman" w:cs="Times New Roman"/>
          <w:w w:val="105"/>
          <w:sz w:val="24"/>
          <w:szCs w:val="24"/>
        </w:rPr>
        <w:t>, pentru tratamentul de prim</w:t>
      </w:r>
      <w:r w:rsidRPr="00310338">
        <w:rPr>
          <w:rFonts w:ascii="Times New Roman" w:eastAsia="Times New Roman" w:hAnsi="Times New Roman" w:cs="Times New Roman" w:hint="eastAsia"/>
          <w:w w:val="105"/>
          <w:sz w:val="24"/>
          <w:szCs w:val="24"/>
        </w:rPr>
        <w:t>ă</w:t>
      </w:r>
      <w:r w:rsidRPr="00310338">
        <w:rPr>
          <w:rFonts w:ascii="Times New Roman" w:eastAsia="Times New Roman" w:hAnsi="Times New Roman" w:cs="Times New Roman"/>
          <w:w w:val="105"/>
          <w:sz w:val="24"/>
          <w:szCs w:val="24"/>
        </w:rPr>
        <w:t xml:space="preserve"> linie al adenocarcinomului  jonc</w:t>
      </w:r>
      <w:r w:rsidRPr="00310338">
        <w:rPr>
          <w:rFonts w:ascii="Times New Roman" w:eastAsia="Times New Roman" w:hAnsi="Times New Roman" w:cs="Times New Roman" w:hint="eastAsia"/>
          <w:w w:val="105"/>
          <w:sz w:val="24"/>
          <w:szCs w:val="24"/>
        </w:rPr>
        <w:t>ț</w:t>
      </w:r>
      <w:r w:rsidRPr="00310338">
        <w:rPr>
          <w:rFonts w:ascii="Times New Roman" w:eastAsia="Times New Roman" w:hAnsi="Times New Roman" w:cs="Times New Roman"/>
          <w:w w:val="105"/>
          <w:sz w:val="24"/>
          <w:szCs w:val="24"/>
        </w:rPr>
        <w:t>iunii gastro-esofagiene HER2-negativ, local avansat nerezecabil sau metastatic, la adul</w:t>
      </w:r>
      <w:r w:rsidRPr="00310338">
        <w:rPr>
          <w:rFonts w:ascii="Times New Roman" w:eastAsia="Times New Roman" w:hAnsi="Times New Roman" w:cs="Times New Roman" w:hint="eastAsia"/>
          <w:w w:val="105"/>
          <w:sz w:val="24"/>
          <w:szCs w:val="24"/>
        </w:rPr>
        <w:t>ţ</w:t>
      </w:r>
      <w:r w:rsidRPr="00310338">
        <w:rPr>
          <w:rFonts w:ascii="Times New Roman" w:eastAsia="Times New Roman" w:hAnsi="Times New Roman" w:cs="Times New Roman"/>
          <w:w w:val="105"/>
          <w:sz w:val="24"/>
          <w:szCs w:val="24"/>
        </w:rPr>
        <w:t>i ale c</w:t>
      </w:r>
      <w:r w:rsidRPr="00310338">
        <w:rPr>
          <w:rFonts w:ascii="Times New Roman" w:eastAsia="Times New Roman" w:hAnsi="Times New Roman" w:cs="Times New Roman" w:hint="eastAsia"/>
          <w:w w:val="105"/>
          <w:sz w:val="24"/>
          <w:szCs w:val="24"/>
        </w:rPr>
        <w:t>ă</w:t>
      </w:r>
      <w:r w:rsidRPr="00310338">
        <w:rPr>
          <w:rFonts w:ascii="Times New Roman" w:eastAsia="Times New Roman" w:hAnsi="Times New Roman" w:cs="Times New Roman"/>
          <w:w w:val="105"/>
          <w:sz w:val="24"/>
          <w:szCs w:val="24"/>
        </w:rPr>
        <w:t>ror tumori exprim</w:t>
      </w:r>
      <w:r w:rsidRPr="00310338">
        <w:rPr>
          <w:rFonts w:ascii="Times New Roman" w:eastAsia="Times New Roman" w:hAnsi="Times New Roman" w:cs="Times New Roman" w:hint="eastAsia"/>
          <w:w w:val="105"/>
          <w:sz w:val="24"/>
          <w:szCs w:val="24"/>
        </w:rPr>
        <w:t>ă</w:t>
      </w:r>
      <w:r w:rsidRPr="00310338">
        <w:rPr>
          <w:rFonts w:ascii="Times New Roman" w:eastAsia="Times New Roman" w:hAnsi="Times New Roman" w:cs="Times New Roman"/>
          <w:w w:val="105"/>
          <w:sz w:val="24"/>
          <w:szCs w:val="24"/>
        </w:rPr>
        <w:t xml:space="preserve"> PD-L1 cu un CPS </w:t>
      </w:r>
      <w:r w:rsidRPr="00310338">
        <w:rPr>
          <w:rFonts w:ascii="Times New Roman" w:eastAsia="Times New Roman" w:hAnsi="Times New Roman" w:cs="Times New Roman" w:hint="eastAsia"/>
          <w:w w:val="105"/>
          <w:sz w:val="24"/>
          <w:szCs w:val="24"/>
        </w:rPr>
        <w:t>≥</w:t>
      </w:r>
      <w:r w:rsidRPr="00310338">
        <w:rPr>
          <w:rFonts w:ascii="Times New Roman" w:eastAsia="Times New Roman" w:hAnsi="Times New Roman" w:cs="Times New Roman"/>
          <w:w w:val="105"/>
          <w:sz w:val="24"/>
          <w:szCs w:val="24"/>
        </w:rPr>
        <w:t xml:space="preserve"> 10. </w:t>
      </w:r>
    </w:p>
    <w:p w14:paraId="04F7D854" w14:textId="77777777" w:rsidR="00703C31" w:rsidRPr="00310338" w:rsidRDefault="00703C31" w:rsidP="00703C31">
      <w:pPr>
        <w:widowControl w:val="0"/>
        <w:autoSpaceDE w:val="0"/>
        <w:autoSpaceDN w:val="0"/>
        <w:spacing w:after="0" w:line="276" w:lineRule="auto"/>
        <w:jc w:val="both"/>
        <w:rPr>
          <w:rFonts w:ascii="Times New Roman" w:eastAsia="Times New Roman" w:hAnsi="Times New Roman" w:cs="Times New Roman"/>
          <w:w w:val="105"/>
          <w:sz w:val="24"/>
          <w:szCs w:val="24"/>
        </w:rPr>
      </w:pPr>
    </w:p>
    <w:p w14:paraId="3332D181" w14:textId="77777777" w:rsidR="00703C31" w:rsidRPr="00310338" w:rsidRDefault="00703C31" w:rsidP="00703C31">
      <w:pPr>
        <w:widowControl w:val="0"/>
        <w:autoSpaceDE w:val="0"/>
        <w:autoSpaceDN w:val="0"/>
        <w:spacing w:after="0" w:line="276" w:lineRule="auto"/>
        <w:ind w:hanging="1"/>
        <w:jc w:val="both"/>
        <w:rPr>
          <w:rFonts w:ascii="Times New Roman" w:eastAsia="Times New Roman" w:hAnsi="Times New Roman" w:cs="Times New Roman"/>
          <w:sz w:val="24"/>
          <w:szCs w:val="24"/>
        </w:rPr>
      </w:pPr>
      <w:r w:rsidRPr="00310338">
        <w:rPr>
          <w:rFonts w:ascii="Times New Roman" w:eastAsia="Times New Roman" w:hAnsi="Times New Roman" w:cs="Times New Roman"/>
          <w:w w:val="105"/>
          <w:sz w:val="24"/>
          <w:szCs w:val="24"/>
        </w:rPr>
        <w:t>Aceste</w:t>
      </w:r>
      <w:r w:rsidRPr="00310338">
        <w:rPr>
          <w:rFonts w:ascii="Times New Roman" w:eastAsia="Times New Roman" w:hAnsi="Times New Roman" w:cs="Times New Roman"/>
          <w:spacing w:val="27"/>
          <w:w w:val="105"/>
          <w:sz w:val="24"/>
          <w:szCs w:val="24"/>
        </w:rPr>
        <w:t xml:space="preserve"> </w:t>
      </w:r>
      <w:r w:rsidRPr="00310338">
        <w:rPr>
          <w:rFonts w:ascii="Times New Roman" w:eastAsia="Times New Roman" w:hAnsi="Times New Roman" w:cs="Times New Roman"/>
          <w:w w:val="105"/>
          <w:sz w:val="24"/>
          <w:szCs w:val="24"/>
        </w:rPr>
        <w:t>indicatii</w:t>
      </w:r>
      <w:r w:rsidRPr="00310338">
        <w:rPr>
          <w:rFonts w:ascii="Times New Roman" w:eastAsia="Times New Roman" w:hAnsi="Times New Roman" w:cs="Times New Roman"/>
          <w:spacing w:val="35"/>
          <w:w w:val="105"/>
          <w:sz w:val="24"/>
          <w:szCs w:val="24"/>
        </w:rPr>
        <w:t xml:space="preserve"> </w:t>
      </w:r>
      <w:r w:rsidRPr="00310338">
        <w:rPr>
          <w:rFonts w:ascii="Times New Roman" w:eastAsia="Times New Roman" w:hAnsi="Times New Roman" w:cs="Times New Roman"/>
          <w:w w:val="105"/>
          <w:sz w:val="24"/>
          <w:szCs w:val="24"/>
        </w:rPr>
        <w:t>se codifică</w:t>
      </w:r>
      <w:r w:rsidRPr="00310338">
        <w:rPr>
          <w:rFonts w:ascii="Times New Roman" w:eastAsia="Times New Roman" w:hAnsi="Times New Roman" w:cs="Times New Roman"/>
          <w:spacing w:val="30"/>
          <w:w w:val="105"/>
          <w:sz w:val="24"/>
          <w:szCs w:val="24"/>
        </w:rPr>
        <w:t xml:space="preserve"> </w:t>
      </w:r>
      <w:r w:rsidRPr="00310338">
        <w:rPr>
          <w:rFonts w:ascii="Times New Roman" w:eastAsia="Times New Roman" w:hAnsi="Times New Roman" w:cs="Times New Roman"/>
          <w:w w:val="105"/>
          <w:sz w:val="24"/>
          <w:szCs w:val="24"/>
        </w:rPr>
        <w:t>la</w:t>
      </w:r>
      <w:r w:rsidRPr="00310338">
        <w:rPr>
          <w:rFonts w:ascii="Times New Roman" w:eastAsia="Times New Roman" w:hAnsi="Times New Roman" w:cs="Times New Roman"/>
          <w:spacing w:val="21"/>
          <w:w w:val="105"/>
          <w:sz w:val="24"/>
          <w:szCs w:val="24"/>
        </w:rPr>
        <w:t xml:space="preserve"> </w:t>
      </w:r>
      <w:r w:rsidRPr="00310338">
        <w:rPr>
          <w:rFonts w:ascii="Times New Roman" w:eastAsia="Times New Roman" w:hAnsi="Times New Roman" w:cs="Times New Roman"/>
          <w:w w:val="105"/>
          <w:sz w:val="24"/>
          <w:szCs w:val="24"/>
        </w:rPr>
        <w:t>prescriere</w:t>
      </w:r>
      <w:r w:rsidRPr="00310338">
        <w:rPr>
          <w:rFonts w:ascii="Times New Roman" w:eastAsia="Times New Roman" w:hAnsi="Times New Roman" w:cs="Times New Roman"/>
          <w:spacing w:val="35"/>
          <w:w w:val="105"/>
          <w:sz w:val="24"/>
          <w:szCs w:val="24"/>
        </w:rPr>
        <w:t xml:space="preserve"> </w:t>
      </w:r>
      <w:r w:rsidRPr="00310338">
        <w:rPr>
          <w:rFonts w:ascii="Times New Roman" w:eastAsia="Times New Roman" w:hAnsi="Times New Roman" w:cs="Times New Roman"/>
          <w:w w:val="105"/>
          <w:sz w:val="24"/>
          <w:szCs w:val="24"/>
        </w:rPr>
        <w:t>prin</w:t>
      </w:r>
      <w:r w:rsidRPr="00310338">
        <w:rPr>
          <w:rFonts w:ascii="Times New Roman" w:eastAsia="Times New Roman" w:hAnsi="Times New Roman" w:cs="Times New Roman"/>
          <w:spacing w:val="21"/>
          <w:w w:val="105"/>
          <w:sz w:val="24"/>
          <w:szCs w:val="24"/>
        </w:rPr>
        <w:t xml:space="preserve"> </w:t>
      </w:r>
      <w:r w:rsidRPr="00310338">
        <w:rPr>
          <w:rFonts w:ascii="Times New Roman" w:eastAsia="Times New Roman" w:hAnsi="Times New Roman" w:cs="Times New Roman"/>
          <w:w w:val="105"/>
          <w:sz w:val="24"/>
          <w:szCs w:val="24"/>
        </w:rPr>
        <w:t>codul</w:t>
      </w:r>
      <w:r w:rsidRPr="00310338">
        <w:rPr>
          <w:rFonts w:ascii="Times New Roman" w:eastAsia="Times New Roman" w:hAnsi="Times New Roman" w:cs="Times New Roman"/>
          <w:spacing w:val="29"/>
          <w:w w:val="105"/>
          <w:sz w:val="24"/>
          <w:szCs w:val="24"/>
        </w:rPr>
        <w:t xml:space="preserve"> </w:t>
      </w:r>
      <w:r w:rsidRPr="00310338">
        <w:rPr>
          <w:rFonts w:ascii="Times New Roman" w:eastAsia="Times New Roman" w:hAnsi="Times New Roman" w:cs="Times New Roman"/>
          <w:w w:val="105"/>
          <w:sz w:val="24"/>
          <w:szCs w:val="24"/>
        </w:rPr>
        <w:t>95 (conform</w:t>
      </w:r>
      <w:r w:rsidRPr="00310338">
        <w:rPr>
          <w:rFonts w:ascii="Times New Roman" w:eastAsia="Times New Roman" w:hAnsi="Times New Roman" w:cs="Times New Roman"/>
          <w:spacing w:val="31"/>
          <w:w w:val="105"/>
          <w:sz w:val="24"/>
          <w:szCs w:val="24"/>
        </w:rPr>
        <w:t xml:space="preserve"> </w:t>
      </w:r>
      <w:r w:rsidRPr="00310338">
        <w:rPr>
          <w:rFonts w:ascii="Times New Roman" w:eastAsia="Times New Roman" w:hAnsi="Times New Roman" w:cs="Times New Roman"/>
          <w:w w:val="105"/>
          <w:sz w:val="24"/>
          <w:szCs w:val="24"/>
        </w:rPr>
        <w:t>clasificării</w:t>
      </w:r>
      <w:r w:rsidRPr="00310338">
        <w:rPr>
          <w:rFonts w:ascii="Times New Roman" w:eastAsia="Times New Roman" w:hAnsi="Times New Roman" w:cs="Times New Roman"/>
          <w:spacing w:val="37"/>
          <w:w w:val="105"/>
          <w:sz w:val="24"/>
          <w:szCs w:val="24"/>
        </w:rPr>
        <w:t xml:space="preserve"> </w:t>
      </w:r>
      <w:r w:rsidRPr="00310338">
        <w:rPr>
          <w:rFonts w:ascii="Times New Roman" w:eastAsia="Times New Roman" w:hAnsi="Times New Roman" w:cs="Times New Roman"/>
          <w:w w:val="105"/>
          <w:sz w:val="24"/>
          <w:szCs w:val="24"/>
        </w:rPr>
        <w:t>internaționale</w:t>
      </w:r>
      <w:r w:rsidRPr="00310338">
        <w:rPr>
          <w:rFonts w:ascii="Times New Roman" w:eastAsia="Times New Roman" w:hAnsi="Times New Roman" w:cs="Times New Roman"/>
          <w:spacing w:val="40"/>
          <w:w w:val="105"/>
          <w:sz w:val="24"/>
          <w:szCs w:val="24"/>
        </w:rPr>
        <w:t xml:space="preserve"> </w:t>
      </w:r>
      <w:r w:rsidRPr="00310338">
        <w:rPr>
          <w:rFonts w:ascii="Times New Roman" w:eastAsia="Times New Roman" w:hAnsi="Times New Roman" w:cs="Times New Roman"/>
          <w:w w:val="105"/>
          <w:sz w:val="24"/>
          <w:szCs w:val="24"/>
        </w:rPr>
        <w:t>a</w:t>
      </w:r>
      <w:r w:rsidRPr="00310338">
        <w:rPr>
          <w:rFonts w:ascii="Times New Roman" w:eastAsia="Times New Roman" w:hAnsi="Times New Roman" w:cs="Times New Roman"/>
          <w:spacing w:val="21"/>
          <w:w w:val="105"/>
          <w:sz w:val="24"/>
          <w:szCs w:val="24"/>
        </w:rPr>
        <w:t xml:space="preserve"> </w:t>
      </w:r>
      <w:r w:rsidRPr="00310338">
        <w:rPr>
          <w:rFonts w:ascii="Times New Roman" w:eastAsia="Times New Roman" w:hAnsi="Times New Roman" w:cs="Times New Roman"/>
          <w:w w:val="105"/>
          <w:sz w:val="24"/>
          <w:szCs w:val="24"/>
        </w:rPr>
        <w:t>maladiilor revizia a 10-a, varianta 999 coduri de boală).</w:t>
      </w:r>
    </w:p>
    <w:p w14:paraId="3F9C1B2B" w14:textId="77777777" w:rsidR="00703C31" w:rsidRPr="00310338" w:rsidRDefault="00703C31" w:rsidP="00703C31">
      <w:pPr>
        <w:widowControl w:val="0"/>
        <w:autoSpaceDE w:val="0"/>
        <w:autoSpaceDN w:val="0"/>
        <w:spacing w:before="4" w:after="0" w:line="276" w:lineRule="auto"/>
        <w:jc w:val="both"/>
        <w:rPr>
          <w:rFonts w:ascii="Times New Roman" w:eastAsia="Times New Roman" w:hAnsi="Times New Roman" w:cs="Times New Roman"/>
          <w:sz w:val="24"/>
          <w:szCs w:val="24"/>
        </w:rPr>
      </w:pPr>
    </w:p>
    <w:p w14:paraId="62CB1EFE" w14:textId="77777777" w:rsidR="00703C31" w:rsidRPr="00310338" w:rsidRDefault="00703C31" w:rsidP="00651D25">
      <w:pPr>
        <w:widowControl w:val="0"/>
        <w:numPr>
          <w:ilvl w:val="0"/>
          <w:numId w:val="480"/>
        </w:numPr>
        <w:tabs>
          <w:tab w:val="left" w:pos="284"/>
        </w:tabs>
        <w:autoSpaceDE w:val="0"/>
        <w:autoSpaceDN w:val="0"/>
        <w:spacing w:before="1" w:after="0" w:line="276" w:lineRule="auto"/>
        <w:contextualSpacing/>
        <w:jc w:val="both"/>
        <w:outlineLvl w:val="1"/>
        <w:rPr>
          <w:rFonts w:ascii="Times New Roman" w:eastAsia="Times New Roman" w:hAnsi="Times New Roman" w:cs="Times New Roman"/>
          <w:bCs/>
          <w:sz w:val="24"/>
          <w:szCs w:val="24"/>
        </w:rPr>
      </w:pPr>
      <w:r w:rsidRPr="00310338">
        <w:rPr>
          <w:rFonts w:ascii="Times New Roman" w:eastAsia="Times New Roman" w:hAnsi="Times New Roman" w:cs="Times New Roman"/>
          <w:b/>
          <w:bCs/>
          <w:w w:val="105"/>
          <w:sz w:val="24"/>
          <w:szCs w:val="24"/>
        </w:rPr>
        <w:t>Criterii</w:t>
      </w:r>
      <w:r w:rsidRPr="00310338">
        <w:rPr>
          <w:rFonts w:ascii="Times New Roman" w:eastAsia="Times New Roman" w:hAnsi="Times New Roman" w:cs="Times New Roman"/>
          <w:b/>
          <w:bCs/>
          <w:spacing w:val="-1"/>
          <w:w w:val="105"/>
          <w:sz w:val="24"/>
          <w:szCs w:val="24"/>
        </w:rPr>
        <w:t xml:space="preserve"> </w:t>
      </w:r>
      <w:r w:rsidRPr="00310338">
        <w:rPr>
          <w:rFonts w:ascii="Times New Roman" w:eastAsia="Times New Roman" w:hAnsi="Times New Roman" w:cs="Times New Roman"/>
          <w:b/>
          <w:bCs/>
          <w:w w:val="105"/>
          <w:sz w:val="24"/>
          <w:szCs w:val="24"/>
        </w:rPr>
        <w:t>de</w:t>
      </w:r>
      <w:r w:rsidRPr="00310338">
        <w:rPr>
          <w:rFonts w:ascii="Times New Roman" w:eastAsia="Times New Roman" w:hAnsi="Times New Roman" w:cs="Times New Roman"/>
          <w:b/>
          <w:bCs/>
          <w:spacing w:val="-15"/>
          <w:w w:val="105"/>
          <w:sz w:val="24"/>
          <w:szCs w:val="24"/>
        </w:rPr>
        <w:t xml:space="preserve"> </w:t>
      </w:r>
      <w:r w:rsidRPr="00310338">
        <w:rPr>
          <w:rFonts w:ascii="Times New Roman" w:eastAsia="Times New Roman" w:hAnsi="Times New Roman" w:cs="Times New Roman"/>
          <w:b/>
          <w:bCs/>
          <w:spacing w:val="-2"/>
          <w:w w:val="105"/>
          <w:sz w:val="24"/>
          <w:szCs w:val="24"/>
        </w:rPr>
        <w:t>includere</w:t>
      </w:r>
    </w:p>
    <w:p w14:paraId="2570DAAE" w14:textId="77777777" w:rsidR="00703C31" w:rsidRPr="00310338" w:rsidRDefault="00703C31" w:rsidP="00651D25">
      <w:pPr>
        <w:widowControl w:val="0"/>
        <w:numPr>
          <w:ilvl w:val="0"/>
          <w:numId w:val="476"/>
        </w:numPr>
        <w:tabs>
          <w:tab w:val="left" w:pos="679"/>
        </w:tabs>
        <w:autoSpaceDE w:val="0"/>
        <w:autoSpaceDN w:val="0"/>
        <w:spacing w:before="33" w:after="0" w:line="276" w:lineRule="auto"/>
        <w:ind w:right="128"/>
        <w:jc w:val="both"/>
        <w:rPr>
          <w:rFonts w:ascii="Times New Roman" w:eastAsia="Times New Roman" w:hAnsi="Times New Roman" w:cs="Times New Roman"/>
          <w:sz w:val="24"/>
          <w:szCs w:val="24"/>
        </w:rPr>
      </w:pPr>
      <w:r w:rsidRPr="00310338">
        <w:rPr>
          <w:rFonts w:ascii="Times New Roman" w:eastAsia="Times New Roman" w:hAnsi="Times New Roman" w:cs="Times New Roman"/>
          <w:w w:val="105"/>
          <w:sz w:val="24"/>
          <w:szCs w:val="24"/>
        </w:rPr>
        <w:t>Adulți cu vârsta de 18 ani sau peste.</w:t>
      </w:r>
    </w:p>
    <w:p w14:paraId="758207F8" w14:textId="77777777" w:rsidR="00703C31" w:rsidRPr="00310338" w:rsidRDefault="00703C31" w:rsidP="00651D25">
      <w:pPr>
        <w:widowControl w:val="0"/>
        <w:numPr>
          <w:ilvl w:val="0"/>
          <w:numId w:val="476"/>
        </w:numPr>
        <w:tabs>
          <w:tab w:val="left" w:pos="679"/>
        </w:tabs>
        <w:autoSpaceDE w:val="0"/>
        <w:autoSpaceDN w:val="0"/>
        <w:spacing w:before="33" w:after="0" w:line="276" w:lineRule="auto"/>
        <w:ind w:right="130"/>
        <w:jc w:val="both"/>
        <w:rPr>
          <w:rFonts w:ascii="Times New Roman" w:eastAsia="Times New Roman" w:hAnsi="Times New Roman" w:cs="Times New Roman"/>
          <w:sz w:val="24"/>
          <w:szCs w:val="24"/>
        </w:rPr>
      </w:pPr>
      <w:r w:rsidRPr="00310338">
        <w:rPr>
          <w:rFonts w:ascii="Times New Roman" w:eastAsia="Times New Roman" w:hAnsi="Times New Roman" w:cs="Times New Roman"/>
          <w:w w:val="105"/>
          <w:sz w:val="24"/>
          <w:szCs w:val="24"/>
        </w:rPr>
        <w:t>Pentru indicația 1 –carcinom esofagian (scuamos și adenocarcinom) local avansat nerezecabil sau metastatic (stabilit imagistic și clinic), cu expresie PD-L1 cu un CPS ≥ 10.</w:t>
      </w:r>
    </w:p>
    <w:p w14:paraId="1878AF3B" w14:textId="77777777" w:rsidR="00703C31" w:rsidRPr="00310338" w:rsidRDefault="00703C31" w:rsidP="00651D25">
      <w:pPr>
        <w:widowControl w:val="0"/>
        <w:numPr>
          <w:ilvl w:val="0"/>
          <w:numId w:val="476"/>
        </w:numPr>
        <w:tabs>
          <w:tab w:val="left" w:pos="679"/>
        </w:tabs>
        <w:autoSpaceDE w:val="0"/>
        <w:autoSpaceDN w:val="0"/>
        <w:spacing w:before="33" w:after="0" w:line="276" w:lineRule="auto"/>
        <w:ind w:right="130"/>
        <w:jc w:val="both"/>
        <w:rPr>
          <w:rFonts w:ascii="Times New Roman" w:eastAsia="Times New Roman" w:hAnsi="Times New Roman" w:cs="Times New Roman"/>
          <w:sz w:val="24"/>
          <w:szCs w:val="24"/>
        </w:rPr>
      </w:pPr>
      <w:r w:rsidRPr="00310338">
        <w:rPr>
          <w:rFonts w:ascii="Times New Roman" w:eastAsia="Times New Roman" w:hAnsi="Times New Roman" w:cs="Times New Roman"/>
          <w:sz w:val="24"/>
          <w:szCs w:val="24"/>
        </w:rPr>
        <w:t>Pentru indicația 2 –adenocarcinom a joncțiunii gastro-esofagiene, HER2-negativ, local avansat nerezecabil sau metastatic (stabilit imagistic și clinic), cu expresie PD-L1 cu un CPS ≥ 10.</w:t>
      </w:r>
    </w:p>
    <w:p w14:paraId="68E720E7" w14:textId="77777777" w:rsidR="00703C31" w:rsidRPr="00310338" w:rsidRDefault="00703C31" w:rsidP="00651D25">
      <w:pPr>
        <w:widowControl w:val="0"/>
        <w:numPr>
          <w:ilvl w:val="0"/>
          <w:numId w:val="476"/>
        </w:numPr>
        <w:tabs>
          <w:tab w:val="left" w:pos="678"/>
        </w:tabs>
        <w:autoSpaceDE w:val="0"/>
        <w:autoSpaceDN w:val="0"/>
        <w:spacing w:before="33" w:after="0" w:line="276" w:lineRule="auto"/>
        <w:ind w:right="125"/>
        <w:jc w:val="both"/>
        <w:rPr>
          <w:rFonts w:ascii="Times New Roman" w:eastAsia="Times New Roman" w:hAnsi="Times New Roman" w:cs="Times New Roman"/>
          <w:sz w:val="24"/>
          <w:szCs w:val="24"/>
        </w:rPr>
      </w:pPr>
      <w:r w:rsidRPr="00310338">
        <w:rPr>
          <w:rFonts w:ascii="Times New Roman" w:eastAsia="Times New Roman" w:hAnsi="Times New Roman" w:cs="Times New Roman"/>
          <w:sz w:val="24"/>
          <w:szCs w:val="24"/>
        </w:rPr>
        <w:t xml:space="preserve">Este permisă prezența metastazelor cerebrale, cu condiția ca acestea sa fie tratate și stabile, fără corticoterapie de întreținere mai mult de echivalentul a 10 mg prednison (ca doză de întreținere). </w:t>
      </w:r>
    </w:p>
    <w:p w14:paraId="05E64026" w14:textId="77777777" w:rsidR="00703C31" w:rsidRPr="00310338" w:rsidRDefault="00703C31" w:rsidP="00651D25">
      <w:pPr>
        <w:widowControl w:val="0"/>
        <w:numPr>
          <w:ilvl w:val="0"/>
          <w:numId w:val="476"/>
        </w:numPr>
        <w:tabs>
          <w:tab w:val="left" w:pos="677"/>
          <w:tab w:val="left" w:pos="678"/>
        </w:tabs>
        <w:autoSpaceDE w:val="0"/>
        <w:autoSpaceDN w:val="0"/>
        <w:spacing w:before="66" w:after="0" w:line="276" w:lineRule="auto"/>
        <w:jc w:val="both"/>
        <w:rPr>
          <w:rFonts w:ascii="Times New Roman" w:eastAsia="Times New Roman" w:hAnsi="Times New Roman" w:cs="Times New Roman"/>
          <w:sz w:val="24"/>
          <w:szCs w:val="24"/>
        </w:rPr>
      </w:pPr>
      <w:r w:rsidRPr="00310338">
        <w:rPr>
          <w:rFonts w:ascii="Times New Roman" w:eastAsia="Times New Roman" w:hAnsi="Times New Roman" w:cs="Times New Roman"/>
          <w:w w:val="105"/>
          <w:sz w:val="24"/>
          <w:szCs w:val="24"/>
        </w:rPr>
        <w:t>Indice</w:t>
      </w:r>
      <w:r w:rsidRPr="00310338">
        <w:rPr>
          <w:rFonts w:ascii="Times New Roman" w:eastAsia="Times New Roman" w:hAnsi="Times New Roman" w:cs="Times New Roman"/>
          <w:spacing w:val="-5"/>
          <w:w w:val="105"/>
          <w:sz w:val="24"/>
          <w:szCs w:val="24"/>
        </w:rPr>
        <w:t xml:space="preserve"> </w:t>
      </w:r>
      <w:r w:rsidRPr="00310338">
        <w:rPr>
          <w:rFonts w:ascii="Times New Roman" w:eastAsia="Times New Roman" w:hAnsi="Times New Roman" w:cs="Times New Roman"/>
          <w:w w:val="105"/>
          <w:sz w:val="24"/>
          <w:szCs w:val="24"/>
        </w:rPr>
        <w:t>al</w:t>
      </w:r>
      <w:r w:rsidRPr="00310338">
        <w:rPr>
          <w:rFonts w:ascii="Times New Roman" w:eastAsia="Times New Roman" w:hAnsi="Times New Roman" w:cs="Times New Roman"/>
          <w:spacing w:val="-15"/>
          <w:w w:val="105"/>
          <w:sz w:val="24"/>
          <w:szCs w:val="24"/>
        </w:rPr>
        <w:t xml:space="preserve"> </w:t>
      </w:r>
      <w:r w:rsidRPr="00310338">
        <w:rPr>
          <w:rFonts w:ascii="Times New Roman" w:eastAsia="Times New Roman" w:hAnsi="Times New Roman" w:cs="Times New Roman"/>
          <w:w w:val="105"/>
          <w:sz w:val="24"/>
          <w:szCs w:val="24"/>
        </w:rPr>
        <w:t>statusului</w:t>
      </w:r>
      <w:r w:rsidRPr="00310338">
        <w:rPr>
          <w:rFonts w:ascii="Times New Roman" w:eastAsia="Times New Roman" w:hAnsi="Times New Roman" w:cs="Times New Roman"/>
          <w:spacing w:val="-3"/>
          <w:w w:val="105"/>
          <w:sz w:val="24"/>
          <w:szCs w:val="24"/>
        </w:rPr>
        <w:t xml:space="preserve"> </w:t>
      </w:r>
      <w:r w:rsidRPr="00310338">
        <w:rPr>
          <w:rFonts w:ascii="Times New Roman" w:eastAsia="Times New Roman" w:hAnsi="Times New Roman" w:cs="Times New Roman"/>
          <w:w w:val="105"/>
          <w:sz w:val="24"/>
          <w:szCs w:val="24"/>
        </w:rPr>
        <w:t>de</w:t>
      </w:r>
      <w:r w:rsidRPr="00310338">
        <w:rPr>
          <w:rFonts w:ascii="Times New Roman" w:eastAsia="Times New Roman" w:hAnsi="Times New Roman" w:cs="Times New Roman"/>
          <w:spacing w:val="-14"/>
          <w:w w:val="105"/>
          <w:sz w:val="24"/>
          <w:szCs w:val="24"/>
        </w:rPr>
        <w:t xml:space="preserve"> </w:t>
      </w:r>
      <w:r w:rsidRPr="00310338">
        <w:rPr>
          <w:rFonts w:ascii="Times New Roman" w:eastAsia="Times New Roman" w:hAnsi="Times New Roman" w:cs="Times New Roman"/>
          <w:w w:val="105"/>
          <w:sz w:val="24"/>
          <w:szCs w:val="24"/>
        </w:rPr>
        <w:t>performanță</w:t>
      </w:r>
      <w:r w:rsidRPr="00310338">
        <w:rPr>
          <w:rFonts w:ascii="Times New Roman" w:eastAsia="Times New Roman" w:hAnsi="Times New Roman" w:cs="Times New Roman"/>
          <w:spacing w:val="-2"/>
          <w:w w:val="105"/>
          <w:sz w:val="24"/>
          <w:szCs w:val="24"/>
        </w:rPr>
        <w:t xml:space="preserve"> </w:t>
      </w:r>
      <w:r w:rsidRPr="00310338">
        <w:rPr>
          <w:rFonts w:ascii="Times New Roman" w:eastAsia="Times New Roman" w:hAnsi="Times New Roman" w:cs="Times New Roman"/>
          <w:w w:val="105"/>
          <w:sz w:val="24"/>
          <w:szCs w:val="24"/>
        </w:rPr>
        <w:t>ECOG</w:t>
      </w:r>
      <w:r w:rsidRPr="00310338">
        <w:rPr>
          <w:rFonts w:ascii="Times New Roman" w:eastAsia="Times New Roman" w:hAnsi="Times New Roman" w:cs="Times New Roman"/>
          <w:spacing w:val="-12"/>
          <w:w w:val="105"/>
          <w:sz w:val="24"/>
          <w:szCs w:val="24"/>
        </w:rPr>
        <w:t xml:space="preserve"> </w:t>
      </w:r>
      <w:r w:rsidRPr="00310338">
        <w:rPr>
          <w:rFonts w:ascii="Times New Roman" w:eastAsia="Times New Roman" w:hAnsi="Times New Roman" w:cs="Times New Roman"/>
          <w:w w:val="105"/>
          <w:sz w:val="24"/>
          <w:szCs w:val="24"/>
        </w:rPr>
        <w:t>0-2.</w:t>
      </w:r>
    </w:p>
    <w:p w14:paraId="6D379970" w14:textId="77777777" w:rsidR="00703C31" w:rsidRPr="00310338" w:rsidRDefault="00703C31" w:rsidP="00651D25">
      <w:pPr>
        <w:widowControl w:val="0"/>
        <w:numPr>
          <w:ilvl w:val="0"/>
          <w:numId w:val="476"/>
        </w:numPr>
        <w:tabs>
          <w:tab w:val="left" w:pos="677"/>
          <w:tab w:val="left" w:pos="678"/>
        </w:tabs>
        <w:autoSpaceDE w:val="0"/>
        <w:autoSpaceDN w:val="0"/>
        <w:spacing w:before="66" w:after="0" w:line="276" w:lineRule="auto"/>
        <w:jc w:val="both"/>
        <w:rPr>
          <w:rFonts w:ascii="Times New Roman" w:eastAsia="Times New Roman" w:hAnsi="Times New Roman" w:cs="Times New Roman"/>
          <w:sz w:val="24"/>
          <w:szCs w:val="24"/>
        </w:rPr>
      </w:pPr>
      <w:r w:rsidRPr="00310338">
        <w:rPr>
          <w:rFonts w:ascii="Times New Roman" w:eastAsia="Times New Roman" w:hAnsi="Times New Roman" w:cs="Times New Roman"/>
          <w:w w:val="105"/>
          <w:sz w:val="24"/>
          <w:szCs w:val="24"/>
        </w:rPr>
        <w:t>Pacienți la care a fost administrat anterior pembrolizumab (din alte surse financiare) pentru oricare din aceste indicatii, cu răspuns favorabil (care nu au prezentat boală progresivă în urma tratamentului cu pembrolizumab), pot beneficia de continuarea tratamentului.</w:t>
      </w:r>
    </w:p>
    <w:p w14:paraId="09066144" w14:textId="77777777" w:rsidR="00703C31" w:rsidRPr="00310338" w:rsidRDefault="00703C31" w:rsidP="00651D25">
      <w:pPr>
        <w:widowControl w:val="0"/>
        <w:numPr>
          <w:ilvl w:val="0"/>
          <w:numId w:val="480"/>
        </w:numPr>
        <w:tabs>
          <w:tab w:val="left" w:pos="800"/>
        </w:tabs>
        <w:autoSpaceDE w:val="0"/>
        <w:autoSpaceDN w:val="0"/>
        <w:spacing w:before="164" w:after="120" w:line="276" w:lineRule="auto"/>
        <w:ind w:left="373" w:hanging="408"/>
        <w:jc w:val="both"/>
        <w:outlineLvl w:val="1"/>
        <w:rPr>
          <w:rFonts w:ascii="Times New Roman" w:eastAsia="Times New Roman" w:hAnsi="Times New Roman" w:cs="Times New Roman"/>
          <w:bCs/>
          <w:sz w:val="24"/>
          <w:szCs w:val="24"/>
        </w:rPr>
      </w:pPr>
      <w:r w:rsidRPr="00310338">
        <w:rPr>
          <w:rFonts w:ascii="Times New Roman" w:eastAsia="Times New Roman" w:hAnsi="Times New Roman" w:cs="Times New Roman"/>
          <w:b/>
          <w:bCs/>
          <w:w w:val="105"/>
          <w:sz w:val="24"/>
          <w:szCs w:val="24"/>
        </w:rPr>
        <w:t>Criterii</w:t>
      </w:r>
      <w:r w:rsidRPr="00310338">
        <w:rPr>
          <w:rFonts w:ascii="Times New Roman" w:eastAsia="Times New Roman" w:hAnsi="Times New Roman" w:cs="Times New Roman"/>
          <w:b/>
          <w:bCs/>
          <w:spacing w:val="-6"/>
          <w:w w:val="105"/>
          <w:sz w:val="24"/>
          <w:szCs w:val="24"/>
        </w:rPr>
        <w:t xml:space="preserve"> </w:t>
      </w:r>
      <w:r w:rsidRPr="00310338">
        <w:rPr>
          <w:rFonts w:ascii="Times New Roman" w:eastAsia="Times New Roman" w:hAnsi="Times New Roman" w:cs="Times New Roman"/>
          <w:b/>
          <w:bCs/>
          <w:w w:val="105"/>
          <w:sz w:val="24"/>
          <w:szCs w:val="24"/>
        </w:rPr>
        <w:t>de</w:t>
      </w:r>
      <w:r w:rsidRPr="00310338">
        <w:rPr>
          <w:rFonts w:ascii="Times New Roman" w:eastAsia="Times New Roman" w:hAnsi="Times New Roman" w:cs="Times New Roman"/>
          <w:b/>
          <w:bCs/>
          <w:spacing w:val="-15"/>
          <w:w w:val="105"/>
          <w:sz w:val="24"/>
          <w:szCs w:val="24"/>
        </w:rPr>
        <w:t xml:space="preserve"> </w:t>
      </w:r>
      <w:r w:rsidRPr="00310338">
        <w:rPr>
          <w:rFonts w:ascii="Times New Roman" w:eastAsia="Times New Roman" w:hAnsi="Times New Roman" w:cs="Times New Roman"/>
          <w:b/>
          <w:bCs/>
          <w:spacing w:val="-2"/>
          <w:w w:val="105"/>
          <w:sz w:val="24"/>
          <w:szCs w:val="24"/>
        </w:rPr>
        <w:t>excludere</w:t>
      </w:r>
    </w:p>
    <w:p w14:paraId="54CE1FAE" w14:textId="77777777" w:rsidR="00703C31" w:rsidRPr="00310338" w:rsidRDefault="00703C31" w:rsidP="00651D25">
      <w:pPr>
        <w:widowControl w:val="0"/>
        <w:numPr>
          <w:ilvl w:val="0"/>
          <w:numId w:val="477"/>
        </w:numPr>
        <w:tabs>
          <w:tab w:val="left" w:pos="679"/>
          <w:tab w:val="left" w:pos="680"/>
        </w:tabs>
        <w:autoSpaceDE w:val="0"/>
        <w:autoSpaceDN w:val="0"/>
        <w:spacing w:before="48" w:after="0" w:line="276" w:lineRule="auto"/>
        <w:jc w:val="both"/>
        <w:rPr>
          <w:rFonts w:ascii="Times New Roman" w:eastAsia="Times New Roman" w:hAnsi="Times New Roman" w:cs="Times New Roman"/>
          <w:sz w:val="24"/>
          <w:szCs w:val="24"/>
        </w:rPr>
      </w:pPr>
      <w:r w:rsidRPr="00310338">
        <w:rPr>
          <w:rFonts w:ascii="Times New Roman" w:eastAsia="Times New Roman" w:hAnsi="Times New Roman" w:cs="Times New Roman"/>
          <w:sz w:val="24"/>
          <w:szCs w:val="24"/>
        </w:rPr>
        <w:t xml:space="preserve">Pentru indicația 1 – </w:t>
      </w:r>
      <w:r w:rsidRPr="00310338">
        <w:rPr>
          <w:rFonts w:ascii="Times New Roman" w:eastAsia="Times New Roman" w:hAnsi="Times New Roman" w:cs="Times New Roman"/>
          <w:w w:val="105"/>
          <w:sz w:val="24"/>
          <w:szCs w:val="24"/>
        </w:rPr>
        <w:t>expresie PD-L1 cu un CPS &lt; 10.</w:t>
      </w:r>
    </w:p>
    <w:p w14:paraId="02A235F9" w14:textId="77777777" w:rsidR="00703C31" w:rsidRPr="00310338" w:rsidRDefault="00703C31" w:rsidP="00651D25">
      <w:pPr>
        <w:widowControl w:val="0"/>
        <w:numPr>
          <w:ilvl w:val="0"/>
          <w:numId w:val="477"/>
        </w:numPr>
        <w:autoSpaceDE w:val="0"/>
        <w:autoSpaceDN w:val="0"/>
        <w:spacing w:after="0" w:line="276" w:lineRule="auto"/>
        <w:jc w:val="both"/>
        <w:rPr>
          <w:rFonts w:ascii="Times New Roman" w:eastAsia="Times New Roman" w:hAnsi="Times New Roman" w:cs="Times New Roman"/>
          <w:sz w:val="24"/>
          <w:szCs w:val="24"/>
        </w:rPr>
      </w:pPr>
      <w:r w:rsidRPr="00310338">
        <w:rPr>
          <w:rFonts w:ascii="Times New Roman" w:eastAsia="Times New Roman" w:hAnsi="Times New Roman" w:cs="Times New Roman"/>
          <w:sz w:val="24"/>
          <w:szCs w:val="24"/>
        </w:rPr>
        <w:t>Pentru indicația 2 – expresie PD-L1 cu un CPS &lt; 10 sau HER2-pozitiv.</w:t>
      </w:r>
    </w:p>
    <w:p w14:paraId="23FD4A2E" w14:textId="77777777" w:rsidR="00703C31" w:rsidRPr="00310338" w:rsidRDefault="00703C31" w:rsidP="00651D25">
      <w:pPr>
        <w:widowControl w:val="0"/>
        <w:numPr>
          <w:ilvl w:val="0"/>
          <w:numId w:val="477"/>
        </w:numPr>
        <w:autoSpaceDE w:val="0"/>
        <w:autoSpaceDN w:val="0"/>
        <w:spacing w:after="0" w:line="276" w:lineRule="auto"/>
        <w:jc w:val="both"/>
        <w:rPr>
          <w:rFonts w:ascii="Times New Roman" w:eastAsia="Times New Roman" w:hAnsi="Times New Roman" w:cs="Times New Roman"/>
          <w:sz w:val="24"/>
          <w:szCs w:val="24"/>
        </w:rPr>
      </w:pPr>
      <w:r w:rsidRPr="00310338">
        <w:rPr>
          <w:rFonts w:ascii="Times New Roman" w:eastAsia="Times New Roman" w:hAnsi="Times New Roman" w:cs="Times New Roman"/>
          <w:w w:val="105"/>
          <w:sz w:val="24"/>
          <w:szCs w:val="24"/>
        </w:rPr>
        <w:t>Hipersensibilitate</w:t>
      </w:r>
      <w:r w:rsidRPr="00310338">
        <w:rPr>
          <w:rFonts w:ascii="Times New Roman" w:eastAsia="Times New Roman" w:hAnsi="Times New Roman" w:cs="Times New Roman"/>
          <w:spacing w:val="-16"/>
          <w:w w:val="105"/>
          <w:sz w:val="24"/>
          <w:szCs w:val="24"/>
        </w:rPr>
        <w:t xml:space="preserve"> </w:t>
      </w:r>
      <w:r w:rsidRPr="00310338">
        <w:rPr>
          <w:rFonts w:ascii="Times New Roman" w:eastAsia="Times New Roman" w:hAnsi="Times New Roman" w:cs="Times New Roman"/>
          <w:w w:val="105"/>
          <w:sz w:val="24"/>
          <w:szCs w:val="24"/>
        </w:rPr>
        <w:t>la</w:t>
      </w:r>
      <w:r w:rsidRPr="00310338">
        <w:rPr>
          <w:rFonts w:ascii="Times New Roman" w:eastAsia="Times New Roman" w:hAnsi="Times New Roman" w:cs="Times New Roman"/>
          <w:spacing w:val="-11"/>
          <w:w w:val="105"/>
          <w:sz w:val="24"/>
          <w:szCs w:val="24"/>
        </w:rPr>
        <w:t xml:space="preserve"> </w:t>
      </w:r>
      <w:r w:rsidRPr="00310338">
        <w:rPr>
          <w:rFonts w:ascii="Times New Roman" w:eastAsia="Times New Roman" w:hAnsi="Times New Roman" w:cs="Times New Roman"/>
          <w:w w:val="105"/>
          <w:sz w:val="24"/>
          <w:szCs w:val="24"/>
        </w:rPr>
        <w:t>substanța</w:t>
      </w:r>
      <w:r w:rsidRPr="00310338">
        <w:rPr>
          <w:rFonts w:ascii="Times New Roman" w:eastAsia="Times New Roman" w:hAnsi="Times New Roman" w:cs="Times New Roman"/>
          <w:spacing w:val="1"/>
          <w:w w:val="105"/>
          <w:sz w:val="24"/>
          <w:szCs w:val="24"/>
        </w:rPr>
        <w:t xml:space="preserve"> </w:t>
      </w:r>
      <w:r w:rsidRPr="00310338">
        <w:rPr>
          <w:rFonts w:ascii="Times New Roman" w:eastAsia="Times New Roman" w:hAnsi="Times New Roman" w:cs="Times New Roman"/>
          <w:w w:val="105"/>
          <w:sz w:val="24"/>
          <w:szCs w:val="24"/>
        </w:rPr>
        <w:t>activă</w:t>
      </w:r>
      <w:r w:rsidRPr="00310338">
        <w:rPr>
          <w:rFonts w:ascii="Times New Roman" w:eastAsia="Times New Roman" w:hAnsi="Times New Roman" w:cs="Times New Roman"/>
          <w:spacing w:val="-5"/>
          <w:w w:val="105"/>
          <w:sz w:val="24"/>
          <w:szCs w:val="24"/>
        </w:rPr>
        <w:t xml:space="preserve"> </w:t>
      </w:r>
      <w:r w:rsidRPr="00310338">
        <w:rPr>
          <w:rFonts w:ascii="Times New Roman" w:eastAsia="Times New Roman" w:hAnsi="Times New Roman" w:cs="Times New Roman"/>
          <w:w w:val="105"/>
          <w:sz w:val="24"/>
          <w:szCs w:val="24"/>
        </w:rPr>
        <w:t>sau</w:t>
      </w:r>
      <w:r w:rsidRPr="00310338">
        <w:rPr>
          <w:rFonts w:ascii="Times New Roman" w:eastAsia="Times New Roman" w:hAnsi="Times New Roman" w:cs="Times New Roman"/>
          <w:spacing w:val="-2"/>
          <w:w w:val="105"/>
          <w:sz w:val="24"/>
          <w:szCs w:val="24"/>
        </w:rPr>
        <w:t xml:space="preserve"> </w:t>
      </w:r>
      <w:r w:rsidRPr="00310338">
        <w:rPr>
          <w:rFonts w:ascii="Times New Roman" w:eastAsia="Times New Roman" w:hAnsi="Times New Roman" w:cs="Times New Roman"/>
          <w:w w:val="105"/>
          <w:sz w:val="24"/>
          <w:szCs w:val="24"/>
        </w:rPr>
        <w:t>la</w:t>
      </w:r>
      <w:r w:rsidRPr="00310338">
        <w:rPr>
          <w:rFonts w:ascii="Times New Roman" w:eastAsia="Times New Roman" w:hAnsi="Times New Roman" w:cs="Times New Roman"/>
          <w:spacing w:val="-13"/>
          <w:w w:val="105"/>
          <w:sz w:val="24"/>
          <w:szCs w:val="24"/>
        </w:rPr>
        <w:t xml:space="preserve"> </w:t>
      </w:r>
      <w:r w:rsidRPr="00310338">
        <w:rPr>
          <w:rFonts w:ascii="Times New Roman" w:eastAsia="Times New Roman" w:hAnsi="Times New Roman" w:cs="Times New Roman"/>
          <w:w w:val="105"/>
          <w:sz w:val="24"/>
          <w:szCs w:val="24"/>
        </w:rPr>
        <w:t>oricare</w:t>
      </w:r>
      <w:r w:rsidRPr="00310338">
        <w:rPr>
          <w:rFonts w:ascii="Times New Roman" w:eastAsia="Times New Roman" w:hAnsi="Times New Roman" w:cs="Times New Roman"/>
          <w:spacing w:val="-8"/>
          <w:w w:val="105"/>
          <w:sz w:val="24"/>
          <w:szCs w:val="24"/>
        </w:rPr>
        <w:t xml:space="preserve"> </w:t>
      </w:r>
      <w:r w:rsidRPr="00310338">
        <w:rPr>
          <w:rFonts w:ascii="Times New Roman" w:eastAsia="Times New Roman" w:hAnsi="Times New Roman" w:cs="Times New Roman"/>
          <w:w w:val="105"/>
          <w:sz w:val="24"/>
          <w:szCs w:val="24"/>
        </w:rPr>
        <w:t>dintre</w:t>
      </w:r>
      <w:r w:rsidRPr="00310338">
        <w:rPr>
          <w:rFonts w:ascii="Times New Roman" w:eastAsia="Times New Roman" w:hAnsi="Times New Roman" w:cs="Times New Roman"/>
          <w:spacing w:val="-16"/>
          <w:w w:val="105"/>
          <w:sz w:val="24"/>
          <w:szCs w:val="24"/>
        </w:rPr>
        <w:t xml:space="preserve"> </w:t>
      </w:r>
      <w:r w:rsidRPr="00310338">
        <w:rPr>
          <w:rFonts w:ascii="Times New Roman" w:eastAsia="Times New Roman" w:hAnsi="Times New Roman" w:cs="Times New Roman"/>
          <w:spacing w:val="-2"/>
          <w:w w:val="105"/>
          <w:sz w:val="24"/>
          <w:szCs w:val="24"/>
        </w:rPr>
        <w:t>excipienți.</w:t>
      </w:r>
    </w:p>
    <w:p w14:paraId="47138D72" w14:textId="77777777" w:rsidR="00703C31" w:rsidRPr="00310338" w:rsidRDefault="00703C31" w:rsidP="00651D25">
      <w:pPr>
        <w:widowControl w:val="0"/>
        <w:numPr>
          <w:ilvl w:val="0"/>
          <w:numId w:val="477"/>
        </w:numPr>
        <w:autoSpaceDE w:val="0"/>
        <w:autoSpaceDN w:val="0"/>
        <w:spacing w:after="0" w:line="276" w:lineRule="auto"/>
        <w:jc w:val="both"/>
        <w:rPr>
          <w:rFonts w:ascii="Times New Roman" w:eastAsia="Times New Roman" w:hAnsi="Times New Roman" w:cs="Times New Roman"/>
          <w:sz w:val="24"/>
          <w:szCs w:val="24"/>
        </w:rPr>
      </w:pPr>
      <w:r w:rsidRPr="00310338">
        <w:rPr>
          <w:rFonts w:ascii="Times New Roman" w:eastAsia="Times New Roman" w:hAnsi="Times New Roman" w:cs="Times New Roman"/>
          <w:w w:val="105"/>
          <w:sz w:val="24"/>
          <w:szCs w:val="24"/>
        </w:rPr>
        <w:t>Sarcină.</w:t>
      </w:r>
    </w:p>
    <w:p w14:paraId="54262AE0" w14:textId="77777777" w:rsidR="00703C31" w:rsidRPr="00310338" w:rsidRDefault="00703C31" w:rsidP="00651D25">
      <w:pPr>
        <w:widowControl w:val="0"/>
        <w:numPr>
          <w:ilvl w:val="0"/>
          <w:numId w:val="477"/>
        </w:numPr>
        <w:autoSpaceDE w:val="0"/>
        <w:autoSpaceDN w:val="0"/>
        <w:spacing w:after="0" w:line="276" w:lineRule="auto"/>
        <w:jc w:val="both"/>
        <w:rPr>
          <w:rFonts w:ascii="Times New Roman" w:eastAsia="Times New Roman" w:hAnsi="Times New Roman" w:cs="Times New Roman"/>
          <w:sz w:val="24"/>
          <w:szCs w:val="24"/>
        </w:rPr>
      </w:pPr>
      <w:r w:rsidRPr="00310338">
        <w:rPr>
          <w:rFonts w:ascii="Times New Roman" w:eastAsia="Times New Roman" w:hAnsi="Times New Roman" w:cs="Times New Roman"/>
          <w:sz w:val="24"/>
          <w:szCs w:val="24"/>
        </w:rPr>
        <w:t>Alăptarea: decizia de a întrerupe fie alăptarea, fie de a nu incepe tratamentul cu pembrolizumab trebuie luată având în vedere beneficiul alăptării pentru copil şi beneficiul tratamentului cu pembrolizumab pentru mamă.</w:t>
      </w:r>
    </w:p>
    <w:p w14:paraId="5747B2C2" w14:textId="77777777" w:rsidR="00703C31" w:rsidRPr="00310338" w:rsidRDefault="00703C31" w:rsidP="00703C31">
      <w:pPr>
        <w:widowControl w:val="0"/>
        <w:tabs>
          <w:tab w:val="left" w:pos="677"/>
          <w:tab w:val="left" w:pos="678"/>
        </w:tabs>
        <w:autoSpaceDE w:val="0"/>
        <w:autoSpaceDN w:val="0"/>
        <w:spacing w:before="211" w:after="0" w:line="276" w:lineRule="auto"/>
        <w:jc w:val="both"/>
        <w:rPr>
          <w:rFonts w:ascii="Times New Roman" w:eastAsia="Times New Roman" w:hAnsi="Times New Roman" w:cs="Times New Roman"/>
          <w:sz w:val="24"/>
          <w:szCs w:val="24"/>
        </w:rPr>
      </w:pPr>
      <w:r w:rsidRPr="00310338">
        <w:rPr>
          <w:rFonts w:ascii="Times New Roman" w:eastAsia="Times New Roman" w:hAnsi="Times New Roman" w:cs="Times New Roman"/>
          <w:sz w:val="24"/>
          <w:szCs w:val="24"/>
        </w:rPr>
        <w:t>În cazul următoarelor situații: metastaze active la nivelul SNC, status de performanță ECOG &gt; 2, infecție HIV, hepatită B sau hepatită C, boli autoimune sistemice active, boală pulmonară interstițială, antecedente de pneumonită care a necesitat tratament sistemic cu corticosteroizi, antecedente de hipersensibilitate severă la alți anticorpi monoclonali, pacienții cărora li se administrează tratament imunosupresiv, pacienții cu infecții active, după o evaluare atentă a riscului potențial crescut, tratamentul cu pembrolizumab poate fi utilizat la acești pacienți, dacă medicul curant consideră că beneficiile depășesc riscurile potențiale, iar pacientul a fost informat în detaliu.</w:t>
      </w:r>
    </w:p>
    <w:p w14:paraId="74A19F14" w14:textId="77777777" w:rsidR="00703C31" w:rsidRPr="00310338" w:rsidRDefault="00703C31" w:rsidP="00703C31">
      <w:pPr>
        <w:widowControl w:val="0"/>
        <w:autoSpaceDE w:val="0"/>
        <w:autoSpaceDN w:val="0"/>
        <w:spacing w:after="0" w:line="276" w:lineRule="auto"/>
        <w:jc w:val="both"/>
        <w:rPr>
          <w:rFonts w:ascii="Times New Roman" w:eastAsia="Times New Roman" w:hAnsi="Times New Roman" w:cs="Times New Roman"/>
          <w:b/>
          <w:i/>
          <w:sz w:val="24"/>
          <w:szCs w:val="24"/>
        </w:rPr>
      </w:pPr>
    </w:p>
    <w:p w14:paraId="7760C3F7" w14:textId="77777777" w:rsidR="00703C31" w:rsidRPr="00310338" w:rsidRDefault="00703C31" w:rsidP="00651D25">
      <w:pPr>
        <w:widowControl w:val="0"/>
        <w:numPr>
          <w:ilvl w:val="0"/>
          <w:numId w:val="480"/>
        </w:numPr>
        <w:tabs>
          <w:tab w:val="left" w:pos="782"/>
        </w:tabs>
        <w:autoSpaceDE w:val="0"/>
        <w:autoSpaceDN w:val="0"/>
        <w:spacing w:before="164" w:after="0" w:line="276" w:lineRule="auto"/>
        <w:ind w:left="355" w:hanging="387"/>
        <w:jc w:val="both"/>
        <w:outlineLvl w:val="1"/>
        <w:rPr>
          <w:rFonts w:ascii="Times New Roman" w:eastAsia="Times New Roman" w:hAnsi="Times New Roman" w:cs="Times New Roman"/>
          <w:b/>
          <w:bCs/>
          <w:sz w:val="24"/>
          <w:szCs w:val="24"/>
        </w:rPr>
      </w:pPr>
      <w:r w:rsidRPr="00310338">
        <w:rPr>
          <w:rFonts w:ascii="Times New Roman" w:eastAsia="Times New Roman" w:hAnsi="Times New Roman" w:cs="Times New Roman"/>
          <w:b/>
          <w:bCs/>
          <w:spacing w:val="-2"/>
          <w:w w:val="105"/>
          <w:sz w:val="24"/>
          <w:szCs w:val="24"/>
        </w:rPr>
        <w:t>Tratament</w:t>
      </w:r>
    </w:p>
    <w:p w14:paraId="564AC4C1" w14:textId="77777777" w:rsidR="00703C31" w:rsidRPr="00310338" w:rsidRDefault="00703C31" w:rsidP="00703C31">
      <w:pPr>
        <w:widowControl w:val="0"/>
        <w:autoSpaceDE w:val="0"/>
        <w:autoSpaceDN w:val="0"/>
        <w:spacing w:after="0" w:line="276" w:lineRule="auto"/>
        <w:jc w:val="both"/>
        <w:rPr>
          <w:rFonts w:ascii="Times New Roman" w:eastAsia="Times New Roman" w:hAnsi="Times New Roman" w:cs="Times New Roman"/>
          <w:b/>
          <w:sz w:val="24"/>
          <w:szCs w:val="24"/>
        </w:rPr>
      </w:pPr>
      <w:r w:rsidRPr="00310338">
        <w:rPr>
          <w:rFonts w:ascii="Times New Roman" w:eastAsia="Times New Roman" w:hAnsi="Times New Roman" w:cs="Times New Roman"/>
          <w:b/>
          <w:w w:val="105"/>
          <w:sz w:val="24"/>
          <w:szCs w:val="24"/>
        </w:rPr>
        <w:t>Evaluare</w:t>
      </w:r>
      <w:r w:rsidRPr="00310338">
        <w:rPr>
          <w:rFonts w:ascii="Times New Roman" w:eastAsia="Times New Roman" w:hAnsi="Times New Roman" w:cs="Times New Roman"/>
          <w:b/>
          <w:spacing w:val="-8"/>
          <w:w w:val="105"/>
          <w:sz w:val="24"/>
          <w:szCs w:val="24"/>
        </w:rPr>
        <w:t xml:space="preserve"> </w:t>
      </w:r>
      <w:r w:rsidRPr="00310338">
        <w:rPr>
          <w:rFonts w:ascii="Times New Roman" w:eastAsia="Times New Roman" w:hAnsi="Times New Roman" w:cs="Times New Roman"/>
          <w:b/>
          <w:w w:val="105"/>
          <w:sz w:val="24"/>
          <w:szCs w:val="24"/>
        </w:rPr>
        <w:t>pre-</w:t>
      </w:r>
      <w:r w:rsidRPr="00310338">
        <w:rPr>
          <w:rFonts w:ascii="Times New Roman" w:eastAsia="Times New Roman" w:hAnsi="Times New Roman" w:cs="Times New Roman"/>
          <w:b/>
          <w:spacing w:val="-2"/>
          <w:w w:val="105"/>
          <w:sz w:val="24"/>
          <w:szCs w:val="24"/>
        </w:rPr>
        <w:t>terapeutica:</w:t>
      </w:r>
    </w:p>
    <w:p w14:paraId="0D6AFADB" w14:textId="77777777" w:rsidR="00703C31" w:rsidRPr="00310338" w:rsidRDefault="00703C31" w:rsidP="00651D25">
      <w:pPr>
        <w:widowControl w:val="0"/>
        <w:numPr>
          <w:ilvl w:val="0"/>
          <w:numId w:val="479"/>
        </w:numPr>
        <w:tabs>
          <w:tab w:val="left" w:pos="678"/>
          <w:tab w:val="left" w:pos="679"/>
        </w:tabs>
        <w:autoSpaceDE w:val="0"/>
        <w:autoSpaceDN w:val="0"/>
        <w:spacing w:after="0" w:line="276" w:lineRule="auto"/>
        <w:jc w:val="both"/>
        <w:rPr>
          <w:rFonts w:ascii="Times New Roman" w:eastAsia="Times New Roman" w:hAnsi="Times New Roman" w:cs="Times New Roman"/>
          <w:sz w:val="24"/>
          <w:szCs w:val="24"/>
        </w:rPr>
      </w:pPr>
      <w:r w:rsidRPr="00310338">
        <w:rPr>
          <w:rFonts w:ascii="Times New Roman" w:eastAsia="Times New Roman" w:hAnsi="Times New Roman" w:cs="Times New Roman"/>
          <w:w w:val="105"/>
          <w:sz w:val="24"/>
          <w:szCs w:val="24"/>
        </w:rPr>
        <w:t>Evaluarea</w:t>
      </w:r>
      <w:r w:rsidRPr="00310338">
        <w:rPr>
          <w:rFonts w:ascii="Times New Roman" w:eastAsia="Times New Roman" w:hAnsi="Times New Roman" w:cs="Times New Roman"/>
          <w:spacing w:val="-4"/>
          <w:w w:val="105"/>
          <w:sz w:val="24"/>
          <w:szCs w:val="24"/>
        </w:rPr>
        <w:t xml:space="preserve"> </w:t>
      </w:r>
      <w:r w:rsidRPr="00310338">
        <w:rPr>
          <w:rFonts w:ascii="Times New Roman" w:eastAsia="Times New Roman" w:hAnsi="Times New Roman" w:cs="Times New Roman"/>
          <w:w w:val="105"/>
          <w:sz w:val="24"/>
          <w:szCs w:val="24"/>
        </w:rPr>
        <w:t>clinică și</w:t>
      </w:r>
      <w:r w:rsidRPr="00310338">
        <w:rPr>
          <w:rFonts w:ascii="Times New Roman" w:eastAsia="Times New Roman" w:hAnsi="Times New Roman" w:cs="Times New Roman"/>
          <w:spacing w:val="7"/>
          <w:w w:val="105"/>
          <w:sz w:val="24"/>
          <w:szCs w:val="24"/>
        </w:rPr>
        <w:t xml:space="preserve"> </w:t>
      </w:r>
      <w:r w:rsidRPr="00310338">
        <w:rPr>
          <w:rFonts w:ascii="Times New Roman" w:eastAsia="Times New Roman" w:hAnsi="Times New Roman" w:cs="Times New Roman"/>
          <w:w w:val="105"/>
          <w:sz w:val="24"/>
          <w:szCs w:val="24"/>
        </w:rPr>
        <w:t>imagistică pentru</w:t>
      </w:r>
      <w:r w:rsidRPr="00310338">
        <w:rPr>
          <w:rFonts w:ascii="Times New Roman" w:eastAsia="Times New Roman" w:hAnsi="Times New Roman" w:cs="Times New Roman"/>
          <w:spacing w:val="-12"/>
          <w:w w:val="105"/>
          <w:sz w:val="24"/>
          <w:szCs w:val="24"/>
        </w:rPr>
        <w:t xml:space="preserve"> </w:t>
      </w:r>
      <w:r w:rsidRPr="00310338">
        <w:rPr>
          <w:rFonts w:ascii="Times New Roman" w:eastAsia="Times New Roman" w:hAnsi="Times New Roman" w:cs="Times New Roman"/>
          <w:spacing w:val="-2"/>
          <w:w w:val="105"/>
          <w:sz w:val="24"/>
          <w:szCs w:val="24"/>
        </w:rPr>
        <w:t xml:space="preserve">determinarea stadiului avansat-metastatic al cancerului esofagian sau de joncțiune gastro-esofagienă. </w:t>
      </w:r>
    </w:p>
    <w:p w14:paraId="5C2655C2" w14:textId="77777777" w:rsidR="00703C31" w:rsidRPr="00310338" w:rsidRDefault="00703C31" w:rsidP="00651D25">
      <w:pPr>
        <w:widowControl w:val="0"/>
        <w:numPr>
          <w:ilvl w:val="0"/>
          <w:numId w:val="479"/>
        </w:numPr>
        <w:tabs>
          <w:tab w:val="left" w:pos="678"/>
          <w:tab w:val="left" w:pos="679"/>
        </w:tabs>
        <w:autoSpaceDE w:val="0"/>
        <w:autoSpaceDN w:val="0"/>
        <w:spacing w:after="0" w:line="276" w:lineRule="auto"/>
        <w:jc w:val="both"/>
        <w:rPr>
          <w:rFonts w:ascii="Times New Roman" w:eastAsia="Times New Roman" w:hAnsi="Times New Roman" w:cs="Times New Roman"/>
          <w:sz w:val="24"/>
          <w:szCs w:val="24"/>
        </w:rPr>
      </w:pPr>
      <w:r w:rsidRPr="00310338">
        <w:rPr>
          <w:rFonts w:ascii="Times New Roman" w:eastAsia="Times New Roman" w:hAnsi="Times New Roman" w:cs="Times New Roman"/>
          <w:spacing w:val="-2"/>
          <w:w w:val="105"/>
          <w:sz w:val="24"/>
          <w:szCs w:val="24"/>
        </w:rPr>
        <w:t>Confirmarea histologică a diagnosticului.</w:t>
      </w:r>
    </w:p>
    <w:p w14:paraId="45B4E824" w14:textId="77777777" w:rsidR="00703C31" w:rsidRPr="00310338" w:rsidRDefault="00703C31" w:rsidP="00651D25">
      <w:pPr>
        <w:widowControl w:val="0"/>
        <w:numPr>
          <w:ilvl w:val="0"/>
          <w:numId w:val="479"/>
        </w:numPr>
        <w:tabs>
          <w:tab w:val="left" w:pos="678"/>
          <w:tab w:val="left" w:pos="679"/>
        </w:tabs>
        <w:autoSpaceDE w:val="0"/>
        <w:autoSpaceDN w:val="0"/>
        <w:spacing w:after="0" w:line="276" w:lineRule="auto"/>
        <w:jc w:val="both"/>
        <w:rPr>
          <w:rFonts w:ascii="Times New Roman" w:eastAsia="Times New Roman" w:hAnsi="Times New Roman" w:cs="Times New Roman"/>
          <w:sz w:val="24"/>
          <w:szCs w:val="24"/>
        </w:rPr>
      </w:pPr>
      <w:r w:rsidRPr="00310338">
        <w:rPr>
          <w:rFonts w:ascii="Times New Roman" w:eastAsia="Times New Roman" w:hAnsi="Times New Roman" w:cs="Times New Roman"/>
          <w:spacing w:val="-2"/>
          <w:w w:val="105"/>
          <w:sz w:val="24"/>
          <w:szCs w:val="24"/>
        </w:rPr>
        <w:t>Determinarea expresiei PD-L1 pentru ambele indicații</w:t>
      </w:r>
    </w:p>
    <w:p w14:paraId="483A7FCC" w14:textId="77777777" w:rsidR="00703C31" w:rsidRPr="00310338" w:rsidRDefault="00703C31" w:rsidP="00651D25">
      <w:pPr>
        <w:widowControl w:val="0"/>
        <w:numPr>
          <w:ilvl w:val="0"/>
          <w:numId w:val="479"/>
        </w:numPr>
        <w:tabs>
          <w:tab w:val="left" w:pos="678"/>
          <w:tab w:val="left" w:pos="679"/>
        </w:tabs>
        <w:autoSpaceDE w:val="0"/>
        <w:autoSpaceDN w:val="0"/>
        <w:spacing w:after="0" w:line="276" w:lineRule="auto"/>
        <w:jc w:val="both"/>
        <w:rPr>
          <w:rFonts w:ascii="Times New Roman" w:eastAsia="Times New Roman" w:hAnsi="Times New Roman" w:cs="Times New Roman"/>
          <w:sz w:val="24"/>
          <w:szCs w:val="24"/>
        </w:rPr>
      </w:pPr>
      <w:r w:rsidRPr="00310338">
        <w:rPr>
          <w:rFonts w:ascii="Times New Roman" w:eastAsia="Times New Roman" w:hAnsi="Times New Roman" w:cs="Times New Roman"/>
          <w:spacing w:val="-2"/>
          <w:w w:val="105"/>
          <w:sz w:val="24"/>
          <w:szCs w:val="24"/>
        </w:rPr>
        <w:t>Determinarea expresiei HER2 pentru indicatia 2.</w:t>
      </w:r>
    </w:p>
    <w:p w14:paraId="0745A355" w14:textId="77777777" w:rsidR="00703C31" w:rsidRPr="00310338" w:rsidRDefault="00703C31" w:rsidP="00651D25">
      <w:pPr>
        <w:widowControl w:val="0"/>
        <w:numPr>
          <w:ilvl w:val="0"/>
          <w:numId w:val="479"/>
        </w:numPr>
        <w:tabs>
          <w:tab w:val="left" w:pos="678"/>
          <w:tab w:val="left" w:pos="679"/>
        </w:tabs>
        <w:autoSpaceDE w:val="0"/>
        <w:autoSpaceDN w:val="0"/>
        <w:spacing w:after="0" w:line="276" w:lineRule="auto"/>
        <w:jc w:val="both"/>
        <w:rPr>
          <w:rFonts w:ascii="Times New Roman" w:eastAsia="Times New Roman" w:hAnsi="Times New Roman" w:cs="Times New Roman"/>
          <w:sz w:val="24"/>
          <w:szCs w:val="24"/>
        </w:rPr>
      </w:pPr>
      <w:r w:rsidRPr="00310338">
        <w:rPr>
          <w:rFonts w:ascii="Times New Roman" w:eastAsia="Times New Roman" w:hAnsi="Times New Roman" w:cs="Times New Roman"/>
          <w:spacing w:val="-2"/>
          <w:w w:val="105"/>
          <w:sz w:val="24"/>
          <w:szCs w:val="24"/>
        </w:rPr>
        <w:lastRenderedPageBreak/>
        <w:t>Evaluarea biologică: va conține analizele recomandate de către medicul curant (în funcție de starea pacientului și de posibilele co-morbidități existente).</w:t>
      </w:r>
    </w:p>
    <w:p w14:paraId="1597AEC7" w14:textId="77777777" w:rsidR="00703C31" w:rsidRPr="00310338" w:rsidRDefault="00703C31" w:rsidP="00703C31">
      <w:pPr>
        <w:widowControl w:val="0"/>
        <w:autoSpaceDE w:val="0"/>
        <w:autoSpaceDN w:val="0"/>
        <w:spacing w:before="5" w:after="0" w:line="276" w:lineRule="auto"/>
        <w:jc w:val="both"/>
        <w:rPr>
          <w:rFonts w:ascii="Times New Roman" w:eastAsia="Times New Roman" w:hAnsi="Times New Roman" w:cs="Times New Roman"/>
          <w:sz w:val="24"/>
          <w:szCs w:val="24"/>
        </w:rPr>
      </w:pPr>
    </w:p>
    <w:p w14:paraId="7718B2ED" w14:textId="77777777" w:rsidR="00703C31" w:rsidRPr="00310338" w:rsidRDefault="00703C31" w:rsidP="00703C31">
      <w:pPr>
        <w:widowControl w:val="0"/>
        <w:autoSpaceDE w:val="0"/>
        <w:autoSpaceDN w:val="0"/>
        <w:spacing w:after="0" w:line="276" w:lineRule="auto"/>
        <w:jc w:val="both"/>
        <w:rPr>
          <w:rFonts w:ascii="Times New Roman" w:eastAsia="Times New Roman" w:hAnsi="Times New Roman" w:cs="Times New Roman"/>
          <w:b/>
          <w:sz w:val="24"/>
          <w:szCs w:val="24"/>
        </w:rPr>
      </w:pPr>
      <w:r w:rsidRPr="00310338">
        <w:rPr>
          <w:rFonts w:ascii="Times New Roman" w:eastAsia="Times New Roman" w:hAnsi="Times New Roman" w:cs="Times New Roman"/>
          <w:b/>
          <w:spacing w:val="-2"/>
          <w:w w:val="105"/>
          <w:sz w:val="24"/>
          <w:szCs w:val="24"/>
        </w:rPr>
        <w:t>Doza:</w:t>
      </w:r>
    </w:p>
    <w:p w14:paraId="09951581" w14:textId="77777777" w:rsidR="00703C31" w:rsidRPr="00310338" w:rsidRDefault="00703C31" w:rsidP="00703C31">
      <w:pPr>
        <w:widowControl w:val="0"/>
        <w:tabs>
          <w:tab w:val="left" w:pos="678"/>
        </w:tabs>
        <w:autoSpaceDE w:val="0"/>
        <w:autoSpaceDN w:val="0"/>
        <w:spacing w:before="48" w:after="0" w:line="276" w:lineRule="auto"/>
        <w:ind w:right="119"/>
        <w:jc w:val="both"/>
        <w:rPr>
          <w:rFonts w:ascii="Times New Roman" w:eastAsia="Times New Roman" w:hAnsi="Times New Roman" w:cs="Times New Roman"/>
          <w:bCs/>
          <w:iCs/>
          <w:sz w:val="24"/>
          <w:szCs w:val="24"/>
        </w:rPr>
      </w:pPr>
      <w:r w:rsidRPr="00310338">
        <w:rPr>
          <w:rFonts w:ascii="Times New Roman" w:eastAsia="Times New Roman" w:hAnsi="Times New Roman" w:cs="Times New Roman"/>
          <w:bCs/>
          <w:iCs/>
          <w:w w:val="105"/>
          <w:sz w:val="24"/>
          <w:szCs w:val="24"/>
        </w:rPr>
        <w:t>Doza recomandată</w:t>
      </w:r>
      <w:r w:rsidRPr="00310338">
        <w:rPr>
          <w:rFonts w:ascii="Times New Roman" w:eastAsia="Times New Roman" w:hAnsi="Times New Roman" w:cs="Times New Roman"/>
          <w:bCs/>
          <w:iCs/>
          <w:spacing w:val="37"/>
          <w:w w:val="105"/>
          <w:sz w:val="24"/>
          <w:szCs w:val="24"/>
        </w:rPr>
        <w:t xml:space="preserve"> </w:t>
      </w:r>
      <w:r w:rsidRPr="00310338">
        <w:rPr>
          <w:rFonts w:ascii="Times New Roman" w:eastAsia="Times New Roman" w:hAnsi="Times New Roman" w:cs="Times New Roman"/>
          <w:bCs/>
          <w:iCs/>
          <w:w w:val="105"/>
          <w:sz w:val="24"/>
          <w:szCs w:val="24"/>
        </w:rPr>
        <w:t>de pembrolizumab</w:t>
      </w:r>
      <w:r w:rsidRPr="00310338">
        <w:rPr>
          <w:rFonts w:ascii="Times New Roman" w:eastAsia="Times New Roman" w:hAnsi="Times New Roman" w:cs="Times New Roman"/>
          <w:bCs/>
          <w:iCs/>
          <w:spacing w:val="32"/>
          <w:w w:val="105"/>
          <w:sz w:val="24"/>
          <w:szCs w:val="24"/>
        </w:rPr>
        <w:t xml:space="preserve"> </w:t>
      </w:r>
      <w:r w:rsidRPr="00310338">
        <w:rPr>
          <w:rFonts w:ascii="Times New Roman" w:eastAsia="Times New Roman" w:hAnsi="Times New Roman" w:cs="Times New Roman"/>
          <w:bCs/>
          <w:iCs/>
          <w:w w:val="105"/>
          <w:sz w:val="24"/>
          <w:szCs w:val="24"/>
        </w:rPr>
        <w:t>la adulți este fie de 200 mg la interval de 3 săpămâni, fie de 400 mg</w:t>
      </w:r>
      <w:r w:rsidRPr="00310338">
        <w:rPr>
          <w:rFonts w:ascii="Times New Roman" w:eastAsia="Times New Roman" w:hAnsi="Times New Roman" w:cs="Times New Roman"/>
          <w:bCs/>
          <w:iCs/>
          <w:spacing w:val="-4"/>
          <w:w w:val="105"/>
          <w:sz w:val="24"/>
          <w:szCs w:val="24"/>
        </w:rPr>
        <w:t xml:space="preserve"> </w:t>
      </w:r>
      <w:r w:rsidRPr="00310338">
        <w:rPr>
          <w:rFonts w:ascii="Times New Roman" w:eastAsia="Times New Roman" w:hAnsi="Times New Roman" w:cs="Times New Roman"/>
          <w:bCs/>
          <w:iCs/>
          <w:w w:val="105"/>
          <w:sz w:val="24"/>
          <w:szCs w:val="24"/>
        </w:rPr>
        <w:t>la</w:t>
      </w:r>
      <w:r w:rsidRPr="00310338">
        <w:rPr>
          <w:rFonts w:ascii="Times New Roman" w:eastAsia="Times New Roman" w:hAnsi="Times New Roman" w:cs="Times New Roman"/>
          <w:bCs/>
          <w:iCs/>
          <w:spacing w:val="-6"/>
          <w:w w:val="105"/>
          <w:sz w:val="24"/>
          <w:szCs w:val="24"/>
        </w:rPr>
        <w:t xml:space="preserve"> </w:t>
      </w:r>
      <w:r w:rsidRPr="00310338">
        <w:rPr>
          <w:rFonts w:ascii="Times New Roman" w:eastAsia="Times New Roman" w:hAnsi="Times New Roman" w:cs="Times New Roman"/>
          <w:bCs/>
          <w:iCs/>
          <w:w w:val="105"/>
          <w:sz w:val="24"/>
          <w:szCs w:val="24"/>
        </w:rPr>
        <w:t>interval de</w:t>
      </w:r>
      <w:r w:rsidRPr="00310338">
        <w:rPr>
          <w:rFonts w:ascii="Times New Roman" w:eastAsia="Times New Roman" w:hAnsi="Times New Roman" w:cs="Times New Roman"/>
          <w:bCs/>
          <w:iCs/>
          <w:spacing w:val="-2"/>
          <w:w w:val="105"/>
          <w:sz w:val="24"/>
          <w:szCs w:val="24"/>
        </w:rPr>
        <w:t xml:space="preserve"> </w:t>
      </w:r>
      <w:r w:rsidRPr="00310338">
        <w:rPr>
          <w:rFonts w:ascii="Times New Roman" w:eastAsia="Times New Roman" w:hAnsi="Times New Roman" w:cs="Times New Roman"/>
          <w:bCs/>
          <w:iCs/>
          <w:w w:val="105"/>
          <w:sz w:val="24"/>
          <w:szCs w:val="24"/>
        </w:rPr>
        <w:t>6</w:t>
      </w:r>
      <w:r w:rsidRPr="00310338">
        <w:rPr>
          <w:rFonts w:ascii="Times New Roman" w:eastAsia="Times New Roman" w:hAnsi="Times New Roman" w:cs="Times New Roman"/>
          <w:bCs/>
          <w:iCs/>
          <w:spacing w:val="-1"/>
          <w:w w:val="105"/>
          <w:sz w:val="24"/>
          <w:szCs w:val="24"/>
        </w:rPr>
        <w:t xml:space="preserve"> </w:t>
      </w:r>
      <w:r w:rsidRPr="00310338">
        <w:rPr>
          <w:rFonts w:ascii="Times New Roman" w:eastAsia="Times New Roman" w:hAnsi="Times New Roman" w:cs="Times New Roman"/>
          <w:bCs/>
          <w:iCs/>
          <w:w w:val="105"/>
          <w:sz w:val="24"/>
          <w:szCs w:val="24"/>
        </w:rPr>
        <w:t>săptămâni, administrată sub</w:t>
      </w:r>
      <w:r w:rsidRPr="00310338">
        <w:rPr>
          <w:rFonts w:ascii="Times New Roman" w:eastAsia="Times New Roman" w:hAnsi="Times New Roman" w:cs="Times New Roman"/>
          <w:bCs/>
          <w:iCs/>
          <w:spacing w:val="-2"/>
          <w:w w:val="105"/>
          <w:sz w:val="24"/>
          <w:szCs w:val="24"/>
        </w:rPr>
        <w:t xml:space="preserve"> </w:t>
      </w:r>
      <w:r w:rsidRPr="00310338">
        <w:rPr>
          <w:rFonts w:ascii="Times New Roman" w:eastAsia="Times New Roman" w:hAnsi="Times New Roman" w:cs="Times New Roman"/>
          <w:bCs/>
          <w:iCs/>
          <w:w w:val="105"/>
          <w:sz w:val="24"/>
          <w:szCs w:val="24"/>
        </w:rPr>
        <w:t>forma unei perfuzii intravenoase cu durata de</w:t>
      </w:r>
      <w:r w:rsidRPr="00310338">
        <w:rPr>
          <w:rFonts w:ascii="Times New Roman" w:eastAsia="Times New Roman" w:hAnsi="Times New Roman" w:cs="Times New Roman"/>
          <w:bCs/>
          <w:iCs/>
          <w:spacing w:val="-5"/>
          <w:w w:val="105"/>
          <w:sz w:val="24"/>
          <w:szCs w:val="24"/>
        </w:rPr>
        <w:t xml:space="preserve"> </w:t>
      </w:r>
      <w:r w:rsidRPr="00310338">
        <w:rPr>
          <w:rFonts w:ascii="Times New Roman" w:eastAsia="Times New Roman" w:hAnsi="Times New Roman" w:cs="Times New Roman"/>
          <w:bCs/>
          <w:iCs/>
          <w:w w:val="105"/>
          <w:sz w:val="24"/>
          <w:szCs w:val="24"/>
        </w:rPr>
        <w:t>30 minute.</w:t>
      </w:r>
    </w:p>
    <w:p w14:paraId="37669C74" w14:textId="77777777" w:rsidR="00703C31" w:rsidRPr="00310338" w:rsidRDefault="00703C31" w:rsidP="00703C31">
      <w:pPr>
        <w:widowControl w:val="0"/>
        <w:autoSpaceDE w:val="0"/>
        <w:autoSpaceDN w:val="0"/>
        <w:spacing w:before="1" w:after="0" w:line="276" w:lineRule="auto"/>
        <w:ind w:right="119" w:firstLine="4"/>
        <w:jc w:val="both"/>
        <w:rPr>
          <w:rFonts w:ascii="Times New Roman" w:eastAsia="Times New Roman" w:hAnsi="Times New Roman" w:cs="Times New Roman"/>
          <w:bCs/>
          <w:w w:val="105"/>
          <w:sz w:val="24"/>
          <w:szCs w:val="24"/>
        </w:rPr>
      </w:pPr>
    </w:p>
    <w:p w14:paraId="768CD685" w14:textId="77777777" w:rsidR="00703C31" w:rsidRPr="00310338" w:rsidRDefault="00703C31" w:rsidP="00703C31">
      <w:pPr>
        <w:widowControl w:val="0"/>
        <w:autoSpaceDE w:val="0"/>
        <w:autoSpaceDN w:val="0"/>
        <w:spacing w:before="1" w:after="0" w:line="276" w:lineRule="auto"/>
        <w:ind w:right="119" w:firstLine="4"/>
        <w:jc w:val="both"/>
        <w:rPr>
          <w:rFonts w:ascii="Times New Roman" w:eastAsia="Times New Roman" w:hAnsi="Times New Roman" w:cs="Times New Roman"/>
          <w:bCs/>
          <w:iCs/>
          <w:sz w:val="24"/>
          <w:szCs w:val="24"/>
        </w:rPr>
      </w:pPr>
      <w:r w:rsidRPr="00310338">
        <w:rPr>
          <w:rFonts w:ascii="Times New Roman" w:eastAsia="Times New Roman" w:hAnsi="Times New Roman" w:cs="Times New Roman"/>
          <w:bCs/>
          <w:w w:val="105"/>
          <w:sz w:val="24"/>
          <w:szCs w:val="24"/>
        </w:rPr>
        <w:t xml:space="preserve">Pacientilor trebuie să li se administreze Pembrolizumab până la progresia bolii sau până la apariția toxicității inacceptabile. S-au observat raspunsuri atipice (de exemplu creșterea inițială tranzitorie a dimensiunilor tumorale sau chiar apariția unor noi leziuni de dimensiuni mici în primele luni, urmate de reducerea tumorală). </w:t>
      </w:r>
      <w:r w:rsidRPr="00310338">
        <w:rPr>
          <w:rFonts w:ascii="Times New Roman" w:eastAsia="Times New Roman" w:hAnsi="Times New Roman" w:cs="Times New Roman"/>
          <w:bCs/>
          <w:iCs/>
          <w:w w:val="105"/>
          <w:sz w:val="24"/>
          <w:szCs w:val="24"/>
        </w:rPr>
        <w:t>La pacienții stabili clinic, cu date imagistice ce ar putea sugera progresia bolii, se recomandă continuarea tratamentului până la confirmarea, ulterioară, a progresiei bolii. În aceste situații repetarea examenelor imagistice va fi efectuată cât mai devreme posibil (între 1-3 luni), pentru confirmarea/infirmarea progresiei bolii.</w:t>
      </w:r>
    </w:p>
    <w:p w14:paraId="140E97FE" w14:textId="77777777" w:rsidR="00703C31" w:rsidRPr="00310338" w:rsidRDefault="00703C31" w:rsidP="00703C31">
      <w:pPr>
        <w:widowControl w:val="0"/>
        <w:autoSpaceDE w:val="0"/>
        <w:autoSpaceDN w:val="0"/>
        <w:spacing w:after="0" w:line="276" w:lineRule="auto"/>
        <w:jc w:val="both"/>
        <w:rPr>
          <w:rFonts w:ascii="Times New Roman" w:eastAsia="Times New Roman" w:hAnsi="Times New Roman" w:cs="Times New Roman"/>
          <w:b/>
          <w:w w:val="105"/>
          <w:sz w:val="24"/>
          <w:szCs w:val="24"/>
        </w:rPr>
      </w:pPr>
    </w:p>
    <w:p w14:paraId="0EE99F80" w14:textId="77777777" w:rsidR="00703C31" w:rsidRPr="00310338" w:rsidRDefault="00703C31" w:rsidP="00703C31">
      <w:pPr>
        <w:widowControl w:val="0"/>
        <w:autoSpaceDE w:val="0"/>
        <w:autoSpaceDN w:val="0"/>
        <w:spacing w:before="75" w:after="0" w:line="276" w:lineRule="auto"/>
        <w:jc w:val="both"/>
        <w:rPr>
          <w:rFonts w:ascii="Times New Roman" w:eastAsia="Times New Roman" w:hAnsi="Times New Roman" w:cs="Times New Roman"/>
          <w:b/>
          <w:sz w:val="24"/>
          <w:szCs w:val="24"/>
        </w:rPr>
      </w:pPr>
      <w:r w:rsidRPr="00310338">
        <w:rPr>
          <w:rFonts w:ascii="Times New Roman" w:eastAsia="Times New Roman" w:hAnsi="Times New Roman" w:cs="Times New Roman"/>
          <w:b/>
          <w:w w:val="105"/>
          <w:sz w:val="24"/>
          <w:szCs w:val="24"/>
        </w:rPr>
        <w:t>Modificarea</w:t>
      </w:r>
      <w:r w:rsidRPr="00310338">
        <w:rPr>
          <w:rFonts w:ascii="Times New Roman" w:eastAsia="Times New Roman" w:hAnsi="Times New Roman" w:cs="Times New Roman"/>
          <w:b/>
          <w:spacing w:val="-7"/>
          <w:w w:val="105"/>
          <w:sz w:val="24"/>
          <w:szCs w:val="24"/>
        </w:rPr>
        <w:t xml:space="preserve"> </w:t>
      </w:r>
      <w:r w:rsidRPr="00310338">
        <w:rPr>
          <w:rFonts w:ascii="Times New Roman" w:eastAsia="Times New Roman" w:hAnsi="Times New Roman" w:cs="Times New Roman"/>
          <w:b/>
          <w:spacing w:val="-2"/>
          <w:w w:val="105"/>
          <w:sz w:val="24"/>
          <w:szCs w:val="24"/>
        </w:rPr>
        <w:t>dozei:</w:t>
      </w:r>
    </w:p>
    <w:p w14:paraId="3398BC21" w14:textId="77777777" w:rsidR="00703C31" w:rsidRPr="00310338" w:rsidRDefault="00703C31" w:rsidP="00651D25">
      <w:pPr>
        <w:widowControl w:val="0"/>
        <w:numPr>
          <w:ilvl w:val="0"/>
          <w:numId w:val="478"/>
        </w:numPr>
        <w:autoSpaceDE w:val="0"/>
        <w:autoSpaceDN w:val="0"/>
        <w:spacing w:after="0" w:line="276" w:lineRule="auto"/>
        <w:jc w:val="both"/>
        <w:rPr>
          <w:rFonts w:ascii="Times New Roman" w:eastAsia="Times New Roman" w:hAnsi="Times New Roman" w:cs="Times New Roman"/>
          <w:w w:val="105"/>
          <w:sz w:val="24"/>
          <w:szCs w:val="24"/>
        </w:rPr>
      </w:pPr>
      <w:r w:rsidRPr="00310338">
        <w:rPr>
          <w:rFonts w:ascii="Times New Roman" w:eastAsia="Times New Roman" w:hAnsi="Times New Roman" w:cs="Times New Roman"/>
          <w:w w:val="105"/>
          <w:sz w:val="24"/>
          <w:szCs w:val="24"/>
        </w:rPr>
        <w:t>Nu se recomandă creșterea sau reducerea dozei. Poate fi necesară amânarea sau oprirea administrării tratamentului în funcție de profilul individual de siguranță și tolerabilitate.</w:t>
      </w:r>
    </w:p>
    <w:p w14:paraId="05761489" w14:textId="77777777" w:rsidR="00703C31" w:rsidRPr="00310338" w:rsidRDefault="00703C31" w:rsidP="00651D25">
      <w:pPr>
        <w:widowControl w:val="0"/>
        <w:numPr>
          <w:ilvl w:val="0"/>
          <w:numId w:val="478"/>
        </w:numPr>
        <w:autoSpaceDE w:val="0"/>
        <w:autoSpaceDN w:val="0"/>
        <w:spacing w:after="0" w:line="276" w:lineRule="auto"/>
        <w:jc w:val="both"/>
        <w:rPr>
          <w:rFonts w:ascii="Times New Roman" w:eastAsia="Times New Roman" w:hAnsi="Times New Roman" w:cs="Times New Roman"/>
          <w:w w:val="105"/>
          <w:sz w:val="24"/>
          <w:szCs w:val="24"/>
        </w:rPr>
      </w:pPr>
      <w:r w:rsidRPr="00310338">
        <w:rPr>
          <w:rFonts w:ascii="Times New Roman" w:eastAsia="Times New Roman" w:hAnsi="Times New Roman" w:cs="Times New Roman"/>
          <w:w w:val="105"/>
          <w:sz w:val="24"/>
          <w:szCs w:val="24"/>
        </w:rPr>
        <w:t>În functie de gradul de severitate al reacției adverse administrarea pembrolizumab poate fi amânată si administrați (sistemic) corticosteroizi.</w:t>
      </w:r>
    </w:p>
    <w:p w14:paraId="1DFE7761" w14:textId="77777777" w:rsidR="00703C31" w:rsidRPr="00310338" w:rsidRDefault="00703C31" w:rsidP="00651D25">
      <w:pPr>
        <w:widowControl w:val="0"/>
        <w:numPr>
          <w:ilvl w:val="0"/>
          <w:numId w:val="478"/>
        </w:numPr>
        <w:autoSpaceDE w:val="0"/>
        <w:autoSpaceDN w:val="0"/>
        <w:spacing w:after="0" w:line="276" w:lineRule="auto"/>
        <w:jc w:val="both"/>
        <w:rPr>
          <w:rFonts w:ascii="Times New Roman" w:eastAsia="Times New Roman" w:hAnsi="Times New Roman" w:cs="Times New Roman"/>
          <w:w w:val="105"/>
          <w:sz w:val="24"/>
          <w:szCs w:val="24"/>
        </w:rPr>
      </w:pPr>
      <w:r w:rsidRPr="00310338">
        <w:rPr>
          <w:rFonts w:ascii="Times New Roman" w:eastAsia="Times New Roman" w:hAnsi="Times New Roman" w:cs="Times New Roman"/>
          <w:w w:val="105"/>
          <w:sz w:val="24"/>
          <w:szCs w:val="24"/>
        </w:rPr>
        <w:t>Administrarea pembrolizumab poate fi reluată în decurs de 12 săptămâni după ultima doză de pembrolizumab, dacă intensitatea reacției adverse este redusă la grad ≤ 1, iar doza zilnică de corticosteroid a fost redusă la ≤ 10 mg prednison sau echivalent.</w:t>
      </w:r>
    </w:p>
    <w:p w14:paraId="46369323" w14:textId="77777777" w:rsidR="00703C31" w:rsidRPr="00310338" w:rsidRDefault="00703C31" w:rsidP="00651D25">
      <w:pPr>
        <w:widowControl w:val="0"/>
        <w:numPr>
          <w:ilvl w:val="0"/>
          <w:numId w:val="478"/>
        </w:numPr>
        <w:autoSpaceDE w:val="0"/>
        <w:autoSpaceDN w:val="0"/>
        <w:spacing w:after="0" w:line="276" w:lineRule="auto"/>
        <w:jc w:val="both"/>
        <w:rPr>
          <w:rFonts w:ascii="Times New Roman" w:eastAsia="Times New Roman" w:hAnsi="Times New Roman" w:cs="Times New Roman"/>
          <w:w w:val="105"/>
          <w:sz w:val="24"/>
          <w:szCs w:val="24"/>
        </w:rPr>
      </w:pPr>
      <w:r w:rsidRPr="00310338">
        <w:rPr>
          <w:rFonts w:ascii="Times New Roman" w:eastAsia="Times New Roman" w:hAnsi="Times New Roman" w:cs="Times New Roman"/>
          <w:w w:val="105"/>
          <w:sz w:val="24"/>
          <w:szCs w:val="24"/>
        </w:rPr>
        <w:t>Administrarea pembrolizumab trebuie întreruptă definitiv în cazul recurenței oricărei reacții adverse mediată imun de grad 3 sau în cazul apariției oricărei reacții adverse mediată imun de grad 4.</w:t>
      </w:r>
    </w:p>
    <w:p w14:paraId="36B789D2" w14:textId="77777777" w:rsidR="00703C31" w:rsidRPr="00310338" w:rsidRDefault="00703C31" w:rsidP="00703C31">
      <w:pPr>
        <w:widowControl w:val="0"/>
        <w:autoSpaceDE w:val="0"/>
        <w:autoSpaceDN w:val="0"/>
        <w:spacing w:after="0" w:line="276" w:lineRule="auto"/>
        <w:jc w:val="both"/>
        <w:rPr>
          <w:rFonts w:ascii="Times New Roman" w:eastAsia="Times New Roman" w:hAnsi="Times New Roman" w:cs="Times New Roman"/>
          <w:w w:val="105"/>
          <w:sz w:val="24"/>
          <w:szCs w:val="24"/>
        </w:rPr>
      </w:pPr>
    </w:p>
    <w:p w14:paraId="3A2F0A8A" w14:textId="77777777" w:rsidR="00703C31" w:rsidRPr="00310338" w:rsidRDefault="00703C31" w:rsidP="00703C31">
      <w:pPr>
        <w:widowControl w:val="0"/>
        <w:autoSpaceDE w:val="0"/>
        <w:autoSpaceDN w:val="0"/>
        <w:spacing w:after="0" w:line="276" w:lineRule="auto"/>
        <w:jc w:val="both"/>
        <w:rPr>
          <w:rFonts w:ascii="Times New Roman" w:eastAsia="Times New Roman" w:hAnsi="Times New Roman" w:cs="Times New Roman"/>
          <w:w w:val="105"/>
          <w:sz w:val="24"/>
          <w:szCs w:val="24"/>
        </w:rPr>
      </w:pPr>
      <w:r w:rsidRPr="00310338">
        <w:rPr>
          <w:rFonts w:ascii="Times New Roman" w:eastAsia="Times New Roman" w:hAnsi="Times New Roman" w:cs="Times New Roman"/>
          <w:w w:val="105"/>
          <w:sz w:val="24"/>
          <w:szCs w:val="24"/>
        </w:rPr>
        <w:t>Pentru pacienții cu endocrinopatii de gradul 3 sau gradul 4 care s-au ameliorat până la gradul 2 sau mai puțin și care sunt controlate cu tratament de substituție hormonală, dacă este indicat, continuarea administrării pembrolizumab poate fi luată în considerare, după întreruperea treptată a corticoterapiei în cazul în care este necesar. În caz contrar, tratamentul trebuie întrerupt definitiv. Hipotiroidismul poate fi gestionat prin tratament de substituție hormonală, fără a fi necesară întreruperea tratamentului.</w:t>
      </w:r>
    </w:p>
    <w:p w14:paraId="39B43463" w14:textId="77777777" w:rsidR="00703C31" w:rsidRPr="00310338" w:rsidRDefault="00703C31" w:rsidP="00703C31">
      <w:pPr>
        <w:widowControl w:val="0"/>
        <w:autoSpaceDE w:val="0"/>
        <w:autoSpaceDN w:val="0"/>
        <w:spacing w:after="0" w:line="276" w:lineRule="auto"/>
        <w:jc w:val="both"/>
        <w:rPr>
          <w:rFonts w:ascii="Times New Roman" w:eastAsia="Times New Roman" w:hAnsi="Times New Roman" w:cs="Times New Roman"/>
          <w:b/>
          <w:w w:val="105"/>
          <w:sz w:val="24"/>
          <w:szCs w:val="24"/>
        </w:rPr>
      </w:pPr>
    </w:p>
    <w:p w14:paraId="514A9527" w14:textId="77777777" w:rsidR="00703C31" w:rsidRPr="00310338" w:rsidRDefault="00703C31" w:rsidP="00703C31">
      <w:pPr>
        <w:widowControl w:val="0"/>
        <w:autoSpaceDE w:val="0"/>
        <w:autoSpaceDN w:val="0"/>
        <w:spacing w:after="0" w:line="276" w:lineRule="auto"/>
        <w:jc w:val="both"/>
        <w:rPr>
          <w:rFonts w:ascii="Times New Roman" w:eastAsia="Times New Roman" w:hAnsi="Times New Roman" w:cs="Times New Roman"/>
          <w:b/>
          <w:sz w:val="24"/>
          <w:szCs w:val="24"/>
        </w:rPr>
      </w:pPr>
      <w:r w:rsidRPr="00310338">
        <w:rPr>
          <w:rFonts w:ascii="Times New Roman" w:eastAsia="Times New Roman" w:hAnsi="Times New Roman" w:cs="Times New Roman"/>
          <w:b/>
          <w:w w:val="105"/>
          <w:sz w:val="24"/>
          <w:szCs w:val="24"/>
        </w:rPr>
        <w:t>Grupe</w:t>
      </w:r>
      <w:r w:rsidRPr="00310338">
        <w:rPr>
          <w:rFonts w:ascii="Times New Roman" w:eastAsia="Times New Roman" w:hAnsi="Times New Roman" w:cs="Times New Roman"/>
          <w:b/>
          <w:spacing w:val="-3"/>
          <w:w w:val="105"/>
          <w:sz w:val="24"/>
          <w:szCs w:val="24"/>
        </w:rPr>
        <w:t xml:space="preserve"> </w:t>
      </w:r>
      <w:r w:rsidRPr="00310338">
        <w:rPr>
          <w:rFonts w:ascii="Times New Roman" w:eastAsia="Times New Roman" w:hAnsi="Times New Roman" w:cs="Times New Roman"/>
          <w:b/>
          <w:w w:val="105"/>
          <w:sz w:val="24"/>
          <w:szCs w:val="24"/>
        </w:rPr>
        <w:t>speciale de</w:t>
      </w:r>
      <w:r w:rsidRPr="00310338">
        <w:rPr>
          <w:rFonts w:ascii="Times New Roman" w:eastAsia="Times New Roman" w:hAnsi="Times New Roman" w:cs="Times New Roman"/>
          <w:b/>
          <w:spacing w:val="-11"/>
          <w:w w:val="105"/>
          <w:sz w:val="24"/>
          <w:szCs w:val="24"/>
        </w:rPr>
        <w:t xml:space="preserve"> </w:t>
      </w:r>
      <w:r w:rsidRPr="00310338">
        <w:rPr>
          <w:rFonts w:ascii="Times New Roman" w:eastAsia="Times New Roman" w:hAnsi="Times New Roman" w:cs="Times New Roman"/>
          <w:b/>
          <w:spacing w:val="-2"/>
          <w:w w:val="105"/>
          <w:sz w:val="24"/>
          <w:szCs w:val="24"/>
        </w:rPr>
        <w:t>pacienți</w:t>
      </w:r>
    </w:p>
    <w:p w14:paraId="3548D52E" w14:textId="77777777" w:rsidR="00703C31" w:rsidRPr="00310338" w:rsidRDefault="00703C31" w:rsidP="00703C31">
      <w:pPr>
        <w:widowControl w:val="0"/>
        <w:autoSpaceDE w:val="0"/>
        <w:autoSpaceDN w:val="0"/>
        <w:spacing w:before="5" w:after="0" w:line="276" w:lineRule="auto"/>
        <w:jc w:val="both"/>
        <w:rPr>
          <w:rFonts w:ascii="Times New Roman" w:eastAsia="Times New Roman" w:hAnsi="Times New Roman" w:cs="Times New Roman"/>
          <w:b/>
          <w:sz w:val="24"/>
          <w:szCs w:val="24"/>
        </w:rPr>
      </w:pPr>
    </w:p>
    <w:p w14:paraId="462721A6" w14:textId="77777777" w:rsidR="00703C31" w:rsidRPr="00310338" w:rsidRDefault="00703C31" w:rsidP="00703C31">
      <w:pPr>
        <w:widowControl w:val="0"/>
        <w:tabs>
          <w:tab w:val="left" w:pos="678"/>
        </w:tabs>
        <w:autoSpaceDE w:val="0"/>
        <w:autoSpaceDN w:val="0"/>
        <w:spacing w:before="1" w:after="0" w:line="276" w:lineRule="auto"/>
        <w:jc w:val="both"/>
        <w:outlineLvl w:val="2"/>
        <w:rPr>
          <w:rFonts w:ascii="Times New Roman" w:eastAsia="Times New Roman" w:hAnsi="Times New Roman" w:cs="Times New Roman"/>
          <w:iCs/>
          <w:sz w:val="24"/>
          <w:szCs w:val="24"/>
        </w:rPr>
      </w:pPr>
      <w:r w:rsidRPr="00310338">
        <w:rPr>
          <w:rFonts w:ascii="Times New Roman" w:eastAsia="Times New Roman" w:hAnsi="Times New Roman" w:cs="Times New Roman"/>
          <w:i/>
          <w:iCs/>
          <w:sz w:val="24"/>
          <w:szCs w:val="24"/>
        </w:rPr>
        <w:t>Insuficiența</w:t>
      </w:r>
      <w:r w:rsidRPr="00310338">
        <w:rPr>
          <w:rFonts w:ascii="Times New Roman" w:eastAsia="Times New Roman" w:hAnsi="Times New Roman" w:cs="Times New Roman"/>
          <w:i/>
          <w:iCs/>
          <w:spacing w:val="-1"/>
          <w:sz w:val="24"/>
          <w:szCs w:val="24"/>
        </w:rPr>
        <w:t xml:space="preserve"> </w:t>
      </w:r>
      <w:r w:rsidRPr="00310338">
        <w:rPr>
          <w:rFonts w:ascii="Times New Roman" w:eastAsia="Times New Roman" w:hAnsi="Times New Roman" w:cs="Times New Roman"/>
          <w:i/>
          <w:iCs/>
          <w:spacing w:val="-2"/>
          <w:sz w:val="24"/>
          <w:szCs w:val="24"/>
        </w:rPr>
        <w:t>renală</w:t>
      </w:r>
    </w:p>
    <w:p w14:paraId="6642B245" w14:textId="77777777" w:rsidR="00703C31" w:rsidRPr="00310338" w:rsidRDefault="00703C31" w:rsidP="00703C31">
      <w:pPr>
        <w:widowControl w:val="0"/>
        <w:autoSpaceDE w:val="0"/>
        <w:autoSpaceDN w:val="0"/>
        <w:spacing w:before="187" w:after="0" w:line="276" w:lineRule="auto"/>
        <w:ind w:right="127" w:firstLine="1"/>
        <w:jc w:val="both"/>
        <w:rPr>
          <w:rFonts w:ascii="Times New Roman" w:eastAsia="Times New Roman" w:hAnsi="Times New Roman" w:cs="Times New Roman"/>
          <w:w w:val="105"/>
          <w:sz w:val="24"/>
          <w:szCs w:val="24"/>
        </w:rPr>
      </w:pPr>
      <w:r w:rsidRPr="00310338">
        <w:rPr>
          <w:rFonts w:ascii="Times New Roman" w:eastAsia="Times New Roman" w:hAnsi="Times New Roman" w:cs="Times New Roman"/>
          <w:w w:val="105"/>
          <w:sz w:val="24"/>
          <w:szCs w:val="24"/>
        </w:rPr>
        <w:t>Nu este necesară ajustarea dozei la pacienţii cu insuficienţă renală uşoară sau moderată. Tratamentul cu pembrolizumab nu a fost studiat la pacienţii cu insuficienţă renală severă.</w:t>
      </w:r>
    </w:p>
    <w:p w14:paraId="27BE0085" w14:textId="77777777" w:rsidR="00703C31" w:rsidRPr="00310338" w:rsidRDefault="00703C31" w:rsidP="00703C31">
      <w:pPr>
        <w:widowControl w:val="0"/>
        <w:autoSpaceDE w:val="0"/>
        <w:autoSpaceDN w:val="0"/>
        <w:spacing w:after="0" w:line="276" w:lineRule="auto"/>
        <w:ind w:right="127" w:firstLine="1"/>
        <w:jc w:val="both"/>
        <w:rPr>
          <w:rFonts w:ascii="Times New Roman" w:eastAsia="Times New Roman" w:hAnsi="Times New Roman" w:cs="Times New Roman"/>
          <w:w w:val="105"/>
          <w:sz w:val="16"/>
          <w:szCs w:val="16"/>
        </w:rPr>
      </w:pPr>
    </w:p>
    <w:p w14:paraId="3F26C708" w14:textId="77777777" w:rsidR="00703C31" w:rsidRPr="00310338" w:rsidRDefault="00703C31" w:rsidP="00703C31">
      <w:pPr>
        <w:widowControl w:val="0"/>
        <w:tabs>
          <w:tab w:val="left" w:pos="678"/>
        </w:tabs>
        <w:autoSpaceDE w:val="0"/>
        <w:autoSpaceDN w:val="0"/>
        <w:spacing w:before="25" w:after="0" w:line="276" w:lineRule="auto"/>
        <w:jc w:val="both"/>
        <w:outlineLvl w:val="2"/>
        <w:rPr>
          <w:rFonts w:ascii="Times New Roman" w:eastAsia="Times New Roman" w:hAnsi="Times New Roman" w:cs="Times New Roman"/>
          <w:iCs/>
          <w:sz w:val="24"/>
          <w:szCs w:val="24"/>
        </w:rPr>
      </w:pPr>
      <w:r w:rsidRPr="00310338">
        <w:rPr>
          <w:rFonts w:ascii="Times New Roman" w:eastAsia="Times New Roman" w:hAnsi="Times New Roman" w:cs="Times New Roman"/>
          <w:i/>
          <w:iCs/>
          <w:sz w:val="24"/>
          <w:szCs w:val="24"/>
        </w:rPr>
        <w:t>Insuficiența</w:t>
      </w:r>
      <w:r w:rsidRPr="00310338">
        <w:rPr>
          <w:rFonts w:ascii="Times New Roman" w:eastAsia="Times New Roman" w:hAnsi="Times New Roman" w:cs="Times New Roman"/>
          <w:i/>
          <w:iCs/>
          <w:spacing w:val="-5"/>
          <w:sz w:val="24"/>
          <w:szCs w:val="24"/>
        </w:rPr>
        <w:t xml:space="preserve"> </w:t>
      </w:r>
      <w:r w:rsidRPr="00310338">
        <w:rPr>
          <w:rFonts w:ascii="Times New Roman" w:eastAsia="Times New Roman" w:hAnsi="Times New Roman" w:cs="Times New Roman"/>
          <w:i/>
          <w:iCs/>
          <w:spacing w:val="-2"/>
          <w:sz w:val="24"/>
          <w:szCs w:val="24"/>
        </w:rPr>
        <w:t>hepatică</w:t>
      </w:r>
    </w:p>
    <w:p w14:paraId="4DAE5A24" w14:textId="77777777" w:rsidR="00703C31" w:rsidRPr="00310338" w:rsidRDefault="00703C31" w:rsidP="00703C31">
      <w:pPr>
        <w:widowControl w:val="0"/>
        <w:autoSpaceDE w:val="0"/>
        <w:autoSpaceDN w:val="0"/>
        <w:spacing w:after="0" w:line="276" w:lineRule="auto"/>
        <w:jc w:val="both"/>
        <w:rPr>
          <w:rFonts w:ascii="Times New Roman" w:eastAsia="Times New Roman" w:hAnsi="Times New Roman" w:cs="Times New Roman"/>
          <w:w w:val="105"/>
          <w:sz w:val="24"/>
          <w:szCs w:val="24"/>
        </w:rPr>
      </w:pPr>
      <w:r w:rsidRPr="00310338">
        <w:rPr>
          <w:rFonts w:ascii="Times New Roman" w:eastAsia="Times New Roman" w:hAnsi="Times New Roman" w:cs="Times New Roman"/>
          <w:w w:val="105"/>
          <w:sz w:val="24"/>
          <w:szCs w:val="24"/>
        </w:rPr>
        <w:t>Nu este necesară ajustarea dozei la pacienții cu insuficienţă hepatică uşoară sau moderată. Tratamentul cu pembrolizuamb nu a fost studiat la pacienţii cu insuficienţă hepatică severă.</w:t>
      </w:r>
    </w:p>
    <w:p w14:paraId="34C507EC" w14:textId="77777777" w:rsidR="00703C31" w:rsidRPr="00310338" w:rsidRDefault="00703C31" w:rsidP="00703C31">
      <w:pPr>
        <w:widowControl w:val="0"/>
        <w:autoSpaceDE w:val="0"/>
        <w:autoSpaceDN w:val="0"/>
        <w:spacing w:after="0" w:line="276" w:lineRule="auto"/>
        <w:jc w:val="both"/>
        <w:rPr>
          <w:rFonts w:ascii="Times New Roman" w:eastAsia="Times New Roman" w:hAnsi="Times New Roman" w:cs="Times New Roman"/>
          <w:sz w:val="24"/>
          <w:szCs w:val="24"/>
        </w:rPr>
      </w:pPr>
    </w:p>
    <w:p w14:paraId="05CDB158" w14:textId="77777777" w:rsidR="00703C31" w:rsidRPr="00310338" w:rsidRDefault="00703C31" w:rsidP="00651D25">
      <w:pPr>
        <w:widowControl w:val="0"/>
        <w:numPr>
          <w:ilvl w:val="0"/>
          <w:numId w:val="480"/>
        </w:numPr>
        <w:tabs>
          <w:tab w:val="left" w:pos="752"/>
        </w:tabs>
        <w:autoSpaceDE w:val="0"/>
        <w:autoSpaceDN w:val="0"/>
        <w:spacing w:after="0" w:line="276" w:lineRule="auto"/>
        <w:ind w:left="325" w:hanging="354"/>
        <w:jc w:val="both"/>
        <w:outlineLvl w:val="1"/>
        <w:rPr>
          <w:rFonts w:ascii="Times New Roman" w:eastAsia="Times New Roman" w:hAnsi="Times New Roman" w:cs="Times New Roman"/>
          <w:b/>
          <w:bCs/>
          <w:sz w:val="24"/>
          <w:szCs w:val="24"/>
        </w:rPr>
      </w:pPr>
      <w:r w:rsidRPr="00310338">
        <w:rPr>
          <w:rFonts w:ascii="Times New Roman" w:eastAsia="Times New Roman" w:hAnsi="Times New Roman" w:cs="Times New Roman"/>
          <w:b/>
          <w:bCs/>
          <w:spacing w:val="-2"/>
          <w:w w:val="105"/>
          <w:sz w:val="24"/>
          <w:szCs w:val="24"/>
        </w:rPr>
        <w:t>Monitorizarea</w:t>
      </w:r>
      <w:r w:rsidRPr="00310338">
        <w:rPr>
          <w:rFonts w:ascii="Times New Roman" w:eastAsia="Times New Roman" w:hAnsi="Times New Roman" w:cs="Times New Roman"/>
          <w:b/>
          <w:bCs/>
          <w:spacing w:val="12"/>
          <w:w w:val="105"/>
          <w:sz w:val="24"/>
          <w:szCs w:val="24"/>
        </w:rPr>
        <w:t xml:space="preserve"> </w:t>
      </w:r>
      <w:r w:rsidRPr="00310338">
        <w:rPr>
          <w:rFonts w:ascii="Times New Roman" w:eastAsia="Times New Roman" w:hAnsi="Times New Roman" w:cs="Times New Roman"/>
          <w:b/>
          <w:bCs/>
          <w:spacing w:val="-2"/>
          <w:w w:val="105"/>
          <w:sz w:val="24"/>
          <w:szCs w:val="24"/>
        </w:rPr>
        <w:t>tratamentului</w:t>
      </w:r>
    </w:p>
    <w:p w14:paraId="3F1930D2" w14:textId="77777777" w:rsidR="00703C31" w:rsidRPr="00310338" w:rsidRDefault="00703C31" w:rsidP="00651D25">
      <w:pPr>
        <w:widowControl w:val="0"/>
        <w:numPr>
          <w:ilvl w:val="0"/>
          <w:numId w:val="456"/>
        </w:numPr>
        <w:tabs>
          <w:tab w:val="left" w:pos="5670"/>
        </w:tabs>
        <w:autoSpaceDE w:val="0"/>
        <w:autoSpaceDN w:val="0"/>
        <w:spacing w:after="0" w:line="276" w:lineRule="auto"/>
        <w:contextualSpacing/>
        <w:jc w:val="both"/>
        <w:rPr>
          <w:rFonts w:ascii="Times New Roman" w:eastAsia="Times New Roman" w:hAnsi="Times New Roman" w:cs="Times New Roman"/>
          <w:sz w:val="24"/>
          <w:szCs w:val="24"/>
        </w:rPr>
      </w:pPr>
      <w:r w:rsidRPr="00310338">
        <w:rPr>
          <w:rFonts w:ascii="Times New Roman" w:eastAsia="Times New Roman" w:hAnsi="Times New Roman" w:cs="Times New Roman"/>
          <w:sz w:val="24"/>
          <w:szCs w:val="24"/>
        </w:rPr>
        <w:t xml:space="preserve">Examen imagistic – examen CT efectuat regulat pentru monitorizarea răspunsului la tratament (recomandat la interval de 8-12 săptămâni) și/sau alte investigaţii paraclinice în funcţie de decizia </w:t>
      </w:r>
      <w:r w:rsidRPr="00310338">
        <w:rPr>
          <w:rFonts w:ascii="Times New Roman" w:eastAsia="Times New Roman" w:hAnsi="Times New Roman" w:cs="Times New Roman"/>
          <w:sz w:val="24"/>
          <w:szCs w:val="24"/>
        </w:rPr>
        <w:lastRenderedPageBreak/>
        <w:t>medicului (RMN, scintigrafie osoasa, PET-CT).</w:t>
      </w:r>
    </w:p>
    <w:p w14:paraId="4472B670" w14:textId="77777777" w:rsidR="00703C31" w:rsidRPr="00310338" w:rsidRDefault="00703C31" w:rsidP="00651D25">
      <w:pPr>
        <w:widowControl w:val="0"/>
        <w:numPr>
          <w:ilvl w:val="0"/>
          <w:numId w:val="456"/>
        </w:numPr>
        <w:tabs>
          <w:tab w:val="left" w:pos="5670"/>
        </w:tabs>
        <w:autoSpaceDE w:val="0"/>
        <w:autoSpaceDN w:val="0"/>
        <w:spacing w:after="0" w:line="276" w:lineRule="auto"/>
        <w:contextualSpacing/>
        <w:jc w:val="both"/>
        <w:rPr>
          <w:rFonts w:ascii="Times New Roman" w:eastAsia="Times New Roman" w:hAnsi="Times New Roman" w:cs="Times New Roman"/>
          <w:sz w:val="24"/>
          <w:szCs w:val="24"/>
        </w:rPr>
      </w:pPr>
      <w:r w:rsidRPr="00310338">
        <w:rPr>
          <w:rFonts w:ascii="Times New Roman" w:eastAsia="Times New Roman" w:hAnsi="Times New Roman" w:cs="Times New Roman"/>
          <w:sz w:val="24"/>
          <w:szCs w:val="24"/>
        </w:rPr>
        <w:t>Pentru a confirma etiologia reacţiile adverse mediate imun suspectate sau a exclude alte cauze, trebuie efectuată o evaluare adecvată, inclusiv consult interdisciplinar.</w:t>
      </w:r>
    </w:p>
    <w:p w14:paraId="7FCDD1D5" w14:textId="77777777" w:rsidR="00703C31" w:rsidRPr="00310338" w:rsidRDefault="00703C31" w:rsidP="00651D25">
      <w:pPr>
        <w:widowControl w:val="0"/>
        <w:numPr>
          <w:ilvl w:val="0"/>
          <w:numId w:val="456"/>
        </w:numPr>
        <w:tabs>
          <w:tab w:val="left" w:pos="5670"/>
        </w:tabs>
        <w:autoSpaceDE w:val="0"/>
        <w:autoSpaceDN w:val="0"/>
        <w:spacing w:after="0" w:line="276" w:lineRule="auto"/>
        <w:contextualSpacing/>
        <w:jc w:val="both"/>
        <w:rPr>
          <w:rFonts w:ascii="Times New Roman" w:eastAsia="Times New Roman" w:hAnsi="Times New Roman" w:cs="Times New Roman"/>
          <w:sz w:val="24"/>
          <w:szCs w:val="24"/>
        </w:rPr>
      </w:pPr>
      <w:r w:rsidRPr="00310338">
        <w:rPr>
          <w:rFonts w:ascii="Times New Roman" w:eastAsia="Times New Roman" w:hAnsi="Times New Roman" w:cs="Times New Roman"/>
          <w:sz w:val="24"/>
          <w:szCs w:val="24"/>
        </w:rPr>
        <w:t>Evaluare biologică: în funcţie de decizia medicului curant.</w:t>
      </w:r>
    </w:p>
    <w:p w14:paraId="15F7CED8" w14:textId="77777777" w:rsidR="00703C31" w:rsidRPr="00310338" w:rsidRDefault="00703C31" w:rsidP="00703C31">
      <w:pPr>
        <w:widowControl w:val="0"/>
        <w:autoSpaceDE w:val="0"/>
        <w:autoSpaceDN w:val="0"/>
        <w:spacing w:after="0" w:line="276" w:lineRule="auto"/>
        <w:jc w:val="both"/>
        <w:rPr>
          <w:rFonts w:ascii="Times New Roman" w:eastAsia="Times New Roman" w:hAnsi="Times New Roman" w:cs="Times New Roman"/>
          <w:sz w:val="24"/>
          <w:szCs w:val="24"/>
        </w:rPr>
      </w:pPr>
    </w:p>
    <w:p w14:paraId="5EC6EEB0" w14:textId="77777777" w:rsidR="00703C31" w:rsidRPr="00310338" w:rsidRDefault="00703C31" w:rsidP="00651D25">
      <w:pPr>
        <w:widowControl w:val="0"/>
        <w:numPr>
          <w:ilvl w:val="0"/>
          <w:numId w:val="480"/>
        </w:numPr>
        <w:tabs>
          <w:tab w:val="left" w:pos="785"/>
        </w:tabs>
        <w:autoSpaceDE w:val="0"/>
        <w:autoSpaceDN w:val="0"/>
        <w:spacing w:before="200" w:after="0" w:line="276" w:lineRule="auto"/>
        <w:ind w:left="358" w:hanging="387"/>
        <w:jc w:val="both"/>
        <w:outlineLvl w:val="1"/>
        <w:rPr>
          <w:rFonts w:ascii="Times New Roman" w:eastAsia="Times New Roman" w:hAnsi="Times New Roman" w:cs="Times New Roman"/>
          <w:b/>
          <w:bCs/>
          <w:spacing w:val="-4"/>
          <w:w w:val="105"/>
          <w:sz w:val="24"/>
          <w:szCs w:val="24"/>
        </w:rPr>
      </w:pPr>
      <w:r w:rsidRPr="00310338">
        <w:rPr>
          <w:rFonts w:ascii="Times New Roman" w:eastAsia="Times New Roman" w:hAnsi="Times New Roman" w:cs="Times New Roman"/>
          <w:b/>
          <w:bCs/>
          <w:spacing w:val="-2"/>
          <w:w w:val="105"/>
          <w:sz w:val="24"/>
          <w:szCs w:val="24"/>
        </w:rPr>
        <w:t>Efecte</w:t>
      </w:r>
      <w:r w:rsidRPr="00310338">
        <w:rPr>
          <w:rFonts w:ascii="Times New Roman" w:eastAsia="Times New Roman" w:hAnsi="Times New Roman" w:cs="Times New Roman"/>
          <w:b/>
          <w:bCs/>
          <w:spacing w:val="-1"/>
          <w:w w:val="105"/>
          <w:sz w:val="24"/>
          <w:szCs w:val="24"/>
        </w:rPr>
        <w:t xml:space="preserve"> </w:t>
      </w:r>
      <w:r w:rsidRPr="00310338">
        <w:rPr>
          <w:rFonts w:ascii="Times New Roman" w:eastAsia="Times New Roman" w:hAnsi="Times New Roman" w:cs="Times New Roman"/>
          <w:b/>
          <w:bCs/>
          <w:spacing w:val="-2"/>
          <w:w w:val="105"/>
          <w:sz w:val="24"/>
          <w:szCs w:val="24"/>
        </w:rPr>
        <w:t>secundare</w:t>
      </w:r>
    </w:p>
    <w:p w14:paraId="10BFB4F3" w14:textId="77777777" w:rsidR="00703C31" w:rsidRPr="00310338" w:rsidRDefault="00703C31" w:rsidP="00703C31">
      <w:pPr>
        <w:widowControl w:val="0"/>
        <w:tabs>
          <w:tab w:val="left" w:pos="785"/>
        </w:tabs>
        <w:autoSpaceDE w:val="0"/>
        <w:autoSpaceDN w:val="0"/>
        <w:spacing w:after="0" w:line="276" w:lineRule="auto"/>
        <w:ind w:left="-29"/>
        <w:jc w:val="both"/>
        <w:outlineLvl w:val="1"/>
        <w:rPr>
          <w:rFonts w:ascii="Times New Roman" w:eastAsia="Times New Roman" w:hAnsi="Times New Roman" w:cs="Times New Roman"/>
          <w:b/>
          <w:bCs/>
          <w:spacing w:val="-4"/>
          <w:w w:val="105"/>
          <w:sz w:val="24"/>
          <w:szCs w:val="24"/>
        </w:rPr>
      </w:pPr>
      <w:r w:rsidRPr="00310338">
        <w:rPr>
          <w:rFonts w:ascii="Times New Roman" w:eastAsia="Times New Roman" w:hAnsi="Times New Roman" w:cs="Times New Roman"/>
          <w:b/>
          <w:bCs/>
          <w:spacing w:val="-2"/>
          <w:w w:val="105"/>
          <w:sz w:val="24"/>
          <w:szCs w:val="24"/>
        </w:rPr>
        <w:t>Managementul</w:t>
      </w:r>
      <w:r w:rsidRPr="00310338">
        <w:rPr>
          <w:rFonts w:ascii="Times New Roman" w:eastAsia="Times New Roman" w:hAnsi="Times New Roman" w:cs="Times New Roman"/>
          <w:b/>
          <w:bCs/>
          <w:spacing w:val="15"/>
          <w:w w:val="105"/>
          <w:sz w:val="24"/>
          <w:szCs w:val="24"/>
        </w:rPr>
        <w:t xml:space="preserve"> </w:t>
      </w:r>
      <w:r w:rsidRPr="00310338">
        <w:rPr>
          <w:rFonts w:ascii="Times New Roman" w:eastAsia="Times New Roman" w:hAnsi="Times New Roman" w:cs="Times New Roman"/>
          <w:b/>
          <w:bCs/>
          <w:spacing w:val="-2"/>
          <w:w w:val="105"/>
          <w:sz w:val="24"/>
          <w:szCs w:val="24"/>
        </w:rPr>
        <w:t>efectelor</w:t>
      </w:r>
      <w:r w:rsidRPr="00310338">
        <w:rPr>
          <w:rFonts w:ascii="Times New Roman" w:eastAsia="Times New Roman" w:hAnsi="Times New Roman" w:cs="Times New Roman"/>
          <w:b/>
          <w:bCs/>
          <w:spacing w:val="-3"/>
          <w:w w:val="105"/>
          <w:sz w:val="24"/>
          <w:szCs w:val="24"/>
        </w:rPr>
        <w:t xml:space="preserve"> </w:t>
      </w:r>
      <w:r w:rsidRPr="00310338">
        <w:rPr>
          <w:rFonts w:ascii="Times New Roman" w:eastAsia="Times New Roman" w:hAnsi="Times New Roman" w:cs="Times New Roman"/>
          <w:b/>
          <w:bCs/>
          <w:spacing w:val="-2"/>
          <w:w w:val="105"/>
          <w:sz w:val="24"/>
          <w:szCs w:val="24"/>
        </w:rPr>
        <w:t>secundare</w:t>
      </w:r>
      <w:r w:rsidRPr="00310338">
        <w:rPr>
          <w:rFonts w:ascii="Times New Roman" w:eastAsia="Times New Roman" w:hAnsi="Times New Roman" w:cs="Times New Roman"/>
          <w:b/>
          <w:bCs/>
          <w:spacing w:val="12"/>
          <w:w w:val="105"/>
          <w:sz w:val="24"/>
          <w:szCs w:val="24"/>
        </w:rPr>
        <w:t xml:space="preserve"> </w:t>
      </w:r>
      <w:r w:rsidRPr="00310338">
        <w:rPr>
          <w:rFonts w:ascii="Times New Roman" w:eastAsia="Times New Roman" w:hAnsi="Times New Roman" w:cs="Times New Roman"/>
          <w:b/>
          <w:bCs/>
          <w:spacing w:val="-2"/>
          <w:w w:val="105"/>
          <w:sz w:val="24"/>
          <w:szCs w:val="24"/>
        </w:rPr>
        <w:t>mediate</w:t>
      </w:r>
      <w:r w:rsidRPr="00310338">
        <w:rPr>
          <w:rFonts w:ascii="Times New Roman" w:eastAsia="Times New Roman" w:hAnsi="Times New Roman" w:cs="Times New Roman"/>
          <w:b/>
          <w:bCs/>
          <w:w w:val="105"/>
          <w:sz w:val="24"/>
          <w:szCs w:val="24"/>
        </w:rPr>
        <w:t xml:space="preserve"> </w:t>
      </w:r>
      <w:r w:rsidRPr="00310338">
        <w:rPr>
          <w:rFonts w:ascii="Times New Roman" w:eastAsia="Times New Roman" w:hAnsi="Times New Roman" w:cs="Times New Roman"/>
          <w:b/>
          <w:bCs/>
          <w:spacing w:val="-4"/>
          <w:w w:val="105"/>
          <w:sz w:val="24"/>
          <w:szCs w:val="24"/>
        </w:rPr>
        <w:t>imun imun - a se vedea subpct. VI de la pct. 1 cancer pulmonar</w:t>
      </w:r>
    </w:p>
    <w:p w14:paraId="258D8E0B" w14:textId="77777777" w:rsidR="00703C31" w:rsidRPr="00310338" w:rsidRDefault="00703C31" w:rsidP="00703C31">
      <w:pPr>
        <w:widowControl w:val="0"/>
        <w:tabs>
          <w:tab w:val="left" w:pos="877"/>
        </w:tabs>
        <w:autoSpaceDE w:val="0"/>
        <w:autoSpaceDN w:val="0"/>
        <w:spacing w:before="75" w:after="0" w:line="276" w:lineRule="auto"/>
        <w:ind w:left="1"/>
        <w:jc w:val="both"/>
        <w:outlineLvl w:val="1"/>
        <w:rPr>
          <w:rFonts w:ascii="Times New Roman" w:eastAsia="Times New Roman" w:hAnsi="Times New Roman" w:cs="Times New Roman"/>
          <w:b/>
          <w:bCs/>
          <w:sz w:val="24"/>
          <w:szCs w:val="24"/>
        </w:rPr>
      </w:pPr>
      <w:r w:rsidRPr="00310338">
        <w:rPr>
          <w:rFonts w:ascii="Times New Roman" w:eastAsia="Times New Roman" w:hAnsi="Times New Roman" w:cs="Times New Roman"/>
          <w:b/>
          <w:bCs/>
          <w:w w:val="105"/>
          <w:sz w:val="24"/>
          <w:szCs w:val="24"/>
        </w:rPr>
        <w:t>VII. Criterii</w:t>
      </w:r>
      <w:r w:rsidRPr="00310338">
        <w:rPr>
          <w:rFonts w:ascii="Times New Roman" w:eastAsia="Times New Roman" w:hAnsi="Times New Roman" w:cs="Times New Roman"/>
          <w:b/>
          <w:bCs/>
          <w:spacing w:val="-3"/>
          <w:w w:val="105"/>
          <w:sz w:val="24"/>
          <w:szCs w:val="24"/>
        </w:rPr>
        <w:t xml:space="preserve"> </w:t>
      </w:r>
      <w:r w:rsidRPr="00310338">
        <w:rPr>
          <w:rFonts w:ascii="Times New Roman" w:eastAsia="Times New Roman" w:hAnsi="Times New Roman" w:cs="Times New Roman"/>
          <w:b/>
          <w:bCs/>
          <w:w w:val="105"/>
          <w:sz w:val="24"/>
          <w:szCs w:val="24"/>
        </w:rPr>
        <w:t>de</w:t>
      </w:r>
      <w:r w:rsidRPr="00310338">
        <w:rPr>
          <w:rFonts w:ascii="Times New Roman" w:eastAsia="Times New Roman" w:hAnsi="Times New Roman" w:cs="Times New Roman"/>
          <w:b/>
          <w:bCs/>
          <w:spacing w:val="-15"/>
          <w:w w:val="105"/>
          <w:sz w:val="24"/>
          <w:szCs w:val="24"/>
        </w:rPr>
        <w:t xml:space="preserve"> </w:t>
      </w:r>
      <w:r w:rsidRPr="00310338">
        <w:rPr>
          <w:rFonts w:ascii="Times New Roman" w:eastAsia="Times New Roman" w:hAnsi="Times New Roman" w:cs="Times New Roman"/>
          <w:b/>
          <w:bCs/>
          <w:w w:val="105"/>
          <w:sz w:val="24"/>
          <w:szCs w:val="24"/>
        </w:rPr>
        <w:t>intrerupere</w:t>
      </w:r>
      <w:r w:rsidRPr="00310338">
        <w:rPr>
          <w:rFonts w:ascii="Times New Roman" w:eastAsia="Times New Roman" w:hAnsi="Times New Roman" w:cs="Times New Roman"/>
          <w:b/>
          <w:bCs/>
          <w:spacing w:val="-1"/>
          <w:w w:val="105"/>
          <w:sz w:val="24"/>
          <w:szCs w:val="24"/>
        </w:rPr>
        <w:t xml:space="preserve"> </w:t>
      </w:r>
      <w:r w:rsidRPr="00310338">
        <w:rPr>
          <w:rFonts w:ascii="Times New Roman" w:eastAsia="Times New Roman" w:hAnsi="Times New Roman" w:cs="Times New Roman"/>
          <w:b/>
          <w:bCs/>
          <w:w w:val="105"/>
          <w:sz w:val="24"/>
          <w:szCs w:val="24"/>
        </w:rPr>
        <w:t>a</w:t>
      </w:r>
      <w:r w:rsidRPr="00310338">
        <w:rPr>
          <w:rFonts w:ascii="Times New Roman" w:eastAsia="Times New Roman" w:hAnsi="Times New Roman" w:cs="Times New Roman"/>
          <w:b/>
          <w:bCs/>
          <w:spacing w:val="-10"/>
          <w:w w:val="105"/>
          <w:sz w:val="24"/>
          <w:szCs w:val="24"/>
        </w:rPr>
        <w:t xml:space="preserve"> </w:t>
      </w:r>
      <w:r w:rsidRPr="00310338">
        <w:rPr>
          <w:rFonts w:ascii="Times New Roman" w:eastAsia="Times New Roman" w:hAnsi="Times New Roman" w:cs="Times New Roman"/>
          <w:b/>
          <w:bCs/>
          <w:spacing w:val="-2"/>
          <w:w w:val="105"/>
          <w:sz w:val="24"/>
          <w:szCs w:val="24"/>
        </w:rPr>
        <w:t>tratamentului</w:t>
      </w:r>
    </w:p>
    <w:p w14:paraId="428F0593" w14:textId="77777777" w:rsidR="00703C31" w:rsidRPr="00310338" w:rsidRDefault="00703C31" w:rsidP="00703C31">
      <w:pPr>
        <w:widowControl w:val="0"/>
        <w:autoSpaceDE w:val="0"/>
        <w:autoSpaceDN w:val="0"/>
        <w:spacing w:before="1" w:after="0" w:line="276" w:lineRule="auto"/>
        <w:jc w:val="both"/>
        <w:rPr>
          <w:rFonts w:ascii="Times New Roman" w:eastAsia="Times New Roman" w:hAnsi="Times New Roman" w:cs="Times New Roman"/>
          <w:b/>
          <w:sz w:val="24"/>
          <w:szCs w:val="24"/>
        </w:rPr>
      </w:pPr>
    </w:p>
    <w:p w14:paraId="03D5C07B" w14:textId="77777777" w:rsidR="00703C31" w:rsidRPr="00310338" w:rsidRDefault="00703C31" w:rsidP="00651D25">
      <w:pPr>
        <w:widowControl w:val="0"/>
        <w:numPr>
          <w:ilvl w:val="0"/>
          <w:numId w:val="415"/>
        </w:numPr>
        <w:autoSpaceDE w:val="0"/>
        <w:autoSpaceDN w:val="0"/>
        <w:spacing w:after="0" w:line="276" w:lineRule="auto"/>
        <w:contextualSpacing/>
        <w:jc w:val="both"/>
        <w:rPr>
          <w:rFonts w:ascii="Times New Roman" w:eastAsia="Times New Roman" w:hAnsi="Times New Roman" w:cs="Times New Roman"/>
          <w:sz w:val="24"/>
          <w:szCs w:val="24"/>
          <w:lang w:eastAsia="ro-RO"/>
        </w:rPr>
      </w:pPr>
      <w:r w:rsidRPr="00310338">
        <w:rPr>
          <w:rFonts w:ascii="Times New Roman" w:eastAsia="Times New Roman" w:hAnsi="Times New Roman" w:cs="Times New Roman"/>
          <w:sz w:val="24"/>
          <w:szCs w:val="24"/>
          <w:lang w:eastAsia="ro-RO"/>
        </w:rPr>
        <w:t>Progresia obiectivă a bolii (examene imagistice și clinice) în absența beneficiului clinic. Cazurile cu progresie imagistică, fără deteriorare simptomatică, trebuie evaluate cu atenție, având în vedere posibilitatea de apariție a falsei progresii de boală, prin instalarea unui răspuns imunitar anti-tumoral putemic. În astfel de cazuri nu se recomandă întreruperea tratamentului. Se va repeta evaluarea imagistică după 4 – 12 săptămâni și numai dacă există o nouă creștere obiectivă a volumului tumoral sau deteriorare simptomatică, se va avea în vedere întreruperea tratamentului.</w:t>
      </w:r>
    </w:p>
    <w:p w14:paraId="3A45EDA0" w14:textId="77777777" w:rsidR="00703C31" w:rsidRPr="00310338" w:rsidRDefault="00703C31" w:rsidP="00651D25">
      <w:pPr>
        <w:widowControl w:val="0"/>
        <w:numPr>
          <w:ilvl w:val="0"/>
          <w:numId w:val="415"/>
        </w:numPr>
        <w:autoSpaceDE w:val="0"/>
        <w:autoSpaceDN w:val="0"/>
        <w:spacing w:after="0" w:line="276" w:lineRule="auto"/>
        <w:contextualSpacing/>
        <w:jc w:val="both"/>
        <w:rPr>
          <w:rFonts w:ascii="Times New Roman" w:eastAsia="Times New Roman" w:hAnsi="Times New Roman" w:cs="Times New Roman"/>
          <w:sz w:val="24"/>
          <w:szCs w:val="24"/>
          <w:lang w:eastAsia="ro-RO"/>
        </w:rPr>
      </w:pPr>
      <w:r w:rsidRPr="00310338">
        <w:rPr>
          <w:rFonts w:ascii="Times New Roman" w:eastAsia="Times New Roman" w:hAnsi="Times New Roman" w:cs="Times New Roman"/>
          <w:sz w:val="24"/>
          <w:szCs w:val="24"/>
          <w:lang w:eastAsia="ro-RO"/>
        </w:rPr>
        <w:t>Tratamentul cu Pembrolizumab trebuie oprit definitiv în cazul reapariției oricărei reacții adverse mediată imun severă (grad 3), cât și în cazul primei apariții a unei reacții adverse mediată imun ce pune viața în pericol (grad 4) – pot exista excepții de la această regulă, în funcție de decizia medicului curant, după informarea pacientului.</w:t>
      </w:r>
    </w:p>
    <w:p w14:paraId="27B9DCC8" w14:textId="77777777" w:rsidR="00703C31" w:rsidRPr="00310338" w:rsidRDefault="00703C31" w:rsidP="00651D25">
      <w:pPr>
        <w:widowControl w:val="0"/>
        <w:numPr>
          <w:ilvl w:val="0"/>
          <w:numId w:val="415"/>
        </w:numPr>
        <w:autoSpaceDE w:val="0"/>
        <w:autoSpaceDN w:val="0"/>
        <w:spacing w:after="0" w:line="276" w:lineRule="auto"/>
        <w:contextualSpacing/>
        <w:jc w:val="both"/>
        <w:rPr>
          <w:rFonts w:ascii="Times New Roman" w:eastAsia="Times New Roman" w:hAnsi="Times New Roman" w:cs="Times New Roman"/>
          <w:sz w:val="24"/>
          <w:szCs w:val="24"/>
          <w:lang w:eastAsia="ro-RO"/>
        </w:rPr>
      </w:pPr>
      <w:r w:rsidRPr="00310338">
        <w:rPr>
          <w:rFonts w:ascii="Times New Roman" w:eastAsia="Times New Roman" w:hAnsi="Times New Roman" w:cs="Times New Roman"/>
          <w:sz w:val="24"/>
          <w:szCs w:val="24"/>
          <w:lang w:eastAsia="ro-RO"/>
        </w:rPr>
        <w:t>Decizia medicului sau a pacientului.</w:t>
      </w:r>
    </w:p>
    <w:p w14:paraId="2057AD57" w14:textId="77777777" w:rsidR="00703C31" w:rsidRPr="00310338" w:rsidRDefault="00703C31" w:rsidP="00703C31">
      <w:pPr>
        <w:widowControl w:val="0"/>
        <w:autoSpaceDE w:val="0"/>
        <w:autoSpaceDN w:val="0"/>
        <w:spacing w:before="11" w:after="0" w:line="276" w:lineRule="auto"/>
        <w:jc w:val="both"/>
        <w:rPr>
          <w:rFonts w:ascii="Times New Roman" w:eastAsia="Times New Roman" w:hAnsi="Times New Roman" w:cs="Times New Roman"/>
          <w:b/>
          <w:i/>
          <w:sz w:val="24"/>
          <w:szCs w:val="24"/>
        </w:rPr>
      </w:pPr>
    </w:p>
    <w:p w14:paraId="5EA19D6C" w14:textId="77777777" w:rsidR="00703C31" w:rsidRPr="00310338" w:rsidRDefault="00703C31" w:rsidP="00651D25">
      <w:pPr>
        <w:widowControl w:val="0"/>
        <w:numPr>
          <w:ilvl w:val="0"/>
          <w:numId w:val="480"/>
        </w:numPr>
        <w:tabs>
          <w:tab w:val="left" w:pos="972"/>
        </w:tabs>
        <w:autoSpaceDE w:val="0"/>
        <w:autoSpaceDN w:val="0"/>
        <w:spacing w:after="0" w:line="276" w:lineRule="auto"/>
        <w:ind w:left="567" w:hanging="567"/>
        <w:contextualSpacing/>
        <w:jc w:val="both"/>
        <w:outlineLvl w:val="1"/>
        <w:rPr>
          <w:rFonts w:ascii="Times New Roman" w:eastAsia="Times New Roman" w:hAnsi="Times New Roman" w:cs="Times New Roman"/>
          <w:b/>
          <w:bCs/>
          <w:sz w:val="24"/>
          <w:szCs w:val="24"/>
        </w:rPr>
      </w:pPr>
      <w:r w:rsidRPr="00310338">
        <w:rPr>
          <w:rFonts w:ascii="Times New Roman" w:eastAsia="Times New Roman" w:hAnsi="Times New Roman" w:cs="Times New Roman"/>
          <w:b/>
          <w:bCs/>
          <w:spacing w:val="-2"/>
          <w:w w:val="105"/>
          <w:sz w:val="24"/>
          <w:szCs w:val="24"/>
        </w:rPr>
        <w:t>Prescriptori</w:t>
      </w:r>
    </w:p>
    <w:p w14:paraId="792128A0" w14:textId="77777777" w:rsidR="00703C31" w:rsidRPr="00310338" w:rsidRDefault="00703C31" w:rsidP="00703C31">
      <w:pPr>
        <w:widowControl w:val="0"/>
        <w:autoSpaceDE w:val="0"/>
        <w:autoSpaceDN w:val="0"/>
        <w:spacing w:before="29" w:after="0" w:line="276" w:lineRule="auto"/>
        <w:jc w:val="both"/>
        <w:rPr>
          <w:rFonts w:ascii="Times New Roman" w:eastAsia="Times New Roman" w:hAnsi="Times New Roman" w:cs="Times New Roman"/>
          <w:sz w:val="24"/>
          <w:szCs w:val="24"/>
        </w:rPr>
      </w:pPr>
      <w:r w:rsidRPr="00310338">
        <w:rPr>
          <w:rFonts w:ascii="Times New Roman" w:eastAsia="Times New Roman" w:hAnsi="Times New Roman" w:cs="Times New Roman"/>
          <w:w w:val="105"/>
          <w:sz w:val="24"/>
          <w:szCs w:val="24"/>
        </w:rPr>
        <w:t>Medicii</w:t>
      </w:r>
      <w:r w:rsidRPr="00310338">
        <w:rPr>
          <w:rFonts w:ascii="Times New Roman" w:eastAsia="Times New Roman" w:hAnsi="Times New Roman" w:cs="Times New Roman"/>
          <w:spacing w:val="-9"/>
          <w:w w:val="105"/>
          <w:sz w:val="24"/>
          <w:szCs w:val="24"/>
        </w:rPr>
        <w:t xml:space="preserve"> </w:t>
      </w:r>
      <w:r w:rsidRPr="00310338">
        <w:rPr>
          <w:rFonts w:ascii="Times New Roman" w:eastAsia="Times New Roman" w:hAnsi="Times New Roman" w:cs="Times New Roman"/>
          <w:w w:val="105"/>
          <w:sz w:val="24"/>
          <w:szCs w:val="24"/>
        </w:rPr>
        <w:t>din</w:t>
      </w:r>
      <w:r w:rsidRPr="00310338">
        <w:rPr>
          <w:rFonts w:ascii="Times New Roman" w:eastAsia="Times New Roman" w:hAnsi="Times New Roman" w:cs="Times New Roman"/>
          <w:spacing w:val="-15"/>
          <w:w w:val="105"/>
          <w:sz w:val="24"/>
          <w:szCs w:val="24"/>
        </w:rPr>
        <w:t xml:space="preserve"> </w:t>
      </w:r>
      <w:r w:rsidRPr="00310338">
        <w:rPr>
          <w:rFonts w:ascii="Times New Roman" w:eastAsia="Times New Roman" w:hAnsi="Times New Roman" w:cs="Times New Roman"/>
          <w:w w:val="105"/>
          <w:sz w:val="24"/>
          <w:szCs w:val="24"/>
        </w:rPr>
        <w:t>specialitatea</w:t>
      </w:r>
      <w:r w:rsidRPr="00310338">
        <w:rPr>
          <w:rFonts w:ascii="Times New Roman" w:eastAsia="Times New Roman" w:hAnsi="Times New Roman" w:cs="Times New Roman"/>
          <w:spacing w:val="-2"/>
          <w:w w:val="105"/>
          <w:sz w:val="24"/>
          <w:szCs w:val="24"/>
        </w:rPr>
        <w:t xml:space="preserve"> </w:t>
      </w:r>
      <w:r w:rsidRPr="00310338">
        <w:rPr>
          <w:rFonts w:ascii="Times New Roman" w:eastAsia="Times New Roman" w:hAnsi="Times New Roman" w:cs="Times New Roman"/>
          <w:w w:val="105"/>
          <w:sz w:val="24"/>
          <w:szCs w:val="24"/>
        </w:rPr>
        <w:t>oncologie</w:t>
      </w:r>
      <w:r w:rsidRPr="00310338">
        <w:rPr>
          <w:rFonts w:ascii="Times New Roman" w:eastAsia="Times New Roman" w:hAnsi="Times New Roman" w:cs="Times New Roman"/>
          <w:spacing w:val="-11"/>
          <w:w w:val="105"/>
          <w:sz w:val="24"/>
          <w:szCs w:val="24"/>
        </w:rPr>
        <w:t xml:space="preserve"> </w:t>
      </w:r>
      <w:r w:rsidRPr="00310338">
        <w:rPr>
          <w:rFonts w:ascii="Times New Roman" w:eastAsia="Times New Roman" w:hAnsi="Times New Roman" w:cs="Times New Roman"/>
          <w:spacing w:val="-2"/>
          <w:w w:val="105"/>
          <w:sz w:val="24"/>
          <w:szCs w:val="24"/>
        </w:rPr>
        <w:t>medicală.”</w:t>
      </w:r>
    </w:p>
    <w:p w14:paraId="08206DA7" w14:textId="77777777" w:rsidR="00703C31" w:rsidRPr="00310338" w:rsidRDefault="00703C31" w:rsidP="00703C31">
      <w:pPr>
        <w:tabs>
          <w:tab w:val="left" w:pos="426"/>
        </w:tabs>
        <w:spacing w:line="276" w:lineRule="auto"/>
        <w:ind w:left="720"/>
        <w:contextualSpacing/>
        <w:jc w:val="both"/>
        <w:rPr>
          <w:rFonts w:ascii="Times New Roman" w:eastAsia="Times New Roman" w:hAnsi="Times New Roman" w:cs="Times New Roman"/>
          <w:sz w:val="24"/>
          <w:szCs w:val="24"/>
          <w:lang w:eastAsia="ro-RO"/>
        </w:rPr>
      </w:pPr>
    </w:p>
    <w:p w14:paraId="5F1B45F4" w14:textId="77777777" w:rsidR="00703C31" w:rsidRPr="00310338" w:rsidRDefault="00703C31" w:rsidP="00703C31">
      <w:pPr>
        <w:spacing w:after="0" w:line="240" w:lineRule="auto"/>
        <w:rPr>
          <w:rFonts w:ascii="Times New Roman" w:eastAsia="Times New Roman" w:hAnsi="Times New Roman" w:cs="Times New Roman"/>
          <w:sz w:val="24"/>
          <w:szCs w:val="24"/>
          <w:lang w:eastAsia="ro-RO"/>
        </w:rPr>
      </w:pPr>
    </w:p>
    <w:p w14:paraId="11C30ED4" w14:textId="77777777" w:rsidR="00703C31" w:rsidRPr="00310338" w:rsidRDefault="00703C31" w:rsidP="002C64BB">
      <w:pPr>
        <w:tabs>
          <w:tab w:val="left" w:pos="851"/>
        </w:tabs>
        <w:spacing w:after="0" w:line="276" w:lineRule="auto"/>
        <w:jc w:val="both"/>
        <w:rPr>
          <w:rFonts w:ascii="Times New Roman" w:eastAsia="Arial" w:hAnsi="Times New Roman" w:cs="Times New Roman"/>
          <w:b/>
          <w:bCs/>
          <w:sz w:val="24"/>
          <w:szCs w:val="24"/>
          <w:lang w:val="fr-MC"/>
        </w:rPr>
      </w:pPr>
    </w:p>
    <w:p w14:paraId="031C9BFC" w14:textId="77777777" w:rsidR="00703C31" w:rsidRPr="00310338" w:rsidRDefault="00703C31" w:rsidP="002C64BB">
      <w:pPr>
        <w:tabs>
          <w:tab w:val="left" w:pos="851"/>
        </w:tabs>
        <w:spacing w:after="0" w:line="276" w:lineRule="auto"/>
        <w:jc w:val="both"/>
        <w:rPr>
          <w:rFonts w:ascii="Times New Roman" w:eastAsia="Arial" w:hAnsi="Times New Roman" w:cs="Times New Roman"/>
          <w:b/>
          <w:bCs/>
          <w:sz w:val="24"/>
          <w:szCs w:val="24"/>
          <w:lang w:val="fr-MC"/>
        </w:rPr>
      </w:pPr>
    </w:p>
    <w:p w14:paraId="75DAA180" w14:textId="77777777" w:rsidR="00485C07" w:rsidRPr="00310338" w:rsidRDefault="00485C07" w:rsidP="002C64BB">
      <w:pPr>
        <w:tabs>
          <w:tab w:val="left" w:pos="851"/>
        </w:tabs>
        <w:spacing w:after="0" w:line="276" w:lineRule="auto"/>
        <w:jc w:val="both"/>
        <w:rPr>
          <w:rFonts w:ascii="Times New Roman" w:eastAsia="Arial" w:hAnsi="Times New Roman" w:cs="Times New Roman"/>
          <w:b/>
          <w:bCs/>
          <w:sz w:val="24"/>
          <w:szCs w:val="24"/>
          <w:lang w:val="fr-MC"/>
        </w:rPr>
      </w:pPr>
    </w:p>
    <w:p w14:paraId="2307B9A8" w14:textId="77777777" w:rsidR="00703C31" w:rsidRPr="00310338" w:rsidRDefault="00703C31" w:rsidP="002C64BB">
      <w:pPr>
        <w:tabs>
          <w:tab w:val="left" w:pos="851"/>
        </w:tabs>
        <w:spacing w:after="0" w:line="276" w:lineRule="auto"/>
        <w:jc w:val="both"/>
        <w:rPr>
          <w:rFonts w:ascii="Times New Roman" w:eastAsia="Arial" w:hAnsi="Times New Roman" w:cs="Times New Roman"/>
          <w:b/>
          <w:bCs/>
          <w:sz w:val="24"/>
          <w:szCs w:val="24"/>
          <w:lang w:val="fr-MC"/>
        </w:rPr>
      </w:pPr>
    </w:p>
    <w:p w14:paraId="7A6A1C9F" w14:textId="77777777" w:rsidR="00703C31" w:rsidRPr="00310338" w:rsidRDefault="00703C31" w:rsidP="002C64BB">
      <w:pPr>
        <w:tabs>
          <w:tab w:val="left" w:pos="851"/>
        </w:tabs>
        <w:spacing w:after="0" w:line="276" w:lineRule="auto"/>
        <w:jc w:val="both"/>
        <w:rPr>
          <w:rFonts w:ascii="Times New Roman" w:eastAsia="Arial" w:hAnsi="Times New Roman" w:cs="Times New Roman"/>
          <w:b/>
          <w:bCs/>
          <w:sz w:val="24"/>
          <w:szCs w:val="24"/>
          <w:lang w:val="fr-MC"/>
        </w:rPr>
      </w:pPr>
    </w:p>
    <w:p w14:paraId="53D9019D" w14:textId="77777777" w:rsidR="00703C31" w:rsidRPr="00310338" w:rsidRDefault="00703C31" w:rsidP="002C64BB">
      <w:pPr>
        <w:tabs>
          <w:tab w:val="left" w:pos="851"/>
        </w:tabs>
        <w:spacing w:after="0" w:line="276" w:lineRule="auto"/>
        <w:jc w:val="both"/>
        <w:rPr>
          <w:rFonts w:ascii="Times New Roman" w:eastAsia="Arial" w:hAnsi="Times New Roman" w:cs="Times New Roman"/>
          <w:b/>
          <w:bCs/>
          <w:sz w:val="24"/>
          <w:szCs w:val="24"/>
          <w:lang w:val="fr-MC"/>
        </w:rPr>
      </w:pPr>
    </w:p>
    <w:p w14:paraId="471FB5A2" w14:textId="77777777" w:rsidR="00703C31" w:rsidRPr="00310338" w:rsidRDefault="00703C31" w:rsidP="002C64BB">
      <w:pPr>
        <w:tabs>
          <w:tab w:val="left" w:pos="851"/>
        </w:tabs>
        <w:spacing w:after="0" w:line="276" w:lineRule="auto"/>
        <w:jc w:val="both"/>
        <w:rPr>
          <w:rFonts w:ascii="Times New Roman" w:eastAsia="Arial" w:hAnsi="Times New Roman" w:cs="Times New Roman"/>
          <w:b/>
          <w:bCs/>
          <w:sz w:val="24"/>
          <w:szCs w:val="24"/>
          <w:lang w:val="fr-MC"/>
        </w:rPr>
      </w:pPr>
    </w:p>
    <w:p w14:paraId="2687DA46" w14:textId="77777777" w:rsidR="00703C31" w:rsidRPr="00310338" w:rsidRDefault="00703C31" w:rsidP="002C64BB">
      <w:pPr>
        <w:tabs>
          <w:tab w:val="left" w:pos="851"/>
        </w:tabs>
        <w:spacing w:after="0" w:line="276" w:lineRule="auto"/>
        <w:jc w:val="both"/>
        <w:rPr>
          <w:rFonts w:ascii="Times New Roman" w:eastAsia="Arial" w:hAnsi="Times New Roman" w:cs="Times New Roman"/>
          <w:b/>
          <w:bCs/>
          <w:sz w:val="24"/>
          <w:szCs w:val="24"/>
          <w:lang w:val="fr-MC"/>
        </w:rPr>
      </w:pPr>
    </w:p>
    <w:p w14:paraId="44CD81C7" w14:textId="77777777" w:rsidR="00703C31" w:rsidRPr="00310338" w:rsidRDefault="00703C31" w:rsidP="002C64BB">
      <w:pPr>
        <w:tabs>
          <w:tab w:val="left" w:pos="851"/>
        </w:tabs>
        <w:spacing w:after="0" w:line="276" w:lineRule="auto"/>
        <w:jc w:val="both"/>
        <w:rPr>
          <w:rFonts w:ascii="Times New Roman" w:eastAsia="Arial" w:hAnsi="Times New Roman" w:cs="Times New Roman"/>
          <w:b/>
          <w:bCs/>
          <w:sz w:val="24"/>
          <w:szCs w:val="24"/>
          <w:lang w:val="fr-MC"/>
        </w:rPr>
      </w:pPr>
    </w:p>
    <w:p w14:paraId="1AF87AAC" w14:textId="77777777" w:rsidR="00703C31" w:rsidRPr="00310338" w:rsidRDefault="00703C31" w:rsidP="002C64BB">
      <w:pPr>
        <w:tabs>
          <w:tab w:val="left" w:pos="851"/>
        </w:tabs>
        <w:spacing w:after="0" w:line="276" w:lineRule="auto"/>
        <w:jc w:val="both"/>
        <w:rPr>
          <w:rFonts w:ascii="Times New Roman" w:eastAsia="Arial" w:hAnsi="Times New Roman" w:cs="Times New Roman"/>
          <w:b/>
          <w:bCs/>
          <w:sz w:val="24"/>
          <w:szCs w:val="24"/>
          <w:lang w:val="fr-MC"/>
        </w:rPr>
      </w:pPr>
    </w:p>
    <w:p w14:paraId="4986E7FC" w14:textId="77777777" w:rsidR="00703C31" w:rsidRPr="00310338" w:rsidRDefault="00703C31" w:rsidP="002C64BB">
      <w:pPr>
        <w:tabs>
          <w:tab w:val="left" w:pos="851"/>
        </w:tabs>
        <w:spacing w:after="0" w:line="276" w:lineRule="auto"/>
        <w:jc w:val="both"/>
        <w:rPr>
          <w:rFonts w:ascii="Times New Roman" w:eastAsia="Arial" w:hAnsi="Times New Roman" w:cs="Times New Roman"/>
          <w:b/>
          <w:bCs/>
          <w:sz w:val="24"/>
          <w:szCs w:val="24"/>
          <w:lang w:val="fr-MC"/>
        </w:rPr>
      </w:pPr>
    </w:p>
    <w:p w14:paraId="577E7DAC" w14:textId="77777777" w:rsidR="00703C31" w:rsidRPr="00310338" w:rsidRDefault="00703C31" w:rsidP="002C64BB">
      <w:pPr>
        <w:tabs>
          <w:tab w:val="left" w:pos="851"/>
        </w:tabs>
        <w:spacing w:after="0" w:line="276" w:lineRule="auto"/>
        <w:jc w:val="both"/>
        <w:rPr>
          <w:rFonts w:ascii="Times New Roman" w:eastAsia="Arial" w:hAnsi="Times New Roman" w:cs="Times New Roman"/>
          <w:b/>
          <w:bCs/>
          <w:sz w:val="24"/>
          <w:szCs w:val="24"/>
          <w:lang w:val="fr-MC"/>
        </w:rPr>
      </w:pPr>
    </w:p>
    <w:p w14:paraId="2AA80222" w14:textId="77777777" w:rsidR="00703C31" w:rsidRPr="00310338" w:rsidRDefault="00703C31" w:rsidP="002C64BB">
      <w:pPr>
        <w:tabs>
          <w:tab w:val="left" w:pos="851"/>
        </w:tabs>
        <w:spacing w:after="0" w:line="276" w:lineRule="auto"/>
        <w:jc w:val="both"/>
        <w:rPr>
          <w:rFonts w:ascii="Times New Roman" w:eastAsia="Arial" w:hAnsi="Times New Roman" w:cs="Times New Roman"/>
          <w:b/>
          <w:bCs/>
          <w:sz w:val="24"/>
          <w:szCs w:val="24"/>
          <w:lang w:val="fr-MC"/>
        </w:rPr>
      </w:pPr>
    </w:p>
    <w:p w14:paraId="0A66933E" w14:textId="77777777" w:rsidR="00703C31" w:rsidRPr="00310338" w:rsidRDefault="00703C31" w:rsidP="002C64BB">
      <w:pPr>
        <w:tabs>
          <w:tab w:val="left" w:pos="851"/>
        </w:tabs>
        <w:spacing w:after="0" w:line="276" w:lineRule="auto"/>
        <w:jc w:val="both"/>
        <w:rPr>
          <w:rFonts w:ascii="Times New Roman" w:eastAsia="Arial" w:hAnsi="Times New Roman" w:cs="Times New Roman"/>
          <w:b/>
          <w:bCs/>
          <w:sz w:val="24"/>
          <w:szCs w:val="24"/>
          <w:lang w:val="fr-MC"/>
        </w:rPr>
      </w:pPr>
    </w:p>
    <w:p w14:paraId="1C2B708A" w14:textId="77777777" w:rsidR="00703C31" w:rsidRPr="00310338" w:rsidRDefault="00703C31" w:rsidP="002C64BB">
      <w:pPr>
        <w:tabs>
          <w:tab w:val="left" w:pos="851"/>
        </w:tabs>
        <w:spacing w:after="0" w:line="276" w:lineRule="auto"/>
        <w:jc w:val="both"/>
        <w:rPr>
          <w:rFonts w:ascii="Times New Roman" w:eastAsia="Arial" w:hAnsi="Times New Roman" w:cs="Times New Roman"/>
          <w:b/>
          <w:bCs/>
          <w:sz w:val="24"/>
          <w:szCs w:val="24"/>
          <w:lang w:val="fr-MC"/>
        </w:rPr>
      </w:pPr>
    </w:p>
    <w:p w14:paraId="49892EC1" w14:textId="77777777" w:rsidR="00703C31" w:rsidRPr="00310338" w:rsidRDefault="00703C31" w:rsidP="002C64BB">
      <w:pPr>
        <w:tabs>
          <w:tab w:val="left" w:pos="851"/>
        </w:tabs>
        <w:spacing w:after="0" w:line="276" w:lineRule="auto"/>
        <w:jc w:val="both"/>
        <w:rPr>
          <w:rFonts w:ascii="Times New Roman" w:eastAsia="Arial" w:hAnsi="Times New Roman" w:cs="Times New Roman"/>
          <w:b/>
          <w:bCs/>
          <w:sz w:val="24"/>
          <w:szCs w:val="24"/>
          <w:lang w:val="fr-MC"/>
        </w:rPr>
      </w:pPr>
    </w:p>
    <w:p w14:paraId="2ED38D0A" w14:textId="77777777" w:rsidR="00703C31" w:rsidRDefault="00703C31" w:rsidP="002C64BB">
      <w:pPr>
        <w:tabs>
          <w:tab w:val="left" w:pos="851"/>
        </w:tabs>
        <w:spacing w:after="0" w:line="276" w:lineRule="auto"/>
        <w:jc w:val="both"/>
        <w:rPr>
          <w:rFonts w:ascii="Times New Roman" w:eastAsia="Arial" w:hAnsi="Times New Roman" w:cs="Times New Roman"/>
          <w:b/>
          <w:bCs/>
          <w:sz w:val="24"/>
          <w:szCs w:val="24"/>
          <w:lang w:val="fr-MC"/>
        </w:rPr>
      </w:pPr>
    </w:p>
    <w:p w14:paraId="53D62C77" w14:textId="77777777" w:rsidR="00310338" w:rsidRPr="00310338" w:rsidRDefault="00310338" w:rsidP="002C64BB">
      <w:pPr>
        <w:tabs>
          <w:tab w:val="left" w:pos="851"/>
        </w:tabs>
        <w:spacing w:after="0" w:line="276" w:lineRule="auto"/>
        <w:jc w:val="both"/>
        <w:rPr>
          <w:rFonts w:ascii="Times New Roman" w:eastAsia="Arial" w:hAnsi="Times New Roman" w:cs="Times New Roman"/>
          <w:b/>
          <w:bCs/>
          <w:sz w:val="24"/>
          <w:szCs w:val="24"/>
          <w:lang w:val="fr-MC"/>
        </w:rPr>
      </w:pPr>
    </w:p>
    <w:p w14:paraId="04D673D5" w14:textId="77777777" w:rsidR="00703C31" w:rsidRPr="00310338" w:rsidRDefault="00703C31" w:rsidP="002C64BB">
      <w:pPr>
        <w:tabs>
          <w:tab w:val="left" w:pos="851"/>
        </w:tabs>
        <w:spacing w:after="0" w:line="276" w:lineRule="auto"/>
        <w:jc w:val="both"/>
        <w:rPr>
          <w:rFonts w:ascii="Times New Roman" w:eastAsia="Arial" w:hAnsi="Times New Roman" w:cs="Times New Roman"/>
          <w:b/>
          <w:bCs/>
          <w:sz w:val="24"/>
          <w:szCs w:val="24"/>
          <w:lang w:val="fr-MC"/>
        </w:rPr>
      </w:pPr>
    </w:p>
    <w:p w14:paraId="5F72929A" w14:textId="77777777" w:rsidR="00485C07" w:rsidRPr="00310338" w:rsidRDefault="00485C07" w:rsidP="002C64BB">
      <w:pPr>
        <w:tabs>
          <w:tab w:val="left" w:pos="851"/>
        </w:tabs>
        <w:spacing w:after="0" w:line="276" w:lineRule="auto"/>
        <w:jc w:val="both"/>
        <w:rPr>
          <w:rFonts w:ascii="Times New Roman" w:eastAsia="Arial" w:hAnsi="Times New Roman" w:cs="Times New Roman"/>
          <w:b/>
          <w:bCs/>
          <w:sz w:val="24"/>
          <w:szCs w:val="24"/>
          <w:lang w:val="fr-MC"/>
        </w:rPr>
      </w:pPr>
    </w:p>
    <w:p w14:paraId="5CFCE380" w14:textId="67608AEE" w:rsidR="00310338" w:rsidRPr="00310338" w:rsidRDefault="00310338" w:rsidP="00651D25">
      <w:pPr>
        <w:pStyle w:val="ListParagraph"/>
        <w:numPr>
          <w:ilvl w:val="0"/>
          <w:numId w:val="407"/>
        </w:numPr>
        <w:tabs>
          <w:tab w:val="left" w:pos="426"/>
        </w:tabs>
        <w:jc w:val="both"/>
        <w:rPr>
          <w:rFonts w:eastAsia="Arial"/>
          <w:b/>
          <w:bCs/>
          <w:color w:val="FF0000"/>
          <w:lang w:val="pt-BR"/>
        </w:rPr>
      </w:pPr>
      <w:r w:rsidRPr="00310338">
        <w:rPr>
          <w:rFonts w:eastAsia="Arial"/>
          <w:b/>
          <w:bCs/>
          <w:color w:val="FF0000"/>
          <w:lang w:val="pt-BR"/>
        </w:rPr>
        <w:lastRenderedPageBreak/>
        <w:t xml:space="preserve">La anexa nr. 1, protocolul terapeutic corespunzător poziţiei nr. </w:t>
      </w:r>
      <w:r w:rsidRPr="00310338">
        <w:rPr>
          <w:rFonts w:eastAsia="Arial"/>
          <w:b/>
          <w:bCs/>
          <w:color w:val="FF0000"/>
        </w:rPr>
        <w:t>151 cod (L01XC24): DCI DARATUMUMABUM</w:t>
      </w:r>
      <w:r w:rsidRPr="00310338">
        <w:rPr>
          <w:rFonts w:eastAsia="Arial"/>
          <w:b/>
          <w:bCs/>
          <w:color w:val="FF0000"/>
          <w:lang w:val="pt-BR"/>
        </w:rPr>
        <w:t xml:space="preserve"> se modifică și se înlocuiește cu următorul protocol:</w:t>
      </w:r>
    </w:p>
    <w:p w14:paraId="6CB07D64" w14:textId="77777777" w:rsidR="00310338" w:rsidRPr="00310338" w:rsidRDefault="00310338" w:rsidP="00310338">
      <w:pPr>
        <w:tabs>
          <w:tab w:val="left" w:pos="851"/>
        </w:tabs>
        <w:spacing w:after="0" w:line="240" w:lineRule="auto"/>
        <w:jc w:val="both"/>
        <w:rPr>
          <w:rFonts w:ascii="Times New Roman" w:eastAsia="Arial" w:hAnsi="Times New Roman" w:cs="Times New Roman"/>
          <w:b/>
          <w:bCs/>
          <w:color w:val="FF0000"/>
          <w:sz w:val="24"/>
          <w:szCs w:val="24"/>
          <w:lang w:val="pt-BR"/>
        </w:rPr>
      </w:pPr>
    </w:p>
    <w:p w14:paraId="49C758A4" w14:textId="77777777" w:rsidR="00310338" w:rsidRPr="00310338" w:rsidRDefault="00310338" w:rsidP="00310338">
      <w:pPr>
        <w:spacing w:line="278" w:lineRule="auto"/>
        <w:jc w:val="both"/>
        <w:rPr>
          <w:rFonts w:ascii="Times New Roman" w:eastAsia="Aptos" w:hAnsi="Times New Roman" w:cs="Times New Roman"/>
          <w:color w:val="FF0000"/>
          <w:kern w:val="2"/>
          <w:sz w:val="24"/>
          <w:szCs w:val="24"/>
        </w:rPr>
      </w:pPr>
    </w:p>
    <w:p w14:paraId="5AA0EDB8" w14:textId="5C5403C5" w:rsidR="00485C07" w:rsidRDefault="00310338" w:rsidP="00485C07">
      <w:pPr>
        <w:tabs>
          <w:tab w:val="left" w:pos="851"/>
        </w:tabs>
        <w:spacing w:after="0" w:line="276" w:lineRule="auto"/>
        <w:jc w:val="both"/>
        <w:rPr>
          <w:rFonts w:ascii="Times New Roman" w:eastAsia="Aptos" w:hAnsi="Times New Roman" w:cs="Times New Roman"/>
          <w:b/>
          <w:color w:val="FF0000"/>
          <w:kern w:val="2"/>
          <w:sz w:val="24"/>
          <w:szCs w:val="24"/>
        </w:rPr>
      </w:pPr>
      <w:r w:rsidRPr="00310338">
        <w:rPr>
          <w:rFonts w:ascii="Times New Roman" w:eastAsia="Aptos" w:hAnsi="Times New Roman" w:cs="Times New Roman"/>
          <w:b/>
          <w:color w:val="FF0000"/>
          <w:kern w:val="2"/>
          <w:sz w:val="24"/>
          <w:szCs w:val="24"/>
        </w:rPr>
        <w:t>”Protocol terapeutic corespunzător poziţiei nr. 151 cod (L01XC24): DCI DARATUMUMABUM</w:t>
      </w:r>
    </w:p>
    <w:p w14:paraId="47B10540" w14:textId="77777777" w:rsidR="00310338" w:rsidRPr="007F7C81" w:rsidRDefault="00310338" w:rsidP="00310338">
      <w:pPr>
        <w:autoSpaceDE w:val="0"/>
        <w:autoSpaceDN w:val="0"/>
        <w:adjustRightInd w:val="0"/>
        <w:spacing w:after="0" w:line="240" w:lineRule="auto"/>
        <w:jc w:val="both"/>
        <w:rPr>
          <w:rFonts w:ascii="Times New Roman" w:hAnsi="Times New Roman" w:cs="Times New Roman"/>
          <w:b/>
          <w:bCs/>
          <w:color w:val="000000"/>
          <w:sz w:val="24"/>
          <w:szCs w:val="24"/>
        </w:rPr>
      </w:pPr>
    </w:p>
    <w:p w14:paraId="6D233918" w14:textId="77777777" w:rsidR="00310338" w:rsidRPr="007F7C81" w:rsidRDefault="00310338" w:rsidP="00310338">
      <w:pPr>
        <w:autoSpaceDE w:val="0"/>
        <w:autoSpaceDN w:val="0"/>
        <w:adjustRightInd w:val="0"/>
        <w:spacing w:after="0" w:line="240" w:lineRule="auto"/>
        <w:jc w:val="both"/>
        <w:rPr>
          <w:rFonts w:ascii="Times New Roman" w:hAnsi="Times New Roman" w:cs="Times New Roman"/>
          <w:b/>
          <w:bCs/>
          <w:color w:val="000000"/>
          <w:sz w:val="24"/>
          <w:szCs w:val="24"/>
        </w:rPr>
      </w:pPr>
      <w:r w:rsidRPr="007F7C81">
        <w:rPr>
          <w:rFonts w:ascii="Times New Roman" w:hAnsi="Times New Roman" w:cs="Times New Roman"/>
          <w:b/>
          <w:bCs/>
          <w:color w:val="000000"/>
          <w:sz w:val="24"/>
          <w:szCs w:val="24"/>
        </w:rPr>
        <w:t>I. INDICAȚII:</w:t>
      </w:r>
    </w:p>
    <w:p w14:paraId="7B524D8B" w14:textId="77777777" w:rsidR="00310338" w:rsidRPr="007F7C81" w:rsidRDefault="00310338" w:rsidP="00651D25">
      <w:pPr>
        <w:pStyle w:val="ListParagraph"/>
        <w:numPr>
          <w:ilvl w:val="0"/>
          <w:numId w:val="511"/>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contextualSpacing/>
        <w:jc w:val="both"/>
      </w:pPr>
      <w:r w:rsidRPr="007F7C81">
        <w:t>Mielomul Multiplu (MM)</w:t>
      </w:r>
    </w:p>
    <w:p w14:paraId="1F75C934" w14:textId="77777777" w:rsidR="00310338" w:rsidRPr="007F7C81" w:rsidRDefault="00310338" w:rsidP="00651D25">
      <w:pPr>
        <w:pStyle w:val="ListParagraph"/>
        <w:numPr>
          <w:ilvl w:val="0"/>
          <w:numId w:val="511"/>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contextualSpacing/>
        <w:jc w:val="both"/>
      </w:pPr>
      <w:r w:rsidRPr="007F7C81">
        <w:t>Amiloidoza cu lanturi usoare (AL)</w:t>
      </w:r>
    </w:p>
    <w:p w14:paraId="04B4A58A" w14:textId="77777777" w:rsidR="00310338" w:rsidRPr="007F7C81" w:rsidRDefault="00310338" w:rsidP="00310338">
      <w:pPr>
        <w:autoSpaceDE w:val="0"/>
        <w:autoSpaceDN w:val="0"/>
        <w:adjustRightInd w:val="0"/>
        <w:spacing w:after="0" w:line="240" w:lineRule="auto"/>
        <w:jc w:val="both"/>
        <w:rPr>
          <w:rFonts w:ascii="Times New Roman" w:hAnsi="Times New Roman" w:cs="Times New Roman"/>
          <w:color w:val="000000"/>
          <w:sz w:val="24"/>
          <w:szCs w:val="24"/>
        </w:rPr>
      </w:pPr>
    </w:p>
    <w:p w14:paraId="213F43DA" w14:textId="77777777" w:rsidR="00310338" w:rsidRPr="007F7C81" w:rsidRDefault="00310338" w:rsidP="00310338">
      <w:pPr>
        <w:autoSpaceDE w:val="0"/>
        <w:autoSpaceDN w:val="0"/>
        <w:adjustRightInd w:val="0"/>
        <w:spacing w:after="0" w:line="240" w:lineRule="auto"/>
        <w:jc w:val="both"/>
        <w:rPr>
          <w:rFonts w:ascii="Times New Roman" w:hAnsi="Times New Roman" w:cs="Times New Roman"/>
          <w:b/>
          <w:bCs/>
          <w:color w:val="000000"/>
          <w:sz w:val="24"/>
          <w:szCs w:val="24"/>
        </w:rPr>
      </w:pPr>
      <w:r w:rsidRPr="007F7C81">
        <w:rPr>
          <w:rFonts w:ascii="Times New Roman" w:hAnsi="Times New Roman" w:cs="Times New Roman"/>
          <w:b/>
          <w:bCs/>
          <w:color w:val="000000"/>
          <w:sz w:val="24"/>
          <w:szCs w:val="24"/>
        </w:rPr>
        <w:t>II. CRITERII DE INCLUDERE</w:t>
      </w:r>
    </w:p>
    <w:p w14:paraId="131AB5D3" w14:textId="77777777" w:rsidR="00310338" w:rsidRPr="007F7C81" w:rsidRDefault="00310338" w:rsidP="00310338">
      <w:pPr>
        <w:autoSpaceDE w:val="0"/>
        <w:autoSpaceDN w:val="0"/>
        <w:adjustRightInd w:val="0"/>
        <w:spacing w:after="0" w:line="240" w:lineRule="auto"/>
        <w:jc w:val="both"/>
        <w:rPr>
          <w:rFonts w:ascii="Times New Roman" w:hAnsi="Times New Roman" w:cs="Times New Roman"/>
          <w:b/>
          <w:bCs/>
          <w:color w:val="000000"/>
          <w:sz w:val="24"/>
          <w:szCs w:val="24"/>
        </w:rPr>
      </w:pPr>
    </w:p>
    <w:p w14:paraId="02BE18E7" w14:textId="77777777" w:rsidR="00310338" w:rsidRPr="007F7C81" w:rsidRDefault="00310338" w:rsidP="00651D25">
      <w:pPr>
        <w:pStyle w:val="ListParagraph"/>
        <w:numPr>
          <w:ilvl w:val="0"/>
          <w:numId w:val="51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contextualSpacing/>
        <w:jc w:val="both"/>
        <w:rPr>
          <w:b/>
          <w:bCs/>
        </w:rPr>
      </w:pPr>
      <w:r w:rsidRPr="007F7C81">
        <w:rPr>
          <w:b/>
          <w:bCs/>
        </w:rPr>
        <w:t>MIELOM MULTIPLU (MM)</w:t>
      </w:r>
    </w:p>
    <w:p w14:paraId="51CE00B4" w14:textId="77777777" w:rsidR="00310338" w:rsidRPr="007F7C81" w:rsidRDefault="00310338" w:rsidP="00651D25">
      <w:pPr>
        <w:pStyle w:val="ListParagraph"/>
        <w:numPr>
          <w:ilvl w:val="0"/>
          <w:numId w:val="51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contextualSpacing/>
        <w:jc w:val="both"/>
      </w:pPr>
      <w:r w:rsidRPr="007F7C81">
        <w:t>În monoterapie, pentru tratamentul pacienţilor adulţi cu mielom multiplu recidivant și refractar, care au fost trataţi anterior cu un inhibitor de proteazom şi un agent imunomodulator şi care au înregistrat progresia bolii sub ultimul tratament.</w:t>
      </w:r>
    </w:p>
    <w:p w14:paraId="66FDC85E" w14:textId="77777777" w:rsidR="00310338" w:rsidRPr="007F7C81" w:rsidRDefault="00310338" w:rsidP="00651D25">
      <w:pPr>
        <w:pStyle w:val="ListParagraph"/>
        <w:numPr>
          <w:ilvl w:val="0"/>
          <w:numId w:val="51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contextualSpacing/>
        <w:jc w:val="both"/>
      </w:pPr>
      <w:r w:rsidRPr="007F7C81">
        <w:t>În asociere cu lenalidomidă și dexametazonă sau cu bortezomib și dexametazonă, pentru tratamentul pacienților adulți cu mielom multiplu la care s-a administrat cel puțin un tratament anterior.</w:t>
      </w:r>
    </w:p>
    <w:p w14:paraId="30FC99DD" w14:textId="77777777" w:rsidR="00310338" w:rsidRPr="007F7C81" w:rsidRDefault="00310338" w:rsidP="00651D25">
      <w:pPr>
        <w:pStyle w:val="ListParagraph"/>
        <w:numPr>
          <w:ilvl w:val="0"/>
          <w:numId w:val="51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contextualSpacing/>
        <w:jc w:val="both"/>
      </w:pPr>
      <w:r w:rsidRPr="007F7C81">
        <w:t>În asociere cu lenalidomidă şi dexametazonă pentru tratamentul pacienţilor adulţi cu mielom multiplu nou diagnosticat şi care nu sunt eligibili pentru transplant autolog de celule stem.</w:t>
      </w:r>
    </w:p>
    <w:p w14:paraId="65A77359" w14:textId="77777777" w:rsidR="00310338" w:rsidRPr="007F7C81" w:rsidRDefault="00310338" w:rsidP="00651D25">
      <w:pPr>
        <w:pStyle w:val="ListParagraph"/>
        <w:numPr>
          <w:ilvl w:val="0"/>
          <w:numId w:val="51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contextualSpacing/>
        <w:jc w:val="both"/>
      </w:pPr>
      <w:r w:rsidRPr="007F7C81">
        <w:t>În asociere cu pomalidomidă și dexametazonă pentru tratamentul pacienților adulți cu mielom multiplu la care s-a administrat cel puțin un tratament anterior conținând un inhibitor de proteazom și lenalidomidă și care au fost refractari la lenalidomidă, sau care au primit cel puțin două terapii anterioare care au inclus lenalidomidă și un inhibitor proteazom și care au înregistrat progresia bolii în timpul sau după ultimul tratament – doar DARATUMUMABUM s.c.</w:t>
      </w:r>
    </w:p>
    <w:p w14:paraId="640102C8" w14:textId="77777777" w:rsidR="00310338" w:rsidRPr="007F7C81" w:rsidRDefault="00310338" w:rsidP="00651D25">
      <w:pPr>
        <w:pStyle w:val="ListParagraph"/>
        <w:numPr>
          <w:ilvl w:val="0"/>
          <w:numId w:val="51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contextualSpacing/>
        <w:jc w:val="both"/>
      </w:pPr>
      <w:r w:rsidRPr="007F7C81">
        <w:t>În asociere cu bortezomib, talidomidă şi dexametazonă pentru tratamentul pacienţilor adulţi cu mielom multiplu nou dignosticat şi care sunt eligibili pentru transplant autolog de celule stem.</w:t>
      </w:r>
    </w:p>
    <w:p w14:paraId="15D4B09D" w14:textId="77777777" w:rsidR="00310338" w:rsidRPr="0026169B" w:rsidRDefault="00310338" w:rsidP="00651D25">
      <w:pPr>
        <w:pStyle w:val="ListParagraph"/>
        <w:numPr>
          <w:ilvl w:val="0"/>
          <w:numId w:val="512"/>
        </w:numPr>
        <w:pBdr>
          <w:top w:val="none" w:sz="0" w:space="0" w:color="auto"/>
          <w:left w:val="none" w:sz="0" w:space="0" w:color="auto"/>
          <w:bottom w:val="none" w:sz="0" w:space="0" w:color="auto"/>
          <w:right w:val="none" w:sz="0" w:space="0" w:color="auto"/>
          <w:between w:val="none" w:sz="0" w:space="0" w:color="auto"/>
          <w:bar w:val="none" w:sz="0" w:color="auto"/>
        </w:pBdr>
        <w:spacing w:after="160" w:line="278" w:lineRule="auto"/>
        <w:contextualSpacing/>
        <w:jc w:val="both"/>
        <w:rPr>
          <w:color w:val="auto"/>
        </w:rPr>
      </w:pPr>
      <w:r w:rsidRPr="0026169B">
        <w:rPr>
          <w:color w:val="auto"/>
        </w:rPr>
        <w:t>În asociere cu bortezomib, lenalidomidă și dexametazonă, pentru tratamentul pacienților adulți cu mielom multiplu nou diagnosticat și care sunt eligibili pentru transplant autolog de celule stem.</w:t>
      </w:r>
    </w:p>
    <w:p w14:paraId="1B88377A" w14:textId="77777777" w:rsidR="00310338" w:rsidRPr="007F7C81" w:rsidRDefault="00310338" w:rsidP="00651D25">
      <w:pPr>
        <w:pStyle w:val="ListParagraph"/>
        <w:numPr>
          <w:ilvl w:val="0"/>
          <w:numId w:val="51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contextualSpacing/>
        <w:jc w:val="both"/>
      </w:pPr>
      <w:r w:rsidRPr="007F7C81">
        <w:t>În asociere cu bortezomib, melfalan şi prednison pentru tratamentul pacienţilor adulţi cu mielom multiplu nou diagnosticat şi care nu sunt eligibili pentru transplant autolog de cellule stem.</w:t>
      </w:r>
    </w:p>
    <w:p w14:paraId="53C4FEE3" w14:textId="77777777" w:rsidR="00310338" w:rsidRPr="007F7C81" w:rsidRDefault="00310338" w:rsidP="00651D25">
      <w:pPr>
        <w:pStyle w:val="ListParagraph"/>
        <w:numPr>
          <w:ilvl w:val="0"/>
          <w:numId w:val="51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contextualSpacing/>
        <w:jc w:val="both"/>
      </w:pPr>
      <w:r w:rsidRPr="007F7C81">
        <w:t>În combinaţii terapeutice conform ghidurilor ESMO şi NCCN actualizate</w:t>
      </w:r>
    </w:p>
    <w:p w14:paraId="477333D0" w14:textId="77777777" w:rsidR="00310338" w:rsidRPr="007F7C81" w:rsidRDefault="00310338" w:rsidP="00310338">
      <w:pPr>
        <w:autoSpaceDE w:val="0"/>
        <w:autoSpaceDN w:val="0"/>
        <w:adjustRightInd w:val="0"/>
        <w:spacing w:after="0" w:line="240" w:lineRule="auto"/>
        <w:jc w:val="both"/>
        <w:rPr>
          <w:rFonts w:ascii="Times New Roman" w:hAnsi="Times New Roman" w:cs="Times New Roman"/>
          <w:b/>
          <w:bCs/>
          <w:color w:val="000000"/>
          <w:sz w:val="24"/>
          <w:szCs w:val="24"/>
        </w:rPr>
      </w:pPr>
    </w:p>
    <w:p w14:paraId="29979B3D" w14:textId="77777777" w:rsidR="00310338" w:rsidRPr="007F7C81" w:rsidRDefault="00310338" w:rsidP="00651D25">
      <w:pPr>
        <w:pStyle w:val="ListParagraph"/>
        <w:numPr>
          <w:ilvl w:val="0"/>
          <w:numId w:val="51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contextualSpacing/>
        <w:jc w:val="both"/>
        <w:rPr>
          <w:b/>
          <w:bCs/>
        </w:rPr>
      </w:pPr>
      <w:r w:rsidRPr="007F7C81">
        <w:rPr>
          <w:b/>
          <w:bCs/>
        </w:rPr>
        <w:t>AMILOIDOZA CU LANTURI USOARE (AL)</w:t>
      </w:r>
    </w:p>
    <w:p w14:paraId="382B437C" w14:textId="77777777" w:rsidR="00310338" w:rsidRPr="007F7C81" w:rsidRDefault="00310338" w:rsidP="00310338">
      <w:pPr>
        <w:autoSpaceDE w:val="0"/>
        <w:autoSpaceDN w:val="0"/>
        <w:adjustRightInd w:val="0"/>
        <w:spacing w:after="0" w:line="240" w:lineRule="auto"/>
        <w:jc w:val="both"/>
        <w:rPr>
          <w:rFonts w:ascii="Times New Roman" w:hAnsi="Times New Roman" w:cs="Times New Roman"/>
          <w:b/>
          <w:bCs/>
          <w:color w:val="000000"/>
          <w:sz w:val="24"/>
          <w:szCs w:val="24"/>
        </w:rPr>
      </w:pPr>
    </w:p>
    <w:p w14:paraId="6EC8BB18" w14:textId="77777777" w:rsidR="00310338" w:rsidRPr="007F7C81" w:rsidRDefault="00310338" w:rsidP="00651D25">
      <w:pPr>
        <w:pStyle w:val="ListParagraph"/>
        <w:numPr>
          <w:ilvl w:val="0"/>
          <w:numId w:val="513"/>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contextualSpacing/>
        <w:jc w:val="both"/>
      </w:pPr>
      <w:r w:rsidRPr="007F7C81">
        <w:t>În asociere cu ciclofosfamidă, bortezomib și dexametazonă pentru tratamentul pacienților adulți cu amiloidoză sistemică cu lanțuri ușoare (AL) nou diagnosticată – doar DARATUMUMABUM S.C.</w:t>
      </w:r>
    </w:p>
    <w:p w14:paraId="25BE79C3" w14:textId="77777777" w:rsidR="00310338" w:rsidRPr="007F7C81" w:rsidRDefault="00310338" w:rsidP="00310338">
      <w:pPr>
        <w:autoSpaceDE w:val="0"/>
        <w:autoSpaceDN w:val="0"/>
        <w:adjustRightInd w:val="0"/>
        <w:spacing w:after="0" w:line="240" w:lineRule="auto"/>
        <w:jc w:val="both"/>
        <w:rPr>
          <w:rFonts w:ascii="Times New Roman" w:hAnsi="Times New Roman" w:cs="Times New Roman"/>
          <w:b/>
          <w:bCs/>
          <w:color w:val="000000"/>
          <w:sz w:val="24"/>
          <w:szCs w:val="24"/>
        </w:rPr>
      </w:pPr>
    </w:p>
    <w:p w14:paraId="1751F300" w14:textId="7EC5662B" w:rsidR="00310338" w:rsidRPr="007F7C81" w:rsidRDefault="00310338" w:rsidP="00310338">
      <w:pPr>
        <w:autoSpaceDE w:val="0"/>
        <w:autoSpaceDN w:val="0"/>
        <w:adjustRightInd w:val="0"/>
        <w:spacing w:after="0" w:line="240" w:lineRule="auto"/>
        <w:jc w:val="both"/>
        <w:rPr>
          <w:rFonts w:ascii="Times New Roman" w:hAnsi="Times New Roman" w:cs="Times New Roman"/>
          <w:b/>
          <w:bCs/>
          <w:color w:val="000000"/>
          <w:sz w:val="24"/>
          <w:szCs w:val="24"/>
        </w:rPr>
      </w:pPr>
      <w:r w:rsidRPr="007F7C81">
        <w:rPr>
          <w:rFonts w:ascii="Times New Roman" w:hAnsi="Times New Roman" w:cs="Times New Roman"/>
          <w:b/>
          <w:bCs/>
          <w:color w:val="000000"/>
          <w:sz w:val="24"/>
          <w:szCs w:val="24"/>
        </w:rPr>
        <w:t>II</w:t>
      </w:r>
      <w:r w:rsidR="00703DE5">
        <w:rPr>
          <w:rFonts w:ascii="Times New Roman" w:hAnsi="Times New Roman" w:cs="Times New Roman"/>
          <w:b/>
          <w:bCs/>
          <w:color w:val="000000"/>
          <w:sz w:val="24"/>
          <w:szCs w:val="24"/>
        </w:rPr>
        <w:t>I</w:t>
      </w:r>
      <w:r w:rsidRPr="007F7C81">
        <w:rPr>
          <w:rFonts w:ascii="Times New Roman" w:hAnsi="Times New Roman" w:cs="Times New Roman"/>
          <w:b/>
          <w:bCs/>
          <w:color w:val="000000"/>
          <w:sz w:val="24"/>
          <w:szCs w:val="24"/>
        </w:rPr>
        <w:t>. CRITERII DE EXCLUDERE</w:t>
      </w:r>
    </w:p>
    <w:p w14:paraId="3DE41394" w14:textId="77777777" w:rsidR="00310338" w:rsidRPr="007F7C81" w:rsidRDefault="00310338" w:rsidP="00651D25">
      <w:pPr>
        <w:pStyle w:val="ListParagraph"/>
        <w:numPr>
          <w:ilvl w:val="0"/>
          <w:numId w:val="513"/>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contextualSpacing/>
        <w:jc w:val="both"/>
      </w:pPr>
      <w:r w:rsidRPr="007F7C81">
        <w:t>hipersensibilitate la substanţa(ele) activă(e) sau la oricare dintre excipienţi</w:t>
      </w:r>
    </w:p>
    <w:p w14:paraId="71CFE0AA" w14:textId="77777777" w:rsidR="00310338" w:rsidRPr="007F7C81" w:rsidRDefault="00310338" w:rsidP="00651D25">
      <w:pPr>
        <w:pStyle w:val="ListParagraph"/>
        <w:numPr>
          <w:ilvl w:val="0"/>
          <w:numId w:val="513"/>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contextualSpacing/>
        <w:jc w:val="both"/>
      </w:pPr>
      <w:r w:rsidRPr="007F7C81">
        <w:t>sarcina şi alăptarea.</w:t>
      </w:r>
    </w:p>
    <w:p w14:paraId="4EEADA09" w14:textId="77777777" w:rsidR="00310338" w:rsidRPr="007F7C81" w:rsidRDefault="00310338" w:rsidP="00651D25">
      <w:pPr>
        <w:pStyle w:val="ListParagraph"/>
        <w:numPr>
          <w:ilvl w:val="0"/>
          <w:numId w:val="513"/>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contextualSpacing/>
        <w:jc w:val="both"/>
      </w:pPr>
      <w:r w:rsidRPr="007F7C81">
        <w:t>infecţia activă VHB necontrolată adecvat</w:t>
      </w:r>
    </w:p>
    <w:p w14:paraId="22BB63E9" w14:textId="77777777" w:rsidR="00310338" w:rsidRPr="007F7C81" w:rsidRDefault="00310338" w:rsidP="00651D25">
      <w:pPr>
        <w:pStyle w:val="ListParagraph"/>
        <w:numPr>
          <w:ilvl w:val="0"/>
          <w:numId w:val="513"/>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contextualSpacing/>
        <w:jc w:val="both"/>
      </w:pPr>
      <w:r w:rsidRPr="007F7C81">
        <w:t>vârsta sub 18 ani</w:t>
      </w:r>
    </w:p>
    <w:p w14:paraId="09F4B6EB" w14:textId="77777777" w:rsidR="00310338" w:rsidRPr="007F7C81" w:rsidRDefault="00310338" w:rsidP="00651D25">
      <w:pPr>
        <w:pStyle w:val="ListParagraph"/>
        <w:numPr>
          <w:ilvl w:val="0"/>
          <w:numId w:val="513"/>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contextualSpacing/>
        <w:jc w:val="both"/>
      </w:pPr>
      <w:r w:rsidRPr="007F7C81">
        <w:t>Pacienți cu afecțiuni ereditare de intoleranță la fructoză</w:t>
      </w:r>
    </w:p>
    <w:p w14:paraId="0C19FD9C" w14:textId="77777777" w:rsidR="00310338" w:rsidRPr="007F7C81" w:rsidRDefault="00310338" w:rsidP="00310338">
      <w:pPr>
        <w:autoSpaceDE w:val="0"/>
        <w:autoSpaceDN w:val="0"/>
        <w:adjustRightInd w:val="0"/>
        <w:spacing w:after="0" w:line="240" w:lineRule="auto"/>
        <w:jc w:val="both"/>
        <w:rPr>
          <w:rFonts w:ascii="Times New Roman" w:hAnsi="Times New Roman" w:cs="Times New Roman"/>
          <w:color w:val="000000"/>
          <w:sz w:val="24"/>
          <w:szCs w:val="24"/>
        </w:rPr>
      </w:pPr>
    </w:p>
    <w:p w14:paraId="5C2311E7" w14:textId="233FB38F" w:rsidR="00310338" w:rsidRPr="007F7C81" w:rsidRDefault="00703DE5" w:rsidP="00310338">
      <w:pPr>
        <w:autoSpaceDE w:val="0"/>
        <w:autoSpaceDN w:val="0"/>
        <w:adjustRightInd w:val="0"/>
        <w:spacing w:after="0"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IV</w:t>
      </w:r>
      <w:r w:rsidR="00310338" w:rsidRPr="007F7C81">
        <w:rPr>
          <w:rFonts w:ascii="Times New Roman" w:hAnsi="Times New Roman" w:cs="Times New Roman"/>
          <w:b/>
          <w:bCs/>
          <w:color w:val="000000"/>
          <w:sz w:val="24"/>
          <w:szCs w:val="24"/>
        </w:rPr>
        <w:t>. TRATAMENT</w:t>
      </w:r>
    </w:p>
    <w:p w14:paraId="4872A8A7" w14:textId="77777777" w:rsidR="00310338" w:rsidRPr="007F7C81" w:rsidRDefault="00310338" w:rsidP="00310338">
      <w:pPr>
        <w:autoSpaceDE w:val="0"/>
        <w:autoSpaceDN w:val="0"/>
        <w:adjustRightInd w:val="0"/>
        <w:spacing w:after="0" w:line="240" w:lineRule="auto"/>
        <w:jc w:val="both"/>
        <w:rPr>
          <w:rFonts w:ascii="Times New Roman" w:hAnsi="Times New Roman" w:cs="Times New Roman"/>
          <w:b/>
          <w:bCs/>
          <w:color w:val="000000"/>
          <w:sz w:val="24"/>
          <w:szCs w:val="24"/>
        </w:rPr>
      </w:pPr>
    </w:p>
    <w:p w14:paraId="71BCF16C" w14:textId="77777777" w:rsidR="00310338" w:rsidRPr="007F7C81" w:rsidRDefault="00310338" w:rsidP="00310338">
      <w:pPr>
        <w:autoSpaceDE w:val="0"/>
        <w:autoSpaceDN w:val="0"/>
        <w:adjustRightInd w:val="0"/>
        <w:spacing w:after="0" w:line="240" w:lineRule="auto"/>
        <w:jc w:val="both"/>
        <w:rPr>
          <w:rFonts w:ascii="Times New Roman" w:hAnsi="Times New Roman" w:cs="Times New Roman"/>
          <w:color w:val="000000"/>
          <w:sz w:val="24"/>
          <w:szCs w:val="24"/>
        </w:rPr>
      </w:pPr>
      <w:r w:rsidRPr="007F7C81">
        <w:rPr>
          <w:rFonts w:ascii="Times New Roman" w:hAnsi="Times New Roman" w:cs="Times New Roman"/>
          <w:color w:val="000000"/>
          <w:sz w:val="24"/>
          <w:szCs w:val="24"/>
        </w:rPr>
        <w:t>Tratamentul cu daratumumab, concentrat soluție perfuzabilă, trebuie administrat de un profesionist în domeniul sănătății, într-un mediu unde posibilitatea resuscitării este disponibilă.</w:t>
      </w:r>
    </w:p>
    <w:p w14:paraId="7886A581" w14:textId="77777777" w:rsidR="00310338" w:rsidRPr="007F7C81" w:rsidRDefault="00310338" w:rsidP="00310338">
      <w:pPr>
        <w:autoSpaceDE w:val="0"/>
        <w:autoSpaceDN w:val="0"/>
        <w:adjustRightInd w:val="0"/>
        <w:spacing w:after="0" w:line="240" w:lineRule="auto"/>
        <w:jc w:val="both"/>
        <w:rPr>
          <w:rFonts w:ascii="Times New Roman" w:hAnsi="Times New Roman" w:cs="Times New Roman"/>
          <w:color w:val="000000"/>
          <w:sz w:val="24"/>
          <w:szCs w:val="24"/>
        </w:rPr>
      </w:pPr>
    </w:p>
    <w:p w14:paraId="60884E02" w14:textId="77777777" w:rsidR="00310338" w:rsidRPr="007F7C81" w:rsidRDefault="00310338" w:rsidP="00310338">
      <w:pPr>
        <w:autoSpaceDE w:val="0"/>
        <w:autoSpaceDN w:val="0"/>
        <w:adjustRightInd w:val="0"/>
        <w:spacing w:after="0" w:line="240" w:lineRule="auto"/>
        <w:jc w:val="both"/>
        <w:rPr>
          <w:rFonts w:ascii="Times New Roman" w:hAnsi="Times New Roman" w:cs="Times New Roman"/>
          <w:color w:val="000000"/>
          <w:sz w:val="24"/>
          <w:szCs w:val="24"/>
        </w:rPr>
      </w:pPr>
      <w:r w:rsidRPr="007F7C81">
        <w:rPr>
          <w:rFonts w:ascii="Times New Roman" w:hAnsi="Times New Roman" w:cs="Times New Roman"/>
          <w:color w:val="000000"/>
          <w:sz w:val="24"/>
          <w:szCs w:val="24"/>
        </w:rPr>
        <w:lastRenderedPageBreak/>
        <w:t>Daratumumabul se administrează sub formă de perfuzie intravenoasă după diluare cu clorură de sodiu 9 mg/ml (0,9%) soluție injectabilă. Soluția perfuzabilă se pregătește respectând tehnica aseptică, conform instrucțiunilor din RCP-ul produsului.</w:t>
      </w:r>
    </w:p>
    <w:p w14:paraId="68257E36" w14:textId="77777777" w:rsidR="00310338" w:rsidRPr="007F7C81" w:rsidRDefault="00310338" w:rsidP="00310338">
      <w:pPr>
        <w:autoSpaceDE w:val="0"/>
        <w:autoSpaceDN w:val="0"/>
        <w:adjustRightInd w:val="0"/>
        <w:spacing w:after="0" w:line="240" w:lineRule="auto"/>
        <w:jc w:val="both"/>
        <w:rPr>
          <w:rFonts w:ascii="Times New Roman" w:hAnsi="Times New Roman" w:cs="Times New Roman"/>
          <w:color w:val="000000"/>
          <w:sz w:val="24"/>
          <w:szCs w:val="24"/>
        </w:rPr>
      </w:pPr>
    </w:p>
    <w:p w14:paraId="0167D582" w14:textId="77777777" w:rsidR="00310338" w:rsidRPr="007F7C81" w:rsidRDefault="00310338" w:rsidP="00310338">
      <w:pPr>
        <w:autoSpaceDE w:val="0"/>
        <w:autoSpaceDN w:val="0"/>
        <w:adjustRightInd w:val="0"/>
        <w:spacing w:after="0" w:line="240" w:lineRule="auto"/>
        <w:jc w:val="both"/>
        <w:rPr>
          <w:rFonts w:ascii="Times New Roman" w:hAnsi="Times New Roman" w:cs="Times New Roman"/>
          <w:color w:val="000000"/>
          <w:sz w:val="24"/>
          <w:szCs w:val="24"/>
        </w:rPr>
      </w:pPr>
      <w:r w:rsidRPr="007F7C81">
        <w:rPr>
          <w:rFonts w:ascii="Times New Roman" w:hAnsi="Times New Roman" w:cs="Times New Roman"/>
          <w:color w:val="000000"/>
          <w:sz w:val="24"/>
          <w:szCs w:val="24"/>
        </w:rPr>
        <w:t>Daratumumab, soluție injectabilă subcutanată nu este destinat administrării intravenoase și trebuie administrat numai prin injecție subcutanată, folosind dozele specificate și trebuie administrat de un profesionist în domeniul sănătății, iar prima doză trebuie administrată într-un mediu unde posibilitatea resuscitării este disponibilă.</w:t>
      </w:r>
    </w:p>
    <w:p w14:paraId="07768152" w14:textId="77777777" w:rsidR="00310338" w:rsidRPr="007F7C81" w:rsidRDefault="00310338" w:rsidP="00310338">
      <w:pPr>
        <w:autoSpaceDE w:val="0"/>
        <w:autoSpaceDN w:val="0"/>
        <w:adjustRightInd w:val="0"/>
        <w:spacing w:after="0" w:line="240" w:lineRule="auto"/>
        <w:ind w:firstLine="720"/>
        <w:jc w:val="both"/>
        <w:rPr>
          <w:rFonts w:ascii="Times New Roman" w:hAnsi="Times New Roman" w:cs="Times New Roman"/>
          <w:color w:val="000000"/>
          <w:sz w:val="24"/>
          <w:szCs w:val="24"/>
        </w:rPr>
      </w:pPr>
    </w:p>
    <w:p w14:paraId="684BD6E4" w14:textId="77777777" w:rsidR="00310338" w:rsidRPr="007F7C81" w:rsidRDefault="00310338" w:rsidP="00310338">
      <w:pPr>
        <w:autoSpaceDE w:val="0"/>
        <w:autoSpaceDN w:val="0"/>
        <w:adjustRightInd w:val="0"/>
        <w:spacing w:after="0" w:line="240" w:lineRule="auto"/>
        <w:jc w:val="both"/>
        <w:rPr>
          <w:rFonts w:ascii="Times New Roman" w:hAnsi="Times New Roman" w:cs="Times New Roman"/>
          <w:color w:val="000000"/>
          <w:sz w:val="24"/>
          <w:szCs w:val="24"/>
        </w:rPr>
      </w:pPr>
      <w:r w:rsidRPr="007F7C81">
        <w:rPr>
          <w:rFonts w:ascii="Times New Roman" w:hAnsi="Times New Roman" w:cs="Times New Roman"/>
          <w:color w:val="000000"/>
          <w:sz w:val="24"/>
          <w:szCs w:val="24"/>
        </w:rPr>
        <w:t>Este important să se verifice eticheta flacoanelor pentru a vă asigura că pacientului i se administrează forma farmaceutică (intravenoasă sau subcutanată) și doza adecvată, conform prescripției.</w:t>
      </w:r>
    </w:p>
    <w:p w14:paraId="407FE5B2" w14:textId="77777777" w:rsidR="00310338" w:rsidRPr="007F7C81" w:rsidRDefault="00310338" w:rsidP="00310338">
      <w:pPr>
        <w:autoSpaceDE w:val="0"/>
        <w:autoSpaceDN w:val="0"/>
        <w:adjustRightInd w:val="0"/>
        <w:spacing w:after="0" w:line="240" w:lineRule="auto"/>
        <w:ind w:firstLine="720"/>
        <w:jc w:val="both"/>
        <w:rPr>
          <w:rFonts w:ascii="Times New Roman" w:hAnsi="Times New Roman" w:cs="Times New Roman"/>
          <w:color w:val="000000"/>
          <w:sz w:val="24"/>
          <w:szCs w:val="24"/>
        </w:rPr>
      </w:pPr>
    </w:p>
    <w:p w14:paraId="059BBF60" w14:textId="77777777" w:rsidR="00310338" w:rsidRPr="007F7C81" w:rsidRDefault="00310338" w:rsidP="00310338">
      <w:pPr>
        <w:autoSpaceDE w:val="0"/>
        <w:autoSpaceDN w:val="0"/>
        <w:adjustRightInd w:val="0"/>
        <w:spacing w:after="0" w:line="240" w:lineRule="auto"/>
        <w:jc w:val="both"/>
        <w:rPr>
          <w:rFonts w:ascii="Times New Roman" w:hAnsi="Times New Roman" w:cs="Times New Roman"/>
          <w:color w:val="000000"/>
          <w:sz w:val="24"/>
          <w:szCs w:val="24"/>
        </w:rPr>
      </w:pPr>
      <w:r w:rsidRPr="007F7C81">
        <w:rPr>
          <w:rFonts w:ascii="Times New Roman" w:hAnsi="Times New Roman" w:cs="Times New Roman"/>
          <w:color w:val="000000"/>
          <w:sz w:val="24"/>
          <w:szCs w:val="24"/>
        </w:rPr>
        <w:t>Pentru pacienții cărora în prezent li se administrează daratumamab intravenos, soluția injectabilă subcutanată poate fi utilizat ca tratament alternativ la forma farmaceutică daratumumab intravenos, începând cu următoarea doză planificată</w:t>
      </w:r>
    </w:p>
    <w:p w14:paraId="430973F5" w14:textId="77777777" w:rsidR="00310338" w:rsidRPr="007F7C81" w:rsidRDefault="00310338" w:rsidP="00310338">
      <w:pPr>
        <w:autoSpaceDE w:val="0"/>
        <w:autoSpaceDN w:val="0"/>
        <w:adjustRightInd w:val="0"/>
        <w:spacing w:after="0" w:line="240" w:lineRule="auto"/>
        <w:ind w:firstLine="720"/>
        <w:jc w:val="both"/>
        <w:rPr>
          <w:rFonts w:ascii="Times New Roman" w:hAnsi="Times New Roman" w:cs="Times New Roman"/>
          <w:color w:val="000000"/>
          <w:sz w:val="24"/>
          <w:szCs w:val="24"/>
        </w:rPr>
      </w:pPr>
    </w:p>
    <w:p w14:paraId="5CB24CAD" w14:textId="77777777" w:rsidR="00310338" w:rsidRPr="007F7C81" w:rsidRDefault="00310338" w:rsidP="00310338">
      <w:pPr>
        <w:autoSpaceDE w:val="0"/>
        <w:autoSpaceDN w:val="0"/>
        <w:adjustRightInd w:val="0"/>
        <w:spacing w:after="0" w:line="240" w:lineRule="auto"/>
        <w:jc w:val="both"/>
        <w:rPr>
          <w:rFonts w:ascii="Times New Roman" w:hAnsi="Times New Roman" w:cs="Times New Roman"/>
          <w:color w:val="000000"/>
          <w:sz w:val="24"/>
          <w:szCs w:val="24"/>
        </w:rPr>
      </w:pPr>
      <w:r w:rsidRPr="007F7C81">
        <w:rPr>
          <w:rFonts w:ascii="Times New Roman" w:hAnsi="Times New Roman" w:cs="Times New Roman"/>
          <w:color w:val="000000"/>
          <w:sz w:val="24"/>
          <w:szCs w:val="24"/>
        </w:rPr>
        <w:t>Inaintea initierii tratamentului cu Daratumumab se vor face testari pentru depistarea infectiei cu VHB.</w:t>
      </w:r>
    </w:p>
    <w:p w14:paraId="3F347E69" w14:textId="77777777" w:rsidR="00310338" w:rsidRPr="007F7C81" w:rsidRDefault="00310338" w:rsidP="00310338">
      <w:pPr>
        <w:autoSpaceDE w:val="0"/>
        <w:autoSpaceDN w:val="0"/>
        <w:adjustRightInd w:val="0"/>
        <w:spacing w:after="0" w:line="240" w:lineRule="auto"/>
        <w:jc w:val="both"/>
        <w:rPr>
          <w:rFonts w:ascii="Times New Roman" w:hAnsi="Times New Roman" w:cs="Times New Roman"/>
          <w:color w:val="000000"/>
          <w:sz w:val="24"/>
          <w:szCs w:val="24"/>
        </w:rPr>
      </w:pPr>
      <w:r w:rsidRPr="007F7C81">
        <w:rPr>
          <w:rFonts w:ascii="Times New Roman" w:hAnsi="Times New Roman" w:cs="Times New Roman"/>
          <w:color w:val="000000"/>
          <w:sz w:val="24"/>
          <w:szCs w:val="24"/>
        </w:rPr>
        <w:t>La pacienții care dezvoltă reactivarea VHB, tratamentul cu daratumumab trebuie oprit și trebuie solicitat consultul unui medic gastroenterolig/infectionist specializat în tratamentul infecției cu VHB. Reluarea tratamentului cu daratumumab la pacienții în cazul cărora reactivarea VHB este controlată adecvat se face numai cu avizul medicului gastroenterolog/infectionist.</w:t>
      </w:r>
    </w:p>
    <w:p w14:paraId="5BE25BC2" w14:textId="77777777" w:rsidR="00310338" w:rsidRPr="007F7C81" w:rsidRDefault="00310338" w:rsidP="00310338">
      <w:pPr>
        <w:autoSpaceDE w:val="0"/>
        <w:autoSpaceDN w:val="0"/>
        <w:adjustRightInd w:val="0"/>
        <w:spacing w:after="0" w:line="240" w:lineRule="auto"/>
        <w:ind w:firstLine="720"/>
        <w:jc w:val="both"/>
        <w:rPr>
          <w:rFonts w:ascii="Times New Roman" w:hAnsi="Times New Roman" w:cs="Times New Roman"/>
          <w:color w:val="000000"/>
          <w:sz w:val="24"/>
          <w:szCs w:val="24"/>
        </w:rPr>
      </w:pPr>
    </w:p>
    <w:p w14:paraId="15E7049C" w14:textId="6613DAEA" w:rsidR="00310338" w:rsidRPr="001F61A0" w:rsidRDefault="00310338" w:rsidP="00310338">
      <w:pPr>
        <w:autoSpaceDE w:val="0"/>
        <w:autoSpaceDN w:val="0"/>
        <w:adjustRightInd w:val="0"/>
        <w:spacing w:after="0" w:line="240" w:lineRule="auto"/>
        <w:jc w:val="both"/>
        <w:rPr>
          <w:rFonts w:ascii="Times New Roman" w:hAnsi="Times New Roman" w:cs="Times New Roman"/>
          <w:i/>
          <w:color w:val="000000"/>
          <w:sz w:val="24"/>
          <w:szCs w:val="24"/>
        </w:rPr>
      </w:pPr>
      <w:r w:rsidRPr="001F61A0">
        <w:rPr>
          <w:rFonts w:ascii="Times New Roman" w:hAnsi="Times New Roman" w:cs="Times New Roman"/>
          <w:b/>
          <w:bCs/>
          <w:i/>
          <w:color w:val="000000"/>
          <w:sz w:val="24"/>
          <w:szCs w:val="24"/>
        </w:rPr>
        <w:t>Doza recomandată</w:t>
      </w:r>
      <w:r w:rsidRPr="001F61A0">
        <w:rPr>
          <w:rFonts w:ascii="Times New Roman" w:hAnsi="Times New Roman" w:cs="Times New Roman"/>
          <w:i/>
          <w:color w:val="000000"/>
          <w:sz w:val="24"/>
          <w:szCs w:val="24"/>
        </w:rPr>
        <w:t>:</w:t>
      </w:r>
    </w:p>
    <w:p w14:paraId="5AA8940F" w14:textId="77777777" w:rsidR="00310338" w:rsidRPr="007F7C81" w:rsidRDefault="00310338" w:rsidP="001F61A0">
      <w:pPr>
        <w:autoSpaceDE w:val="0"/>
        <w:autoSpaceDN w:val="0"/>
        <w:adjustRightInd w:val="0"/>
        <w:spacing w:after="0" w:line="240" w:lineRule="auto"/>
        <w:jc w:val="both"/>
        <w:rPr>
          <w:rFonts w:ascii="Times New Roman" w:hAnsi="Times New Roman" w:cs="Times New Roman"/>
          <w:color w:val="000000"/>
          <w:sz w:val="24"/>
          <w:szCs w:val="24"/>
        </w:rPr>
      </w:pPr>
      <w:r w:rsidRPr="007F7C81">
        <w:rPr>
          <w:rFonts w:ascii="Times New Roman" w:hAnsi="Times New Roman" w:cs="Times New Roman"/>
          <w:color w:val="000000"/>
          <w:sz w:val="24"/>
          <w:szCs w:val="24"/>
        </w:rPr>
        <w:t>a. 16 mg/kg greutate corporală pentru concentrate soluție perfuzabilă</w:t>
      </w:r>
    </w:p>
    <w:p w14:paraId="1044F6EB" w14:textId="32D34860" w:rsidR="00310338" w:rsidRPr="007F7C81" w:rsidRDefault="00310338" w:rsidP="001F61A0">
      <w:pPr>
        <w:autoSpaceDE w:val="0"/>
        <w:autoSpaceDN w:val="0"/>
        <w:adjustRightInd w:val="0"/>
        <w:spacing w:after="0" w:line="240" w:lineRule="auto"/>
        <w:jc w:val="both"/>
        <w:rPr>
          <w:rFonts w:ascii="Times New Roman" w:hAnsi="Times New Roman" w:cs="Times New Roman"/>
          <w:color w:val="000000"/>
          <w:sz w:val="24"/>
          <w:szCs w:val="24"/>
        </w:rPr>
      </w:pPr>
      <w:r w:rsidRPr="007F7C81">
        <w:rPr>
          <w:rFonts w:ascii="Times New Roman" w:hAnsi="Times New Roman" w:cs="Times New Roman"/>
          <w:color w:val="000000"/>
          <w:sz w:val="24"/>
          <w:szCs w:val="24"/>
        </w:rPr>
        <w:t>b. 1800 mg pentru soluție injectabilă cu administrare subcutanată</w:t>
      </w:r>
      <w:r w:rsidRPr="007F7C81">
        <w:rPr>
          <w:sz w:val="24"/>
          <w:szCs w:val="24"/>
        </w:rPr>
        <w:t xml:space="preserve"> </w:t>
      </w:r>
      <w:r w:rsidRPr="007F7C81">
        <w:rPr>
          <w:rFonts w:ascii="Times New Roman" w:hAnsi="Times New Roman" w:cs="Times New Roman"/>
          <w:color w:val="000000"/>
          <w:sz w:val="24"/>
          <w:szCs w:val="24"/>
        </w:rPr>
        <w:t>pe durata a aprox. 3-5 minute</w:t>
      </w:r>
    </w:p>
    <w:p w14:paraId="40C14553" w14:textId="77777777" w:rsidR="00310338" w:rsidRPr="007F7C81" w:rsidRDefault="00310338" w:rsidP="00310338">
      <w:pPr>
        <w:autoSpaceDE w:val="0"/>
        <w:autoSpaceDN w:val="0"/>
        <w:adjustRightInd w:val="0"/>
        <w:spacing w:after="0" w:line="240" w:lineRule="auto"/>
        <w:jc w:val="both"/>
        <w:rPr>
          <w:rFonts w:ascii="Times New Roman" w:hAnsi="Times New Roman" w:cs="Times New Roman"/>
          <w:b/>
          <w:bCs/>
          <w:color w:val="000000"/>
          <w:sz w:val="24"/>
          <w:szCs w:val="24"/>
        </w:rPr>
      </w:pPr>
    </w:p>
    <w:p w14:paraId="22C22EC2" w14:textId="77777777" w:rsidR="001F61A0" w:rsidRDefault="001F61A0" w:rsidP="00310338">
      <w:pPr>
        <w:autoSpaceDE w:val="0"/>
        <w:autoSpaceDN w:val="0"/>
        <w:adjustRightInd w:val="0"/>
        <w:spacing w:after="0" w:line="240" w:lineRule="auto"/>
        <w:jc w:val="both"/>
        <w:rPr>
          <w:rFonts w:ascii="Times New Roman" w:hAnsi="Times New Roman" w:cs="Times New Roman"/>
          <w:b/>
          <w:bCs/>
          <w:i/>
          <w:color w:val="000000"/>
          <w:sz w:val="24"/>
          <w:szCs w:val="24"/>
        </w:rPr>
      </w:pPr>
    </w:p>
    <w:p w14:paraId="518D6495" w14:textId="77777777" w:rsidR="00310338" w:rsidRPr="001F61A0" w:rsidRDefault="00310338" w:rsidP="00310338">
      <w:pPr>
        <w:autoSpaceDE w:val="0"/>
        <w:autoSpaceDN w:val="0"/>
        <w:adjustRightInd w:val="0"/>
        <w:spacing w:after="0" w:line="240" w:lineRule="auto"/>
        <w:jc w:val="both"/>
        <w:rPr>
          <w:rFonts w:ascii="Times New Roman" w:hAnsi="Times New Roman" w:cs="Times New Roman"/>
          <w:i/>
          <w:color w:val="000000"/>
          <w:sz w:val="24"/>
          <w:szCs w:val="24"/>
        </w:rPr>
      </w:pPr>
      <w:r w:rsidRPr="001F61A0">
        <w:rPr>
          <w:rFonts w:ascii="Times New Roman" w:hAnsi="Times New Roman" w:cs="Times New Roman"/>
          <w:b/>
          <w:bCs/>
          <w:i/>
          <w:color w:val="000000"/>
          <w:sz w:val="24"/>
          <w:szCs w:val="24"/>
        </w:rPr>
        <w:t>Scheme de administrare</w:t>
      </w:r>
      <w:r w:rsidRPr="001F61A0">
        <w:rPr>
          <w:rFonts w:ascii="Times New Roman" w:hAnsi="Times New Roman" w:cs="Times New Roman"/>
          <w:i/>
          <w:color w:val="000000"/>
          <w:sz w:val="24"/>
          <w:szCs w:val="24"/>
        </w:rPr>
        <w:t>:</w:t>
      </w:r>
    </w:p>
    <w:p w14:paraId="3DEFA827" w14:textId="77777777" w:rsidR="00703DE5" w:rsidRDefault="00703DE5" w:rsidP="00310338">
      <w:pPr>
        <w:autoSpaceDE w:val="0"/>
        <w:autoSpaceDN w:val="0"/>
        <w:adjustRightInd w:val="0"/>
        <w:spacing w:after="0" w:line="240" w:lineRule="auto"/>
        <w:jc w:val="both"/>
        <w:rPr>
          <w:rFonts w:ascii="Times New Roman" w:hAnsi="Times New Roman" w:cs="Times New Roman"/>
          <w:b/>
          <w:bCs/>
          <w:color w:val="000000"/>
          <w:sz w:val="24"/>
          <w:szCs w:val="24"/>
        </w:rPr>
      </w:pPr>
    </w:p>
    <w:p w14:paraId="36B5764F" w14:textId="77777777" w:rsidR="00310338" w:rsidRPr="007F7C81" w:rsidRDefault="00310338" w:rsidP="00310338">
      <w:pPr>
        <w:autoSpaceDE w:val="0"/>
        <w:autoSpaceDN w:val="0"/>
        <w:adjustRightInd w:val="0"/>
        <w:spacing w:after="0" w:line="240" w:lineRule="auto"/>
        <w:jc w:val="both"/>
        <w:rPr>
          <w:rFonts w:ascii="Times New Roman" w:hAnsi="Times New Roman" w:cs="Times New Roman"/>
          <w:b/>
          <w:bCs/>
          <w:color w:val="000000"/>
          <w:sz w:val="24"/>
          <w:szCs w:val="24"/>
        </w:rPr>
      </w:pPr>
      <w:r w:rsidRPr="007F7C81">
        <w:rPr>
          <w:rFonts w:ascii="Times New Roman" w:hAnsi="Times New Roman" w:cs="Times New Roman"/>
          <w:b/>
          <w:bCs/>
          <w:color w:val="000000"/>
          <w:sz w:val="24"/>
          <w:szCs w:val="24"/>
        </w:rPr>
        <w:t>MIELOM MULTIPLU</w:t>
      </w:r>
    </w:p>
    <w:p w14:paraId="6A888C83" w14:textId="77777777" w:rsidR="00310338" w:rsidRPr="007F7C81" w:rsidRDefault="00310338" w:rsidP="00310338">
      <w:pPr>
        <w:autoSpaceDE w:val="0"/>
        <w:autoSpaceDN w:val="0"/>
        <w:adjustRightInd w:val="0"/>
        <w:spacing w:after="0" w:line="240" w:lineRule="auto"/>
        <w:jc w:val="both"/>
        <w:rPr>
          <w:rFonts w:ascii="Times New Roman" w:hAnsi="Times New Roman" w:cs="Times New Roman"/>
          <w:b/>
          <w:bCs/>
          <w:color w:val="000000"/>
          <w:sz w:val="24"/>
          <w:szCs w:val="24"/>
        </w:rPr>
      </w:pPr>
    </w:p>
    <w:p w14:paraId="1383794D" w14:textId="77777777" w:rsidR="00310338" w:rsidRPr="007F7C81" w:rsidRDefault="00310338" w:rsidP="00651D25">
      <w:pPr>
        <w:pStyle w:val="ListParagraph"/>
        <w:numPr>
          <w:ilvl w:val="0"/>
          <w:numId w:val="51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360"/>
        <w:contextualSpacing/>
        <w:jc w:val="both"/>
        <w:rPr>
          <w:b/>
          <w:bCs/>
          <w:u w:val="single"/>
        </w:rPr>
      </w:pPr>
      <w:r w:rsidRPr="007F7C81">
        <w:rPr>
          <w:b/>
          <w:bCs/>
          <w:u w:val="single"/>
        </w:rPr>
        <w:t>Mielom multiplu nou diagnosticat</w:t>
      </w:r>
    </w:p>
    <w:p w14:paraId="35D12E2E" w14:textId="77777777" w:rsidR="00310338" w:rsidRPr="007F7C81" w:rsidRDefault="00310338" w:rsidP="00310338">
      <w:pPr>
        <w:autoSpaceDE w:val="0"/>
        <w:autoSpaceDN w:val="0"/>
        <w:adjustRightInd w:val="0"/>
        <w:spacing w:after="0" w:line="240" w:lineRule="auto"/>
        <w:jc w:val="both"/>
        <w:rPr>
          <w:rFonts w:ascii="Times New Roman" w:hAnsi="Times New Roman" w:cs="Times New Roman"/>
          <w:b/>
          <w:bCs/>
          <w:color w:val="000000"/>
          <w:sz w:val="24"/>
          <w:szCs w:val="24"/>
          <w:u w:val="single"/>
        </w:rPr>
      </w:pPr>
    </w:p>
    <w:p w14:paraId="34E55ED2" w14:textId="77777777" w:rsidR="00310338" w:rsidRPr="007F7C81" w:rsidRDefault="00310338" w:rsidP="00651D25">
      <w:pPr>
        <w:pStyle w:val="ListParagraph"/>
        <w:numPr>
          <w:ilvl w:val="0"/>
          <w:numId w:val="51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contextualSpacing/>
        <w:jc w:val="both"/>
        <w:rPr>
          <w:b/>
          <w:bCs/>
        </w:rPr>
      </w:pPr>
      <w:r w:rsidRPr="007F7C81">
        <w:rPr>
          <w:b/>
          <w:bCs/>
        </w:rPr>
        <w:t xml:space="preserve">Daratumumab în asociere cu bortezomib, melfalan şi prednison </w:t>
      </w:r>
      <w:r w:rsidRPr="007F7C81">
        <w:t xml:space="preserve">(regim de tratament cu cicluri de câte 6 săptămâni) pentru </w:t>
      </w:r>
      <w:r w:rsidRPr="007F7C81">
        <w:rPr>
          <w:b/>
          <w:bCs/>
        </w:rPr>
        <w:t>pacienţi care nu sunt eligibili pentru transplant autolog de celule (TACS)</w:t>
      </w:r>
    </w:p>
    <w:p w14:paraId="5E737C66" w14:textId="77777777" w:rsidR="00310338" w:rsidRPr="007F7C81" w:rsidRDefault="00310338" w:rsidP="00310338">
      <w:pPr>
        <w:autoSpaceDE w:val="0"/>
        <w:autoSpaceDN w:val="0"/>
        <w:adjustRightInd w:val="0"/>
        <w:spacing w:after="0" w:line="240" w:lineRule="auto"/>
        <w:ind w:left="360"/>
        <w:jc w:val="both"/>
        <w:rPr>
          <w:rFonts w:ascii="Times New Roman" w:hAnsi="Times New Roman" w:cs="Times New Roman"/>
          <w:color w:val="000000"/>
          <w:sz w:val="24"/>
          <w:szCs w:val="24"/>
        </w:rPr>
      </w:pPr>
    </w:p>
    <w:tbl>
      <w:tblPr>
        <w:tblStyle w:val="TableGrid"/>
        <w:tblW w:w="10348" w:type="dxa"/>
        <w:tblInd w:w="-5" w:type="dxa"/>
        <w:tblLook w:val="04A0" w:firstRow="1" w:lastRow="0" w:firstColumn="1" w:lastColumn="0" w:noHBand="0" w:noVBand="1"/>
      </w:tblPr>
      <w:tblGrid>
        <w:gridCol w:w="3780"/>
        <w:gridCol w:w="6568"/>
      </w:tblGrid>
      <w:tr w:rsidR="00310338" w:rsidRPr="007F7C81" w14:paraId="2F7937CE" w14:textId="77777777" w:rsidTr="00310338">
        <w:tc>
          <w:tcPr>
            <w:tcW w:w="3780" w:type="dxa"/>
          </w:tcPr>
          <w:p w14:paraId="0F78344B" w14:textId="77777777" w:rsidR="00310338" w:rsidRPr="007F7C81" w:rsidRDefault="00310338" w:rsidP="00310338">
            <w:pPr>
              <w:autoSpaceDE w:val="0"/>
              <w:autoSpaceDN w:val="0"/>
              <w:adjustRightInd w:val="0"/>
              <w:jc w:val="both"/>
              <w:rPr>
                <w:rFonts w:ascii="Times New Roman" w:hAnsi="Times New Roman" w:cs="Times New Roman"/>
                <w:b/>
                <w:bCs/>
                <w:color w:val="000000"/>
                <w:sz w:val="20"/>
                <w:szCs w:val="20"/>
                <w:lang w:val="ro-RO"/>
              </w:rPr>
            </w:pPr>
            <w:r w:rsidRPr="007F7C81">
              <w:rPr>
                <w:rFonts w:ascii="Times New Roman" w:hAnsi="Times New Roman" w:cs="Times New Roman"/>
                <w:b/>
                <w:bCs/>
                <w:color w:val="000000"/>
                <w:sz w:val="20"/>
                <w:szCs w:val="20"/>
                <w:lang w:val="ro-RO"/>
              </w:rPr>
              <w:t>Săptămâni</w:t>
            </w:r>
          </w:p>
        </w:tc>
        <w:tc>
          <w:tcPr>
            <w:tcW w:w="6568" w:type="dxa"/>
          </w:tcPr>
          <w:p w14:paraId="117ACF8E" w14:textId="77777777" w:rsidR="00310338" w:rsidRPr="007F7C81" w:rsidRDefault="00310338" w:rsidP="00310338">
            <w:pPr>
              <w:autoSpaceDE w:val="0"/>
              <w:autoSpaceDN w:val="0"/>
              <w:adjustRightInd w:val="0"/>
              <w:jc w:val="both"/>
              <w:rPr>
                <w:rFonts w:ascii="Times New Roman" w:hAnsi="Times New Roman" w:cs="Times New Roman"/>
                <w:b/>
                <w:bCs/>
                <w:color w:val="000000"/>
                <w:sz w:val="20"/>
                <w:szCs w:val="20"/>
                <w:lang w:val="ro-RO"/>
              </w:rPr>
            </w:pPr>
            <w:r w:rsidRPr="007F7C81">
              <w:rPr>
                <w:rFonts w:ascii="Times New Roman" w:hAnsi="Times New Roman" w:cs="Times New Roman"/>
                <w:b/>
                <w:bCs/>
                <w:color w:val="000000"/>
                <w:sz w:val="20"/>
                <w:szCs w:val="20"/>
                <w:lang w:val="ro-RO"/>
              </w:rPr>
              <w:t>Schemă</w:t>
            </w:r>
          </w:p>
        </w:tc>
      </w:tr>
      <w:tr w:rsidR="00310338" w:rsidRPr="007F7C81" w14:paraId="53785C45" w14:textId="77777777" w:rsidTr="00310338">
        <w:tc>
          <w:tcPr>
            <w:tcW w:w="3780" w:type="dxa"/>
          </w:tcPr>
          <w:p w14:paraId="585E9CAC" w14:textId="77777777" w:rsidR="00310338" w:rsidRPr="007F7C81" w:rsidRDefault="00310338" w:rsidP="00310338">
            <w:pPr>
              <w:autoSpaceDE w:val="0"/>
              <w:autoSpaceDN w:val="0"/>
              <w:adjustRightInd w:val="0"/>
              <w:jc w:val="both"/>
              <w:rPr>
                <w:rFonts w:ascii="Times New Roman" w:hAnsi="Times New Roman" w:cs="Times New Roman"/>
                <w:color w:val="000000"/>
                <w:sz w:val="20"/>
                <w:szCs w:val="20"/>
                <w:lang w:val="ro-RO"/>
              </w:rPr>
            </w:pPr>
            <w:r w:rsidRPr="007F7C81">
              <w:rPr>
                <w:rFonts w:ascii="Times New Roman" w:hAnsi="Times New Roman" w:cs="Times New Roman"/>
                <w:color w:val="000000"/>
                <w:sz w:val="20"/>
                <w:szCs w:val="20"/>
                <w:lang w:val="ro-RO"/>
              </w:rPr>
              <w:t>Săptămânile 1-6</w:t>
            </w:r>
          </w:p>
        </w:tc>
        <w:tc>
          <w:tcPr>
            <w:tcW w:w="6568" w:type="dxa"/>
          </w:tcPr>
          <w:p w14:paraId="40AD4D39" w14:textId="77777777" w:rsidR="00310338" w:rsidRPr="007F7C81" w:rsidRDefault="00310338" w:rsidP="00310338">
            <w:pPr>
              <w:autoSpaceDE w:val="0"/>
              <w:autoSpaceDN w:val="0"/>
              <w:adjustRightInd w:val="0"/>
              <w:jc w:val="both"/>
              <w:rPr>
                <w:rFonts w:ascii="Times New Roman" w:hAnsi="Times New Roman" w:cs="Times New Roman"/>
                <w:color w:val="000000"/>
                <w:sz w:val="20"/>
                <w:szCs w:val="20"/>
                <w:lang w:val="ro-RO"/>
              </w:rPr>
            </w:pPr>
            <w:r w:rsidRPr="007F7C81">
              <w:rPr>
                <w:rFonts w:ascii="Times New Roman" w:hAnsi="Times New Roman" w:cs="Times New Roman"/>
                <w:color w:val="000000"/>
                <w:sz w:val="20"/>
                <w:szCs w:val="20"/>
                <w:lang w:val="ro-RO"/>
              </w:rPr>
              <w:t>săptămânal (6 doze în total)</w:t>
            </w:r>
          </w:p>
        </w:tc>
      </w:tr>
      <w:tr w:rsidR="00310338" w:rsidRPr="007F7C81" w14:paraId="72EF1BE2" w14:textId="77777777" w:rsidTr="00310338">
        <w:tc>
          <w:tcPr>
            <w:tcW w:w="3780" w:type="dxa"/>
          </w:tcPr>
          <w:p w14:paraId="4B78B7BB" w14:textId="77777777" w:rsidR="00310338" w:rsidRPr="007F7C81" w:rsidRDefault="00310338" w:rsidP="00310338">
            <w:pPr>
              <w:autoSpaceDE w:val="0"/>
              <w:autoSpaceDN w:val="0"/>
              <w:adjustRightInd w:val="0"/>
              <w:jc w:val="both"/>
              <w:rPr>
                <w:rFonts w:ascii="Times New Roman" w:hAnsi="Times New Roman" w:cs="Times New Roman"/>
                <w:color w:val="000000"/>
                <w:sz w:val="20"/>
                <w:szCs w:val="20"/>
                <w:lang w:val="ro-RO"/>
              </w:rPr>
            </w:pPr>
            <w:r w:rsidRPr="007F7C81">
              <w:rPr>
                <w:rFonts w:ascii="Times New Roman" w:hAnsi="Times New Roman" w:cs="Times New Roman"/>
                <w:color w:val="000000"/>
                <w:sz w:val="20"/>
                <w:szCs w:val="20"/>
                <w:lang w:val="ro-RO"/>
              </w:rPr>
              <w:t>Săptămânile 7-54</w:t>
            </w:r>
            <w:r w:rsidRPr="007F7C81">
              <w:rPr>
                <w:rFonts w:ascii="Times New Roman" w:hAnsi="Times New Roman" w:cs="Times New Roman"/>
                <w:color w:val="000000"/>
                <w:sz w:val="20"/>
                <w:szCs w:val="20"/>
                <w:vertAlign w:val="superscript"/>
                <w:lang w:val="ro-RO"/>
              </w:rPr>
              <w:t>a</w:t>
            </w:r>
          </w:p>
        </w:tc>
        <w:tc>
          <w:tcPr>
            <w:tcW w:w="6568" w:type="dxa"/>
          </w:tcPr>
          <w:p w14:paraId="712D53A7" w14:textId="77777777" w:rsidR="00310338" w:rsidRPr="007F7C81" w:rsidRDefault="00310338" w:rsidP="00310338">
            <w:pPr>
              <w:autoSpaceDE w:val="0"/>
              <w:autoSpaceDN w:val="0"/>
              <w:adjustRightInd w:val="0"/>
              <w:jc w:val="both"/>
              <w:rPr>
                <w:rFonts w:ascii="Times New Roman" w:hAnsi="Times New Roman" w:cs="Times New Roman"/>
                <w:color w:val="000000"/>
                <w:sz w:val="20"/>
                <w:szCs w:val="20"/>
                <w:lang w:val="ro-RO"/>
              </w:rPr>
            </w:pPr>
            <w:r w:rsidRPr="007F7C81">
              <w:rPr>
                <w:rFonts w:ascii="Times New Roman" w:hAnsi="Times New Roman" w:cs="Times New Roman"/>
                <w:color w:val="000000"/>
                <w:sz w:val="20"/>
                <w:szCs w:val="20"/>
                <w:lang w:val="ro-RO"/>
              </w:rPr>
              <w:t>la interval de trei săptămâni (16 doze în total)</w:t>
            </w:r>
          </w:p>
        </w:tc>
      </w:tr>
      <w:tr w:rsidR="00310338" w:rsidRPr="007F7C81" w14:paraId="0A3A720E" w14:textId="77777777" w:rsidTr="00310338">
        <w:tc>
          <w:tcPr>
            <w:tcW w:w="3780" w:type="dxa"/>
          </w:tcPr>
          <w:p w14:paraId="5A0DB4CC" w14:textId="77777777" w:rsidR="00310338" w:rsidRPr="007F7C81" w:rsidRDefault="00310338" w:rsidP="00310338">
            <w:pPr>
              <w:autoSpaceDE w:val="0"/>
              <w:autoSpaceDN w:val="0"/>
              <w:adjustRightInd w:val="0"/>
              <w:jc w:val="both"/>
              <w:rPr>
                <w:rFonts w:ascii="Times New Roman" w:hAnsi="Times New Roman" w:cs="Times New Roman"/>
                <w:color w:val="000000"/>
                <w:sz w:val="20"/>
                <w:szCs w:val="20"/>
                <w:lang w:val="ro-RO"/>
              </w:rPr>
            </w:pPr>
            <w:r w:rsidRPr="007F7C81">
              <w:rPr>
                <w:rFonts w:ascii="Times New Roman" w:hAnsi="Times New Roman" w:cs="Times New Roman"/>
                <w:color w:val="000000"/>
                <w:sz w:val="20"/>
                <w:szCs w:val="20"/>
                <w:lang w:val="ro-RO"/>
              </w:rPr>
              <w:t>Din săptămâna 55 până la progresia bolii</w:t>
            </w:r>
            <w:r w:rsidRPr="007F7C81">
              <w:rPr>
                <w:rFonts w:ascii="Times New Roman" w:hAnsi="Times New Roman" w:cs="Times New Roman"/>
                <w:color w:val="000000"/>
                <w:sz w:val="20"/>
                <w:szCs w:val="20"/>
                <w:vertAlign w:val="superscript"/>
                <w:lang w:val="ro-RO"/>
              </w:rPr>
              <w:t>b</w:t>
            </w:r>
          </w:p>
        </w:tc>
        <w:tc>
          <w:tcPr>
            <w:tcW w:w="6568" w:type="dxa"/>
          </w:tcPr>
          <w:p w14:paraId="5ADDCE26" w14:textId="77777777" w:rsidR="00310338" w:rsidRPr="007F7C81" w:rsidRDefault="00310338" w:rsidP="00310338">
            <w:pPr>
              <w:autoSpaceDE w:val="0"/>
              <w:autoSpaceDN w:val="0"/>
              <w:adjustRightInd w:val="0"/>
              <w:jc w:val="both"/>
              <w:rPr>
                <w:rFonts w:ascii="Times New Roman" w:hAnsi="Times New Roman" w:cs="Times New Roman"/>
                <w:color w:val="000000"/>
                <w:sz w:val="20"/>
                <w:szCs w:val="20"/>
                <w:lang w:val="ro-RO"/>
              </w:rPr>
            </w:pPr>
            <w:r w:rsidRPr="007F7C81">
              <w:rPr>
                <w:rFonts w:ascii="Times New Roman" w:hAnsi="Times New Roman" w:cs="Times New Roman"/>
                <w:color w:val="000000"/>
                <w:sz w:val="20"/>
                <w:szCs w:val="20"/>
                <w:lang w:val="ro-RO"/>
              </w:rPr>
              <w:t>la interval de patru săptămâni</w:t>
            </w:r>
          </w:p>
        </w:tc>
      </w:tr>
    </w:tbl>
    <w:p w14:paraId="61199E7A" w14:textId="5B17CCCD" w:rsidR="00310338" w:rsidRPr="00310338" w:rsidRDefault="00703DE5" w:rsidP="00310338">
      <w:pPr>
        <w:autoSpaceDE w:val="0"/>
        <w:autoSpaceDN w:val="0"/>
        <w:adjustRightInd w:val="0"/>
        <w:spacing w:after="0" w:line="240" w:lineRule="auto"/>
        <w:ind w:left="720" w:hanging="720"/>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a </w:t>
      </w:r>
      <w:r w:rsidR="00310338" w:rsidRPr="00310338">
        <w:rPr>
          <w:rFonts w:ascii="Times New Roman" w:hAnsi="Times New Roman" w:cs="Times New Roman"/>
          <w:color w:val="000000"/>
          <w:sz w:val="20"/>
          <w:szCs w:val="20"/>
        </w:rPr>
        <w:t>Prima doză din schema de administrare la interval de trei săptămâni se administrează în săptămâna 7.</w:t>
      </w:r>
    </w:p>
    <w:p w14:paraId="2EE1A83B" w14:textId="183D22D1" w:rsidR="00310338" w:rsidRPr="00310338" w:rsidRDefault="00703DE5" w:rsidP="00310338">
      <w:pPr>
        <w:autoSpaceDE w:val="0"/>
        <w:autoSpaceDN w:val="0"/>
        <w:adjustRightInd w:val="0"/>
        <w:spacing w:after="0" w:line="240" w:lineRule="auto"/>
        <w:ind w:left="720" w:hanging="720"/>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b </w:t>
      </w:r>
      <w:r w:rsidR="00310338" w:rsidRPr="00310338">
        <w:rPr>
          <w:rFonts w:ascii="Times New Roman" w:hAnsi="Times New Roman" w:cs="Times New Roman"/>
          <w:color w:val="000000"/>
          <w:sz w:val="20"/>
          <w:szCs w:val="20"/>
        </w:rPr>
        <w:t>Prima doză din schema de administrare la interval de patru săptămâni se administrează în săptămâna 55</w:t>
      </w:r>
    </w:p>
    <w:p w14:paraId="21FFA738" w14:textId="77777777" w:rsidR="00310338" w:rsidRPr="007F7C81" w:rsidRDefault="00310338" w:rsidP="00310338">
      <w:pPr>
        <w:autoSpaceDE w:val="0"/>
        <w:autoSpaceDN w:val="0"/>
        <w:adjustRightInd w:val="0"/>
        <w:spacing w:after="0" w:line="240" w:lineRule="auto"/>
        <w:jc w:val="both"/>
        <w:rPr>
          <w:rFonts w:ascii="Times New Roman" w:hAnsi="Times New Roman" w:cs="Times New Roman"/>
          <w:b/>
          <w:bCs/>
          <w:color w:val="000000"/>
          <w:sz w:val="24"/>
          <w:szCs w:val="24"/>
        </w:rPr>
      </w:pPr>
    </w:p>
    <w:p w14:paraId="67BEC344" w14:textId="77777777" w:rsidR="00310338" w:rsidRPr="007F7C81" w:rsidRDefault="00310338" w:rsidP="00703DE5">
      <w:pPr>
        <w:autoSpaceDE w:val="0"/>
        <w:autoSpaceDN w:val="0"/>
        <w:adjustRightInd w:val="0"/>
        <w:spacing w:after="0" w:line="240" w:lineRule="auto"/>
        <w:jc w:val="both"/>
        <w:rPr>
          <w:rFonts w:ascii="Times New Roman" w:hAnsi="Times New Roman" w:cs="Times New Roman"/>
          <w:color w:val="000000"/>
          <w:sz w:val="24"/>
          <w:szCs w:val="24"/>
        </w:rPr>
      </w:pPr>
      <w:r w:rsidRPr="007F7C81">
        <w:rPr>
          <w:rFonts w:ascii="Times New Roman" w:hAnsi="Times New Roman" w:cs="Times New Roman"/>
          <w:b/>
          <w:bCs/>
          <w:color w:val="000000"/>
          <w:sz w:val="24"/>
          <w:szCs w:val="24"/>
        </w:rPr>
        <w:t>Bortezomib</w:t>
      </w:r>
      <w:r w:rsidRPr="007F7C81">
        <w:rPr>
          <w:rFonts w:ascii="Times New Roman" w:hAnsi="Times New Roman" w:cs="Times New Roman"/>
          <w:color w:val="000000"/>
          <w:sz w:val="24"/>
          <w:szCs w:val="24"/>
        </w:rPr>
        <w:t xml:space="preserve"> se administrează de două ori pe săptămână în săptămânile 1, 2, 4 şi 5 pentru primul ciclu de 6 săptămâni, după care se administrează o dată pe săptămână în săptămânile 1, 2, 4 şi 5 în următoarele opt cicluri de 6 săptămâni</w:t>
      </w:r>
    </w:p>
    <w:p w14:paraId="1C560330" w14:textId="77777777" w:rsidR="00310338" w:rsidRPr="007F7C81" w:rsidRDefault="00310338" w:rsidP="00310338">
      <w:pPr>
        <w:autoSpaceDE w:val="0"/>
        <w:autoSpaceDN w:val="0"/>
        <w:adjustRightInd w:val="0"/>
        <w:spacing w:after="0" w:line="240" w:lineRule="auto"/>
        <w:jc w:val="both"/>
        <w:rPr>
          <w:rFonts w:ascii="Times New Roman" w:hAnsi="Times New Roman" w:cs="Times New Roman"/>
          <w:color w:val="000000"/>
          <w:sz w:val="24"/>
          <w:szCs w:val="24"/>
        </w:rPr>
      </w:pPr>
    </w:p>
    <w:p w14:paraId="2AC5091A" w14:textId="77777777" w:rsidR="00310338" w:rsidRPr="007F7C81" w:rsidRDefault="00310338" w:rsidP="00703DE5">
      <w:pPr>
        <w:autoSpaceDE w:val="0"/>
        <w:autoSpaceDN w:val="0"/>
        <w:adjustRightInd w:val="0"/>
        <w:spacing w:after="0" w:line="240" w:lineRule="auto"/>
        <w:jc w:val="both"/>
        <w:rPr>
          <w:rFonts w:ascii="Times New Roman" w:hAnsi="Times New Roman" w:cs="Times New Roman"/>
          <w:color w:val="000000"/>
          <w:sz w:val="24"/>
          <w:szCs w:val="24"/>
        </w:rPr>
      </w:pPr>
      <w:r w:rsidRPr="007F7C81">
        <w:rPr>
          <w:rFonts w:ascii="Times New Roman" w:hAnsi="Times New Roman" w:cs="Times New Roman"/>
          <w:b/>
          <w:bCs/>
          <w:color w:val="000000"/>
          <w:sz w:val="24"/>
          <w:szCs w:val="24"/>
        </w:rPr>
        <w:t>Melfalan</w:t>
      </w:r>
      <w:r w:rsidRPr="007F7C81">
        <w:rPr>
          <w:rFonts w:ascii="Times New Roman" w:hAnsi="Times New Roman" w:cs="Times New Roman"/>
          <w:color w:val="000000"/>
          <w:sz w:val="24"/>
          <w:szCs w:val="24"/>
        </w:rPr>
        <w:t xml:space="preserve"> 9 mg/m2 şi prednison 60 mg/m2 se administrează pe cale orală în zilele 1 - 4 ale celor nouă cicluri de 6 săptămâni (Ciclurile 1-9).</w:t>
      </w:r>
    </w:p>
    <w:p w14:paraId="63FAFAEB" w14:textId="77777777" w:rsidR="00310338" w:rsidRPr="007F7C81" w:rsidRDefault="00310338" w:rsidP="00310338">
      <w:pPr>
        <w:autoSpaceDE w:val="0"/>
        <w:autoSpaceDN w:val="0"/>
        <w:adjustRightInd w:val="0"/>
        <w:spacing w:after="0" w:line="240" w:lineRule="auto"/>
        <w:jc w:val="both"/>
        <w:rPr>
          <w:rFonts w:ascii="Times New Roman" w:hAnsi="Times New Roman" w:cs="Times New Roman"/>
          <w:color w:val="FFFFFF"/>
          <w:sz w:val="24"/>
          <w:szCs w:val="24"/>
        </w:rPr>
      </w:pPr>
      <w:r w:rsidRPr="007F7C81">
        <w:rPr>
          <w:rFonts w:ascii="Times New Roman" w:hAnsi="Times New Roman" w:cs="Times New Roman"/>
          <w:color w:val="FFFFFF"/>
          <w:sz w:val="24"/>
          <w:szCs w:val="24"/>
        </w:rPr>
        <w:t>33</w:t>
      </w:r>
    </w:p>
    <w:p w14:paraId="2E78E65C" w14:textId="77777777" w:rsidR="00310338" w:rsidRPr="007F7C81" w:rsidRDefault="00310338" w:rsidP="00310338">
      <w:pPr>
        <w:autoSpaceDE w:val="0"/>
        <w:autoSpaceDN w:val="0"/>
        <w:adjustRightInd w:val="0"/>
        <w:spacing w:after="0" w:line="240" w:lineRule="auto"/>
        <w:jc w:val="both"/>
        <w:rPr>
          <w:rFonts w:ascii="Times New Roman" w:hAnsi="Times New Roman" w:cs="Times New Roman"/>
          <w:color w:val="000000"/>
          <w:sz w:val="24"/>
          <w:szCs w:val="24"/>
        </w:rPr>
      </w:pPr>
      <w:r w:rsidRPr="007F7C81">
        <w:rPr>
          <w:rFonts w:ascii="Times New Roman" w:hAnsi="Times New Roman" w:cs="Times New Roman"/>
          <w:b/>
          <w:bCs/>
          <w:color w:val="000000"/>
          <w:sz w:val="24"/>
          <w:szCs w:val="24"/>
        </w:rPr>
        <w:t xml:space="preserve">B. Daratumumab în asociere cu bortezomib, talidomidă și dexametazonă </w:t>
      </w:r>
      <w:r w:rsidRPr="007F7C81">
        <w:rPr>
          <w:rFonts w:ascii="Times New Roman" w:hAnsi="Times New Roman" w:cs="Times New Roman"/>
          <w:color w:val="000000"/>
          <w:sz w:val="24"/>
          <w:szCs w:val="24"/>
        </w:rPr>
        <w:t xml:space="preserve">(regimuri de tratament cu cicluri de 4 săptămâni) pentru tratamentul </w:t>
      </w:r>
      <w:r w:rsidRPr="007F7C81">
        <w:rPr>
          <w:rFonts w:ascii="Times New Roman" w:hAnsi="Times New Roman" w:cs="Times New Roman"/>
          <w:b/>
          <w:bCs/>
          <w:color w:val="000000"/>
          <w:sz w:val="24"/>
          <w:szCs w:val="24"/>
        </w:rPr>
        <w:t>pacienţilor nou diagnosticați şi care sunt eligibili pentru transplant autolog de celule stem (TACS)</w:t>
      </w:r>
    </w:p>
    <w:p w14:paraId="6F2A1ADB" w14:textId="77777777" w:rsidR="00310338" w:rsidRPr="007F7C81" w:rsidRDefault="00310338" w:rsidP="00310338">
      <w:pPr>
        <w:autoSpaceDE w:val="0"/>
        <w:autoSpaceDN w:val="0"/>
        <w:adjustRightInd w:val="0"/>
        <w:spacing w:after="0" w:line="240" w:lineRule="auto"/>
        <w:jc w:val="both"/>
        <w:rPr>
          <w:rFonts w:ascii="Times New Roman" w:hAnsi="Times New Roman" w:cs="Times New Roman"/>
          <w:color w:val="000000"/>
          <w:sz w:val="24"/>
          <w:szCs w:val="24"/>
        </w:rPr>
      </w:pPr>
    </w:p>
    <w:p w14:paraId="3D552FAE" w14:textId="77777777" w:rsidR="00310338" w:rsidRPr="007F7C81" w:rsidRDefault="00310338" w:rsidP="00310338">
      <w:pPr>
        <w:autoSpaceDE w:val="0"/>
        <w:autoSpaceDN w:val="0"/>
        <w:adjustRightInd w:val="0"/>
        <w:spacing w:after="0" w:line="240" w:lineRule="auto"/>
        <w:jc w:val="both"/>
        <w:rPr>
          <w:rFonts w:ascii="Times New Roman" w:hAnsi="Times New Roman" w:cs="Times New Roman"/>
          <w:color w:val="000000"/>
          <w:sz w:val="24"/>
          <w:szCs w:val="24"/>
        </w:rPr>
      </w:pPr>
    </w:p>
    <w:tbl>
      <w:tblPr>
        <w:tblStyle w:val="TableGrid"/>
        <w:tblW w:w="10343" w:type="dxa"/>
        <w:tblLook w:val="04A0" w:firstRow="1" w:lastRow="0" w:firstColumn="1" w:lastColumn="0" w:noHBand="0" w:noVBand="1"/>
      </w:tblPr>
      <w:tblGrid>
        <w:gridCol w:w="2335"/>
        <w:gridCol w:w="2520"/>
        <w:gridCol w:w="5488"/>
      </w:tblGrid>
      <w:tr w:rsidR="00310338" w:rsidRPr="007F7C81" w14:paraId="35FEEF36" w14:textId="77777777" w:rsidTr="00703DE5">
        <w:tc>
          <w:tcPr>
            <w:tcW w:w="2335" w:type="dxa"/>
          </w:tcPr>
          <w:p w14:paraId="08130440" w14:textId="77777777" w:rsidR="00310338" w:rsidRPr="007F7C81" w:rsidRDefault="00310338" w:rsidP="00310338">
            <w:pPr>
              <w:autoSpaceDE w:val="0"/>
              <w:autoSpaceDN w:val="0"/>
              <w:adjustRightInd w:val="0"/>
              <w:jc w:val="both"/>
              <w:rPr>
                <w:rFonts w:ascii="Times New Roman" w:hAnsi="Times New Roman" w:cs="Times New Roman"/>
                <w:b/>
                <w:bCs/>
                <w:color w:val="000000"/>
                <w:sz w:val="20"/>
                <w:szCs w:val="20"/>
                <w:lang w:val="ro-RO"/>
              </w:rPr>
            </w:pPr>
            <w:r w:rsidRPr="007F7C81">
              <w:rPr>
                <w:rFonts w:ascii="Times New Roman" w:hAnsi="Times New Roman" w:cs="Times New Roman"/>
                <w:b/>
                <w:bCs/>
                <w:color w:val="000000"/>
                <w:sz w:val="20"/>
                <w:szCs w:val="20"/>
                <w:lang w:val="ro-RO"/>
              </w:rPr>
              <w:lastRenderedPageBreak/>
              <w:t>Etapa de tratament</w:t>
            </w:r>
          </w:p>
        </w:tc>
        <w:tc>
          <w:tcPr>
            <w:tcW w:w="2520" w:type="dxa"/>
          </w:tcPr>
          <w:p w14:paraId="5C96BD27" w14:textId="77777777" w:rsidR="00310338" w:rsidRPr="007F7C81" w:rsidRDefault="00310338" w:rsidP="00310338">
            <w:pPr>
              <w:autoSpaceDE w:val="0"/>
              <w:autoSpaceDN w:val="0"/>
              <w:adjustRightInd w:val="0"/>
              <w:jc w:val="both"/>
              <w:rPr>
                <w:rFonts w:ascii="Times New Roman" w:hAnsi="Times New Roman" w:cs="Times New Roman"/>
                <w:b/>
                <w:bCs/>
                <w:color w:val="000000"/>
                <w:sz w:val="20"/>
                <w:szCs w:val="20"/>
                <w:lang w:val="ro-RO"/>
              </w:rPr>
            </w:pPr>
            <w:r w:rsidRPr="007F7C81">
              <w:rPr>
                <w:rFonts w:ascii="Times New Roman" w:hAnsi="Times New Roman" w:cs="Times New Roman"/>
                <w:b/>
                <w:bCs/>
                <w:color w:val="000000"/>
                <w:sz w:val="20"/>
                <w:szCs w:val="20"/>
                <w:lang w:val="ro-RO"/>
              </w:rPr>
              <w:t>Săptămâni</w:t>
            </w:r>
          </w:p>
        </w:tc>
        <w:tc>
          <w:tcPr>
            <w:tcW w:w="5488" w:type="dxa"/>
          </w:tcPr>
          <w:p w14:paraId="1DE359F6" w14:textId="77777777" w:rsidR="00310338" w:rsidRPr="007F7C81" w:rsidRDefault="00310338" w:rsidP="00310338">
            <w:pPr>
              <w:autoSpaceDE w:val="0"/>
              <w:autoSpaceDN w:val="0"/>
              <w:adjustRightInd w:val="0"/>
              <w:jc w:val="both"/>
              <w:rPr>
                <w:rFonts w:ascii="Times New Roman" w:hAnsi="Times New Roman" w:cs="Times New Roman"/>
                <w:b/>
                <w:bCs/>
                <w:color w:val="000000"/>
                <w:sz w:val="20"/>
                <w:szCs w:val="20"/>
                <w:lang w:val="ro-RO"/>
              </w:rPr>
            </w:pPr>
            <w:r w:rsidRPr="007F7C81">
              <w:rPr>
                <w:rFonts w:ascii="Times New Roman" w:hAnsi="Times New Roman" w:cs="Times New Roman"/>
                <w:b/>
                <w:bCs/>
                <w:color w:val="000000"/>
                <w:sz w:val="20"/>
                <w:szCs w:val="20"/>
                <w:lang w:val="ro-RO"/>
              </w:rPr>
              <w:t>Schemă</w:t>
            </w:r>
          </w:p>
        </w:tc>
      </w:tr>
      <w:tr w:rsidR="00310338" w:rsidRPr="007F7C81" w14:paraId="6771053D" w14:textId="77777777" w:rsidTr="00703DE5">
        <w:tc>
          <w:tcPr>
            <w:tcW w:w="2335" w:type="dxa"/>
            <w:vMerge w:val="restart"/>
          </w:tcPr>
          <w:p w14:paraId="102BB0FA" w14:textId="77777777" w:rsidR="00310338" w:rsidRPr="007F7C81" w:rsidRDefault="00310338" w:rsidP="00310338">
            <w:pPr>
              <w:autoSpaceDE w:val="0"/>
              <w:autoSpaceDN w:val="0"/>
              <w:adjustRightInd w:val="0"/>
              <w:jc w:val="both"/>
              <w:rPr>
                <w:rFonts w:ascii="Times New Roman" w:hAnsi="Times New Roman" w:cs="Times New Roman"/>
                <w:color w:val="000000"/>
                <w:sz w:val="20"/>
                <w:szCs w:val="20"/>
                <w:lang w:val="ro-RO"/>
              </w:rPr>
            </w:pPr>
            <w:r w:rsidRPr="007F7C81">
              <w:rPr>
                <w:rFonts w:ascii="Times New Roman" w:hAnsi="Times New Roman" w:cs="Times New Roman"/>
                <w:color w:val="000000"/>
                <w:sz w:val="20"/>
                <w:szCs w:val="20"/>
                <w:lang w:val="ro-RO"/>
              </w:rPr>
              <w:t>Inducție</w:t>
            </w:r>
          </w:p>
        </w:tc>
        <w:tc>
          <w:tcPr>
            <w:tcW w:w="2520" w:type="dxa"/>
          </w:tcPr>
          <w:p w14:paraId="77312FCC" w14:textId="77777777" w:rsidR="00310338" w:rsidRPr="007F7C81" w:rsidRDefault="00310338" w:rsidP="00310338">
            <w:pPr>
              <w:autoSpaceDE w:val="0"/>
              <w:autoSpaceDN w:val="0"/>
              <w:adjustRightInd w:val="0"/>
              <w:jc w:val="both"/>
              <w:rPr>
                <w:rFonts w:ascii="Times New Roman" w:hAnsi="Times New Roman" w:cs="Times New Roman"/>
                <w:color w:val="000000"/>
                <w:sz w:val="20"/>
                <w:szCs w:val="20"/>
                <w:lang w:val="ro-RO"/>
              </w:rPr>
            </w:pPr>
            <w:r w:rsidRPr="007F7C81">
              <w:rPr>
                <w:rFonts w:ascii="Times New Roman" w:hAnsi="Times New Roman" w:cs="Times New Roman"/>
                <w:color w:val="000000"/>
                <w:sz w:val="20"/>
                <w:szCs w:val="20"/>
                <w:lang w:val="ro-RO"/>
              </w:rPr>
              <w:t>Săptămânile 1-8</w:t>
            </w:r>
          </w:p>
        </w:tc>
        <w:tc>
          <w:tcPr>
            <w:tcW w:w="5488" w:type="dxa"/>
          </w:tcPr>
          <w:p w14:paraId="3503A22A" w14:textId="77777777" w:rsidR="00310338" w:rsidRPr="007F7C81" w:rsidRDefault="00310338" w:rsidP="00310338">
            <w:pPr>
              <w:autoSpaceDE w:val="0"/>
              <w:autoSpaceDN w:val="0"/>
              <w:adjustRightInd w:val="0"/>
              <w:jc w:val="both"/>
              <w:rPr>
                <w:rFonts w:ascii="Times New Roman" w:hAnsi="Times New Roman" w:cs="Times New Roman"/>
                <w:color w:val="000000"/>
                <w:sz w:val="20"/>
                <w:szCs w:val="20"/>
                <w:lang w:val="ro-RO"/>
              </w:rPr>
            </w:pPr>
            <w:r w:rsidRPr="007F7C81">
              <w:rPr>
                <w:rFonts w:ascii="Times New Roman" w:hAnsi="Times New Roman" w:cs="Times New Roman"/>
                <w:color w:val="000000"/>
                <w:sz w:val="20"/>
                <w:szCs w:val="20"/>
                <w:lang w:val="ro-RO"/>
              </w:rPr>
              <w:t>săptămânal (8 doze în total)</w:t>
            </w:r>
          </w:p>
        </w:tc>
      </w:tr>
      <w:tr w:rsidR="00310338" w:rsidRPr="007F7C81" w14:paraId="715F7D3C" w14:textId="77777777" w:rsidTr="00703DE5">
        <w:tc>
          <w:tcPr>
            <w:tcW w:w="2335" w:type="dxa"/>
            <w:vMerge/>
          </w:tcPr>
          <w:p w14:paraId="75E2E925" w14:textId="77777777" w:rsidR="00310338" w:rsidRPr="007F7C81" w:rsidRDefault="00310338" w:rsidP="00310338">
            <w:pPr>
              <w:autoSpaceDE w:val="0"/>
              <w:autoSpaceDN w:val="0"/>
              <w:adjustRightInd w:val="0"/>
              <w:jc w:val="both"/>
              <w:rPr>
                <w:rFonts w:ascii="Times New Roman" w:hAnsi="Times New Roman" w:cs="Times New Roman"/>
                <w:color w:val="000000"/>
                <w:sz w:val="20"/>
                <w:szCs w:val="20"/>
                <w:lang w:val="ro-RO"/>
              </w:rPr>
            </w:pPr>
          </w:p>
        </w:tc>
        <w:tc>
          <w:tcPr>
            <w:tcW w:w="2520" w:type="dxa"/>
          </w:tcPr>
          <w:p w14:paraId="1D17378A" w14:textId="77777777" w:rsidR="00310338" w:rsidRPr="007F7C81" w:rsidRDefault="00310338" w:rsidP="00310338">
            <w:pPr>
              <w:autoSpaceDE w:val="0"/>
              <w:autoSpaceDN w:val="0"/>
              <w:adjustRightInd w:val="0"/>
              <w:jc w:val="both"/>
              <w:rPr>
                <w:rFonts w:ascii="Times New Roman" w:hAnsi="Times New Roman" w:cs="Times New Roman"/>
                <w:color w:val="000000"/>
                <w:sz w:val="20"/>
                <w:szCs w:val="20"/>
                <w:lang w:val="ro-RO"/>
              </w:rPr>
            </w:pPr>
            <w:r w:rsidRPr="007F7C81">
              <w:rPr>
                <w:rFonts w:ascii="Times New Roman" w:hAnsi="Times New Roman" w:cs="Times New Roman"/>
                <w:color w:val="000000"/>
                <w:sz w:val="20"/>
                <w:szCs w:val="20"/>
                <w:lang w:val="ro-RO"/>
              </w:rPr>
              <w:t>Săptămânile 9-16</w:t>
            </w:r>
            <w:r w:rsidRPr="007F7C81">
              <w:rPr>
                <w:rFonts w:ascii="Times New Roman" w:hAnsi="Times New Roman" w:cs="Times New Roman"/>
                <w:color w:val="000000"/>
                <w:sz w:val="20"/>
                <w:szCs w:val="20"/>
                <w:vertAlign w:val="superscript"/>
                <w:lang w:val="ro-RO"/>
              </w:rPr>
              <w:t>a</w:t>
            </w:r>
          </w:p>
        </w:tc>
        <w:tc>
          <w:tcPr>
            <w:tcW w:w="5488" w:type="dxa"/>
          </w:tcPr>
          <w:p w14:paraId="1EBA6FCB" w14:textId="77777777" w:rsidR="00310338" w:rsidRPr="007F7C81" w:rsidRDefault="00310338" w:rsidP="00310338">
            <w:pPr>
              <w:autoSpaceDE w:val="0"/>
              <w:autoSpaceDN w:val="0"/>
              <w:adjustRightInd w:val="0"/>
              <w:jc w:val="both"/>
              <w:rPr>
                <w:rFonts w:ascii="Times New Roman" w:hAnsi="Times New Roman" w:cs="Times New Roman"/>
                <w:color w:val="000000"/>
                <w:sz w:val="20"/>
                <w:szCs w:val="20"/>
                <w:lang w:val="ro-RO"/>
              </w:rPr>
            </w:pPr>
            <w:r w:rsidRPr="007F7C81">
              <w:rPr>
                <w:rFonts w:ascii="Times New Roman" w:hAnsi="Times New Roman" w:cs="Times New Roman"/>
                <w:color w:val="000000"/>
                <w:sz w:val="20"/>
                <w:szCs w:val="20"/>
                <w:lang w:val="ro-RO"/>
              </w:rPr>
              <w:t>la interval de două săptămâni (4 doze în total)</w:t>
            </w:r>
          </w:p>
        </w:tc>
      </w:tr>
      <w:tr w:rsidR="00310338" w:rsidRPr="007F7C81" w14:paraId="790F1EA1" w14:textId="77777777" w:rsidTr="00703DE5">
        <w:tc>
          <w:tcPr>
            <w:tcW w:w="10343" w:type="dxa"/>
            <w:gridSpan w:val="3"/>
          </w:tcPr>
          <w:p w14:paraId="7754535D" w14:textId="77777777" w:rsidR="00310338" w:rsidRPr="007F7C81" w:rsidRDefault="00310338" w:rsidP="00310338">
            <w:pPr>
              <w:autoSpaceDE w:val="0"/>
              <w:autoSpaceDN w:val="0"/>
              <w:adjustRightInd w:val="0"/>
              <w:jc w:val="both"/>
              <w:rPr>
                <w:rFonts w:ascii="Times New Roman" w:hAnsi="Times New Roman" w:cs="Times New Roman"/>
                <w:color w:val="000000"/>
                <w:sz w:val="20"/>
                <w:szCs w:val="20"/>
                <w:lang w:val="ro-RO"/>
              </w:rPr>
            </w:pPr>
            <w:r w:rsidRPr="007F7C81">
              <w:rPr>
                <w:rFonts w:ascii="Times New Roman" w:hAnsi="Times New Roman" w:cs="Times New Roman"/>
                <w:color w:val="000000"/>
                <w:sz w:val="20"/>
                <w:szCs w:val="20"/>
                <w:lang w:val="ro-RO"/>
              </w:rPr>
              <w:t>Oprire pentru chimioterapie în doză mare și TACS</w:t>
            </w:r>
          </w:p>
        </w:tc>
      </w:tr>
      <w:tr w:rsidR="00310338" w:rsidRPr="007F7C81" w14:paraId="33AE67FB" w14:textId="77777777" w:rsidTr="00703DE5">
        <w:tc>
          <w:tcPr>
            <w:tcW w:w="2335" w:type="dxa"/>
          </w:tcPr>
          <w:p w14:paraId="5416EC77" w14:textId="77777777" w:rsidR="00310338" w:rsidRPr="007F7C81" w:rsidRDefault="00310338" w:rsidP="00310338">
            <w:pPr>
              <w:autoSpaceDE w:val="0"/>
              <w:autoSpaceDN w:val="0"/>
              <w:adjustRightInd w:val="0"/>
              <w:jc w:val="both"/>
              <w:rPr>
                <w:rFonts w:ascii="Times New Roman" w:hAnsi="Times New Roman" w:cs="Times New Roman"/>
                <w:color w:val="000000"/>
                <w:sz w:val="20"/>
                <w:szCs w:val="20"/>
                <w:lang w:val="ro-RO"/>
              </w:rPr>
            </w:pPr>
            <w:r w:rsidRPr="007F7C81">
              <w:rPr>
                <w:rFonts w:ascii="Times New Roman" w:hAnsi="Times New Roman" w:cs="Times New Roman"/>
                <w:color w:val="000000"/>
                <w:sz w:val="20"/>
                <w:szCs w:val="20"/>
                <w:lang w:val="ro-RO"/>
              </w:rPr>
              <w:t>Consolidare</w:t>
            </w:r>
          </w:p>
        </w:tc>
        <w:tc>
          <w:tcPr>
            <w:tcW w:w="2520" w:type="dxa"/>
          </w:tcPr>
          <w:p w14:paraId="0E7A7351" w14:textId="77777777" w:rsidR="00310338" w:rsidRPr="007F7C81" w:rsidRDefault="00310338" w:rsidP="00310338">
            <w:pPr>
              <w:autoSpaceDE w:val="0"/>
              <w:autoSpaceDN w:val="0"/>
              <w:adjustRightInd w:val="0"/>
              <w:jc w:val="both"/>
              <w:rPr>
                <w:rFonts w:ascii="Times New Roman" w:hAnsi="Times New Roman" w:cs="Times New Roman"/>
                <w:color w:val="000000"/>
                <w:sz w:val="20"/>
                <w:szCs w:val="20"/>
                <w:lang w:val="ro-RO"/>
              </w:rPr>
            </w:pPr>
            <w:r w:rsidRPr="007F7C81">
              <w:rPr>
                <w:rFonts w:ascii="Times New Roman" w:hAnsi="Times New Roman" w:cs="Times New Roman"/>
                <w:color w:val="000000"/>
                <w:sz w:val="20"/>
                <w:szCs w:val="20"/>
                <w:lang w:val="ro-RO"/>
              </w:rPr>
              <w:t>Săptămânile 1-8</w:t>
            </w:r>
            <w:r w:rsidRPr="007F7C81">
              <w:rPr>
                <w:rFonts w:ascii="Times New Roman" w:hAnsi="Times New Roman" w:cs="Times New Roman"/>
                <w:color w:val="000000"/>
                <w:sz w:val="20"/>
                <w:szCs w:val="20"/>
                <w:vertAlign w:val="superscript"/>
                <w:lang w:val="ro-RO"/>
              </w:rPr>
              <w:t>b</w:t>
            </w:r>
          </w:p>
        </w:tc>
        <w:tc>
          <w:tcPr>
            <w:tcW w:w="5488" w:type="dxa"/>
          </w:tcPr>
          <w:p w14:paraId="0AA694FD" w14:textId="77777777" w:rsidR="00310338" w:rsidRPr="007F7C81" w:rsidRDefault="00310338" w:rsidP="00310338">
            <w:pPr>
              <w:autoSpaceDE w:val="0"/>
              <w:autoSpaceDN w:val="0"/>
              <w:adjustRightInd w:val="0"/>
              <w:jc w:val="both"/>
              <w:rPr>
                <w:rFonts w:ascii="Times New Roman" w:hAnsi="Times New Roman" w:cs="Times New Roman"/>
                <w:color w:val="000000"/>
                <w:sz w:val="20"/>
                <w:szCs w:val="20"/>
                <w:lang w:val="ro-RO"/>
              </w:rPr>
            </w:pPr>
            <w:r w:rsidRPr="007F7C81">
              <w:rPr>
                <w:rFonts w:ascii="Times New Roman" w:hAnsi="Times New Roman" w:cs="Times New Roman"/>
                <w:color w:val="000000"/>
                <w:sz w:val="20"/>
                <w:szCs w:val="20"/>
                <w:lang w:val="ro-RO"/>
              </w:rPr>
              <w:t>la interval de două săptămâni</w:t>
            </w:r>
          </w:p>
        </w:tc>
      </w:tr>
    </w:tbl>
    <w:p w14:paraId="1F7F0C61" w14:textId="3F4CDDEA" w:rsidR="00310338" w:rsidRPr="00703DE5" w:rsidRDefault="00703DE5" w:rsidP="00703DE5">
      <w:pPr>
        <w:autoSpaceDE w:val="0"/>
        <w:autoSpaceDN w:val="0"/>
        <w:adjustRightInd w:val="0"/>
        <w:spacing w:after="0" w:line="240" w:lineRule="auto"/>
        <w:ind w:left="720" w:hanging="720"/>
        <w:jc w:val="both"/>
        <w:rPr>
          <w:rFonts w:ascii="Times New Roman" w:hAnsi="Times New Roman" w:cs="Times New Roman"/>
          <w:color w:val="000000"/>
          <w:sz w:val="20"/>
          <w:szCs w:val="20"/>
        </w:rPr>
      </w:pPr>
      <w:r>
        <w:rPr>
          <w:rFonts w:ascii="Times New Roman" w:hAnsi="Times New Roman" w:cs="Times New Roman"/>
          <w:color w:val="000000"/>
          <w:sz w:val="20"/>
          <w:szCs w:val="20"/>
        </w:rPr>
        <w:t>a</w:t>
      </w:r>
      <w:r w:rsidR="00310338" w:rsidRPr="00703DE5">
        <w:rPr>
          <w:rFonts w:ascii="Times New Roman" w:hAnsi="Times New Roman" w:cs="Times New Roman"/>
          <w:color w:val="000000"/>
          <w:sz w:val="20"/>
          <w:szCs w:val="20"/>
        </w:rPr>
        <w:t xml:space="preserve"> </w:t>
      </w:r>
      <w:r>
        <w:rPr>
          <w:rFonts w:ascii="Times New Roman" w:hAnsi="Times New Roman" w:cs="Times New Roman"/>
          <w:color w:val="000000"/>
          <w:sz w:val="20"/>
          <w:szCs w:val="20"/>
        </w:rPr>
        <w:t xml:space="preserve"> </w:t>
      </w:r>
      <w:r w:rsidR="00310338" w:rsidRPr="00703DE5">
        <w:rPr>
          <w:rFonts w:ascii="Times New Roman" w:hAnsi="Times New Roman" w:cs="Times New Roman"/>
          <w:color w:val="000000"/>
          <w:sz w:val="20"/>
          <w:szCs w:val="20"/>
        </w:rPr>
        <w:t>Prima doză din schema de administrare la interval de 2 săptămâni se administrează în săptămâna 9</w:t>
      </w:r>
    </w:p>
    <w:p w14:paraId="680AADFE" w14:textId="02EA2C82" w:rsidR="00310338" w:rsidRPr="00703DE5" w:rsidRDefault="00703DE5" w:rsidP="00703DE5">
      <w:pPr>
        <w:autoSpaceDE w:val="0"/>
        <w:autoSpaceDN w:val="0"/>
        <w:adjustRightInd w:val="0"/>
        <w:spacing w:after="0" w:line="240" w:lineRule="auto"/>
        <w:ind w:left="142" w:hanging="142"/>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b </w:t>
      </w:r>
      <w:r w:rsidR="00310338" w:rsidRPr="00703DE5">
        <w:rPr>
          <w:rFonts w:ascii="Times New Roman" w:hAnsi="Times New Roman" w:cs="Times New Roman"/>
          <w:color w:val="000000"/>
          <w:sz w:val="20"/>
          <w:szCs w:val="20"/>
        </w:rPr>
        <w:t xml:space="preserve">Prima doză din schema de administrare la interval de 2 săptămâni se administrează în săptămâna 1, odată cu reluarea </w:t>
      </w:r>
      <w:r>
        <w:rPr>
          <w:rFonts w:ascii="Times New Roman" w:hAnsi="Times New Roman" w:cs="Times New Roman"/>
          <w:color w:val="000000"/>
          <w:sz w:val="20"/>
          <w:szCs w:val="20"/>
        </w:rPr>
        <w:t xml:space="preserve"> </w:t>
      </w:r>
      <w:r w:rsidR="00310338" w:rsidRPr="00703DE5">
        <w:rPr>
          <w:rFonts w:ascii="Times New Roman" w:hAnsi="Times New Roman" w:cs="Times New Roman"/>
          <w:color w:val="000000"/>
          <w:sz w:val="20"/>
          <w:szCs w:val="20"/>
        </w:rPr>
        <w:t>tratamentului în urma TACS</w:t>
      </w:r>
    </w:p>
    <w:p w14:paraId="7CC1D16C" w14:textId="77777777" w:rsidR="00310338" w:rsidRPr="007F7C81" w:rsidRDefault="00310338" w:rsidP="00310338">
      <w:pPr>
        <w:autoSpaceDE w:val="0"/>
        <w:autoSpaceDN w:val="0"/>
        <w:adjustRightInd w:val="0"/>
        <w:spacing w:after="0" w:line="240" w:lineRule="auto"/>
        <w:jc w:val="both"/>
        <w:rPr>
          <w:rFonts w:ascii="Times New Roman" w:hAnsi="Times New Roman" w:cs="Times New Roman"/>
          <w:color w:val="000000"/>
          <w:sz w:val="24"/>
          <w:szCs w:val="24"/>
        </w:rPr>
      </w:pPr>
    </w:p>
    <w:p w14:paraId="328C0882" w14:textId="77777777" w:rsidR="00310338" w:rsidRPr="007F7C81" w:rsidRDefault="00310338" w:rsidP="00703DE5">
      <w:pPr>
        <w:autoSpaceDE w:val="0"/>
        <w:autoSpaceDN w:val="0"/>
        <w:adjustRightInd w:val="0"/>
        <w:spacing w:after="0" w:line="240" w:lineRule="auto"/>
        <w:jc w:val="both"/>
        <w:rPr>
          <w:rFonts w:ascii="Times New Roman" w:hAnsi="Times New Roman" w:cs="Times New Roman"/>
          <w:color w:val="000000"/>
          <w:sz w:val="24"/>
          <w:szCs w:val="24"/>
        </w:rPr>
      </w:pPr>
      <w:r w:rsidRPr="007F7C81">
        <w:rPr>
          <w:rFonts w:ascii="Times New Roman" w:hAnsi="Times New Roman" w:cs="Times New Roman"/>
          <w:b/>
          <w:bCs/>
          <w:color w:val="000000"/>
          <w:sz w:val="24"/>
          <w:szCs w:val="24"/>
        </w:rPr>
        <w:t>Bortezomib</w:t>
      </w:r>
      <w:r w:rsidRPr="007F7C81">
        <w:rPr>
          <w:rFonts w:ascii="Times New Roman" w:hAnsi="Times New Roman" w:cs="Times New Roman"/>
          <w:color w:val="000000"/>
          <w:sz w:val="24"/>
          <w:szCs w:val="24"/>
        </w:rPr>
        <w:t xml:space="preserve"> se administrează prin injecție subcutanată sau perfuzie intravenoasă în doză de 1,3 mg/m2 de arie a suprafeței corporale, de două ori pe săptămână timp de două săptămâni (zilele 1, 4, 8 și 11) din ciclurile de tratament de inducție repetate cu durata de 28 de zile (4 săptămâni) (ciclurile 1-4) și două cicluri de consolidare (ciclurile 5 și 6) în urma TACS după ciclul 4.</w:t>
      </w:r>
    </w:p>
    <w:p w14:paraId="412F28D6" w14:textId="77777777" w:rsidR="00310338" w:rsidRPr="007F7C81" w:rsidRDefault="00310338" w:rsidP="00310338">
      <w:pPr>
        <w:autoSpaceDE w:val="0"/>
        <w:autoSpaceDN w:val="0"/>
        <w:adjustRightInd w:val="0"/>
        <w:spacing w:after="0" w:line="240" w:lineRule="auto"/>
        <w:jc w:val="both"/>
        <w:rPr>
          <w:rFonts w:ascii="Times New Roman" w:hAnsi="Times New Roman" w:cs="Times New Roman"/>
          <w:color w:val="000000"/>
          <w:sz w:val="24"/>
          <w:szCs w:val="24"/>
        </w:rPr>
      </w:pPr>
    </w:p>
    <w:p w14:paraId="493E69C4" w14:textId="77777777" w:rsidR="00310338" w:rsidRPr="007F7C81" w:rsidRDefault="00310338" w:rsidP="00703DE5">
      <w:pPr>
        <w:autoSpaceDE w:val="0"/>
        <w:autoSpaceDN w:val="0"/>
        <w:adjustRightInd w:val="0"/>
        <w:spacing w:after="0" w:line="240" w:lineRule="auto"/>
        <w:jc w:val="both"/>
        <w:rPr>
          <w:rFonts w:ascii="Times New Roman" w:hAnsi="Times New Roman" w:cs="Times New Roman"/>
          <w:color w:val="000000"/>
          <w:sz w:val="24"/>
          <w:szCs w:val="24"/>
        </w:rPr>
      </w:pPr>
      <w:r w:rsidRPr="007F7C81">
        <w:rPr>
          <w:rFonts w:ascii="Times New Roman" w:hAnsi="Times New Roman" w:cs="Times New Roman"/>
          <w:b/>
          <w:bCs/>
          <w:color w:val="000000"/>
          <w:sz w:val="24"/>
          <w:szCs w:val="24"/>
        </w:rPr>
        <w:t>Talidomida</w:t>
      </w:r>
      <w:r w:rsidRPr="007F7C81">
        <w:rPr>
          <w:rFonts w:ascii="Times New Roman" w:hAnsi="Times New Roman" w:cs="Times New Roman"/>
          <w:color w:val="000000"/>
          <w:sz w:val="24"/>
          <w:szCs w:val="24"/>
        </w:rPr>
        <w:t xml:space="preserve"> se administrează oral în doze de 100 mg pe zi în șase cicluri cu bortezomib.</w:t>
      </w:r>
    </w:p>
    <w:p w14:paraId="7A6C5DBD" w14:textId="77777777" w:rsidR="00310338" w:rsidRPr="007F7C81" w:rsidRDefault="00310338" w:rsidP="00310338">
      <w:pPr>
        <w:autoSpaceDE w:val="0"/>
        <w:autoSpaceDN w:val="0"/>
        <w:adjustRightInd w:val="0"/>
        <w:spacing w:after="0" w:line="240" w:lineRule="auto"/>
        <w:jc w:val="both"/>
        <w:rPr>
          <w:rFonts w:ascii="Times New Roman" w:hAnsi="Times New Roman" w:cs="Times New Roman"/>
          <w:color w:val="000000"/>
          <w:sz w:val="24"/>
          <w:szCs w:val="24"/>
        </w:rPr>
      </w:pPr>
    </w:p>
    <w:p w14:paraId="2A551E30" w14:textId="77777777" w:rsidR="00310338" w:rsidRPr="007F7C81" w:rsidRDefault="00310338" w:rsidP="00703DE5">
      <w:pPr>
        <w:autoSpaceDE w:val="0"/>
        <w:autoSpaceDN w:val="0"/>
        <w:adjustRightInd w:val="0"/>
        <w:spacing w:after="0" w:line="240" w:lineRule="auto"/>
        <w:jc w:val="both"/>
        <w:rPr>
          <w:rFonts w:ascii="Times New Roman" w:hAnsi="Times New Roman" w:cs="Times New Roman"/>
          <w:color w:val="000000"/>
          <w:sz w:val="24"/>
          <w:szCs w:val="24"/>
        </w:rPr>
      </w:pPr>
      <w:r w:rsidRPr="007F7C81">
        <w:rPr>
          <w:rFonts w:ascii="Times New Roman" w:hAnsi="Times New Roman" w:cs="Times New Roman"/>
          <w:b/>
          <w:bCs/>
          <w:color w:val="000000"/>
          <w:sz w:val="24"/>
          <w:szCs w:val="24"/>
        </w:rPr>
        <w:t>Dexametazona</w:t>
      </w:r>
      <w:r w:rsidRPr="007F7C81">
        <w:rPr>
          <w:rFonts w:ascii="Times New Roman" w:hAnsi="Times New Roman" w:cs="Times New Roman"/>
          <w:color w:val="000000"/>
          <w:sz w:val="24"/>
          <w:szCs w:val="24"/>
        </w:rPr>
        <w:t xml:space="preserve"> (orală sau intravenoasă) se administrează în doze de 40 mg în zilele 1, 2, 8, 9, 15, 16, 22 și 23 din ciclurile 1 și 2 și în doze de 40 mg în zilele 1-2 și de 20 mg în următoarele zile de administrare (zilele 8, 9, 15, 16) din ciclurile 3-4. Dexametazona 20 mg se administrează în zilele 1, 2, 8, 9, 15, 16 din ciclurile 5 și 6</w:t>
      </w:r>
    </w:p>
    <w:p w14:paraId="1E73DB1A" w14:textId="77777777" w:rsidR="00310338" w:rsidRPr="007F7C81" w:rsidRDefault="00310338" w:rsidP="00310338">
      <w:pPr>
        <w:autoSpaceDE w:val="0"/>
        <w:autoSpaceDN w:val="0"/>
        <w:adjustRightInd w:val="0"/>
        <w:spacing w:after="0" w:line="240" w:lineRule="auto"/>
        <w:jc w:val="both"/>
        <w:rPr>
          <w:rFonts w:ascii="Times New Roman" w:hAnsi="Times New Roman" w:cs="Times New Roman"/>
          <w:b/>
          <w:bCs/>
          <w:color w:val="000000"/>
          <w:sz w:val="24"/>
          <w:szCs w:val="24"/>
        </w:rPr>
      </w:pPr>
    </w:p>
    <w:p w14:paraId="5DA928BE" w14:textId="77777777" w:rsidR="00310338" w:rsidRPr="007F7C81" w:rsidRDefault="00310338" w:rsidP="00651D25">
      <w:pPr>
        <w:pStyle w:val="ListParagraph"/>
        <w:numPr>
          <w:ilvl w:val="0"/>
          <w:numId w:val="51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contextualSpacing/>
        <w:jc w:val="both"/>
        <w:rPr>
          <w:b/>
          <w:bCs/>
        </w:rPr>
      </w:pPr>
      <w:r w:rsidRPr="007F7C81">
        <w:rPr>
          <w:b/>
          <w:bCs/>
        </w:rPr>
        <w:t xml:space="preserve">Daratumumab în asociere cu lenalidomida și dexametazonă </w:t>
      </w:r>
      <w:r w:rsidRPr="007F7C81">
        <w:t xml:space="preserve">(regim de tratament cu ciclu de 4 săptămâni) pentru </w:t>
      </w:r>
      <w:r w:rsidRPr="007F7C81">
        <w:rPr>
          <w:b/>
          <w:bCs/>
        </w:rPr>
        <w:t>pacienţi care nu sunt eligibili pentru transplant autolog de celule stem (TACS)</w:t>
      </w:r>
    </w:p>
    <w:p w14:paraId="3D8CF8FC" w14:textId="77777777" w:rsidR="00310338" w:rsidRPr="007F7C81" w:rsidRDefault="00310338" w:rsidP="00310338">
      <w:pPr>
        <w:autoSpaceDE w:val="0"/>
        <w:autoSpaceDN w:val="0"/>
        <w:adjustRightInd w:val="0"/>
        <w:spacing w:after="0" w:line="240" w:lineRule="auto"/>
        <w:jc w:val="both"/>
        <w:rPr>
          <w:rFonts w:ascii="Times New Roman" w:hAnsi="Times New Roman" w:cs="Times New Roman"/>
          <w:color w:val="000000"/>
          <w:sz w:val="24"/>
          <w:szCs w:val="24"/>
        </w:rPr>
      </w:pPr>
    </w:p>
    <w:tbl>
      <w:tblPr>
        <w:tblStyle w:val="TableGrid"/>
        <w:tblW w:w="10348" w:type="dxa"/>
        <w:tblInd w:w="-5" w:type="dxa"/>
        <w:tblLook w:val="04A0" w:firstRow="1" w:lastRow="0" w:firstColumn="1" w:lastColumn="0" w:noHBand="0" w:noVBand="1"/>
      </w:tblPr>
      <w:tblGrid>
        <w:gridCol w:w="4320"/>
        <w:gridCol w:w="6028"/>
      </w:tblGrid>
      <w:tr w:rsidR="00310338" w:rsidRPr="007F7C81" w14:paraId="02E71B6F" w14:textId="77777777" w:rsidTr="00703DE5">
        <w:tc>
          <w:tcPr>
            <w:tcW w:w="4320" w:type="dxa"/>
          </w:tcPr>
          <w:p w14:paraId="6438ADF7" w14:textId="77777777" w:rsidR="00310338" w:rsidRPr="007F7C81" w:rsidRDefault="00310338" w:rsidP="00310338">
            <w:pPr>
              <w:autoSpaceDE w:val="0"/>
              <w:autoSpaceDN w:val="0"/>
              <w:adjustRightInd w:val="0"/>
              <w:jc w:val="both"/>
              <w:rPr>
                <w:rFonts w:ascii="Times New Roman" w:hAnsi="Times New Roman" w:cs="Times New Roman"/>
                <w:b/>
                <w:bCs/>
                <w:color w:val="000000"/>
                <w:sz w:val="20"/>
                <w:szCs w:val="20"/>
                <w:lang w:val="ro-RO"/>
              </w:rPr>
            </w:pPr>
            <w:r w:rsidRPr="007F7C81">
              <w:rPr>
                <w:rFonts w:ascii="Times New Roman" w:hAnsi="Times New Roman" w:cs="Times New Roman"/>
                <w:b/>
                <w:bCs/>
                <w:color w:val="000000"/>
                <w:sz w:val="20"/>
                <w:szCs w:val="20"/>
                <w:lang w:val="ro-RO"/>
              </w:rPr>
              <w:t>Săptămâni</w:t>
            </w:r>
          </w:p>
        </w:tc>
        <w:tc>
          <w:tcPr>
            <w:tcW w:w="6028" w:type="dxa"/>
          </w:tcPr>
          <w:p w14:paraId="6D76D570" w14:textId="77777777" w:rsidR="00310338" w:rsidRPr="007F7C81" w:rsidRDefault="00310338" w:rsidP="00310338">
            <w:pPr>
              <w:autoSpaceDE w:val="0"/>
              <w:autoSpaceDN w:val="0"/>
              <w:adjustRightInd w:val="0"/>
              <w:jc w:val="both"/>
              <w:rPr>
                <w:rFonts w:ascii="Times New Roman" w:hAnsi="Times New Roman" w:cs="Times New Roman"/>
                <w:b/>
                <w:bCs/>
                <w:color w:val="000000"/>
                <w:sz w:val="20"/>
                <w:szCs w:val="20"/>
                <w:lang w:val="ro-RO"/>
              </w:rPr>
            </w:pPr>
            <w:r w:rsidRPr="007F7C81">
              <w:rPr>
                <w:rFonts w:ascii="Times New Roman" w:hAnsi="Times New Roman" w:cs="Times New Roman"/>
                <w:b/>
                <w:bCs/>
                <w:color w:val="000000"/>
                <w:sz w:val="20"/>
                <w:szCs w:val="20"/>
                <w:lang w:val="ro-RO"/>
              </w:rPr>
              <w:t>Schemă</w:t>
            </w:r>
          </w:p>
        </w:tc>
      </w:tr>
      <w:tr w:rsidR="00310338" w:rsidRPr="007F7C81" w14:paraId="145BA0C8" w14:textId="77777777" w:rsidTr="00703DE5">
        <w:tc>
          <w:tcPr>
            <w:tcW w:w="4320" w:type="dxa"/>
          </w:tcPr>
          <w:p w14:paraId="77141A9B" w14:textId="77777777" w:rsidR="00310338" w:rsidRPr="007F7C81" w:rsidRDefault="00310338" w:rsidP="00310338">
            <w:pPr>
              <w:autoSpaceDE w:val="0"/>
              <w:autoSpaceDN w:val="0"/>
              <w:adjustRightInd w:val="0"/>
              <w:jc w:val="both"/>
              <w:rPr>
                <w:rFonts w:ascii="Times New Roman" w:hAnsi="Times New Roman" w:cs="Times New Roman"/>
                <w:color w:val="000000"/>
                <w:sz w:val="20"/>
                <w:szCs w:val="20"/>
                <w:lang w:val="ro-RO"/>
              </w:rPr>
            </w:pPr>
            <w:r w:rsidRPr="007F7C81">
              <w:rPr>
                <w:rFonts w:ascii="Times New Roman" w:hAnsi="Times New Roman" w:cs="Times New Roman"/>
                <w:color w:val="000000"/>
                <w:sz w:val="20"/>
                <w:szCs w:val="20"/>
                <w:lang w:val="ro-RO"/>
              </w:rPr>
              <w:t>Săptămânile 1-8</w:t>
            </w:r>
          </w:p>
        </w:tc>
        <w:tc>
          <w:tcPr>
            <w:tcW w:w="6028" w:type="dxa"/>
          </w:tcPr>
          <w:p w14:paraId="594DAFBC" w14:textId="77777777" w:rsidR="00310338" w:rsidRPr="007F7C81" w:rsidRDefault="00310338" w:rsidP="00310338">
            <w:pPr>
              <w:autoSpaceDE w:val="0"/>
              <w:autoSpaceDN w:val="0"/>
              <w:adjustRightInd w:val="0"/>
              <w:jc w:val="both"/>
              <w:rPr>
                <w:rFonts w:ascii="Times New Roman" w:hAnsi="Times New Roman" w:cs="Times New Roman"/>
                <w:color w:val="000000"/>
                <w:sz w:val="20"/>
                <w:szCs w:val="20"/>
                <w:lang w:val="ro-RO"/>
              </w:rPr>
            </w:pPr>
            <w:r w:rsidRPr="007F7C81">
              <w:rPr>
                <w:rFonts w:ascii="Times New Roman" w:hAnsi="Times New Roman" w:cs="Times New Roman"/>
                <w:color w:val="000000"/>
                <w:sz w:val="20"/>
                <w:szCs w:val="20"/>
                <w:lang w:val="ro-RO"/>
              </w:rPr>
              <w:t>săptămânal (8 doze în total)</w:t>
            </w:r>
          </w:p>
        </w:tc>
      </w:tr>
      <w:tr w:rsidR="00310338" w:rsidRPr="007F7C81" w14:paraId="77DB85F6" w14:textId="77777777" w:rsidTr="00703DE5">
        <w:tc>
          <w:tcPr>
            <w:tcW w:w="4320" w:type="dxa"/>
          </w:tcPr>
          <w:p w14:paraId="1A33D833" w14:textId="77777777" w:rsidR="00310338" w:rsidRPr="007F7C81" w:rsidRDefault="00310338" w:rsidP="00310338">
            <w:pPr>
              <w:autoSpaceDE w:val="0"/>
              <w:autoSpaceDN w:val="0"/>
              <w:adjustRightInd w:val="0"/>
              <w:jc w:val="both"/>
              <w:rPr>
                <w:rFonts w:ascii="Times New Roman" w:hAnsi="Times New Roman" w:cs="Times New Roman"/>
                <w:color w:val="000000"/>
                <w:sz w:val="20"/>
                <w:szCs w:val="20"/>
                <w:lang w:val="ro-RO"/>
              </w:rPr>
            </w:pPr>
            <w:r w:rsidRPr="007F7C81">
              <w:rPr>
                <w:rFonts w:ascii="Times New Roman" w:hAnsi="Times New Roman" w:cs="Times New Roman"/>
                <w:color w:val="000000"/>
                <w:sz w:val="20"/>
                <w:szCs w:val="20"/>
                <w:lang w:val="ro-RO"/>
              </w:rPr>
              <w:t>Săptămânile 9-24</w:t>
            </w:r>
            <w:r w:rsidRPr="007F7C81">
              <w:rPr>
                <w:rFonts w:ascii="Times New Roman" w:hAnsi="Times New Roman" w:cs="Times New Roman"/>
                <w:color w:val="000000"/>
                <w:sz w:val="20"/>
                <w:szCs w:val="20"/>
                <w:vertAlign w:val="superscript"/>
                <w:lang w:val="ro-RO"/>
              </w:rPr>
              <w:t>a</w:t>
            </w:r>
          </w:p>
        </w:tc>
        <w:tc>
          <w:tcPr>
            <w:tcW w:w="6028" w:type="dxa"/>
          </w:tcPr>
          <w:p w14:paraId="51F9D133" w14:textId="77777777" w:rsidR="00310338" w:rsidRPr="007F7C81" w:rsidRDefault="00310338" w:rsidP="00310338">
            <w:pPr>
              <w:autoSpaceDE w:val="0"/>
              <w:autoSpaceDN w:val="0"/>
              <w:adjustRightInd w:val="0"/>
              <w:jc w:val="both"/>
              <w:rPr>
                <w:rFonts w:ascii="Times New Roman" w:hAnsi="Times New Roman" w:cs="Times New Roman"/>
                <w:color w:val="000000"/>
                <w:sz w:val="20"/>
                <w:szCs w:val="20"/>
                <w:lang w:val="ro-RO"/>
              </w:rPr>
            </w:pPr>
            <w:r w:rsidRPr="007F7C81">
              <w:rPr>
                <w:rFonts w:ascii="Times New Roman" w:hAnsi="Times New Roman" w:cs="Times New Roman"/>
                <w:color w:val="000000"/>
                <w:sz w:val="20"/>
                <w:szCs w:val="20"/>
                <w:lang w:val="ro-RO"/>
              </w:rPr>
              <w:t>la interval de doua săptămâni (8 doze în total)</w:t>
            </w:r>
          </w:p>
        </w:tc>
      </w:tr>
      <w:tr w:rsidR="00310338" w:rsidRPr="007F7C81" w14:paraId="12A7DC4B" w14:textId="77777777" w:rsidTr="00703DE5">
        <w:tc>
          <w:tcPr>
            <w:tcW w:w="4320" w:type="dxa"/>
          </w:tcPr>
          <w:p w14:paraId="3BAF38E9" w14:textId="77777777" w:rsidR="00310338" w:rsidRPr="007F7C81" w:rsidRDefault="00310338" w:rsidP="00310338">
            <w:pPr>
              <w:autoSpaceDE w:val="0"/>
              <w:autoSpaceDN w:val="0"/>
              <w:adjustRightInd w:val="0"/>
              <w:jc w:val="both"/>
              <w:rPr>
                <w:rFonts w:ascii="Times New Roman" w:hAnsi="Times New Roman" w:cs="Times New Roman"/>
                <w:color w:val="000000"/>
                <w:sz w:val="20"/>
                <w:szCs w:val="20"/>
                <w:lang w:val="ro-RO"/>
              </w:rPr>
            </w:pPr>
            <w:r w:rsidRPr="007F7C81">
              <w:rPr>
                <w:rFonts w:ascii="Times New Roman" w:hAnsi="Times New Roman" w:cs="Times New Roman"/>
                <w:color w:val="000000"/>
                <w:sz w:val="20"/>
                <w:szCs w:val="20"/>
                <w:lang w:val="ro-RO"/>
              </w:rPr>
              <w:t>Din săptămâna 25 până la progresia bolii</w:t>
            </w:r>
            <w:r w:rsidRPr="007F7C81">
              <w:rPr>
                <w:rFonts w:ascii="Times New Roman" w:hAnsi="Times New Roman" w:cs="Times New Roman"/>
                <w:color w:val="000000"/>
                <w:sz w:val="20"/>
                <w:szCs w:val="20"/>
                <w:vertAlign w:val="superscript"/>
                <w:lang w:val="ro-RO"/>
              </w:rPr>
              <w:t>b</w:t>
            </w:r>
          </w:p>
        </w:tc>
        <w:tc>
          <w:tcPr>
            <w:tcW w:w="6028" w:type="dxa"/>
          </w:tcPr>
          <w:p w14:paraId="4C2716F0" w14:textId="77777777" w:rsidR="00310338" w:rsidRPr="007F7C81" w:rsidRDefault="00310338" w:rsidP="00310338">
            <w:pPr>
              <w:autoSpaceDE w:val="0"/>
              <w:autoSpaceDN w:val="0"/>
              <w:adjustRightInd w:val="0"/>
              <w:jc w:val="both"/>
              <w:rPr>
                <w:rFonts w:ascii="Times New Roman" w:hAnsi="Times New Roman" w:cs="Times New Roman"/>
                <w:color w:val="000000"/>
                <w:sz w:val="20"/>
                <w:szCs w:val="20"/>
                <w:lang w:val="ro-RO"/>
              </w:rPr>
            </w:pPr>
            <w:r w:rsidRPr="007F7C81">
              <w:rPr>
                <w:rFonts w:ascii="Times New Roman" w:hAnsi="Times New Roman" w:cs="Times New Roman"/>
                <w:color w:val="000000"/>
                <w:sz w:val="20"/>
                <w:szCs w:val="20"/>
                <w:lang w:val="ro-RO"/>
              </w:rPr>
              <w:t>la interval de patru săptămâni</w:t>
            </w:r>
          </w:p>
        </w:tc>
      </w:tr>
    </w:tbl>
    <w:p w14:paraId="37567B05" w14:textId="6FF23634" w:rsidR="00310338" w:rsidRPr="00703DE5" w:rsidRDefault="00703DE5" w:rsidP="00703DE5">
      <w:pPr>
        <w:autoSpaceDE w:val="0"/>
        <w:autoSpaceDN w:val="0"/>
        <w:adjustRightInd w:val="0"/>
        <w:spacing w:after="0" w:line="240" w:lineRule="auto"/>
        <w:ind w:left="720" w:hanging="720"/>
        <w:jc w:val="both"/>
        <w:rPr>
          <w:rFonts w:ascii="Times New Roman" w:hAnsi="Times New Roman" w:cs="Times New Roman"/>
          <w:color w:val="000000"/>
          <w:sz w:val="20"/>
          <w:szCs w:val="20"/>
        </w:rPr>
      </w:pPr>
      <w:r>
        <w:rPr>
          <w:rFonts w:ascii="Times New Roman" w:hAnsi="Times New Roman" w:cs="Times New Roman"/>
          <w:color w:val="000000"/>
          <w:sz w:val="20"/>
          <w:szCs w:val="20"/>
        </w:rPr>
        <w:t>a</w:t>
      </w:r>
      <w:r w:rsidR="00310338" w:rsidRPr="00703DE5">
        <w:rPr>
          <w:rFonts w:ascii="Times New Roman" w:hAnsi="Times New Roman" w:cs="Times New Roman"/>
          <w:color w:val="000000"/>
          <w:sz w:val="20"/>
          <w:szCs w:val="20"/>
        </w:rPr>
        <w:t xml:space="preserve"> Prima doză din schema de administrare la interval de două săptămâni se administrează în săptămâna 9</w:t>
      </w:r>
    </w:p>
    <w:p w14:paraId="0BBA32A1" w14:textId="089F7156" w:rsidR="00310338" w:rsidRPr="00703DE5" w:rsidRDefault="00703DE5" w:rsidP="00703DE5">
      <w:pPr>
        <w:autoSpaceDE w:val="0"/>
        <w:autoSpaceDN w:val="0"/>
        <w:adjustRightInd w:val="0"/>
        <w:spacing w:after="0" w:line="240" w:lineRule="auto"/>
        <w:ind w:left="720" w:hanging="720"/>
        <w:jc w:val="both"/>
        <w:rPr>
          <w:rFonts w:ascii="Times New Roman" w:hAnsi="Times New Roman" w:cs="Times New Roman"/>
          <w:color w:val="000000"/>
          <w:sz w:val="20"/>
          <w:szCs w:val="20"/>
        </w:rPr>
      </w:pPr>
      <w:r>
        <w:rPr>
          <w:rFonts w:ascii="Times New Roman" w:hAnsi="Times New Roman" w:cs="Times New Roman"/>
          <w:color w:val="000000"/>
          <w:sz w:val="20"/>
          <w:szCs w:val="20"/>
        </w:rPr>
        <w:t>b</w:t>
      </w:r>
      <w:r w:rsidR="00310338" w:rsidRPr="00703DE5">
        <w:rPr>
          <w:rFonts w:ascii="Times New Roman" w:hAnsi="Times New Roman" w:cs="Times New Roman"/>
          <w:color w:val="000000"/>
          <w:sz w:val="20"/>
          <w:szCs w:val="20"/>
        </w:rPr>
        <w:t xml:space="preserve"> Prima doză din schema de administrare la interval de patru săptămâni se administrează în săptămâna 25</w:t>
      </w:r>
    </w:p>
    <w:p w14:paraId="01350CBB" w14:textId="77777777" w:rsidR="00310338" w:rsidRPr="007F7C81" w:rsidRDefault="00310338" w:rsidP="00310338">
      <w:pPr>
        <w:autoSpaceDE w:val="0"/>
        <w:autoSpaceDN w:val="0"/>
        <w:adjustRightInd w:val="0"/>
        <w:spacing w:after="0" w:line="240" w:lineRule="auto"/>
        <w:ind w:firstLine="720"/>
        <w:jc w:val="both"/>
        <w:rPr>
          <w:rFonts w:ascii="Times New Roman" w:hAnsi="Times New Roman" w:cs="Times New Roman"/>
          <w:color w:val="000000"/>
          <w:sz w:val="24"/>
          <w:szCs w:val="24"/>
        </w:rPr>
      </w:pPr>
    </w:p>
    <w:p w14:paraId="6B3604EC" w14:textId="77777777" w:rsidR="00310338" w:rsidRPr="007F7C81" w:rsidRDefault="00310338" w:rsidP="00703DE5">
      <w:pPr>
        <w:autoSpaceDE w:val="0"/>
        <w:autoSpaceDN w:val="0"/>
        <w:adjustRightInd w:val="0"/>
        <w:spacing w:after="0" w:line="240" w:lineRule="auto"/>
        <w:jc w:val="both"/>
        <w:rPr>
          <w:rFonts w:ascii="Times New Roman" w:hAnsi="Times New Roman" w:cs="Times New Roman"/>
          <w:color w:val="000000"/>
          <w:sz w:val="24"/>
          <w:szCs w:val="24"/>
        </w:rPr>
      </w:pPr>
      <w:r w:rsidRPr="007F7C81">
        <w:rPr>
          <w:rFonts w:ascii="Times New Roman" w:hAnsi="Times New Roman" w:cs="Times New Roman"/>
          <w:b/>
          <w:bCs/>
          <w:color w:val="000000"/>
          <w:sz w:val="24"/>
          <w:szCs w:val="24"/>
        </w:rPr>
        <w:t>Lenalidomida</w:t>
      </w:r>
      <w:r w:rsidRPr="007F7C81">
        <w:rPr>
          <w:rFonts w:ascii="Times New Roman" w:hAnsi="Times New Roman" w:cs="Times New Roman"/>
          <w:color w:val="000000"/>
          <w:sz w:val="24"/>
          <w:szCs w:val="24"/>
        </w:rPr>
        <w:t xml:space="preserve"> 25 mg o dată pe zi pe cale orală în zilele 1-21 ale ciclului repetat de 28 de zile (4 săptămâni)</w:t>
      </w:r>
    </w:p>
    <w:p w14:paraId="1267CB46" w14:textId="77777777" w:rsidR="00310338" w:rsidRPr="007F7C81" w:rsidRDefault="00310338" w:rsidP="00310338">
      <w:pPr>
        <w:autoSpaceDE w:val="0"/>
        <w:autoSpaceDN w:val="0"/>
        <w:adjustRightInd w:val="0"/>
        <w:spacing w:after="0" w:line="240" w:lineRule="auto"/>
        <w:ind w:left="720"/>
        <w:jc w:val="both"/>
        <w:rPr>
          <w:rFonts w:ascii="Times New Roman" w:hAnsi="Times New Roman" w:cs="Times New Roman"/>
          <w:color w:val="000000"/>
          <w:sz w:val="24"/>
          <w:szCs w:val="24"/>
        </w:rPr>
      </w:pPr>
    </w:p>
    <w:p w14:paraId="32EDECE9" w14:textId="77777777" w:rsidR="00310338" w:rsidRPr="0026169B" w:rsidRDefault="00310338" w:rsidP="00703DE5">
      <w:pPr>
        <w:autoSpaceDE w:val="0"/>
        <w:autoSpaceDN w:val="0"/>
        <w:adjustRightInd w:val="0"/>
        <w:spacing w:after="0" w:line="240" w:lineRule="auto"/>
        <w:jc w:val="both"/>
        <w:rPr>
          <w:rFonts w:ascii="Times New Roman" w:hAnsi="Times New Roman" w:cs="Times New Roman"/>
          <w:sz w:val="24"/>
          <w:szCs w:val="24"/>
        </w:rPr>
      </w:pPr>
      <w:r w:rsidRPr="0026169B">
        <w:rPr>
          <w:rFonts w:ascii="Times New Roman" w:hAnsi="Times New Roman" w:cs="Times New Roman"/>
          <w:b/>
          <w:bCs/>
          <w:sz w:val="24"/>
          <w:szCs w:val="24"/>
        </w:rPr>
        <w:t>Dexametazonă</w:t>
      </w:r>
      <w:r w:rsidRPr="0026169B">
        <w:rPr>
          <w:rFonts w:ascii="Times New Roman" w:hAnsi="Times New Roman" w:cs="Times New Roman"/>
          <w:sz w:val="24"/>
          <w:szCs w:val="24"/>
        </w:rPr>
        <w:t xml:space="preserve"> 40 mg/săptămână sub formă de doză redusă pe cale orală sau injecţie intravenoasă (sau o doză redusă 20 mg/săptămână la pacienții cu vârsta &gt;75 de ani sau cu indicele de masă corporală (IMC) &lt;18,5)</w:t>
      </w:r>
    </w:p>
    <w:p w14:paraId="6CA66E20" w14:textId="77777777" w:rsidR="00310338" w:rsidRPr="0026169B" w:rsidRDefault="00310338" w:rsidP="00310338">
      <w:pPr>
        <w:autoSpaceDE w:val="0"/>
        <w:autoSpaceDN w:val="0"/>
        <w:adjustRightInd w:val="0"/>
        <w:spacing w:after="0" w:line="240" w:lineRule="auto"/>
        <w:jc w:val="both"/>
        <w:rPr>
          <w:rFonts w:ascii="Times New Roman" w:hAnsi="Times New Roman" w:cs="Times New Roman"/>
          <w:sz w:val="24"/>
          <w:szCs w:val="24"/>
        </w:rPr>
      </w:pPr>
    </w:p>
    <w:p w14:paraId="47DBA667" w14:textId="77777777" w:rsidR="00310338" w:rsidRPr="0026169B" w:rsidRDefault="00310338" w:rsidP="00651D25">
      <w:pPr>
        <w:pStyle w:val="ListParagraph"/>
        <w:numPr>
          <w:ilvl w:val="0"/>
          <w:numId w:val="52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contextualSpacing/>
        <w:jc w:val="both"/>
        <w:rPr>
          <w:color w:val="auto"/>
        </w:rPr>
      </w:pPr>
      <w:r w:rsidRPr="0026169B">
        <w:rPr>
          <w:b/>
          <w:bCs/>
          <w:color w:val="auto"/>
        </w:rPr>
        <w:t>Daratumumab în asociere cu bortezomib, lenalidomidă și dexametazonă</w:t>
      </w:r>
      <w:r w:rsidRPr="0026169B">
        <w:rPr>
          <w:color w:val="auto"/>
        </w:rPr>
        <w:t xml:space="preserve"> (regimuri de tratament cu cicluri de 4 săptămâni) pentru tratamentul </w:t>
      </w:r>
      <w:r w:rsidRPr="0026169B">
        <w:rPr>
          <w:b/>
          <w:bCs/>
          <w:color w:val="auto"/>
        </w:rPr>
        <w:t>pacienților nou diagnosticați și care sunt eligibili pentru transplant autolog de celule stem (TACS)</w:t>
      </w:r>
    </w:p>
    <w:p w14:paraId="508BA318" w14:textId="77777777" w:rsidR="00310338" w:rsidRPr="0026169B" w:rsidRDefault="00310338" w:rsidP="00310338">
      <w:pPr>
        <w:autoSpaceDE w:val="0"/>
        <w:autoSpaceDN w:val="0"/>
        <w:adjustRightInd w:val="0"/>
        <w:spacing w:after="0" w:line="240" w:lineRule="auto"/>
        <w:jc w:val="both"/>
        <w:rPr>
          <w:rFonts w:ascii="Times New Roman" w:hAnsi="Times New Roman" w:cs="Times New Roman"/>
          <w:sz w:val="24"/>
          <w:szCs w:val="24"/>
        </w:rPr>
      </w:pPr>
    </w:p>
    <w:tbl>
      <w:tblPr>
        <w:tblStyle w:val="TableGrid"/>
        <w:tblW w:w="10343" w:type="dxa"/>
        <w:tblLook w:val="04A0" w:firstRow="1" w:lastRow="0" w:firstColumn="1" w:lastColumn="0" w:noHBand="0" w:noVBand="1"/>
      </w:tblPr>
      <w:tblGrid>
        <w:gridCol w:w="2689"/>
        <w:gridCol w:w="3544"/>
        <w:gridCol w:w="4110"/>
      </w:tblGrid>
      <w:tr w:rsidR="0026169B" w:rsidRPr="0026169B" w14:paraId="5CAB45E1" w14:textId="77777777" w:rsidTr="00703DE5">
        <w:tc>
          <w:tcPr>
            <w:tcW w:w="2689" w:type="dxa"/>
          </w:tcPr>
          <w:p w14:paraId="17FCBC38" w14:textId="77777777" w:rsidR="00310338" w:rsidRPr="0026169B" w:rsidRDefault="00310338" w:rsidP="00310338">
            <w:pPr>
              <w:autoSpaceDE w:val="0"/>
              <w:autoSpaceDN w:val="0"/>
              <w:adjustRightInd w:val="0"/>
              <w:jc w:val="both"/>
              <w:rPr>
                <w:rFonts w:ascii="Times New Roman" w:hAnsi="Times New Roman" w:cs="Times New Roman"/>
                <w:b/>
                <w:bCs/>
                <w:sz w:val="20"/>
                <w:szCs w:val="20"/>
                <w:lang w:val="ro-RO"/>
              </w:rPr>
            </w:pPr>
            <w:r w:rsidRPr="0026169B">
              <w:rPr>
                <w:rFonts w:ascii="Times New Roman" w:hAnsi="Times New Roman" w:cs="Times New Roman"/>
                <w:b/>
                <w:bCs/>
                <w:sz w:val="20"/>
                <w:szCs w:val="20"/>
                <w:lang w:val="ro-RO"/>
              </w:rPr>
              <w:t>Etapa de tratament</w:t>
            </w:r>
          </w:p>
        </w:tc>
        <w:tc>
          <w:tcPr>
            <w:tcW w:w="3544" w:type="dxa"/>
          </w:tcPr>
          <w:p w14:paraId="55CD646B" w14:textId="77777777" w:rsidR="00310338" w:rsidRPr="0026169B" w:rsidRDefault="00310338" w:rsidP="00310338">
            <w:pPr>
              <w:autoSpaceDE w:val="0"/>
              <w:autoSpaceDN w:val="0"/>
              <w:adjustRightInd w:val="0"/>
              <w:jc w:val="both"/>
              <w:rPr>
                <w:rFonts w:ascii="Times New Roman" w:hAnsi="Times New Roman" w:cs="Times New Roman"/>
                <w:b/>
                <w:bCs/>
                <w:sz w:val="20"/>
                <w:szCs w:val="20"/>
                <w:lang w:val="ro-RO"/>
              </w:rPr>
            </w:pPr>
            <w:r w:rsidRPr="0026169B">
              <w:rPr>
                <w:rFonts w:ascii="Times New Roman" w:hAnsi="Times New Roman" w:cs="Times New Roman"/>
                <w:b/>
                <w:bCs/>
                <w:sz w:val="20"/>
                <w:szCs w:val="20"/>
                <w:lang w:val="ro-RO"/>
              </w:rPr>
              <w:t>Săptămâni</w:t>
            </w:r>
          </w:p>
        </w:tc>
        <w:tc>
          <w:tcPr>
            <w:tcW w:w="4110" w:type="dxa"/>
          </w:tcPr>
          <w:p w14:paraId="43923FED" w14:textId="77777777" w:rsidR="00310338" w:rsidRPr="0026169B" w:rsidRDefault="00310338" w:rsidP="00310338">
            <w:pPr>
              <w:autoSpaceDE w:val="0"/>
              <w:autoSpaceDN w:val="0"/>
              <w:adjustRightInd w:val="0"/>
              <w:jc w:val="both"/>
              <w:rPr>
                <w:rFonts w:ascii="Times New Roman" w:hAnsi="Times New Roman" w:cs="Times New Roman"/>
                <w:b/>
                <w:bCs/>
                <w:sz w:val="20"/>
                <w:szCs w:val="20"/>
                <w:lang w:val="ro-RO"/>
              </w:rPr>
            </w:pPr>
            <w:r w:rsidRPr="0026169B">
              <w:rPr>
                <w:rFonts w:ascii="Times New Roman" w:hAnsi="Times New Roman" w:cs="Times New Roman"/>
                <w:b/>
                <w:bCs/>
                <w:sz w:val="20"/>
                <w:szCs w:val="20"/>
                <w:lang w:val="ro-RO"/>
              </w:rPr>
              <w:t>Schemă</w:t>
            </w:r>
          </w:p>
        </w:tc>
      </w:tr>
      <w:tr w:rsidR="0026169B" w:rsidRPr="0026169B" w14:paraId="7ABC68FC" w14:textId="77777777" w:rsidTr="00703DE5">
        <w:tc>
          <w:tcPr>
            <w:tcW w:w="2689" w:type="dxa"/>
          </w:tcPr>
          <w:p w14:paraId="31A4C053" w14:textId="77777777" w:rsidR="00310338" w:rsidRPr="0026169B" w:rsidRDefault="00310338" w:rsidP="00310338">
            <w:pPr>
              <w:autoSpaceDE w:val="0"/>
              <w:autoSpaceDN w:val="0"/>
              <w:adjustRightInd w:val="0"/>
              <w:jc w:val="both"/>
              <w:rPr>
                <w:rFonts w:ascii="Times New Roman" w:hAnsi="Times New Roman" w:cs="Times New Roman"/>
                <w:sz w:val="20"/>
                <w:szCs w:val="20"/>
                <w:lang w:val="ro-RO"/>
              </w:rPr>
            </w:pPr>
            <w:r w:rsidRPr="0026169B">
              <w:rPr>
                <w:rFonts w:ascii="Times New Roman" w:hAnsi="Times New Roman" w:cs="Times New Roman"/>
                <w:sz w:val="20"/>
                <w:szCs w:val="20"/>
                <w:lang w:val="ro-RO"/>
              </w:rPr>
              <w:t>Inducție</w:t>
            </w:r>
          </w:p>
        </w:tc>
        <w:tc>
          <w:tcPr>
            <w:tcW w:w="3544" w:type="dxa"/>
          </w:tcPr>
          <w:p w14:paraId="18730619" w14:textId="77777777" w:rsidR="00310338" w:rsidRPr="0026169B" w:rsidRDefault="00310338" w:rsidP="00310338">
            <w:pPr>
              <w:autoSpaceDE w:val="0"/>
              <w:autoSpaceDN w:val="0"/>
              <w:adjustRightInd w:val="0"/>
              <w:jc w:val="both"/>
              <w:rPr>
                <w:rFonts w:ascii="Times New Roman" w:hAnsi="Times New Roman" w:cs="Times New Roman"/>
                <w:sz w:val="20"/>
                <w:szCs w:val="20"/>
                <w:lang w:val="ro-RO"/>
              </w:rPr>
            </w:pPr>
            <w:r w:rsidRPr="0026169B">
              <w:rPr>
                <w:rFonts w:ascii="Times New Roman" w:hAnsi="Times New Roman" w:cs="Times New Roman"/>
                <w:sz w:val="20"/>
                <w:szCs w:val="20"/>
                <w:lang w:val="ro-RO"/>
              </w:rPr>
              <w:t>Săptămânile 1-8</w:t>
            </w:r>
          </w:p>
        </w:tc>
        <w:tc>
          <w:tcPr>
            <w:tcW w:w="4110" w:type="dxa"/>
          </w:tcPr>
          <w:p w14:paraId="0FBDADAC" w14:textId="77777777" w:rsidR="00310338" w:rsidRPr="0026169B" w:rsidRDefault="00310338" w:rsidP="00310338">
            <w:pPr>
              <w:autoSpaceDE w:val="0"/>
              <w:autoSpaceDN w:val="0"/>
              <w:adjustRightInd w:val="0"/>
              <w:jc w:val="both"/>
              <w:rPr>
                <w:rFonts w:ascii="Times New Roman" w:hAnsi="Times New Roman" w:cs="Times New Roman"/>
                <w:sz w:val="20"/>
                <w:szCs w:val="20"/>
                <w:lang w:val="ro-RO"/>
              </w:rPr>
            </w:pPr>
            <w:r w:rsidRPr="0026169B">
              <w:rPr>
                <w:rFonts w:ascii="Times New Roman" w:hAnsi="Times New Roman" w:cs="Times New Roman"/>
                <w:sz w:val="20"/>
                <w:szCs w:val="20"/>
                <w:lang w:val="ro-RO"/>
              </w:rPr>
              <w:t>săptămânal (8 doze în total)</w:t>
            </w:r>
          </w:p>
        </w:tc>
      </w:tr>
      <w:tr w:rsidR="0026169B" w:rsidRPr="0026169B" w14:paraId="1FEC5A05" w14:textId="77777777" w:rsidTr="00703DE5">
        <w:tc>
          <w:tcPr>
            <w:tcW w:w="2689" w:type="dxa"/>
          </w:tcPr>
          <w:p w14:paraId="29149305" w14:textId="77777777" w:rsidR="00310338" w:rsidRPr="0026169B" w:rsidRDefault="00310338" w:rsidP="00310338">
            <w:pPr>
              <w:autoSpaceDE w:val="0"/>
              <w:autoSpaceDN w:val="0"/>
              <w:adjustRightInd w:val="0"/>
              <w:jc w:val="both"/>
              <w:rPr>
                <w:rFonts w:ascii="Times New Roman" w:hAnsi="Times New Roman" w:cs="Times New Roman"/>
                <w:sz w:val="20"/>
                <w:szCs w:val="20"/>
                <w:lang w:val="ro-RO"/>
              </w:rPr>
            </w:pPr>
          </w:p>
        </w:tc>
        <w:tc>
          <w:tcPr>
            <w:tcW w:w="3544" w:type="dxa"/>
          </w:tcPr>
          <w:p w14:paraId="1558E9E1" w14:textId="77777777" w:rsidR="00310338" w:rsidRPr="0026169B" w:rsidRDefault="00310338" w:rsidP="00310338">
            <w:pPr>
              <w:autoSpaceDE w:val="0"/>
              <w:autoSpaceDN w:val="0"/>
              <w:adjustRightInd w:val="0"/>
              <w:jc w:val="both"/>
              <w:rPr>
                <w:rFonts w:ascii="Times New Roman" w:hAnsi="Times New Roman" w:cs="Times New Roman"/>
                <w:sz w:val="20"/>
                <w:szCs w:val="20"/>
                <w:lang w:val="ro-RO"/>
              </w:rPr>
            </w:pPr>
            <w:r w:rsidRPr="0026169B">
              <w:rPr>
                <w:rFonts w:ascii="Times New Roman" w:hAnsi="Times New Roman" w:cs="Times New Roman"/>
                <w:sz w:val="20"/>
                <w:szCs w:val="20"/>
                <w:lang w:val="ro-RO"/>
              </w:rPr>
              <w:t>Săptămânile 9-16</w:t>
            </w:r>
            <w:r w:rsidRPr="0026169B">
              <w:rPr>
                <w:rFonts w:ascii="Times New Roman" w:hAnsi="Times New Roman" w:cs="Times New Roman"/>
                <w:sz w:val="20"/>
                <w:szCs w:val="20"/>
                <w:vertAlign w:val="superscript"/>
                <w:lang w:val="ro-RO"/>
              </w:rPr>
              <w:t>a</w:t>
            </w:r>
          </w:p>
        </w:tc>
        <w:tc>
          <w:tcPr>
            <w:tcW w:w="4110" w:type="dxa"/>
          </w:tcPr>
          <w:p w14:paraId="0F112605" w14:textId="77777777" w:rsidR="00310338" w:rsidRPr="0026169B" w:rsidRDefault="00310338" w:rsidP="00310338">
            <w:pPr>
              <w:autoSpaceDE w:val="0"/>
              <w:autoSpaceDN w:val="0"/>
              <w:adjustRightInd w:val="0"/>
              <w:jc w:val="both"/>
              <w:rPr>
                <w:rFonts w:ascii="Times New Roman" w:hAnsi="Times New Roman" w:cs="Times New Roman"/>
                <w:sz w:val="20"/>
                <w:szCs w:val="20"/>
                <w:lang w:val="ro-RO"/>
              </w:rPr>
            </w:pPr>
            <w:r w:rsidRPr="0026169B">
              <w:rPr>
                <w:rFonts w:ascii="Times New Roman" w:hAnsi="Times New Roman" w:cs="Times New Roman"/>
                <w:sz w:val="20"/>
                <w:szCs w:val="20"/>
                <w:lang w:val="ro-RO"/>
              </w:rPr>
              <w:t>la interval de două săptămâni (4 doze în total)</w:t>
            </w:r>
          </w:p>
        </w:tc>
      </w:tr>
      <w:tr w:rsidR="0026169B" w:rsidRPr="0026169B" w14:paraId="2741AFAE" w14:textId="77777777" w:rsidTr="00703DE5">
        <w:tc>
          <w:tcPr>
            <w:tcW w:w="10343" w:type="dxa"/>
            <w:gridSpan w:val="3"/>
          </w:tcPr>
          <w:p w14:paraId="4946413D" w14:textId="77777777" w:rsidR="00310338" w:rsidRPr="0026169B" w:rsidRDefault="00310338" w:rsidP="00310338">
            <w:pPr>
              <w:autoSpaceDE w:val="0"/>
              <w:autoSpaceDN w:val="0"/>
              <w:adjustRightInd w:val="0"/>
              <w:jc w:val="both"/>
              <w:rPr>
                <w:rFonts w:ascii="Times New Roman" w:hAnsi="Times New Roman" w:cs="Times New Roman"/>
                <w:sz w:val="20"/>
                <w:szCs w:val="20"/>
                <w:lang w:val="ro-RO"/>
              </w:rPr>
            </w:pPr>
            <w:r w:rsidRPr="0026169B">
              <w:rPr>
                <w:rFonts w:ascii="Times New Roman" w:hAnsi="Times New Roman" w:cs="Times New Roman"/>
                <w:sz w:val="20"/>
                <w:szCs w:val="20"/>
                <w:lang w:val="ro-RO"/>
              </w:rPr>
              <w:t>Oprire pentru chimioterapie în doză mare și TACS</w:t>
            </w:r>
          </w:p>
        </w:tc>
      </w:tr>
      <w:tr w:rsidR="0026169B" w:rsidRPr="0026169B" w14:paraId="17A90B8B" w14:textId="77777777" w:rsidTr="00703DE5">
        <w:tc>
          <w:tcPr>
            <w:tcW w:w="2689" w:type="dxa"/>
          </w:tcPr>
          <w:p w14:paraId="1DFD7CFB" w14:textId="77777777" w:rsidR="00310338" w:rsidRPr="0026169B" w:rsidRDefault="00310338" w:rsidP="00310338">
            <w:pPr>
              <w:autoSpaceDE w:val="0"/>
              <w:autoSpaceDN w:val="0"/>
              <w:adjustRightInd w:val="0"/>
              <w:jc w:val="both"/>
              <w:rPr>
                <w:rFonts w:ascii="Times New Roman" w:hAnsi="Times New Roman" w:cs="Times New Roman"/>
                <w:sz w:val="20"/>
                <w:szCs w:val="20"/>
                <w:lang w:val="ro-RO"/>
              </w:rPr>
            </w:pPr>
            <w:r w:rsidRPr="0026169B">
              <w:rPr>
                <w:rFonts w:ascii="Times New Roman" w:hAnsi="Times New Roman" w:cs="Times New Roman"/>
                <w:sz w:val="20"/>
                <w:szCs w:val="20"/>
                <w:lang w:val="ro-RO"/>
              </w:rPr>
              <w:t>Consolidare</w:t>
            </w:r>
          </w:p>
        </w:tc>
        <w:tc>
          <w:tcPr>
            <w:tcW w:w="3544" w:type="dxa"/>
          </w:tcPr>
          <w:p w14:paraId="20B069B3" w14:textId="77777777" w:rsidR="00310338" w:rsidRPr="0026169B" w:rsidRDefault="00310338" w:rsidP="00310338">
            <w:pPr>
              <w:autoSpaceDE w:val="0"/>
              <w:autoSpaceDN w:val="0"/>
              <w:adjustRightInd w:val="0"/>
              <w:jc w:val="both"/>
              <w:rPr>
                <w:rFonts w:ascii="Times New Roman" w:hAnsi="Times New Roman" w:cs="Times New Roman"/>
                <w:sz w:val="20"/>
                <w:szCs w:val="20"/>
                <w:lang w:val="ro-RO"/>
              </w:rPr>
            </w:pPr>
            <w:r w:rsidRPr="0026169B">
              <w:rPr>
                <w:rFonts w:ascii="Times New Roman" w:hAnsi="Times New Roman" w:cs="Times New Roman"/>
                <w:sz w:val="20"/>
                <w:szCs w:val="20"/>
                <w:lang w:val="ro-RO"/>
              </w:rPr>
              <w:t>Săptămânile 17-24</w:t>
            </w:r>
            <w:r w:rsidRPr="0026169B">
              <w:rPr>
                <w:rFonts w:ascii="Times New Roman" w:hAnsi="Times New Roman" w:cs="Times New Roman"/>
                <w:sz w:val="20"/>
                <w:szCs w:val="20"/>
                <w:vertAlign w:val="superscript"/>
                <w:lang w:val="ro-RO"/>
              </w:rPr>
              <w:t>b</w:t>
            </w:r>
          </w:p>
        </w:tc>
        <w:tc>
          <w:tcPr>
            <w:tcW w:w="4110" w:type="dxa"/>
          </w:tcPr>
          <w:p w14:paraId="2AD3BA91" w14:textId="77777777" w:rsidR="00310338" w:rsidRPr="0026169B" w:rsidRDefault="00310338" w:rsidP="00310338">
            <w:pPr>
              <w:autoSpaceDE w:val="0"/>
              <w:autoSpaceDN w:val="0"/>
              <w:adjustRightInd w:val="0"/>
              <w:jc w:val="both"/>
              <w:rPr>
                <w:rFonts w:ascii="Times New Roman" w:hAnsi="Times New Roman" w:cs="Times New Roman"/>
                <w:sz w:val="20"/>
                <w:szCs w:val="20"/>
                <w:lang w:val="ro-RO"/>
              </w:rPr>
            </w:pPr>
            <w:r w:rsidRPr="0026169B">
              <w:rPr>
                <w:rFonts w:ascii="Times New Roman" w:hAnsi="Times New Roman" w:cs="Times New Roman"/>
                <w:sz w:val="20"/>
                <w:szCs w:val="20"/>
                <w:lang w:val="ro-RO"/>
              </w:rPr>
              <w:t>la interval de două săptămâni (4 doze în total)</w:t>
            </w:r>
          </w:p>
        </w:tc>
      </w:tr>
      <w:tr w:rsidR="0026169B" w:rsidRPr="0026169B" w14:paraId="203CFFA1" w14:textId="77777777" w:rsidTr="00703DE5">
        <w:tc>
          <w:tcPr>
            <w:tcW w:w="2689" w:type="dxa"/>
          </w:tcPr>
          <w:p w14:paraId="4B2C962F" w14:textId="77777777" w:rsidR="00310338" w:rsidRPr="0026169B" w:rsidRDefault="00310338" w:rsidP="00310338">
            <w:pPr>
              <w:autoSpaceDE w:val="0"/>
              <w:autoSpaceDN w:val="0"/>
              <w:adjustRightInd w:val="0"/>
              <w:jc w:val="both"/>
              <w:rPr>
                <w:rFonts w:ascii="Times New Roman" w:hAnsi="Times New Roman" w:cs="Times New Roman"/>
                <w:sz w:val="20"/>
                <w:szCs w:val="20"/>
                <w:lang w:val="ro-RO"/>
              </w:rPr>
            </w:pPr>
            <w:r w:rsidRPr="0026169B">
              <w:rPr>
                <w:rFonts w:ascii="Times New Roman" w:hAnsi="Times New Roman" w:cs="Times New Roman"/>
                <w:sz w:val="20"/>
                <w:szCs w:val="20"/>
                <w:lang w:val="ro-RO"/>
              </w:rPr>
              <w:t>Întreținere</w:t>
            </w:r>
          </w:p>
        </w:tc>
        <w:tc>
          <w:tcPr>
            <w:tcW w:w="3544" w:type="dxa"/>
          </w:tcPr>
          <w:p w14:paraId="088A55E1" w14:textId="77777777" w:rsidR="00310338" w:rsidRPr="0026169B" w:rsidRDefault="00310338" w:rsidP="00310338">
            <w:pPr>
              <w:autoSpaceDE w:val="0"/>
              <w:autoSpaceDN w:val="0"/>
              <w:adjustRightInd w:val="0"/>
              <w:jc w:val="both"/>
              <w:rPr>
                <w:rFonts w:ascii="Times New Roman" w:hAnsi="Times New Roman" w:cs="Times New Roman"/>
                <w:sz w:val="20"/>
                <w:szCs w:val="20"/>
                <w:lang w:val="ro-RO"/>
              </w:rPr>
            </w:pPr>
            <w:r w:rsidRPr="0026169B">
              <w:rPr>
                <w:rFonts w:ascii="Times New Roman" w:hAnsi="Times New Roman" w:cs="Times New Roman"/>
                <w:sz w:val="20"/>
                <w:szCs w:val="20"/>
                <w:lang w:val="ro-RO"/>
              </w:rPr>
              <w:t>Din săptămâna 25 până la progresia bolii</w:t>
            </w:r>
            <w:r w:rsidRPr="0026169B">
              <w:rPr>
                <w:rFonts w:ascii="Times New Roman" w:hAnsi="Times New Roman" w:cs="Times New Roman"/>
                <w:sz w:val="20"/>
                <w:szCs w:val="20"/>
                <w:vertAlign w:val="superscript"/>
                <w:lang w:val="ro-RO"/>
              </w:rPr>
              <w:t>c</w:t>
            </w:r>
          </w:p>
        </w:tc>
        <w:tc>
          <w:tcPr>
            <w:tcW w:w="4110" w:type="dxa"/>
          </w:tcPr>
          <w:p w14:paraId="3E0D532F" w14:textId="77777777" w:rsidR="00310338" w:rsidRPr="0026169B" w:rsidRDefault="00310338" w:rsidP="00310338">
            <w:pPr>
              <w:autoSpaceDE w:val="0"/>
              <w:autoSpaceDN w:val="0"/>
              <w:adjustRightInd w:val="0"/>
              <w:jc w:val="both"/>
              <w:rPr>
                <w:rFonts w:ascii="Times New Roman" w:hAnsi="Times New Roman" w:cs="Times New Roman"/>
                <w:sz w:val="20"/>
                <w:szCs w:val="20"/>
                <w:lang w:val="ro-RO"/>
              </w:rPr>
            </w:pPr>
            <w:r w:rsidRPr="0026169B">
              <w:rPr>
                <w:rFonts w:ascii="Times New Roman" w:hAnsi="Times New Roman" w:cs="Times New Roman"/>
                <w:sz w:val="20"/>
                <w:szCs w:val="20"/>
                <w:lang w:val="ro-RO"/>
              </w:rPr>
              <w:t>la interval de patru săptămâni</w:t>
            </w:r>
          </w:p>
        </w:tc>
      </w:tr>
    </w:tbl>
    <w:p w14:paraId="0808D389" w14:textId="77777777" w:rsidR="00310338" w:rsidRPr="0026169B" w:rsidRDefault="00310338" w:rsidP="00703DE5">
      <w:pPr>
        <w:autoSpaceDE w:val="0"/>
        <w:autoSpaceDN w:val="0"/>
        <w:adjustRightInd w:val="0"/>
        <w:spacing w:after="0" w:line="240" w:lineRule="auto"/>
        <w:jc w:val="both"/>
        <w:rPr>
          <w:rFonts w:ascii="Times New Roman" w:hAnsi="Times New Roman" w:cs="Times New Roman"/>
          <w:sz w:val="20"/>
          <w:szCs w:val="20"/>
        </w:rPr>
      </w:pPr>
      <w:r w:rsidRPr="0026169B">
        <w:rPr>
          <w:rFonts w:ascii="Times New Roman" w:hAnsi="Times New Roman" w:cs="Times New Roman"/>
          <w:sz w:val="20"/>
          <w:szCs w:val="20"/>
        </w:rPr>
        <w:t>a</w:t>
      </w:r>
      <w:r w:rsidRPr="0026169B">
        <w:rPr>
          <w:rFonts w:ascii="Times New Roman" w:hAnsi="Times New Roman" w:cs="Times New Roman"/>
          <w:sz w:val="20"/>
          <w:szCs w:val="20"/>
          <w:vertAlign w:val="superscript"/>
        </w:rPr>
        <w:t xml:space="preserve"> </w:t>
      </w:r>
      <w:r w:rsidRPr="0026169B">
        <w:rPr>
          <w:rFonts w:ascii="Times New Roman" w:hAnsi="Times New Roman" w:cs="Times New Roman"/>
          <w:sz w:val="20"/>
          <w:szCs w:val="20"/>
        </w:rPr>
        <w:t>Prima doză din schema de administrare la interval de 2 săptămâni se administrează în săptămâna 9.</w:t>
      </w:r>
    </w:p>
    <w:p w14:paraId="55A7E5EA" w14:textId="77777777" w:rsidR="00310338" w:rsidRPr="0026169B" w:rsidRDefault="00310338" w:rsidP="00703DE5">
      <w:pPr>
        <w:autoSpaceDE w:val="0"/>
        <w:autoSpaceDN w:val="0"/>
        <w:adjustRightInd w:val="0"/>
        <w:spacing w:after="0" w:line="240" w:lineRule="auto"/>
        <w:jc w:val="both"/>
        <w:rPr>
          <w:rFonts w:ascii="Times New Roman" w:hAnsi="Times New Roman" w:cs="Times New Roman"/>
          <w:sz w:val="20"/>
          <w:szCs w:val="20"/>
        </w:rPr>
      </w:pPr>
      <w:r w:rsidRPr="0026169B">
        <w:rPr>
          <w:rFonts w:ascii="Times New Roman" w:hAnsi="Times New Roman" w:cs="Times New Roman"/>
          <w:sz w:val="20"/>
          <w:szCs w:val="20"/>
        </w:rPr>
        <w:t>b Săptămâna 17 corespunde cu reluarea tratamentului în urma recuperării după TACS.</w:t>
      </w:r>
    </w:p>
    <w:p w14:paraId="252C3639" w14:textId="77777777" w:rsidR="00310338" w:rsidRPr="0026169B" w:rsidRDefault="00310338" w:rsidP="00703DE5">
      <w:pPr>
        <w:autoSpaceDE w:val="0"/>
        <w:autoSpaceDN w:val="0"/>
        <w:adjustRightInd w:val="0"/>
        <w:spacing w:after="0" w:line="240" w:lineRule="auto"/>
        <w:ind w:left="142" w:hanging="142"/>
        <w:jc w:val="both"/>
        <w:rPr>
          <w:rFonts w:ascii="Times New Roman" w:hAnsi="Times New Roman" w:cs="Times New Roman"/>
          <w:sz w:val="20"/>
          <w:szCs w:val="20"/>
        </w:rPr>
      </w:pPr>
      <w:r w:rsidRPr="0026169B">
        <w:rPr>
          <w:rFonts w:ascii="Times New Roman" w:hAnsi="Times New Roman" w:cs="Times New Roman"/>
          <w:sz w:val="20"/>
          <w:szCs w:val="20"/>
        </w:rPr>
        <w:t>c Tratamentul cu DARZALEX poate fi întrerupt pentru pacienții care au obținut o rată negativă a BMR care este menținută timp de 12 luni și care au fost tratați cu tratament de întreținere timp de cel puțin 24 de luni</w:t>
      </w:r>
    </w:p>
    <w:p w14:paraId="2C28F7FC" w14:textId="77777777" w:rsidR="00310338" w:rsidRPr="0026169B" w:rsidRDefault="00310338" w:rsidP="00310338">
      <w:pPr>
        <w:autoSpaceDE w:val="0"/>
        <w:autoSpaceDN w:val="0"/>
        <w:adjustRightInd w:val="0"/>
        <w:spacing w:after="0" w:line="240" w:lineRule="auto"/>
        <w:ind w:left="720"/>
        <w:jc w:val="both"/>
        <w:rPr>
          <w:rFonts w:ascii="Times New Roman" w:hAnsi="Times New Roman" w:cs="Times New Roman"/>
          <w:b/>
          <w:bCs/>
          <w:sz w:val="24"/>
          <w:szCs w:val="24"/>
        </w:rPr>
      </w:pPr>
    </w:p>
    <w:p w14:paraId="3ABE38C4" w14:textId="77777777" w:rsidR="00310338" w:rsidRPr="0026169B" w:rsidRDefault="00310338" w:rsidP="00703DE5">
      <w:pPr>
        <w:autoSpaceDE w:val="0"/>
        <w:autoSpaceDN w:val="0"/>
        <w:adjustRightInd w:val="0"/>
        <w:spacing w:after="0" w:line="240" w:lineRule="auto"/>
        <w:jc w:val="both"/>
        <w:rPr>
          <w:rFonts w:ascii="Times New Roman" w:hAnsi="Times New Roman" w:cs="Times New Roman"/>
          <w:sz w:val="24"/>
          <w:szCs w:val="24"/>
        </w:rPr>
      </w:pPr>
      <w:r w:rsidRPr="0026169B">
        <w:rPr>
          <w:rFonts w:ascii="Times New Roman" w:hAnsi="Times New Roman" w:cs="Times New Roman"/>
          <w:b/>
          <w:bCs/>
          <w:sz w:val="24"/>
          <w:szCs w:val="24"/>
        </w:rPr>
        <w:t>Bortezomib</w:t>
      </w:r>
      <w:r w:rsidRPr="0026169B">
        <w:rPr>
          <w:rFonts w:ascii="Times New Roman" w:hAnsi="Times New Roman" w:cs="Times New Roman"/>
          <w:sz w:val="24"/>
          <w:szCs w:val="24"/>
        </w:rPr>
        <w:t xml:space="preserve"> administrat sub formă de injecție subcutanată (SC) în doză de 1,3 mg/m2 suprafață corporală, de două ori pe săptămână, timp de două săptămâni (zilele 1, 4, 8 și 11) din ciclurile repetate 1-6, de 28 de zile (4 săptămâni).</w:t>
      </w:r>
    </w:p>
    <w:p w14:paraId="2E949637" w14:textId="77777777" w:rsidR="00310338" w:rsidRPr="0026169B" w:rsidRDefault="00310338" w:rsidP="00310338">
      <w:pPr>
        <w:autoSpaceDE w:val="0"/>
        <w:autoSpaceDN w:val="0"/>
        <w:adjustRightInd w:val="0"/>
        <w:spacing w:after="0" w:line="240" w:lineRule="auto"/>
        <w:jc w:val="both"/>
        <w:rPr>
          <w:rFonts w:ascii="Times New Roman" w:hAnsi="Times New Roman" w:cs="Times New Roman"/>
          <w:sz w:val="24"/>
          <w:szCs w:val="24"/>
        </w:rPr>
      </w:pPr>
    </w:p>
    <w:p w14:paraId="15537BBF" w14:textId="77777777" w:rsidR="00310338" w:rsidRPr="0026169B" w:rsidRDefault="00310338" w:rsidP="00703DE5">
      <w:pPr>
        <w:autoSpaceDE w:val="0"/>
        <w:autoSpaceDN w:val="0"/>
        <w:adjustRightInd w:val="0"/>
        <w:spacing w:after="0" w:line="240" w:lineRule="auto"/>
        <w:jc w:val="both"/>
        <w:rPr>
          <w:rFonts w:ascii="Times New Roman" w:hAnsi="Times New Roman" w:cs="Times New Roman"/>
          <w:sz w:val="24"/>
          <w:szCs w:val="24"/>
        </w:rPr>
      </w:pPr>
      <w:r w:rsidRPr="0026169B">
        <w:rPr>
          <w:rFonts w:ascii="Times New Roman" w:hAnsi="Times New Roman" w:cs="Times New Roman"/>
          <w:b/>
          <w:bCs/>
          <w:sz w:val="24"/>
          <w:szCs w:val="24"/>
        </w:rPr>
        <w:t>Lenalidomida</w:t>
      </w:r>
      <w:r w:rsidRPr="0026169B">
        <w:rPr>
          <w:rFonts w:ascii="Times New Roman" w:hAnsi="Times New Roman" w:cs="Times New Roman"/>
          <w:sz w:val="24"/>
          <w:szCs w:val="24"/>
        </w:rPr>
        <w:t xml:space="preserve"> administrată pe cale orală în doză de 25 mg pe zi, în zilele 1 - 21 pe durata ciclurilor 1-6. Pentru întreținere (ciclurile 7+), pacienților li s-a administrat lenalidomidă în doză de 10 mg zilnic în zilele </w:t>
      </w:r>
      <w:r w:rsidRPr="0026169B">
        <w:rPr>
          <w:rFonts w:ascii="Times New Roman" w:hAnsi="Times New Roman" w:cs="Times New Roman"/>
          <w:sz w:val="24"/>
          <w:szCs w:val="24"/>
        </w:rPr>
        <w:lastRenderedPageBreak/>
        <w:t>1-28 (continuu) din fiecare ciclu, până la progresia documentată a bolii sau atingerea unei toxicități inacceptabile</w:t>
      </w:r>
    </w:p>
    <w:p w14:paraId="3EBF17F7" w14:textId="77777777" w:rsidR="00310338" w:rsidRPr="0026169B" w:rsidRDefault="00310338" w:rsidP="00310338">
      <w:pPr>
        <w:autoSpaceDE w:val="0"/>
        <w:autoSpaceDN w:val="0"/>
        <w:adjustRightInd w:val="0"/>
        <w:spacing w:after="0" w:line="240" w:lineRule="auto"/>
        <w:jc w:val="both"/>
        <w:rPr>
          <w:rFonts w:ascii="Times New Roman" w:hAnsi="Times New Roman" w:cs="Times New Roman"/>
          <w:sz w:val="24"/>
          <w:szCs w:val="24"/>
        </w:rPr>
      </w:pPr>
    </w:p>
    <w:p w14:paraId="440746CE" w14:textId="77777777" w:rsidR="00310338" w:rsidRPr="0026169B" w:rsidRDefault="00310338" w:rsidP="00703DE5">
      <w:pPr>
        <w:autoSpaceDE w:val="0"/>
        <w:autoSpaceDN w:val="0"/>
        <w:adjustRightInd w:val="0"/>
        <w:spacing w:after="0" w:line="240" w:lineRule="auto"/>
        <w:jc w:val="both"/>
        <w:rPr>
          <w:rFonts w:ascii="Times New Roman" w:hAnsi="Times New Roman" w:cs="Times New Roman"/>
          <w:sz w:val="24"/>
          <w:szCs w:val="24"/>
        </w:rPr>
      </w:pPr>
      <w:r w:rsidRPr="0026169B">
        <w:rPr>
          <w:rFonts w:ascii="Times New Roman" w:hAnsi="Times New Roman" w:cs="Times New Roman"/>
          <w:b/>
          <w:bCs/>
          <w:sz w:val="24"/>
          <w:szCs w:val="24"/>
        </w:rPr>
        <w:t>Dexametazona</w:t>
      </w:r>
      <w:r w:rsidRPr="0026169B">
        <w:rPr>
          <w:rFonts w:ascii="Times New Roman" w:hAnsi="Times New Roman" w:cs="Times New Roman"/>
          <w:sz w:val="24"/>
          <w:szCs w:val="24"/>
        </w:rPr>
        <w:t xml:space="preserve"> trebuie administrată în doză de 40 mg în zilele 1-4 și 9-12 din fiecare ciclu de 28 de zile, în timpul inducției și al consolidării (ciclurile 1-6).</w:t>
      </w:r>
    </w:p>
    <w:p w14:paraId="66343223" w14:textId="77777777" w:rsidR="00310338" w:rsidRPr="0026169B" w:rsidRDefault="00310338" w:rsidP="00310338">
      <w:pPr>
        <w:autoSpaceDE w:val="0"/>
        <w:autoSpaceDN w:val="0"/>
        <w:adjustRightInd w:val="0"/>
        <w:spacing w:after="0" w:line="240" w:lineRule="auto"/>
        <w:jc w:val="both"/>
        <w:rPr>
          <w:rFonts w:ascii="Times New Roman" w:hAnsi="Times New Roman" w:cs="Times New Roman"/>
          <w:sz w:val="24"/>
          <w:szCs w:val="24"/>
        </w:rPr>
      </w:pPr>
    </w:p>
    <w:p w14:paraId="7B7458BB" w14:textId="77777777" w:rsidR="00310338" w:rsidRPr="0026169B" w:rsidRDefault="00310338" w:rsidP="00310338">
      <w:pPr>
        <w:autoSpaceDE w:val="0"/>
        <w:autoSpaceDN w:val="0"/>
        <w:adjustRightInd w:val="0"/>
        <w:spacing w:after="0" w:line="240" w:lineRule="auto"/>
        <w:jc w:val="both"/>
        <w:rPr>
          <w:rFonts w:ascii="Times New Roman" w:hAnsi="Times New Roman" w:cs="Times New Roman"/>
          <w:b/>
          <w:bCs/>
          <w:sz w:val="24"/>
          <w:szCs w:val="24"/>
        </w:rPr>
      </w:pPr>
    </w:p>
    <w:p w14:paraId="397CECFA" w14:textId="77777777" w:rsidR="00310338" w:rsidRPr="0026169B" w:rsidRDefault="00310338" w:rsidP="00310338">
      <w:pPr>
        <w:autoSpaceDE w:val="0"/>
        <w:autoSpaceDN w:val="0"/>
        <w:adjustRightInd w:val="0"/>
        <w:spacing w:after="0" w:line="240" w:lineRule="auto"/>
        <w:jc w:val="both"/>
        <w:rPr>
          <w:rFonts w:ascii="Times New Roman" w:hAnsi="Times New Roman" w:cs="Times New Roman"/>
          <w:b/>
          <w:bCs/>
          <w:sz w:val="24"/>
          <w:szCs w:val="24"/>
        </w:rPr>
      </w:pPr>
      <w:r w:rsidRPr="0026169B">
        <w:rPr>
          <w:rFonts w:ascii="Times New Roman" w:hAnsi="Times New Roman" w:cs="Times New Roman"/>
          <w:b/>
          <w:bCs/>
          <w:sz w:val="24"/>
          <w:szCs w:val="24"/>
        </w:rPr>
        <w:t xml:space="preserve">2. </w:t>
      </w:r>
      <w:r w:rsidRPr="0026169B">
        <w:rPr>
          <w:rFonts w:ascii="Times New Roman" w:hAnsi="Times New Roman" w:cs="Times New Roman"/>
          <w:b/>
          <w:bCs/>
          <w:sz w:val="24"/>
          <w:szCs w:val="24"/>
          <w:u w:val="single"/>
        </w:rPr>
        <w:t>Mielom multiplu recidivant/refractar</w:t>
      </w:r>
    </w:p>
    <w:p w14:paraId="089C1428" w14:textId="77777777" w:rsidR="00310338" w:rsidRPr="007F7C81" w:rsidRDefault="00310338" w:rsidP="00310338">
      <w:pPr>
        <w:autoSpaceDE w:val="0"/>
        <w:autoSpaceDN w:val="0"/>
        <w:adjustRightInd w:val="0"/>
        <w:spacing w:after="0" w:line="240" w:lineRule="auto"/>
        <w:jc w:val="both"/>
        <w:rPr>
          <w:rFonts w:ascii="Times New Roman" w:hAnsi="Times New Roman" w:cs="Times New Roman"/>
          <w:b/>
          <w:bCs/>
          <w:color w:val="000000"/>
          <w:sz w:val="24"/>
          <w:szCs w:val="24"/>
        </w:rPr>
      </w:pPr>
    </w:p>
    <w:p w14:paraId="66BDF422" w14:textId="77777777" w:rsidR="00310338" w:rsidRPr="007F7C81" w:rsidRDefault="00310338" w:rsidP="00310338">
      <w:pPr>
        <w:autoSpaceDE w:val="0"/>
        <w:autoSpaceDN w:val="0"/>
        <w:adjustRightInd w:val="0"/>
        <w:spacing w:after="0" w:line="240" w:lineRule="auto"/>
        <w:jc w:val="both"/>
        <w:rPr>
          <w:rFonts w:ascii="Times New Roman" w:hAnsi="Times New Roman" w:cs="Times New Roman"/>
          <w:color w:val="000000"/>
          <w:sz w:val="24"/>
          <w:szCs w:val="24"/>
        </w:rPr>
      </w:pPr>
      <w:r w:rsidRPr="007F7C81">
        <w:rPr>
          <w:rFonts w:ascii="Times New Roman" w:hAnsi="Times New Roman" w:cs="Times New Roman"/>
          <w:b/>
          <w:bCs/>
          <w:color w:val="000000"/>
          <w:sz w:val="24"/>
          <w:szCs w:val="24"/>
        </w:rPr>
        <w:t xml:space="preserve">A. Daratumumab în monoterapie sau în asociere cu lenalidomida </w:t>
      </w:r>
      <w:r w:rsidRPr="007F7C81">
        <w:rPr>
          <w:rFonts w:ascii="Times New Roman" w:hAnsi="Times New Roman" w:cs="Times New Roman"/>
          <w:color w:val="000000"/>
          <w:sz w:val="24"/>
          <w:szCs w:val="24"/>
        </w:rPr>
        <w:t>(regim de tratament cu ciclu de 4 săptămâni):</w:t>
      </w:r>
    </w:p>
    <w:p w14:paraId="204B9FA2" w14:textId="77777777" w:rsidR="00310338" w:rsidRPr="007F7C81" w:rsidRDefault="00310338" w:rsidP="00310338">
      <w:pPr>
        <w:autoSpaceDE w:val="0"/>
        <w:autoSpaceDN w:val="0"/>
        <w:adjustRightInd w:val="0"/>
        <w:spacing w:after="0" w:line="240" w:lineRule="auto"/>
        <w:jc w:val="both"/>
        <w:rPr>
          <w:rFonts w:ascii="Times New Roman" w:hAnsi="Times New Roman" w:cs="Times New Roman"/>
          <w:color w:val="000000"/>
          <w:sz w:val="24"/>
          <w:szCs w:val="24"/>
        </w:rPr>
      </w:pPr>
    </w:p>
    <w:tbl>
      <w:tblPr>
        <w:tblStyle w:val="TableGrid"/>
        <w:tblW w:w="10348" w:type="dxa"/>
        <w:tblInd w:w="-5" w:type="dxa"/>
        <w:tblLook w:val="04A0" w:firstRow="1" w:lastRow="0" w:firstColumn="1" w:lastColumn="0" w:noHBand="0" w:noVBand="1"/>
      </w:tblPr>
      <w:tblGrid>
        <w:gridCol w:w="4500"/>
        <w:gridCol w:w="5848"/>
      </w:tblGrid>
      <w:tr w:rsidR="00310338" w:rsidRPr="007F7C81" w14:paraId="3AEFEC1B" w14:textId="77777777" w:rsidTr="00703DE5">
        <w:tc>
          <w:tcPr>
            <w:tcW w:w="4500" w:type="dxa"/>
          </w:tcPr>
          <w:p w14:paraId="1037D72E" w14:textId="77777777" w:rsidR="00310338" w:rsidRPr="007F7C81" w:rsidRDefault="00310338" w:rsidP="00310338">
            <w:pPr>
              <w:autoSpaceDE w:val="0"/>
              <w:autoSpaceDN w:val="0"/>
              <w:adjustRightInd w:val="0"/>
              <w:jc w:val="both"/>
              <w:rPr>
                <w:rFonts w:ascii="Times New Roman" w:hAnsi="Times New Roman" w:cs="Times New Roman"/>
                <w:b/>
                <w:bCs/>
                <w:color w:val="000000"/>
                <w:sz w:val="20"/>
                <w:szCs w:val="20"/>
                <w:lang w:val="ro-RO"/>
              </w:rPr>
            </w:pPr>
            <w:r w:rsidRPr="007F7C81">
              <w:rPr>
                <w:rFonts w:ascii="Times New Roman" w:hAnsi="Times New Roman" w:cs="Times New Roman"/>
                <w:b/>
                <w:bCs/>
                <w:color w:val="000000"/>
                <w:sz w:val="20"/>
                <w:szCs w:val="20"/>
                <w:lang w:val="ro-RO"/>
              </w:rPr>
              <w:t>Săptămâni</w:t>
            </w:r>
          </w:p>
        </w:tc>
        <w:tc>
          <w:tcPr>
            <w:tcW w:w="5848" w:type="dxa"/>
          </w:tcPr>
          <w:p w14:paraId="4946C492" w14:textId="77777777" w:rsidR="00310338" w:rsidRPr="007F7C81" w:rsidRDefault="00310338" w:rsidP="00310338">
            <w:pPr>
              <w:autoSpaceDE w:val="0"/>
              <w:autoSpaceDN w:val="0"/>
              <w:adjustRightInd w:val="0"/>
              <w:jc w:val="both"/>
              <w:rPr>
                <w:rFonts w:ascii="Times New Roman" w:hAnsi="Times New Roman" w:cs="Times New Roman"/>
                <w:b/>
                <w:bCs/>
                <w:color w:val="000000"/>
                <w:sz w:val="20"/>
                <w:szCs w:val="20"/>
                <w:lang w:val="ro-RO"/>
              </w:rPr>
            </w:pPr>
            <w:r w:rsidRPr="007F7C81">
              <w:rPr>
                <w:rFonts w:ascii="Times New Roman" w:hAnsi="Times New Roman" w:cs="Times New Roman"/>
                <w:b/>
                <w:bCs/>
                <w:color w:val="000000"/>
                <w:sz w:val="20"/>
                <w:szCs w:val="20"/>
                <w:lang w:val="ro-RO"/>
              </w:rPr>
              <w:t>Schemă</w:t>
            </w:r>
          </w:p>
        </w:tc>
      </w:tr>
      <w:tr w:rsidR="00310338" w:rsidRPr="007F7C81" w14:paraId="64E8167E" w14:textId="77777777" w:rsidTr="00703DE5">
        <w:tc>
          <w:tcPr>
            <w:tcW w:w="4500" w:type="dxa"/>
          </w:tcPr>
          <w:p w14:paraId="2141A433" w14:textId="77777777" w:rsidR="00310338" w:rsidRPr="007F7C81" w:rsidRDefault="00310338" w:rsidP="00310338">
            <w:pPr>
              <w:autoSpaceDE w:val="0"/>
              <w:autoSpaceDN w:val="0"/>
              <w:adjustRightInd w:val="0"/>
              <w:jc w:val="both"/>
              <w:rPr>
                <w:rFonts w:ascii="Times New Roman" w:hAnsi="Times New Roman" w:cs="Times New Roman"/>
                <w:color w:val="000000"/>
                <w:sz w:val="20"/>
                <w:szCs w:val="20"/>
                <w:lang w:val="ro-RO"/>
              </w:rPr>
            </w:pPr>
            <w:r w:rsidRPr="007F7C81">
              <w:rPr>
                <w:rFonts w:ascii="Times New Roman" w:hAnsi="Times New Roman" w:cs="Times New Roman"/>
                <w:color w:val="000000"/>
                <w:sz w:val="20"/>
                <w:szCs w:val="20"/>
                <w:lang w:val="ro-RO"/>
              </w:rPr>
              <w:t>Săptămânile 1-8</w:t>
            </w:r>
          </w:p>
        </w:tc>
        <w:tc>
          <w:tcPr>
            <w:tcW w:w="5848" w:type="dxa"/>
          </w:tcPr>
          <w:p w14:paraId="6E44EA94" w14:textId="77777777" w:rsidR="00310338" w:rsidRPr="007F7C81" w:rsidRDefault="00310338" w:rsidP="00310338">
            <w:pPr>
              <w:autoSpaceDE w:val="0"/>
              <w:autoSpaceDN w:val="0"/>
              <w:adjustRightInd w:val="0"/>
              <w:jc w:val="both"/>
              <w:rPr>
                <w:rFonts w:ascii="Times New Roman" w:hAnsi="Times New Roman" w:cs="Times New Roman"/>
                <w:color w:val="000000"/>
                <w:sz w:val="20"/>
                <w:szCs w:val="20"/>
                <w:lang w:val="ro-RO"/>
              </w:rPr>
            </w:pPr>
            <w:r w:rsidRPr="007F7C81">
              <w:rPr>
                <w:rFonts w:ascii="Times New Roman" w:hAnsi="Times New Roman" w:cs="Times New Roman"/>
                <w:color w:val="000000"/>
                <w:sz w:val="20"/>
                <w:szCs w:val="20"/>
                <w:lang w:val="ro-RO"/>
              </w:rPr>
              <w:t>săptămânal (8 doze în total)</w:t>
            </w:r>
          </w:p>
        </w:tc>
      </w:tr>
      <w:tr w:rsidR="00310338" w:rsidRPr="007F7C81" w14:paraId="6A83D064" w14:textId="77777777" w:rsidTr="00703DE5">
        <w:tc>
          <w:tcPr>
            <w:tcW w:w="4500" w:type="dxa"/>
          </w:tcPr>
          <w:p w14:paraId="36B3BAD0" w14:textId="77777777" w:rsidR="00310338" w:rsidRPr="007F7C81" w:rsidRDefault="00310338" w:rsidP="00310338">
            <w:pPr>
              <w:autoSpaceDE w:val="0"/>
              <w:autoSpaceDN w:val="0"/>
              <w:adjustRightInd w:val="0"/>
              <w:jc w:val="both"/>
              <w:rPr>
                <w:rFonts w:ascii="Times New Roman" w:hAnsi="Times New Roman" w:cs="Times New Roman"/>
                <w:color w:val="000000"/>
                <w:sz w:val="20"/>
                <w:szCs w:val="20"/>
                <w:lang w:val="ro-RO"/>
              </w:rPr>
            </w:pPr>
            <w:r w:rsidRPr="007F7C81">
              <w:rPr>
                <w:rFonts w:ascii="Times New Roman" w:hAnsi="Times New Roman" w:cs="Times New Roman"/>
                <w:color w:val="000000"/>
                <w:sz w:val="20"/>
                <w:szCs w:val="20"/>
                <w:lang w:val="ro-RO"/>
              </w:rPr>
              <w:t>Săptămânile 9-24</w:t>
            </w:r>
            <w:r w:rsidRPr="007F7C81">
              <w:rPr>
                <w:rFonts w:ascii="Times New Roman" w:hAnsi="Times New Roman" w:cs="Times New Roman"/>
                <w:color w:val="000000"/>
                <w:sz w:val="20"/>
                <w:szCs w:val="20"/>
                <w:vertAlign w:val="superscript"/>
                <w:lang w:val="ro-RO"/>
              </w:rPr>
              <w:t>a</w:t>
            </w:r>
          </w:p>
        </w:tc>
        <w:tc>
          <w:tcPr>
            <w:tcW w:w="5848" w:type="dxa"/>
          </w:tcPr>
          <w:p w14:paraId="28128BA4" w14:textId="77777777" w:rsidR="00310338" w:rsidRPr="007F7C81" w:rsidRDefault="00310338" w:rsidP="00310338">
            <w:pPr>
              <w:autoSpaceDE w:val="0"/>
              <w:autoSpaceDN w:val="0"/>
              <w:adjustRightInd w:val="0"/>
              <w:jc w:val="both"/>
              <w:rPr>
                <w:rFonts w:ascii="Times New Roman" w:hAnsi="Times New Roman" w:cs="Times New Roman"/>
                <w:color w:val="000000"/>
                <w:sz w:val="20"/>
                <w:szCs w:val="20"/>
                <w:lang w:val="ro-RO"/>
              </w:rPr>
            </w:pPr>
            <w:r w:rsidRPr="007F7C81">
              <w:rPr>
                <w:rFonts w:ascii="Times New Roman" w:hAnsi="Times New Roman" w:cs="Times New Roman"/>
                <w:color w:val="000000"/>
                <w:sz w:val="20"/>
                <w:szCs w:val="20"/>
                <w:lang w:val="ro-RO"/>
              </w:rPr>
              <w:t>la interval de doua săptămâni (8 doze în total)</w:t>
            </w:r>
          </w:p>
        </w:tc>
      </w:tr>
      <w:tr w:rsidR="00310338" w:rsidRPr="007F7C81" w14:paraId="0A2845DC" w14:textId="77777777" w:rsidTr="00703DE5">
        <w:tc>
          <w:tcPr>
            <w:tcW w:w="4500" w:type="dxa"/>
          </w:tcPr>
          <w:p w14:paraId="5DDE86E9" w14:textId="77777777" w:rsidR="00310338" w:rsidRPr="007F7C81" w:rsidRDefault="00310338" w:rsidP="00310338">
            <w:pPr>
              <w:autoSpaceDE w:val="0"/>
              <w:autoSpaceDN w:val="0"/>
              <w:adjustRightInd w:val="0"/>
              <w:jc w:val="both"/>
              <w:rPr>
                <w:rFonts w:ascii="Times New Roman" w:hAnsi="Times New Roman" w:cs="Times New Roman"/>
                <w:color w:val="000000"/>
                <w:sz w:val="20"/>
                <w:szCs w:val="20"/>
                <w:lang w:val="ro-RO"/>
              </w:rPr>
            </w:pPr>
            <w:r w:rsidRPr="007F7C81">
              <w:rPr>
                <w:rFonts w:ascii="Times New Roman" w:hAnsi="Times New Roman" w:cs="Times New Roman"/>
                <w:color w:val="000000"/>
                <w:sz w:val="20"/>
                <w:szCs w:val="20"/>
                <w:lang w:val="ro-RO"/>
              </w:rPr>
              <w:t>Din săptămâna 25 până la progresia bolii</w:t>
            </w:r>
            <w:r w:rsidRPr="007F7C81">
              <w:rPr>
                <w:rFonts w:ascii="Times New Roman" w:hAnsi="Times New Roman" w:cs="Times New Roman"/>
                <w:color w:val="000000"/>
                <w:sz w:val="20"/>
                <w:szCs w:val="20"/>
                <w:vertAlign w:val="superscript"/>
                <w:lang w:val="ro-RO"/>
              </w:rPr>
              <w:t>b</w:t>
            </w:r>
          </w:p>
        </w:tc>
        <w:tc>
          <w:tcPr>
            <w:tcW w:w="5848" w:type="dxa"/>
          </w:tcPr>
          <w:p w14:paraId="3CEA78C7" w14:textId="77777777" w:rsidR="00310338" w:rsidRPr="007F7C81" w:rsidRDefault="00310338" w:rsidP="00310338">
            <w:pPr>
              <w:autoSpaceDE w:val="0"/>
              <w:autoSpaceDN w:val="0"/>
              <w:adjustRightInd w:val="0"/>
              <w:jc w:val="both"/>
              <w:rPr>
                <w:rFonts w:ascii="Times New Roman" w:hAnsi="Times New Roman" w:cs="Times New Roman"/>
                <w:color w:val="000000"/>
                <w:sz w:val="20"/>
                <w:szCs w:val="20"/>
                <w:lang w:val="ro-RO"/>
              </w:rPr>
            </w:pPr>
            <w:r w:rsidRPr="007F7C81">
              <w:rPr>
                <w:rFonts w:ascii="Times New Roman" w:hAnsi="Times New Roman" w:cs="Times New Roman"/>
                <w:color w:val="000000"/>
                <w:sz w:val="20"/>
                <w:szCs w:val="20"/>
                <w:lang w:val="ro-RO"/>
              </w:rPr>
              <w:t>la interval de patru săptămâni</w:t>
            </w:r>
          </w:p>
        </w:tc>
      </w:tr>
    </w:tbl>
    <w:p w14:paraId="7170A90D" w14:textId="0EB94DA8" w:rsidR="00310338" w:rsidRPr="00703DE5" w:rsidRDefault="00703DE5" w:rsidP="00703DE5">
      <w:pPr>
        <w:autoSpaceDE w:val="0"/>
        <w:autoSpaceDN w:val="0"/>
        <w:adjustRightInd w:val="0"/>
        <w:spacing w:after="0" w:line="240" w:lineRule="auto"/>
        <w:ind w:left="720" w:hanging="720"/>
        <w:jc w:val="both"/>
        <w:rPr>
          <w:rFonts w:ascii="Times New Roman" w:hAnsi="Times New Roman" w:cs="Times New Roman"/>
          <w:color w:val="000000"/>
          <w:sz w:val="20"/>
          <w:szCs w:val="20"/>
        </w:rPr>
      </w:pPr>
      <w:r>
        <w:rPr>
          <w:rFonts w:ascii="Times New Roman" w:hAnsi="Times New Roman" w:cs="Times New Roman"/>
          <w:color w:val="000000"/>
          <w:sz w:val="20"/>
          <w:szCs w:val="20"/>
        </w:rPr>
        <w:t>a</w:t>
      </w:r>
      <w:r w:rsidR="00310338" w:rsidRPr="00703DE5">
        <w:rPr>
          <w:rFonts w:ascii="Times New Roman" w:hAnsi="Times New Roman" w:cs="Times New Roman"/>
          <w:color w:val="000000"/>
          <w:sz w:val="20"/>
          <w:szCs w:val="20"/>
        </w:rPr>
        <w:t xml:space="preserve"> Prima doză din schema de administrare la interval de două săptămâni se administrează în săptămâna 9.</w:t>
      </w:r>
    </w:p>
    <w:p w14:paraId="0A1254EE" w14:textId="6867B72A" w:rsidR="00310338" w:rsidRPr="00703DE5" w:rsidRDefault="00703DE5" w:rsidP="00703DE5">
      <w:pPr>
        <w:autoSpaceDE w:val="0"/>
        <w:autoSpaceDN w:val="0"/>
        <w:adjustRightInd w:val="0"/>
        <w:spacing w:after="0" w:line="240" w:lineRule="auto"/>
        <w:ind w:left="720" w:hanging="720"/>
        <w:jc w:val="both"/>
        <w:rPr>
          <w:rFonts w:ascii="Times New Roman" w:hAnsi="Times New Roman" w:cs="Times New Roman"/>
          <w:color w:val="000000"/>
          <w:sz w:val="20"/>
          <w:szCs w:val="20"/>
        </w:rPr>
      </w:pPr>
      <w:r>
        <w:rPr>
          <w:rFonts w:ascii="Times New Roman" w:hAnsi="Times New Roman" w:cs="Times New Roman"/>
          <w:color w:val="000000"/>
          <w:sz w:val="20"/>
          <w:szCs w:val="20"/>
        </w:rPr>
        <w:t>b</w:t>
      </w:r>
      <w:r w:rsidR="00310338" w:rsidRPr="00703DE5">
        <w:rPr>
          <w:rFonts w:ascii="Times New Roman" w:hAnsi="Times New Roman" w:cs="Times New Roman"/>
          <w:color w:val="000000"/>
          <w:sz w:val="20"/>
          <w:szCs w:val="20"/>
        </w:rPr>
        <w:t xml:space="preserve"> Prima doză din schema de administrare la interval de patru săptămâni se administrează în săptămâna 25</w:t>
      </w:r>
    </w:p>
    <w:p w14:paraId="7C50F604" w14:textId="77777777" w:rsidR="00310338" w:rsidRPr="007F7C81" w:rsidRDefault="00310338" w:rsidP="00310338">
      <w:pPr>
        <w:autoSpaceDE w:val="0"/>
        <w:autoSpaceDN w:val="0"/>
        <w:adjustRightInd w:val="0"/>
        <w:spacing w:after="0" w:line="240" w:lineRule="auto"/>
        <w:jc w:val="both"/>
        <w:rPr>
          <w:rFonts w:ascii="Times New Roman" w:hAnsi="Times New Roman" w:cs="Times New Roman"/>
          <w:color w:val="000000"/>
          <w:sz w:val="24"/>
          <w:szCs w:val="24"/>
        </w:rPr>
      </w:pPr>
    </w:p>
    <w:p w14:paraId="48FAE333" w14:textId="77777777" w:rsidR="00310338" w:rsidRPr="007F7C81" w:rsidRDefault="00310338" w:rsidP="00703DE5">
      <w:pPr>
        <w:autoSpaceDE w:val="0"/>
        <w:autoSpaceDN w:val="0"/>
        <w:adjustRightInd w:val="0"/>
        <w:spacing w:after="0" w:line="240" w:lineRule="auto"/>
        <w:jc w:val="both"/>
        <w:rPr>
          <w:rFonts w:ascii="Times New Roman" w:hAnsi="Times New Roman" w:cs="Times New Roman"/>
          <w:color w:val="000000"/>
          <w:sz w:val="24"/>
          <w:szCs w:val="24"/>
        </w:rPr>
      </w:pPr>
      <w:r w:rsidRPr="007F7C81">
        <w:rPr>
          <w:rFonts w:ascii="Times New Roman" w:hAnsi="Times New Roman" w:cs="Times New Roman"/>
          <w:b/>
          <w:bCs/>
          <w:color w:val="000000"/>
          <w:sz w:val="24"/>
          <w:szCs w:val="24"/>
        </w:rPr>
        <w:t>Lenalidomida</w:t>
      </w:r>
      <w:r w:rsidRPr="007F7C81">
        <w:rPr>
          <w:rFonts w:ascii="Times New Roman" w:hAnsi="Times New Roman" w:cs="Times New Roman"/>
          <w:color w:val="000000"/>
          <w:sz w:val="24"/>
          <w:szCs w:val="24"/>
        </w:rPr>
        <w:t xml:space="preserve"> 25 mg o dată pe zi pe cale orală în zilele 1-21 ale ciclului repetat de 28 de zile (4 săptămâni)</w:t>
      </w:r>
    </w:p>
    <w:p w14:paraId="5BEAFD28" w14:textId="77777777" w:rsidR="00310338" w:rsidRPr="007F7C81" w:rsidRDefault="00310338" w:rsidP="00310338">
      <w:pPr>
        <w:autoSpaceDE w:val="0"/>
        <w:autoSpaceDN w:val="0"/>
        <w:adjustRightInd w:val="0"/>
        <w:spacing w:after="0" w:line="240" w:lineRule="auto"/>
        <w:ind w:left="720"/>
        <w:jc w:val="both"/>
        <w:rPr>
          <w:rFonts w:ascii="Times New Roman" w:hAnsi="Times New Roman" w:cs="Times New Roman"/>
          <w:color w:val="000000"/>
          <w:sz w:val="24"/>
          <w:szCs w:val="24"/>
        </w:rPr>
      </w:pPr>
    </w:p>
    <w:p w14:paraId="60FEDB5E" w14:textId="77777777" w:rsidR="00310338" w:rsidRDefault="00310338" w:rsidP="00703DE5">
      <w:pPr>
        <w:autoSpaceDE w:val="0"/>
        <w:autoSpaceDN w:val="0"/>
        <w:adjustRightInd w:val="0"/>
        <w:spacing w:after="0" w:line="240" w:lineRule="auto"/>
        <w:jc w:val="both"/>
        <w:rPr>
          <w:rFonts w:ascii="Times New Roman" w:hAnsi="Times New Roman" w:cs="Times New Roman"/>
          <w:color w:val="000000"/>
          <w:sz w:val="24"/>
          <w:szCs w:val="24"/>
        </w:rPr>
      </w:pPr>
      <w:r w:rsidRPr="007F7C81">
        <w:rPr>
          <w:rFonts w:ascii="Times New Roman" w:hAnsi="Times New Roman" w:cs="Times New Roman"/>
          <w:b/>
          <w:bCs/>
          <w:color w:val="000000"/>
          <w:sz w:val="24"/>
          <w:szCs w:val="24"/>
        </w:rPr>
        <w:t>Dexametazonă</w:t>
      </w:r>
      <w:r w:rsidRPr="007F7C81">
        <w:rPr>
          <w:rFonts w:ascii="Times New Roman" w:hAnsi="Times New Roman" w:cs="Times New Roman"/>
          <w:color w:val="000000"/>
          <w:sz w:val="24"/>
          <w:szCs w:val="24"/>
        </w:rPr>
        <w:t xml:space="preserve"> 40 mg/săptămână sub formă de doză redusă pe cale orală sau injecţie intravenoasă (sau o doză redusă 20 mg/săptămână la pacienții cu vârsta &gt;75 de ani sau cu indicele de masă corporală (IMC) &lt;18,5)</w:t>
      </w:r>
    </w:p>
    <w:p w14:paraId="6DEAA2F1" w14:textId="77777777" w:rsidR="00703DE5" w:rsidRPr="007F7C81" w:rsidRDefault="00703DE5" w:rsidP="00703DE5">
      <w:pPr>
        <w:autoSpaceDE w:val="0"/>
        <w:autoSpaceDN w:val="0"/>
        <w:adjustRightInd w:val="0"/>
        <w:spacing w:after="0" w:line="240" w:lineRule="auto"/>
        <w:jc w:val="both"/>
        <w:rPr>
          <w:rFonts w:ascii="Times New Roman" w:hAnsi="Times New Roman" w:cs="Times New Roman"/>
          <w:color w:val="000000"/>
          <w:sz w:val="24"/>
          <w:szCs w:val="24"/>
        </w:rPr>
      </w:pPr>
    </w:p>
    <w:p w14:paraId="2C329E4F" w14:textId="77777777" w:rsidR="00310338" w:rsidRPr="007F7C81" w:rsidRDefault="00310338" w:rsidP="00310338">
      <w:pPr>
        <w:autoSpaceDE w:val="0"/>
        <w:autoSpaceDN w:val="0"/>
        <w:adjustRightInd w:val="0"/>
        <w:spacing w:after="0" w:line="240" w:lineRule="auto"/>
        <w:jc w:val="both"/>
        <w:rPr>
          <w:rFonts w:ascii="Times New Roman" w:hAnsi="Times New Roman" w:cs="Times New Roman"/>
          <w:color w:val="000000"/>
          <w:sz w:val="24"/>
          <w:szCs w:val="24"/>
        </w:rPr>
      </w:pPr>
      <w:r w:rsidRPr="007F7C81">
        <w:rPr>
          <w:rFonts w:ascii="Times New Roman" w:hAnsi="Times New Roman" w:cs="Times New Roman"/>
          <w:b/>
          <w:bCs/>
          <w:color w:val="000000"/>
          <w:sz w:val="24"/>
          <w:szCs w:val="24"/>
        </w:rPr>
        <w:t xml:space="preserve">B. Daratumumab în asociere cu pomalidomida și dexametazona </w:t>
      </w:r>
      <w:r w:rsidRPr="007F7C81">
        <w:rPr>
          <w:rFonts w:ascii="Times New Roman" w:hAnsi="Times New Roman" w:cs="Times New Roman"/>
          <w:color w:val="000000"/>
          <w:sz w:val="24"/>
          <w:szCs w:val="24"/>
        </w:rPr>
        <w:t>(regim de tratament cu ciclu de 4 săptămâni)</w:t>
      </w:r>
    </w:p>
    <w:p w14:paraId="2CF00B86" w14:textId="77777777" w:rsidR="00310338" w:rsidRPr="007F7C81" w:rsidRDefault="00310338" w:rsidP="00310338">
      <w:pPr>
        <w:autoSpaceDE w:val="0"/>
        <w:autoSpaceDN w:val="0"/>
        <w:adjustRightInd w:val="0"/>
        <w:spacing w:after="0" w:line="240" w:lineRule="auto"/>
        <w:jc w:val="both"/>
        <w:rPr>
          <w:rFonts w:ascii="Times New Roman" w:hAnsi="Times New Roman" w:cs="Times New Roman"/>
          <w:color w:val="000000"/>
          <w:sz w:val="24"/>
          <w:szCs w:val="24"/>
        </w:rPr>
      </w:pPr>
    </w:p>
    <w:tbl>
      <w:tblPr>
        <w:tblStyle w:val="TableGrid"/>
        <w:tblW w:w="10348" w:type="dxa"/>
        <w:tblInd w:w="-5" w:type="dxa"/>
        <w:tblLook w:val="04A0" w:firstRow="1" w:lastRow="0" w:firstColumn="1" w:lastColumn="0" w:noHBand="0" w:noVBand="1"/>
      </w:tblPr>
      <w:tblGrid>
        <w:gridCol w:w="4590"/>
        <w:gridCol w:w="5758"/>
      </w:tblGrid>
      <w:tr w:rsidR="00310338" w:rsidRPr="007F7C81" w14:paraId="6F656E7C" w14:textId="77777777" w:rsidTr="00703DE5">
        <w:tc>
          <w:tcPr>
            <w:tcW w:w="4590" w:type="dxa"/>
          </w:tcPr>
          <w:p w14:paraId="0FF6F0D2" w14:textId="77777777" w:rsidR="00310338" w:rsidRPr="007F7C81" w:rsidRDefault="00310338" w:rsidP="00310338">
            <w:pPr>
              <w:autoSpaceDE w:val="0"/>
              <w:autoSpaceDN w:val="0"/>
              <w:adjustRightInd w:val="0"/>
              <w:jc w:val="both"/>
              <w:rPr>
                <w:rFonts w:ascii="Times New Roman" w:hAnsi="Times New Roman" w:cs="Times New Roman"/>
                <w:b/>
                <w:bCs/>
                <w:color w:val="000000"/>
                <w:sz w:val="20"/>
                <w:szCs w:val="20"/>
                <w:lang w:val="ro-RO"/>
              </w:rPr>
            </w:pPr>
            <w:r w:rsidRPr="007F7C81">
              <w:rPr>
                <w:rFonts w:ascii="Times New Roman" w:hAnsi="Times New Roman" w:cs="Times New Roman"/>
                <w:b/>
                <w:bCs/>
                <w:color w:val="000000"/>
                <w:sz w:val="20"/>
                <w:szCs w:val="20"/>
                <w:lang w:val="ro-RO"/>
              </w:rPr>
              <w:t>Săptămâni</w:t>
            </w:r>
          </w:p>
        </w:tc>
        <w:tc>
          <w:tcPr>
            <w:tcW w:w="5758" w:type="dxa"/>
          </w:tcPr>
          <w:p w14:paraId="0F81534D" w14:textId="77777777" w:rsidR="00310338" w:rsidRPr="007F7C81" w:rsidRDefault="00310338" w:rsidP="00310338">
            <w:pPr>
              <w:autoSpaceDE w:val="0"/>
              <w:autoSpaceDN w:val="0"/>
              <w:adjustRightInd w:val="0"/>
              <w:jc w:val="both"/>
              <w:rPr>
                <w:rFonts w:ascii="Times New Roman" w:hAnsi="Times New Roman" w:cs="Times New Roman"/>
                <w:b/>
                <w:bCs/>
                <w:color w:val="000000"/>
                <w:sz w:val="20"/>
                <w:szCs w:val="20"/>
                <w:lang w:val="ro-RO"/>
              </w:rPr>
            </w:pPr>
            <w:r w:rsidRPr="007F7C81">
              <w:rPr>
                <w:rFonts w:ascii="Times New Roman" w:hAnsi="Times New Roman" w:cs="Times New Roman"/>
                <w:b/>
                <w:bCs/>
                <w:color w:val="000000"/>
                <w:sz w:val="20"/>
                <w:szCs w:val="20"/>
                <w:lang w:val="ro-RO"/>
              </w:rPr>
              <w:t>Schemă</w:t>
            </w:r>
          </w:p>
        </w:tc>
      </w:tr>
      <w:tr w:rsidR="00310338" w:rsidRPr="007F7C81" w14:paraId="225D0505" w14:textId="77777777" w:rsidTr="00703DE5">
        <w:tc>
          <w:tcPr>
            <w:tcW w:w="4590" w:type="dxa"/>
          </w:tcPr>
          <w:p w14:paraId="214C901F" w14:textId="77777777" w:rsidR="00310338" w:rsidRPr="007F7C81" w:rsidRDefault="00310338" w:rsidP="00310338">
            <w:pPr>
              <w:autoSpaceDE w:val="0"/>
              <w:autoSpaceDN w:val="0"/>
              <w:adjustRightInd w:val="0"/>
              <w:jc w:val="both"/>
              <w:rPr>
                <w:rFonts w:ascii="Times New Roman" w:hAnsi="Times New Roman" w:cs="Times New Roman"/>
                <w:color w:val="000000"/>
                <w:sz w:val="20"/>
                <w:szCs w:val="20"/>
                <w:lang w:val="ro-RO"/>
              </w:rPr>
            </w:pPr>
            <w:r w:rsidRPr="007F7C81">
              <w:rPr>
                <w:rFonts w:ascii="Times New Roman" w:hAnsi="Times New Roman" w:cs="Times New Roman"/>
                <w:color w:val="000000"/>
                <w:sz w:val="20"/>
                <w:szCs w:val="20"/>
                <w:lang w:val="ro-RO"/>
              </w:rPr>
              <w:t>Săptămânile 1-8</w:t>
            </w:r>
          </w:p>
        </w:tc>
        <w:tc>
          <w:tcPr>
            <w:tcW w:w="5758" w:type="dxa"/>
          </w:tcPr>
          <w:p w14:paraId="1141BF85" w14:textId="77777777" w:rsidR="00310338" w:rsidRPr="007F7C81" w:rsidRDefault="00310338" w:rsidP="00310338">
            <w:pPr>
              <w:autoSpaceDE w:val="0"/>
              <w:autoSpaceDN w:val="0"/>
              <w:adjustRightInd w:val="0"/>
              <w:jc w:val="both"/>
              <w:rPr>
                <w:rFonts w:ascii="Times New Roman" w:hAnsi="Times New Roman" w:cs="Times New Roman"/>
                <w:color w:val="000000"/>
                <w:sz w:val="20"/>
                <w:szCs w:val="20"/>
                <w:lang w:val="ro-RO"/>
              </w:rPr>
            </w:pPr>
            <w:r w:rsidRPr="007F7C81">
              <w:rPr>
                <w:rFonts w:ascii="Times New Roman" w:hAnsi="Times New Roman" w:cs="Times New Roman"/>
                <w:color w:val="000000"/>
                <w:sz w:val="20"/>
                <w:szCs w:val="20"/>
                <w:lang w:val="ro-RO"/>
              </w:rPr>
              <w:t>săptămânal (8 doze în total)</w:t>
            </w:r>
          </w:p>
        </w:tc>
      </w:tr>
      <w:tr w:rsidR="00310338" w:rsidRPr="007F7C81" w14:paraId="2EF2DC2D" w14:textId="77777777" w:rsidTr="00703DE5">
        <w:tc>
          <w:tcPr>
            <w:tcW w:w="4590" w:type="dxa"/>
          </w:tcPr>
          <w:p w14:paraId="65965107" w14:textId="77777777" w:rsidR="00310338" w:rsidRPr="007F7C81" w:rsidRDefault="00310338" w:rsidP="00310338">
            <w:pPr>
              <w:autoSpaceDE w:val="0"/>
              <w:autoSpaceDN w:val="0"/>
              <w:adjustRightInd w:val="0"/>
              <w:jc w:val="both"/>
              <w:rPr>
                <w:rFonts w:ascii="Times New Roman" w:hAnsi="Times New Roman" w:cs="Times New Roman"/>
                <w:color w:val="000000"/>
                <w:sz w:val="20"/>
                <w:szCs w:val="20"/>
                <w:lang w:val="ro-RO"/>
              </w:rPr>
            </w:pPr>
            <w:r w:rsidRPr="007F7C81">
              <w:rPr>
                <w:rFonts w:ascii="Times New Roman" w:hAnsi="Times New Roman" w:cs="Times New Roman"/>
                <w:color w:val="000000"/>
                <w:sz w:val="20"/>
                <w:szCs w:val="20"/>
                <w:lang w:val="ro-RO"/>
              </w:rPr>
              <w:t>Săptămânile 9-24</w:t>
            </w:r>
            <w:r w:rsidRPr="007F7C81">
              <w:rPr>
                <w:rFonts w:ascii="Times New Roman" w:hAnsi="Times New Roman" w:cs="Times New Roman"/>
                <w:color w:val="000000"/>
                <w:sz w:val="20"/>
                <w:szCs w:val="20"/>
                <w:vertAlign w:val="superscript"/>
                <w:lang w:val="ro-RO"/>
              </w:rPr>
              <w:t>a</w:t>
            </w:r>
          </w:p>
        </w:tc>
        <w:tc>
          <w:tcPr>
            <w:tcW w:w="5758" w:type="dxa"/>
          </w:tcPr>
          <w:p w14:paraId="52AF6CEF" w14:textId="77777777" w:rsidR="00310338" w:rsidRPr="007F7C81" w:rsidRDefault="00310338" w:rsidP="00310338">
            <w:pPr>
              <w:autoSpaceDE w:val="0"/>
              <w:autoSpaceDN w:val="0"/>
              <w:adjustRightInd w:val="0"/>
              <w:jc w:val="both"/>
              <w:rPr>
                <w:rFonts w:ascii="Times New Roman" w:hAnsi="Times New Roman" w:cs="Times New Roman"/>
                <w:color w:val="000000"/>
                <w:sz w:val="20"/>
                <w:szCs w:val="20"/>
                <w:lang w:val="ro-RO"/>
              </w:rPr>
            </w:pPr>
            <w:r w:rsidRPr="007F7C81">
              <w:rPr>
                <w:rFonts w:ascii="Times New Roman" w:hAnsi="Times New Roman" w:cs="Times New Roman"/>
                <w:color w:val="000000"/>
                <w:sz w:val="20"/>
                <w:szCs w:val="20"/>
                <w:lang w:val="ro-RO"/>
              </w:rPr>
              <w:t>la interval de doua săptămâni (8 doze în total)</w:t>
            </w:r>
          </w:p>
        </w:tc>
      </w:tr>
      <w:tr w:rsidR="00310338" w:rsidRPr="007F7C81" w14:paraId="4D82B088" w14:textId="77777777" w:rsidTr="00703DE5">
        <w:tc>
          <w:tcPr>
            <w:tcW w:w="4590" w:type="dxa"/>
          </w:tcPr>
          <w:p w14:paraId="35F56B89" w14:textId="77777777" w:rsidR="00310338" w:rsidRPr="007F7C81" w:rsidRDefault="00310338" w:rsidP="00310338">
            <w:pPr>
              <w:autoSpaceDE w:val="0"/>
              <w:autoSpaceDN w:val="0"/>
              <w:adjustRightInd w:val="0"/>
              <w:jc w:val="both"/>
              <w:rPr>
                <w:rFonts w:ascii="Times New Roman" w:hAnsi="Times New Roman" w:cs="Times New Roman"/>
                <w:color w:val="000000"/>
                <w:sz w:val="20"/>
                <w:szCs w:val="20"/>
                <w:lang w:val="ro-RO"/>
              </w:rPr>
            </w:pPr>
            <w:r w:rsidRPr="007F7C81">
              <w:rPr>
                <w:rFonts w:ascii="Times New Roman" w:hAnsi="Times New Roman" w:cs="Times New Roman"/>
                <w:color w:val="000000"/>
                <w:sz w:val="20"/>
                <w:szCs w:val="20"/>
                <w:lang w:val="ro-RO"/>
              </w:rPr>
              <w:t>Din săptămâna 25 până la progresia bolii</w:t>
            </w:r>
            <w:r w:rsidRPr="007F7C81">
              <w:rPr>
                <w:rFonts w:ascii="Times New Roman" w:hAnsi="Times New Roman" w:cs="Times New Roman"/>
                <w:color w:val="000000"/>
                <w:sz w:val="20"/>
                <w:szCs w:val="20"/>
                <w:vertAlign w:val="superscript"/>
                <w:lang w:val="ro-RO"/>
              </w:rPr>
              <w:t>b</w:t>
            </w:r>
          </w:p>
        </w:tc>
        <w:tc>
          <w:tcPr>
            <w:tcW w:w="5758" w:type="dxa"/>
          </w:tcPr>
          <w:p w14:paraId="232B41A9" w14:textId="77777777" w:rsidR="00310338" w:rsidRPr="007F7C81" w:rsidRDefault="00310338" w:rsidP="00310338">
            <w:pPr>
              <w:autoSpaceDE w:val="0"/>
              <w:autoSpaceDN w:val="0"/>
              <w:adjustRightInd w:val="0"/>
              <w:jc w:val="both"/>
              <w:rPr>
                <w:rFonts w:ascii="Times New Roman" w:hAnsi="Times New Roman" w:cs="Times New Roman"/>
                <w:color w:val="000000"/>
                <w:sz w:val="20"/>
                <w:szCs w:val="20"/>
                <w:lang w:val="ro-RO"/>
              </w:rPr>
            </w:pPr>
            <w:r w:rsidRPr="007F7C81">
              <w:rPr>
                <w:rFonts w:ascii="Times New Roman" w:hAnsi="Times New Roman" w:cs="Times New Roman"/>
                <w:color w:val="000000"/>
                <w:sz w:val="20"/>
                <w:szCs w:val="20"/>
                <w:lang w:val="ro-RO"/>
              </w:rPr>
              <w:t>la interval de patru săptămâni</w:t>
            </w:r>
          </w:p>
        </w:tc>
      </w:tr>
    </w:tbl>
    <w:p w14:paraId="0F3FC17D" w14:textId="25E5A470" w:rsidR="00310338" w:rsidRPr="00703DE5" w:rsidRDefault="00703DE5" w:rsidP="00703DE5">
      <w:pPr>
        <w:autoSpaceDE w:val="0"/>
        <w:autoSpaceDN w:val="0"/>
        <w:adjustRightInd w:val="0"/>
        <w:spacing w:after="0" w:line="240" w:lineRule="auto"/>
        <w:ind w:left="720" w:hanging="720"/>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a </w:t>
      </w:r>
      <w:r w:rsidR="00310338" w:rsidRPr="00703DE5">
        <w:rPr>
          <w:rFonts w:ascii="Times New Roman" w:hAnsi="Times New Roman" w:cs="Times New Roman"/>
          <w:color w:val="000000"/>
          <w:sz w:val="20"/>
          <w:szCs w:val="20"/>
        </w:rPr>
        <w:t>Prima doză din schema de administrare la interval de două săptămâni se administrează în săptămâna 9.</w:t>
      </w:r>
    </w:p>
    <w:p w14:paraId="1BEE993A" w14:textId="7BB8C3B8" w:rsidR="00310338" w:rsidRPr="00703DE5" w:rsidRDefault="00703DE5" w:rsidP="00703DE5">
      <w:pPr>
        <w:autoSpaceDE w:val="0"/>
        <w:autoSpaceDN w:val="0"/>
        <w:adjustRightInd w:val="0"/>
        <w:spacing w:after="0" w:line="240" w:lineRule="auto"/>
        <w:ind w:left="720" w:hanging="720"/>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b </w:t>
      </w:r>
      <w:r w:rsidR="00310338" w:rsidRPr="00703DE5">
        <w:rPr>
          <w:rFonts w:ascii="Times New Roman" w:hAnsi="Times New Roman" w:cs="Times New Roman"/>
          <w:color w:val="000000"/>
          <w:sz w:val="20"/>
          <w:szCs w:val="20"/>
        </w:rPr>
        <w:t>Prima doză din schema de administrare la interval de patru săptămâni se administrează în săptămâna 25</w:t>
      </w:r>
    </w:p>
    <w:p w14:paraId="2B78FE1E" w14:textId="77777777" w:rsidR="00310338" w:rsidRPr="007F7C81" w:rsidRDefault="00310338" w:rsidP="00310338">
      <w:pPr>
        <w:autoSpaceDE w:val="0"/>
        <w:autoSpaceDN w:val="0"/>
        <w:adjustRightInd w:val="0"/>
        <w:spacing w:after="0" w:line="240" w:lineRule="auto"/>
        <w:jc w:val="both"/>
        <w:rPr>
          <w:rFonts w:ascii="Times New Roman" w:hAnsi="Times New Roman" w:cs="Times New Roman"/>
          <w:color w:val="000000"/>
          <w:sz w:val="24"/>
          <w:szCs w:val="24"/>
        </w:rPr>
      </w:pPr>
    </w:p>
    <w:p w14:paraId="5BB999A4" w14:textId="77777777" w:rsidR="00310338" w:rsidRPr="007F7C81" w:rsidRDefault="00310338" w:rsidP="00703DE5">
      <w:pPr>
        <w:autoSpaceDE w:val="0"/>
        <w:autoSpaceDN w:val="0"/>
        <w:adjustRightInd w:val="0"/>
        <w:spacing w:after="0" w:line="240" w:lineRule="auto"/>
        <w:jc w:val="both"/>
        <w:rPr>
          <w:rFonts w:ascii="Times New Roman" w:hAnsi="Times New Roman" w:cs="Times New Roman"/>
          <w:color w:val="000000"/>
          <w:sz w:val="24"/>
          <w:szCs w:val="24"/>
        </w:rPr>
      </w:pPr>
      <w:r w:rsidRPr="007F7C81">
        <w:rPr>
          <w:rFonts w:ascii="Times New Roman" w:hAnsi="Times New Roman" w:cs="Times New Roman"/>
          <w:b/>
          <w:bCs/>
          <w:color w:val="000000"/>
          <w:sz w:val="24"/>
          <w:szCs w:val="24"/>
        </w:rPr>
        <w:t>Pomalidomida</w:t>
      </w:r>
      <w:r w:rsidRPr="007F7C81">
        <w:rPr>
          <w:rFonts w:ascii="Times New Roman" w:hAnsi="Times New Roman" w:cs="Times New Roman"/>
          <w:color w:val="000000"/>
          <w:sz w:val="24"/>
          <w:szCs w:val="24"/>
        </w:rPr>
        <w:t xml:space="preserve"> (4 mg o dată pe zi, pe cale orală, în zilele 1-21 ale ciclurilor repetate de 28 de zile [4săptămâni]) se administrează împreună cu o doză mică de dexametazonă, administrată pe cale orală sau intravenos, de 40 mg/săptămână (sau o doză redusă de 20 mg/săptămână pentru pacienții cu vârsta &gt;75 ani).</w:t>
      </w:r>
    </w:p>
    <w:p w14:paraId="7A48131F" w14:textId="77777777" w:rsidR="00310338" w:rsidRPr="007F7C81" w:rsidRDefault="00310338" w:rsidP="00310338">
      <w:pPr>
        <w:autoSpaceDE w:val="0"/>
        <w:autoSpaceDN w:val="0"/>
        <w:adjustRightInd w:val="0"/>
        <w:spacing w:after="0" w:line="240" w:lineRule="auto"/>
        <w:jc w:val="both"/>
        <w:rPr>
          <w:rFonts w:ascii="Times New Roman" w:hAnsi="Times New Roman" w:cs="Times New Roman"/>
          <w:color w:val="000000"/>
          <w:sz w:val="24"/>
          <w:szCs w:val="24"/>
        </w:rPr>
      </w:pPr>
    </w:p>
    <w:p w14:paraId="3A1297B4" w14:textId="77777777" w:rsidR="00310338" w:rsidRPr="007F7C81" w:rsidRDefault="00310338" w:rsidP="00703DE5">
      <w:pPr>
        <w:autoSpaceDE w:val="0"/>
        <w:autoSpaceDN w:val="0"/>
        <w:adjustRightInd w:val="0"/>
        <w:spacing w:after="0" w:line="240" w:lineRule="auto"/>
        <w:jc w:val="both"/>
        <w:rPr>
          <w:rFonts w:ascii="Times New Roman" w:hAnsi="Times New Roman" w:cs="Times New Roman"/>
          <w:color w:val="000000"/>
          <w:sz w:val="24"/>
          <w:szCs w:val="24"/>
        </w:rPr>
      </w:pPr>
      <w:r w:rsidRPr="007F7C81">
        <w:rPr>
          <w:rFonts w:ascii="Times New Roman" w:hAnsi="Times New Roman" w:cs="Times New Roman"/>
          <w:color w:val="000000"/>
          <w:sz w:val="24"/>
          <w:szCs w:val="24"/>
        </w:rPr>
        <w:t>În zilele de administrare a daratumumabum în formă subcutanată, se administrează 20 mg din doza de dexametazonă ca un medicament înaintea administrării, iar restul dozei se administrează în prima zi după administrare. La pacienții tratați cu o doză redusă de dexametazonă, întreaga doză de 20 mg se administrată ca medicament înaintea administrării daratumumabum în formă subcutanată</w:t>
      </w:r>
    </w:p>
    <w:p w14:paraId="7652AF93" w14:textId="77777777" w:rsidR="00310338" w:rsidRPr="007F7C81" w:rsidRDefault="00310338" w:rsidP="00310338">
      <w:pPr>
        <w:autoSpaceDE w:val="0"/>
        <w:autoSpaceDN w:val="0"/>
        <w:adjustRightInd w:val="0"/>
        <w:spacing w:after="0" w:line="240" w:lineRule="auto"/>
        <w:jc w:val="both"/>
        <w:rPr>
          <w:rFonts w:ascii="Times New Roman" w:hAnsi="Times New Roman" w:cs="Times New Roman"/>
          <w:color w:val="000000"/>
          <w:sz w:val="24"/>
          <w:szCs w:val="24"/>
        </w:rPr>
      </w:pPr>
    </w:p>
    <w:p w14:paraId="5D269CC7" w14:textId="77777777" w:rsidR="00310338" w:rsidRPr="007F7C81" w:rsidRDefault="00310338" w:rsidP="00310338">
      <w:pPr>
        <w:autoSpaceDE w:val="0"/>
        <w:autoSpaceDN w:val="0"/>
        <w:adjustRightInd w:val="0"/>
        <w:spacing w:after="0" w:line="240" w:lineRule="auto"/>
        <w:jc w:val="both"/>
        <w:rPr>
          <w:rFonts w:ascii="Times New Roman" w:hAnsi="Times New Roman" w:cs="Times New Roman"/>
          <w:color w:val="000000"/>
          <w:sz w:val="24"/>
          <w:szCs w:val="24"/>
        </w:rPr>
      </w:pPr>
      <w:r w:rsidRPr="007F7C81">
        <w:rPr>
          <w:rFonts w:ascii="Times New Roman" w:hAnsi="Times New Roman" w:cs="Times New Roman"/>
          <w:b/>
          <w:bCs/>
          <w:color w:val="000000"/>
          <w:sz w:val="24"/>
          <w:szCs w:val="24"/>
        </w:rPr>
        <w:t xml:space="preserve">C. Daratumumab în asociere cu bortezomib </w:t>
      </w:r>
      <w:r w:rsidRPr="007F7C81">
        <w:rPr>
          <w:rFonts w:ascii="Times New Roman" w:hAnsi="Times New Roman" w:cs="Times New Roman"/>
          <w:color w:val="000000"/>
          <w:sz w:val="24"/>
          <w:szCs w:val="24"/>
        </w:rPr>
        <w:t>(regim de tratament cu ciclu de 3 săptămâni):</w:t>
      </w:r>
    </w:p>
    <w:p w14:paraId="2D595A3B" w14:textId="77777777" w:rsidR="00310338" w:rsidRPr="007F7C81" w:rsidRDefault="00310338" w:rsidP="00310338">
      <w:pPr>
        <w:autoSpaceDE w:val="0"/>
        <w:autoSpaceDN w:val="0"/>
        <w:adjustRightInd w:val="0"/>
        <w:spacing w:after="0" w:line="240" w:lineRule="auto"/>
        <w:jc w:val="both"/>
        <w:rPr>
          <w:rFonts w:ascii="Times New Roman" w:hAnsi="Times New Roman" w:cs="Times New Roman"/>
          <w:color w:val="000000"/>
          <w:sz w:val="24"/>
          <w:szCs w:val="24"/>
        </w:rPr>
      </w:pPr>
    </w:p>
    <w:tbl>
      <w:tblPr>
        <w:tblStyle w:val="TableGrid"/>
        <w:tblW w:w="10348" w:type="dxa"/>
        <w:tblInd w:w="-5" w:type="dxa"/>
        <w:tblLook w:val="04A0" w:firstRow="1" w:lastRow="0" w:firstColumn="1" w:lastColumn="0" w:noHBand="0" w:noVBand="1"/>
      </w:tblPr>
      <w:tblGrid>
        <w:gridCol w:w="4590"/>
        <w:gridCol w:w="5758"/>
      </w:tblGrid>
      <w:tr w:rsidR="00310338" w:rsidRPr="007F7C81" w14:paraId="1E2549F2" w14:textId="77777777" w:rsidTr="00703DE5">
        <w:tc>
          <w:tcPr>
            <w:tcW w:w="4590" w:type="dxa"/>
          </w:tcPr>
          <w:p w14:paraId="57E75E67" w14:textId="77777777" w:rsidR="00310338" w:rsidRPr="007F7C81" w:rsidRDefault="00310338" w:rsidP="00310338">
            <w:pPr>
              <w:autoSpaceDE w:val="0"/>
              <w:autoSpaceDN w:val="0"/>
              <w:adjustRightInd w:val="0"/>
              <w:jc w:val="both"/>
              <w:rPr>
                <w:rFonts w:ascii="Times New Roman" w:hAnsi="Times New Roman" w:cs="Times New Roman"/>
                <w:b/>
                <w:bCs/>
                <w:color w:val="000000"/>
                <w:sz w:val="20"/>
                <w:szCs w:val="20"/>
                <w:lang w:val="ro-RO"/>
              </w:rPr>
            </w:pPr>
            <w:r w:rsidRPr="007F7C81">
              <w:rPr>
                <w:rFonts w:ascii="Times New Roman" w:hAnsi="Times New Roman" w:cs="Times New Roman"/>
                <w:b/>
                <w:bCs/>
                <w:color w:val="000000"/>
                <w:sz w:val="20"/>
                <w:szCs w:val="20"/>
                <w:lang w:val="ro-RO"/>
              </w:rPr>
              <w:t>Săptămâni</w:t>
            </w:r>
          </w:p>
        </w:tc>
        <w:tc>
          <w:tcPr>
            <w:tcW w:w="5758" w:type="dxa"/>
          </w:tcPr>
          <w:p w14:paraId="621D6E82" w14:textId="77777777" w:rsidR="00310338" w:rsidRPr="007F7C81" w:rsidRDefault="00310338" w:rsidP="00310338">
            <w:pPr>
              <w:autoSpaceDE w:val="0"/>
              <w:autoSpaceDN w:val="0"/>
              <w:adjustRightInd w:val="0"/>
              <w:jc w:val="both"/>
              <w:rPr>
                <w:rFonts w:ascii="Times New Roman" w:hAnsi="Times New Roman" w:cs="Times New Roman"/>
                <w:b/>
                <w:bCs/>
                <w:color w:val="000000"/>
                <w:sz w:val="20"/>
                <w:szCs w:val="20"/>
                <w:lang w:val="ro-RO"/>
              </w:rPr>
            </w:pPr>
            <w:r w:rsidRPr="007F7C81">
              <w:rPr>
                <w:rFonts w:ascii="Times New Roman" w:hAnsi="Times New Roman" w:cs="Times New Roman"/>
                <w:b/>
                <w:bCs/>
                <w:color w:val="000000"/>
                <w:sz w:val="20"/>
                <w:szCs w:val="20"/>
                <w:lang w:val="ro-RO"/>
              </w:rPr>
              <w:t>Schemă</w:t>
            </w:r>
          </w:p>
        </w:tc>
      </w:tr>
      <w:tr w:rsidR="00310338" w:rsidRPr="007F7C81" w14:paraId="091747E5" w14:textId="77777777" w:rsidTr="00703DE5">
        <w:tc>
          <w:tcPr>
            <w:tcW w:w="4590" w:type="dxa"/>
          </w:tcPr>
          <w:p w14:paraId="17927ECA" w14:textId="77777777" w:rsidR="00310338" w:rsidRPr="007F7C81" w:rsidRDefault="00310338" w:rsidP="00310338">
            <w:pPr>
              <w:autoSpaceDE w:val="0"/>
              <w:autoSpaceDN w:val="0"/>
              <w:adjustRightInd w:val="0"/>
              <w:jc w:val="both"/>
              <w:rPr>
                <w:rFonts w:ascii="Times New Roman" w:hAnsi="Times New Roman" w:cs="Times New Roman"/>
                <w:color w:val="000000"/>
                <w:sz w:val="20"/>
                <w:szCs w:val="20"/>
                <w:lang w:val="ro-RO"/>
              </w:rPr>
            </w:pPr>
            <w:r w:rsidRPr="007F7C81">
              <w:rPr>
                <w:rFonts w:ascii="Times New Roman" w:hAnsi="Times New Roman" w:cs="Times New Roman"/>
                <w:color w:val="000000"/>
                <w:sz w:val="20"/>
                <w:szCs w:val="20"/>
                <w:lang w:val="ro-RO"/>
              </w:rPr>
              <w:t>Săptămânile 1-9</w:t>
            </w:r>
          </w:p>
        </w:tc>
        <w:tc>
          <w:tcPr>
            <w:tcW w:w="5758" w:type="dxa"/>
          </w:tcPr>
          <w:p w14:paraId="6A16D5DC" w14:textId="77777777" w:rsidR="00310338" w:rsidRPr="007F7C81" w:rsidRDefault="00310338" w:rsidP="00310338">
            <w:pPr>
              <w:autoSpaceDE w:val="0"/>
              <w:autoSpaceDN w:val="0"/>
              <w:adjustRightInd w:val="0"/>
              <w:jc w:val="both"/>
              <w:rPr>
                <w:rFonts w:ascii="Times New Roman" w:hAnsi="Times New Roman" w:cs="Times New Roman"/>
                <w:color w:val="000000"/>
                <w:sz w:val="20"/>
                <w:szCs w:val="20"/>
                <w:lang w:val="ro-RO"/>
              </w:rPr>
            </w:pPr>
            <w:r w:rsidRPr="007F7C81">
              <w:rPr>
                <w:rFonts w:ascii="Times New Roman" w:hAnsi="Times New Roman" w:cs="Times New Roman"/>
                <w:color w:val="000000"/>
                <w:sz w:val="20"/>
                <w:szCs w:val="20"/>
                <w:lang w:val="ro-RO"/>
              </w:rPr>
              <w:t>săptămânal (9 doze în total)</w:t>
            </w:r>
          </w:p>
        </w:tc>
      </w:tr>
      <w:tr w:rsidR="00310338" w:rsidRPr="007F7C81" w14:paraId="4012EA97" w14:textId="77777777" w:rsidTr="00703DE5">
        <w:tc>
          <w:tcPr>
            <w:tcW w:w="4590" w:type="dxa"/>
          </w:tcPr>
          <w:p w14:paraId="5D2DD00A" w14:textId="77777777" w:rsidR="00310338" w:rsidRPr="007F7C81" w:rsidRDefault="00310338" w:rsidP="00310338">
            <w:pPr>
              <w:autoSpaceDE w:val="0"/>
              <w:autoSpaceDN w:val="0"/>
              <w:adjustRightInd w:val="0"/>
              <w:jc w:val="both"/>
              <w:rPr>
                <w:rFonts w:ascii="Times New Roman" w:hAnsi="Times New Roman" w:cs="Times New Roman"/>
                <w:color w:val="000000"/>
                <w:sz w:val="20"/>
                <w:szCs w:val="20"/>
                <w:lang w:val="ro-RO"/>
              </w:rPr>
            </w:pPr>
            <w:r w:rsidRPr="007F7C81">
              <w:rPr>
                <w:rFonts w:ascii="Times New Roman" w:hAnsi="Times New Roman" w:cs="Times New Roman"/>
                <w:color w:val="000000"/>
                <w:sz w:val="20"/>
                <w:szCs w:val="20"/>
                <w:lang w:val="ro-RO"/>
              </w:rPr>
              <w:t>Săptămânile 10-24</w:t>
            </w:r>
            <w:r w:rsidRPr="007F7C81">
              <w:rPr>
                <w:rFonts w:ascii="Times New Roman" w:hAnsi="Times New Roman" w:cs="Times New Roman"/>
                <w:color w:val="000000"/>
                <w:sz w:val="20"/>
                <w:szCs w:val="20"/>
                <w:vertAlign w:val="superscript"/>
                <w:lang w:val="ro-RO"/>
              </w:rPr>
              <w:t>a</w:t>
            </w:r>
          </w:p>
        </w:tc>
        <w:tc>
          <w:tcPr>
            <w:tcW w:w="5758" w:type="dxa"/>
          </w:tcPr>
          <w:p w14:paraId="41930426" w14:textId="77777777" w:rsidR="00310338" w:rsidRPr="007F7C81" w:rsidRDefault="00310338" w:rsidP="00310338">
            <w:pPr>
              <w:autoSpaceDE w:val="0"/>
              <w:autoSpaceDN w:val="0"/>
              <w:adjustRightInd w:val="0"/>
              <w:jc w:val="both"/>
              <w:rPr>
                <w:rFonts w:ascii="Times New Roman" w:hAnsi="Times New Roman" w:cs="Times New Roman"/>
                <w:color w:val="000000"/>
                <w:sz w:val="20"/>
                <w:szCs w:val="20"/>
                <w:lang w:val="ro-RO"/>
              </w:rPr>
            </w:pPr>
            <w:r w:rsidRPr="007F7C81">
              <w:rPr>
                <w:rFonts w:ascii="Times New Roman" w:hAnsi="Times New Roman" w:cs="Times New Roman"/>
                <w:color w:val="000000"/>
                <w:sz w:val="20"/>
                <w:szCs w:val="20"/>
                <w:lang w:val="ro-RO"/>
              </w:rPr>
              <w:t>la interval de trei săptămâni (5 doze în total)</w:t>
            </w:r>
          </w:p>
        </w:tc>
      </w:tr>
      <w:tr w:rsidR="00310338" w:rsidRPr="007F7C81" w14:paraId="408018D9" w14:textId="77777777" w:rsidTr="00703DE5">
        <w:tc>
          <w:tcPr>
            <w:tcW w:w="4590" w:type="dxa"/>
          </w:tcPr>
          <w:p w14:paraId="30BE72F4" w14:textId="77777777" w:rsidR="00310338" w:rsidRPr="007F7C81" w:rsidRDefault="00310338" w:rsidP="00310338">
            <w:pPr>
              <w:autoSpaceDE w:val="0"/>
              <w:autoSpaceDN w:val="0"/>
              <w:adjustRightInd w:val="0"/>
              <w:jc w:val="both"/>
              <w:rPr>
                <w:rFonts w:ascii="Times New Roman" w:hAnsi="Times New Roman" w:cs="Times New Roman"/>
                <w:color w:val="000000"/>
                <w:sz w:val="20"/>
                <w:szCs w:val="20"/>
                <w:lang w:val="ro-RO"/>
              </w:rPr>
            </w:pPr>
            <w:r w:rsidRPr="007F7C81">
              <w:rPr>
                <w:rFonts w:ascii="Times New Roman" w:hAnsi="Times New Roman" w:cs="Times New Roman"/>
                <w:color w:val="000000"/>
                <w:sz w:val="20"/>
                <w:szCs w:val="20"/>
                <w:lang w:val="ro-RO"/>
              </w:rPr>
              <w:t>Din săptămâna 25 până la progresia bolii</w:t>
            </w:r>
            <w:r w:rsidRPr="007F7C81">
              <w:rPr>
                <w:rFonts w:ascii="Times New Roman" w:hAnsi="Times New Roman" w:cs="Times New Roman"/>
                <w:color w:val="000000"/>
                <w:sz w:val="20"/>
                <w:szCs w:val="20"/>
                <w:vertAlign w:val="superscript"/>
                <w:lang w:val="ro-RO"/>
              </w:rPr>
              <w:t>b</w:t>
            </w:r>
          </w:p>
        </w:tc>
        <w:tc>
          <w:tcPr>
            <w:tcW w:w="5758" w:type="dxa"/>
          </w:tcPr>
          <w:p w14:paraId="154CDB27" w14:textId="77777777" w:rsidR="00310338" w:rsidRPr="007F7C81" w:rsidRDefault="00310338" w:rsidP="00310338">
            <w:pPr>
              <w:autoSpaceDE w:val="0"/>
              <w:autoSpaceDN w:val="0"/>
              <w:adjustRightInd w:val="0"/>
              <w:jc w:val="both"/>
              <w:rPr>
                <w:rFonts w:ascii="Times New Roman" w:hAnsi="Times New Roman" w:cs="Times New Roman"/>
                <w:color w:val="000000"/>
                <w:sz w:val="20"/>
                <w:szCs w:val="20"/>
                <w:lang w:val="ro-RO"/>
              </w:rPr>
            </w:pPr>
            <w:r w:rsidRPr="007F7C81">
              <w:rPr>
                <w:rFonts w:ascii="Times New Roman" w:hAnsi="Times New Roman" w:cs="Times New Roman"/>
                <w:color w:val="000000"/>
                <w:sz w:val="20"/>
                <w:szCs w:val="20"/>
                <w:lang w:val="ro-RO"/>
              </w:rPr>
              <w:t>la interval de patru săptămâni</w:t>
            </w:r>
          </w:p>
        </w:tc>
      </w:tr>
    </w:tbl>
    <w:p w14:paraId="51965C0C" w14:textId="6911E6A1" w:rsidR="00310338" w:rsidRPr="00703DE5" w:rsidRDefault="00703DE5" w:rsidP="00703DE5">
      <w:pPr>
        <w:autoSpaceDE w:val="0"/>
        <w:autoSpaceDN w:val="0"/>
        <w:adjustRightInd w:val="0"/>
        <w:spacing w:after="0" w:line="240" w:lineRule="auto"/>
        <w:ind w:left="720" w:hanging="720"/>
        <w:jc w:val="both"/>
        <w:rPr>
          <w:rFonts w:ascii="Times New Roman" w:hAnsi="Times New Roman" w:cs="Times New Roman"/>
          <w:color w:val="000000"/>
          <w:sz w:val="20"/>
          <w:szCs w:val="20"/>
        </w:rPr>
      </w:pPr>
      <w:r>
        <w:rPr>
          <w:rFonts w:ascii="Times New Roman" w:hAnsi="Times New Roman" w:cs="Times New Roman"/>
          <w:color w:val="000000"/>
          <w:sz w:val="20"/>
          <w:szCs w:val="20"/>
        </w:rPr>
        <w:t>a</w:t>
      </w:r>
      <w:r w:rsidR="00310338" w:rsidRPr="00703DE5">
        <w:rPr>
          <w:rFonts w:ascii="Times New Roman" w:hAnsi="Times New Roman" w:cs="Times New Roman"/>
          <w:color w:val="000000"/>
          <w:sz w:val="20"/>
          <w:szCs w:val="20"/>
        </w:rPr>
        <w:t xml:space="preserve"> Prima doză din schema de administrare la interval de trei săptămâni se administrează în săptămâna 10.</w:t>
      </w:r>
    </w:p>
    <w:p w14:paraId="105623F6" w14:textId="473D30A2" w:rsidR="00310338" w:rsidRPr="00703DE5" w:rsidRDefault="00703DE5" w:rsidP="00703DE5">
      <w:pPr>
        <w:autoSpaceDE w:val="0"/>
        <w:autoSpaceDN w:val="0"/>
        <w:adjustRightInd w:val="0"/>
        <w:spacing w:after="0" w:line="240" w:lineRule="auto"/>
        <w:ind w:left="720" w:hanging="720"/>
        <w:jc w:val="both"/>
        <w:rPr>
          <w:rFonts w:ascii="Times New Roman" w:hAnsi="Times New Roman" w:cs="Times New Roman"/>
          <w:color w:val="000000"/>
          <w:sz w:val="20"/>
          <w:szCs w:val="20"/>
        </w:rPr>
      </w:pPr>
      <w:r>
        <w:rPr>
          <w:rFonts w:ascii="Times New Roman" w:hAnsi="Times New Roman" w:cs="Times New Roman"/>
          <w:color w:val="000000"/>
          <w:sz w:val="20"/>
          <w:szCs w:val="20"/>
        </w:rPr>
        <w:t>b</w:t>
      </w:r>
      <w:r w:rsidR="00310338" w:rsidRPr="00703DE5">
        <w:rPr>
          <w:rFonts w:ascii="Times New Roman" w:hAnsi="Times New Roman" w:cs="Times New Roman"/>
          <w:color w:val="000000"/>
          <w:sz w:val="20"/>
          <w:szCs w:val="20"/>
        </w:rPr>
        <w:t xml:space="preserve"> Prima doză din schema de administrare la interval de patru săptămâni se administrează în săptămâna 25</w:t>
      </w:r>
    </w:p>
    <w:p w14:paraId="53AE418C" w14:textId="77777777" w:rsidR="00310338" w:rsidRPr="007F7C81" w:rsidRDefault="00310338" w:rsidP="00310338">
      <w:pPr>
        <w:autoSpaceDE w:val="0"/>
        <w:autoSpaceDN w:val="0"/>
        <w:adjustRightInd w:val="0"/>
        <w:spacing w:after="0" w:line="240" w:lineRule="auto"/>
        <w:jc w:val="both"/>
        <w:rPr>
          <w:rFonts w:ascii="Times New Roman" w:hAnsi="Times New Roman" w:cs="Times New Roman"/>
          <w:color w:val="000000"/>
          <w:sz w:val="24"/>
          <w:szCs w:val="24"/>
        </w:rPr>
      </w:pPr>
    </w:p>
    <w:p w14:paraId="5F158601" w14:textId="77777777" w:rsidR="00310338" w:rsidRPr="007F7C81" w:rsidRDefault="00310338" w:rsidP="00703DE5">
      <w:pPr>
        <w:autoSpaceDE w:val="0"/>
        <w:autoSpaceDN w:val="0"/>
        <w:adjustRightInd w:val="0"/>
        <w:spacing w:after="0" w:line="240" w:lineRule="auto"/>
        <w:jc w:val="both"/>
        <w:rPr>
          <w:rFonts w:ascii="Times New Roman" w:hAnsi="Times New Roman" w:cs="Times New Roman"/>
          <w:color w:val="000000"/>
          <w:sz w:val="24"/>
          <w:szCs w:val="24"/>
        </w:rPr>
      </w:pPr>
      <w:r w:rsidRPr="007F7C81">
        <w:rPr>
          <w:rFonts w:ascii="Times New Roman" w:hAnsi="Times New Roman" w:cs="Times New Roman"/>
          <w:b/>
          <w:bCs/>
          <w:color w:val="000000"/>
          <w:sz w:val="24"/>
          <w:szCs w:val="24"/>
        </w:rPr>
        <w:t>Bortezomib</w:t>
      </w:r>
      <w:r w:rsidRPr="007F7C81">
        <w:rPr>
          <w:rFonts w:ascii="Times New Roman" w:hAnsi="Times New Roman" w:cs="Times New Roman"/>
          <w:color w:val="000000"/>
          <w:sz w:val="24"/>
          <w:szCs w:val="24"/>
        </w:rPr>
        <w:t xml:space="preserve"> se administrează prin injecție subcutanată sau perfuzie i.v., în doză de 1,3 mg/m2 de suprafață corporală, de două ori pe săptămână, timp de două săptămâni (zilele 1, 4, 8 și 11) din ciclurile de tratament repetate cu durata de 21 de zile (3 săptămâni), timp de 8 cicluri de tratament în total.</w:t>
      </w:r>
    </w:p>
    <w:p w14:paraId="62B311C9" w14:textId="77777777" w:rsidR="00310338" w:rsidRPr="007F7C81" w:rsidRDefault="00310338" w:rsidP="00703DE5">
      <w:pPr>
        <w:autoSpaceDE w:val="0"/>
        <w:autoSpaceDN w:val="0"/>
        <w:adjustRightInd w:val="0"/>
        <w:spacing w:after="0" w:line="240" w:lineRule="auto"/>
        <w:jc w:val="both"/>
        <w:rPr>
          <w:rFonts w:ascii="Times New Roman" w:hAnsi="Times New Roman" w:cs="Times New Roman"/>
          <w:color w:val="000000"/>
          <w:sz w:val="24"/>
          <w:szCs w:val="24"/>
        </w:rPr>
      </w:pPr>
      <w:r w:rsidRPr="007F7C81">
        <w:rPr>
          <w:rFonts w:ascii="Times New Roman" w:hAnsi="Times New Roman" w:cs="Times New Roman"/>
          <w:b/>
          <w:bCs/>
          <w:color w:val="000000"/>
          <w:sz w:val="24"/>
          <w:szCs w:val="24"/>
        </w:rPr>
        <w:lastRenderedPageBreak/>
        <w:t>Dexametazona</w:t>
      </w:r>
      <w:r w:rsidRPr="007F7C81">
        <w:rPr>
          <w:rFonts w:ascii="Times New Roman" w:hAnsi="Times New Roman" w:cs="Times New Roman"/>
          <w:color w:val="000000"/>
          <w:sz w:val="24"/>
          <w:szCs w:val="24"/>
        </w:rPr>
        <w:t xml:space="preserve"> se administrează pe cale orală în doză de 20 mg, în zilele 1, 2, 4, 5, 8, 9, 11 și 12 ale fiecăruia dintre cele 8 cicluri de bortezomib (80 mg pe săptămână în două din cele trei săptămâni ale ciclului de bortezomib) sau în doză redusă, de 20 mg/săptămână pentru pacienții cu vârsta &gt;75 de ani, cu IMC &lt;18,5, cu diabet zaharat insuficient controlat sau cu intoleranță anterioară la administrarea de steroizi</w:t>
      </w:r>
    </w:p>
    <w:p w14:paraId="0ABE330D" w14:textId="77777777" w:rsidR="00310338" w:rsidRPr="007F7C81" w:rsidRDefault="00310338" w:rsidP="00310338">
      <w:pPr>
        <w:autoSpaceDE w:val="0"/>
        <w:autoSpaceDN w:val="0"/>
        <w:adjustRightInd w:val="0"/>
        <w:spacing w:after="0" w:line="240" w:lineRule="auto"/>
        <w:jc w:val="both"/>
        <w:rPr>
          <w:rFonts w:ascii="Times New Roman" w:hAnsi="Times New Roman" w:cs="Times New Roman"/>
          <w:b/>
          <w:bCs/>
          <w:color w:val="000000"/>
          <w:sz w:val="24"/>
          <w:szCs w:val="24"/>
        </w:rPr>
      </w:pPr>
    </w:p>
    <w:p w14:paraId="3DB923D5" w14:textId="77777777" w:rsidR="00310338" w:rsidRPr="007F7C81" w:rsidRDefault="00310338" w:rsidP="00310338">
      <w:pPr>
        <w:autoSpaceDE w:val="0"/>
        <w:autoSpaceDN w:val="0"/>
        <w:adjustRightInd w:val="0"/>
        <w:spacing w:after="0" w:line="240" w:lineRule="auto"/>
        <w:jc w:val="both"/>
        <w:rPr>
          <w:rFonts w:ascii="Times New Roman" w:hAnsi="Times New Roman" w:cs="Times New Roman"/>
          <w:b/>
          <w:bCs/>
          <w:color w:val="000000"/>
          <w:sz w:val="24"/>
          <w:szCs w:val="24"/>
        </w:rPr>
      </w:pPr>
      <w:r w:rsidRPr="007F7C81">
        <w:rPr>
          <w:rFonts w:ascii="Times New Roman" w:hAnsi="Times New Roman" w:cs="Times New Roman"/>
          <w:b/>
          <w:bCs/>
          <w:color w:val="000000"/>
          <w:sz w:val="24"/>
          <w:szCs w:val="24"/>
        </w:rPr>
        <w:t>AMILOIDOZA CU LANTURI USOARE (AL)</w:t>
      </w:r>
    </w:p>
    <w:p w14:paraId="02A07F5E" w14:textId="77777777" w:rsidR="00310338" w:rsidRPr="007F7C81" w:rsidRDefault="00310338" w:rsidP="00310338">
      <w:pPr>
        <w:autoSpaceDE w:val="0"/>
        <w:autoSpaceDN w:val="0"/>
        <w:adjustRightInd w:val="0"/>
        <w:spacing w:after="0" w:line="240" w:lineRule="auto"/>
        <w:jc w:val="both"/>
        <w:rPr>
          <w:rFonts w:ascii="Times New Roman" w:hAnsi="Times New Roman" w:cs="Times New Roman"/>
          <w:color w:val="FFFFFF"/>
          <w:sz w:val="24"/>
          <w:szCs w:val="24"/>
        </w:rPr>
      </w:pPr>
      <w:r w:rsidRPr="007F7C81">
        <w:rPr>
          <w:rFonts w:ascii="Times New Roman" w:hAnsi="Times New Roman" w:cs="Times New Roman"/>
          <w:i/>
          <w:iCs/>
          <w:color w:val="000000"/>
          <w:sz w:val="24"/>
          <w:szCs w:val="24"/>
        </w:rPr>
        <w:t>Schema de administrare în asociere cu bortezomib, ciclofosfamidă și dexametazonă (regim deadministrare cu ciclu de 4 săptămâni)a)</w:t>
      </w:r>
      <w:r w:rsidRPr="007F7C81">
        <w:rPr>
          <w:rFonts w:ascii="Times New Roman" w:hAnsi="Times New Roman" w:cs="Times New Roman"/>
          <w:color w:val="FFFFFF"/>
          <w:sz w:val="24"/>
          <w:szCs w:val="24"/>
        </w:rPr>
        <w:t>35</w:t>
      </w:r>
    </w:p>
    <w:p w14:paraId="6242FC95" w14:textId="77777777" w:rsidR="00310338" w:rsidRPr="007F7C81" w:rsidRDefault="00310338" w:rsidP="00310338">
      <w:pPr>
        <w:autoSpaceDE w:val="0"/>
        <w:autoSpaceDN w:val="0"/>
        <w:adjustRightInd w:val="0"/>
        <w:spacing w:after="0" w:line="240" w:lineRule="auto"/>
        <w:jc w:val="both"/>
        <w:rPr>
          <w:rFonts w:ascii="Times New Roman" w:hAnsi="Times New Roman" w:cs="Times New Roman"/>
          <w:color w:val="000000"/>
          <w:sz w:val="24"/>
          <w:szCs w:val="24"/>
        </w:rPr>
      </w:pPr>
    </w:p>
    <w:tbl>
      <w:tblPr>
        <w:tblStyle w:val="TableGrid"/>
        <w:tblW w:w="10348" w:type="dxa"/>
        <w:tblInd w:w="-5" w:type="dxa"/>
        <w:tblLook w:val="04A0" w:firstRow="1" w:lastRow="0" w:firstColumn="1" w:lastColumn="0" w:noHBand="0" w:noVBand="1"/>
      </w:tblPr>
      <w:tblGrid>
        <w:gridCol w:w="4590"/>
        <w:gridCol w:w="5758"/>
      </w:tblGrid>
      <w:tr w:rsidR="00310338" w:rsidRPr="007F7C81" w14:paraId="542A0E36" w14:textId="77777777" w:rsidTr="00703DE5">
        <w:tc>
          <w:tcPr>
            <w:tcW w:w="4590" w:type="dxa"/>
          </w:tcPr>
          <w:p w14:paraId="3EE0CC41" w14:textId="77777777" w:rsidR="00310338" w:rsidRPr="007F7C81" w:rsidRDefault="00310338" w:rsidP="00310338">
            <w:pPr>
              <w:autoSpaceDE w:val="0"/>
              <w:autoSpaceDN w:val="0"/>
              <w:adjustRightInd w:val="0"/>
              <w:jc w:val="both"/>
              <w:rPr>
                <w:rFonts w:ascii="Times New Roman" w:hAnsi="Times New Roman" w:cs="Times New Roman"/>
                <w:b/>
                <w:bCs/>
                <w:color w:val="000000"/>
                <w:sz w:val="20"/>
                <w:szCs w:val="20"/>
                <w:lang w:val="ro-RO"/>
              </w:rPr>
            </w:pPr>
            <w:r w:rsidRPr="007F7C81">
              <w:rPr>
                <w:rFonts w:ascii="Times New Roman" w:hAnsi="Times New Roman" w:cs="Times New Roman"/>
                <w:b/>
                <w:bCs/>
                <w:color w:val="000000"/>
                <w:sz w:val="20"/>
                <w:szCs w:val="20"/>
                <w:lang w:val="ro-RO"/>
              </w:rPr>
              <w:t>Săptămâni</w:t>
            </w:r>
          </w:p>
        </w:tc>
        <w:tc>
          <w:tcPr>
            <w:tcW w:w="5758" w:type="dxa"/>
          </w:tcPr>
          <w:p w14:paraId="5108A836" w14:textId="77777777" w:rsidR="00310338" w:rsidRPr="007F7C81" w:rsidRDefault="00310338" w:rsidP="00310338">
            <w:pPr>
              <w:autoSpaceDE w:val="0"/>
              <w:autoSpaceDN w:val="0"/>
              <w:adjustRightInd w:val="0"/>
              <w:jc w:val="both"/>
              <w:rPr>
                <w:rFonts w:ascii="Times New Roman" w:hAnsi="Times New Roman" w:cs="Times New Roman"/>
                <w:b/>
                <w:bCs/>
                <w:color w:val="000000"/>
                <w:sz w:val="20"/>
                <w:szCs w:val="20"/>
                <w:lang w:val="ro-RO"/>
              </w:rPr>
            </w:pPr>
            <w:r w:rsidRPr="007F7C81">
              <w:rPr>
                <w:rFonts w:ascii="Times New Roman" w:hAnsi="Times New Roman" w:cs="Times New Roman"/>
                <w:b/>
                <w:bCs/>
                <w:color w:val="000000"/>
                <w:sz w:val="20"/>
                <w:szCs w:val="20"/>
                <w:lang w:val="ro-RO"/>
              </w:rPr>
              <w:t>Schemă</w:t>
            </w:r>
          </w:p>
        </w:tc>
      </w:tr>
      <w:tr w:rsidR="00310338" w:rsidRPr="007F7C81" w14:paraId="6EE44B33" w14:textId="77777777" w:rsidTr="00703DE5">
        <w:tc>
          <w:tcPr>
            <w:tcW w:w="4590" w:type="dxa"/>
          </w:tcPr>
          <w:p w14:paraId="6C700B5A" w14:textId="77777777" w:rsidR="00310338" w:rsidRPr="007F7C81" w:rsidRDefault="00310338" w:rsidP="00310338">
            <w:pPr>
              <w:autoSpaceDE w:val="0"/>
              <w:autoSpaceDN w:val="0"/>
              <w:adjustRightInd w:val="0"/>
              <w:jc w:val="both"/>
              <w:rPr>
                <w:rFonts w:ascii="Times New Roman" w:hAnsi="Times New Roman" w:cs="Times New Roman"/>
                <w:color w:val="000000"/>
                <w:sz w:val="20"/>
                <w:szCs w:val="20"/>
                <w:lang w:val="ro-RO"/>
              </w:rPr>
            </w:pPr>
            <w:r w:rsidRPr="007F7C81">
              <w:rPr>
                <w:rFonts w:ascii="Times New Roman" w:hAnsi="Times New Roman" w:cs="Times New Roman"/>
                <w:color w:val="000000"/>
                <w:sz w:val="20"/>
                <w:szCs w:val="20"/>
                <w:lang w:val="ro-RO"/>
              </w:rPr>
              <w:t>Săptămânile 1-8</w:t>
            </w:r>
          </w:p>
        </w:tc>
        <w:tc>
          <w:tcPr>
            <w:tcW w:w="5758" w:type="dxa"/>
          </w:tcPr>
          <w:p w14:paraId="21705E74" w14:textId="77777777" w:rsidR="00310338" w:rsidRPr="007F7C81" w:rsidRDefault="00310338" w:rsidP="00310338">
            <w:pPr>
              <w:autoSpaceDE w:val="0"/>
              <w:autoSpaceDN w:val="0"/>
              <w:adjustRightInd w:val="0"/>
              <w:jc w:val="both"/>
              <w:rPr>
                <w:rFonts w:ascii="Times New Roman" w:hAnsi="Times New Roman" w:cs="Times New Roman"/>
                <w:color w:val="000000"/>
                <w:sz w:val="20"/>
                <w:szCs w:val="20"/>
                <w:lang w:val="ro-RO"/>
              </w:rPr>
            </w:pPr>
            <w:r w:rsidRPr="007F7C81">
              <w:rPr>
                <w:rFonts w:ascii="Times New Roman" w:hAnsi="Times New Roman" w:cs="Times New Roman"/>
                <w:color w:val="000000"/>
                <w:sz w:val="20"/>
                <w:szCs w:val="20"/>
                <w:lang w:val="ro-RO"/>
              </w:rPr>
              <w:t>săptămânal (8 doze în total)</w:t>
            </w:r>
          </w:p>
        </w:tc>
      </w:tr>
      <w:tr w:rsidR="00310338" w:rsidRPr="007F7C81" w14:paraId="0876BF9B" w14:textId="77777777" w:rsidTr="00703DE5">
        <w:tc>
          <w:tcPr>
            <w:tcW w:w="4590" w:type="dxa"/>
          </w:tcPr>
          <w:p w14:paraId="4725D32C" w14:textId="77777777" w:rsidR="00310338" w:rsidRPr="007F7C81" w:rsidRDefault="00310338" w:rsidP="00310338">
            <w:pPr>
              <w:autoSpaceDE w:val="0"/>
              <w:autoSpaceDN w:val="0"/>
              <w:adjustRightInd w:val="0"/>
              <w:jc w:val="both"/>
              <w:rPr>
                <w:rFonts w:ascii="Times New Roman" w:hAnsi="Times New Roman" w:cs="Times New Roman"/>
                <w:color w:val="000000"/>
                <w:sz w:val="20"/>
                <w:szCs w:val="20"/>
                <w:lang w:val="ro-RO"/>
              </w:rPr>
            </w:pPr>
            <w:r w:rsidRPr="007F7C81">
              <w:rPr>
                <w:rFonts w:ascii="Times New Roman" w:hAnsi="Times New Roman" w:cs="Times New Roman"/>
                <w:color w:val="000000"/>
                <w:sz w:val="20"/>
                <w:szCs w:val="20"/>
                <w:lang w:val="ro-RO"/>
              </w:rPr>
              <w:t>Săptămânile 9-24</w:t>
            </w:r>
            <w:r w:rsidRPr="007F7C81">
              <w:rPr>
                <w:rFonts w:ascii="Times New Roman" w:hAnsi="Times New Roman" w:cs="Times New Roman"/>
                <w:color w:val="000000"/>
                <w:sz w:val="20"/>
                <w:szCs w:val="20"/>
                <w:vertAlign w:val="superscript"/>
                <w:lang w:val="ro-RO"/>
              </w:rPr>
              <w:t>a</w:t>
            </w:r>
          </w:p>
        </w:tc>
        <w:tc>
          <w:tcPr>
            <w:tcW w:w="5758" w:type="dxa"/>
          </w:tcPr>
          <w:p w14:paraId="11230B57" w14:textId="77777777" w:rsidR="00310338" w:rsidRPr="007F7C81" w:rsidRDefault="00310338" w:rsidP="00310338">
            <w:pPr>
              <w:autoSpaceDE w:val="0"/>
              <w:autoSpaceDN w:val="0"/>
              <w:adjustRightInd w:val="0"/>
              <w:jc w:val="both"/>
              <w:rPr>
                <w:rFonts w:ascii="Times New Roman" w:hAnsi="Times New Roman" w:cs="Times New Roman"/>
                <w:color w:val="000000"/>
                <w:sz w:val="20"/>
                <w:szCs w:val="20"/>
                <w:lang w:val="ro-RO"/>
              </w:rPr>
            </w:pPr>
            <w:r w:rsidRPr="007F7C81">
              <w:rPr>
                <w:rFonts w:ascii="Times New Roman" w:hAnsi="Times New Roman" w:cs="Times New Roman"/>
                <w:color w:val="000000"/>
                <w:sz w:val="20"/>
                <w:szCs w:val="20"/>
                <w:lang w:val="ro-RO"/>
              </w:rPr>
              <w:t>la doua săptămâni (8 doze în total)</w:t>
            </w:r>
          </w:p>
        </w:tc>
      </w:tr>
      <w:tr w:rsidR="00310338" w:rsidRPr="007F7C81" w14:paraId="5FC1098A" w14:textId="77777777" w:rsidTr="00703DE5">
        <w:tc>
          <w:tcPr>
            <w:tcW w:w="4590" w:type="dxa"/>
          </w:tcPr>
          <w:p w14:paraId="4EA15D39" w14:textId="77777777" w:rsidR="00310338" w:rsidRPr="007F7C81" w:rsidRDefault="00310338" w:rsidP="00310338">
            <w:pPr>
              <w:autoSpaceDE w:val="0"/>
              <w:autoSpaceDN w:val="0"/>
              <w:adjustRightInd w:val="0"/>
              <w:jc w:val="both"/>
              <w:rPr>
                <w:rFonts w:ascii="Times New Roman" w:hAnsi="Times New Roman" w:cs="Times New Roman"/>
                <w:color w:val="000000"/>
                <w:sz w:val="20"/>
                <w:szCs w:val="20"/>
                <w:lang w:val="ro-RO"/>
              </w:rPr>
            </w:pPr>
            <w:r w:rsidRPr="007F7C81">
              <w:rPr>
                <w:rFonts w:ascii="Times New Roman" w:hAnsi="Times New Roman" w:cs="Times New Roman"/>
                <w:color w:val="000000"/>
                <w:sz w:val="20"/>
                <w:szCs w:val="20"/>
                <w:lang w:val="ro-RO"/>
              </w:rPr>
              <w:t>Din săptămâna 25 până la progresia bolii</w:t>
            </w:r>
            <w:r w:rsidRPr="007F7C81">
              <w:rPr>
                <w:rFonts w:ascii="Times New Roman" w:hAnsi="Times New Roman" w:cs="Times New Roman"/>
                <w:color w:val="000000"/>
                <w:sz w:val="20"/>
                <w:szCs w:val="20"/>
                <w:vertAlign w:val="superscript"/>
                <w:lang w:val="ro-RO"/>
              </w:rPr>
              <w:t>b</w:t>
            </w:r>
          </w:p>
        </w:tc>
        <w:tc>
          <w:tcPr>
            <w:tcW w:w="5758" w:type="dxa"/>
          </w:tcPr>
          <w:p w14:paraId="1F822B3A" w14:textId="77777777" w:rsidR="00310338" w:rsidRPr="007F7C81" w:rsidRDefault="00310338" w:rsidP="00310338">
            <w:pPr>
              <w:autoSpaceDE w:val="0"/>
              <w:autoSpaceDN w:val="0"/>
              <w:adjustRightInd w:val="0"/>
              <w:jc w:val="both"/>
              <w:rPr>
                <w:rFonts w:ascii="Times New Roman" w:hAnsi="Times New Roman" w:cs="Times New Roman"/>
                <w:color w:val="000000"/>
                <w:sz w:val="20"/>
                <w:szCs w:val="20"/>
                <w:lang w:val="ro-RO"/>
              </w:rPr>
            </w:pPr>
            <w:r w:rsidRPr="007F7C81">
              <w:rPr>
                <w:rFonts w:ascii="Times New Roman" w:hAnsi="Times New Roman" w:cs="Times New Roman"/>
                <w:color w:val="000000"/>
                <w:sz w:val="20"/>
                <w:szCs w:val="20"/>
                <w:lang w:val="ro-RO"/>
              </w:rPr>
              <w:t>la patru săptămâni</w:t>
            </w:r>
          </w:p>
        </w:tc>
      </w:tr>
    </w:tbl>
    <w:p w14:paraId="03F4BD8F" w14:textId="13C4FE4B" w:rsidR="00310338" w:rsidRPr="00703DE5" w:rsidRDefault="00703DE5" w:rsidP="00703DE5">
      <w:pPr>
        <w:autoSpaceDE w:val="0"/>
        <w:autoSpaceDN w:val="0"/>
        <w:adjustRightInd w:val="0"/>
        <w:spacing w:after="0" w:line="240" w:lineRule="auto"/>
        <w:ind w:left="142" w:hanging="142"/>
        <w:jc w:val="both"/>
        <w:rPr>
          <w:rFonts w:ascii="Times New Roman" w:hAnsi="Times New Roman" w:cs="Times New Roman"/>
          <w:color w:val="000000"/>
          <w:sz w:val="20"/>
          <w:szCs w:val="20"/>
        </w:rPr>
      </w:pPr>
      <w:r>
        <w:rPr>
          <w:rFonts w:ascii="Times New Roman" w:hAnsi="Times New Roman" w:cs="Times New Roman"/>
          <w:color w:val="000000"/>
          <w:sz w:val="20"/>
          <w:szCs w:val="20"/>
        </w:rPr>
        <w:t>a</w:t>
      </w:r>
      <w:r w:rsidR="00310338" w:rsidRPr="00703DE5">
        <w:rPr>
          <w:rFonts w:ascii="Times New Roman" w:hAnsi="Times New Roman" w:cs="Times New Roman"/>
          <w:color w:val="000000"/>
          <w:sz w:val="20"/>
          <w:szCs w:val="20"/>
        </w:rPr>
        <w:t xml:space="preserve"> În studiul clinic, daratumumabum a fost administrat până la progresia bolii sau maximum 24 de cicluri (~2 ani) de la prima doză </w:t>
      </w:r>
      <w:r>
        <w:rPr>
          <w:rFonts w:ascii="Times New Roman" w:hAnsi="Times New Roman" w:cs="Times New Roman"/>
          <w:color w:val="000000"/>
          <w:sz w:val="20"/>
          <w:szCs w:val="20"/>
        </w:rPr>
        <w:t xml:space="preserve"> </w:t>
      </w:r>
      <w:r w:rsidR="00310338" w:rsidRPr="00703DE5">
        <w:rPr>
          <w:rFonts w:ascii="Times New Roman" w:hAnsi="Times New Roman" w:cs="Times New Roman"/>
          <w:color w:val="000000"/>
          <w:sz w:val="20"/>
          <w:szCs w:val="20"/>
        </w:rPr>
        <w:t>din tratamentul de studiu.</w:t>
      </w:r>
    </w:p>
    <w:p w14:paraId="5F18D583" w14:textId="1344D4DC" w:rsidR="00310338" w:rsidRPr="00703DE5" w:rsidRDefault="00703DE5" w:rsidP="00703DE5">
      <w:pPr>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b</w:t>
      </w:r>
      <w:r w:rsidR="00310338" w:rsidRPr="00703DE5">
        <w:rPr>
          <w:rFonts w:ascii="Times New Roman" w:hAnsi="Times New Roman" w:cs="Times New Roman"/>
          <w:color w:val="000000"/>
          <w:sz w:val="20"/>
          <w:szCs w:val="20"/>
        </w:rPr>
        <w:t xml:space="preserve"> Prima doză din schema de administrare la 2 săptămâni este administrată în săptămâna 9</w:t>
      </w:r>
    </w:p>
    <w:p w14:paraId="56C3F621" w14:textId="5F840F26" w:rsidR="00310338" w:rsidRPr="00703DE5" w:rsidRDefault="00703DE5" w:rsidP="00703DE5">
      <w:pPr>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c</w:t>
      </w:r>
      <w:r w:rsidR="00310338" w:rsidRPr="00703DE5">
        <w:rPr>
          <w:rFonts w:ascii="Times New Roman" w:hAnsi="Times New Roman" w:cs="Times New Roman"/>
          <w:color w:val="000000"/>
          <w:sz w:val="20"/>
          <w:szCs w:val="20"/>
        </w:rPr>
        <w:t xml:space="preserve"> Prima doză din schema de administrare la 4 săptămâni este administrată în săptămâna 25</w:t>
      </w:r>
    </w:p>
    <w:p w14:paraId="36C62D46" w14:textId="77777777" w:rsidR="00310338" w:rsidRPr="007F7C81" w:rsidRDefault="00310338" w:rsidP="00310338">
      <w:pPr>
        <w:autoSpaceDE w:val="0"/>
        <w:autoSpaceDN w:val="0"/>
        <w:adjustRightInd w:val="0"/>
        <w:spacing w:after="0" w:line="240" w:lineRule="auto"/>
        <w:jc w:val="both"/>
        <w:rPr>
          <w:rFonts w:ascii="Times New Roman" w:hAnsi="Times New Roman" w:cs="Times New Roman"/>
          <w:b/>
          <w:bCs/>
          <w:color w:val="000000"/>
          <w:sz w:val="24"/>
          <w:szCs w:val="24"/>
        </w:rPr>
      </w:pPr>
    </w:p>
    <w:p w14:paraId="6BC3B5BC" w14:textId="77777777" w:rsidR="00310338" w:rsidRPr="007F7C81" w:rsidRDefault="00310338" w:rsidP="00703DE5">
      <w:pPr>
        <w:autoSpaceDE w:val="0"/>
        <w:autoSpaceDN w:val="0"/>
        <w:adjustRightInd w:val="0"/>
        <w:spacing w:after="0" w:line="240" w:lineRule="auto"/>
        <w:jc w:val="both"/>
        <w:rPr>
          <w:rFonts w:ascii="Times New Roman" w:hAnsi="Times New Roman" w:cs="Times New Roman"/>
          <w:color w:val="000000"/>
          <w:sz w:val="24"/>
          <w:szCs w:val="24"/>
        </w:rPr>
      </w:pPr>
      <w:r w:rsidRPr="007F7C81">
        <w:rPr>
          <w:rFonts w:ascii="Times New Roman" w:hAnsi="Times New Roman" w:cs="Times New Roman"/>
          <w:b/>
          <w:bCs/>
          <w:color w:val="000000"/>
          <w:sz w:val="24"/>
          <w:szCs w:val="24"/>
        </w:rPr>
        <w:t xml:space="preserve">Bortezomib </w:t>
      </w:r>
      <w:r w:rsidRPr="007F7C81">
        <w:rPr>
          <w:rFonts w:ascii="Times New Roman" w:hAnsi="Times New Roman" w:cs="Times New Roman"/>
          <w:color w:val="000000"/>
          <w:sz w:val="24"/>
          <w:szCs w:val="24"/>
        </w:rPr>
        <w:t xml:space="preserve">(SC; 1,3 mg/m2 de arie a suprafeței corporale), </w:t>
      </w:r>
      <w:r w:rsidRPr="007F7C81">
        <w:rPr>
          <w:rFonts w:ascii="Times New Roman" w:hAnsi="Times New Roman" w:cs="Times New Roman"/>
          <w:b/>
          <w:bCs/>
          <w:color w:val="000000"/>
          <w:sz w:val="24"/>
          <w:szCs w:val="24"/>
        </w:rPr>
        <w:t xml:space="preserve">ciclofosfamidă </w:t>
      </w:r>
      <w:r w:rsidRPr="007F7C81">
        <w:rPr>
          <w:rFonts w:ascii="Times New Roman" w:hAnsi="Times New Roman" w:cs="Times New Roman"/>
          <w:color w:val="000000"/>
          <w:sz w:val="24"/>
          <w:szCs w:val="24"/>
        </w:rPr>
        <w:t xml:space="preserve">(administrată oral sau IV; 300 mg/m2 de arie a suprafeței corporale; doză maximă 500 mg) și </w:t>
      </w:r>
      <w:r w:rsidRPr="007F7C81">
        <w:rPr>
          <w:rFonts w:ascii="Times New Roman" w:hAnsi="Times New Roman" w:cs="Times New Roman"/>
          <w:b/>
          <w:bCs/>
          <w:color w:val="000000"/>
          <w:sz w:val="24"/>
          <w:szCs w:val="24"/>
        </w:rPr>
        <w:t xml:space="preserve">dexametazonă </w:t>
      </w:r>
      <w:r w:rsidRPr="007F7C81">
        <w:rPr>
          <w:rFonts w:ascii="Times New Roman" w:hAnsi="Times New Roman" w:cs="Times New Roman"/>
          <w:color w:val="000000"/>
          <w:sz w:val="24"/>
          <w:szCs w:val="24"/>
        </w:rPr>
        <w:t xml:space="preserve">(administrată oral sau IV; 40 mg sau o doză redusă de 20 mg pentru pacienții cu vârsta &gt;70 ani sau cu un indice de masa corporală [IMC] &lt;18,5 sau cei care au hipervolemie, diabet zaharat insuficient controlat sau intoleranță anterioară la administrarea de steroizi) </w:t>
      </w:r>
      <w:r w:rsidRPr="007F7C81">
        <w:rPr>
          <w:rFonts w:ascii="Times New Roman" w:hAnsi="Times New Roman" w:cs="Times New Roman"/>
          <w:b/>
          <w:bCs/>
          <w:color w:val="000000"/>
          <w:sz w:val="24"/>
          <w:szCs w:val="24"/>
        </w:rPr>
        <w:t xml:space="preserve">au fost administrate săptămânal în zilele 1, 8, 15 și 22 </w:t>
      </w:r>
      <w:r w:rsidRPr="007F7C81">
        <w:rPr>
          <w:rFonts w:ascii="Times New Roman" w:hAnsi="Times New Roman" w:cs="Times New Roman"/>
          <w:color w:val="000000"/>
          <w:sz w:val="24"/>
          <w:szCs w:val="24"/>
        </w:rPr>
        <w:t>din ciclurile repetate cu durata de 28 de zile [4 săptămâni].</w:t>
      </w:r>
    </w:p>
    <w:p w14:paraId="4E1FEF4C" w14:textId="77777777" w:rsidR="00310338" w:rsidRPr="007F7C81" w:rsidRDefault="00310338" w:rsidP="00310338">
      <w:pPr>
        <w:autoSpaceDE w:val="0"/>
        <w:autoSpaceDN w:val="0"/>
        <w:adjustRightInd w:val="0"/>
        <w:spacing w:after="0" w:line="240" w:lineRule="auto"/>
        <w:ind w:left="720"/>
        <w:jc w:val="both"/>
        <w:rPr>
          <w:rFonts w:ascii="Times New Roman" w:hAnsi="Times New Roman" w:cs="Times New Roman"/>
          <w:color w:val="000000"/>
          <w:sz w:val="24"/>
          <w:szCs w:val="24"/>
        </w:rPr>
      </w:pPr>
    </w:p>
    <w:p w14:paraId="3A2C1625" w14:textId="77777777" w:rsidR="00310338" w:rsidRPr="007F7C81" w:rsidRDefault="00310338" w:rsidP="00703DE5">
      <w:pPr>
        <w:autoSpaceDE w:val="0"/>
        <w:autoSpaceDN w:val="0"/>
        <w:adjustRightInd w:val="0"/>
        <w:spacing w:after="0" w:line="240" w:lineRule="auto"/>
        <w:jc w:val="both"/>
        <w:rPr>
          <w:rFonts w:ascii="Times New Roman" w:hAnsi="Times New Roman" w:cs="Times New Roman"/>
          <w:color w:val="000000"/>
          <w:sz w:val="24"/>
          <w:szCs w:val="24"/>
        </w:rPr>
      </w:pPr>
      <w:r w:rsidRPr="007F7C81">
        <w:rPr>
          <w:rFonts w:ascii="Times New Roman" w:hAnsi="Times New Roman" w:cs="Times New Roman"/>
          <w:color w:val="000000"/>
          <w:sz w:val="24"/>
          <w:szCs w:val="24"/>
        </w:rPr>
        <w:t>În zilele de administrare a daratumumabum, doza de dexametazonă de 20 mg s-a administrat ca medicament înaintea injecției, iar restul s-a administrat în următoarea zi după administrarea daratumumabum.</w:t>
      </w:r>
    </w:p>
    <w:p w14:paraId="485A539F" w14:textId="77777777" w:rsidR="00310338" w:rsidRPr="007F7C81" w:rsidRDefault="00310338" w:rsidP="00310338">
      <w:pPr>
        <w:autoSpaceDE w:val="0"/>
        <w:autoSpaceDN w:val="0"/>
        <w:adjustRightInd w:val="0"/>
        <w:spacing w:after="0" w:line="240" w:lineRule="auto"/>
        <w:jc w:val="both"/>
        <w:rPr>
          <w:rFonts w:ascii="Times New Roman" w:hAnsi="Times New Roman" w:cs="Times New Roman"/>
          <w:b/>
          <w:bCs/>
          <w:color w:val="000000"/>
          <w:sz w:val="24"/>
          <w:szCs w:val="24"/>
        </w:rPr>
      </w:pPr>
    </w:p>
    <w:p w14:paraId="4C46CDDB" w14:textId="77777777" w:rsidR="00310338" w:rsidRPr="001F61A0" w:rsidRDefault="00310338" w:rsidP="00703DE5">
      <w:pPr>
        <w:pStyle w:val="ListParagraph"/>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hanging="720"/>
        <w:contextualSpacing/>
        <w:jc w:val="both"/>
        <w:rPr>
          <w:b/>
          <w:bCs/>
          <w:i/>
        </w:rPr>
      </w:pPr>
      <w:r w:rsidRPr="001F61A0">
        <w:rPr>
          <w:b/>
          <w:bCs/>
          <w:i/>
        </w:rPr>
        <w:t>Mod administrare</w:t>
      </w:r>
    </w:p>
    <w:p w14:paraId="53543541" w14:textId="77777777" w:rsidR="00310338" w:rsidRPr="007F7C81" w:rsidRDefault="00310338" w:rsidP="00310338">
      <w:pPr>
        <w:autoSpaceDE w:val="0"/>
        <w:autoSpaceDN w:val="0"/>
        <w:adjustRightInd w:val="0"/>
        <w:spacing w:after="0" w:line="240" w:lineRule="auto"/>
        <w:ind w:left="360"/>
        <w:jc w:val="both"/>
        <w:rPr>
          <w:rFonts w:ascii="Times New Roman" w:hAnsi="Times New Roman" w:cs="Times New Roman"/>
          <w:b/>
          <w:bCs/>
          <w:color w:val="000000"/>
          <w:sz w:val="24"/>
          <w:szCs w:val="24"/>
        </w:rPr>
      </w:pPr>
    </w:p>
    <w:p w14:paraId="608BF1A0" w14:textId="77777777" w:rsidR="00310338" w:rsidRPr="007F7C81" w:rsidRDefault="00310338" w:rsidP="00703DE5">
      <w:pPr>
        <w:autoSpaceDE w:val="0"/>
        <w:autoSpaceDN w:val="0"/>
        <w:adjustRightInd w:val="0"/>
        <w:spacing w:after="0" w:line="240" w:lineRule="auto"/>
        <w:jc w:val="both"/>
        <w:rPr>
          <w:rFonts w:ascii="Times New Roman" w:hAnsi="Times New Roman" w:cs="Times New Roman"/>
          <w:b/>
          <w:bCs/>
          <w:color w:val="000000"/>
          <w:sz w:val="24"/>
          <w:szCs w:val="24"/>
        </w:rPr>
      </w:pPr>
      <w:r w:rsidRPr="007F7C81">
        <w:rPr>
          <w:rFonts w:ascii="Times New Roman" w:hAnsi="Times New Roman" w:cs="Times New Roman"/>
          <w:b/>
          <w:bCs/>
          <w:color w:val="000000"/>
          <w:sz w:val="24"/>
          <w:szCs w:val="24"/>
        </w:rPr>
        <w:t>Rate de perfuzare daratumumab soluție perfuzabilă</w:t>
      </w:r>
    </w:p>
    <w:p w14:paraId="73C1805B" w14:textId="77777777" w:rsidR="00310338" w:rsidRPr="007F7C81" w:rsidRDefault="00310338" w:rsidP="00310338">
      <w:pPr>
        <w:autoSpaceDE w:val="0"/>
        <w:autoSpaceDN w:val="0"/>
        <w:adjustRightInd w:val="0"/>
        <w:spacing w:after="0" w:line="240" w:lineRule="auto"/>
        <w:jc w:val="both"/>
        <w:rPr>
          <w:rFonts w:ascii="Times New Roman" w:hAnsi="Times New Roman" w:cs="Times New Roman"/>
          <w:b/>
          <w:bCs/>
          <w:color w:val="000000"/>
          <w:sz w:val="24"/>
          <w:szCs w:val="24"/>
        </w:rPr>
      </w:pPr>
    </w:p>
    <w:p w14:paraId="61661F37" w14:textId="77777777" w:rsidR="00310338" w:rsidRPr="007F7C81" w:rsidRDefault="00310338" w:rsidP="00703DE5">
      <w:pPr>
        <w:autoSpaceDE w:val="0"/>
        <w:autoSpaceDN w:val="0"/>
        <w:adjustRightInd w:val="0"/>
        <w:spacing w:after="0" w:line="240" w:lineRule="auto"/>
        <w:jc w:val="both"/>
        <w:rPr>
          <w:rFonts w:ascii="Times New Roman" w:hAnsi="Times New Roman" w:cs="Times New Roman"/>
          <w:color w:val="000000"/>
          <w:sz w:val="24"/>
          <w:szCs w:val="24"/>
        </w:rPr>
      </w:pPr>
      <w:r w:rsidRPr="007F7C81">
        <w:rPr>
          <w:rFonts w:ascii="Times New Roman" w:hAnsi="Times New Roman" w:cs="Times New Roman"/>
          <w:color w:val="000000"/>
          <w:sz w:val="24"/>
          <w:szCs w:val="24"/>
        </w:rPr>
        <w:t>După diluare, perfuzia cu daratumumab trebuie administrată intravenos la rata de perfuzare iniţială prezentată în tabelul de mai jos. Creşterea progresivă a ratei de perfuzare poate fi luată în considerare numai în absenţa oricăror reacţii legate de perfuzie.</w:t>
      </w:r>
    </w:p>
    <w:p w14:paraId="25C85A12" w14:textId="77777777" w:rsidR="00310338" w:rsidRPr="007F7C81" w:rsidRDefault="00310338" w:rsidP="00310338">
      <w:pPr>
        <w:autoSpaceDE w:val="0"/>
        <w:autoSpaceDN w:val="0"/>
        <w:adjustRightInd w:val="0"/>
        <w:spacing w:after="0" w:line="240" w:lineRule="auto"/>
        <w:jc w:val="both"/>
        <w:rPr>
          <w:rFonts w:ascii="Times New Roman" w:hAnsi="Times New Roman" w:cs="Times New Roman"/>
          <w:color w:val="000000"/>
          <w:sz w:val="24"/>
          <w:szCs w:val="24"/>
        </w:rPr>
      </w:pPr>
    </w:p>
    <w:tbl>
      <w:tblPr>
        <w:tblStyle w:val="TableGrid1"/>
        <w:tblW w:w="10343" w:type="dxa"/>
        <w:tblLook w:val="04A0" w:firstRow="1" w:lastRow="0" w:firstColumn="1" w:lastColumn="0" w:noHBand="0" w:noVBand="1"/>
      </w:tblPr>
      <w:tblGrid>
        <w:gridCol w:w="2785"/>
        <w:gridCol w:w="1605"/>
        <w:gridCol w:w="1842"/>
        <w:gridCol w:w="2127"/>
        <w:gridCol w:w="1984"/>
      </w:tblGrid>
      <w:tr w:rsidR="00310338" w:rsidRPr="007F7C81" w14:paraId="6A624DCE" w14:textId="77777777" w:rsidTr="00703DE5">
        <w:tc>
          <w:tcPr>
            <w:tcW w:w="2785" w:type="dxa"/>
          </w:tcPr>
          <w:p w14:paraId="12343D42" w14:textId="77777777" w:rsidR="00310338" w:rsidRPr="007F7C81" w:rsidRDefault="00310338" w:rsidP="00703DE5">
            <w:pPr>
              <w:jc w:val="center"/>
              <w:rPr>
                <w:rFonts w:ascii="Times New Roman" w:hAnsi="Times New Roman"/>
              </w:rPr>
            </w:pPr>
          </w:p>
        </w:tc>
        <w:tc>
          <w:tcPr>
            <w:tcW w:w="1605" w:type="dxa"/>
          </w:tcPr>
          <w:p w14:paraId="791EC2D9" w14:textId="77777777" w:rsidR="00310338" w:rsidRPr="007F7C81" w:rsidRDefault="00310338" w:rsidP="00703DE5">
            <w:pPr>
              <w:jc w:val="center"/>
              <w:rPr>
                <w:rFonts w:ascii="Times New Roman" w:hAnsi="Times New Roman"/>
              </w:rPr>
            </w:pPr>
            <w:r w:rsidRPr="007F7C81">
              <w:rPr>
                <w:rFonts w:ascii="Times New Roman" w:hAnsi="Times New Roman"/>
              </w:rPr>
              <w:t>Volum după diluare</w:t>
            </w:r>
          </w:p>
        </w:tc>
        <w:tc>
          <w:tcPr>
            <w:tcW w:w="1842" w:type="dxa"/>
          </w:tcPr>
          <w:p w14:paraId="2C25EFAD" w14:textId="77777777" w:rsidR="00310338" w:rsidRPr="007F7C81" w:rsidRDefault="00310338" w:rsidP="00703DE5">
            <w:pPr>
              <w:jc w:val="center"/>
              <w:rPr>
                <w:rFonts w:ascii="Times New Roman" w:hAnsi="Times New Roman"/>
              </w:rPr>
            </w:pPr>
            <w:r w:rsidRPr="007F7C81">
              <w:rPr>
                <w:rFonts w:ascii="Times New Roman" w:hAnsi="Times New Roman"/>
              </w:rPr>
              <w:t>Rata de perfuzare iniţială (prima oră)</w:t>
            </w:r>
          </w:p>
        </w:tc>
        <w:tc>
          <w:tcPr>
            <w:tcW w:w="2127" w:type="dxa"/>
          </w:tcPr>
          <w:p w14:paraId="4668889A" w14:textId="77777777" w:rsidR="00310338" w:rsidRPr="007F7C81" w:rsidRDefault="00310338" w:rsidP="00703DE5">
            <w:pPr>
              <w:jc w:val="center"/>
              <w:rPr>
                <w:rFonts w:ascii="Times New Roman" w:hAnsi="Times New Roman"/>
              </w:rPr>
            </w:pPr>
            <w:r w:rsidRPr="007F7C81">
              <w:rPr>
                <w:rFonts w:ascii="Times New Roman" w:hAnsi="Times New Roman"/>
              </w:rPr>
              <w:t>Creşteri ale ratei de</w:t>
            </w:r>
          </w:p>
          <w:p w14:paraId="334D6419" w14:textId="0AD0B048" w:rsidR="00310338" w:rsidRPr="007F7C81" w:rsidRDefault="00703DE5" w:rsidP="00703DE5">
            <w:pPr>
              <w:jc w:val="center"/>
              <w:rPr>
                <w:rFonts w:ascii="Times New Roman" w:hAnsi="Times New Roman"/>
              </w:rPr>
            </w:pPr>
            <w:r w:rsidRPr="007F7C81">
              <w:rPr>
                <w:rFonts w:ascii="Times New Roman" w:hAnsi="Times New Roman"/>
              </w:rPr>
              <w:t>P</w:t>
            </w:r>
            <w:r w:rsidR="00310338" w:rsidRPr="007F7C81">
              <w:rPr>
                <w:rFonts w:ascii="Times New Roman" w:hAnsi="Times New Roman"/>
              </w:rPr>
              <w:t>erfuzare</w:t>
            </w:r>
            <w:r>
              <w:rPr>
                <w:rFonts w:ascii="Times New Roman" w:hAnsi="Times New Roman"/>
                <w:vertAlign w:val="superscript"/>
              </w:rPr>
              <w:t>a</w:t>
            </w:r>
          </w:p>
        </w:tc>
        <w:tc>
          <w:tcPr>
            <w:tcW w:w="1984" w:type="dxa"/>
          </w:tcPr>
          <w:p w14:paraId="3B05D8FE" w14:textId="77777777" w:rsidR="00310338" w:rsidRPr="007F7C81" w:rsidRDefault="00310338" w:rsidP="00703DE5">
            <w:pPr>
              <w:jc w:val="center"/>
              <w:rPr>
                <w:rFonts w:ascii="Times New Roman" w:hAnsi="Times New Roman"/>
              </w:rPr>
            </w:pPr>
            <w:r w:rsidRPr="007F7C81">
              <w:rPr>
                <w:rFonts w:ascii="Times New Roman" w:hAnsi="Times New Roman"/>
              </w:rPr>
              <w:t>Rata maximă de perfuzare</w:t>
            </w:r>
          </w:p>
        </w:tc>
      </w:tr>
      <w:tr w:rsidR="00310338" w:rsidRPr="007F7C81" w14:paraId="079BE647" w14:textId="77777777" w:rsidTr="00703DE5">
        <w:tc>
          <w:tcPr>
            <w:tcW w:w="10343" w:type="dxa"/>
            <w:gridSpan w:val="5"/>
          </w:tcPr>
          <w:p w14:paraId="584FC741" w14:textId="77777777" w:rsidR="00310338" w:rsidRPr="007F7C81" w:rsidRDefault="00310338" w:rsidP="00310338">
            <w:pPr>
              <w:jc w:val="both"/>
              <w:rPr>
                <w:rFonts w:ascii="Times New Roman" w:hAnsi="Times New Roman"/>
              </w:rPr>
            </w:pPr>
            <w:r w:rsidRPr="007F7C81">
              <w:rPr>
                <w:rFonts w:ascii="Times New Roman" w:hAnsi="Times New Roman"/>
              </w:rPr>
              <w:t>PERFUZIA DIN SĂPTĂMÂNA 1</w:t>
            </w:r>
          </w:p>
        </w:tc>
      </w:tr>
      <w:tr w:rsidR="00310338" w:rsidRPr="007F7C81" w14:paraId="4EB1A68C" w14:textId="77777777" w:rsidTr="00703DE5">
        <w:tc>
          <w:tcPr>
            <w:tcW w:w="2785" w:type="dxa"/>
          </w:tcPr>
          <w:p w14:paraId="02DDE739" w14:textId="77777777" w:rsidR="00310338" w:rsidRPr="007F7C81" w:rsidRDefault="00310338" w:rsidP="00310338">
            <w:pPr>
              <w:jc w:val="both"/>
              <w:rPr>
                <w:rFonts w:ascii="Times New Roman" w:hAnsi="Times New Roman"/>
              </w:rPr>
            </w:pPr>
            <w:r w:rsidRPr="007F7C81">
              <w:rPr>
                <w:rFonts w:ascii="Times New Roman" w:hAnsi="Times New Roman"/>
              </w:rPr>
              <w:t xml:space="preserve">Opţiunea 1 </w:t>
            </w:r>
          </w:p>
          <w:p w14:paraId="15FC1661" w14:textId="77777777" w:rsidR="00310338" w:rsidRPr="007F7C81" w:rsidRDefault="00310338" w:rsidP="00310338">
            <w:pPr>
              <w:jc w:val="both"/>
              <w:rPr>
                <w:rFonts w:ascii="Times New Roman" w:hAnsi="Times New Roman"/>
              </w:rPr>
            </w:pPr>
            <w:r w:rsidRPr="007F7C81">
              <w:rPr>
                <w:rFonts w:ascii="Times New Roman" w:hAnsi="Times New Roman"/>
              </w:rPr>
              <w:t>(perfuzie în doză unică = 16 mg/kg) săptămâna 1, ziua 1</w:t>
            </w:r>
          </w:p>
        </w:tc>
        <w:tc>
          <w:tcPr>
            <w:tcW w:w="1605" w:type="dxa"/>
          </w:tcPr>
          <w:p w14:paraId="02F34237" w14:textId="77777777" w:rsidR="00310338" w:rsidRPr="007F7C81" w:rsidRDefault="00310338" w:rsidP="00310338">
            <w:pPr>
              <w:jc w:val="both"/>
              <w:rPr>
                <w:rFonts w:ascii="Times New Roman" w:hAnsi="Times New Roman"/>
              </w:rPr>
            </w:pPr>
            <w:r w:rsidRPr="007F7C81">
              <w:rPr>
                <w:rFonts w:ascii="Times New Roman" w:hAnsi="Times New Roman"/>
              </w:rPr>
              <w:t>1.000 ml</w:t>
            </w:r>
          </w:p>
        </w:tc>
        <w:tc>
          <w:tcPr>
            <w:tcW w:w="1842" w:type="dxa"/>
          </w:tcPr>
          <w:p w14:paraId="493FDA39" w14:textId="77777777" w:rsidR="00310338" w:rsidRPr="007F7C81" w:rsidRDefault="00310338" w:rsidP="00310338">
            <w:pPr>
              <w:jc w:val="both"/>
              <w:rPr>
                <w:rFonts w:ascii="Times New Roman" w:hAnsi="Times New Roman"/>
              </w:rPr>
            </w:pPr>
            <w:r w:rsidRPr="007F7C81">
              <w:rPr>
                <w:rFonts w:ascii="Times New Roman" w:hAnsi="Times New Roman"/>
              </w:rPr>
              <w:t>50 ml/oră</w:t>
            </w:r>
          </w:p>
        </w:tc>
        <w:tc>
          <w:tcPr>
            <w:tcW w:w="2127" w:type="dxa"/>
          </w:tcPr>
          <w:p w14:paraId="31A396ED" w14:textId="77777777" w:rsidR="00310338" w:rsidRPr="007F7C81" w:rsidRDefault="00310338" w:rsidP="00310338">
            <w:pPr>
              <w:jc w:val="both"/>
              <w:rPr>
                <w:rFonts w:ascii="Times New Roman" w:hAnsi="Times New Roman"/>
              </w:rPr>
            </w:pPr>
            <w:r w:rsidRPr="007F7C81">
              <w:rPr>
                <w:rFonts w:ascii="Times New Roman" w:hAnsi="Times New Roman"/>
              </w:rPr>
              <w:t>50 ml/oră la fiecare oră</w:t>
            </w:r>
          </w:p>
        </w:tc>
        <w:tc>
          <w:tcPr>
            <w:tcW w:w="1984" w:type="dxa"/>
          </w:tcPr>
          <w:p w14:paraId="6BE1C0E3" w14:textId="77777777" w:rsidR="00310338" w:rsidRPr="007F7C81" w:rsidRDefault="00310338" w:rsidP="00310338">
            <w:pPr>
              <w:jc w:val="both"/>
              <w:rPr>
                <w:rFonts w:ascii="Times New Roman" w:hAnsi="Times New Roman"/>
              </w:rPr>
            </w:pPr>
            <w:r w:rsidRPr="007F7C81">
              <w:rPr>
                <w:rFonts w:ascii="Times New Roman" w:hAnsi="Times New Roman"/>
              </w:rPr>
              <w:t>200 ml/oră</w:t>
            </w:r>
          </w:p>
        </w:tc>
      </w:tr>
      <w:tr w:rsidR="00310338" w:rsidRPr="007F7C81" w14:paraId="7330C92B" w14:textId="77777777" w:rsidTr="00703DE5">
        <w:tc>
          <w:tcPr>
            <w:tcW w:w="2785" w:type="dxa"/>
          </w:tcPr>
          <w:p w14:paraId="104F19DC" w14:textId="77777777" w:rsidR="00310338" w:rsidRPr="007F7C81" w:rsidRDefault="00310338" w:rsidP="00310338">
            <w:pPr>
              <w:jc w:val="both"/>
              <w:rPr>
                <w:rFonts w:ascii="Times New Roman" w:hAnsi="Times New Roman"/>
              </w:rPr>
            </w:pPr>
            <w:r w:rsidRPr="007F7C81">
              <w:rPr>
                <w:rFonts w:ascii="Times New Roman" w:hAnsi="Times New Roman"/>
              </w:rPr>
              <w:t xml:space="preserve">Opţiunea 2 </w:t>
            </w:r>
          </w:p>
          <w:p w14:paraId="459FCDF6" w14:textId="77777777" w:rsidR="00310338" w:rsidRPr="007F7C81" w:rsidRDefault="00310338" w:rsidP="00310338">
            <w:pPr>
              <w:jc w:val="both"/>
              <w:rPr>
                <w:rFonts w:ascii="Times New Roman" w:hAnsi="Times New Roman"/>
              </w:rPr>
            </w:pPr>
            <w:r w:rsidRPr="007F7C81">
              <w:rPr>
                <w:rFonts w:ascii="Times New Roman" w:hAnsi="Times New Roman"/>
              </w:rPr>
              <w:t>(perfuzie în doză divizată)</w:t>
            </w:r>
          </w:p>
        </w:tc>
        <w:tc>
          <w:tcPr>
            <w:tcW w:w="7558" w:type="dxa"/>
            <w:gridSpan w:val="4"/>
          </w:tcPr>
          <w:p w14:paraId="1EAD2352" w14:textId="77777777" w:rsidR="00310338" w:rsidRPr="007F7C81" w:rsidRDefault="00310338" w:rsidP="00310338">
            <w:pPr>
              <w:jc w:val="both"/>
              <w:rPr>
                <w:rFonts w:ascii="Times New Roman" w:hAnsi="Times New Roman"/>
              </w:rPr>
            </w:pPr>
          </w:p>
        </w:tc>
      </w:tr>
      <w:tr w:rsidR="00310338" w:rsidRPr="007F7C81" w14:paraId="7FA1054A" w14:textId="77777777" w:rsidTr="00703DE5">
        <w:tc>
          <w:tcPr>
            <w:tcW w:w="2785" w:type="dxa"/>
          </w:tcPr>
          <w:p w14:paraId="31A2624B" w14:textId="77777777" w:rsidR="00310338" w:rsidRPr="007F7C81" w:rsidRDefault="00310338" w:rsidP="00310338">
            <w:pPr>
              <w:jc w:val="both"/>
              <w:rPr>
                <w:rFonts w:ascii="Times New Roman" w:hAnsi="Times New Roman"/>
              </w:rPr>
            </w:pPr>
            <w:r w:rsidRPr="007F7C81">
              <w:rPr>
                <w:rFonts w:ascii="Times New Roman" w:hAnsi="Times New Roman"/>
              </w:rPr>
              <w:t>Săptămâna 1, ziua 1 (8 mg/kg)</w:t>
            </w:r>
          </w:p>
        </w:tc>
        <w:tc>
          <w:tcPr>
            <w:tcW w:w="1605" w:type="dxa"/>
          </w:tcPr>
          <w:p w14:paraId="3DA1B1D6" w14:textId="77777777" w:rsidR="00310338" w:rsidRPr="007F7C81" w:rsidRDefault="00310338" w:rsidP="00310338">
            <w:pPr>
              <w:jc w:val="both"/>
              <w:rPr>
                <w:rFonts w:ascii="Times New Roman" w:hAnsi="Times New Roman"/>
              </w:rPr>
            </w:pPr>
            <w:r w:rsidRPr="007F7C81">
              <w:rPr>
                <w:rFonts w:ascii="Times New Roman" w:hAnsi="Times New Roman"/>
              </w:rPr>
              <w:t>500 ml</w:t>
            </w:r>
          </w:p>
        </w:tc>
        <w:tc>
          <w:tcPr>
            <w:tcW w:w="1842" w:type="dxa"/>
          </w:tcPr>
          <w:p w14:paraId="7F30295E" w14:textId="77777777" w:rsidR="00310338" w:rsidRPr="007F7C81" w:rsidRDefault="00310338" w:rsidP="00310338">
            <w:pPr>
              <w:jc w:val="both"/>
              <w:rPr>
                <w:rFonts w:ascii="Times New Roman" w:hAnsi="Times New Roman"/>
              </w:rPr>
            </w:pPr>
            <w:r w:rsidRPr="007F7C81">
              <w:rPr>
                <w:rFonts w:ascii="Times New Roman" w:hAnsi="Times New Roman"/>
              </w:rPr>
              <w:t>50 ml/oră</w:t>
            </w:r>
          </w:p>
        </w:tc>
        <w:tc>
          <w:tcPr>
            <w:tcW w:w="2127" w:type="dxa"/>
          </w:tcPr>
          <w:p w14:paraId="75AFF80D" w14:textId="77777777" w:rsidR="00310338" w:rsidRPr="007F7C81" w:rsidRDefault="00310338" w:rsidP="00310338">
            <w:pPr>
              <w:jc w:val="both"/>
              <w:rPr>
                <w:rFonts w:ascii="Times New Roman" w:hAnsi="Times New Roman"/>
              </w:rPr>
            </w:pPr>
            <w:r w:rsidRPr="007F7C81">
              <w:rPr>
                <w:rFonts w:ascii="Times New Roman" w:hAnsi="Times New Roman"/>
              </w:rPr>
              <w:t>50 ml/oră la fiecare oră</w:t>
            </w:r>
          </w:p>
        </w:tc>
        <w:tc>
          <w:tcPr>
            <w:tcW w:w="1984" w:type="dxa"/>
          </w:tcPr>
          <w:p w14:paraId="7ACC0321" w14:textId="77777777" w:rsidR="00310338" w:rsidRPr="007F7C81" w:rsidRDefault="00310338" w:rsidP="00310338">
            <w:pPr>
              <w:jc w:val="both"/>
              <w:rPr>
                <w:rFonts w:ascii="Times New Roman" w:hAnsi="Times New Roman"/>
              </w:rPr>
            </w:pPr>
            <w:r w:rsidRPr="007F7C81">
              <w:rPr>
                <w:rFonts w:ascii="Times New Roman" w:hAnsi="Times New Roman"/>
              </w:rPr>
              <w:t>200 ml/oră</w:t>
            </w:r>
          </w:p>
        </w:tc>
      </w:tr>
      <w:tr w:rsidR="00310338" w:rsidRPr="007F7C81" w14:paraId="1B49D047" w14:textId="77777777" w:rsidTr="00703DE5">
        <w:tc>
          <w:tcPr>
            <w:tcW w:w="2785" w:type="dxa"/>
          </w:tcPr>
          <w:p w14:paraId="5F54F545" w14:textId="77777777" w:rsidR="00310338" w:rsidRPr="007F7C81" w:rsidRDefault="00310338" w:rsidP="00310338">
            <w:pPr>
              <w:jc w:val="both"/>
              <w:rPr>
                <w:rFonts w:ascii="Times New Roman" w:hAnsi="Times New Roman"/>
              </w:rPr>
            </w:pPr>
            <w:r w:rsidRPr="007F7C81">
              <w:rPr>
                <w:rFonts w:ascii="Times New Roman" w:hAnsi="Times New Roman"/>
              </w:rPr>
              <w:t>Săptămâna 1, ziua 2 (8 mg/kg)</w:t>
            </w:r>
          </w:p>
        </w:tc>
        <w:tc>
          <w:tcPr>
            <w:tcW w:w="1605" w:type="dxa"/>
          </w:tcPr>
          <w:p w14:paraId="59524EFA" w14:textId="77777777" w:rsidR="00310338" w:rsidRPr="007F7C81" w:rsidRDefault="00310338" w:rsidP="00310338">
            <w:pPr>
              <w:jc w:val="both"/>
              <w:rPr>
                <w:rFonts w:ascii="Times New Roman" w:hAnsi="Times New Roman"/>
              </w:rPr>
            </w:pPr>
            <w:r w:rsidRPr="007F7C81">
              <w:rPr>
                <w:rFonts w:ascii="Times New Roman" w:hAnsi="Times New Roman"/>
              </w:rPr>
              <w:t>500 ml</w:t>
            </w:r>
          </w:p>
        </w:tc>
        <w:tc>
          <w:tcPr>
            <w:tcW w:w="1842" w:type="dxa"/>
          </w:tcPr>
          <w:p w14:paraId="45ACB0C6" w14:textId="77777777" w:rsidR="00310338" w:rsidRPr="007F7C81" w:rsidRDefault="00310338" w:rsidP="00310338">
            <w:pPr>
              <w:jc w:val="both"/>
              <w:rPr>
                <w:rFonts w:ascii="Times New Roman" w:hAnsi="Times New Roman"/>
              </w:rPr>
            </w:pPr>
            <w:r w:rsidRPr="007F7C81">
              <w:rPr>
                <w:rFonts w:ascii="Times New Roman" w:hAnsi="Times New Roman"/>
              </w:rPr>
              <w:t>50 ml/oră</w:t>
            </w:r>
          </w:p>
        </w:tc>
        <w:tc>
          <w:tcPr>
            <w:tcW w:w="2127" w:type="dxa"/>
          </w:tcPr>
          <w:p w14:paraId="0D06819C" w14:textId="77777777" w:rsidR="00310338" w:rsidRPr="007F7C81" w:rsidRDefault="00310338" w:rsidP="00310338">
            <w:pPr>
              <w:jc w:val="both"/>
              <w:rPr>
                <w:rFonts w:ascii="Times New Roman" w:hAnsi="Times New Roman"/>
              </w:rPr>
            </w:pPr>
            <w:r w:rsidRPr="007F7C81">
              <w:rPr>
                <w:rFonts w:ascii="Times New Roman" w:hAnsi="Times New Roman"/>
              </w:rPr>
              <w:t>50 ml/oră la fiecare oră</w:t>
            </w:r>
          </w:p>
        </w:tc>
        <w:tc>
          <w:tcPr>
            <w:tcW w:w="1984" w:type="dxa"/>
          </w:tcPr>
          <w:p w14:paraId="4DA703CE" w14:textId="77777777" w:rsidR="00310338" w:rsidRPr="007F7C81" w:rsidRDefault="00310338" w:rsidP="00310338">
            <w:pPr>
              <w:jc w:val="both"/>
              <w:rPr>
                <w:rFonts w:ascii="Times New Roman" w:hAnsi="Times New Roman"/>
              </w:rPr>
            </w:pPr>
            <w:r w:rsidRPr="007F7C81">
              <w:rPr>
                <w:rFonts w:ascii="Times New Roman" w:hAnsi="Times New Roman"/>
              </w:rPr>
              <w:t>200 ml/oră</w:t>
            </w:r>
          </w:p>
        </w:tc>
      </w:tr>
      <w:tr w:rsidR="00310338" w:rsidRPr="007F7C81" w14:paraId="6B983194" w14:textId="77777777" w:rsidTr="00703DE5">
        <w:tc>
          <w:tcPr>
            <w:tcW w:w="2785" w:type="dxa"/>
          </w:tcPr>
          <w:p w14:paraId="79C7F07B" w14:textId="7603A838" w:rsidR="00310338" w:rsidRPr="007F7C81" w:rsidRDefault="00310338" w:rsidP="001F61A0">
            <w:pPr>
              <w:jc w:val="both"/>
              <w:rPr>
                <w:rFonts w:ascii="Times New Roman" w:hAnsi="Times New Roman"/>
              </w:rPr>
            </w:pPr>
            <w:r w:rsidRPr="007F7C81">
              <w:rPr>
                <w:rFonts w:ascii="Times New Roman" w:hAnsi="Times New Roman"/>
              </w:rPr>
              <w:t>PERFUZIA DIN SĂPTĂMÂNA 2 (16 mg/kg)</w:t>
            </w:r>
            <w:r w:rsidR="00703DE5">
              <w:rPr>
                <w:rFonts w:ascii="Times New Roman" w:hAnsi="Times New Roman"/>
                <w:vertAlign w:val="superscript"/>
              </w:rPr>
              <w:t>b</w:t>
            </w:r>
          </w:p>
        </w:tc>
        <w:tc>
          <w:tcPr>
            <w:tcW w:w="1605" w:type="dxa"/>
          </w:tcPr>
          <w:p w14:paraId="0661A3D6" w14:textId="77777777" w:rsidR="00310338" w:rsidRPr="007F7C81" w:rsidRDefault="00310338" w:rsidP="00310338">
            <w:pPr>
              <w:jc w:val="both"/>
              <w:rPr>
                <w:rFonts w:ascii="Times New Roman" w:hAnsi="Times New Roman"/>
              </w:rPr>
            </w:pPr>
            <w:r w:rsidRPr="007F7C81">
              <w:rPr>
                <w:rFonts w:ascii="Times New Roman" w:hAnsi="Times New Roman"/>
              </w:rPr>
              <w:t>500 ml</w:t>
            </w:r>
          </w:p>
        </w:tc>
        <w:tc>
          <w:tcPr>
            <w:tcW w:w="1842" w:type="dxa"/>
          </w:tcPr>
          <w:p w14:paraId="6AD6F3AC" w14:textId="77777777" w:rsidR="00310338" w:rsidRPr="007F7C81" w:rsidRDefault="00310338" w:rsidP="00310338">
            <w:pPr>
              <w:jc w:val="both"/>
              <w:rPr>
                <w:rFonts w:ascii="Times New Roman" w:hAnsi="Times New Roman"/>
              </w:rPr>
            </w:pPr>
            <w:r w:rsidRPr="007F7C81">
              <w:rPr>
                <w:rFonts w:ascii="Times New Roman" w:hAnsi="Times New Roman"/>
              </w:rPr>
              <w:t>50 ml/oră</w:t>
            </w:r>
          </w:p>
        </w:tc>
        <w:tc>
          <w:tcPr>
            <w:tcW w:w="2127" w:type="dxa"/>
          </w:tcPr>
          <w:p w14:paraId="534F10C2" w14:textId="77777777" w:rsidR="00310338" w:rsidRPr="007F7C81" w:rsidRDefault="00310338" w:rsidP="00310338">
            <w:pPr>
              <w:jc w:val="both"/>
              <w:rPr>
                <w:rFonts w:ascii="Times New Roman" w:hAnsi="Times New Roman"/>
              </w:rPr>
            </w:pPr>
            <w:r w:rsidRPr="007F7C81">
              <w:rPr>
                <w:rFonts w:ascii="Times New Roman" w:hAnsi="Times New Roman"/>
              </w:rPr>
              <w:t>50 ml/oră la fiecare oră</w:t>
            </w:r>
          </w:p>
        </w:tc>
        <w:tc>
          <w:tcPr>
            <w:tcW w:w="1984" w:type="dxa"/>
          </w:tcPr>
          <w:p w14:paraId="1B42C54F" w14:textId="77777777" w:rsidR="00310338" w:rsidRPr="007F7C81" w:rsidRDefault="00310338" w:rsidP="00310338">
            <w:pPr>
              <w:jc w:val="both"/>
              <w:rPr>
                <w:rFonts w:ascii="Times New Roman" w:hAnsi="Times New Roman"/>
              </w:rPr>
            </w:pPr>
            <w:r w:rsidRPr="007F7C81">
              <w:rPr>
                <w:rFonts w:ascii="Times New Roman" w:hAnsi="Times New Roman"/>
              </w:rPr>
              <w:t>200 ml/oră</w:t>
            </w:r>
          </w:p>
        </w:tc>
      </w:tr>
      <w:tr w:rsidR="00310338" w:rsidRPr="007F7C81" w14:paraId="5D028603" w14:textId="77777777" w:rsidTr="00703DE5">
        <w:tc>
          <w:tcPr>
            <w:tcW w:w="2785" w:type="dxa"/>
          </w:tcPr>
          <w:p w14:paraId="48B2D85A" w14:textId="77777777" w:rsidR="00310338" w:rsidRPr="007F7C81" w:rsidRDefault="00310338" w:rsidP="00310338">
            <w:pPr>
              <w:jc w:val="both"/>
              <w:rPr>
                <w:rFonts w:ascii="Times New Roman" w:hAnsi="Times New Roman"/>
              </w:rPr>
            </w:pPr>
            <w:r w:rsidRPr="007F7C81">
              <w:rPr>
                <w:rFonts w:ascii="Times New Roman" w:hAnsi="Times New Roman"/>
              </w:rPr>
              <w:t xml:space="preserve">PERFUZII ULTERIOARE </w:t>
            </w:r>
          </w:p>
          <w:p w14:paraId="1022C998" w14:textId="60431AC2" w:rsidR="00310338" w:rsidRPr="007F7C81" w:rsidRDefault="00310338" w:rsidP="00310338">
            <w:pPr>
              <w:jc w:val="both"/>
              <w:rPr>
                <w:rFonts w:ascii="Times New Roman" w:hAnsi="Times New Roman"/>
              </w:rPr>
            </w:pPr>
            <w:r w:rsidRPr="007F7C81">
              <w:rPr>
                <w:rFonts w:ascii="Times New Roman" w:hAnsi="Times New Roman"/>
              </w:rPr>
              <w:t>(începând cu săptămâna 3 - 16 mg/kg)</w:t>
            </w:r>
            <w:r w:rsidR="001F61A0">
              <w:rPr>
                <w:rFonts w:ascii="Times New Roman" w:hAnsi="Times New Roman"/>
                <w:vertAlign w:val="superscript"/>
              </w:rPr>
              <w:t>c</w:t>
            </w:r>
          </w:p>
        </w:tc>
        <w:tc>
          <w:tcPr>
            <w:tcW w:w="1605" w:type="dxa"/>
          </w:tcPr>
          <w:p w14:paraId="219C77FB" w14:textId="77777777" w:rsidR="00310338" w:rsidRPr="007F7C81" w:rsidRDefault="00310338" w:rsidP="00310338">
            <w:pPr>
              <w:jc w:val="both"/>
              <w:rPr>
                <w:rFonts w:ascii="Times New Roman" w:hAnsi="Times New Roman"/>
              </w:rPr>
            </w:pPr>
            <w:r w:rsidRPr="007F7C81">
              <w:rPr>
                <w:rFonts w:ascii="Times New Roman" w:hAnsi="Times New Roman"/>
              </w:rPr>
              <w:t>500 ml</w:t>
            </w:r>
          </w:p>
        </w:tc>
        <w:tc>
          <w:tcPr>
            <w:tcW w:w="1842" w:type="dxa"/>
          </w:tcPr>
          <w:p w14:paraId="0AB38EA9" w14:textId="77777777" w:rsidR="00310338" w:rsidRPr="007F7C81" w:rsidRDefault="00310338" w:rsidP="00310338">
            <w:pPr>
              <w:jc w:val="both"/>
              <w:rPr>
                <w:rFonts w:ascii="Times New Roman" w:hAnsi="Times New Roman"/>
              </w:rPr>
            </w:pPr>
            <w:r w:rsidRPr="007F7C81">
              <w:rPr>
                <w:rFonts w:ascii="Times New Roman" w:hAnsi="Times New Roman"/>
              </w:rPr>
              <w:t>50 ml/oră</w:t>
            </w:r>
          </w:p>
        </w:tc>
        <w:tc>
          <w:tcPr>
            <w:tcW w:w="2127" w:type="dxa"/>
          </w:tcPr>
          <w:p w14:paraId="25749EE5" w14:textId="77777777" w:rsidR="00310338" w:rsidRPr="007F7C81" w:rsidRDefault="00310338" w:rsidP="00310338">
            <w:pPr>
              <w:jc w:val="both"/>
              <w:rPr>
                <w:rFonts w:ascii="Times New Roman" w:hAnsi="Times New Roman"/>
              </w:rPr>
            </w:pPr>
            <w:r w:rsidRPr="007F7C81">
              <w:rPr>
                <w:rFonts w:ascii="Times New Roman" w:hAnsi="Times New Roman"/>
              </w:rPr>
              <w:t>50 ml/oră la fiecare oră</w:t>
            </w:r>
          </w:p>
        </w:tc>
        <w:tc>
          <w:tcPr>
            <w:tcW w:w="1984" w:type="dxa"/>
          </w:tcPr>
          <w:p w14:paraId="06008532" w14:textId="77777777" w:rsidR="00310338" w:rsidRPr="007F7C81" w:rsidRDefault="00310338" w:rsidP="00310338">
            <w:pPr>
              <w:jc w:val="both"/>
              <w:rPr>
                <w:rFonts w:ascii="Times New Roman" w:hAnsi="Times New Roman"/>
              </w:rPr>
            </w:pPr>
            <w:r w:rsidRPr="007F7C81">
              <w:rPr>
                <w:rFonts w:ascii="Times New Roman" w:hAnsi="Times New Roman"/>
              </w:rPr>
              <w:t>200 ml/oră</w:t>
            </w:r>
          </w:p>
        </w:tc>
      </w:tr>
    </w:tbl>
    <w:p w14:paraId="45FCD0B8" w14:textId="385F6E09" w:rsidR="00310338" w:rsidRPr="001F61A0" w:rsidRDefault="001F61A0" w:rsidP="00310338">
      <w:pPr>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a</w:t>
      </w:r>
      <w:r w:rsidR="00310338" w:rsidRPr="001F61A0">
        <w:rPr>
          <w:rFonts w:ascii="Times New Roman" w:hAnsi="Times New Roman" w:cs="Times New Roman"/>
          <w:color w:val="000000"/>
          <w:sz w:val="20"/>
          <w:szCs w:val="20"/>
        </w:rPr>
        <w:t xml:space="preserve"> Creşterea incrementală a ratei de perfuzare poate fi luată în considerare numai în absenţa oricăror reacţii legate de perfuzie (RLP).</w:t>
      </w:r>
    </w:p>
    <w:p w14:paraId="0EE001EE" w14:textId="54BAFFA9" w:rsidR="00310338" w:rsidRPr="001F61A0" w:rsidRDefault="001F61A0" w:rsidP="00310338">
      <w:pPr>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b</w:t>
      </w:r>
      <w:r w:rsidR="00310338" w:rsidRPr="001F61A0">
        <w:rPr>
          <w:rFonts w:ascii="Times New Roman" w:hAnsi="Times New Roman" w:cs="Times New Roman"/>
          <w:color w:val="000000"/>
          <w:sz w:val="20"/>
          <w:szCs w:val="20"/>
        </w:rPr>
        <w:t xml:space="preserve"> Se va utiliza un volum după diluare de 500 ml numai în lipsa oricăror RLP ≥ Grad 1 în primele 3 ore de la prima perfuzie. Altfel, se va utiliza în continuare un volum după diluare de 1000 ml şi se vor urma instrucţiunile pentru prima perfuzie.</w:t>
      </w:r>
    </w:p>
    <w:p w14:paraId="42B6CE32" w14:textId="7ACB278A" w:rsidR="00310338" w:rsidRPr="007F7C81" w:rsidRDefault="001F61A0" w:rsidP="00310338">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0"/>
          <w:szCs w:val="20"/>
        </w:rPr>
        <w:t>c</w:t>
      </w:r>
      <w:r w:rsidR="00310338" w:rsidRPr="001F61A0">
        <w:rPr>
          <w:rFonts w:ascii="Times New Roman" w:hAnsi="Times New Roman" w:cs="Times New Roman"/>
          <w:color w:val="000000"/>
          <w:sz w:val="20"/>
          <w:szCs w:val="20"/>
        </w:rPr>
        <w:t xml:space="preserve"> Se va utiliza o rată iniţială modificată pentru perfuziile ulterioare (adică începând cu a treia perfuzie) numai în lipsa oricăror RLP ≥ Grad 1 la o rată de perfuzare finală ≥ 100 ml/h a primelor două perfuzii.Altfel, se vor urma instrucţiunile pentru a doua perfuzie</w:t>
      </w:r>
    </w:p>
    <w:p w14:paraId="7A11199F" w14:textId="77777777" w:rsidR="00310338" w:rsidRPr="007F7C81" w:rsidRDefault="00310338" w:rsidP="00310338">
      <w:pPr>
        <w:autoSpaceDE w:val="0"/>
        <w:autoSpaceDN w:val="0"/>
        <w:adjustRightInd w:val="0"/>
        <w:spacing w:after="0" w:line="240" w:lineRule="auto"/>
        <w:jc w:val="both"/>
        <w:rPr>
          <w:rFonts w:ascii="Times New Roman" w:hAnsi="Times New Roman" w:cs="Times New Roman"/>
          <w:b/>
          <w:bCs/>
          <w:color w:val="000000"/>
          <w:sz w:val="24"/>
          <w:szCs w:val="24"/>
        </w:rPr>
      </w:pPr>
    </w:p>
    <w:p w14:paraId="481F5AE7" w14:textId="77777777" w:rsidR="001F61A0" w:rsidRDefault="001F61A0" w:rsidP="001F61A0">
      <w:pPr>
        <w:autoSpaceDE w:val="0"/>
        <w:autoSpaceDN w:val="0"/>
        <w:adjustRightInd w:val="0"/>
        <w:spacing w:after="0" w:line="240" w:lineRule="auto"/>
        <w:jc w:val="both"/>
        <w:rPr>
          <w:rFonts w:ascii="Times New Roman" w:hAnsi="Times New Roman" w:cs="Times New Roman"/>
          <w:b/>
          <w:bCs/>
          <w:color w:val="000000"/>
          <w:sz w:val="24"/>
          <w:szCs w:val="24"/>
        </w:rPr>
      </w:pPr>
    </w:p>
    <w:p w14:paraId="0936E68D" w14:textId="7197FADD" w:rsidR="00310338" w:rsidRPr="007F7C81" w:rsidRDefault="00310338" w:rsidP="001F61A0">
      <w:pPr>
        <w:autoSpaceDE w:val="0"/>
        <w:autoSpaceDN w:val="0"/>
        <w:adjustRightInd w:val="0"/>
        <w:spacing w:after="0" w:line="240" w:lineRule="auto"/>
        <w:jc w:val="both"/>
        <w:rPr>
          <w:rFonts w:ascii="Times New Roman" w:hAnsi="Times New Roman" w:cs="Times New Roman"/>
          <w:b/>
          <w:bCs/>
          <w:color w:val="000000"/>
          <w:sz w:val="24"/>
          <w:szCs w:val="24"/>
        </w:rPr>
      </w:pPr>
      <w:r w:rsidRPr="007F7C81">
        <w:rPr>
          <w:rFonts w:ascii="Times New Roman" w:hAnsi="Times New Roman" w:cs="Times New Roman"/>
          <w:b/>
          <w:bCs/>
          <w:color w:val="000000"/>
          <w:sz w:val="24"/>
          <w:szCs w:val="24"/>
        </w:rPr>
        <w:lastRenderedPageBreak/>
        <w:t xml:space="preserve">Administrare daratumumab </w:t>
      </w:r>
      <w:r w:rsidR="001F61A0">
        <w:rPr>
          <w:rFonts w:ascii="Times New Roman" w:hAnsi="Times New Roman" w:cs="Times New Roman"/>
          <w:b/>
          <w:bCs/>
          <w:color w:val="000000"/>
          <w:sz w:val="24"/>
          <w:szCs w:val="24"/>
        </w:rPr>
        <w:t>soluție injectabilă subcutanată</w:t>
      </w:r>
    </w:p>
    <w:p w14:paraId="1A377249" w14:textId="77777777" w:rsidR="00310338" w:rsidRPr="007F7C81" w:rsidRDefault="00310338" w:rsidP="00651D25">
      <w:pPr>
        <w:pStyle w:val="ListParagraph"/>
        <w:numPr>
          <w:ilvl w:val="0"/>
          <w:numId w:val="51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contextualSpacing/>
        <w:jc w:val="both"/>
      </w:pPr>
      <w:r w:rsidRPr="007F7C81">
        <w:t>Injectați 15 ml daratumumab soluție injectabilă subcutanată în țesutul subcutanat al abdomenului, la o distanță de aprox. 7,5 cm la dreapta sau stânga ombilicului, timp de aproximativ 3-5 minute. Nu injectați daratumumab soluție injectabilă subcutanată în alte părți ale corpului, deoarece nu există date disponibile în acest scop.</w:t>
      </w:r>
    </w:p>
    <w:p w14:paraId="5C2823CC" w14:textId="77777777" w:rsidR="00310338" w:rsidRPr="007F7C81" w:rsidRDefault="00310338" w:rsidP="00651D25">
      <w:pPr>
        <w:pStyle w:val="ListParagraph"/>
        <w:numPr>
          <w:ilvl w:val="0"/>
          <w:numId w:val="51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contextualSpacing/>
        <w:jc w:val="both"/>
      </w:pPr>
      <w:r w:rsidRPr="007F7C81">
        <w:t>Locurile de administrare trebuie alternate de la o injecție la alta</w:t>
      </w:r>
    </w:p>
    <w:p w14:paraId="0AF23BAE" w14:textId="77777777" w:rsidR="00310338" w:rsidRPr="007F7C81" w:rsidRDefault="00310338" w:rsidP="00651D25">
      <w:pPr>
        <w:pStyle w:val="ListParagraph"/>
        <w:numPr>
          <w:ilvl w:val="0"/>
          <w:numId w:val="51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contextualSpacing/>
        <w:jc w:val="both"/>
      </w:pPr>
      <w:r w:rsidRPr="007F7C81">
        <w:t>Daratumumab soluție injectabilă subcutanată nu trebuie niciodată administrată în zone în care pielea este roșie, tumefiată, dureroasă, întărită sau în zone cu țesut cicatrizat</w:t>
      </w:r>
    </w:p>
    <w:p w14:paraId="09E82B46" w14:textId="77777777" w:rsidR="00310338" w:rsidRPr="007F7C81" w:rsidRDefault="00310338" w:rsidP="00651D25">
      <w:pPr>
        <w:pStyle w:val="ListParagraph"/>
        <w:numPr>
          <w:ilvl w:val="0"/>
          <w:numId w:val="51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contextualSpacing/>
        <w:jc w:val="both"/>
      </w:pPr>
      <w:r w:rsidRPr="007F7C81">
        <w:t>Pe durata tratamentului cu daratumumab soluție injectabilă subcutanată, nu administrați altă medicație subcutanat în același loc în care a fost administrat daratumumabum.</w:t>
      </w:r>
    </w:p>
    <w:p w14:paraId="2AD0E496" w14:textId="77777777" w:rsidR="00310338" w:rsidRPr="007F7C81" w:rsidRDefault="00310338" w:rsidP="00310338">
      <w:pPr>
        <w:autoSpaceDE w:val="0"/>
        <w:autoSpaceDN w:val="0"/>
        <w:adjustRightInd w:val="0"/>
        <w:spacing w:after="0" w:line="240" w:lineRule="auto"/>
        <w:jc w:val="both"/>
        <w:rPr>
          <w:rFonts w:ascii="Times New Roman" w:hAnsi="Times New Roman" w:cs="Times New Roman"/>
          <w:color w:val="000000"/>
          <w:sz w:val="24"/>
          <w:szCs w:val="24"/>
        </w:rPr>
      </w:pPr>
    </w:p>
    <w:p w14:paraId="2ADE2543" w14:textId="65FE787E" w:rsidR="00310338" w:rsidRPr="001F61A0" w:rsidRDefault="00310338" w:rsidP="00310338">
      <w:pPr>
        <w:autoSpaceDE w:val="0"/>
        <w:autoSpaceDN w:val="0"/>
        <w:adjustRightInd w:val="0"/>
        <w:spacing w:after="0" w:line="240" w:lineRule="auto"/>
        <w:jc w:val="both"/>
        <w:rPr>
          <w:rFonts w:ascii="Times New Roman" w:hAnsi="Times New Roman" w:cs="Times New Roman"/>
          <w:b/>
          <w:bCs/>
          <w:i/>
          <w:color w:val="000000"/>
          <w:sz w:val="24"/>
          <w:szCs w:val="24"/>
        </w:rPr>
      </w:pPr>
      <w:r w:rsidRPr="001F61A0">
        <w:rPr>
          <w:rFonts w:ascii="Times New Roman" w:hAnsi="Times New Roman" w:cs="Times New Roman"/>
          <w:b/>
          <w:bCs/>
          <w:i/>
          <w:color w:val="000000"/>
          <w:sz w:val="24"/>
          <w:szCs w:val="24"/>
        </w:rPr>
        <w:t>Premedicaţie şi medicaţie adjuvantă:</w:t>
      </w:r>
    </w:p>
    <w:p w14:paraId="27483BDB" w14:textId="77777777" w:rsidR="00310338" w:rsidRPr="007F7C81" w:rsidRDefault="00310338" w:rsidP="00310338">
      <w:pPr>
        <w:autoSpaceDE w:val="0"/>
        <w:autoSpaceDN w:val="0"/>
        <w:adjustRightInd w:val="0"/>
        <w:spacing w:after="0" w:line="240" w:lineRule="auto"/>
        <w:jc w:val="both"/>
        <w:rPr>
          <w:rFonts w:ascii="Times New Roman" w:hAnsi="Times New Roman" w:cs="Times New Roman"/>
          <w:b/>
          <w:bCs/>
          <w:color w:val="000000"/>
          <w:sz w:val="24"/>
          <w:szCs w:val="24"/>
        </w:rPr>
      </w:pPr>
    </w:p>
    <w:p w14:paraId="192D0319" w14:textId="77777777" w:rsidR="00310338" w:rsidRPr="007F7C81" w:rsidRDefault="00310338" w:rsidP="00310338">
      <w:pPr>
        <w:autoSpaceDE w:val="0"/>
        <w:autoSpaceDN w:val="0"/>
        <w:adjustRightInd w:val="0"/>
        <w:spacing w:after="0" w:line="240" w:lineRule="auto"/>
        <w:jc w:val="both"/>
        <w:rPr>
          <w:rFonts w:ascii="Times New Roman" w:hAnsi="Times New Roman" w:cs="Times New Roman"/>
          <w:b/>
          <w:bCs/>
          <w:color w:val="000000"/>
          <w:sz w:val="24"/>
          <w:szCs w:val="24"/>
        </w:rPr>
      </w:pPr>
      <w:r w:rsidRPr="007F7C81">
        <w:rPr>
          <w:rFonts w:ascii="Times New Roman" w:hAnsi="Times New Roman" w:cs="Times New Roman"/>
          <w:b/>
          <w:bCs/>
          <w:color w:val="000000"/>
          <w:sz w:val="24"/>
          <w:szCs w:val="24"/>
        </w:rPr>
        <w:t>a. Medicație administrată înaintea perfuziei sau injecției subcutanate.</w:t>
      </w:r>
    </w:p>
    <w:p w14:paraId="6EDC94F2" w14:textId="77777777" w:rsidR="00310338" w:rsidRPr="007F7C81" w:rsidRDefault="00310338" w:rsidP="00310338">
      <w:pPr>
        <w:jc w:val="both"/>
        <w:rPr>
          <w:rFonts w:ascii="Times New Roman" w:hAnsi="Times New Roman" w:cs="Times New Roman"/>
          <w:color w:val="000000"/>
          <w:sz w:val="24"/>
          <w:szCs w:val="24"/>
        </w:rPr>
      </w:pPr>
      <w:r w:rsidRPr="007F7C81">
        <w:rPr>
          <w:rFonts w:ascii="Times New Roman" w:hAnsi="Times New Roman" w:cs="Times New Roman"/>
          <w:color w:val="000000"/>
          <w:sz w:val="24"/>
          <w:szCs w:val="24"/>
        </w:rPr>
        <w:t>Pentru a reduce riscul reacțiilor legate de perfuzie (RLP) se administrează tuturor pacienților cu 1-3 ore înainte de fiecare perfuzie sau injecție de daratumumab:</w:t>
      </w:r>
    </w:p>
    <w:p w14:paraId="1F4AF0F7" w14:textId="77777777" w:rsidR="00310338" w:rsidRPr="007F7C81" w:rsidRDefault="00310338" w:rsidP="00651D25">
      <w:pPr>
        <w:pStyle w:val="ListParagraph"/>
        <w:numPr>
          <w:ilvl w:val="0"/>
          <w:numId w:val="532"/>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567" w:hanging="229"/>
        <w:contextualSpacing/>
        <w:jc w:val="both"/>
        <w:rPr>
          <w:b/>
          <w:bCs/>
        </w:rPr>
      </w:pPr>
      <w:r w:rsidRPr="007F7C81">
        <w:rPr>
          <w:b/>
          <w:bCs/>
        </w:rPr>
        <w:t>Corticosteroid (cu acțiune prelungită sau intermediară)</w:t>
      </w:r>
    </w:p>
    <w:p w14:paraId="190B00AF" w14:textId="7868D925" w:rsidR="00310338" w:rsidRPr="001F61A0" w:rsidRDefault="001F61A0" w:rsidP="00651D25">
      <w:pPr>
        <w:pStyle w:val="ListParagraph"/>
        <w:numPr>
          <w:ilvl w:val="0"/>
          <w:numId w:val="427"/>
        </w:numPr>
        <w:ind w:hanging="153"/>
        <w:contextualSpacing/>
        <w:jc w:val="both"/>
        <w:rPr>
          <w:b/>
          <w:bCs/>
        </w:rPr>
      </w:pPr>
      <w:r>
        <w:rPr>
          <w:b/>
          <w:bCs/>
        </w:rPr>
        <w:t xml:space="preserve">  </w:t>
      </w:r>
      <w:r w:rsidR="00310338" w:rsidRPr="001F61A0">
        <w:rPr>
          <w:b/>
          <w:bCs/>
        </w:rPr>
        <w:t>Monoterapie:</w:t>
      </w:r>
    </w:p>
    <w:p w14:paraId="562601F4" w14:textId="77777777" w:rsidR="00310338" w:rsidRPr="007F7C81" w:rsidRDefault="00310338" w:rsidP="00651D25">
      <w:pPr>
        <w:numPr>
          <w:ilvl w:val="0"/>
          <w:numId w:val="522"/>
        </w:numPr>
        <w:ind w:left="1134" w:hanging="283"/>
        <w:contextualSpacing/>
        <w:jc w:val="both"/>
        <w:rPr>
          <w:rFonts w:ascii="Times New Roman" w:hAnsi="Times New Roman" w:cs="Times New Roman"/>
          <w:color w:val="000000"/>
          <w:sz w:val="24"/>
          <w:szCs w:val="24"/>
        </w:rPr>
      </w:pPr>
      <w:r w:rsidRPr="007F7C81">
        <w:rPr>
          <w:rFonts w:ascii="Times New Roman" w:hAnsi="Times New Roman" w:cs="Times New Roman"/>
          <w:color w:val="000000"/>
          <w:sz w:val="24"/>
          <w:szCs w:val="24"/>
        </w:rPr>
        <w:t>Metilprednisolon 100 mg sau doza echivalentă, administrat intravenos. După a doua perfuzie sau injecție, doza de corticosteroid poate fi redusă la metilprednisolon 60 mg administrat oral sau intravenos.</w:t>
      </w:r>
    </w:p>
    <w:p w14:paraId="0B25D951" w14:textId="77777777" w:rsidR="00310338" w:rsidRPr="007F7C81" w:rsidRDefault="00310338" w:rsidP="00651D25">
      <w:pPr>
        <w:numPr>
          <w:ilvl w:val="0"/>
          <w:numId w:val="521"/>
        </w:numPr>
        <w:ind w:left="851" w:hanging="284"/>
        <w:contextualSpacing/>
        <w:jc w:val="both"/>
        <w:rPr>
          <w:rFonts w:ascii="Times New Roman" w:hAnsi="Times New Roman" w:cs="Times New Roman"/>
          <w:b/>
          <w:bCs/>
          <w:color w:val="000000"/>
          <w:sz w:val="24"/>
          <w:szCs w:val="24"/>
        </w:rPr>
      </w:pPr>
      <w:r w:rsidRPr="007F7C81">
        <w:rPr>
          <w:rFonts w:ascii="Times New Roman" w:hAnsi="Times New Roman" w:cs="Times New Roman"/>
          <w:b/>
          <w:bCs/>
          <w:color w:val="000000"/>
          <w:sz w:val="24"/>
          <w:szCs w:val="24"/>
        </w:rPr>
        <w:t>Tratament asociat:</w:t>
      </w:r>
    </w:p>
    <w:p w14:paraId="460EAC93" w14:textId="77777777" w:rsidR="00310338" w:rsidRPr="007F7C81" w:rsidRDefault="00310338" w:rsidP="00651D25">
      <w:pPr>
        <w:numPr>
          <w:ilvl w:val="0"/>
          <w:numId w:val="522"/>
        </w:numPr>
        <w:ind w:left="1134" w:hanging="283"/>
        <w:contextualSpacing/>
        <w:jc w:val="both"/>
        <w:rPr>
          <w:rFonts w:ascii="Times New Roman" w:hAnsi="Times New Roman" w:cs="Times New Roman"/>
          <w:color w:val="000000"/>
          <w:sz w:val="24"/>
          <w:szCs w:val="24"/>
        </w:rPr>
      </w:pPr>
      <w:r w:rsidRPr="007F7C81">
        <w:rPr>
          <w:rFonts w:ascii="Times New Roman" w:hAnsi="Times New Roman" w:cs="Times New Roman"/>
          <w:color w:val="000000"/>
          <w:sz w:val="24"/>
          <w:szCs w:val="24"/>
        </w:rPr>
        <w:t>Dexametazonă 20 mg, administrată înainte de  fiecare perfuzie sau injecție cu daratumumab.</w:t>
      </w:r>
    </w:p>
    <w:p w14:paraId="3BFF6D6D" w14:textId="77777777" w:rsidR="00310338" w:rsidRPr="007F7C81" w:rsidRDefault="00310338" w:rsidP="00651D25">
      <w:pPr>
        <w:numPr>
          <w:ilvl w:val="0"/>
          <w:numId w:val="522"/>
        </w:numPr>
        <w:ind w:left="1134" w:hanging="283"/>
        <w:contextualSpacing/>
        <w:jc w:val="both"/>
        <w:rPr>
          <w:rFonts w:ascii="Times New Roman" w:hAnsi="Times New Roman" w:cs="Times New Roman"/>
          <w:color w:val="000000"/>
          <w:sz w:val="24"/>
          <w:szCs w:val="24"/>
        </w:rPr>
      </w:pPr>
      <w:r w:rsidRPr="007F7C81">
        <w:rPr>
          <w:rFonts w:ascii="Times New Roman" w:hAnsi="Times New Roman" w:cs="Times New Roman"/>
          <w:color w:val="000000"/>
          <w:sz w:val="24"/>
          <w:szCs w:val="24"/>
        </w:rPr>
        <w:t>Dexametazona se administrează intravenos înainte  de prima perfuzie cu daratumumab; administrarea orală poate fi avută în vedere înainte de perfuziile ulterioare.</w:t>
      </w:r>
    </w:p>
    <w:p w14:paraId="5115C943" w14:textId="77777777" w:rsidR="00310338" w:rsidRPr="007F7C81" w:rsidRDefault="00310338" w:rsidP="00651D25">
      <w:pPr>
        <w:numPr>
          <w:ilvl w:val="0"/>
          <w:numId w:val="522"/>
        </w:numPr>
        <w:ind w:left="1134" w:hanging="283"/>
        <w:contextualSpacing/>
        <w:jc w:val="both"/>
        <w:rPr>
          <w:rFonts w:ascii="Times New Roman" w:hAnsi="Times New Roman" w:cs="Times New Roman"/>
          <w:color w:val="000000"/>
          <w:sz w:val="24"/>
          <w:szCs w:val="24"/>
        </w:rPr>
      </w:pPr>
      <w:r w:rsidRPr="007F7C81">
        <w:rPr>
          <w:rFonts w:ascii="Times New Roman" w:hAnsi="Times New Roman" w:cs="Times New Roman"/>
          <w:color w:val="000000"/>
          <w:sz w:val="24"/>
          <w:szCs w:val="24"/>
        </w:rPr>
        <w:t>Când dexametazona este corticosteroidul specific tratamentului de fond doza de tratament cu dexametazonă va avea rol de premedicație în zilele în care se administrează prefuzia sau injecția cu daratumumab</w:t>
      </w:r>
    </w:p>
    <w:p w14:paraId="4BD6E0F0" w14:textId="77777777" w:rsidR="00310338" w:rsidRPr="007F7C81" w:rsidRDefault="00310338" w:rsidP="00651D25">
      <w:pPr>
        <w:numPr>
          <w:ilvl w:val="0"/>
          <w:numId w:val="522"/>
        </w:numPr>
        <w:ind w:left="1134" w:hanging="283"/>
        <w:contextualSpacing/>
        <w:jc w:val="both"/>
        <w:rPr>
          <w:rFonts w:ascii="Times New Roman" w:hAnsi="Times New Roman" w:cs="Times New Roman"/>
          <w:color w:val="000000"/>
          <w:sz w:val="24"/>
          <w:szCs w:val="24"/>
        </w:rPr>
      </w:pPr>
      <w:r w:rsidRPr="007F7C81">
        <w:rPr>
          <w:rFonts w:ascii="Times New Roman" w:hAnsi="Times New Roman" w:cs="Times New Roman"/>
          <w:color w:val="000000"/>
          <w:sz w:val="24"/>
          <w:szCs w:val="24"/>
        </w:rPr>
        <w:t>În zilele de administrare subcutanată cu daratumumab când pacienţii iau dexametazonă (sau un produs echivalent) ca premedicaţie, nu trebuie administraţi alţi corticosteroizi specifici tratamentului de fond (de exemplu, prednison)</w:t>
      </w:r>
    </w:p>
    <w:p w14:paraId="0D80299D" w14:textId="77777777" w:rsidR="00310338" w:rsidRPr="007F7C81" w:rsidRDefault="00310338" w:rsidP="00651D25">
      <w:pPr>
        <w:numPr>
          <w:ilvl w:val="0"/>
          <w:numId w:val="523"/>
        </w:numPr>
        <w:contextualSpacing/>
        <w:jc w:val="both"/>
        <w:rPr>
          <w:rFonts w:ascii="Times New Roman" w:hAnsi="Times New Roman" w:cs="Times New Roman"/>
          <w:color w:val="000000"/>
          <w:sz w:val="24"/>
          <w:szCs w:val="24"/>
        </w:rPr>
      </w:pPr>
      <w:r w:rsidRPr="007F7C81">
        <w:rPr>
          <w:rFonts w:ascii="Times New Roman" w:hAnsi="Times New Roman" w:cs="Times New Roman"/>
          <w:b/>
          <w:bCs/>
          <w:color w:val="000000"/>
          <w:sz w:val="24"/>
          <w:szCs w:val="24"/>
        </w:rPr>
        <w:t xml:space="preserve">Antipiretice </w:t>
      </w:r>
      <w:r w:rsidRPr="007F7C81">
        <w:rPr>
          <w:rFonts w:ascii="Times New Roman" w:hAnsi="Times New Roman" w:cs="Times New Roman"/>
          <w:color w:val="000000"/>
          <w:sz w:val="24"/>
          <w:szCs w:val="24"/>
        </w:rPr>
        <w:t>(paracetamol administrat oral între 650 și 1000 mg).</w:t>
      </w:r>
    </w:p>
    <w:p w14:paraId="08C91806" w14:textId="77777777" w:rsidR="00310338" w:rsidRPr="007F7C81" w:rsidRDefault="00310338" w:rsidP="00651D25">
      <w:pPr>
        <w:numPr>
          <w:ilvl w:val="0"/>
          <w:numId w:val="523"/>
        </w:numPr>
        <w:contextualSpacing/>
        <w:jc w:val="both"/>
        <w:rPr>
          <w:rFonts w:ascii="Times New Roman" w:hAnsi="Times New Roman" w:cs="Times New Roman"/>
          <w:color w:val="000000"/>
          <w:sz w:val="24"/>
          <w:szCs w:val="24"/>
        </w:rPr>
      </w:pPr>
      <w:r w:rsidRPr="007F7C81">
        <w:rPr>
          <w:rFonts w:ascii="Times New Roman" w:hAnsi="Times New Roman" w:cs="Times New Roman"/>
          <w:b/>
          <w:bCs/>
          <w:color w:val="000000"/>
          <w:sz w:val="24"/>
          <w:szCs w:val="24"/>
        </w:rPr>
        <w:t>Antihistaminice</w:t>
      </w:r>
      <w:r w:rsidRPr="007F7C81">
        <w:rPr>
          <w:rFonts w:ascii="Times New Roman" w:hAnsi="Times New Roman" w:cs="Times New Roman"/>
          <w:color w:val="000000"/>
          <w:sz w:val="24"/>
          <w:szCs w:val="24"/>
        </w:rPr>
        <w:t xml:space="preserve"> (difenhidramină între 25 și 50 mg sau echivalent, cu administrare orală sau intravenoasă).</w:t>
      </w:r>
    </w:p>
    <w:p w14:paraId="25AB4332" w14:textId="77777777" w:rsidR="00310338" w:rsidRPr="007F7C81" w:rsidRDefault="00310338" w:rsidP="00310338">
      <w:pPr>
        <w:ind w:left="360"/>
        <w:contextualSpacing/>
        <w:jc w:val="both"/>
        <w:rPr>
          <w:rFonts w:ascii="Times New Roman" w:hAnsi="Times New Roman" w:cs="Times New Roman"/>
          <w:color w:val="000000"/>
          <w:sz w:val="24"/>
          <w:szCs w:val="24"/>
        </w:rPr>
      </w:pPr>
    </w:p>
    <w:p w14:paraId="363DA4AA" w14:textId="77777777" w:rsidR="00310338" w:rsidRPr="007F7C81" w:rsidRDefault="00310338" w:rsidP="00310338">
      <w:pPr>
        <w:jc w:val="both"/>
        <w:rPr>
          <w:rFonts w:ascii="Times New Roman" w:eastAsia="Calibri" w:hAnsi="Times New Roman" w:cs="Times New Roman"/>
          <w:b/>
          <w:bCs/>
          <w:sz w:val="24"/>
          <w:szCs w:val="24"/>
        </w:rPr>
      </w:pPr>
      <w:r w:rsidRPr="007F7C81">
        <w:rPr>
          <w:rFonts w:ascii="Times New Roman" w:eastAsia="Calibri" w:hAnsi="Times New Roman" w:cs="Times New Roman"/>
          <w:b/>
          <w:bCs/>
          <w:sz w:val="24"/>
          <w:szCs w:val="24"/>
        </w:rPr>
        <w:t>b. Medicație administrată după perfuzie sau injecție subcutanată.</w:t>
      </w:r>
    </w:p>
    <w:p w14:paraId="67727E99" w14:textId="0AD084D8" w:rsidR="001F61A0" w:rsidRPr="001E61A7" w:rsidRDefault="00310338" w:rsidP="001E61A7">
      <w:pPr>
        <w:jc w:val="both"/>
        <w:rPr>
          <w:rFonts w:ascii="Times New Roman" w:eastAsia="Calibri" w:hAnsi="Times New Roman" w:cs="Times New Roman"/>
          <w:sz w:val="24"/>
          <w:szCs w:val="24"/>
        </w:rPr>
      </w:pPr>
      <w:r w:rsidRPr="007F7C81">
        <w:rPr>
          <w:rFonts w:ascii="Times New Roman" w:eastAsia="Calibri" w:hAnsi="Times New Roman" w:cs="Times New Roman"/>
          <w:sz w:val="24"/>
          <w:szCs w:val="24"/>
        </w:rPr>
        <w:t>Medicația administrată după perfuzie sau injecție are rolul de a reduce riscul reacțiilor întârziate legate de perfuzie (</w:t>
      </w:r>
      <w:r w:rsidR="001F61A0">
        <w:rPr>
          <w:rFonts w:ascii="Times New Roman" w:eastAsia="Calibri" w:hAnsi="Times New Roman" w:cs="Times New Roman"/>
          <w:sz w:val="24"/>
          <w:szCs w:val="24"/>
        </w:rPr>
        <w:t>RLP)și se administrează astfel:</w:t>
      </w:r>
    </w:p>
    <w:p w14:paraId="18CA32B7" w14:textId="0E888399" w:rsidR="00310338" w:rsidRPr="001F61A0" w:rsidRDefault="00310338" w:rsidP="001F61A0">
      <w:pPr>
        <w:pStyle w:val="ListParagraph"/>
        <w:ind w:left="142" w:hanging="142"/>
        <w:contextualSpacing/>
        <w:jc w:val="both"/>
        <w:rPr>
          <w:rFonts w:eastAsia="Calibri"/>
          <w:b/>
          <w:bCs/>
        </w:rPr>
      </w:pPr>
      <w:r w:rsidRPr="001F61A0">
        <w:rPr>
          <w:rFonts w:eastAsia="Calibri"/>
          <w:b/>
          <w:bCs/>
        </w:rPr>
        <w:t>Monoterapie:</w:t>
      </w:r>
    </w:p>
    <w:p w14:paraId="1A987FFB" w14:textId="178997D8" w:rsidR="001F61A0" w:rsidRPr="001E61A7" w:rsidRDefault="00310338" w:rsidP="001F61A0">
      <w:pPr>
        <w:jc w:val="both"/>
        <w:rPr>
          <w:rFonts w:ascii="Times New Roman" w:eastAsia="Calibri" w:hAnsi="Times New Roman" w:cs="Times New Roman"/>
          <w:sz w:val="24"/>
          <w:szCs w:val="24"/>
        </w:rPr>
      </w:pPr>
      <w:r w:rsidRPr="007F7C81">
        <w:rPr>
          <w:rFonts w:ascii="Times New Roman" w:eastAsia="Calibri" w:hAnsi="Times New Roman" w:cs="Times New Roman"/>
          <w:sz w:val="24"/>
          <w:szCs w:val="24"/>
        </w:rPr>
        <w:t>În prima și a doua zi după toate perfuziile sau injecțiile, trebuie să se administreze pacienților corticosteroizi pe cale orală (20 mg metilprednisolon sau doza echivalentă a unui corticosteroid cu acțiune intermediară sau prelungită, în conformitate cu st</w:t>
      </w:r>
      <w:r w:rsidR="001E61A7">
        <w:rPr>
          <w:rFonts w:ascii="Times New Roman" w:eastAsia="Calibri" w:hAnsi="Times New Roman" w:cs="Times New Roman"/>
          <w:sz w:val="24"/>
          <w:szCs w:val="24"/>
        </w:rPr>
        <w:t>andardele locale).</w:t>
      </w:r>
    </w:p>
    <w:p w14:paraId="7BD00DBB" w14:textId="77777777" w:rsidR="00310338" w:rsidRPr="007F7C81" w:rsidRDefault="00310338" w:rsidP="001F61A0">
      <w:pPr>
        <w:contextualSpacing/>
        <w:jc w:val="both"/>
        <w:rPr>
          <w:rFonts w:ascii="Times New Roman" w:eastAsia="Calibri" w:hAnsi="Times New Roman" w:cs="Times New Roman"/>
          <w:b/>
          <w:bCs/>
          <w:sz w:val="24"/>
          <w:szCs w:val="24"/>
        </w:rPr>
      </w:pPr>
      <w:r w:rsidRPr="007F7C81">
        <w:rPr>
          <w:rFonts w:ascii="Times New Roman" w:eastAsia="Calibri" w:hAnsi="Times New Roman" w:cs="Times New Roman"/>
          <w:b/>
          <w:bCs/>
          <w:sz w:val="24"/>
          <w:szCs w:val="24"/>
        </w:rPr>
        <w:t>Tratament asociat:</w:t>
      </w:r>
    </w:p>
    <w:p w14:paraId="77ABAA3A" w14:textId="77777777" w:rsidR="00310338" w:rsidRPr="007F7C81" w:rsidRDefault="00310338" w:rsidP="001F61A0">
      <w:pPr>
        <w:jc w:val="both"/>
        <w:rPr>
          <w:rFonts w:ascii="Times New Roman" w:eastAsia="Calibri" w:hAnsi="Times New Roman" w:cs="Times New Roman"/>
          <w:sz w:val="24"/>
          <w:szCs w:val="24"/>
        </w:rPr>
      </w:pPr>
      <w:r w:rsidRPr="007F7C81">
        <w:rPr>
          <w:rFonts w:ascii="Times New Roman" w:eastAsia="Calibri" w:hAnsi="Times New Roman" w:cs="Times New Roman"/>
          <w:sz w:val="24"/>
          <w:szCs w:val="24"/>
        </w:rPr>
        <w:t xml:space="preserve">Se poate administra pe cale orală o doză mică de metilprednisolon (≤ 20 mg) sau echivalent, în prima zi după perfuzia sau injecția cu daratummab </w:t>
      </w:r>
    </w:p>
    <w:p w14:paraId="0FAE7779" w14:textId="77777777" w:rsidR="00310338" w:rsidRPr="007F7C81" w:rsidRDefault="00310338" w:rsidP="001F61A0">
      <w:pPr>
        <w:jc w:val="both"/>
        <w:rPr>
          <w:rFonts w:ascii="Times New Roman" w:eastAsia="Calibri" w:hAnsi="Times New Roman" w:cs="Times New Roman"/>
          <w:sz w:val="24"/>
          <w:szCs w:val="24"/>
        </w:rPr>
      </w:pPr>
      <w:r w:rsidRPr="007F7C81">
        <w:rPr>
          <w:rFonts w:ascii="Times New Roman" w:eastAsia="Calibri" w:hAnsi="Times New Roman" w:cs="Times New Roman"/>
          <w:sz w:val="24"/>
          <w:szCs w:val="24"/>
        </w:rPr>
        <w:t xml:space="preserve">Totuși, dacă în prima zi după perfuzia sau injecția cu daratumumab se administează un corticosteroid specific tratamentului de fond (de exemplu,dexametazona), există posibilitatea ca alte medicații administrate după perfuzie să nu mai fie necesare </w:t>
      </w:r>
    </w:p>
    <w:p w14:paraId="332A0EEF" w14:textId="77777777" w:rsidR="00310338" w:rsidRPr="007F7C81" w:rsidRDefault="00310338" w:rsidP="001F61A0">
      <w:pPr>
        <w:jc w:val="both"/>
        <w:rPr>
          <w:rFonts w:ascii="Times New Roman" w:eastAsia="Calibri" w:hAnsi="Times New Roman" w:cs="Times New Roman"/>
          <w:sz w:val="24"/>
          <w:szCs w:val="24"/>
        </w:rPr>
      </w:pPr>
      <w:r w:rsidRPr="007F7C81">
        <w:rPr>
          <w:rFonts w:ascii="Times New Roman" w:eastAsia="Calibri" w:hAnsi="Times New Roman" w:cs="Times New Roman"/>
          <w:sz w:val="24"/>
          <w:szCs w:val="24"/>
        </w:rPr>
        <w:lastRenderedPageBreak/>
        <w:t>Dacă pacientul nu suferă RLP majore după primele trei injecții subcutanate, administrarea corticosteroizilor post-injecție (excluzând corticosteroizii specifici tratamenului de fond) poate fi întreruptă</w:t>
      </w:r>
    </w:p>
    <w:p w14:paraId="6F8BC694" w14:textId="57AEA2A8" w:rsidR="00310338" w:rsidRPr="007F7C81" w:rsidRDefault="001F61A0" w:rsidP="001F61A0">
      <w:pPr>
        <w:contextualSpacing/>
        <w:jc w:val="both"/>
        <w:rPr>
          <w:rFonts w:ascii="Times New Roman" w:hAnsi="Times New Roman" w:cs="Times New Roman"/>
          <w:color w:val="000000"/>
          <w:sz w:val="24"/>
          <w:szCs w:val="24"/>
        </w:rPr>
      </w:pPr>
      <w:r>
        <w:rPr>
          <w:rFonts w:ascii="Times New Roman" w:eastAsia="Calibri" w:hAnsi="Times New Roman" w:cs="Times New Roman"/>
          <w:sz w:val="24"/>
          <w:szCs w:val="24"/>
        </w:rPr>
        <w:t>L</w:t>
      </w:r>
      <w:r w:rsidR="00310338" w:rsidRPr="007F7C81">
        <w:rPr>
          <w:rFonts w:ascii="Times New Roman" w:eastAsia="Calibri" w:hAnsi="Times New Roman" w:cs="Times New Roman"/>
          <w:sz w:val="24"/>
          <w:szCs w:val="24"/>
        </w:rPr>
        <w:t>a pacienții cu antecedente de boală pulmonară obstructivă cronică, trebuie luată în considerare utilizarea unor medicații post-perfuzie, inclusiv bronhodilatatoare cu durată scurtă și lungă de acțiune, precum și corticosteroizi inhalatori. După primele patru perfuzii sau injecții, în cazul în care pacientul nu prezintă RLP majore, aceste medicamente inhalatorii post-perfuzie se pot întrerupe, la latitudinea medicului.</w:t>
      </w:r>
    </w:p>
    <w:p w14:paraId="604E2136" w14:textId="77777777" w:rsidR="00310338" w:rsidRPr="007F7C81" w:rsidRDefault="00310338" w:rsidP="00310338">
      <w:pPr>
        <w:ind w:left="360"/>
        <w:contextualSpacing/>
        <w:jc w:val="both"/>
        <w:rPr>
          <w:rFonts w:ascii="Times New Roman" w:hAnsi="Times New Roman" w:cs="Times New Roman"/>
          <w:color w:val="000000"/>
          <w:sz w:val="24"/>
          <w:szCs w:val="24"/>
        </w:rPr>
      </w:pPr>
    </w:p>
    <w:p w14:paraId="305D01CA" w14:textId="77777777" w:rsidR="00310338" w:rsidRPr="007F7C81" w:rsidRDefault="00310338" w:rsidP="00310338">
      <w:pPr>
        <w:autoSpaceDE w:val="0"/>
        <w:autoSpaceDN w:val="0"/>
        <w:adjustRightInd w:val="0"/>
        <w:spacing w:after="0" w:line="240" w:lineRule="auto"/>
        <w:jc w:val="both"/>
        <w:rPr>
          <w:rFonts w:ascii="Times New Roman" w:hAnsi="Times New Roman" w:cs="Times New Roman"/>
          <w:b/>
          <w:bCs/>
          <w:color w:val="000000"/>
          <w:sz w:val="24"/>
          <w:szCs w:val="24"/>
        </w:rPr>
      </w:pPr>
      <w:r w:rsidRPr="007F7C81">
        <w:rPr>
          <w:rFonts w:ascii="Times New Roman" w:hAnsi="Times New Roman" w:cs="Times New Roman"/>
          <w:b/>
          <w:bCs/>
          <w:color w:val="000000"/>
          <w:sz w:val="24"/>
          <w:szCs w:val="24"/>
        </w:rPr>
        <w:t>c. Profilaxia reactivării virusului herpes zoster</w:t>
      </w:r>
    </w:p>
    <w:p w14:paraId="7B1A6ECE" w14:textId="77777777" w:rsidR="00310338" w:rsidRPr="007F7C81" w:rsidRDefault="00310338" w:rsidP="00310338">
      <w:pPr>
        <w:autoSpaceDE w:val="0"/>
        <w:autoSpaceDN w:val="0"/>
        <w:adjustRightInd w:val="0"/>
        <w:spacing w:after="0" w:line="240" w:lineRule="auto"/>
        <w:jc w:val="both"/>
        <w:rPr>
          <w:rFonts w:ascii="Times New Roman" w:hAnsi="Times New Roman" w:cs="Times New Roman"/>
          <w:color w:val="000000"/>
          <w:sz w:val="24"/>
          <w:szCs w:val="24"/>
        </w:rPr>
      </w:pPr>
      <w:r w:rsidRPr="007F7C81">
        <w:rPr>
          <w:rFonts w:ascii="Times New Roman" w:hAnsi="Times New Roman" w:cs="Times New Roman"/>
          <w:color w:val="000000"/>
          <w:sz w:val="24"/>
          <w:szCs w:val="24"/>
        </w:rPr>
        <w:t>Trebuie luată în considerare profilaxia anti-virală pentru prevenirea reactivării virusului herpes zoster.</w:t>
      </w:r>
    </w:p>
    <w:p w14:paraId="4019DF87" w14:textId="77777777" w:rsidR="00310338" w:rsidRPr="007F7C81" w:rsidRDefault="00310338" w:rsidP="00310338">
      <w:pPr>
        <w:autoSpaceDE w:val="0"/>
        <w:autoSpaceDN w:val="0"/>
        <w:adjustRightInd w:val="0"/>
        <w:spacing w:after="0" w:line="240" w:lineRule="auto"/>
        <w:jc w:val="both"/>
        <w:rPr>
          <w:rFonts w:ascii="Times New Roman" w:hAnsi="Times New Roman" w:cs="Times New Roman"/>
          <w:color w:val="000000"/>
          <w:sz w:val="24"/>
          <w:szCs w:val="24"/>
        </w:rPr>
      </w:pPr>
    </w:p>
    <w:p w14:paraId="3BA12046" w14:textId="373A864E" w:rsidR="00310338" w:rsidRPr="001F61A0" w:rsidRDefault="001F61A0" w:rsidP="00310338">
      <w:pPr>
        <w:autoSpaceDE w:val="0"/>
        <w:autoSpaceDN w:val="0"/>
        <w:adjustRightInd w:val="0"/>
        <w:spacing w:after="0" w:line="240" w:lineRule="auto"/>
        <w:jc w:val="both"/>
        <w:rPr>
          <w:rFonts w:ascii="Times New Roman" w:hAnsi="Times New Roman" w:cs="Times New Roman"/>
          <w:b/>
          <w:bCs/>
          <w:i/>
          <w:color w:val="000000"/>
          <w:sz w:val="24"/>
          <w:szCs w:val="24"/>
        </w:rPr>
      </w:pPr>
      <w:r w:rsidRPr="001F61A0">
        <w:rPr>
          <w:rFonts w:ascii="Times New Roman" w:hAnsi="Times New Roman" w:cs="Times New Roman"/>
          <w:b/>
          <w:bCs/>
          <w:i/>
          <w:color w:val="000000"/>
          <w:sz w:val="24"/>
          <w:szCs w:val="24"/>
        </w:rPr>
        <w:t>Modificarea dozelor</w:t>
      </w:r>
    </w:p>
    <w:p w14:paraId="2F5FFC4A" w14:textId="77777777" w:rsidR="00310338" w:rsidRPr="007F7C81" w:rsidRDefault="00310338" w:rsidP="00310338">
      <w:pPr>
        <w:autoSpaceDE w:val="0"/>
        <w:autoSpaceDN w:val="0"/>
        <w:adjustRightInd w:val="0"/>
        <w:spacing w:after="0" w:line="240" w:lineRule="auto"/>
        <w:jc w:val="both"/>
        <w:rPr>
          <w:rFonts w:ascii="Times New Roman" w:hAnsi="Times New Roman" w:cs="Times New Roman"/>
          <w:color w:val="000000"/>
          <w:sz w:val="24"/>
          <w:szCs w:val="24"/>
        </w:rPr>
      </w:pPr>
      <w:r w:rsidRPr="007F7C81">
        <w:rPr>
          <w:rFonts w:ascii="Times New Roman" w:hAnsi="Times New Roman" w:cs="Times New Roman"/>
          <w:color w:val="000000"/>
          <w:sz w:val="24"/>
          <w:szCs w:val="24"/>
        </w:rPr>
        <w:t>Nu se recomandă niciun fel de reducere a dozelor de daratumumab.</w:t>
      </w:r>
    </w:p>
    <w:p w14:paraId="105E7B14" w14:textId="77777777" w:rsidR="00310338" w:rsidRPr="007F7C81" w:rsidRDefault="00310338" w:rsidP="00310338">
      <w:pPr>
        <w:autoSpaceDE w:val="0"/>
        <w:autoSpaceDN w:val="0"/>
        <w:adjustRightInd w:val="0"/>
        <w:spacing w:after="0" w:line="240" w:lineRule="auto"/>
        <w:jc w:val="both"/>
        <w:rPr>
          <w:rFonts w:ascii="Times New Roman" w:hAnsi="Times New Roman" w:cs="Times New Roman"/>
          <w:color w:val="000000"/>
          <w:sz w:val="24"/>
          <w:szCs w:val="24"/>
        </w:rPr>
      </w:pPr>
      <w:r w:rsidRPr="007F7C81">
        <w:rPr>
          <w:rFonts w:ascii="Times New Roman" w:hAnsi="Times New Roman" w:cs="Times New Roman"/>
          <w:color w:val="000000"/>
          <w:sz w:val="24"/>
          <w:szCs w:val="24"/>
        </w:rPr>
        <w:t>Poate fi necesară în schimb temporizarea administrării dozei, pentru a permite restabilirea numărului de celule sanguine în caz de toxicitate hematologică.</w:t>
      </w:r>
    </w:p>
    <w:p w14:paraId="13A459BA" w14:textId="77777777" w:rsidR="00310338" w:rsidRPr="007F7C81" w:rsidRDefault="00310338" w:rsidP="00310338">
      <w:pPr>
        <w:autoSpaceDE w:val="0"/>
        <w:autoSpaceDN w:val="0"/>
        <w:adjustRightInd w:val="0"/>
        <w:spacing w:after="0" w:line="240" w:lineRule="auto"/>
        <w:jc w:val="both"/>
        <w:rPr>
          <w:rFonts w:ascii="Times New Roman" w:hAnsi="Times New Roman" w:cs="Times New Roman"/>
          <w:color w:val="000000"/>
          <w:sz w:val="24"/>
          <w:szCs w:val="24"/>
        </w:rPr>
      </w:pPr>
    </w:p>
    <w:p w14:paraId="2312F589" w14:textId="604A8D89" w:rsidR="00310338" w:rsidRPr="001F61A0" w:rsidRDefault="001F61A0" w:rsidP="00310338">
      <w:pPr>
        <w:autoSpaceDE w:val="0"/>
        <w:autoSpaceDN w:val="0"/>
        <w:adjustRightInd w:val="0"/>
        <w:spacing w:after="0" w:line="240" w:lineRule="auto"/>
        <w:jc w:val="both"/>
        <w:rPr>
          <w:rFonts w:ascii="Times New Roman" w:hAnsi="Times New Roman" w:cs="Times New Roman"/>
          <w:b/>
          <w:bCs/>
          <w:i/>
          <w:color w:val="000000"/>
          <w:sz w:val="24"/>
          <w:szCs w:val="24"/>
        </w:rPr>
      </w:pPr>
      <w:r w:rsidRPr="001F61A0">
        <w:rPr>
          <w:rFonts w:ascii="Times New Roman" w:hAnsi="Times New Roman" w:cs="Times New Roman"/>
          <w:b/>
          <w:bCs/>
          <w:i/>
          <w:color w:val="000000"/>
          <w:sz w:val="24"/>
          <w:szCs w:val="24"/>
        </w:rPr>
        <w:t>Omiterea unei (unor) doze</w:t>
      </w:r>
    </w:p>
    <w:p w14:paraId="29624EC1" w14:textId="77777777" w:rsidR="00310338" w:rsidRPr="007F7C81" w:rsidRDefault="00310338" w:rsidP="00310338">
      <w:pPr>
        <w:autoSpaceDE w:val="0"/>
        <w:autoSpaceDN w:val="0"/>
        <w:adjustRightInd w:val="0"/>
        <w:spacing w:after="0" w:line="240" w:lineRule="auto"/>
        <w:jc w:val="both"/>
        <w:rPr>
          <w:rFonts w:ascii="Times New Roman" w:hAnsi="Times New Roman" w:cs="Times New Roman"/>
          <w:color w:val="000000"/>
          <w:sz w:val="24"/>
          <w:szCs w:val="24"/>
        </w:rPr>
      </w:pPr>
      <w:r w:rsidRPr="007F7C81">
        <w:rPr>
          <w:rFonts w:ascii="Times New Roman" w:hAnsi="Times New Roman" w:cs="Times New Roman"/>
          <w:color w:val="000000"/>
          <w:sz w:val="24"/>
          <w:szCs w:val="24"/>
        </w:rPr>
        <w:t>Dacă se omite o doză planificată de daratumumab, doza trebuie administrată cât mai curând posibil, iar schema de administrare trebuie modificată în consecinţă, menţinându-se intervalul de tratament.</w:t>
      </w:r>
    </w:p>
    <w:p w14:paraId="756580F6" w14:textId="77777777" w:rsidR="001E61A7" w:rsidRDefault="001E61A7" w:rsidP="00310338">
      <w:pPr>
        <w:jc w:val="both"/>
        <w:rPr>
          <w:rFonts w:ascii="Times New Roman" w:eastAsia="Calibri" w:hAnsi="Times New Roman" w:cs="Times New Roman"/>
          <w:b/>
          <w:bCs/>
          <w:sz w:val="24"/>
          <w:szCs w:val="24"/>
        </w:rPr>
      </w:pPr>
    </w:p>
    <w:p w14:paraId="6E618854" w14:textId="4226C606" w:rsidR="00310338" w:rsidRPr="007F7C81" w:rsidRDefault="00310338" w:rsidP="00310338">
      <w:pPr>
        <w:jc w:val="both"/>
        <w:rPr>
          <w:rFonts w:ascii="Times New Roman" w:eastAsia="Calibri" w:hAnsi="Times New Roman" w:cs="Times New Roman"/>
          <w:b/>
          <w:bCs/>
          <w:sz w:val="24"/>
          <w:szCs w:val="24"/>
        </w:rPr>
      </w:pPr>
      <w:r w:rsidRPr="007F7C81">
        <w:rPr>
          <w:rFonts w:ascii="Times New Roman" w:eastAsia="Calibri" w:hAnsi="Times New Roman" w:cs="Times New Roman"/>
          <w:b/>
          <w:bCs/>
          <w:sz w:val="24"/>
          <w:szCs w:val="24"/>
        </w:rPr>
        <w:t xml:space="preserve">V. ATENŢIONĂRI şi PRECAUŢII. </w:t>
      </w:r>
    </w:p>
    <w:p w14:paraId="2EB802EA" w14:textId="77777777" w:rsidR="00310338" w:rsidRPr="007F7C81" w:rsidRDefault="00310338" w:rsidP="00651D25">
      <w:pPr>
        <w:numPr>
          <w:ilvl w:val="0"/>
          <w:numId w:val="524"/>
        </w:numPr>
        <w:ind w:left="284" w:hanging="284"/>
        <w:contextualSpacing/>
        <w:jc w:val="both"/>
        <w:rPr>
          <w:rFonts w:ascii="Times New Roman" w:eastAsia="Calibri" w:hAnsi="Times New Roman" w:cs="Times New Roman"/>
          <w:b/>
          <w:bCs/>
          <w:sz w:val="24"/>
          <w:szCs w:val="24"/>
        </w:rPr>
      </w:pPr>
      <w:r w:rsidRPr="007F7C81">
        <w:rPr>
          <w:rFonts w:ascii="Times New Roman" w:eastAsia="Calibri" w:hAnsi="Times New Roman" w:cs="Times New Roman"/>
          <w:b/>
          <w:bCs/>
          <w:sz w:val="24"/>
          <w:szCs w:val="24"/>
        </w:rPr>
        <w:t>Reacțiile legate de perfuzie (RLP)</w:t>
      </w:r>
    </w:p>
    <w:p w14:paraId="6454A359" w14:textId="77777777" w:rsidR="00310338" w:rsidRPr="007F7C81" w:rsidRDefault="00310338" w:rsidP="00651D25">
      <w:pPr>
        <w:pStyle w:val="ListParagraph"/>
        <w:numPr>
          <w:ilvl w:val="0"/>
          <w:numId w:val="526"/>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284" w:hanging="284"/>
        <w:contextualSpacing/>
        <w:jc w:val="both"/>
        <w:rPr>
          <w:rFonts w:eastAsia="Calibri"/>
          <w:b/>
          <w:bCs/>
        </w:rPr>
      </w:pPr>
      <w:r w:rsidRPr="007F7C81">
        <w:rPr>
          <w:rFonts w:eastAsia="Calibri"/>
          <w:b/>
          <w:bCs/>
        </w:rPr>
        <w:t>concentrat pentru soluție perfuzabilă</w:t>
      </w:r>
    </w:p>
    <w:p w14:paraId="1E0B6D18" w14:textId="77777777" w:rsidR="00310338" w:rsidRPr="007F7C81" w:rsidRDefault="00310338" w:rsidP="00651D25">
      <w:pPr>
        <w:pStyle w:val="ListParagraph"/>
        <w:numPr>
          <w:ilvl w:val="0"/>
          <w:numId w:val="533"/>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567" w:hanging="283"/>
        <w:contextualSpacing/>
        <w:jc w:val="both"/>
        <w:rPr>
          <w:rFonts w:eastAsia="Calibri"/>
        </w:rPr>
      </w:pPr>
      <w:r w:rsidRPr="007F7C81">
        <w:rPr>
          <w:rFonts w:eastAsia="Calibri"/>
        </w:rPr>
        <w:t>raportate la aproximativ jumătate din toți pacienții tratați cu daratumumab; majoritatea RLP au apărut la prima perfuzie; unele sunt severe: bronhospasm, hipoxie, dispnee, hipertensiune arterială, edem laringian și edem pulmonar.</w:t>
      </w:r>
    </w:p>
    <w:p w14:paraId="3764EA71" w14:textId="77777777" w:rsidR="00310338" w:rsidRPr="007F7C81" w:rsidRDefault="00310338" w:rsidP="00651D25">
      <w:pPr>
        <w:pStyle w:val="ListParagraph"/>
        <w:numPr>
          <w:ilvl w:val="0"/>
          <w:numId w:val="533"/>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567" w:hanging="283"/>
        <w:contextualSpacing/>
        <w:jc w:val="both"/>
        <w:rPr>
          <w:rFonts w:eastAsia="Calibri"/>
        </w:rPr>
      </w:pPr>
      <w:r w:rsidRPr="007F7C81">
        <w:rPr>
          <w:rFonts w:eastAsia="Calibri"/>
        </w:rPr>
        <w:t>pacienții  trebuie  monitorizați  pe  întreaga  durată  a  perfuziei  și  în  perioada postperfuzie.</w:t>
      </w:r>
    </w:p>
    <w:p w14:paraId="3582B7C9" w14:textId="77777777" w:rsidR="00310338" w:rsidRPr="007F7C81" w:rsidRDefault="00310338" w:rsidP="00651D25">
      <w:pPr>
        <w:pStyle w:val="ListParagraph"/>
        <w:numPr>
          <w:ilvl w:val="0"/>
          <w:numId w:val="533"/>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567" w:hanging="283"/>
        <w:contextualSpacing/>
        <w:jc w:val="both"/>
        <w:rPr>
          <w:rFonts w:eastAsia="Calibri"/>
        </w:rPr>
      </w:pPr>
      <w:r w:rsidRPr="007F7C81">
        <w:rPr>
          <w:rFonts w:eastAsia="Calibri"/>
        </w:rPr>
        <w:t>abordarea terapeutică a reacțiilor legate de perfuzie:</w:t>
      </w:r>
    </w:p>
    <w:p w14:paraId="72D15F7A" w14:textId="77777777" w:rsidR="00310338" w:rsidRPr="007F7C81" w:rsidRDefault="00310338" w:rsidP="00651D25">
      <w:pPr>
        <w:pStyle w:val="ListParagraph"/>
        <w:numPr>
          <w:ilvl w:val="1"/>
          <w:numId w:val="533"/>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851" w:hanging="284"/>
        <w:contextualSpacing/>
        <w:jc w:val="both"/>
        <w:rPr>
          <w:rFonts w:eastAsia="Calibri"/>
        </w:rPr>
      </w:pPr>
      <w:r w:rsidRPr="007F7C81">
        <w:rPr>
          <w:rFonts w:eastAsia="Calibri"/>
        </w:rPr>
        <w:t>înaintea perfuziei cu daratumumab se va administra medicație pentru reducerea  riscului de RLP.</w:t>
      </w:r>
    </w:p>
    <w:p w14:paraId="6548B3C5" w14:textId="77777777" w:rsidR="00310338" w:rsidRPr="007F7C81" w:rsidRDefault="00310338" w:rsidP="00651D25">
      <w:pPr>
        <w:pStyle w:val="ListParagraph"/>
        <w:numPr>
          <w:ilvl w:val="1"/>
          <w:numId w:val="533"/>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851" w:hanging="284"/>
        <w:contextualSpacing/>
        <w:jc w:val="both"/>
        <w:rPr>
          <w:rFonts w:eastAsia="Calibri"/>
        </w:rPr>
      </w:pPr>
      <w:r w:rsidRPr="007F7C81">
        <w:rPr>
          <w:rFonts w:eastAsia="Calibri"/>
        </w:rPr>
        <w:t>în  cazul  apariției  RLP  de  orice  grad,  perfuzia  cu  daratumumab  se  va întrerupe imediat și se vor trata simptomele.</w:t>
      </w:r>
    </w:p>
    <w:p w14:paraId="31256E80" w14:textId="77777777" w:rsidR="00310338" w:rsidRPr="007F7C81" w:rsidRDefault="00310338" w:rsidP="00651D25">
      <w:pPr>
        <w:pStyle w:val="ListParagraph"/>
        <w:numPr>
          <w:ilvl w:val="0"/>
          <w:numId w:val="533"/>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567" w:hanging="283"/>
        <w:contextualSpacing/>
        <w:jc w:val="both"/>
        <w:rPr>
          <w:rFonts w:eastAsia="Calibri"/>
        </w:rPr>
      </w:pPr>
      <w:r w:rsidRPr="007F7C81">
        <w:rPr>
          <w:rFonts w:eastAsia="Calibri"/>
        </w:rPr>
        <w:t>managementul RLP poate necesita reducerea suplimentară a ratei de perfuzare sau întreruperea tratamentului cu daratumumab, după cum este prezentat mai jos:</w:t>
      </w:r>
    </w:p>
    <w:p w14:paraId="530F26AB" w14:textId="1EC5FEAB" w:rsidR="001F61A0" w:rsidRDefault="00310338" w:rsidP="00651D25">
      <w:pPr>
        <w:pStyle w:val="ListParagraph"/>
        <w:numPr>
          <w:ilvl w:val="0"/>
          <w:numId w:val="534"/>
        </w:numPr>
        <w:ind w:left="851" w:hanging="284"/>
        <w:contextualSpacing/>
        <w:jc w:val="both"/>
        <w:rPr>
          <w:rFonts w:eastAsia="Calibri"/>
        </w:rPr>
      </w:pPr>
      <w:r w:rsidRPr="001F61A0">
        <w:rPr>
          <w:rFonts w:eastAsia="Calibri"/>
          <w:b/>
          <w:bCs/>
        </w:rPr>
        <w:t>Grad 1-2</w:t>
      </w:r>
      <w:r w:rsidRPr="001F61A0">
        <w:rPr>
          <w:rFonts w:eastAsia="Calibri"/>
        </w:rPr>
        <w:t xml:space="preserve"> (ușoare până la moderate): După ce simptomele reacției dispar, perfuzia trebuie reluată la maximum jumătate din rata la care a apărut RLP. În cazul în care pacientul nu prezintă alte simptome de RLP, creșterea ratei de perfuzare se poate relua treptat la intervalele adecvate din punct de vedere clinic, până la rata maximă de 200 ml/oră.</w:t>
      </w:r>
    </w:p>
    <w:p w14:paraId="0ADB219B" w14:textId="00CF4F16" w:rsidR="001F61A0" w:rsidRDefault="00310338" w:rsidP="00651D25">
      <w:pPr>
        <w:pStyle w:val="ListParagraph"/>
        <w:numPr>
          <w:ilvl w:val="0"/>
          <w:numId w:val="534"/>
        </w:numPr>
        <w:ind w:left="851" w:hanging="284"/>
        <w:contextualSpacing/>
        <w:jc w:val="both"/>
        <w:rPr>
          <w:rFonts w:eastAsia="Calibri"/>
        </w:rPr>
      </w:pPr>
      <w:r w:rsidRPr="001F61A0">
        <w:rPr>
          <w:rFonts w:eastAsia="Calibri"/>
          <w:b/>
          <w:bCs/>
        </w:rPr>
        <w:t>Gradul 3</w:t>
      </w:r>
      <w:r w:rsidRPr="001F61A0">
        <w:rPr>
          <w:rFonts w:eastAsia="Calibri"/>
        </w:rPr>
        <w:t xml:space="preserve"> (severe): După ce simptomele reacției dispar, se poate avea în vedere reluarea perfuziei la maximum jumătate din rata la care a avut loc reacția. Dacă pacientul nu prezintă simptome suplimentare, creșterea ratei de perfuzare se poate relua treptat la intervalele adecvate. Procedura de mai sus se va repeta în cazul reapariției simptomelor de Grad 3. Administrarea daratumumab se va întrerupe permanent la a treia apariție a unei reacții legate de perfuzie de Grad 3 sau mai mare.</w:t>
      </w:r>
    </w:p>
    <w:p w14:paraId="2FD35188" w14:textId="6F1A4BB3" w:rsidR="00310338" w:rsidRDefault="00310338" w:rsidP="00651D25">
      <w:pPr>
        <w:pStyle w:val="ListParagraph"/>
        <w:numPr>
          <w:ilvl w:val="0"/>
          <w:numId w:val="534"/>
        </w:numPr>
        <w:ind w:left="851" w:hanging="284"/>
        <w:contextualSpacing/>
        <w:jc w:val="both"/>
        <w:rPr>
          <w:rFonts w:eastAsia="Calibri"/>
        </w:rPr>
      </w:pPr>
      <w:r w:rsidRPr="001F61A0">
        <w:rPr>
          <w:rFonts w:eastAsia="Calibri"/>
          <w:b/>
          <w:bCs/>
        </w:rPr>
        <w:t>Gradul 4</w:t>
      </w:r>
      <w:r w:rsidRPr="001F61A0">
        <w:rPr>
          <w:rFonts w:eastAsia="Calibri"/>
        </w:rPr>
        <w:t xml:space="preserve"> (cu potențial letal): Tratamentul cu daratumumab se va întrerupe definitiv.</w:t>
      </w:r>
    </w:p>
    <w:p w14:paraId="52114F55" w14:textId="77777777" w:rsidR="001E61A7" w:rsidRPr="001E61A7" w:rsidRDefault="001E61A7" w:rsidP="001E61A7">
      <w:pPr>
        <w:contextualSpacing/>
        <w:jc w:val="both"/>
        <w:rPr>
          <w:rFonts w:eastAsia="Calibri"/>
        </w:rPr>
      </w:pPr>
    </w:p>
    <w:p w14:paraId="58EB9D74" w14:textId="77777777" w:rsidR="00310338" w:rsidRPr="007F7C81" w:rsidRDefault="00310338" w:rsidP="00651D25">
      <w:pPr>
        <w:pStyle w:val="ListParagraph"/>
        <w:numPr>
          <w:ilvl w:val="0"/>
          <w:numId w:val="526"/>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284" w:hanging="284"/>
        <w:contextualSpacing/>
        <w:jc w:val="both"/>
        <w:rPr>
          <w:rFonts w:eastAsia="Calibri"/>
          <w:b/>
          <w:bCs/>
        </w:rPr>
      </w:pPr>
      <w:r w:rsidRPr="007F7C81">
        <w:rPr>
          <w:rFonts w:eastAsia="Calibri"/>
          <w:b/>
          <w:bCs/>
        </w:rPr>
        <w:t>soluție injectabilă subcutanată</w:t>
      </w:r>
    </w:p>
    <w:p w14:paraId="62045D2E" w14:textId="77777777" w:rsidR="00310338" w:rsidRPr="007F7C81" w:rsidRDefault="00310338" w:rsidP="00651D25">
      <w:pPr>
        <w:numPr>
          <w:ilvl w:val="0"/>
          <w:numId w:val="525"/>
        </w:numPr>
        <w:ind w:left="567" w:hanging="283"/>
        <w:contextualSpacing/>
        <w:jc w:val="both"/>
        <w:rPr>
          <w:rFonts w:ascii="Times New Roman" w:eastAsia="Calibri" w:hAnsi="Times New Roman" w:cs="Times New Roman"/>
          <w:sz w:val="24"/>
          <w:szCs w:val="24"/>
        </w:rPr>
      </w:pPr>
      <w:r w:rsidRPr="007F7C81">
        <w:rPr>
          <w:rFonts w:ascii="Times New Roman" w:eastAsia="Calibri" w:hAnsi="Times New Roman" w:cs="Times New Roman"/>
          <w:sz w:val="24"/>
          <w:szCs w:val="24"/>
        </w:rPr>
        <w:t>Majoritatea RLP s-au produs după prima injecție și au fost de gradul 1-2. RLP la injecții ulterioare s-au constatat la mai puțin de 1% dintre pacienți</w:t>
      </w:r>
    </w:p>
    <w:p w14:paraId="5C779915" w14:textId="77777777" w:rsidR="00310338" w:rsidRPr="007F7C81" w:rsidRDefault="00310338" w:rsidP="00651D25">
      <w:pPr>
        <w:numPr>
          <w:ilvl w:val="0"/>
          <w:numId w:val="525"/>
        </w:numPr>
        <w:ind w:left="567" w:hanging="283"/>
        <w:contextualSpacing/>
        <w:jc w:val="both"/>
        <w:rPr>
          <w:rFonts w:ascii="Times New Roman" w:eastAsia="Calibri" w:hAnsi="Times New Roman" w:cs="Times New Roman"/>
          <w:sz w:val="24"/>
          <w:szCs w:val="24"/>
        </w:rPr>
      </w:pPr>
      <w:r w:rsidRPr="007F7C81">
        <w:rPr>
          <w:rFonts w:ascii="Times New Roman" w:eastAsia="Calibri" w:hAnsi="Times New Roman" w:cs="Times New Roman"/>
          <w:sz w:val="24"/>
          <w:szCs w:val="24"/>
        </w:rPr>
        <w:t>Perioada mediană până la producerea RLP după administrarea injecției cu daratumumab a fost de 3,7 ore (interval cuprins între 0,15 și 83 ore).</w:t>
      </w:r>
    </w:p>
    <w:p w14:paraId="73389FA1" w14:textId="77777777" w:rsidR="00310338" w:rsidRPr="007F7C81" w:rsidRDefault="00310338" w:rsidP="00651D25">
      <w:pPr>
        <w:numPr>
          <w:ilvl w:val="0"/>
          <w:numId w:val="525"/>
        </w:numPr>
        <w:ind w:left="567" w:hanging="283"/>
        <w:contextualSpacing/>
        <w:jc w:val="both"/>
        <w:rPr>
          <w:rFonts w:ascii="Times New Roman" w:eastAsia="Calibri" w:hAnsi="Times New Roman" w:cs="Times New Roman"/>
          <w:sz w:val="24"/>
          <w:szCs w:val="24"/>
        </w:rPr>
      </w:pPr>
      <w:r w:rsidRPr="007F7C81">
        <w:rPr>
          <w:rFonts w:ascii="Times New Roman" w:eastAsia="Calibri" w:hAnsi="Times New Roman" w:cs="Times New Roman"/>
          <w:sz w:val="24"/>
          <w:szCs w:val="24"/>
        </w:rPr>
        <w:lastRenderedPageBreak/>
        <w:t>Semnele și simptomele de RLP pot include simptome respiratorii, precum congestie nazală, tuse, iritație faringiană, rinită alergică, respirație șuierată și pirexie, disconfort toracic, prurit, frisoane, vărsături, greață și hipotensiune arterială. Au apărut și unele reacții severe, inclusiv bronhospasm, hipoxie, dispnee, hipertensiune arterială și tahicardie</w:t>
      </w:r>
    </w:p>
    <w:p w14:paraId="5E50DDFF" w14:textId="77777777" w:rsidR="00310338" w:rsidRPr="007F7C81" w:rsidRDefault="00310338" w:rsidP="00651D25">
      <w:pPr>
        <w:numPr>
          <w:ilvl w:val="0"/>
          <w:numId w:val="525"/>
        </w:numPr>
        <w:ind w:left="567" w:hanging="283"/>
        <w:contextualSpacing/>
        <w:jc w:val="both"/>
        <w:rPr>
          <w:rFonts w:ascii="Times New Roman" w:eastAsia="Calibri" w:hAnsi="Times New Roman" w:cs="Times New Roman"/>
          <w:sz w:val="24"/>
          <w:szCs w:val="24"/>
        </w:rPr>
      </w:pPr>
      <w:r w:rsidRPr="007F7C81">
        <w:rPr>
          <w:rFonts w:ascii="Times New Roman" w:eastAsia="Calibri" w:hAnsi="Times New Roman" w:cs="Times New Roman"/>
          <w:sz w:val="24"/>
          <w:szCs w:val="24"/>
        </w:rPr>
        <w:t>Înaintea tratamentului, pacienților trebuie să li se administreze antihistaminice, antipiretice și corticosteroizi și să li se ofere monitorizare și consiliere privind RLP, în special în timpul și după prima și a doua injecție</w:t>
      </w:r>
    </w:p>
    <w:p w14:paraId="5F6158E0" w14:textId="77777777" w:rsidR="00310338" w:rsidRPr="007F7C81" w:rsidRDefault="00310338" w:rsidP="00651D25">
      <w:pPr>
        <w:numPr>
          <w:ilvl w:val="0"/>
          <w:numId w:val="525"/>
        </w:numPr>
        <w:ind w:left="567" w:hanging="283"/>
        <w:contextualSpacing/>
        <w:jc w:val="both"/>
        <w:rPr>
          <w:rFonts w:ascii="Times New Roman" w:eastAsia="Calibri" w:hAnsi="Times New Roman" w:cs="Times New Roman"/>
          <w:sz w:val="24"/>
          <w:szCs w:val="24"/>
        </w:rPr>
      </w:pPr>
      <w:r w:rsidRPr="007F7C81">
        <w:rPr>
          <w:rFonts w:ascii="Times New Roman" w:eastAsia="Calibri" w:hAnsi="Times New Roman" w:cs="Times New Roman"/>
          <w:sz w:val="24"/>
          <w:szCs w:val="24"/>
        </w:rPr>
        <w:t>Dacă apare o reacție anafilactică sau cu potențial letal (Gradul 4), trebuie iniţiată imediat procedura adecvată de resuscitare de urgenţă. Tratamentul cu daratumumab trebuie întrerupt imediat și definitive</w:t>
      </w:r>
    </w:p>
    <w:p w14:paraId="7ECF6513" w14:textId="77777777" w:rsidR="001E61A7" w:rsidRDefault="001E61A7" w:rsidP="001E61A7">
      <w:pPr>
        <w:spacing w:after="0"/>
        <w:jc w:val="both"/>
        <w:rPr>
          <w:rFonts w:ascii="Times New Roman" w:eastAsia="Calibri" w:hAnsi="Times New Roman" w:cs="Times New Roman"/>
          <w:sz w:val="24"/>
          <w:szCs w:val="24"/>
        </w:rPr>
      </w:pPr>
    </w:p>
    <w:p w14:paraId="349B7007" w14:textId="77777777" w:rsidR="00310338" w:rsidRDefault="00310338" w:rsidP="001E61A7">
      <w:pPr>
        <w:spacing w:after="0"/>
        <w:jc w:val="both"/>
        <w:rPr>
          <w:rFonts w:ascii="Times New Roman" w:eastAsia="Calibri" w:hAnsi="Times New Roman" w:cs="Times New Roman"/>
          <w:sz w:val="24"/>
          <w:szCs w:val="24"/>
        </w:rPr>
      </w:pPr>
      <w:r w:rsidRPr="007F7C81">
        <w:rPr>
          <w:rFonts w:ascii="Times New Roman" w:eastAsia="Calibri" w:hAnsi="Times New Roman" w:cs="Times New Roman"/>
          <w:sz w:val="24"/>
          <w:szCs w:val="24"/>
        </w:rPr>
        <w:t>Pentru a reduce riscul de RLP întârziate, tuturor pacienților trebuie să li se administreze corticosteroizi pe cale orală după injecția cu daratumumab</w:t>
      </w:r>
    </w:p>
    <w:p w14:paraId="693A1726" w14:textId="77777777" w:rsidR="001E61A7" w:rsidRPr="007F7C81" w:rsidRDefault="001E61A7" w:rsidP="001E61A7">
      <w:pPr>
        <w:spacing w:after="0"/>
        <w:jc w:val="both"/>
        <w:rPr>
          <w:rFonts w:ascii="Times New Roman" w:hAnsi="Times New Roman" w:cs="Times New Roman"/>
          <w:color w:val="000000"/>
          <w:sz w:val="24"/>
          <w:szCs w:val="24"/>
        </w:rPr>
      </w:pPr>
    </w:p>
    <w:p w14:paraId="4A25908A" w14:textId="6C8A9F92" w:rsidR="00310338" w:rsidRPr="007F7C81" w:rsidRDefault="001E61A7" w:rsidP="00310338">
      <w:pPr>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B. Neutropenia/Trombocitopenia</w:t>
      </w:r>
    </w:p>
    <w:p w14:paraId="1E26C95D" w14:textId="77777777" w:rsidR="00310338" w:rsidRPr="007F7C81" w:rsidRDefault="00310338" w:rsidP="001E61A7">
      <w:pPr>
        <w:spacing w:after="0"/>
        <w:jc w:val="both"/>
        <w:rPr>
          <w:rFonts w:ascii="Times New Roman" w:eastAsia="Calibri" w:hAnsi="Times New Roman" w:cs="Times New Roman"/>
          <w:sz w:val="24"/>
          <w:szCs w:val="24"/>
        </w:rPr>
      </w:pPr>
      <w:r w:rsidRPr="007F7C81">
        <w:rPr>
          <w:rFonts w:ascii="Times New Roman" w:eastAsia="Calibri" w:hAnsi="Times New Roman" w:cs="Times New Roman"/>
          <w:sz w:val="24"/>
          <w:szCs w:val="24"/>
        </w:rPr>
        <w:t>Temporizarea administrării daratumumab poate fi necesară pentru a permite refacerea numărului de celule sanguine. Nu se recomandă niciun fel de reducere a dozelor de daratumumab. Monitorizare pentru identificarea oricărui semn de infecţie.</w:t>
      </w:r>
    </w:p>
    <w:p w14:paraId="7D1D545B" w14:textId="77777777" w:rsidR="001E61A7" w:rsidRPr="001E61A7" w:rsidRDefault="001E61A7" w:rsidP="001E61A7">
      <w:pPr>
        <w:spacing w:after="0"/>
        <w:ind w:left="360"/>
        <w:contextualSpacing/>
        <w:jc w:val="both"/>
        <w:rPr>
          <w:rFonts w:ascii="Times New Roman" w:eastAsia="Calibri" w:hAnsi="Times New Roman" w:cs="Times New Roman"/>
          <w:sz w:val="20"/>
          <w:szCs w:val="20"/>
        </w:rPr>
      </w:pPr>
    </w:p>
    <w:p w14:paraId="5107B659" w14:textId="534DE845" w:rsidR="00310338" w:rsidRPr="007F7C81" w:rsidRDefault="00310338" w:rsidP="00651D25">
      <w:pPr>
        <w:numPr>
          <w:ilvl w:val="0"/>
          <w:numId w:val="527"/>
        </w:numPr>
        <w:contextualSpacing/>
        <w:jc w:val="both"/>
        <w:rPr>
          <w:rFonts w:ascii="Times New Roman" w:eastAsia="Calibri" w:hAnsi="Times New Roman" w:cs="Times New Roman"/>
          <w:sz w:val="24"/>
          <w:szCs w:val="24"/>
        </w:rPr>
      </w:pPr>
      <w:r w:rsidRPr="007F7C81">
        <w:rPr>
          <w:rFonts w:ascii="Times New Roman" w:eastAsia="Calibri" w:hAnsi="Times New Roman" w:cs="Times New Roman"/>
          <w:b/>
          <w:bCs/>
          <w:sz w:val="24"/>
          <w:szCs w:val="24"/>
        </w:rPr>
        <w:t>Interferenţa cu testul antiglobulinic in</w:t>
      </w:r>
      <w:r w:rsidR="001E61A7">
        <w:rPr>
          <w:rFonts w:ascii="Times New Roman" w:eastAsia="Calibri" w:hAnsi="Times New Roman" w:cs="Times New Roman"/>
          <w:b/>
          <w:bCs/>
          <w:sz w:val="24"/>
          <w:szCs w:val="24"/>
        </w:rPr>
        <w:t>direct (testul Coombs Indirect)</w:t>
      </w:r>
    </w:p>
    <w:p w14:paraId="2FEB4BB3" w14:textId="77777777" w:rsidR="00310338" w:rsidRPr="007F7C81" w:rsidRDefault="00310338" w:rsidP="00310338">
      <w:pPr>
        <w:jc w:val="both"/>
        <w:rPr>
          <w:rFonts w:ascii="Times New Roman" w:eastAsia="Calibri" w:hAnsi="Times New Roman" w:cs="Times New Roman"/>
          <w:sz w:val="24"/>
          <w:szCs w:val="24"/>
        </w:rPr>
      </w:pPr>
      <w:r w:rsidRPr="007F7C81">
        <w:rPr>
          <w:rFonts w:ascii="Times New Roman" w:eastAsia="Calibri" w:hAnsi="Times New Roman" w:cs="Times New Roman"/>
          <w:sz w:val="24"/>
          <w:szCs w:val="24"/>
        </w:rPr>
        <w:t xml:space="preserve">Legarea daratumumabului la CD38, prezent la niveluri scăzute în hematii, poate duce la un rezultat pozitiv al testului Coombs indirect ce poate persista timp de până la 6 luni după ultima perfuzie cu daratumumab. </w:t>
      </w:r>
    </w:p>
    <w:p w14:paraId="70C3E3EC" w14:textId="77777777" w:rsidR="00310338" w:rsidRPr="007F7C81" w:rsidRDefault="00310338" w:rsidP="00310338">
      <w:pPr>
        <w:jc w:val="both"/>
        <w:rPr>
          <w:rFonts w:ascii="Times New Roman" w:eastAsia="Calibri" w:hAnsi="Times New Roman" w:cs="Times New Roman"/>
          <w:sz w:val="24"/>
          <w:szCs w:val="24"/>
        </w:rPr>
      </w:pPr>
      <w:r w:rsidRPr="007F7C81">
        <w:rPr>
          <w:rFonts w:ascii="Times New Roman" w:eastAsia="Calibri" w:hAnsi="Times New Roman" w:cs="Times New Roman"/>
          <w:sz w:val="24"/>
          <w:szCs w:val="24"/>
        </w:rPr>
        <w:t xml:space="preserve">Daratumumab legat la RBC poate masca detectarea anticorpilor la antigene minore în serul pacientului. Nu sunt afectate determinarea grupei sanguine şi a Rh-ului. </w:t>
      </w:r>
    </w:p>
    <w:p w14:paraId="260BC308" w14:textId="77777777" w:rsidR="00310338" w:rsidRPr="007F7C81" w:rsidRDefault="00310338" w:rsidP="00310338">
      <w:pPr>
        <w:jc w:val="both"/>
        <w:rPr>
          <w:rFonts w:ascii="Times New Roman" w:eastAsia="Calibri" w:hAnsi="Times New Roman" w:cs="Times New Roman"/>
          <w:sz w:val="24"/>
          <w:szCs w:val="24"/>
        </w:rPr>
      </w:pPr>
      <w:r w:rsidRPr="007F7C81">
        <w:rPr>
          <w:rFonts w:ascii="Times New Roman" w:eastAsia="Calibri" w:hAnsi="Times New Roman" w:cs="Times New Roman"/>
          <w:sz w:val="24"/>
          <w:szCs w:val="24"/>
        </w:rPr>
        <w:t xml:space="preserve">Pacienţilor trebuie să li se determine grupa sanguină, Rh-ul şi fenotipul înaintea începerii tratamentului cu daratumumab. </w:t>
      </w:r>
    </w:p>
    <w:p w14:paraId="2C45CBC5" w14:textId="77777777" w:rsidR="00310338" w:rsidRPr="007F7C81" w:rsidRDefault="00310338" w:rsidP="00310338">
      <w:pPr>
        <w:jc w:val="both"/>
        <w:rPr>
          <w:rFonts w:ascii="Times New Roman" w:eastAsia="Calibri" w:hAnsi="Times New Roman" w:cs="Times New Roman"/>
          <w:sz w:val="24"/>
          <w:szCs w:val="24"/>
        </w:rPr>
      </w:pPr>
      <w:r w:rsidRPr="007F7C81">
        <w:rPr>
          <w:rFonts w:ascii="Times New Roman" w:eastAsia="Calibri" w:hAnsi="Times New Roman" w:cs="Times New Roman"/>
          <w:sz w:val="24"/>
          <w:szCs w:val="24"/>
        </w:rPr>
        <w:t xml:space="preserve">În cazul unei transfuzii planificate trebuie înştiinţat centrul de transfuzii de sânge despre această interferenţă cu testele indirecte antiglobulinice. </w:t>
      </w:r>
    </w:p>
    <w:p w14:paraId="749702D0" w14:textId="45AA597E" w:rsidR="001E61A7" w:rsidRDefault="00310338" w:rsidP="001E61A7">
      <w:pPr>
        <w:spacing w:after="0"/>
        <w:jc w:val="both"/>
        <w:rPr>
          <w:rFonts w:ascii="Times New Roman" w:eastAsia="Calibri" w:hAnsi="Times New Roman" w:cs="Times New Roman"/>
          <w:sz w:val="24"/>
          <w:szCs w:val="24"/>
        </w:rPr>
      </w:pPr>
      <w:r w:rsidRPr="007F7C81">
        <w:rPr>
          <w:rFonts w:ascii="Times New Roman" w:eastAsia="Calibri" w:hAnsi="Times New Roman" w:cs="Times New Roman"/>
          <w:sz w:val="24"/>
          <w:szCs w:val="24"/>
        </w:rPr>
        <w:t>Dacă este necesară o transfuzie în regim de urgenţă, se pot administra RBC compatibile ABO/RhD, fără test pentru detectarea compatibilităţii încrucişate.</w:t>
      </w:r>
    </w:p>
    <w:p w14:paraId="33380693" w14:textId="77777777" w:rsidR="001E61A7" w:rsidRPr="001E61A7" w:rsidRDefault="001E61A7" w:rsidP="001E61A7">
      <w:pPr>
        <w:spacing w:after="0"/>
        <w:jc w:val="both"/>
        <w:rPr>
          <w:rFonts w:ascii="Times New Roman" w:eastAsia="Calibri" w:hAnsi="Times New Roman" w:cs="Times New Roman"/>
          <w:sz w:val="20"/>
          <w:szCs w:val="20"/>
        </w:rPr>
      </w:pPr>
    </w:p>
    <w:p w14:paraId="005503D5" w14:textId="1983582A" w:rsidR="00310338" w:rsidRPr="007F7C81" w:rsidRDefault="00310338" w:rsidP="00651D25">
      <w:pPr>
        <w:numPr>
          <w:ilvl w:val="0"/>
          <w:numId w:val="527"/>
        </w:numPr>
        <w:contextualSpacing/>
        <w:jc w:val="both"/>
        <w:rPr>
          <w:rFonts w:ascii="Times New Roman" w:eastAsia="Calibri" w:hAnsi="Times New Roman" w:cs="Times New Roman"/>
          <w:b/>
          <w:bCs/>
          <w:sz w:val="24"/>
          <w:szCs w:val="24"/>
        </w:rPr>
      </w:pPr>
      <w:r w:rsidRPr="007F7C81">
        <w:rPr>
          <w:rFonts w:ascii="Times New Roman" w:eastAsia="Calibri" w:hAnsi="Times New Roman" w:cs="Times New Roman"/>
          <w:b/>
          <w:bCs/>
          <w:sz w:val="24"/>
          <w:szCs w:val="24"/>
        </w:rPr>
        <w:t>Interferenţa cu d</w:t>
      </w:r>
      <w:r w:rsidR="001E61A7">
        <w:rPr>
          <w:rFonts w:ascii="Times New Roman" w:eastAsia="Calibri" w:hAnsi="Times New Roman" w:cs="Times New Roman"/>
          <w:b/>
          <w:bCs/>
          <w:sz w:val="24"/>
          <w:szCs w:val="24"/>
        </w:rPr>
        <w:t>eterminarea Răspunsului Complet</w:t>
      </w:r>
    </w:p>
    <w:p w14:paraId="5880A572" w14:textId="77777777" w:rsidR="00310338" w:rsidRDefault="00310338" w:rsidP="001E61A7">
      <w:pPr>
        <w:spacing w:after="0"/>
        <w:jc w:val="both"/>
        <w:rPr>
          <w:rFonts w:ascii="Times New Roman" w:eastAsia="Calibri" w:hAnsi="Times New Roman" w:cs="Times New Roman"/>
          <w:sz w:val="24"/>
          <w:szCs w:val="24"/>
        </w:rPr>
      </w:pPr>
      <w:r w:rsidRPr="007F7C81">
        <w:rPr>
          <w:rFonts w:ascii="Times New Roman" w:eastAsia="Calibri" w:hAnsi="Times New Roman" w:cs="Times New Roman"/>
          <w:sz w:val="24"/>
          <w:szCs w:val="24"/>
        </w:rPr>
        <w:t>Daratumumab este un anticorp monoclonal IgG1қappa care poate fi detectat atât prin testul de electroforeză a proteinelor serice, cât şi prin testul de imunofixare folosit pentru monitorizarea clinică a proteinei-M endogenă. Această interferenţă poate impacta determinarea unui răspuns complet sau progresiei bolii la pacienţii cu mielom cu proteină IgG kappa.</w:t>
      </w:r>
    </w:p>
    <w:p w14:paraId="6053E8FC" w14:textId="77777777" w:rsidR="001E61A7" w:rsidRPr="001E61A7" w:rsidRDefault="001E61A7" w:rsidP="001E61A7">
      <w:pPr>
        <w:spacing w:after="0"/>
        <w:jc w:val="both"/>
        <w:rPr>
          <w:rFonts w:ascii="Times New Roman" w:eastAsia="Calibri" w:hAnsi="Times New Roman" w:cs="Times New Roman"/>
          <w:sz w:val="20"/>
          <w:szCs w:val="20"/>
        </w:rPr>
      </w:pPr>
    </w:p>
    <w:p w14:paraId="5A57E08E" w14:textId="77777777" w:rsidR="00310338" w:rsidRPr="007F7C81" w:rsidRDefault="00310338" w:rsidP="00651D25">
      <w:pPr>
        <w:numPr>
          <w:ilvl w:val="0"/>
          <w:numId w:val="527"/>
        </w:numPr>
        <w:contextualSpacing/>
        <w:jc w:val="both"/>
        <w:rPr>
          <w:rFonts w:ascii="Times New Roman" w:eastAsia="Calibri" w:hAnsi="Times New Roman" w:cs="Times New Roman"/>
          <w:b/>
          <w:bCs/>
          <w:sz w:val="24"/>
          <w:szCs w:val="24"/>
        </w:rPr>
      </w:pPr>
      <w:r w:rsidRPr="007F7C81">
        <w:rPr>
          <w:rFonts w:ascii="Times New Roman" w:eastAsia="Calibri" w:hAnsi="Times New Roman" w:cs="Times New Roman"/>
          <w:b/>
          <w:bCs/>
          <w:sz w:val="24"/>
          <w:szCs w:val="24"/>
        </w:rPr>
        <w:t>Femeile cu potenţial fertil/Contracepţia</w:t>
      </w:r>
    </w:p>
    <w:p w14:paraId="784E7D27" w14:textId="77777777" w:rsidR="00310338" w:rsidRDefault="00310338" w:rsidP="001E61A7">
      <w:pPr>
        <w:spacing w:after="0"/>
        <w:jc w:val="both"/>
        <w:rPr>
          <w:rFonts w:ascii="Times New Roman" w:eastAsia="Calibri" w:hAnsi="Times New Roman" w:cs="Times New Roman"/>
          <w:sz w:val="24"/>
          <w:szCs w:val="24"/>
        </w:rPr>
      </w:pPr>
      <w:r w:rsidRPr="007F7C81">
        <w:rPr>
          <w:rFonts w:ascii="Times New Roman" w:eastAsia="Calibri" w:hAnsi="Times New Roman" w:cs="Times New Roman"/>
          <w:sz w:val="24"/>
          <w:szCs w:val="24"/>
        </w:rPr>
        <w:t>Femeile cu potenţial fertil trebuie să utilizeze metode contraceptive eficiente pe parcursul şi timp de 3 luni după încetarea tratamentului cu daratumumab.</w:t>
      </w:r>
    </w:p>
    <w:p w14:paraId="7245A186" w14:textId="77777777" w:rsidR="001E61A7" w:rsidRPr="001E61A7" w:rsidRDefault="001E61A7" w:rsidP="001E61A7">
      <w:pPr>
        <w:spacing w:after="0"/>
        <w:jc w:val="both"/>
        <w:rPr>
          <w:rFonts w:ascii="Times New Roman" w:eastAsia="Calibri" w:hAnsi="Times New Roman" w:cs="Times New Roman"/>
          <w:sz w:val="20"/>
          <w:szCs w:val="20"/>
        </w:rPr>
      </w:pPr>
    </w:p>
    <w:p w14:paraId="76242BA3" w14:textId="140AEB60" w:rsidR="00310338" w:rsidRPr="007F7C81" w:rsidRDefault="001E61A7" w:rsidP="00651D25">
      <w:pPr>
        <w:numPr>
          <w:ilvl w:val="0"/>
          <w:numId w:val="527"/>
        </w:numPr>
        <w:contextualSpacing/>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Sarcina</w:t>
      </w:r>
    </w:p>
    <w:p w14:paraId="64AB10C3" w14:textId="77777777" w:rsidR="00310338" w:rsidRPr="007F7C81" w:rsidRDefault="00310338" w:rsidP="00310338">
      <w:pPr>
        <w:jc w:val="both"/>
        <w:rPr>
          <w:rFonts w:ascii="Times New Roman" w:eastAsia="Calibri" w:hAnsi="Times New Roman" w:cs="Times New Roman"/>
          <w:sz w:val="24"/>
          <w:szCs w:val="24"/>
        </w:rPr>
      </w:pPr>
      <w:r w:rsidRPr="007F7C81">
        <w:rPr>
          <w:rFonts w:ascii="Times New Roman" w:eastAsia="Calibri" w:hAnsi="Times New Roman" w:cs="Times New Roman"/>
          <w:sz w:val="24"/>
          <w:szCs w:val="24"/>
        </w:rPr>
        <w:t>Daratumumab nu trebuie utilizat în timpul sarcinii decât dacă beneficiile tratamentului pentru mamă sunt considerate mai importante decât riscurile potenţiale pentru făt.</w:t>
      </w:r>
    </w:p>
    <w:p w14:paraId="11AEEF1F" w14:textId="77777777" w:rsidR="00310338" w:rsidRPr="007F7C81" w:rsidRDefault="00310338" w:rsidP="00310338">
      <w:pPr>
        <w:jc w:val="both"/>
        <w:rPr>
          <w:rFonts w:ascii="Times New Roman" w:eastAsia="Calibri" w:hAnsi="Times New Roman" w:cs="Times New Roman"/>
          <w:sz w:val="24"/>
          <w:szCs w:val="24"/>
        </w:rPr>
      </w:pPr>
      <w:r w:rsidRPr="007F7C81">
        <w:rPr>
          <w:rFonts w:ascii="Times New Roman" w:eastAsia="Calibri" w:hAnsi="Times New Roman" w:cs="Times New Roman"/>
          <w:sz w:val="24"/>
          <w:szCs w:val="24"/>
        </w:rPr>
        <w:t>În cazul în care pacienta rămâne gravidă în timp ce urmează tratament cu acest medicament, aceasta trebuie informată despre riscul potenţial pentru făt.</w:t>
      </w:r>
    </w:p>
    <w:p w14:paraId="7F182969" w14:textId="228AD136" w:rsidR="00310338" w:rsidRPr="007F7C81" w:rsidRDefault="001E61A7" w:rsidP="00651D25">
      <w:pPr>
        <w:numPr>
          <w:ilvl w:val="0"/>
          <w:numId w:val="527"/>
        </w:numPr>
        <w:contextualSpacing/>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Alăptarea</w:t>
      </w:r>
    </w:p>
    <w:p w14:paraId="5CF9A757" w14:textId="77777777" w:rsidR="00310338" w:rsidRPr="007F7C81" w:rsidRDefault="00310338" w:rsidP="00310338">
      <w:pPr>
        <w:jc w:val="both"/>
        <w:rPr>
          <w:rFonts w:ascii="Times New Roman" w:eastAsia="Calibri" w:hAnsi="Times New Roman" w:cs="Times New Roman"/>
          <w:sz w:val="24"/>
          <w:szCs w:val="24"/>
        </w:rPr>
      </w:pPr>
      <w:r w:rsidRPr="007F7C81">
        <w:rPr>
          <w:rFonts w:ascii="Times New Roman" w:eastAsia="Calibri" w:hAnsi="Times New Roman" w:cs="Times New Roman"/>
          <w:sz w:val="24"/>
          <w:szCs w:val="24"/>
        </w:rPr>
        <w:lastRenderedPageBreak/>
        <w:t>Nu se cunoaşte efectul daratumumab asupra nou-născuţilor/sugarilor. Trebuie luată decizia fie de a întrerupe alăptarea fie de a întrerupe tratamentul cu daratumumab ţinând cont de beneficiul alăptării pentru copil şi de beneficiul tratamentului pentru mamă.</w:t>
      </w:r>
    </w:p>
    <w:p w14:paraId="70959ABB" w14:textId="77777777" w:rsidR="00310338" w:rsidRPr="007F7C81" w:rsidRDefault="00310338" w:rsidP="00310338">
      <w:pPr>
        <w:autoSpaceDE w:val="0"/>
        <w:autoSpaceDN w:val="0"/>
        <w:adjustRightInd w:val="0"/>
        <w:spacing w:after="0" w:line="240" w:lineRule="auto"/>
        <w:jc w:val="both"/>
        <w:rPr>
          <w:rFonts w:ascii="Times New Roman" w:hAnsi="Times New Roman" w:cs="Times New Roman"/>
          <w:color w:val="FFFFFF"/>
          <w:sz w:val="24"/>
          <w:szCs w:val="24"/>
        </w:rPr>
      </w:pPr>
      <w:r w:rsidRPr="007F7C81">
        <w:rPr>
          <w:rFonts w:ascii="Times New Roman" w:hAnsi="Times New Roman" w:cs="Times New Roman"/>
          <w:color w:val="FFFFFF"/>
          <w:sz w:val="24"/>
          <w:szCs w:val="24"/>
        </w:rPr>
        <w:t>39</w:t>
      </w:r>
    </w:p>
    <w:p w14:paraId="365DE7E1" w14:textId="560800AA" w:rsidR="00310338" w:rsidRPr="007F7C81" w:rsidRDefault="00310338" w:rsidP="00310338">
      <w:pPr>
        <w:autoSpaceDE w:val="0"/>
        <w:autoSpaceDN w:val="0"/>
        <w:adjustRightInd w:val="0"/>
        <w:spacing w:after="0" w:line="240" w:lineRule="auto"/>
        <w:jc w:val="both"/>
        <w:rPr>
          <w:rFonts w:ascii="Times New Roman" w:hAnsi="Times New Roman" w:cs="Times New Roman"/>
          <w:b/>
          <w:bCs/>
          <w:color w:val="000000"/>
          <w:sz w:val="24"/>
          <w:szCs w:val="24"/>
        </w:rPr>
      </w:pPr>
      <w:r w:rsidRPr="007F7C81">
        <w:rPr>
          <w:rFonts w:ascii="Times New Roman" w:hAnsi="Times New Roman" w:cs="Times New Roman"/>
          <w:b/>
          <w:bCs/>
          <w:color w:val="000000"/>
          <w:sz w:val="24"/>
          <w:szCs w:val="24"/>
        </w:rPr>
        <w:t>V</w:t>
      </w:r>
      <w:r w:rsidR="001F61A0">
        <w:rPr>
          <w:rFonts w:ascii="Times New Roman" w:hAnsi="Times New Roman" w:cs="Times New Roman"/>
          <w:b/>
          <w:bCs/>
          <w:color w:val="000000"/>
          <w:sz w:val="24"/>
          <w:szCs w:val="24"/>
        </w:rPr>
        <w:t>I</w:t>
      </w:r>
      <w:r w:rsidRPr="007F7C81">
        <w:rPr>
          <w:rFonts w:ascii="Times New Roman" w:hAnsi="Times New Roman" w:cs="Times New Roman"/>
          <w:b/>
          <w:bCs/>
          <w:color w:val="000000"/>
          <w:sz w:val="24"/>
          <w:szCs w:val="24"/>
        </w:rPr>
        <w:t>. REACŢII ADVERSE</w:t>
      </w:r>
    </w:p>
    <w:p w14:paraId="4B95649A" w14:textId="77777777" w:rsidR="00310338" w:rsidRPr="007F7C81" w:rsidRDefault="00310338" w:rsidP="00651D25">
      <w:pPr>
        <w:pStyle w:val="ListParagraph"/>
        <w:numPr>
          <w:ilvl w:val="0"/>
          <w:numId w:val="51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contextualSpacing/>
        <w:jc w:val="both"/>
      </w:pPr>
      <w:r w:rsidRPr="007F7C81">
        <w:rPr>
          <w:b/>
          <w:bCs/>
        </w:rPr>
        <w:t xml:space="preserve">Infecţii: </w:t>
      </w:r>
      <w:r w:rsidRPr="007F7C81">
        <w:t>pneumonie; infecţii ale căilor respiratorii superioare; gripă</w:t>
      </w:r>
    </w:p>
    <w:p w14:paraId="3D4134D2" w14:textId="77777777" w:rsidR="00310338" w:rsidRPr="007F7C81" w:rsidRDefault="00310338" w:rsidP="00651D25">
      <w:pPr>
        <w:pStyle w:val="ListParagraph"/>
        <w:numPr>
          <w:ilvl w:val="0"/>
          <w:numId w:val="51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contextualSpacing/>
        <w:jc w:val="both"/>
      </w:pPr>
      <w:r w:rsidRPr="007F7C81">
        <w:rPr>
          <w:b/>
          <w:bCs/>
        </w:rPr>
        <w:t xml:space="preserve">Tulburări hematologice şi limfatice: </w:t>
      </w:r>
      <w:r w:rsidRPr="007F7C81">
        <w:t>neutropenie; trombocitopenie; anemie; limfopenie</w:t>
      </w:r>
    </w:p>
    <w:p w14:paraId="09944412" w14:textId="77777777" w:rsidR="00310338" w:rsidRPr="007F7C81" w:rsidRDefault="00310338" w:rsidP="00651D25">
      <w:pPr>
        <w:pStyle w:val="ListParagraph"/>
        <w:numPr>
          <w:ilvl w:val="0"/>
          <w:numId w:val="51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contextualSpacing/>
        <w:jc w:val="both"/>
      </w:pPr>
      <w:r w:rsidRPr="007F7C81">
        <w:rPr>
          <w:b/>
          <w:bCs/>
        </w:rPr>
        <w:t xml:space="preserve">Tulburări ale sistemului nervos: </w:t>
      </w:r>
      <w:r w:rsidRPr="007F7C81">
        <w:t>neuropatie senzorială periferică; cefalee</w:t>
      </w:r>
    </w:p>
    <w:p w14:paraId="1804099C" w14:textId="77777777" w:rsidR="00310338" w:rsidRPr="007F7C81" w:rsidRDefault="00310338" w:rsidP="00651D25">
      <w:pPr>
        <w:pStyle w:val="ListParagraph"/>
        <w:numPr>
          <w:ilvl w:val="0"/>
          <w:numId w:val="51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contextualSpacing/>
        <w:jc w:val="both"/>
      </w:pPr>
      <w:r w:rsidRPr="007F7C81">
        <w:rPr>
          <w:b/>
          <w:bCs/>
        </w:rPr>
        <w:t xml:space="preserve">Tulburări cardiace: </w:t>
      </w:r>
      <w:r w:rsidRPr="007F7C81">
        <w:t>fibrilaţie atrială</w:t>
      </w:r>
    </w:p>
    <w:p w14:paraId="6DF15972" w14:textId="77777777" w:rsidR="00310338" w:rsidRPr="007F7C81" w:rsidRDefault="00310338" w:rsidP="00651D25">
      <w:pPr>
        <w:pStyle w:val="ListParagraph"/>
        <w:numPr>
          <w:ilvl w:val="0"/>
          <w:numId w:val="51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contextualSpacing/>
        <w:jc w:val="both"/>
      </w:pPr>
      <w:r w:rsidRPr="007F7C81">
        <w:rPr>
          <w:b/>
          <w:bCs/>
        </w:rPr>
        <w:t xml:space="preserve">Tulburări respiratorii, toracice şi mediastinale: </w:t>
      </w:r>
      <w:r w:rsidRPr="007F7C81">
        <w:t>tuse; dispnee</w:t>
      </w:r>
    </w:p>
    <w:p w14:paraId="5F0157F5" w14:textId="77777777" w:rsidR="00310338" w:rsidRPr="007F7C81" w:rsidRDefault="00310338" w:rsidP="00651D25">
      <w:pPr>
        <w:pStyle w:val="ListParagraph"/>
        <w:numPr>
          <w:ilvl w:val="0"/>
          <w:numId w:val="51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contextualSpacing/>
        <w:jc w:val="both"/>
      </w:pPr>
      <w:r w:rsidRPr="007F7C81">
        <w:rPr>
          <w:b/>
          <w:bCs/>
        </w:rPr>
        <w:t xml:space="preserve">Tulburări gastro-intestinale: </w:t>
      </w:r>
      <w:r w:rsidRPr="007F7C81">
        <w:t>diaree; greaţă; vărsături</w:t>
      </w:r>
    </w:p>
    <w:p w14:paraId="5198416C" w14:textId="77777777" w:rsidR="00310338" w:rsidRPr="007F7C81" w:rsidRDefault="00310338" w:rsidP="00651D25">
      <w:pPr>
        <w:pStyle w:val="ListParagraph"/>
        <w:numPr>
          <w:ilvl w:val="0"/>
          <w:numId w:val="51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contextualSpacing/>
        <w:jc w:val="both"/>
      </w:pPr>
      <w:r w:rsidRPr="007F7C81">
        <w:rPr>
          <w:b/>
          <w:bCs/>
        </w:rPr>
        <w:t xml:space="preserve">Tulburări musculoscheletice şi ale ţesutului conjunctiv: </w:t>
      </w:r>
      <w:r w:rsidRPr="007F7C81">
        <w:t>spasme musculare</w:t>
      </w:r>
    </w:p>
    <w:p w14:paraId="5912A9E5" w14:textId="77777777" w:rsidR="00310338" w:rsidRPr="007F7C81" w:rsidRDefault="00310338" w:rsidP="00651D25">
      <w:pPr>
        <w:pStyle w:val="ListParagraph"/>
        <w:numPr>
          <w:ilvl w:val="0"/>
          <w:numId w:val="51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contextualSpacing/>
        <w:jc w:val="both"/>
      </w:pPr>
      <w:r w:rsidRPr="007F7C81">
        <w:rPr>
          <w:b/>
          <w:bCs/>
        </w:rPr>
        <w:t>Tulburări generale şi la nivelul locului de administrare</w:t>
      </w:r>
      <w:r w:rsidRPr="007F7C81">
        <w:t>: fatigabilitate; pirexie; edem periferic</w:t>
      </w:r>
    </w:p>
    <w:p w14:paraId="3C0C91FB" w14:textId="77777777" w:rsidR="00310338" w:rsidRPr="007F7C81" w:rsidRDefault="00310338" w:rsidP="00651D25">
      <w:pPr>
        <w:pStyle w:val="ListParagraph"/>
        <w:numPr>
          <w:ilvl w:val="0"/>
          <w:numId w:val="51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contextualSpacing/>
        <w:jc w:val="both"/>
        <w:rPr>
          <w:b/>
          <w:bCs/>
        </w:rPr>
      </w:pPr>
      <w:r w:rsidRPr="007F7C81">
        <w:rPr>
          <w:b/>
          <w:bCs/>
        </w:rPr>
        <w:t>Reacţii legate de perfuzie</w:t>
      </w:r>
    </w:p>
    <w:p w14:paraId="49491137" w14:textId="77777777" w:rsidR="00310338" w:rsidRPr="007F7C81" w:rsidRDefault="00310338" w:rsidP="00310338">
      <w:pPr>
        <w:autoSpaceDE w:val="0"/>
        <w:autoSpaceDN w:val="0"/>
        <w:adjustRightInd w:val="0"/>
        <w:spacing w:after="0" w:line="240" w:lineRule="auto"/>
        <w:jc w:val="both"/>
        <w:rPr>
          <w:rFonts w:ascii="Times New Roman" w:hAnsi="Times New Roman" w:cs="Times New Roman"/>
          <w:b/>
          <w:bCs/>
          <w:color w:val="000000"/>
          <w:sz w:val="24"/>
          <w:szCs w:val="24"/>
        </w:rPr>
      </w:pPr>
    </w:p>
    <w:p w14:paraId="13264C51" w14:textId="0C0E4CC8" w:rsidR="00310338" w:rsidRPr="007F7C81" w:rsidRDefault="00310338" w:rsidP="00310338">
      <w:pPr>
        <w:autoSpaceDE w:val="0"/>
        <w:autoSpaceDN w:val="0"/>
        <w:adjustRightInd w:val="0"/>
        <w:spacing w:after="0" w:line="240" w:lineRule="auto"/>
        <w:jc w:val="both"/>
        <w:rPr>
          <w:rFonts w:ascii="Times New Roman" w:hAnsi="Times New Roman" w:cs="Times New Roman"/>
          <w:b/>
          <w:bCs/>
          <w:color w:val="000000"/>
          <w:sz w:val="24"/>
          <w:szCs w:val="24"/>
        </w:rPr>
      </w:pPr>
      <w:r w:rsidRPr="007F7C81">
        <w:rPr>
          <w:rFonts w:ascii="Times New Roman" w:hAnsi="Times New Roman" w:cs="Times New Roman"/>
          <w:b/>
          <w:bCs/>
          <w:color w:val="000000"/>
          <w:sz w:val="24"/>
          <w:szCs w:val="24"/>
        </w:rPr>
        <w:t>VI</w:t>
      </w:r>
      <w:r w:rsidR="001F61A0">
        <w:rPr>
          <w:rFonts w:ascii="Times New Roman" w:hAnsi="Times New Roman" w:cs="Times New Roman"/>
          <w:b/>
          <w:bCs/>
          <w:color w:val="000000"/>
          <w:sz w:val="24"/>
          <w:szCs w:val="24"/>
        </w:rPr>
        <w:t>I</w:t>
      </w:r>
      <w:r w:rsidRPr="007F7C81">
        <w:rPr>
          <w:rFonts w:ascii="Times New Roman" w:hAnsi="Times New Roman" w:cs="Times New Roman"/>
          <w:b/>
          <w:bCs/>
          <w:color w:val="000000"/>
          <w:sz w:val="24"/>
          <w:szCs w:val="24"/>
        </w:rPr>
        <w:t>. CONTRAINDICATII</w:t>
      </w:r>
    </w:p>
    <w:p w14:paraId="3F4A7107" w14:textId="77777777" w:rsidR="00310338" w:rsidRPr="007F7C81" w:rsidRDefault="00310338" w:rsidP="00651D25">
      <w:pPr>
        <w:pStyle w:val="ListParagraph"/>
        <w:numPr>
          <w:ilvl w:val="0"/>
          <w:numId w:val="51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contextualSpacing/>
        <w:jc w:val="both"/>
      </w:pPr>
      <w:r w:rsidRPr="007F7C81">
        <w:t>Hipersensibilitate la substanţa(ele) activă(e) sau la oricare dintre excipienţi.</w:t>
      </w:r>
    </w:p>
    <w:p w14:paraId="25DEFCD3" w14:textId="77777777" w:rsidR="00310338" w:rsidRPr="007F7C81" w:rsidRDefault="00310338" w:rsidP="00651D25">
      <w:pPr>
        <w:pStyle w:val="ListParagraph"/>
        <w:numPr>
          <w:ilvl w:val="0"/>
          <w:numId w:val="51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contextualSpacing/>
        <w:jc w:val="both"/>
      </w:pPr>
      <w:r w:rsidRPr="007F7C81">
        <w:t>Contraindicații conform RCP ciclofosfamidă (în cazul indicației AL):</w:t>
      </w:r>
    </w:p>
    <w:p w14:paraId="7695F7FA" w14:textId="77777777" w:rsidR="00310338" w:rsidRPr="007F7C81" w:rsidRDefault="00310338" w:rsidP="00651D25">
      <w:pPr>
        <w:pStyle w:val="ListParagraph"/>
        <w:numPr>
          <w:ilvl w:val="1"/>
          <w:numId w:val="51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1134" w:hanging="283"/>
        <w:contextualSpacing/>
        <w:jc w:val="both"/>
      </w:pPr>
      <w:r w:rsidRPr="007F7C81">
        <w:t>hipersensibilitate la ciclofosfamidă, la oricare dintre metaboliții săi sau la oricare dintre excipienții enumerați</w:t>
      </w:r>
    </w:p>
    <w:p w14:paraId="72571D0A" w14:textId="77777777" w:rsidR="00310338" w:rsidRPr="007F7C81" w:rsidRDefault="00310338" w:rsidP="00651D25">
      <w:pPr>
        <w:pStyle w:val="ListParagraph"/>
        <w:numPr>
          <w:ilvl w:val="1"/>
          <w:numId w:val="51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1134" w:hanging="283"/>
        <w:contextualSpacing/>
        <w:jc w:val="both"/>
      </w:pPr>
      <w:r w:rsidRPr="007F7C81">
        <w:t>infecții acute</w:t>
      </w:r>
    </w:p>
    <w:p w14:paraId="13020624" w14:textId="77777777" w:rsidR="00310338" w:rsidRPr="007F7C81" w:rsidRDefault="00310338" w:rsidP="00651D25">
      <w:pPr>
        <w:pStyle w:val="ListParagraph"/>
        <w:numPr>
          <w:ilvl w:val="1"/>
          <w:numId w:val="51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1134" w:hanging="283"/>
        <w:contextualSpacing/>
        <w:jc w:val="both"/>
      </w:pPr>
      <w:r w:rsidRPr="007F7C81">
        <w:t>aplazie medulară sau depresie medulară anterioară tratamentului</w:t>
      </w:r>
    </w:p>
    <w:p w14:paraId="4FB25025" w14:textId="77777777" w:rsidR="00310338" w:rsidRPr="007F7C81" w:rsidRDefault="00310338" w:rsidP="00651D25">
      <w:pPr>
        <w:pStyle w:val="ListParagraph"/>
        <w:numPr>
          <w:ilvl w:val="1"/>
          <w:numId w:val="51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1134" w:hanging="283"/>
        <w:contextualSpacing/>
        <w:jc w:val="both"/>
      </w:pPr>
      <w:r w:rsidRPr="007F7C81">
        <w:t>infecție a tractului urinar</w:t>
      </w:r>
    </w:p>
    <w:p w14:paraId="06B976B5" w14:textId="77777777" w:rsidR="00310338" w:rsidRPr="007F7C81" w:rsidRDefault="00310338" w:rsidP="00651D25">
      <w:pPr>
        <w:pStyle w:val="ListParagraph"/>
        <w:numPr>
          <w:ilvl w:val="1"/>
          <w:numId w:val="51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1134" w:hanging="283"/>
        <w:contextualSpacing/>
        <w:jc w:val="both"/>
      </w:pPr>
      <w:r w:rsidRPr="007F7C81">
        <w:t>toxicitate urotelială acută din cauza chimioterapiei citotoxice sau din cauza radioterapiei</w:t>
      </w:r>
    </w:p>
    <w:p w14:paraId="140BBA60" w14:textId="77777777" w:rsidR="00310338" w:rsidRPr="007F7C81" w:rsidRDefault="00310338" w:rsidP="00651D25">
      <w:pPr>
        <w:pStyle w:val="ListParagraph"/>
        <w:numPr>
          <w:ilvl w:val="1"/>
          <w:numId w:val="51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1134" w:hanging="283"/>
        <w:contextualSpacing/>
        <w:jc w:val="both"/>
      </w:pPr>
      <w:r w:rsidRPr="007F7C81">
        <w:t>obstrucție a debitului urinar</w:t>
      </w:r>
    </w:p>
    <w:p w14:paraId="20F9A654" w14:textId="77777777" w:rsidR="00310338" w:rsidRPr="007F7C81" w:rsidRDefault="00310338" w:rsidP="00651D25">
      <w:pPr>
        <w:pStyle w:val="ListParagraph"/>
        <w:numPr>
          <w:ilvl w:val="1"/>
          <w:numId w:val="51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1134" w:hanging="283"/>
        <w:contextualSpacing/>
        <w:jc w:val="both"/>
      </w:pPr>
      <w:r w:rsidRPr="007F7C81">
        <w:t>Sarcină</w:t>
      </w:r>
    </w:p>
    <w:p w14:paraId="246EB9DC" w14:textId="77777777" w:rsidR="00310338" w:rsidRPr="007F7C81" w:rsidRDefault="00310338" w:rsidP="00651D25">
      <w:pPr>
        <w:pStyle w:val="ListParagraph"/>
        <w:numPr>
          <w:ilvl w:val="1"/>
          <w:numId w:val="51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1134" w:hanging="283"/>
        <w:contextualSpacing/>
        <w:jc w:val="both"/>
      </w:pPr>
      <w:r w:rsidRPr="007F7C81">
        <w:t>Alăptare</w:t>
      </w:r>
    </w:p>
    <w:p w14:paraId="46DD027D" w14:textId="77777777" w:rsidR="00310338" w:rsidRPr="007F7C81" w:rsidRDefault="00310338" w:rsidP="00651D25">
      <w:pPr>
        <w:pStyle w:val="ListParagraph"/>
        <w:numPr>
          <w:ilvl w:val="1"/>
          <w:numId w:val="51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1134" w:hanging="283"/>
        <w:contextualSpacing/>
        <w:jc w:val="both"/>
      </w:pPr>
      <w:r w:rsidRPr="007F7C81">
        <w:t>Persoane asiatice cu genotip ALDH2 mutant, deoarece la acești pacienți nu a fost stabilit un raport pozitiv între beneficiu și risc</w:t>
      </w:r>
    </w:p>
    <w:p w14:paraId="27B55FE3" w14:textId="77777777" w:rsidR="00310338" w:rsidRPr="007F7C81" w:rsidRDefault="00310338" w:rsidP="00651D25">
      <w:pPr>
        <w:pStyle w:val="ListParagraph"/>
        <w:numPr>
          <w:ilvl w:val="0"/>
          <w:numId w:val="51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contextualSpacing/>
        <w:jc w:val="both"/>
      </w:pPr>
      <w:r w:rsidRPr="007F7C81">
        <w:t>Contraindicații legate de administrarea tratamentului cu bortezomib:</w:t>
      </w:r>
    </w:p>
    <w:p w14:paraId="742C3F35" w14:textId="77777777" w:rsidR="00310338" w:rsidRPr="007F7C81" w:rsidRDefault="00310338" w:rsidP="00651D25">
      <w:pPr>
        <w:pStyle w:val="ListParagraph"/>
        <w:numPr>
          <w:ilvl w:val="0"/>
          <w:numId w:val="51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contextualSpacing/>
        <w:jc w:val="both"/>
      </w:pPr>
      <w:r w:rsidRPr="007F7C81">
        <w:t>Infiltrat pulmonar acut difuz şi pericardită.</w:t>
      </w:r>
    </w:p>
    <w:p w14:paraId="6081D9D9" w14:textId="77777777" w:rsidR="00310338" w:rsidRPr="007F7C81" w:rsidRDefault="00310338" w:rsidP="00310338">
      <w:pPr>
        <w:autoSpaceDE w:val="0"/>
        <w:autoSpaceDN w:val="0"/>
        <w:adjustRightInd w:val="0"/>
        <w:spacing w:after="0" w:line="240" w:lineRule="auto"/>
        <w:jc w:val="both"/>
        <w:rPr>
          <w:rFonts w:ascii="Times New Roman" w:hAnsi="Times New Roman" w:cs="Times New Roman"/>
          <w:color w:val="000000"/>
          <w:sz w:val="24"/>
          <w:szCs w:val="24"/>
        </w:rPr>
      </w:pPr>
    </w:p>
    <w:p w14:paraId="708F54F0" w14:textId="1BA45206" w:rsidR="00310338" w:rsidRPr="007F7C81" w:rsidRDefault="00310338" w:rsidP="00310338">
      <w:pPr>
        <w:autoSpaceDE w:val="0"/>
        <w:autoSpaceDN w:val="0"/>
        <w:adjustRightInd w:val="0"/>
        <w:spacing w:after="0" w:line="240" w:lineRule="auto"/>
        <w:jc w:val="both"/>
        <w:rPr>
          <w:rFonts w:ascii="Times New Roman" w:hAnsi="Times New Roman" w:cs="Times New Roman"/>
          <w:b/>
          <w:bCs/>
          <w:color w:val="000000"/>
          <w:sz w:val="24"/>
          <w:szCs w:val="24"/>
        </w:rPr>
      </w:pPr>
      <w:r w:rsidRPr="007F7C81">
        <w:rPr>
          <w:rFonts w:ascii="Times New Roman" w:hAnsi="Times New Roman" w:cs="Times New Roman"/>
          <w:b/>
          <w:bCs/>
          <w:color w:val="000000"/>
          <w:sz w:val="24"/>
          <w:szCs w:val="24"/>
        </w:rPr>
        <w:t>VII</w:t>
      </w:r>
      <w:r w:rsidR="001F61A0">
        <w:rPr>
          <w:rFonts w:ascii="Times New Roman" w:hAnsi="Times New Roman" w:cs="Times New Roman"/>
          <w:b/>
          <w:bCs/>
          <w:color w:val="000000"/>
          <w:sz w:val="24"/>
          <w:szCs w:val="24"/>
        </w:rPr>
        <w:t>I</w:t>
      </w:r>
      <w:r w:rsidRPr="007F7C81">
        <w:rPr>
          <w:rFonts w:ascii="Times New Roman" w:hAnsi="Times New Roman" w:cs="Times New Roman"/>
          <w:b/>
          <w:bCs/>
          <w:color w:val="000000"/>
          <w:sz w:val="24"/>
          <w:szCs w:val="24"/>
        </w:rPr>
        <w:t>. CRITERII DE EVALUARE A EFICACITĂŢII TERAPEUTICE</w:t>
      </w:r>
    </w:p>
    <w:p w14:paraId="45BA65BC" w14:textId="77777777" w:rsidR="00310338" w:rsidRPr="007F7C81" w:rsidRDefault="00310338" w:rsidP="00310338">
      <w:pPr>
        <w:autoSpaceDE w:val="0"/>
        <w:autoSpaceDN w:val="0"/>
        <w:adjustRightInd w:val="0"/>
        <w:spacing w:after="0" w:line="240" w:lineRule="auto"/>
        <w:jc w:val="both"/>
        <w:rPr>
          <w:rFonts w:ascii="Times New Roman" w:hAnsi="Times New Roman" w:cs="Times New Roman"/>
          <w:b/>
          <w:bCs/>
          <w:color w:val="000000"/>
          <w:sz w:val="24"/>
          <w:szCs w:val="24"/>
        </w:rPr>
      </w:pPr>
    </w:p>
    <w:p w14:paraId="1ADDC287" w14:textId="77777777" w:rsidR="00310338" w:rsidRPr="007F7C81" w:rsidRDefault="00310338" w:rsidP="00310338">
      <w:pPr>
        <w:autoSpaceDE w:val="0"/>
        <w:autoSpaceDN w:val="0"/>
        <w:adjustRightInd w:val="0"/>
        <w:spacing w:after="0" w:line="240" w:lineRule="auto"/>
        <w:jc w:val="both"/>
        <w:rPr>
          <w:rFonts w:ascii="Times New Roman" w:hAnsi="Times New Roman" w:cs="Times New Roman"/>
          <w:b/>
          <w:bCs/>
          <w:color w:val="000000"/>
          <w:sz w:val="24"/>
          <w:szCs w:val="24"/>
        </w:rPr>
      </w:pPr>
      <w:r w:rsidRPr="007F7C81">
        <w:rPr>
          <w:rFonts w:ascii="Times New Roman" w:hAnsi="Times New Roman" w:cs="Times New Roman"/>
          <w:b/>
          <w:bCs/>
          <w:color w:val="000000"/>
          <w:sz w:val="24"/>
          <w:szCs w:val="24"/>
        </w:rPr>
        <w:t>Mielom Multiplu</w:t>
      </w:r>
    </w:p>
    <w:p w14:paraId="487C77BB" w14:textId="77777777" w:rsidR="00310338" w:rsidRPr="007F7C81" w:rsidRDefault="00310338" w:rsidP="00310338">
      <w:pPr>
        <w:autoSpaceDE w:val="0"/>
        <w:autoSpaceDN w:val="0"/>
        <w:adjustRightInd w:val="0"/>
        <w:spacing w:after="0" w:line="240" w:lineRule="auto"/>
        <w:jc w:val="both"/>
        <w:rPr>
          <w:rFonts w:ascii="Times New Roman" w:hAnsi="Times New Roman" w:cs="Times New Roman"/>
          <w:color w:val="000000"/>
          <w:sz w:val="24"/>
          <w:szCs w:val="24"/>
        </w:rPr>
      </w:pPr>
      <w:r w:rsidRPr="007F7C81">
        <w:rPr>
          <w:rFonts w:ascii="Times New Roman" w:hAnsi="Times New Roman" w:cs="Times New Roman"/>
          <w:color w:val="000000"/>
          <w:sz w:val="24"/>
          <w:szCs w:val="24"/>
        </w:rPr>
        <w:t>Se utilizează criteriile elaborate de către Grupul Internaţional de Lucru pentru Mielom (IMWG)</w:t>
      </w:r>
    </w:p>
    <w:p w14:paraId="6A0A0DBC" w14:textId="77777777" w:rsidR="00310338" w:rsidRPr="007F7C81" w:rsidRDefault="00310338" w:rsidP="00310338">
      <w:pPr>
        <w:autoSpaceDE w:val="0"/>
        <w:autoSpaceDN w:val="0"/>
        <w:adjustRightInd w:val="0"/>
        <w:spacing w:after="0" w:line="240" w:lineRule="auto"/>
        <w:jc w:val="both"/>
        <w:rPr>
          <w:rFonts w:ascii="Times New Roman" w:hAnsi="Times New Roman" w:cs="Times New Roman"/>
          <w:color w:val="000000"/>
          <w:sz w:val="24"/>
          <w:szCs w:val="24"/>
        </w:rPr>
      </w:pPr>
    </w:p>
    <w:tbl>
      <w:tblPr>
        <w:tblStyle w:val="TableGrid2"/>
        <w:tblW w:w="10343" w:type="dxa"/>
        <w:tblLook w:val="04A0" w:firstRow="1" w:lastRow="0" w:firstColumn="1" w:lastColumn="0" w:noHBand="0" w:noVBand="1"/>
      </w:tblPr>
      <w:tblGrid>
        <w:gridCol w:w="1555"/>
        <w:gridCol w:w="8788"/>
      </w:tblGrid>
      <w:tr w:rsidR="00310338" w:rsidRPr="007F7C81" w14:paraId="689DEE2F" w14:textId="77777777" w:rsidTr="001E61A7">
        <w:tc>
          <w:tcPr>
            <w:tcW w:w="1555" w:type="dxa"/>
          </w:tcPr>
          <w:p w14:paraId="1EBDC61B" w14:textId="77777777" w:rsidR="00310338" w:rsidRPr="007F7C81" w:rsidRDefault="00310338" w:rsidP="00310338">
            <w:pPr>
              <w:jc w:val="both"/>
              <w:rPr>
                <w:rFonts w:ascii="Times New Roman" w:hAnsi="Times New Roman"/>
                <w:b/>
                <w:bCs/>
                <w:sz w:val="20"/>
                <w:szCs w:val="20"/>
                <w:lang w:val="ro-RO"/>
              </w:rPr>
            </w:pPr>
            <w:r w:rsidRPr="007F7C81">
              <w:rPr>
                <w:rFonts w:ascii="Times New Roman" w:hAnsi="Times New Roman"/>
                <w:b/>
                <w:bCs/>
                <w:sz w:val="20"/>
                <w:szCs w:val="20"/>
                <w:lang w:val="ro-RO"/>
              </w:rPr>
              <w:t>Subcategorie de răspuns</w:t>
            </w:r>
          </w:p>
        </w:tc>
        <w:tc>
          <w:tcPr>
            <w:tcW w:w="8788" w:type="dxa"/>
          </w:tcPr>
          <w:p w14:paraId="7165C75B" w14:textId="77777777" w:rsidR="00310338" w:rsidRPr="007F7C81" w:rsidRDefault="00310338" w:rsidP="00310338">
            <w:pPr>
              <w:jc w:val="both"/>
              <w:rPr>
                <w:rFonts w:ascii="Times New Roman" w:hAnsi="Times New Roman"/>
                <w:b/>
                <w:bCs/>
                <w:sz w:val="20"/>
                <w:szCs w:val="20"/>
                <w:lang w:val="ro-RO"/>
              </w:rPr>
            </w:pPr>
            <w:r w:rsidRPr="007F7C81">
              <w:rPr>
                <w:rFonts w:ascii="Times New Roman" w:hAnsi="Times New Roman"/>
                <w:b/>
                <w:bCs/>
                <w:sz w:val="20"/>
                <w:szCs w:val="20"/>
                <w:lang w:val="ro-RO"/>
              </w:rPr>
              <w:t>Criterii de răspuns</w:t>
            </w:r>
          </w:p>
        </w:tc>
      </w:tr>
      <w:tr w:rsidR="00310338" w:rsidRPr="007F7C81" w14:paraId="21E0BE7D" w14:textId="77777777" w:rsidTr="001E61A7">
        <w:tc>
          <w:tcPr>
            <w:tcW w:w="1555" w:type="dxa"/>
          </w:tcPr>
          <w:p w14:paraId="0DC7724B" w14:textId="77777777" w:rsidR="00310338" w:rsidRPr="007F7C81" w:rsidRDefault="00310338" w:rsidP="00310338">
            <w:pPr>
              <w:jc w:val="both"/>
              <w:rPr>
                <w:rFonts w:ascii="Times New Roman" w:hAnsi="Times New Roman"/>
                <w:b/>
                <w:bCs/>
                <w:sz w:val="20"/>
                <w:szCs w:val="20"/>
                <w:lang w:val="ro-RO"/>
              </w:rPr>
            </w:pPr>
            <w:r w:rsidRPr="007F7C81">
              <w:rPr>
                <w:rFonts w:ascii="Times New Roman" w:hAnsi="Times New Roman"/>
                <w:b/>
                <w:bCs/>
                <w:sz w:val="20"/>
                <w:szCs w:val="20"/>
                <w:lang w:val="ro-RO"/>
              </w:rPr>
              <w:t>CR molecular</w:t>
            </w:r>
          </w:p>
        </w:tc>
        <w:tc>
          <w:tcPr>
            <w:tcW w:w="8788" w:type="dxa"/>
          </w:tcPr>
          <w:p w14:paraId="37786C55" w14:textId="77777777" w:rsidR="00310338" w:rsidRPr="007F7C81" w:rsidRDefault="00310338" w:rsidP="00310338">
            <w:pPr>
              <w:jc w:val="both"/>
              <w:rPr>
                <w:rFonts w:ascii="Times New Roman" w:hAnsi="Times New Roman"/>
                <w:sz w:val="20"/>
                <w:szCs w:val="20"/>
                <w:lang w:val="ro-RO"/>
              </w:rPr>
            </w:pPr>
            <w:r w:rsidRPr="007F7C81">
              <w:rPr>
                <w:rFonts w:ascii="Times New Roman" w:hAnsi="Times New Roman"/>
                <w:sz w:val="20"/>
                <w:szCs w:val="20"/>
                <w:lang w:val="ro-RO"/>
              </w:rPr>
              <w:t>CR plus ASO-PCR negative, sensibilitate 10</w:t>
            </w:r>
            <w:r w:rsidRPr="007F7C81">
              <w:rPr>
                <w:rFonts w:ascii="Times New Roman" w:hAnsi="Times New Roman"/>
                <w:sz w:val="20"/>
                <w:szCs w:val="20"/>
                <w:vertAlign w:val="superscript"/>
                <w:lang w:val="ro-RO"/>
              </w:rPr>
              <w:t>-5</w:t>
            </w:r>
          </w:p>
        </w:tc>
      </w:tr>
      <w:tr w:rsidR="00310338" w:rsidRPr="007F7C81" w14:paraId="33053970" w14:textId="77777777" w:rsidTr="001E61A7">
        <w:tc>
          <w:tcPr>
            <w:tcW w:w="1555" w:type="dxa"/>
          </w:tcPr>
          <w:p w14:paraId="45F8916F" w14:textId="77777777" w:rsidR="00310338" w:rsidRPr="007F7C81" w:rsidRDefault="00310338" w:rsidP="00310338">
            <w:pPr>
              <w:jc w:val="both"/>
              <w:rPr>
                <w:rFonts w:ascii="Times New Roman" w:hAnsi="Times New Roman"/>
                <w:b/>
                <w:bCs/>
                <w:sz w:val="20"/>
                <w:szCs w:val="20"/>
                <w:lang w:val="ro-RO"/>
              </w:rPr>
            </w:pPr>
            <w:r w:rsidRPr="007F7C81">
              <w:rPr>
                <w:rFonts w:ascii="Times New Roman" w:hAnsi="Times New Roman"/>
                <w:b/>
                <w:bCs/>
                <w:sz w:val="20"/>
                <w:szCs w:val="20"/>
                <w:lang w:val="ro-RO"/>
              </w:rPr>
              <w:t>CR imunofenotipic</w:t>
            </w:r>
          </w:p>
        </w:tc>
        <w:tc>
          <w:tcPr>
            <w:tcW w:w="8788" w:type="dxa"/>
          </w:tcPr>
          <w:p w14:paraId="6BF028DC" w14:textId="77777777" w:rsidR="00310338" w:rsidRPr="007F7C81" w:rsidRDefault="00310338" w:rsidP="00310338">
            <w:pPr>
              <w:jc w:val="both"/>
              <w:rPr>
                <w:rFonts w:ascii="Times New Roman" w:hAnsi="Times New Roman"/>
                <w:sz w:val="20"/>
                <w:szCs w:val="20"/>
                <w:lang w:val="ro-RO"/>
              </w:rPr>
            </w:pPr>
            <w:r w:rsidRPr="007F7C81">
              <w:rPr>
                <w:rFonts w:ascii="Times New Roman" w:hAnsi="Times New Roman"/>
                <w:sz w:val="20"/>
                <w:szCs w:val="20"/>
                <w:lang w:val="ro-RO"/>
              </w:rPr>
              <w:t xml:space="preserve">CR strict plus </w:t>
            </w:r>
          </w:p>
          <w:p w14:paraId="775C8272" w14:textId="77777777" w:rsidR="00310338" w:rsidRPr="007F7C81" w:rsidRDefault="00310338" w:rsidP="00310338">
            <w:pPr>
              <w:jc w:val="both"/>
              <w:rPr>
                <w:rFonts w:ascii="Times New Roman" w:hAnsi="Times New Roman"/>
                <w:sz w:val="20"/>
                <w:szCs w:val="20"/>
                <w:lang w:val="ro-RO"/>
              </w:rPr>
            </w:pPr>
            <w:r w:rsidRPr="007F7C81">
              <w:rPr>
                <w:rFonts w:ascii="Times New Roman" w:hAnsi="Times New Roman"/>
                <w:sz w:val="20"/>
                <w:szCs w:val="20"/>
                <w:lang w:val="ro-RO"/>
              </w:rPr>
              <w:t>Absenţa PC cu aberaţii fenotipice (clonale) la nivelul MO, după analiza unui număr total minim de 1 milion de celule medulare prin citometrie de flux multiparametric (cu &gt; 4 culori)</w:t>
            </w:r>
          </w:p>
        </w:tc>
      </w:tr>
      <w:tr w:rsidR="00310338" w:rsidRPr="007F7C81" w14:paraId="0B862D58" w14:textId="77777777" w:rsidTr="001E61A7">
        <w:tc>
          <w:tcPr>
            <w:tcW w:w="1555" w:type="dxa"/>
          </w:tcPr>
          <w:p w14:paraId="6A79586C" w14:textId="77777777" w:rsidR="00310338" w:rsidRPr="007F7C81" w:rsidRDefault="00310338" w:rsidP="00310338">
            <w:pPr>
              <w:jc w:val="both"/>
              <w:rPr>
                <w:rFonts w:ascii="Times New Roman" w:hAnsi="Times New Roman"/>
                <w:b/>
                <w:bCs/>
                <w:sz w:val="20"/>
                <w:szCs w:val="20"/>
                <w:lang w:val="ro-RO"/>
              </w:rPr>
            </w:pPr>
            <w:r w:rsidRPr="007F7C81">
              <w:rPr>
                <w:rFonts w:ascii="Times New Roman" w:hAnsi="Times New Roman"/>
                <w:b/>
                <w:bCs/>
                <w:sz w:val="20"/>
                <w:szCs w:val="20"/>
                <w:lang w:val="ro-RO"/>
              </w:rPr>
              <w:t>CR strict (sCR)</w:t>
            </w:r>
          </w:p>
        </w:tc>
        <w:tc>
          <w:tcPr>
            <w:tcW w:w="8788" w:type="dxa"/>
          </w:tcPr>
          <w:p w14:paraId="4C42262A" w14:textId="77777777" w:rsidR="00310338" w:rsidRPr="007F7C81" w:rsidRDefault="00310338" w:rsidP="00310338">
            <w:pPr>
              <w:jc w:val="both"/>
              <w:rPr>
                <w:rFonts w:ascii="Times New Roman" w:hAnsi="Times New Roman"/>
                <w:sz w:val="20"/>
                <w:szCs w:val="20"/>
                <w:lang w:val="ro-RO"/>
              </w:rPr>
            </w:pPr>
            <w:r w:rsidRPr="007F7C81">
              <w:rPr>
                <w:rFonts w:ascii="Times New Roman" w:hAnsi="Times New Roman"/>
                <w:sz w:val="20"/>
                <w:szCs w:val="20"/>
                <w:lang w:val="ro-RO"/>
              </w:rPr>
              <w:t xml:space="preserve">CR conform definiţiei de mai jos plus </w:t>
            </w:r>
          </w:p>
          <w:p w14:paraId="20BEE78F" w14:textId="77777777" w:rsidR="00310338" w:rsidRPr="007F7C81" w:rsidRDefault="00310338" w:rsidP="00310338">
            <w:pPr>
              <w:jc w:val="both"/>
              <w:rPr>
                <w:rFonts w:ascii="Times New Roman" w:hAnsi="Times New Roman"/>
                <w:sz w:val="20"/>
                <w:szCs w:val="20"/>
                <w:lang w:val="ro-RO"/>
              </w:rPr>
            </w:pPr>
            <w:r w:rsidRPr="007F7C81">
              <w:rPr>
                <w:rFonts w:ascii="Times New Roman" w:hAnsi="Times New Roman"/>
                <w:sz w:val="20"/>
                <w:szCs w:val="20"/>
                <w:lang w:val="ro-RO"/>
              </w:rPr>
              <w:t xml:space="preserve">Raport normal al FLC şi </w:t>
            </w:r>
          </w:p>
          <w:p w14:paraId="56C62BAB" w14:textId="77777777" w:rsidR="00310338" w:rsidRPr="007F7C81" w:rsidRDefault="00310338" w:rsidP="00310338">
            <w:pPr>
              <w:jc w:val="both"/>
              <w:rPr>
                <w:rFonts w:ascii="Times New Roman" w:hAnsi="Times New Roman"/>
                <w:sz w:val="20"/>
                <w:szCs w:val="20"/>
                <w:lang w:val="ro-RO"/>
              </w:rPr>
            </w:pPr>
            <w:r w:rsidRPr="007F7C81">
              <w:rPr>
                <w:rFonts w:ascii="Times New Roman" w:hAnsi="Times New Roman"/>
                <w:sz w:val="20"/>
                <w:szCs w:val="20"/>
                <w:lang w:val="ro-RO"/>
              </w:rPr>
              <w:t>Absenţa PC clonale, evaluate prin imunohistochimie sau citometrie de flux cu 2 - 4 culori</w:t>
            </w:r>
          </w:p>
        </w:tc>
      </w:tr>
      <w:tr w:rsidR="00310338" w:rsidRPr="007F7C81" w14:paraId="6F231F8E" w14:textId="77777777" w:rsidTr="001E61A7">
        <w:tc>
          <w:tcPr>
            <w:tcW w:w="1555" w:type="dxa"/>
          </w:tcPr>
          <w:p w14:paraId="358643DD" w14:textId="77777777" w:rsidR="00310338" w:rsidRPr="007F7C81" w:rsidRDefault="00310338" w:rsidP="00310338">
            <w:pPr>
              <w:jc w:val="both"/>
              <w:rPr>
                <w:rFonts w:ascii="Times New Roman" w:hAnsi="Times New Roman"/>
                <w:b/>
                <w:bCs/>
                <w:sz w:val="20"/>
                <w:szCs w:val="20"/>
                <w:lang w:val="ro-RO"/>
              </w:rPr>
            </w:pPr>
            <w:r w:rsidRPr="007F7C81">
              <w:rPr>
                <w:rFonts w:ascii="Times New Roman" w:hAnsi="Times New Roman"/>
                <w:b/>
                <w:bCs/>
                <w:sz w:val="20"/>
                <w:szCs w:val="20"/>
                <w:lang w:val="ro-RO"/>
              </w:rPr>
              <w:t>CR</w:t>
            </w:r>
          </w:p>
        </w:tc>
        <w:tc>
          <w:tcPr>
            <w:tcW w:w="8788" w:type="dxa"/>
          </w:tcPr>
          <w:p w14:paraId="7AE64648" w14:textId="77777777" w:rsidR="00310338" w:rsidRPr="007F7C81" w:rsidRDefault="00310338" w:rsidP="00310338">
            <w:pPr>
              <w:jc w:val="both"/>
              <w:rPr>
                <w:rFonts w:ascii="Times New Roman" w:hAnsi="Times New Roman"/>
                <w:sz w:val="20"/>
                <w:szCs w:val="20"/>
                <w:lang w:val="ro-RO"/>
              </w:rPr>
            </w:pPr>
            <w:r w:rsidRPr="007F7C81">
              <w:rPr>
                <w:rFonts w:ascii="Times New Roman" w:hAnsi="Times New Roman"/>
                <w:sz w:val="20"/>
                <w:szCs w:val="20"/>
                <w:lang w:val="ro-RO"/>
              </w:rPr>
              <w:t>Rezultate negative la testul de imunofixare în ser şi urină şi Dispariţia oricăror plasmocitoame de la nivelul ţesuturilor moi şi ≤ 5% PC în MO</w:t>
            </w:r>
          </w:p>
        </w:tc>
      </w:tr>
      <w:tr w:rsidR="00310338" w:rsidRPr="007F7C81" w14:paraId="3D924890" w14:textId="77777777" w:rsidTr="001E61A7">
        <w:tc>
          <w:tcPr>
            <w:tcW w:w="1555" w:type="dxa"/>
          </w:tcPr>
          <w:p w14:paraId="317E7DE7" w14:textId="77777777" w:rsidR="00310338" w:rsidRPr="007F7C81" w:rsidRDefault="00310338" w:rsidP="00310338">
            <w:pPr>
              <w:jc w:val="both"/>
              <w:rPr>
                <w:rFonts w:ascii="Times New Roman" w:hAnsi="Times New Roman"/>
                <w:b/>
                <w:bCs/>
                <w:sz w:val="20"/>
                <w:szCs w:val="20"/>
                <w:lang w:val="ro-RO"/>
              </w:rPr>
            </w:pPr>
            <w:r w:rsidRPr="007F7C81">
              <w:rPr>
                <w:rFonts w:ascii="Times New Roman" w:hAnsi="Times New Roman"/>
                <w:b/>
                <w:bCs/>
                <w:sz w:val="20"/>
                <w:szCs w:val="20"/>
                <w:lang w:val="ro-RO"/>
              </w:rPr>
              <w:t>VGPR</w:t>
            </w:r>
          </w:p>
        </w:tc>
        <w:tc>
          <w:tcPr>
            <w:tcW w:w="8788" w:type="dxa"/>
          </w:tcPr>
          <w:p w14:paraId="5CB0CF5F" w14:textId="77777777" w:rsidR="00310338" w:rsidRPr="007F7C81" w:rsidRDefault="00310338" w:rsidP="00310338">
            <w:pPr>
              <w:jc w:val="both"/>
              <w:rPr>
                <w:rFonts w:ascii="Times New Roman" w:hAnsi="Times New Roman"/>
                <w:sz w:val="20"/>
                <w:szCs w:val="20"/>
                <w:lang w:val="ro-RO"/>
              </w:rPr>
            </w:pPr>
            <w:r w:rsidRPr="007F7C81">
              <w:rPr>
                <w:rFonts w:ascii="Times New Roman" w:hAnsi="Times New Roman"/>
                <w:sz w:val="20"/>
                <w:szCs w:val="20"/>
                <w:lang w:val="ro-RO"/>
              </w:rPr>
              <w:t xml:space="preserve">Proteina M decelabilă prin imunofixare în ser şi urină, dar nu prin electroforeză sau Reducere de cel puţin 90% a nivelurilor serice de protein M plus </w:t>
            </w:r>
          </w:p>
          <w:p w14:paraId="06106228" w14:textId="77777777" w:rsidR="00310338" w:rsidRPr="007F7C81" w:rsidRDefault="00310338" w:rsidP="00310338">
            <w:pPr>
              <w:jc w:val="both"/>
              <w:rPr>
                <w:rFonts w:ascii="Times New Roman" w:hAnsi="Times New Roman"/>
                <w:sz w:val="20"/>
                <w:szCs w:val="20"/>
                <w:lang w:val="ro-RO"/>
              </w:rPr>
            </w:pPr>
            <w:r w:rsidRPr="007F7C81">
              <w:rPr>
                <w:rFonts w:ascii="Times New Roman" w:hAnsi="Times New Roman"/>
                <w:sz w:val="20"/>
                <w:szCs w:val="20"/>
                <w:lang w:val="ro-RO"/>
              </w:rPr>
              <w:t>Protein M urinară &lt; 100 mg/24 ore</w:t>
            </w:r>
          </w:p>
        </w:tc>
      </w:tr>
      <w:tr w:rsidR="00310338" w:rsidRPr="007F7C81" w14:paraId="7699C53B" w14:textId="77777777" w:rsidTr="001E61A7">
        <w:tc>
          <w:tcPr>
            <w:tcW w:w="1555" w:type="dxa"/>
          </w:tcPr>
          <w:p w14:paraId="2FF68059" w14:textId="77777777" w:rsidR="00310338" w:rsidRPr="007F7C81" w:rsidRDefault="00310338" w:rsidP="00310338">
            <w:pPr>
              <w:jc w:val="both"/>
              <w:rPr>
                <w:rFonts w:ascii="Times New Roman" w:hAnsi="Times New Roman"/>
                <w:b/>
                <w:bCs/>
                <w:sz w:val="20"/>
                <w:szCs w:val="20"/>
                <w:lang w:val="ro-RO"/>
              </w:rPr>
            </w:pPr>
            <w:r w:rsidRPr="007F7C81">
              <w:rPr>
                <w:rFonts w:ascii="Times New Roman" w:hAnsi="Times New Roman"/>
                <w:b/>
                <w:bCs/>
                <w:sz w:val="20"/>
                <w:szCs w:val="20"/>
                <w:lang w:val="ro-RO"/>
              </w:rPr>
              <w:t>PR</w:t>
            </w:r>
          </w:p>
        </w:tc>
        <w:tc>
          <w:tcPr>
            <w:tcW w:w="8788" w:type="dxa"/>
          </w:tcPr>
          <w:p w14:paraId="1EA6AD7A" w14:textId="77777777" w:rsidR="00310338" w:rsidRPr="007F7C81" w:rsidRDefault="00310338" w:rsidP="00310338">
            <w:pPr>
              <w:jc w:val="both"/>
              <w:rPr>
                <w:rFonts w:ascii="Times New Roman" w:hAnsi="Times New Roman"/>
                <w:sz w:val="20"/>
                <w:szCs w:val="20"/>
                <w:lang w:val="ro-RO"/>
              </w:rPr>
            </w:pPr>
            <w:r w:rsidRPr="007F7C81">
              <w:rPr>
                <w:rFonts w:ascii="Times New Roman" w:hAnsi="Times New Roman"/>
                <w:sz w:val="20"/>
                <w:szCs w:val="20"/>
                <w:lang w:val="ro-RO"/>
              </w:rPr>
              <w:t xml:space="preserve">Reducere ≥ a proteinei M serice şi reducerea proteinei M urinare din 24 ore cu ≥ 90% sau până la &lt; 200 mg în 24 ore. </w:t>
            </w:r>
          </w:p>
          <w:p w14:paraId="7B59DE4F" w14:textId="77777777" w:rsidR="00310338" w:rsidRPr="007F7C81" w:rsidRDefault="00310338" w:rsidP="00310338">
            <w:pPr>
              <w:jc w:val="both"/>
              <w:rPr>
                <w:rFonts w:ascii="Times New Roman" w:hAnsi="Times New Roman"/>
                <w:sz w:val="20"/>
                <w:szCs w:val="20"/>
                <w:lang w:val="ro-RO"/>
              </w:rPr>
            </w:pPr>
            <w:r w:rsidRPr="007F7C81">
              <w:rPr>
                <w:rFonts w:ascii="Times New Roman" w:hAnsi="Times New Roman"/>
                <w:sz w:val="20"/>
                <w:szCs w:val="20"/>
                <w:lang w:val="ro-RO"/>
              </w:rPr>
              <w:t xml:space="preserve">Dacă protein M serică şi urinară nu sunt decelabile este necesară o reducere ≥ 50% a diferenţei dintre nivelurile FLC implicate şi cele neimplicate, în locul criteriilor care reflectă statusul proteinei M. Dacă </w:t>
            </w:r>
            <w:r w:rsidRPr="007F7C81">
              <w:rPr>
                <w:rFonts w:ascii="Times New Roman" w:hAnsi="Times New Roman"/>
                <w:sz w:val="20"/>
                <w:szCs w:val="20"/>
                <w:lang w:val="ro-RO"/>
              </w:rPr>
              <w:lastRenderedPageBreak/>
              <w:t xml:space="preserve">protein M serică şi urinară nu sunt decelabile, iar testul lanţurilor uşoare libere este nedecelabil, o reducere ≥ 50% a PC este necesară în locul proteinei M, dacă procentul iniţial al PC din MO a fost ≥ 30%. </w:t>
            </w:r>
          </w:p>
          <w:p w14:paraId="41B2775B" w14:textId="77777777" w:rsidR="00310338" w:rsidRPr="007F7C81" w:rsidRDefault="00310338" w:rsidP="00310338">
            <w:pPr>
              <w:jc w:val="both"/>
              <w:rPr>
                <w:rFonts w:ascii="Times New Roman" w:hAnsi="Times New Roman"/>
                <w:sz w:val="20"/>
                <w:szCs w:val="20"/>
                <w:lang w:val="ro-RO"/>
              </w:rPr>
            </w:pPr>
            <w:r w:rsidRPr="007F7C81">
              <w:rPr>
                <w:rFonts w:ascii="Times New Roman" w:hAnsi="Times New Roman"/>
                <w:sz w:val="20"/>
                <w:szCs w:val="20"/>
                <w:lang w:val="ro-RO"/>
              </w:rPr>
              <w:t>Pe lângă criteriile enumerate mai sus, este necesară o reducere ≥ 50% a dimensiunilor plasmocitoamelor de la nivelul ţesuturilor moi, dacă acestea au fost iniţial prezente.</w:t>
            </w:r>
          </w:p>
        </w:tc>
      </w:tr>
    </w:tbl>
    <w:p w14:paraId="50DA5EFF" w14:textId="77777777" w:rsidR="00310338" w:rsidRPr="001E61A7" w:rsidRDefault="00310338" w:rsidP="00310338">
      <w:pPr>
        <w:autoSpaceDE w:val="0"/>
        <w:autoSpaceDN w:val="0"/>
        <w:adjustRightInd w:val="0"/>
        <w:spacing w:after="0" w:line="240" w:lineRule="auto"/>
        <w:jc w:val="both"/>
        <w:rPr>
          <w:rFonts w:ascii="Times New Roman" w:hAnsi="Times New Roman" w:cs="Times New Roman"/>
          <w:color w:val="000000"/>
          <w:sz w:val="20"/>
          <w:szCs w:val="20"/>
        </w:rPr>
      </w:pPr>
      <w:r w:rsidRPr="001E61A7">
        <w:rPr>
          <w:rFonts w:ascii="Times New Roman" w:hAnsi="Times New Roman" w:cs="Times New Roman"/>
          <w:color w:val="000000"/>
          <w:sz w:val="20"/>
          <w:szCs w:val="20"/>
        </w:rPr>
        <w:lastRenderedPageBreak/>
        <w:t>PC = plasmocite; MO = măduvă osoasă; CR = răspuns complet; VGPR = răspuns parţial foarte bun; PR = răspuns parţial;ASO-PCR = reacţia în lanţ a polimerazei, specifică anumitor alele; FLC = lanţuri uşoare libere.</w:t>
      </w:r>
    </w:p>
    <w:p w14:paraId="647B472F" w14:textId="77777777" w:rsidR="00310338" w:rsidRPr="007F7C81" w:rsidRDefault="00310338" w:rsidP="00310338">
      <w:pPr>
        <w:autoSpaceDE w:val="0"/>
        <w:autoSpaceDN w:val="0"/>
        <w:adjustRightInd w:val="0"/>
        <w:spacing w:after="0" w:line="240" w:lineRule="auto"/>
        <w:jc w:val="both"/>
        <w:rPr>
          <w:rFonts w:ascii="Times New Roman" w:hAnsi="Times New Roman" w:cs="Times New Roman"/>
          <w:color w:val="FFFFFF"/>
          <w:sz w:val="24"/>
          <w:szCs w:val="24"/>
        </w:rPr>
      </w:pPr>
      <w:r w:rsidRPr="007F7C81">
        <w:rPr>
          <w:rFonts w:ascii="Times New Roman" w:hAnsi="Times New Roman" w:cs="Times New Roman"/>
          <w:color w:val="FFFFFF"/>
          <w:sz w:val="24"/>
          <w:szCs w:val="24"/>
        </w:rPr>
        <w:t>40</w:t>
      </w:r>
    </w:p>
    <w:p w14:paraId="6866BB26" w14:textId="77777777" w:rsidR="00310338" w:rsidRPr="007F7C81" w:rsidRDefault="00310338" w:rsidP="00310338">
      <w:pPr>
        <w:autoSpaceDE w:val="0"/>
        <w:autoSpaceDN w:val="0"/>
        <w:adjustRightInd w:val="0"/>
        <w:spacing w:after="0" w:line="240" w:lineRule="auto"/>
        <w:jc w:val="both"/>
        <w:rPr>
          <w:rFonts w:ascii="Times New Roman" w:hAnsi="Times New Roman" w:cs="Times New Roman"/>
          <w:b/>
          <w:bCs/>
          <w:color w:val="000000"/>
          <w:sz w:val="24"/>
          <w:szCs w:val="24"/>
        </w:rPr>
      </w:pPr>
    </w:p>
    <w:p w14:paraId="4826A248" w14:textId="77777777" w:rsidR="00310338" w:rsidRPr="007F7C81" w:rsidRDefault="00310338" w:rsidP="00310338">
      <w:pPr>
        <w:autoSpaceDE w:val="0"/>
        <w:autoSpaceDN w:val="0"/>
        <w:adjustRightInd w:val="0"/>
        <w:spacing w:after="0" w:line="240" w:lineRule="auto"/>
        <w:jc w:val="both"/>
        <w:rPr>
          <w:rFonts w:ascii="Times New Roman" w:hAnsi="Times New Roman" w:cs="Times New Roman"/>
          <w:b/>
          <w:bCs/>
          <w:color w:val="000000"/>
          <w:sz w:val="24"/>
          <w:szCs w:val="24"/>
        </w:rPr>
      </w:pPr>
      <w:r w:rsidRPr="007F7C81">
        <w:rPr>
          <w:rFonts w:ascii="Times New Roman" w:hAnsi="Times New Roman" w:cs="Times New Roman"/>
          <w:b/>
          <w:bCs/>
          <w:color w:val="000000"/>
          <w:sz w:val="24"/>
          <w:szCs w:val="24"/>
        </w:rPr>
        <w:t>Amiloidoza cu lanțuri ușoare (AL)</w:t>
      </w:r>
    </w:p>
    <w:p w14:paraId="0D2C7934" w14:textId="77777777" w:rsidR="00310338" w:rsidRPr="007F7C81" w:rsidRDefault="00310338" w:rsidP="00310338">
      <w:pPr>
        <w:autoSpaceDE w:val="0"/>
        <w:autoSpaceDN w:val="0"/>
        <w:adjustRightInd w:val="0"/>
        <w:spacing w:after="0" w:line="240" w:lineRule="auto"/>
        <w:jc w:val="both"/>
        <w:rPr>
          <w:rFonts w:ascii="Times New Roman" w:hAnsi="Times New Roman" w:cs="Times New Roman"/>
          <w:color w:val="000000"/>
          <w:sz w:val="24"/>
          <w:szCs w:val="24"/>
        </w:rPr>
      </w:pPr>
    </w:p>
    <w:p w14:paraId="7E327995" w14:textId="77777777" w:rsidR="00310338" w:rsidRPr="007F7C81" w:rsidRDefault="00310338" w:rsidP="00310338">
      <w:pPr>
        <w:autoSpaceDE w:val="0"/>
        <w:autoSpaceDN w:val="0"/>
        <w:adjustRightInd w:val="0"/>
        <w:spacing w:after="0" w:line="240" w:lineRule="auto"/>
        <w:jc w:val="both"/>
        <w:rPr>
          <w:rFonts w:ascii="Times New Roman" w:hAnsi="Times New Roman" w:cs="Times New Roman"/>
          <w:b/>
          <w:bCs/>
          <w:i/>
          <w:iCs/>
          <w:color w:val="000000"/>
          <w:sz w:val="24"/>
          <w:szCs w:val="24"/>
        </w:rPr>
      </w:pPr>
      <w:r w:rsidRPr="007F7C81">
        <w:rPr>
          <w:rFonts w:ascii="Times New Roman" w:hAnsi="Times New Roman" w:cs="Times New Roman"/>
          <w:color w:val="000000"/>
          <w:sz w:val="24"/>
          <w:szCs w:val="24"/>
        </w:rPr>
        <w:t xml:space="preserve">Se utilizează criteriile de evaluare a răspunsului la tratament, conform </w:t>
      </w:r>
      <w:r w:rsidRPr="007F7C81">
        <w:rPr>
          <w:rFonts w:ascii="Times New Roman" w:hAnsi="Times New Roman" w:cs="Times New Roman"/>
          <w:b/>
          <w:bCs/>
          <w:i/>
          <w:iCs/>
          <w:color w:val="000000"/>
          <w:sz w:val="24"/>
          <w:szCs w:val="24"/>
        </w:rPr>
        <w:t>Protocol de diagnostic și tratament al amiloidozei sistemice tip lanț ușor (AL)</w:t>
      </w:r>
    </w:p>
    <w:p w14:paraId="716F4415" w14:textId="77777777" w:rsidR="00310338" w:rsidRPr="007F7C81" w:rsidRDefault="00310338" w:rsidP="00310338">
      <w:pPr>
        <w:autoSpaceDE w:val="0"/>
        <w:autoSpaceDN w:val="0"/>
        <w:adjustRightInd w:val="0"/>
        <w:spacing w:after="0" w:line="240" w:lineRule="auto"/>
        <w:jc w:val="both"/>
        <w:rPr>
          <w:rFonts w:ascii="Times New Roman" w:hAnsi="Times New Roman" w:cs="Times New Roman"/>
          <w:i/>
          <w:iCs/>
          <w:color w:val="000000"/>
          <w:sz w:val="24"/>
          <w:szCs w:val="24"/>
        </w:rPr>
      </w:pPr>
    </w:p>
    <w:p w14:paraId="5493DCAD" w14:textId="77777777" w:rsidR="00310338" w:rsidRPr="007F7C81" w:rsidRDefault="00310338" w:rsidP="00310338">
      <w:pPr>
        <w:autoSpaceDE w:val="0"/>
        <w:autoSpaceDN w:val="0"/>
        <w:adjustRightInd w:val="0"/>
        <w:spacing w:after="0" w:line="240" w:lineRule="auto"/>
        <w:jc w:val="both"/>
        <w:rPr>
          <w:rFonts w:ascii="Times New Roman" w:eastAsia="Calibri" w:hAnsi="Times New Roman" w:cs="Times New Roman"/>
          <w:sz w:val="24"/>
          <w:szCs w:val="24"/>
        </w:rPr>
      </w:pPr>
      <w:r w:rsidRPr="007F7C81">
        <w:rPr>
          <w:rFonts w:ascii="Times New Roman" w:eastAsia="Calibri" w:hAnsi="Times New Roman" w:cs="Times New Roman"/>
          <w:b/>
          <w:bCs/>
          <w:sz w:val="24"/>
          <w:szCs w:val="24"/>
          <w:u w:val="single"/>
        </w:rPr>
        <w:t>Monitorizarea răspunsului la tratament</w:t>
      </w:r>
      <w:r w:rsidRPr="007F7C81">
        <w:rPr>
          <w:rFonts w:ascii="Times New Roman" w:eastAsia="Calibri" w:hAnsi="Times New Roman" w:cs="Times New Roman"/>
          <w:sz w:val="24"/>
          <w:szCs w:val="24"/>
        </w:rPr>
        <w:t>:</w:t>
      </w:r>
    </w:p>
    <w:p w14:paraId="4785CD36" w14:textId="77777777" w:rsidR="00310338" w:rsidRPr="007F7C81" w:rsidRDefault="00310338" w:rsidP="00651D25">
      <w:pPr>
        <w:pStyle w:val="ListParagraph"/>
        <w:numPr>
          <w:ilvl w:val="0"/>
          <w:numId w:val="52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contextualSpacing/>
        <w:jc w:val="both"/>
        <w:rPr>
          <w:rFonts w:eastAsia="Calibri"/>
        </w:rPr>
      </w:pPr>
      <w:r w:rsidRPr="007F7C81">
        <w:rPr>
          <w:rFonts w:eastAsia="Calibri"/>
        </w:rPr>
        <w:t>La 2 luni (după 2 cicluri): scăderea dFLC &gt;50%</w:t>
      </w:r>
    </w:p>
    <w:p w14:paraId="731E6DD3" w14:textId="77777777" w:rsidR="00310338" w:rsidRPr="007F7C81" w:rsidRDefault="00310338" w:rsidP="00651D25">
      <w:pPr>
        <w:pStyle w:val="ListParagraph"/>
        <w:numPr>
          <w:ilvl w:val="0"/>
          <w:numId w:val="52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contextualSpacing/>
        <w:jc w:val="both"/>
        <w:rPr>
          <w:rFonts w:eastAsia="Calibri"/>
        </w:rPr>
      </w:pPr>
      <w:r w:rsidRPr="007F7C81">
        <w:rPr>
          <w:rFonts w:eastAsia="Calibri"/>
        </w:rPr>
        <w:t>După 4-6 cicluri sau în Z100 post autotransplant: scăderea dFLC &lt; 40 mg/l</w:t>
      </w:r>
    </w:p>
    <w:p w14:paraId="7168365A" w14:textId="77777777" w:rsidR="00310338" w:rsidRPr="007F7C81" w:rsidRDefault="00310338" w:rsidP="00310338">
      <w:pPr>
        <w:autoSpaceDE w:val="0"/>
        <w:autoSpaceDN w:val="0"/>
        <w:adjustRightInd w:val="0"/>
        <w:spacing w:after="0" w:line="240" w:lineRule="auto"/>
        <w:jc w:val="both"/>
        <w:rPr>
          <w:rFonts w:ascii="Times New Roman" w:eastAsia="Calibri" w:hAnsi="Times New Roman" w:cs="Times New Roman"/>
          <w:sz w:val="24"/>
          <w:szCs w:val="24"/>
        </w:rPr>
      </w:pPr>
    </w:p>
    <w:p w14:paraId="27CCB0F5" w14:textId="7649286A" w:rsidR="00310338" w:rsidRPr="007F7C81" w:rsidRDefault="00310338" w:rsidP="00310338">
      <w:pPr>
        <w:autoSpaceDE w:val="0"/>
        <w:autoSpaceDN w:val="0"/>
        <w:adjustRightInd w:val="0"/>
        <w:spacing w:after="0" w:line="240" w:lineRule="auto"/>
        <w:jc w:val="both"/>
        <w:rPr>
          <w:rFonts w:ascii="Times New Roman" w:eastAsia="Calibri" w:hAnsi="Times New Roman" w:cs="Times New Roman"/>
          <w:sz w:val="24"/>
          <w:szCs w:val="24"/>
        </w:rPr>
      </w:pPr>
      <w:r w:rsidRPr="007F7C81">
        <w:rPr>
          <w:rFonts w:ascii="Times New Roman" w:eastAsia="Calibri" w:hAnsi="Times New Roman" w:cs="Times New Roman"/>
          <w:sz w:val="24"/>
          <w:szCs w:val="24"/>
        </w:rPr>
        <w:t>Evaluarea pacienţilor lunar în primul an şi atâta timp cât sunt în trat</w:t>
      </w:r>
      <w:r w:rsidR="001E61A7">
        <w:rPr>
          <w:rFonts w:ascii="Times New Roman" w:eastAsia="Calibri" w:hAnsi="Times New Roman" w:cs="Times New Roman"/>
          <w:sz w:val="24"/>
          <w:szCs w:val="24"/>
        </w:rPr>
        <w:t xml:space="preserve">ament. EFPP şi dozare FLC lunar </w:t>
      </w:r>
      <w:r w:rsidRPr="007F7C81">
        <w:rPr>
          <w:rFonts w:ascii="Times New Roman" w:eastAsia="Calibri" w:hAnsi="Times New Roman" w:cs="Times New Roman"/>
          <w:sz w:val="24"/>
          <w:szCs w:val="24"/>
        </w:rPr>
        <w:t>(la 2 luni).</w:t>
      </w:r>
    </w:p>
    <w:p w14:paraId="72AD7095" w14:textId="77777777" w:rsidR="00310338" w:rsidRPr="007F7C81" w:rsidRDefault="00310338" w:rsidP="00310338">
      <w:pPr>
        <w:autoSpaceDE w:val="0"/>
        <w:autoSpaceDN w:val="0"/>
        <w:adjustRightInd w:val="0"/>
        <w:spacing w:after="0" w:line="240" w:lineRule="auto"/>
        <w:jc w:val="both"/>
        <w:rPr>
          <w:rFonts w:ascii="Times New Roman" w:eastAsia="Calibri" w:hAnsi="Times New Roman" w:cs="Times New Roman"/>
          <w:sz w:val="24"/>
          <w:szCs w:val="24"/>
        </w:rPr>
      </w:pPr>
    </w:p>
    <w:p w14:paraId="57A66C44" w14:textId="01BA39AE" w:rsidR="00310338" w:rsidRPr="007F7C81" w:rsidRDefault="00310338" w:rsidP="00310338">
      <w:pPr>
        <w:autoSpaceDE w:val="0"/>
        <w:autoSpaceDN w:val="0"/>
        <w:adjustRightInd w:val="0"/>
        <w:spacing w:after="0" w:line="240" w:lineRule="auto"/>
        <w:jc w:val="both"/>
        <w:rPr>
          <w:rFonts w:ascii="Times New Roman" w:eastAsia="Calibri" w:hAnsi="Times New Roman" w:cs="Times New Roman"/>
          <w:sz w:val="24"/>
          <w:szCs w:val="24"/>
        </w:rPr>
      </w:pPr>
      <w:r w:rsidRPr="007F7C81">
        <w:rPr>
          <w:rFonts w:ascii="Times New Roman" w:eastAsia="Calibri" w:hAnsi="Times New Roman" w:cs="Times New Roman"/>
          <w:sz w:val="24"/>
          <w:szCs w:val="24"/>
        </w:rPr>
        <w:t>Pentru evaluarea răspunsului de organ, sunt urmăriţi următorii parametrii, de obicei la interval</w:t>
      </w:r>
      <w:r w:rsidR="001E61A7">
        <w:rPr>
          <w:rFonts w:ascii="Times New Roman" w:eastAsia="Calibri" w:hAnsi="Times New Roman" w:cs="Times New Roman"/>
          <w:sz w:val="24"/>
          <w:szCs w:val="24"/>
        </w:rPr>
        <w:t xml:space="preserve">e de 3 </w:t>
      </w:r>
      <w:r w:rsidRPr="007F7C81">
        <w:rPr>
          <w:rFonts w:ascii="Times New Roman" w:eastAsia="Calibri" w:hAnsi="Times New Roman" w:cs="Times New Roman"/>
          <w:sz w:val="24"/>
          <w:szCs w:val="24"/>
        </w:rPr>
        <w:t>luni:</w:t>
      </w:r>
    </w:p>
    <w:p w14:paraId="269463B2" w14:textId="77777777" w:rsidR="00310338" w:rsidRPr="007F7C81" w:rsidRDefault="00310338" w:rsidP="00651D25">
      <w:pPr>
        <w:pStyle w:val="ListParagraph"/>
        <w:numPr>
          <w:ilvl w:val="0"/>
          <w:numId w:val="52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contextualSpacing/>
        <w:jc w:val="both"/>
        <w:rPr>
          <w:rFonts w:eastAsia="Calibri"/>
        </w:rPr>
      </w:pPr>
      <w:r w:rsidRPr="007F7C81">
        <w:rPr>
          <w:rFonts w:eastAsia="Calibri"/>
        </w:rPr>
        <w:t>Troponina, NTproBNP</w:t>
      </w:r>
    </w:p>
    <w:p w14:paraId="25C158DD" w14:textId="77777777" w:rsidR="00310338" w:rsidRPr="007F7C81" w:rsidRDefault="00310338" w:rsidP="00651D25">
      <w:pPr>
        <w:pStyle w:val="ListParagraph"/>
        <w:numPr>
          <w:ilvl w:val="0"/>
          <w:numId w:val="53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contextualSpacing/>
        <w:jc w:val="both"/>
        <w:rPr>
          <w:rFonts w:eastAsia="Calibri"/>
        </w:rPr>
      </w:pPr>
      <w:r w:rsidRPr="007F7C81">
        <w:rPr>
          <w:rFonts w:eastAsia="Calibri"/>
        </w:rPr>
        <w:t>Creatinina, Proteinuria/24 ore</w:t>
      </w:r>
    </w:p>
    <w:p w14:paraId="057AEEC8" w14:textId="77777777" w:rsidR="00310338" w:rsidRPr="007F7C81" w:rsidRDefault="00310338" w:rsidP="00651D25">
      <w:pPr>
        <w:pStyle w:val="ListParagraph"/>
        <w:numPr>
          <w:ilvl w:val="0"/>
          <w:numId w:val="53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contextualSpacing/>
        <w:jc w:val="both"/>
        <w:rPr>
          <w:rFonts w:eastAsia="Calibri"/>
        </w:rPr>
      </w:pPr>
      <w:r w:rsidRPr="007F7C81">
        <w:rPr>
          <w:rFonts w:eastAsia="Calibri"/>
        </w:rPr>
        <w:t>Teste hepatice</w:t>
      </w:r>
    </w:p>
    <w:p w14:paraId="58270FA0" w14:textId="77777777" w:rsidR="00310338" w:rsidRPr="007F7C81" w:rsidRDefault="00310338" w:rsidP="00651D25">
      <w:pPr>
        <w:pStyle w:val="ListParagraph"/>
        <w:numPr>
          <w:ilvl w:val="0"/>
          <w:numId w:val="531"/>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contextualSpacing/>
        <w:jc w:val="both"/>
        <w:rPr>
          <w:rFonts w:eastAsia="Calibri"/>
        </w:rPr>
      </w:pPr>
      <w:r w:rsidRPr="007F7C81">
        <w:rPr>
          <w:rFonts w:eastAsia="Calibri"/>
        </w:rPr>
        <w:t>ECG, Ecocardiografie</w:t>
      </w:r>
    </w:p>
    <w:p w14:paraId="6D8F43F7" w14:textId="77777777" w:rsidR="00310338" w:rsidRPr="007F7C81" w:rsidRDefault="00310338" w:rsidP="00310338">
      <w:pPr>
        <w:autoSpaceDE w:val="0"/>
        <w:autoSpaceDN w:val="0"/>
        <w:adjustRightInd w:val="0"/>
        <w:spacing w:after="0" w:line="240" w:lineRule="auto"/>
        <w:jc w:val="both"/>
        <w:rPr>
          <w:rFonts w:ascii="Times New Roman" w:hAnsi="Times New Roman" w:cs="Times New Roman"/>
          <w:color w:val="000000"/>
          <w:sz w:val="24"/>
          <w:szCs w:val="24"/>
        </w:rPr>
      </w:pPr>
    </w:p>
    <w:p w14:paraId="2C2F4894" w14:textId="77777777" w:rsidR="00310338" w:rsidRPr="007F7C81" w:rsidRDefault="00310338" w:rsidP="00310338">
      <w:pPr>
        <w:autoSpaceDE w:val="0"/>
        <w:autoSpaceDN w:val="0"/>
        <w:adjustRightInd w:val="0"/>
        <w:spacing w:after="0" w:line="240" w:lineRule="auto"/>
        <w:jc w:val="both"/>
        <w:rPr>
          <w:rFonts w:ascii="Times New Roman" w:eastAsia="Calibri" w:hAnsi="Times New Roman" w:cs="Times New Roman"/>
          <w:b/>
          <w:bCs/>
          <w:sz w:val="24"/>
          <w:szCs w:val="24"/>
        </w:rPr>
      </w:pPr>
      <w:r w:rsidRPr="007F7C81">
        <w:rPr>
          <w:rFonts w:ascii="Times New Roman" w:eastAsia="Calibri" w:hAnsi="Times New Roman" w:cs="Times New Roman"/>
          <w:b/>
          <w:bCs/>
          <w:sz w:val="24"/>
          <w:szCs w:val="24"/>
          <w:u w:val="single"/>
        </w:rPr>
        <w:t>Criterii validate pentru evaluarea raspusului precoce (la 3 şi 6 luni de tratament)</w:t>
      </w:r>
      <w:r w:rsidRPr="007F7C81">
        <w:rPr>
          <w:rFonts w:ascii="Times New Roman" w:eastAsia="Calibri" w:hAnsi="Times New Roman" w:cs="Times New Roman"/>
          <w:b/>
          <w:bCs/>
          <w:sz w:val="24"/>
          <w:szCs w:val="24"/>
        </w:rPr>
        <w:t>:</w:t>
      </w:r>
    </w:p>
    <w:p w14:paraId="2D001455" w14:textId="77777777" w:rsidR="00310338" w:rsidRPr="007F7C81" w:rsidRDefault="00310338" w:rsidP="00310338">
      <w:pPr>
        <w:autoSpaceDE w:val="0"/>
        <w:autoSpaceDN w:val="0"/>
        <w:adjustRightInd w:val="0"/>
        <w:spacing w:after="0" w:line="240" w:lineRule="auto"/>
        <w:jc w:val="both"/>
        <w:rPr>
          <w:rFonts w:ascii="Times New Roman" w:eastAsia="Calibri" w:hAnsi="Times New Roman" w:cs="Times New Roman"/>
          <w:b/>
          <w:bCs/>
          <w:sz w:val="24"/>
          <w:szCs w:val="24"/>
        </w:rPr>
      </w:pPr>
    </w:p>
    <w:p w14:paraId="7718CE0D" w14:textId="77777777" w:rsidR="00310338" w:rsidRPr="007F7C81" w:rsidRDefault="00310338" w:rsidP="00310338">
      <w:pPr>
        <w:autoSpaceDE w:val="0"/>
        <w:autoSpaceDN w:val="0"/>
        <w:adjustRightInd w:val="0"/>
        <w:spacing w:after="0" w:line="240" w:lineRule="auto"/>
        <w:jc w:val="both"/>
        <w:rPr>
          <w:rFonts w:ascii="Times New Roman" w:eastAsia="Calibri" w:hAnsi="Times New Roman" w:cs="Times New Roman"/>
          <w:sz w:val="24"/>
          <w:szCs w:val="24"/>
        </w:rPr>
      </w:pPr>
      <w:r w:rsidRPr="007F7C81">
        <w:rPr>
          <w:rFonts w:ascii="Times New Roman" w:eastAsia="Calibri" w:hAnsi="Times New Roman" w:cs="Times New Roman"/>
          <w:b/>
          <w:bCs/>
          <w:sz w:val="24"/>
          <w:szCs w:val="24"/>
        </w:rPr>
        <w:t>1.</w:t>
      </w:r>
      <w:r w:rsidRPr="007F7C81">
        <w:rPr>
          <w:rFonts w:ascii="Times New Roman" w:eastAsia="Calibri" w:hAnsi="Times New Roman" w:cs="Times New Roman"/>
          <w:sz w:val="24"/>
          <w:szCs w:val="24"/>
        </w:rPr>
        <w:t xml:space="preserve"> </w:t>
      </w:r>
      <w:r w:rsidRPr="007F7C81">
        <w:rPr>
          <w:rFonts w:ascii="Times New Roman" w:eastAsia="Calibri" w:hAnsi="Times New Roman" w:cs="Times New Roman"/>
          <w:b/>
          <w:bCs/>
          <w:sz w:val="24"/>
          <w:szCs w:val="24"/>
        </w:rPr>
        <w:t>Răspuns hematologic</w:t>
      </w:r>
      <w:r w:rsidRPr="007F7C81">
        <w:rPr>
          <w:rFonts w:ascii="Times New Roman" w:eastAsia="Calibri" w:hAnsi="Times New Roman" w:cs="Times New Roman"/>
          <w:sz w:val="24"/>
          <w:szCs w:val="24"/>
        </w:rPr>
        <w:t>:</w:t>
      </w:r>
    </w:p>
    <w:p w14:paraId="2C9E37E6" w14:textId="651A3E43" w:rsidR="00310338" w:rsidRPr="001E61A7" w:rsidRDefault="00310338" w:rsidP="00651D25">
      <w:pPr>
        <w:pStyle w:val="ListParagraph"/>
        <w:numPr>
          <w:ilvl w:val="0"/>
          <w:numId w:val="531"/>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567" w:hanging="283"/>
        <w:contextualSpacing/>
        <w:jc w:val="both"/>
        <w:rPr>
          <w:rFonts w:eastAsia="Calibri"/>
        </w:rPr>
      </w:pPr>
      <w:r w:rsidRPr="007F7C81">
        <w:rPr>
          <w:rFonts w:eastAsia="Calibri"/>
        </w:rPr>
        <w:t>Răspuns complet (CR): imunofixare proteine serice şi urinare negative + lanţuri uşoare libere</w:t>
      </w:r>
      <w:r w:rsidR="001E61A7">
        <w:rPr>
          <w:rFonts w:eastAsia="Calibri"/>
        </w:rPr>
        <w:t xml:space="preserve"> </w:t>
      </w:r>
      <w:r w:rsidRPr="001E61A7">
        <w:rPr>
          <w:rFonts w:eastAsia="Calibri"/>
        </w:rPr>
        <w:t>(FLC) normale</w:t>
      </w:r>
    </w:p>
    <w:p w14:paraId="4CD32ECC" w14:textId="77777777" w:rsidR="00310338" w:rsidRPr="007F7C81" w:rsidRDefault="00310338" w:rsidP="00651D25">
      <w:pPr>
        <w:pStyle w:val="ListParagraph"/>
        <w:numPr>
          <w:ilvl w:val="0"/>
          <w:numId w:val="531"/>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567" w:hanging="283"/>
        <w:contextualSpacing/>
        <w:jc w:val="both"/>
        <w:rPr>
          <w:rFonts w:eastAsia="Calibri"/>
        </w:rPr>
      </w:pPr>
      <w:r w:rsidRPr="007F7C81">
        <w:rPr>
          <w:rFonts w:eastAsia="Calibri"/>
        </w:rPr>
        <w:t>Very Good Parţial Response (VGPR): dFLC &lt; 40 mg /dl</w:t>
      </w:r>
    </w:p>
    <w:p w14:paraId="5CB72372" w14:textId="77777777" w:rsidR="00310338" w:rsidRPr="007F7C81" w:rsidRDefault="00310338" w:rsidP="00651D25">
      <w:pPr>
        <w:pStyle w:val="ListParagraph"/>
        <w:numPr>
          <w:ilvl w:val="0"/>
          <w:numId w:val="531"/>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567" w:hanging="283"/>
        <w:contextualSpacing/>
        <w:jc w:val="both"/>
        <w:rPr>
          <w:rFonts w:eastAsia="Calibri"/>
        </w:rPr>
      </w:pPr>
      <w:r w:rsidRPr="007F7C81">
        <w:rPr>
          <w:rFonts w:eastAsia="Calibri"/>
        </w:rPr>
        <w:t>Răspuns parţial (PR); scăderea dFLC cu peste 50%</w:t>
      </w:r>
    </w:p>
    <w:p w14:paraId="78D7B65C" w14:textId="77777777" w:rsidR="00310338" w:rsidRPr="007F7C81" w:rsidRDefault="00310338" w:rsidP="00651D25">
      <w:pPr>
        <w:pStyle w:val="ListParagraph"/>
        <w:numPr>
          <w:ilvl w:val="0"/>
          <w:numId w:val="531"/>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567" w:hanging="283"/>
        <w:contextualSpacing/>
        <w:jc w:val="both"/>
        <w:rPr>
          <w:rFonts w:eastAsia="Calibri"/>
        </w:rPr>
      </w:pPr>
      <w:r w:rsidRPr="007F7C81">
        <w:rPr>
          <w:rFonts w:eastAsia="Calibri"/>
        </w:rPr>
        <w:t>Low dFLC response: dFLC &lt; 10 mg/L</w:t>
      </w:r>
    </w:p>
    <w:p w14:paraId="067BE17C" w14:textId="77777777" w:rsidR="00310338" w:rsidRPr="007F7C81" w:rsidRDefault="00310338" w:rsidP="00310338">
      <w:pPr>
        <w:autoSpaceDE w:val="0"/>
        <w:autoSpaceDN w:val="0"/>
        <w:adjustRightInd w:val="0"/>
        <w:spacing w:after="0" w:line="240" w:lineRule="auto"/>
        <w:jc w:val="both"/>
        <w:rPr>
          <w:rFonts w:ascii="Times New Roman" w:eastAsia="Calibri" w:hAnsi="Times New Roman" w:cs="Times New Roman"/>
          <w:sz w:val="24"/>
          <w:szCs w:val="24"/>
        </w:rPr>
      </w:pPr>
      <w:r w:rsidRPr="007F7C81">
        <w:rPr>
          <w:rFonts w:ascii="Times New Roman" w:eastAsia="Calibri" w:hAnsi="Times New Roman" w:cs="Times New Roman"/>
          <w:b/>
          <w:bCs/>
          <w:sz w:val="24"/>
          <w:szCs w:val="24"/>
        </w:rPr>
        <w:t>2</w:t>
      </w:r>
      <w:r w:rsidRPr="007F7C81">
        <w:rPr>
          <w:rFonts w:ascii="Times New Roman" w:eastAsia="Calibri" w:hAnsi="Times New Roman" w:cs="Times New Roman"/>
          <w:sz w:val="24"/>
          <w:szCs w:val="24"/>
        </w:rPr>
        <w:t xml:space="preserve">. </w:t>
      </w:r>
      <w:r w:rsidRPr="007F7C81">
        <w:rPr>
          <w:rFonts w:ascii="Times New Roman" w:eastAsia="Calibri" w:hAnsi="Times New Roman" w:cs="Times New Roman"/>
          <w:b/>
          <w:bCs/>
          <w:sz w:val="24"/>
          <w:szCs w:val="24"/>
        </w:rPr>
        <w:t>Răspuns cardiac</w:t>
      </w:r>
      <w:r w:rsidRPr="007F7C81">
        <w:rPr>
          <w:rFonts w:ascii="Times New Roman" w:eastAsia="Calibri" w:hAnsi="Times New Roman" w:cs="Times New Roman"/>
          <w:sz w:val="24"/>
          <w:szCs w:val="24"/>
        </w:rPr>
        <w:t>: scăderea NTproBNP cu &gt;30% şi cu &gt; 300 ng/L</w:t>
      </w:r>
    </w:p>
    <w:p w14:paraId="5986017A" w14:textId="77777777" w:rsidR="00310338" w:rsidRPr="007F7C81" w:rsidRDefault="00310338" w:rsidP="00310338">
      <w:pPr>
        <w:autoSpaceDE w:val="0"/>
        <w:autoSpaceDN w:val="0"/>
        <w:adjustRightInd w:val="0"/>
        <w:spacing w:after="0" w:line="240" w:lineRule="auto"/>
        <w:jc w:val="both"/>
        <w:rPr>
          <w:rFonts w:ascii="Times New Roman" w:eastAsia="Calibri" w:hAnsi="Times New Roman" w:cs="Times New Roman"/>
          <w:sz w:val="24"/>
          <w:szCs w:val="24"/>
        </w:rPr>
      </w:pPr>
      <w:r w:rsidRPr="007F7C81">
        <w:rPr>
          <w:rFonts w:ascii="Times New Roman" w:eastAsia="Calibri" w:hAnsi="Times New Roman" w:cs="Times New Roman"/>
          <w:b/>
          <w:bCs/>
          <w:sz w:val="24"/>
          <w:szCs w:val="24"/>
        </w:rPr>
        <w:t>3.</w:t>
      </w:r>
      <w:r w:rsidRPr="007F7C81">
        <w:rPr>
          <w:rFonts w:ascii="Times New Roman" w:eastAsia="Calibri" w:hAnsi="Times New Roman" w:cs="Times New Roman"/>
          <w:sz w:val="24"/>
          <w:szCs w:val="24"/>
        </w:rPr>
        <w:t xml:space="preserve"> </w:t>
      </w:r>
      <w:r w:rsidRPr="007F7C81">
        <w:rPr>
          <w:rFonts w:ascii="Times New Roman" w:eastAsia="Calibri" w:hAnsi="Times New Roman" w:cs="Times New Roman"/>
          <w:b/>
          <w:bCs/>
          <w:sz w:val="24"/>
          <w:szCs w:val="24"/>
        </w:rPr>
        <w:t>Răspuns renal</w:t>
      </w:r>
      <w:r w:rsidRPr="007F7C81">
        <w:rPr>
          <w:rFonts w:ascii="Times New Roman" w:eastAsia="Calibri" w:hAnsi="Times New Roman" w:cs="Times New Roman"/>
          <w:sz w:val="24"/>
          <w:szCs w:val="24"/>
        </w:rPr>
        <w:t>: reducerea proteinuriei cu &gt; 30% (urina / 24 ore)</w:t>
      </w:r>
    </w:p>
    <w:p w14:paraId="04F37E57" w14:textId="1E603320" w:rsidR="00310338" w:rsidRPr="007F7C81" w:rsidRDefault="00310338" w:rsidP="001E61A7">
      <w:pPr>
        <w:autoSpaceDE w:val="0"/>
        <w:autoSpaceDN w:val="0"/>
        <w:adjustRightInd w:val="0"/>
        <w:spacing w:after="0" w:line="240" w:lineRule="auto"/>
        <w:ind w:left="284" w:hanging="284"/>
        <w:jc w:val="both"/>
        <w:rPr>
          <w:rFonts w:ascii="Times New Roman" w:eastAsia="Calibri" w:hAnsi="Times New Roman" w:cs="Times New Roman"/>
          <w:sz w:val="24"/>
          <w:szCs w:val="24"/>
        </w:rPr>
      </w:pPr>
      <w:r w:rsidRPr="007F7C81">
        <w:rPr>
          <w:rFonts w:ascii="Times New Roman" w:eastAsia="Calibri" w:hAnsi="Times New Roman" w:cs="Times New Roman"/>
          <w:b/>
          <w:bCs/>
          <w:sz w:val="24"/>
          <w:szCs w:val="24"/>
        </w:rPr>
        <w:t>4.</w:t>
      </w:r>
      <w:r w:rsidRPr="007F7C81">
        <w:rPr>
          <w:rFonts w:ascii="Times New Roman" w:eastAsia="Calibri" w:hAnsi="Times New Roman" w:cs="Times New Roman"/>
          <w:sz w:val="24"/>
          <w:szCs w:val="24"/>
        </w:rPr>
        <w:t xml:space="preserve"> </w:t>
      </w:r>
      <w:r w:rsidRPr="007F7C81">
        <w:rPr>
          <w:rFonts w:ascii="Times New Roman" w:eastAsia="Calibri" w:hAnsi="Times New Roman" w:cs="Times New Roman"/>
          <w:b/>
          <w:bCs/>
          <w:sz w:val="24"/>
          <w:szCs w:val="24"/>
        </w:rPr>
        <w:t xml:space="preserve">Răspuns pe afectarea hepatică: </w:t>
      </w:r>
      <w:r w:rsidRPr="007F7C81">
        <w:rPr>
          <w:rFonts w:ascii="Times New Roman" w:eastAsia="Calibri" w:hAnsi="Times New Roman" w:cs="Times New Roman"/>
          <w:sz w:val="24"/>
          <w:szCs w:val="24"/>
        </w:rPr>
        <w:t>reducerea fosfatazei alcaline cu &gt;50%</w:t>
      </w:r>
      <w:r w:rsidR="001E61A7">
        <w:rPr>
          <w:rFonts w:ascii="Times New Roman" w:eastAsia="Calibri" w:hAnsi="Times New Roman" w:cs="Times New Roman"/>
          <w:sz w:val="24"/>
          <w:szCs w:val="24"/>
        </w:rPr>
        <w:t xml:space="preserve"> şi / sau reducerea diametrului </w:t>
      </w:r>
      <w:r w:rsidRPr="007F7C81">
        <w:rPr>
          <w:rFonts w:ascii="Times New Roman" w:eastAsia="Calibri" w:hAnsi="Times New Roman" w:cs="Times New Roman"/>
          <w:sz w:val="24"/>
          <w:szCs w:val="24"/>
        </w:rPr>
        <w:t>hepatic cu peste 2 cm</w:t>
      </w:r>
    </w:p>
    <w:p w14:paraId="0C427AFE" w14:textId="77777777" w:rsidR="00310338" w:rsidRPr="007F7C81" w:rsidRDefault="00310338" w:rsidP="00310338">
      <w:pPr>
        <w:jc w:val="both"/>
        <w:rPr>
          <w:rFonts w:ascii="Times New Roman" w:eastAsia="Calibri" w:hAnsi="Times New Roman" w:cs="Times New Roman"/>
          <w:sz w:val="24"/>
          <w:szCs w:val="24"/>
        </w:rPr>
      </w:pPr>
      <w:r w:rsidRPr="001E61A7">
        <w:rPr>
          <w:rFonts w:ascii="Times New Roman" w:eastAsia="Calibri" w:hAnsi="Times New Roman" w:cs="Times New Roman"/>
          <w:b/>
          <w:sz w:val="24"/>
          <w:szCs w:val="24"/>
        </w:rPr>
        <w:t>5.</w:t>
      </w:r>
      <w:r w:rsidRPr="007F7C81">
        <w:rPr>
          <w:rFonts w:ascii="Times New Roman" w:eastAsia="Calibri" w:hAnsi="Times New Roman" w:cs="Times New Roman"/>
          <w:sz w:val="24"/>
          <w:szCs w:val="24"/>
        </w:rPr>
        <w:t xml:space="preserve"> </w:t>
      </w:r>
      <w:r w:rsidRPr="007F7C81">
        <w:rPr>
          <w:rFonts w:ascii="Times New Roman" w:eastAsia="Calibri" w:hAnsi="Times New Roman" w:cs="Times New Roman"/>
          <w:b/>
          <w:bCs/>
          <w:sz w:val="24"/>
          <w:szCs w:val="24"/>
        </w:rPr>
        <w:t>Răspuns pe afectarea neurologică</w:t>
      </w:r>
      <w:r w:rsidRPr="007F7C81">
        <w:rPr>
          <w:rFonts w:ascii="Times New Roman" w:eastAsia="Calibri" w:hAnsi="Times New Roman" w:cs="Times New Roman"/>
          <w:sz w:val="24"/>
          <w:szCs w:val="24"/>
        </w:rPr>
        <w:t>: îmbunătăţirea vitezelor de conducere (EMG)</w:t>
      </w:r>
    </w:p>
    <w:p w14:paraId="6D751C44" w14:textId="77777777" w:rsidR="00310338" w:rsidRPr="007F7C81" w:rsidRDefault="00310338" w:rsidP="00310338">
      <w:pPr>
        <w:jc w:val="both"/>
        <w:rPr>
          <w:rFonts w:ascii="Times New Roman" w:eastAsia="Calibri" w:hAnsi="Times New Roman" w:cs="Times New Roman"/>
          <w:sz w:val="24"/>
          <w:szCs w:val="24"/>
        </w:rPr>
      </w:pPr>
    </w:p>
    <w:p w14:paraId="40CA4D2C" w14:textId="046253AF" w:rsidR="00310338" w:rsidRPr="007F7C81" w:rsidRDefault="001F61A0" w:rsidP="00310338">
      <w:pPr>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IX</w:t>
      </w:r>
      <w:r w:rsidR="00310338" w:rsidRPr="007F7C81">
        <w:rPr>
          <w:rFonts w:ascii="Times New Roman" w:eastAsia="Calibri" w:hAnsi="Times New Roman" w:cs="Times New Roman"/>
          <w:b/>
          <w:bCs/>
          <w:sz w:val="24"/>
          <w:szCs w:val="24"/>
        </w:rPr>
        <w:t>. PRESCRIPTORI:</w:t>
      </w:r>
    </w:p>
    <w:p w14:paraId="2BFF5D30" w14:textId="4C70E0D4" w:rsidR="00310338" w:rsidRPr="007F7C81" w:rsidRDefault="00310338" w:rsidP="00310338">
      <w:pPr>
        <w:jc w:val="both"/>
        <w:rPr>
          <w:rFonts w:ascii="Times New Roman" w:hAnsi="Times New Roman" w:cs="Times New Roman"/>
          <w:sz w:val="24"/>
          <w:szCs w:val="24"/>
        </w:rPr>
      </w:pPr>
      <w:r w:rsidRPr="007F7C81">
        <w:rPr>
          <w:rFonts w:ascii="Times New Roman" w:eastAsia="Calibri" w:hAnsi="Times New Roman" w:cs="Times New Roman"/>
          <w:sz w:val="24"/>
          <w:szCs w:val="24"/>
        </w:rPr>
        <w:t>Iniţierea şi continuarea tratamentului se face de către medicii din specialitatea hematologie sau după caz, specialişti în oncologie medicală cu avizul medicului hematolog.</w:t>
      </w:r>
      <w:r w:rsidR="001E61A7">
        <w:rPr>
          <w:rFonts w:ascii="Times New Roman" w:eastAsia="Calibri" w:hAnsi="Times New Roman" w:cs="Times New Roman"/>
          <w:sz w:val="24"/>
          <w:szCs w:val="24"/>
        </w:rPr>
        <w:t>”</w:t>
      </w:r>
    </w:p>
    <w:p w14:paraId="04274CB3" w14:textId="77777777" w:rsidR="00310338" w:rsidRDefault="00310338" w:rsidP="00485C07">
      <w:pPr>
        <w:tabs>
          <w:tab w:val="left" w:pos="851"/>
        </w:tabs>
        <w:spacing w:after="0" w:line="276" w:lineRule="auto"/>
        <w:jc w:val="both"/>
        <w:rPr>
          <w:rFonts w:ascii="Times New Roman" w:eastAsia="Aptos" w:hAnsi="Times New Roman" w:cs="Times New Roman"/>
          <w:b/>
          <w:color w:val="FF0000"/>
          <w:kern w:val="2"/>
          <w:sz w:val="24"/>
          <w:szCs w:val="24"/>
        </w:rPr>
      </w:pPr>
    </w:p>
    <w:p w14:paraId="72B622A6" w14:textId="77777777" w:rsidR="00310338" w:rsidRDefault="00310338" w:rsidP="00485C07">
      <w:pPr>
        <w:tabs>
          <w:tab w:val="left" w:pos="851"/>
        </w:tabs>
        <w:spacing w:after="0" w:line="276" w:lineRule="auto"/>
        <w:jc w:val="both"/>
        <w:rPr>
          <w:rFonts w:ascii="Times New Roman" w:eastAsia="Aptos" w:hAnsi="Times New Roman" w:cs="Times New Roman"/>
          <w:b/>
          <w:color w:val="FF0000"/>
          <w:kern w:val="2"/>
          <w:sz w:val="24"/>
          <w:szCs w:val="24"/>
        </w:rPr>
      </w:pPr>
    </w:p>
    <w:p w14:paraId="216DFD5C" w14:textId="77777777" w:rsidR="001E61A7" w:rsidRDefault="001E61A7" w:rsidP="00485C07">
      <w:pPr>
        <w:tabs>
          <w:tab w:val="left" w:pos="851"/>
        </w:tabs>
        <w:spacing w:after="0" w:line="276" w:lineRule="auto"/>
        <w:jc w:val="both"/>
        <w:rPr>
          <w:rFonts w:ascii="Times New Roman" w:eastAsia="Aptos" w:hAnsi="Times New Roman" w:cs="Times New Roman"/>
          <w:b/>
          <w:color w:val="FF0000"/>
          <w:kern w:val="2"/>
          <w:sz w:val="24"/>
          <w:szCs w:val="24"/>
        </w:rPr>
      </w:pPr>
    </w:p>
    <w:p w14:paraId="139D6BD2" w14:textId="77777777" w:rsidR="001E61A7" w:rsidRDefault="001E61A7" w:rsidP="00485C07">
      <w:pPr>
        <w:tabs>
          <w:tab w:val="left" w:pos="851"/>
        </w:tabs>
        <w:spacing w:after="0" w:line="276" w:lineRule="auto"/>
        <w:jc w:val="both"/>
        <w:rPr>
          <w:rFonts w:ascii="Times New Roman" w:eastAsia="Aptos" w:hAnsi="Times New Roman" w:cs="Times New Roman"/>
          <w:b/>
          <w:color w:val="FF0000"/>
          <w:kern w:val="2"/>
          <w:sz w:val="24"/>
          <w:szCs w:val="24"/>
        </w:rPr>
      </w:pPr>
    </w:p>
    <w:p w14:paraId="193E1003" w14:textId="77777777" w:rsidR="001E61A7" w:rsidRDefault="001E61A7" w:rsidP="00485C07">
      <w:pPr>
        <w:tabs>
          <w:tab w:val="left" w:pos="851"/>
        </w:tabs>
        <w:spacing w:after="0" w:line="276" w:lineRule="auto"/>
        <w:jc w:val="both"/>
        <w:rPr>
          <w:rFonts w:ascii="Times New Roman" w:eastAsia="Aptos" w:hAnsi="Times New Roman" w:cs="Times New Roman"/>
          <w:b/>
          <w:color w:val="FF0000"/>
          <w:kern w:val="2"/>
          <w:sz w:val="24"/>
          <w:szCs w:val="24"/>
        </w:rPr>
      </w:pPr>
    </w:p>
    <w:p w14:paraId="505C4047" w14:textId="77777777" w:rsidR="00310338" w:rsidRDefault="00310338" w:rsidP="00485C07">
      <w:pPr>
        <w:tabs>
          <w:tab w:val="left" w:pos="851"/>
        </w:tabs>
        <w:spacing w:after="0" w:line="276" w:lineRule="auto"/>
        <w:jc w:val="both"/>
        <w:rPr>
          <w:rFonts w:ascii="Times New Roman" w:eastAsia="Aptos" w:hAnsi="Times New Roman" w:cs="Times New Roman"/>
          <w:b/>
          <w:color w:val="FF0000"/>
          <w:kern w:val="2"/>
          <w:sz w:val="24"/>
          <w:szCs w:val="24"/>
        </w:rPr>
      </w:pPr>
    </w:p>
    <w:p w14:paraId="7E1AB4F0" w14:textId="77777777" w:rsidR="00310338" w:rsidRDefault="00310338" w:rsidP="00485C07">
      <w:pPr>
        <w:tabs>
          <w:tab w:val="left" w:pos="851"/>
        </w:tabs>
        <w:spacing w:after="0" w:line="276" w:lineRule="auto"/>
        <w:jc w:val="both"/>
        <w:rPr>
          <w:rFonts w:ascii="Times New Roman" w:eastAsia="Aptos" w:hAnsi="Times New Roman" w:cs="Times New Roman"/>
          <w:b/>
          <w:color w:val="FF0000"/>
          <w:kern w:val="2"/>
          <w:sz w:val="24"/>
          <w:szCs w:val="24"/>
        </w:rPr>
      </w:pPr>
    </w:p>
    <w:p w14:paraId="619C5086" w14:textId="77777777" w:rsidR="00310338" w:rsidRPr="00310338" w:rsidRDefault="00310338" w:rsidP="00485C07">
      <w:pPr>
        <w:tabs>
          <w:tab w:val="left" w:pos="851"/>
        </w:tabs>
        <w:spacing w:after="0" w:line="276" w:lineRule="auto"/>
        <w:jc w:val="both"/>
        <w:rPr>
          <w:rFonts w:ascii="Times New Roman" w:eastAsia="Arial" w:hAnsi="Times New Roman" w:cs="Times New Roman"/>
          <w:b/>
          <w:bCs/>
          <w:sz w:val="24"/>
          <w:szCs w:val="24"/>
          <w:lang w:val="fr-MC"/>
        </w:rPr>
      </w:pPr>
    </w:p>
    <w:p w14:paraId="6ACCA0F4" w14:textId="62323AB8" w:rsidR="00485C07" w:rsidRPr="00310338" w:rsidRDefault="00485C07" w:rsidP="00651D25">
      <w:pPr>
        <w:pStyle w:val="ListParagraph"/>
        <w:numPr>
          <w:ilvl w:val="0"/>
          <w:numId w:val="407"/>
        </w:numPr>
        <w:tabs>
          <w:tab w:val="left" w:pos="426"/>
        </w:tabs>
        <w:jc w:val="both"/>
        <w:rPr>
          <w:rFonts w:eastAsia="Arial"/>
          <w:b/>
          <w:bCs/>
          <w:color w:val="auto"/>
          <w:lang w:val="pt-BR"/>
        </w:rPr>
      </w:pPr>
      <w:r w:rsidRPr="00310338">
        <w:rPr>
          <w:rFonts w:eastAsia="Arial"/>
          <w:b/>
          <w:bCs/>
          <w:color w:val="auto"/>
          <w:lang w:val="pt-BR"/>
        </w:rPr>
        <w:lastRenderedPageBreak/>
        <w:t xml:space="preserve">La anexa nr. 1, protocolul terapeutic corespunzător poziţiei nr. </w:t>
      </w:r>
      <w:r w:rsidRPr="00310338">
        <w:rPr>
          <w:rFonts w:eastAsia="Arial"/>
          <w:b/>
          <w:bCs/>
          <w:color w:val="auto"/>
          <w:lang w:val="en-US"/>
        </w:rPr>
        <w:t>265</w:t>
      </w:r>
      <w:r w:rsidRPr="00310338">
        <w:rPr>
          <w:rFonts w:eastAsia="Arial"/>
          <w:b/>
          <w:bCs/>
          <w:color w:val="auto"/>
          <w:lang w:val="pt-BR"/>
        </w:rPr>
        <w:t>, cod (</w:t>
      </w:r>
      <w:r w:rsidRPr="00310338">
        <w:rPr>
          <w:rFonts w:eastAsia="Arial"/>
          <w:b/>
          <w:bCs/>
          <w:color w:val="auto"/>
          <w:lang w:val="en-US"/>
        </w:rPr>
        <w:t>S01LA05</w:t>
      </w:r>
      <w:r w:rsidRPr="00310338">
        <w:rPr>
          <w:rFonts w:eastAsia="Arial"/>
          <w:b/>
          <w:bCs/>
          <w:color w:val="auto"/>
          <w:lang w:val="pt-BR"/>
        </w:rPr>
        <w:t xml:space="preserve">): DCI </w:t>
      </w:r>
      <w:r w:rsidRPr="00310338">
        <w:rPr>
          <w:rFonts w:eastAsia="Arial"/>
          <w:b/>
          <w:bCs/>
          <w:color w:val="auto"/>
          <w:lang w:val="en-US"/>
        </w:rPr>
        <w:t>AFLIBERCEPTUM</w:t>
      </w:r>
      <w:r w:rsidRPr="00310338">
        <w:rPr>
          <w:rFonts w:eastAsia="Arial"/>
          <w:b/>
          <w:bCs/>
          <w:color w:val="auto"/>
          <w:lang w:val="pt-BR"/>
        </w:rPr>
        <w:t xml:space="preserve"> se modifică și se înlocuiește cu următorul protocol:</w:t>
      </w:r>
    </w:p>
    <w:p w14:paraId="4747AD2C" w14:textId="77777777" w:rsidR="00485C07" w:rsidRPr="00310338" w:rsidRDefault="00485C07" w:rsidP="00485C07">
      <w:pPr>
        <w:tabs>
          <w:tab w:val="left" w:pos="851"/>
        </w:tabs>
        <w:spacing w:after="0" w:line="240" w:lineRule="auto"/>
        <w:jc w:val="both"/>
        <w:rPr>
          <w:rFonts w:ascii="Times New Roman" w:eastAsia="Arial" w:hAnsi="Times New Roman" w:cs="Times New Roman"/>
          <w:b/>
          <w:bCs/>
          <w:sz w:val="24"/>
          <w:szCs w:val="24"/>
          <w:lang w:val="pt-BR"/>
        </w:rPr>
      </w:pPr>
    </w:p>
    <w:p w14:paraId="1C93B682" w14:textId="77777777" w:rsidR="00250338" w:rsidRPr="00310338" w:rsidRDefault="00250338" w:rsidP="00250338">
      <w:pPr>
        <w:spacing w:line="278" w:lineRule="auto"/>
        <w:jc w:val="both"/>
        <w:rPr>
          <w:rFonts w:ascii="Times New Roman" w:eastAsia="Aptos" w:hAnsi="Times New Roman" w:cs="Times New Roman"/>
          <w:kern w:val="2"/>
          <w:sz w:val="24"/>
          <w:szCs w:val="24"/>
        </w:rPr>
      </w:pPr>
    </w:p>
    <w:p w14:paraId="69CD668D" w14:textId="77777777" w:rsidR="00250338" w:rsidRPr="00310338" w:rsidRDefault="00250338" w:rsidP="00250338">
      <w:pPr>
        <w:spacing w:line="278" w:lineRule="auto"/>
        <w:jc w:val="both"/>
        <w:rPr>
          <w:rFonts w:ascii="Times New Roman" w:eastAsia="Aptos" w:hAnsi="Times New Roman" w:cs="Times New Roman"/>
          <w:b/>
          <w:kern w:val="2"/>
          <w:sz w:val="24"/>
          <w:szCs w:val="24"/>
        </w:rPr>
      </w:pPr>
      <w:r w:rsidRPr="00310338">
        <w:rPr>
          <w:rFonts w:ascii="Times New Roman" w:eastAsia="Aptos" w:hAnsi="Times New Roman" w:cs="Times New Roman"/>
          <w:b/>
          <w:kern w:val="2"/>
          <w:sz w:val="24"/>
          <w:szCs w:val="24"/>
        </w:rPr>
        <w:t>”Protocol terapeutic corespunzător poziţiei nr. 265, cod (S01LA05): DCI AFLIBERCEPTUM</w:t>
      </w:r>
    </w:p>
    <w:p w14:paraId="07E41A73" w14:textId="77777777" w:rsidR="00250338" w:rsidRPr="00310338" w:rsidRDefault="00250338" w:rsidP="00250338">
      <w:pPr>
        <w:spacing w:line="278" w:lineRule="auto"/>
        <w:jc w:val="both"/>
        <w:rPr>
          <w:rFonts w:ascii="Times New Roman" w:eastAsia="Aptos" w:hAnsi="Times New Roman" w:cs="Times New Roman"/>
          <w:b/>
          <w:bCs/>
          <w:kern w:val="2"/>
          <w:sz w:val="24"/>
          <w:szCs w:val="24"/>
          <w:u w:val="single"/>
        </w:rPr>
      </w:pPr>
    </w:p>
    <w:p w14:paraId="54D75E7B" w14:textId="77777777" w:rsidR="00250338" w:rsidRPr="00310338" w:rsidRDefault="00250338" w:rsidP="00250338">
      <w:pPr>
        <w:spacing w:line="278" w:lineRule="auto"/>
        <w:ind w:right="119"/>
        <w:jc w:val="both"/>
        <w:rPr>
          <w:rFonts w:ascii="Times New Roman" w:eastAsia="Aptos" w:hAnsi="Times New Roman" w:cs="Times New Roman"/>
          <w:kern w:val="2"/>
          <w:sz w:val="24"/>
          <w:szCs w:val="24"/>
          <w:u w:val="single"/>
        </w:rPr>
      </w:pPr>
      <w:r w:rsidRPr="00310338">
        <w:rPr>
          <w:rFonts w:ascii="Times New Roman" w:eastAsia="Aptos" w:hAnsi="Times New Roman" w:cs="Times New Roman"/>
          <w:b/>
          <w:bCs/>
          <w:kern w:val="2"/>
          <w:sz w:val="24"/>
          <w:szCs w:val="24"/>
          <w:u w:val="single"/>
        </w:rPr>
        <w:t>Afliberceptum 40 mg/ml soluție injectabilă</w:t>
      </w:r>
    </w:p>
    <w:p w14:paraId="65507111" w14:textId="77777777" w:rsidR="00250338" w:rsidRPr="00310338" w:rsidRDefault="00250338" w:rsidP="00250338">
      <w:pPr>
        <w:spacing w:line="278" w:lineRule="auto"/>
        <w:jc w:val="both"/>
        <w:rPr>
          <w:rFonts w:ascii="Times New Roman" w:eastAsia="Aptos" w:hAnsi="Times New Roman" w:cs="Times New Roman"/>
          <w:b/>
          <w:bCs/>
          <w:kern w:val="2"/>
          <w:sz w:val="24"/>
          <w:szCs w:val="24"/>
        </w:rPr>
      </w:pPr>
      <w:r w:rsidRPr="00310338">
        <w:rPr>
          <w:rFonts w:ascii="Times New Roman" w:eastAsia="Aptos" w:hAnsi="Times New Roman" w:cs="Times New Roman"/>
          <w:b/>
          <w:bCs/>
          <w:kern w:val="2"/>
          <w:sz w:val="24"/>
          <w:szCs w:val="24"/>
        </w:rPr>
        <w:t>I. Indicaţii</w:t>
      </w:r>
    </w:p>
    <w:p w14:paraId="5A0E97F4" w14:textId="77777777" w:rsidR="00250338" w:rsidRPr="00310338" w:rsidRDefault="00250338" w:rsidP="00250338">
      <w:pPr>
        <w:spacing w:line="278" w:lineRule="auto"/>
        <w:jc w:val="both"/>
        <w:rPr>
          <w:rFonts w:ascii="Times New Roman" w:eastAsia="Aptos" w:hAnsi="Times New Roman" w:cs="Times New Roman"/>
          <w:kern w:val="2"/>
          <w:sz w:val="24"/>
          <w:szCs w:val="24"/>
        </w:rPr>
      </w:pPr>
      <w:r w:rsidRPr="00310338">
        <w:rPr>
          <w:rFonts w:ascii="Times New Roman" w:eastAsia="Aptos" w:hAnsi="Times New Roman" w:cs="Times New Roman"/>
          <w:kern w:val="2"/>
          <w:sz w:val="24"/>
          <w:szCs w:val="24"/>
        </w:rPr>
        <w:t>Afliberceptum 40 mg/ml soluție injectabilă este indicat la adulţi pentru tratamentul:</w:t>
      </w:r>
    </w:p>
    <w:p w14:paraId="7CE8525D" w14:textId="77777777" w:rsidR="00250338" w:rsidRPr="00310338" w:rsidRDefault="00250338" w:rsidP="00250338">
      <w:pPr>
        <w:spacing w:line="278" w:lineRule="auto"/>
        <w:jc w:val="both"/>
        <w:rPr>
          <w:rFonts w:ascii="Times New Roman" w:eastAsia="Aptos" w:hAnsi="Times New Roman" w:cs="Times New Roman"/>
          <w:kern w:val="2"/>
          <w:sz w:val="24"/>
          <w:szCs w:val="24"/>
        </w:rPr>
      </w:pPr>
      <w:r w:rsidRPr="00310338">
        <w:rPr>
          <w:rFonts w:ascii="Times New Roman" w:eastAsia="Aptos" w:hAnsi="Times New Roman" w:cs="Times New Roman"/>
          <w:kern w:val="2"/>
          <w:sz w:val="24"/>
          <w:szCs w:val="24"/>
        </w:rPr>
        <w:t>a. degenerescenţei maculare legată de vârstă (DMLV) forma neovasculară (umedă), exclusiv în scopul identificării şi raportării pacienţilor efectiv trataţi pe această indicaţie, se codifică la prescriere prin codul 414 (conform clasificării internaţionale a maladiilor revizia a 10-a, varianta 999 coduri de boală.</w:t>
      </w:r>
    </w:p>
    <w:p w14:paraId="77ACBB1C" w14:textId="77777777" w:rsidR="00250338" w:rsidRPr="00310338" w:rsidRDefault="00250338" w:rsidP="00250338">
      <w:pPr>
        <w:spacing w:line="278" w:lineRule="auto"/>
        <w:jc w:val="both"/>
        <w:rPr>
          <w:rFonts w:ascii="Times New Roman" w:eastAsia="Aptos" w:hAnsi="Times New Roman" w:cs="Times New Roman"/>
          <w:kern w:val="2"/>
          <w:sz w:val="24"/>
          <w:szCs w:val="24"/>
        </w:rPr>
      </w:pPr>
      <w:r w:rsidRPr="00310338">
        <w:rPr>
          <w:rFonts w:ascii="Times New Roman" w:eastAsia="Aptos" w:hAnsi="Times New Roman" w:cs="Times New Roman"/>
          <w:kern w:val="2"/>
          <w:sz w:val="24"/>
          <w:szCs w:val="24"/>
        </w:rPr>
        <w:t>b. afectării acuităţii vizuale determinată de edemul macular secundar ocluziei venei retinei (OVR de ram sau OVR centrală), exclusiv în scopul identificării şi raportării pacienţilor efectiv trataţi pe această indicaţie, se codifică la prescriere prin codul 426 (conform clasificării internaţionale a maladiilor revizia a 10-a, varianta 999 coduri de boală).</w:t>
      </w:r>
    </w:p>
    <w:p w14:paraId="38930ECB" w14:textId="77777777" w:rsidR="00250338" w:rsidRPr="00310338" w:rsidRDefault="00250338" w:rsidP="00250338">
      <w:pPr>
        <w:spacing w:line="278" w:lineRule="auto"/>
        <w:jc w:val="both"/>
        <w:rPr>
          <w:rFonts w:ascii="Times New Roman" w:eastAsia="Aptos" w:hAnsi="Times New Roman" w:cs="Times New Roman"/>
          <w:kern w:val="2"/>
          <w:sz w:val="24"/>
          <w:szCs w:val="24"/>
        </w:rPr>
      </w:pPr>
      <w:r w:rsidRPr="00310338">
        <w:rPr>
          <w:rFonts w:ascii="Times New Roman" w:eastAsia="Aptos" w:hAnsi="Times New Roman" w:cs="Times New Roman"/>
          <w:kern w:val="2"/>
          <w:sz w:val="24"/>
          <w:szCs w:val="24"/>
        </w:rPr>
        <w:t>c. afectării acuităţii vizuale determinată de edemul macular diabetic (EMD), exclusiv în scopul identificării şi raportării pacienţilor efectiv trataţi pe această indicaţie, se codifică la prescriere prin codul 417 (conform clasificării internaţionale a maladiilor revizia a 10-a, varianta 999 coduri de boală)</w:t>
      </w:r>
    </w:p>
    <w:p w14:paraId="7CAB51B1" w14:textId="77777777" w:rsidR="00250338" w:rsidRPr="00310338" w:rsidRDefault="00250338" w:rsidP="00250338">
      <w:pPr>
        <w:spacing w:line="278" w:lineRule="auto"/>
        <w:jc w:val="both"/>
        <w:rPr>
          <w:rFonts w:ascii="Times New Roman" w:eastAsia="Aptos" w:hAnsi="Times New Roman" w:cs="Times New Roman"/>
          <w:kern w:val="2"/>
          <w:sz w:val="24"/>
          <w:szCs w:val="24"/>
        </w:rPr>
      </w:pPr>
      <w:r w:rsidRPr="00310338">
        <w:rPr>
          <w:rFonts w:ascii="Times New Roman" w:eastAsia="Aptos" w:hAnsi="Times New Roman" w:cs="Times New Roman"/>
          <w:kern w:val="2"/>
          <w:sz w:val="24"/>
          <w:szCs w:val="24"/>
        </w:rPr>
        <w:t>d. afectării acuităţii vizuale determinată de neovascularizația coroidiană miopică (NVC miopică) exclusive în scopul identificării şi raportării pacienţilor efectiv trataţi pe această indicaţie, se codifică la prescriere prin codul 416 (conform clasificării internaţionale a maladiilor revizia a 10-a, varianta 999 coduri de boală)</w:t>
      </w:r>
    </w:p>
    <w:p w14:paraId="5369EC3C" w14:textId="77777777" w:rsidR="00250338" w:rsidRPr="00310338" w:rsidRDefault="00250338" w:rsidP="00250338">
      <w:pPr>
        <w:spacing w:line="278" w:lineRule="auto"/>
        <w:jc w:val="both"/>
        <w:rPr>
          <w:rFonts w:ascii="Times New Roman" w:eastAsia="Aptos" w:hAnsi="Times New Roman" w:cs="Times New Roman"/>
          <w:b/>
          <w:bCs/>
          <w:kern w:val="2"/>
          <w:sz w:val="24"/>
          <w:szCs w:val="24"/>
        </w:rPr>
      </w:pPr>
      <w:r w:rsidRPr="00310338">
        <w:rPr>
          <w:rFonts w:ascii="Times New Roman" w:eastAsia="Aptos" w:hAnsi="Times New Roman" w:cs="Times New Roman"/>
          <w:b/>
          <w:bCs/>
          <w:kern w:val="2"/>
          <w:sz w:val="24"/>
          <w:szCs w:val="24"/>
        </w:rPr>
        <w:t>II. Criterii de excludere</w:t>
      </w:r>
    </w:p>
    <w:p w14:paraId="21989A3B" w14:textId="77777777" w:rsidR="00250338" w:rsidRPr="00310338" w:rsidRDefault="00250338" w:rsidP="00651D25">
      <w:pPr>
        <w:numPr>
          <w:ilvl w:val="0"/>
          <w:numId w:val="483"/>
        </w:numPr>
        <w:spacing w:line="278" w:lineRule="auto"/>
        <w:contextualSpacing/>
        <w:jc w:val="both"/>
        <w:rPr>
          <w:rFonts w:ascii="Times New Roman" w:eastAsia="Aptos" w:hAnsi="Times New Roman" w:cs="Times New Roman"/>
          <w:kern w:val="2"/>
          <w:sz w:val="24"/>
          <w:szCs w:val="24"/>
        </w:rPr>
      </w:pPr>
      <w:r w:rsidRPr="00310338">
        <w:rPr>
          <w:rFonts w:ascii="Times New Roman" w:eastAsia="Aptos" w:hAnsi="Times New Roman" w:cs="Times New Roman"/>
          <w:kern w:val="2"/>
          <w:sz w:val="24"/>
          <w:szCs w:val="24"/>
        </w:rPr>
        <w:t>Hipersensibilitate la substanţa activă aflibercept sau la oricare dintre excipienţi</w:t>
      </w:r>
    </w:p>
    <w:p w14:paraId="76619A81" w14:textId="77777777" w:rsidR="00250338" w:rsidRPr="00310338" w:rsidRDefault="00250338" w:rsidP="00651D25">
      <w:pPr>
        <w:numPr>
          <w:ilvl w:val="0"/>
          <w:numId w:val="483"/>
        </w:numPr>
        <w:spacing w:line="278" w:lineRule="auto"/>
        <w:contextualSpacing/>
        <w:jc w:val="both"/>
        <w:rPr>
          <w:rFonts w:ascii="Times New Roman" w:eastAsia="Aptos" w:hAnsi="Times New Roman" w:cs="Times New Roman"/>
          <w:kern w:val="2"/>
          <w:sz w:val="24"/>
          <w:szCs w:val="24"/>
        </w:rPr>
      </w:pPr>
      <w:r w:rsidRPr="00310338">
        <w:rPr>
          <w:rFonts w:ascii="Times New Roman" w:eastAsia="Aptos" w:hAnsi="Times New Roman" w:cs="Times New Roman"/>
          <w:kern w:val="2"/>
          <w:sz w:val="24"/>
          <w:szCs w:val="24"/>
        </w:rPr>
        <w:t>Infecţie oculară sau perioculară activă sau suspectată</w:t>
      </w:r>
    </w:p>
    <w:p w14:paraId="1971353C" w14:textId="77777777" w:rsidR="00250338" w:rsidRPr="00310338" w:rsidRDefault="00250338" w:rsidP="00651D25">
      <w:pPr>
        <w:numPr>
          <w:ilvl w:val="0"/>
          <w:numId w:val="483"/>
        </w:numPr>
        <w:spacing w:line="278" w:lineRule="auto"/>
        <w:contextualSpacing/>
        <w:jc w:val="both"/>
        <w:rPr>
          <w:rFonts w:ascii="Times New Roman" w:eastAsia="Aptos" w:hAnsi="Times New Roman" w:cs="Times New Roman"/>
          <w:kern w:val="2"/>
          <w:sz w:val="24"/>
          <w:szCs w:val="24"/>
        </w:rPr>
      </w:pPr>
      <w:r w:rsidRPr="00310338">
        <w:rPr>
          <w:rFonts w:ascii="Times New Roman" w:eastAsia="Aptos" w:hAnsi="Times New Roman" w:cs="Times New Roman"/>
          <w:kern w:val="2"/>
          <w:sz w:val="24"/>
          <w:szCs w:val="24"/>
        </w:rPr>
        <w:t>Inflamaţie intraoculară activă, severă</w:t>
      </w:r>
    </w:p>
    <w:p w14:paraId="271407B4" w14:textId="77777777" w:rsidR="00250338" w:rsidRPr="00310338" w:rsidRDefault="00250338" w:rsidP="00250338">
      <w:pPr>
        <w:spacing w:line="278" w:lineRule="auto"/>
        <w:jc w:val="both"/>
        <w:rPr>
          <w:rFonts w:ascii="Times New Roman" w:eastAsia="Aptos" w:hAnsi="Times New Roman" w:cs="Times New Roman"/>
          <w:b/>
          <w:bCs/>
          <w:kern w:val="2"/>
          <w:sz w:val="24"/>
          <w:szCs w:val="24"/>
        </w:rPr>
      </w:pPr>
    </w:p>
    <w:p w14:paraId="4678541D" w14:textId="77777777" w:rsidR="00250338" w:rsidRPr="00310338" w:rsidRDefault="00250338" w:rsidP="00250338">
      <w:pPr>
        <w:spacing w:line="278" w:lineRule="auto"/>
        <w:jc w:val="both"/>
        <w:rPr>
          <w:rFonts w:ascii="Times New Roman" w:eastAsia="Aptos" w:hAnsi="Times New Roman" w:cs="Times New Roman"/>
          <w:b/>
          <w:bCs/>
          <w:kern w:val="2"/>
          <w:sz w:val="24"/>
          <w:szCs w:val="24"/>
        </w:rPr>
      </w:pPr>
      <w:r w:rsidRPr="00310338">
        <w:rPr>
          <w:rFonts w:ascii="Times New Roman" w:eastAsia="Aptos" w:hAnsi="Times New Roman" w:cs="Times New Roman"/>
          <w:b/>
          <w:bCs/>
          <w:kern w:val="2"/>
          <w:sz w:val="24"/>
          <w:szCs w:val="24"/>
        </w:rPr>
        <w:t>III. Doze şi Mod de administrare</w:t>
      </w:r>
    </w:p>
    <w:p w14:paraId="113FC091" w14:textId="77777777" w:rsidR="00250338" w:rsidRPr="00310338" w:rsidRDefault="00250338" w:rsidP="00250338">
      <w:pPr>
        <w:spacing w:line="278" w:lineRule="auto"/>
        <w:jc w:val="both"/>
        <w:rPr>
          <w:rFonts w:ascii="Times New Roman" w:eastAsia="Aptos" w:hAnsi="Times New Roman" w:cs="Times New Roman"/>
          <w:kern w:val="2"/>
          <w:sz w:val="24"/>
          <w:szCs w:val="24"/>
        </w:rPr>
      </w:pPr>
      <w:r w:rsidRPr="00310338">
        <w:rPr>
          <w:rFonts w:ascii="Times New Roman" w:eastAsia="Aptos" w:hAnsi="Times New Roman" w:cs="Times New Roman"/>
          <w:kern w:val="2"/>
          <w:sz w:val="24"/>
          <w:szCs w:val="24"/>
        </w:rPr>
        <w:t xml:space="preserve">Afliberceptum </w:t>
      </w:r>
      <w:r w:rsidRPr="00310338">
        <w:rPr>
          <w:rFonts w:ascii="Times New Roman" w:eastAsia="Aptos" w:hAnsi="Times New Roman" w:cs="Times New Roman"/>
          <w:kern w:val="2"/>
          <w:sz w:val="24"/>
          <w:szCs w:val="24"/>
          <w:u w:val="single"/>
        </w:rPr>
        <w:t>40 mg/ml soluție injectabilă</w:t>
      </w:r>
      <w:r w:rsidRPr="00310338">
        <w:rPr>
          <w:rFonts w:ascii="Times New Roman" w:eastAsia="Aptos" w:hAnsi="Times New Roman" w:cs="Times New Roman"/>
          <w:kern w:val="2"/>
          <w:sz w:val="24"/>
          <w:szCs w:val="24"/>
        </w:rPr>
        <w:t xml:space="preserve"> se administrează numai sub formă de injecţii intravitreene.</w:t>
      </w:r>
    </w:p>
    <w:p w14:paraId="55CB40F5" w14:textId="77777777" w:rsidR="00250338" w:rsidRPr="00310338" w:rsidRDefault="00250338" w:rsidP="00250338">
      <w:pPr>
        <w:spacing w:line="278" w:lineRule="auto"/>
        <w:jc w:val="both"/>
        <w:rPr>
          <w:rFonts w:ascii="Times New Roman" w:eastAsia="Aptos" w:hAnsi="Times New Roman" w:cs="Times New Roman"/>
          <w:kern w:val="2"/>
          <w:sz w:val="24"/>
          <w:szCs w:val="24"/>
        </w:rPr>
      </w:pPr>
      <w:r w:rsidRPr="00310338">
        <w:rPr>
          <w:rFonts w:ascii="Times New Roman" w:eastAsia="Aptos" w:hAnsi="Times New Roman" w:cs="Times New Roman"/>
          <w:kern w:val="2"/>
          <w:sz w:val="24"/>
          <w:szCs w:val="24"/>
        </w:rPr>
        <w:t xml:space="preserve">Afliberceptum </w:t>
      </w:r>
      <w:r w:rsidRPr="00310338">
        <w:rPr>
          <w:rFonts w:ascii="Times New Roman" w:eastAsia="Aptos" w:hAnsi="Times New Roman" w:cs="Times New Roman"/>
          <w:kern w:val="2"/>
          <w:sz w:val="24"/>
          <w:szCs w:val="24"/>
          <w:u w:val="single"/>
        </w:rPr>
        <w:t>40 mg/ml soluție injectabilă</w:t>
      </w:r>
      <w:r w:rsidRPr="00310338">
        <w:rPr>
          <w:rFonts w:ascii="Times New Roman" w:eastAsia="Aptos" w:hAnsi="Times New Roman" w:cs="Times New Roman"/>
          <w:kern w:val="2"/>
          <w:sz w:val="24"/>
          <w:szCs w:val="24"/>
        </w:rPr>
        <w:t xml:space="preserve"> trebuie administrat numai de către un medic oftalmolog cu experienţă în administrarea injecţiilor intravitreene.</w:t>
      </w:r>
    </w:p>
    <w:p w14:paraId="7187DF60" w14:textId="77777777" w:rsidR="00250338" w:rsidRPr="00310338" w:rsidRDefault="00250338" w:rsidP="00250338">
      <w:pPr>
        <w:spacing w:line="278" w:lineRule="auto"/>
        <w:jc w:val="both"/>
        <w:rPr>
          <w:rFonts w:ascii="Times New Roman" w:eastAsia="Aptos" w:hAnsi="Times New Roman" w:cs="Times New Roman"/>
          <w:i/>
          <w:iCs/>
          <w:kern w:val="2"/>
          <w:sz w:val="24"/>
          <w:szCs w:val="24"/>
        </w:rPr>
      </w:pPr>
      <w:r w:rsidRPr="00310338">
        <w:rPr>
          <w:rFonts w:ascii="Times New Roman" w:eastAsia="Aptos" w:hAnsi="Times New Roman" w:cs="Times New Roman"/>
          <w:i/>
          <w:iCs/>
          <w:kern w:val="2"/>
          <w:sz w:val="24"/>
          <w:szCs w:val="24"/>
        </w:rPr>
        <w:t>a. Degenerescenţa maculară legată de vârstă (DMLV) forma neovasculară (umedă)</w:t>
      </w:r>
    </w:p>
    <w:p w14:paraId="0491670E" w14:textId="77777777" w:rsidR="00250338" w:rsidRPr="00310338" w:rsidRDefault="00250338" w:rsidP="00250338">
      <w:pPr>
        <w:spacing w:line="278" w:lineRule="auto"/>
        <w:jc w:val="both"/>
        <w:rPr>
          <w:rFonts w:ascii="Times New Roman" w:eastAsia="Aptos" w:hAnsi="Times New Roman" w:cs="Times New Roman"/>
          <w:kern w:val="2"/>
          <w:sz w:val="24"/>
          <w:szCs w:val="24"/>
        </w:rPr>
      </w:pPr>
      <w:r w:rsidRPr="00310338">
        <w:rPr>
          <w:rFonts w:ascii="Times New Roman" w:eastAsia="Aptos" w:hAnsi="Times New Roman" w:cs="Times New Roman"/>
          <w:kern w:val="2"/>
          <w:sz w:val="24"/>
          <w:szCs w:val="24"/>
        </w:rPr>
        <w:t>Doza recomandată de Afliberceptum 40 mg/ml este de 2 mg, echivalent cu 50 microlitri.</w:t>
      </w:r>
    </w:p>
    <w:p w14:paraId="592B3D41" w14:textId="77777777" w:rsidR="00250338" w:rsidRPr="00310338" w:rsidRDefault="00250338" w:rsidP="00250338">
      <w:pPr>
        <w:spacing w:line="278" w:lineRule="auto"/>
        <w:jc w:val="both"/>
        <w:rPr>
          <w:rFonts w:ascii="Times New Roman" w:eastAsia="Aptos" w:hAnsi="Times New Roman" w:cs="Times New Roman"/>
          <w:kern w:val="2"/>
          <w:sz w:val="24"/>
          <w:szCs w:val="24"/>
        </w:rPr>
      </w:pPr>
      <w:r w:rsidRPr="00310338">
        <w:rPr>
          <w:rFonts w:ascii="Times New Roman" w:eastAsia="Aptos" w:hAnsi="Times New Roman" w:cs="Times New Roman"/>
          <w:kern w:val="2"/>
          <w:sz w:val="24"/>
          <w:szCs w:val="24"/>
        </w:rPr>
        <w:t>Tratamentul cu afliberceptum 40 mg/ml este iniţiat cu o injecţie o dată pe lună pentru trei administrări consecutive.</w:t>
      </w:r>
    </w:p>
    <w:p w14:paraId="6AD9D727" w14:textId="77777777" w:rsidR="00250338" w:rsidRPr="00310338" w:rsidRDefault="00250338" w:rsidP="00250338">
      <w:pPr>
        <w:spacing w:line="278" w:lineRule="auto"/>
        <w:jc w:val="both"/>
        <w:rPr>
          <w:rFonts w:ascii="Times New Roman" w:eastAsia="Aptos" w:hAnsi="Times New Roman" w:cs="Times New Roman"/>
          <w:kern w:val="2"/>
          <w:sz w:val="24"/>
          <w:szCs w:val="24"/>
        </w:rPr>
      </w:pPr>
      <w:r w:rsidRPr="00310338">
        <w:rPr>
          <w:rFonts w:ascii="Times New Roman" w:eastAsia="Aptos" w:hAnsi="Times New Roman" w:cs="Times New Roman"/>
          <w:kern w:val="2"/>
          <w:sz w:val="24"/>
          <w:szCs w:val="24"/>
        </w:rPr>
        <w:t>Intervalul de tratament este apoi prelungit la două luni.</w:t>
      </w:r>
    </w:p>
    <w:p w14:paraId="421FECA0" w14:textId="77777777" w:rsidR="00250338" w:rsidRPr="00310338" w:rsidRDefault="00250338" w:rsidP="00250338">
      <w:pPr>
        <w:spacing w:line="278" w:lineRule="auto"/>
        <w:jc w:val="both"/>
        <w:rPr>
          <w:rFonts w:ascii="Times New Roman" w:eastAsia="Aptos" w:hAnsi="Times New Roman" w:cs="Times New Roman"/>
          <w:kern w:val="2"/>
          <w:sz w:val="24"/>
          <w:szCs w:val="24"/>
        </w:rPr>
      </w:pPr>
      <w:r w:rsidRPr="00310338">
        <w:rPr>
          <w:rFonts w:ascii="Times New Roman" w:eastAsia="Aptos" w:hAnsi="Times New Roman" w:cs="Times New Roman"/>
          <w:kern w:val="2"/>
          <w:sz w:val="24"/>
          <w:szCs w:val="24"/>
        </w:rPr>
        <w:t xml:space="preserve">Pe baza interpretării de către medic a rezultatelor funcţiei vizuale şi/sau modificărilor anatomice, intervalul de tratament poate fi menţinut la două luni sau extins suplimentar, cu un regim de tip "tratează şi prelungeşte", </w:t>
      </w:r>
      <w:r w:rsidRPr="00310338">
        <w:rPr>
          <w:rFonts w:ascii="Times New Roman" w:eastAsia="Aptos" w:hAnsi="Times New Roman" w:cs="Times New Roman"/>
          <w:kern w:val="2"/>
          <w:sz w:val="24"/>
          <w:szCs w:val="24"/>
        </w:rPr>
        <w:lastRenderedPageBreak/>
        <w:t>crescând intervalele de injectare în incrementuri de 2 sau 4 săptămâni, astfel încât rezultatele vizuale şi/sau anatomice să fie menţinute stabile. În cazul în care rezultatele vizuale şi/sau anatomice se deteriorează, intervalul de administrare a tratamentului trebuie scăzut în mod corespunzător.</w:t>
      </w:r>
    </w:p>
    <w:p w14:paraId="5DC5A0E5" w14:textId="77777777" w:rsidR="00250338" w:rsidRPr="00310338" w:rsidRDefault="00250338" w:rsidP="00250338">
      <w:pPr>
        <w:spacing w:line="278" w:lineRule="auto"/>
        <w:jc w:val="both"/>
        <w:rPr>
          <w:rFonts w:ascii="Times New Roman" w:eastAsia="Aptos" w:hAnsi="Times New Roman" w:cs="Times New Roman"/>
          <w:kern w:val="2"/>
          <w:sz w:val="24"/>
          <w:szCs w:val="24"/>
        </w:rPr>
      </w:pPr>
      <w:r w:rsidRPr="00310338">
        <w:rPr>
          <w:rFonts w:ascii="Times New Roman" w:eastAsia="Aptos" w:hAnsi="Times New Roman" w:cs="Times New Roman"/>
          <w:kern w:val="2"/>
          <w:sz w:val="24"/>
          <w:szCs w:val="24"/>
        </w:rPr>
        <w:t>În funcţie de evaluarea medicului, programul vizitelor de monitorizare poate avea o frecvenţă mai mare decât cel al vizitelor pentru injectare.</w:t>
      </w:r>
    </w:p>
    <w:p w14:paraId="01BA6B2E" w14:textId="77777777" w:rsidR="00250338" w:rsidRPr="00310338" w:rsidRDefault="00250338" w:rsidP="00250338">
      <w:pPr>
        <w:spacing w:line="278" w:lineRule="auto"/>
        <w:jc w:val="both"/>
        <w:rPr>
          <w:rFonts w:ascii="Times New Roman" w:eastAsia="Aptos" w:hAnsi="Times New Roman" w:cs="Times New Roman"/>
          <w:kern w:val="2"/>
          <w:sz w:val="24"/>
          <w:szCs w:val="24"/>
        </w:rPr>
      </w:pPr>
      <w:r w:rsidRPr="00310338">
        <w:rPr>
          <w:rFonts w:ascii="Times New Roman" w:eastAsia="Aptos" w:hAnsi="Times New Roman" w:cs="Times New Roman"/>
          <w:kern w:val="2"/>
          <w:sz w:val="24"/>
          <w:szCs w:val="24"/>
        </w:rPr>
        <w:t>Nu au fost studiate intervale de tratament între injectări mai lungi de patru luni sau mai mici de 4 săptămâni, conform RCP.</w:t>
      </w:r>
    </w:p>
    <w:p w14:paraId="67AE6C18" w14:textId="77777777" w:rsidR="00250338" w:rsidRPr="00310338" w:rsidRDefault="00250338" w:rsidP="00250338">
      <w:pPr>
        <w:spacing w:line="278" w:lineRule="auto"/>
        <w:jc w:val="both"/>
        <w:rPr>
          <w:rFonts w:ascii="Times New Roman" w:eastAsia="Aptos" w:hAnsi="Times New Roman" w:cs="Times New Roman"/>
          <w:i/>
          <w:iCs/>
          <w:kern w:val="2"/>
          <w:sz w:val="24"/>
          <w:szCs w:val="24"/>
        </w:rPr>
      </w:pPr>
      <w:r w:rsidRPr="00310338">
        <w:rPr>
          <w:rFonts w:ascii="Times New Roman" w:eastAsia="Aptos" w:hAnsi="Times New Roman" w:cs="Times New Roman"/>
          <w:i/>
          <w:iCs/>
          <w:kern w:val="2"/>
          <w:sz w:val="24"/>
          <w:szCs w:val="24"/>
        </w:rPr>
        <w:t>b. Afectarea acuităţii vizuale determinată de edemul macular secundar ocluziei venei retinei (OVR de ram sau OVR centrală)</w:t>
      </w:r>
    </w:p>
    <w:p w14:paraId="2975D141" w14:textId="77777777" w:rsidR="00250338" w:rsidRPr="00310338" w:rsidRDefault="00250338" w:rsidP="00250338">
      <w:pPr>
        <w:spacing w:line="278" w:lineRule="auto"/>
        <w:jc w:val="both"/>
        <w:rPr>
          <w:rFonts w:ascii="Times New Roman" w:eastAsia="Aptos" w:hAnsi="Times New Roman" w:cs="Times New Roman"/>
          <w:kern w:val="2"/>
          <w:sz w:val="24"/>
          <w:szCs w:val="24"/>
        </w:rPr>
      </w:pPr>
      <w:r w:rsidRPr="00310338">
        <w:rPr>
          <w:rFonts w:ascii="Times New Roman" w:eastAsia="Aptos" w:hAnsi="Times New Roman" w:cs="Times New Roman"/>
          <w:kern w:val="2"/>
          <w:sz w:val="24"/>
          <w:szCs w:val="24"/>
        </w:rPr>
        <w:t>Doza recomandată de Afliberceptum 40 mg/ml este de 2 mg, echivalent cu 50 microlitri.</w:t>
      </w:r>
    </w:p>
    <w:p w14:paraId="27E970BF" w14:textId="77777777" w:rsidR="00250338" w:rsidRPr="00310338" w:rsidRDefault="00250338" w:rsidP="00250338">
      <w:pPr>
        <w:spacing w:line="278" w:lineRule="auto"/>
        <w:jc w:val="both"/>
        <w:rPr>
          <w:rFonts w:ascii="Times New Roman" w:eastAsia="Aptos" w:hAnsi="Times New Roman" w:cs="Times New Roman"/>
          <w:kern w:val="2"/>
          <w:sz w:val="24"/>
          <w:szCs w:val="24"/>
        </w:rPr>
      </w:pPr>
      <w:r w:rsidRPr="00310338">
        <w:rPr>
          <w:rFonts w:ascii="Times New Roman" w:eastAsia="Aptos" w:hAnsi="Times New Roman" w:cs="Times New Roman"/>
          <w:kern w:val="2"/>
          <w:sz w:val="24"/>
          <w:szCs w:val="24"/>
        </w:rPr>
        <w:t>După injectarea iniţială, tratamentul este administrat lunar. Intervalul dintre 2 doze nu trebuie să fie mai mic de o lună. Tratamentul lunar continuă până când se obţine acuitatea vizuală maximă şi/sau nu există semne de activitate a bolii.</w:t>
      </w:r>
    </w:p>
    <w:p w14:paraId="419729D3" w14:textId="77777777" w:rsidR="00250338" w:rsidRPr="00310338" w:rsidRDefault="00250338" w:rsidP="00250338">
      <w:pPr>
        <w:spacing w:line="278" w:lineRule="auto"/>
        <w:jc w:val="both"/>
        <w:rPr>
          <w:rFonts w:ascii="Times New Roman" w:eastAsia="Aptos" w:hAnsi="Times New Roman" w:cs="Times New Roman"/>
          <w:kern w:val="2"/>
          <w:sz w:val="24"/>
          <w:szCs w:val="24"/>
        </w:rPr>
      </w:pPr>
      <w:r w:rsidRPr="00310338">
        <w:rPr>
          <w:rFonts w:ascii="Times New Roman" w:eastAsia="Aptos" w:hAnsi="Times New Roman" w:cs="Times New Roman"/>
          <w:kern w:val="2"/>
          <w:sz w:val="24"/>
          <w:szCs w:val="24"/>
        </w:rPr>
        <w:t>Poate fi necesară administrarea o dată la interval de patru săptămâni, timp de trei luni consecutiv sau mai mult. Tratamentul poate fi continuat cu un regim de tip "tratează şi prelungeşte", crescând progresiv intervalul de administrare a tratamentului, astfel încât rezultatele vizuale şi/sau anatomice să fie menţinute stabile, însă nu există date suficiente pentru a concluziona referitor la durata acestui interval.</w:t>
      </w:r>
    </w:p>
    <w:p w14:paraId="5F2C66B5" w14:textId="77777777" w:rsidR="00250338" w:rsidRPr="00310338" w:rsidRDefault="00250338" w:rsidP="00250338">
      <w:pPr>
        <w:spacing w:line="278" w:lineRule="auto"/>
        <w:jc w:val="both"/>
        <w:rPr>
          <w:rFonts w:ascii="Times New Roman" w:eastAsia="Aptos" w:hAnsi="Times New Roman" w:cs="Times New Roman"/>
          <w:kern w:val="2"/>
          <w:sz w:val="24"/>
          <w:szCs w:val="24"/>
        </w:rPr>
      </w:pPr>
      <w:r w:rsidRPr="00310338">
        <w:rPr>
          <w:rFonts w:ascii="Times New Roman" w:eastAsia="Aptos" w:hAnsi="Times New Roman" w:cs="Times New Roman"/>
          <w:kern w:val="2"/>
          <w:sz w:val="24"/>
          <w:szCs w:val="24"/>
        </w:rPr>
        <w:t>În cazul în care rezultatele vizuale şi/sau anatomice se deteriorează, intervalul de administrare a tratamentului trebuie scăzut în mod corespunzător. Schema de monitorizare şi tratament trebuie stabilită de către medicul curant în funcţie de răspunsul individual al pacientului.</w:t>
      </w:r>
    </w:p>
    <w:p w14:paraId="456D0C8A" w14:textId="77777777" w:rsidR="00250338" w:rsidRPr="00310338" w:rsidRDefault="00250338" w:rsidP="00250338">
      <w:pPr>
        <w:spacing w:line="278" w:lineRule="auto"/>
        <w:jc w:val="both"/>
        <w:rPr>
          <w:rFonts w:ascii="Times New Roman" w:eastAsia="Aptos" w:hAnsi="Times New Roman" w:cs="Times New Roman"/>
          <w:i/>
          <w:iCs/>
          <w:kern w:val="2"/>
          <w:sz w:val="24"/>
          <w:szCs w:val="24"/>
        </w:rPr>
      </w:pPr>
      <w:r w:rsidRPr="00310338">
        <w:rPr>
          <w:rFonts w:ascii="Times New Roman" w:eastAsia="Aptos" w:hAnsi="Times New Roman" w:cs="Times New Roman"/>
          <w:i/>
          <w:iCs/>
          <w:kern w:val="2"/>
          <w:sz w:val="24"/>
          <w:szCs w:val="24"/>
        </w:rPr>
        <w:t>c. Afectarea acuităţii vizuale determinată de edemul macular diabetic (EMD)</w:t>
      </w:r>
    </w:p>
    <w:p w14:paraId="0386DB5C" w14:textId="77777777" w:rsidR="00250338" w:rsidRPr="00310338" w:rsidRDefault="00250338" w:rsidP="00250338">
      <w:pPr>
        <w:spacing w:line="278" w:lineRule="auto"/>
        <w:jc w:val="both"/>
        <w:rPr>
          <w:rFonts w:ascii="Times New Roman" w:eastAsia="Aptos" w:hAnsi="Times New Roman" w:cs="Times New Roman"/>
          <w:kern w:val="2"/>
          <w:sz w:val="24"/>
          <w:szCs w:val="24"/>
        </w:rPr>
      </w:pPr>
      <w:r w:rsidRPr="00310338">
        <w:rPr>
          <w:rFonts w:ascii="Times New Roman" w:eastAsia="Aptos" w:hAnsi="Times New Roman" w:cs="Times New Roman"/>
          <w:kern w:val="2"/>
          <w:sz w:val="24"/>
          <w:szCs w:val="24"/>
        </w:rPr>
        <w:t>Doza recomandată de Afliberceptum 40 mg/ml este de 2 mg, echivalent cu 50 microlitri.</w:t>
      </w:r>
    </w:p>
    <w:p w14:paraId="679A0800" w14:textId="77777777" w:rsidR="00250338" w:rsidRPr="00310338" w:rsidRDefault="00250338" w:rsidP="00250338">
      <w:pPr>
        <w:spacing w:line="278" w:lineRule="auto"/>
        <w:jc w:val="both"/>
        <w:rPr>
          <w:rFonts w:ascii="Times New Roman" w:eastAsia="Aptos" w:hAnsi="Times New Roman" w:cs="Times New Roman"/>
          <w:kern w:val="2"/>
          <w:sz w:val="24"/>
          <w:szCs w:val="24"/>
        </w:rPr>
      </w:pPr>
      <w:r w:rsidRPr="00310338">
        <w:rPr>
          <w:rFonts w:ascii="Times New Roman" w:eastAsia="Aptos" w:hAnsi="Times New Roman" w:cs="Times New Roman"/>
          <w:kern w:val="2"/>
          <w:sz w:val="24"/>
          <w:szCs w:val="24"/>
        </w:rPr>
        <w:t>Tratamentul cu Afliberceptum este iniţiat cu o injecţie o dată pe lună, pentru 5 administrări consecutive, urmat de o injecţie la interval de 2 luni.</w:t>
      </w:r>
    </w:p>
    <w:p w14:paraId="1B31CEF4" w14:textId="77777777" w:rsidR="00250338" w:rsidRPr="00310338" w:rsidRDefault="00250338" w:rsidP="00250338">
      <w:pPr>
        <w:spacing w:line="278" w:lineRule="auto"/>
        <w:jc w:val="both"/>
        <w:rPr>
          <w:rFonts w:ascii="Times New Roman" w:eastAsia="Aptos" w:hAnsi="Times New Roman" w:cs="Times New Roman"/>
          <w:kern w:val="2"/>
          <w:sz w:val="24"/>
          <w:szCs w:val="24"/>
        </w:rPr>
      </w:pPr>
      <w:r w:rsidRPr="00310338">
        <w:rPr>
          <w:rFonts w:ascii="Times New Roman" w:eastAsia="Aptos" w:hAnsi="Times New Roman" w:cs="Times New Roman"/>
          <w:kern w:val="2"/>
          <w:sz w:val="24"/>
          <w:szCs w:val="24"/>
        </w:rPr>
        <w:t>După primele 12 luni de tratament cu Afliberceptum, şi pe baza rezultatelor funcţiei vizuale şi/sau modificărilor anatomice, intervalul de tratament poate fi extins, cu un regim de tip "tratează şi prelungeşte", crescând progresiv intervalul de administrare a tratamentului de regulă cu ajustari de 2 săptămâni, astfel încât rezultatele funcţiei vizuale şi/sau anatomice să fie menţinute stabile; nu există date suficiente pentru a concluziona referitor la durata acestui interval, datele fiind limitate pentru intervale de tratament mai mari de 4 luni.</w:t>
      </w:r>
    </w:p>
    <w:p w14:paraId="60DD3025" w14:textId="77777777" w:rsidR="00250338" w:rsidRPr="00310338" w:rsidRDefault="00250338" w:rsidP="00250338">
      <w:pPr>
        <w:spacing w:line="278" w:lineRule="auto"/>
        <w:jc w:val="both"/>
        <w:rPr>
          <w:rFonts w:ascii="Times New Roman" w:eastAsia="Aptos" w:hAnsi="Times New Roman" w:cs="Times New Roman"/>
          <w:kern w:val="2"/>
          <w:sz w:val="24"/>
          <w:szCs w:val="24"/>
        </w:rPr>
      </w:pPr>
      <w:r w:rsidRPr="00310338">
        <w:rPr>
          <w:rFonts w:ascii="Times New Roman" w:eastAsia="Aptos" w:hAnsi="Times New Roman" w:cs="Times New Roman"/>
          <w:kern w:val="2"/>
          <w:sz w:val="24"/>
          <w:szCs w:val="24"/>
        </w:rPr>
        <w:t>În cazul în care rezultatele vizuale şi/sau anatomice se deteriorează, intervalul de administrare a tratamentului trebuie scăzut în mod corespunzător.</w:t>
      </w:r>
    </w:p>
    <w:p w14:paraId="208CDC8D" w14:textId="77777777" w:rsidR="00250338" w:rsidRPr="00310338" w:rsidRDefault="00250338" w:rsidP="00250338">
      <w:pPr>
        <w:spacing w:line="278" w:lineRule="auto"/>
        <w:jc w:val="both"/>
        <w:rPr>
          <w:rFonts w:ascii="Times New Roman" w:eastAsia="Aptos" w:hAnsi="Times New Roman" w:cs="Times New Roman"/>
          <w:kern w:val="2"/>
          <w:sz w:val="24"/>
          <w:szCs w:val="24"/>
        </w:rPr>
      </w:pPr>
      <w:r w:rsidRPr="00310338">
        <w:rPr>
          <w:rFonts w:ascii="Times New Roman" w:eastAsia="Aptos" w:hAnsi="Times New Roman" w:cs="Times New Roman"/>
          <w:kern w:val="2"/>
          <w:sz w:val="24"/>
          <w:szCs w:val="24"/>
        </w:rPr>
        <w:t>Prin urmare, programul de monitorizare trebuie să fie stabilit de către medicul curant şi poate fi realizat cu o frecvenţă mai mare decât programul de injecţii recomandat.</w:t>
      </w:r>
    </w:p>
    <w:p w14:paraId="56F5D048" w14:textId="77777777" w:rsidR="00250338" w:rsidRPr="00310338" w:rsidRDefault="00250338" w:rsidP="00250338">
      <w:pPr>
        <w:spacing w:line="278" w:lineRule="auto"/>
        <w:jc w:val="both"/>
        <w:rPr>
          <w:rFonts w:ascii="Times New Roman" w:eastAsia="Aptos" w:hAnsi="Times New Roman" w:cs="Times New Roman"/>
          <w:i/>
          <w:iCs/>
          <w:kern w:val="2"/>
          <w:sz w:val="24"/>
          <w:szCs w:val="24"/>
        </w:rPr>
      </w:pPr>
      <w:r w:rsidRPr="00310338">
        <w:rPr>
          <w:rFonts w:ascii="Times New Roman" w:eastAsia="Aptos" w:hAnsi="Times New Roman" w:cs="Times New Roman"/>
          <w:i/>
          <w:iCs/>
          <w:kern w:val="2"/>
          <w:sz w:val="24"/>
          <w:szCs w:val="24"/>
        </w:rPr>
        <w:t>d. Afectarea acuităţii vizuale determinată de neovascularizația coroidiană miopică (NVC miopică)</w:t>
      </w:r>
    </w:p>
    <w:p w14:paraId="2F4449CD" w14:textId="77777777" w:rsidR="00250338" w:rsidRPr="00310338" w:rsidRDefault="00250338" w:rsidP="00250338">
      <w:pPr>
        <w:spacing w:line="278" w:lineRule="auto"/>
        <w:jc w:val="both"/>
        <w:rPr>
          <w:rFonts w:ascii="Times New Roman" w:eastAsia="Aptos" w:hAnsi="Times New Roman" w:cs="Times New Roman"/>
          <w:kern w:val="2"/>
          <w:sz w:val="24"/>
          <w:szCs w:val="24"/>
        </w:rPr>
      </w:pPr>
      <w:r w:rsidRPr="00310338">
        <w:rPr>
          <w:rFonts w:ascii="Times New Roman" w:eastAsia="Aptos" w:hAnsi="Times New Roman" w:cs="Times New Roman"/>
          <w:kern w:val="2"/>
          <w:sz w:val="24"/>
          <w:szCs w:val="24"/>
        </w:rPr>
        <w:t>Doza recomandată de Afliberceptum 40 mg/ml este de 2 mg, echivalent cu 50 microlitri.</w:t>
      </w:r>
    </w:p>
    <w:p w14:paraId="69D009AC" w14:textId="77777777" w:rsidR="00250338" w:rsidRPr="00310338" w:rsidRDefault="00250338" w:rsidP="00250338">
      <w:pPr>
        <w:spacing w:line="278" w:lineRule="auto"/>
        <w:jc w:val="both"/>
        <w:rPr>
          <w:rFonts w:ascii="Times New Roman" w:eastAsia="Aptos" w:hAnsi="Times New Roman" w:cs="Times New Roman"/>
          <w:kern w:val="2"/>
          <w:sz w:val="24"/>
          <w:szCs w:val="24"/>
        </w:rPr>
      </w:pPr>
      <w:r w:rsidRPr="00310338">
        <w:rPr>
          <w:rFonts w:ascii="Times New Roman" w:eastAsia="Aptos" w:hAnsi="Times New Roman" w:cs="Times New Roman"/>
          <w:kern w:val="2"/>
          <w:sz w:val="24"/>
          <w:szCs w:val="24"/>
        </w:rPr>
        <w:t>Pot fi administrate doze suplimentare dacă rezultatele vizuale și/sau anatomice indică faptul că boala persistă.</w:t>
      </w:r>
    </w:p>
    <w:p w14:paraId="6D100145" w14:textId="77777777" w:rsidR="00250338" w:rsidRPr="00310338" w:rsidRDefault="00250338" w:rsidP="00250338">
      <w:pPr>
        <w:spacing w:line="278" w:lineRule="auto"/>
        <w:jc w:val="both"/>
        <w:rPr>
          <w:rFonts w:ascii="Times New Roman" w:eastAsia="Aptos" w:hAnsi="Times New Roman" w:cs="Times New Roman"/>
          <w:kern w:val="2"/>
          <w:sz w:val="24"/>
          <w:szCs w:val="24"/>
        </w:rPr>
      </w:pPr>
      <w:r w:rsidRPr="00310338">
        <w:rPr>
          <w:rFonts w:ascii="Times New Roman" w:eastAsia="Aptos" w:hAnsi="Times New Roman" w:cs="Times New Roman"/>
          <w:kern w:val="2"/>
          <w:sz w:val="24"/>
          <w:szCs w:val="24"/>
        </w:rPr>
        <w:t>Recurențele trebuie tratate drept o nouă manifestare a bolii.</w:t>
      </w:r>
    </w:p>
    <w:p w14:paraId="1A0DA297" w14:textId="77777777" w:rsidR="00250338" w:rsidRPr="00310338" w:rsidRDefault="00250338" w:rsidP="00250338">
      <w:pPr>
        <w:spacing w:line="278" w:lineRule="auto"/>
        <w:jc w:val="both"/>
        <w:rPr>
          <w:rFonts w:ascii="Times New Roman" w:eastAsia="Aptos" w:hAnsi="Times New Roman" w:cs="Times New Roman"/>
          <w:kern w:val="2"/>
          <w:sz w:val="24"/>
          <w:szCs w:val="24"/>
        </w:rPr>
      </w:pPr>
      <w:r w:rsidRPr="00310338">
        <w:rPr>
          <w:rFonts w:ascii="Times New Roman" w:eastAsia="Aptos" w:hAnsi="Times New Roman" w:cs="Times New Roman"/>
          <w:kern w:val="2"/>
          <w:sz w:val="24"/>
          <w:szCs w:val="24"/>
        </w:rPr>
        <w:lastRenderedPageBreak/>
        <w:t>Programul de monitorizare trebuie stabilit de către medicul curant.</w:t>
      </w:r>
    </w:p>
    <w:p w14:paraId="18232B56" w14:textId="77777777" w:rsidR="00250338" w:rsidRPr="00310338" w:rsidRDefault="00250338" w:rsidP="00250338">
      <w:pPr>
        <w:spacing w:line="278" w:lineRule="auto"/>
        <w:jc w:val="both"/>
        <w:rPr>
          <w:rFonts w:ascii="Times New Roman" w:eastAsia="Aptos" w:hAnsi="Times New Roman" w:cs="Times New Roman"/>
          <w:kern w:val="2"/>
          <w:sz w:val="24"/>
          <w:szCs w:val="24"/>
        </w:rPr>
      </w:pPr>
      <w:r w:rsidRPr="00310338">
        <w:rPr>
          <w:rFonts w:ascii="Times New Roman" w:eastAsia="Aptos" w:hAnsi="Times New Roman" w:cs="Times New Roman"/>
          <w:kern w:val="2"/>
          <w:sz w:val="24"/>
          <w:szCs w:val="24"/>
        </w:rPr>
        <w:t>Intervalul dintre două doze nu trebuie să fie mai scurt de o lună.</w:t>
      </w:r>
    </w:p>
    <w:p w14:paraId="184249BA" w14:textId="77777777" w:rsidR="00250338" w:rsidRPr="00310338" w:rsidRDefault="00250338" w:rsidP="00250338">
      <w:pPr>
        <w:spacing w:line="278" w:lineRule="auto"/>
        <w:jc w:val="both"/>
        <w:rPr>
          <w:rFonts w:ascii="Times New Roman" w:eastAsia="Aptos" w:hAnsi="Times New Roman" w:cs="Times New Roman"/>
          <w:kern w:val="2"/>
          <w:sz w:val="24"/>
          <w:szCs w:val="24"/>
        </w:rPr>
      </w:pPr>
    </w:p>
    <w:p w14:paraId="421322FC" w14:textId="77777777" w:rsidR="00250338" w:rsidRPr="00310338" w:rsidRDefault="00250338" w:rsidP="00250338">
      <w:pPr>
        <w:spacing w:line="278" w:lineRule="auto"/>
        <w:jc w:val="both"/>
        <w:rPr>
          <w:rFonts w:ascii="Times New Roman" w:eastAsia="Aptos" w:hAnsi="Times New Roman" w:cs="Times New Roman"/>
          <w:b/>
          <w:bCs/>
          <w:kern w:val="2"/>
          <w:sz w:val="24"/>
          <w:szCs w:val="24"/>
          <w:u w:val="single"/>
        </w:rPr>
      </w:pPr>
      <w:r w:rsidRPr="00310338">
        <w:rPr>
          <w:rFonts w:ascii="Times New Roman" w:eastAsia="Aptos" w:hAnsi="Times New Roman" w:cs="Times New Roman"/>
          <w:b/>
          <w:bCs/>
          <w:kern w:val="2"/>
          <w:sz w:val="24"/>
          <w:szCs w:val="24"/>
          <w:u w:val="single"/>
        </w:rPr>
        <w:t>IV. Monitorizare</w:t>
      </w:r>
    </w:p>
    <w:p w14:paraId="73320326" w14:textId="77777777" w:rsidR="00250338" w:rsidRPr="00310338" w:rsidRDefault="00250338" w:rsidP="00250338">
      <w:pPr>
        <w:spacing w:line="278" w:lineRule="auto"/>
        <w:jc w:val="both"/>
        <w:rPr>
          <w:rFonts w:ascii="Times New Roman" w:eastAsia="Aptos" w:hAnsi="Times New Roman" w:cs="Times New Roman"/>
          <w:kern w:val="2"/>
          <w:sz w:val="24"/>
          <w:szCs w:val="24"/>
        </w:rPr>
      </w:pPr>
      <w:r w:rsidRPr="00310338">
        <w:rPr>
          <w:rFonts w:ascii="Times New Roman" w:eastAsia="Aptos" w:hAnsi="Times New Roman" w:cs="Times New Roman"/>
          <w:kern w:val="2"/>
          <w:sz w:val="24"/>
          <w:szCs w:val="24"/>
        </w:rPr>
        <w:t>Imediat după injectarea intravitreeană, pacienţii trebuie monitorizaţi pentru creşterea presiunii intraoculare.</w:t>
      </w:r>
    </w:p>
    <w:p w14:paraId="60AFAE55" w14:textId="77777777" w:rsidR="00250338" w:rsidRPr="00310338" w:rsidRDefault="00250338" w:rsidP="00250338">
      <w:pPr>
        <w:spacing w:line="278" w:lineRule="auto"/>
        <w:jc w:val="both"/>
        <w:rPr>
          <w:rFonts w:ascii="Times New Roman" w:eastAsia="Aptos" w:hAnsi="Times New Roman" w:cs="Times New Roman"/>
          <w:kern w:val="2"/>
          <w:sz w:val="24"/>
          <w:szCs w:val="24"/>
        </w:rPr>
      </w:pPr>
      <w:r w:rsidRPr="00310338">
        <w:rPr>
          <w:rFonts w:ascii="Times New Roman" w:eastAsia="Aptos" w:hAnsi="Times New Roman" w:cs="Times New Roman"/>
          <w:kern w:val="2"/>
          <w:sz w:val="24"/>
          <w:szCs w:val="24"/>
        </w:rPr>
        <w:t>După injectarea intravitreeană, pacienţii trebuie instruiţi să raporteze fără întârziere orice simptome sugestive</w:t>
      </w:r>
    </w:p>
    <w:p w14:paraId="4EBFD183" w14:textId="77777777" w:rsidR="00250338" w:rsidRPr="00310338" w:rsidRDefault="00250338" w:rsidP="00250338">
      <w:pPr>
        <w:spacing w:line="278" w:lineRule="auto"/>
        <w:jc w:val="both"/>
        <w:rPr>
          <w:rFonts w:ascii="Times New Roman" w:eastAsia="Aptos" w:hAnsi="Times New Roman" w:cs="Times New Roman"/>
          <w:kern w:val="2"/>
          <w:sz w:val="24"/>
          <w:szCs w:val="24"/>
        </w:rPr>
      </w:pPr>
      <w:r w:rsidRPr="00310338">
        <w:rPr>
          <w:rFonts w:ascii="Times New Roman" w:eastAsia="Aptos" w:hAnsi="Times New Roman" w:cs="Times New Roman"/>
          <w:kern w:val="2"/>
          <w:sz w:val="24"/>
          <w:szCs w:val="24"/>
        </w:rPr>
        <w:t>de endoftalmită (ex. durere oculară, înroşirea ochiului, fotofobie, vedere înceţoşată).</w:t>
      </w:r>
    </w:p>
    <w:p w14:paraId="2FD5783D" w14:textId="77777777" w:rsidR="00250338" w:rsidRPr="00310338" w:rsidRDefault="00250338" w:rsidP="00250338">
      <w:pPr>
        <w:spacing w:line="278" w:lineRule="auto"/>
        <w:jc w:val="both"/>
        <w:rPr>
          <w:rFonts w:ascii="Times New Roman" w:eastAsia="Aptos" w:hAnsi="Times New Roman" w:cs="Times New Roman"/>
          <w:kern w:val="2"/>
          <w:sz w:val="24"/>
          <w:szCs w:val="24"/>
        </w:rPr>
      </w:pPr>
      <w:r w:rsidRPr="00310338">
        <w:rPr>
          <w:rFonts w:ascii="Times New Roman" w:eastAsia="Aptos" w:hAnsi="Times New Roman" w:cs="Times New Roman"/>
          <w:kern w:val="2"/>
          <w:sz w:val="24"/>
          <w:szCs w:val="24"/>
        </w:rPr>
        <w:t>Nu este necesară monitorizarea între administrări.</w:t>
      </w:r>
    </w:p>
    <w:p w14:paraId="2B729A59" w14:textId="77777777" w:rsidR="00250338" w:rsidRPr="00310338" w:rsidRDefault="00250338" w:rsidP="00250338">
      <w:pPr>
        <w:spacing w:line="278" w:lineRule="auto"/>
        <w:jc w:val="both"/>
        <w:rPr>
          <w:rFonts w:ascii="Times New Roman" w:eastAsia="Aptos" w:hAnsi="Times New Roman" w:cs="Times New Roman"/>
          <w:kern w:val="2"/>
          <w:sz w:val="24"/>
          <w:szCs w:val="24"/>
        </w:rPr>
      </w:pPr>
      <w:r w:rsidRPr="00310338">
        <w:rPr>
          <w:rFonts w:ascii="Times New Roman" w:eastAsia="Aptos" w:hAnsi="Times New Roman" w:cs="Times New Roman"/>
          <w:kern w:val="2"/>
          <w:sz w:val="24"/>
          <w:szCs w:val="24"/>
        </w:rPr>
        <w:t>Monitorizarea activităţii bolii poate include examen clinic, teste funcţionale sau tehnici imagistice (ex. tomografie în coerenţă optică sau angiofluorografie).</w:t>
      </w:r>
    </w:p>
    <w:p w14:paraId="6698082B" w14:textId="77777777" w:rsidR="00250338" w:rsidRPr="00310338" w:rsidRDefault="00250338" w:rsidP="00250338">
      <w:pPr>
        <w:spacing w:line="278" w:lineRule="auto"/>
        <w:jc w:val="both"/>
        <w:rPr>
          <w:rFonts w:ascii="Times New Roman" w:eastAsia="Aptos" w:hAnsi="Times New Roman" w:cs="Times New Roman"/>
          <w:b/>
          <w:bCs/>
          <w:kern w:val="2"/>
          <w:sz w:val="24"/>
          <w:szCs w:val="24"/>
        </w:rPr>
      </w:pPr>
      <w:r w:rsidRPr="00310338">
        <w:rPr>
          <w:rFonts w:ascii="Times New Roman" w:eastAsia="Aptos" w:hAnsi="Times New Roman" w:cs="Times New Roman"/>
          <w:b/>
          <w:bCs/>
          <w:kern w:val="2"/>
          <w:sz w:val="24"/>
          <w:szCs w:val="24"/>
        </w:rPr>
        <w:t>V. Prescriptori</w:t>
      </w:r>
    </w:p>
    <w:p w14:paraId="717E5088" w14:textId="77777777" w:rsidR="00250338" w:rsidRPr="00310338" w:rsidRDefault="00250338" w:rsidP="00250338">
      <w:pPr>
        <w:spacing w:line="278" w:lineRule="auto"/>
        <w:jc w:val="both"/>
        <w:rPr>
          <w:rFonts w:ascii="Times New Roman" w:eastAsia="Aptos" w:hAnsi="Times New Roman" w:cs="Times New Roman"/>
          <w:kern w:val="2"/>
          <w:sz w:val="24"/>
          <w:szCs w:val="24"/>
        </w:rPr>
      </w:pPr>
      <w:r w:rsidRPr="00310338">
        <w:rPr>
          <w:rFonts w:ascii="Times New Roman" w:eastAsia="Aptos" w:hAnsi="Times New Roman" w:cs="Times New Roman"/>
          <w:kern w:val="2"/>
          <w:sz w:val="24"/>
          <w:szCs w:val="24"/>
        </w:rPr>
        <w:t>Tratamentul se iniţiază şi se continuă de către medicul în specialitatea de oftalmologie.”</w:t>
      </w:r>
    </w:p>
    <w:p w14:paraId="31240B23" w14:textId="77777777" w:rsidR="00250338" w:rsidRPr="00310338" w:rsidRDefault="00250338" w:rsidP="00250338">
      <w:pPr>
        <w:spacing w:line="278" w:lineRule="auto"/>
        <w:jc w:val="both"/>
        <w:rPr>
          <w:rFonts w:ascii="Times New Roman" w:eastAsia="Aptos" w:hAnsi="Times New Roman" w:cs="Times New Roman"/>
          <w:kern w:val="2"/>
          <w:sz w:val="24"/>
          <w:szCs w:val="24"/>
        </w:rPr>
      </w:pPr>
    </w:p>
    <w:p w14:paraId="4ECC0918" w14:textId="77777777" w:rsidR="00250338" w:rsidRPr="00310338" w:rsidRDefault="00250338" w:rsidP="00250338">
      <w:pPr>
        <w:spacing w:line="278" w:lineRule="auto"/>
        <w:jc w:val="both"/>
        <w:rPr>
          <w:rFonts w:ascii="Times New Roman" w:eastAsia="Aptos" w:hAnsi="Times New Roman" w:cs="Times New Roman"/>
          <w:kern w:val="2"/>
          <w:sz w:val="24"/>
          <w:szCs w:val="24"/>
          <w:u w:val="single"/>
        </w:rPr>
      </w:pPr>
      <w:r w:rsidRPr="00310338">
        <w:rPr>
          <w:rFonts w:ascii="Times New Roman" w:eastAsia="Aptos" w:hAnsi="Times New Roman" w:cs="Times New Roman"/>
          <w:b/>
          <w:bCs/>
          <w:kern w:val="2"/>
          <w:sz w:val="24"/>
          <w:szCs w:val="24"/>
          <w:u w:val="single"/>
        </w:rPr>
        <w:t>Afliberceptum 114,3 mg/ml soluție injectabilă</w:t>
      </w:r>
    </w:p>
    <w:p w14:paraId="0485AD39" w14:textId="77777777" w:rsidR="00250338" w:rsidRPr="00310338" w:rsidRDefault="00250338" w:rsidP="00250338">
      <w:pPr>
        <w:spacing w:line="278" w:lineRule="auto"/>
        <w:jc w:val="both"/>
        <w:rPr>
          <w:rFonts w:ascii="Times New Roman" w:eastAsia="Aptos" w:hAnsi="Times New Roman" w:cs="Times New Roman"/>
          <w:b/>
          <w:bCs/>
          <w:kern w:val="2"/>
          <w:sz w:val="24"/>
          <w:szCs w:val="24"/>
        </w:rPr>
      </w:pPr>
      <w:r w:rsidRPr="00310338">
        <w:rPr>
          <w:rFonts w:ascii="Times New Roman" w:eastAsia="Aptos" w:hAnsi="Times New Roman" w:cs="Times New Roman"/>
          <w:b/>
          <w:bCs/>
          <w:kern w:val="2"/>
          <w:sz w:val="24"/>
          <w:szCs w:val="24"/>
        </w:rPr>
        <w:t>I. Indicaţii</w:t>
      </w:r>
    </w:p>
    <w:p w14:paraId="17530C79" w14:textId="77777777" w:rsidR="00250338" w:rsidRPr="00310338" w:rsidRDefault="00250338" w:rsidP="00250338">
      <w:pPr>
        <w:spacing w:line="278" w:lineRule="auto"/>
        <w:jc w:val="both"/>
        <w:rPr>
          <w:rFonts w:ascii="Times New Roman" w:eastAsia="Aptos" w:hAnsi="Times New Roman" w:cs="Times New Roman"/>
          <w:kern w:val="2"/>
          <w:sz w:val="24"/>
          <w:szCs w:val="24"/>
        </w:rPr>
      </w:pPr>
      <w:r w:rsidRPr="00310338">
        <w:rPr>
          <w:rFonts w:ascii="Times New Roman" w:eastAsia="Aptos" w:hAnsi="Times New Roman" w:cs="Times New Roman"/>
          <w:kern w:val="2"/>
          <w:sz w:val="24"/>
          <w:szCs w:val="24"/>
        </w:rPr>
        <w:t>Afliberceptum 114,3 mg/ml soluție injectabilă este indicat la adulţi pentru tratamentul:</w:t>
      </w:r>
    </w:p>
    <w:p w14:paraId="68122A3D" w14:textId="77777777" w:rsidR="00250338" w:rsidRPr="00310338" w:rsidRDefault="00250338" w:rsidP="00250338">
      <w:pPr>
        <w:spacing w:line="278" w:lineRule="auto"/>
        <w:jc w:val="both"/>
        <w:rPr>
          <w:rFonts w:ascii="Times New Roman" w:eastAsia="Aptos" w:hAnsi="Times New Roman" w:cs="Times New Roman"/>
          <w:kern w:val="2"/>
          <w:sz w:val="24"/>
          <w:szCs w:val="24"/>
        </w:rPr>
      </w:pPr>
      <w:r w:rsidRPr="00310338">
        <w:rPr>
          <w:rFonts w:ascii="Times New Roman" w:eastAsia="Aptos" w:hAnsi="Times New Roman" w:cs="Times New Roman"/>
          <w:kern w:val="2"/>
          <w:sz w:val="24"/>
          <w:szCs w:val="24"/>
        </w:rPr>
        <w:t>a. degenerescenţei maculare legată de vârstă (DMLV) forma neovasculară (umedă), exclusiv în scopul identificării şi raportării pacienţilor efectiv trataţi pe această indicaţie, se codifică la prescriere prin codul 414 (conform clasificării internaţionale a maladiilor revizia a 10-a, varianta 999 coduri de boală.</w:t>
      </w:r>
    </w:p>
    <w:p w14:paraId="2D059A86" w14:textId="1CE89E7C" w:rsidR="00250338" w:rsidRPr="00310338" w:rsidRDefault="00250338" w:rsidP="00250338">
      <w:pPr>
        <w:spacing w:line="278" w:lineRule="auto"/>
        <w:jc w:val="both"/>
        <w:rPr>
          <w:rFonts w:ascii="Times New Roman" w:eastAsia="Aptos" w:hAnsi="Times New Roman" w:cs="Times New Roman"/>
          <w:kern w:val="2"/>
          <w:sz w:val="24"/>
          <w:szCs w:val="24"/>
        </w:rPr>
      </w:pPr>
      <w:r w:rsidRPr="00310338">
        <w:rPr>
          <w:rFonts w:ascii="Times New Roman" w:eastAsia="Aptos" w:hAnsi="Times New Roman" w:cs="Times New Roman"/>
          <w:kern w:val="2"/>
          <w:sz w:val="24"/>
          <w:szCs w:val="24"/>
        </w:rPr>
        <w:t>b. afectării acuităţii vizuale determinată de edemul macular diabetic (EMD), exclusiv în scopul identificării şi raportării pacienţilor efectiv trataţi pe această indicaţie, se codifică la prescriere prin codul 417 (conform clasificării internaţionale a maladiilor revizia a 10-a, varianta 999 coduri de boală)</w:t>
      </w:r>
    </w:p>
    <w:p w14:paraId="2314C5E7" w14:textId="77777777" w:rsidR="00250338" w:rsidRPr="00310338" w:rsidRDefault="00250338" w:rsidP="00250338">
      <w:pPr>
        <w:spacing w:after="0" w:line="278" w:lineRule="auto"/>
        <w:jc w:val="both"/>
        <w:rPr>
          <w:rFonts w:ascii="Times New Roman" w:eastAsia="Aptos" w:hAnsi="Times New Roman" w:cs="Times New Roman"/>
          <w:kern w:val="2"/>
          <w:sz w:val="24"/>
          <w:szCs w:val="24"/>
        </w:rPr>
      </w:pPr>
    </w:p>
    <w:p w14:paraId="4B05D74D" w14:textId="77777777" w:rsidR="00250338" w:rsidRPr="00310338" w:rsidRDefault="00250338" w:rsidP="00250338">
      <w:pPr>
        <w:spacing w:line="278" w:lineRule="auto"/>
        <w:jc w:val="both"/>
        <w:rPr>
          <w:rFonts w:ascii="Times New Roman" w:eastAsia="Aptos" w:hAnsi="Times New Roman" w:cs="Times New Roman"/>
          <w:b/>
          <w:bCs/>
          <w:kern w:val="2"/>
          <w:sz w:val="24"/>
          <w:szCs w:val="24"/>
        </w:rPr>
      </w:pPr>
      <w:r w:rsidRPr="00310338">
        <w:rPr>
          <w:rFonts w:ascii="Times New Roman" w:eastAsia="Aptos" w:hAnsi="Times New Roman" w:cs="Times New Roman"/>
          <w:b/>
          <w:bCs/>
          <w:kern w:val="2"/>
          <w:sz w:val="24"/>
          <w:szCs w:val="24"/>
        </w:rPr>
        <w:t>II. Criterii de excludere</w:t>
      </w:r>
    </w:p>
    <w:p w14:paraId="3A218FE5" w14:textId="77777777" w:rsidR="00250338" w:rsidRPr="00310338" w:rsidRDefault="00250338" w:rsidP="00651D25">
      <w:pPr>
        <w:numPr>
          <w:ilvl w:val="0"/>
          <w:numId w:val="483"/>
        </w:numPr>
        <w:spacing w:line="278" w:lineRule="auto"/>
        <w:contextualSpacing/>
        <w:jc w:val="both"/>
        <w:rPr>
          <w:rFonts w:ascii="Times New Roman" w:eastAsia="Aptos" w:hAnsi="Times New Roman" w:cs="Times New Roman"/>
          <w:kern w:val="2"/>
          <w:sz w:val="24"/>
          <w:szCs w:val="24"/>
        </w:rPr>
      </w:pPr>
      <w:r w:rsidRPr="00310338">
        <w:rPr>
          <w:rFonts w:ascii="Times New Roman" w:eastAsia="Aptos" w:hAnsi="Times New Roman" w:cs="Times New Roman"/>
          <w:kern w:val="2"/>
          <w:sz w:val="24"/>
          <w:szCs w:val="24"/>
        </w:rPr>
        <w:t>Hipersensibilitate la substanţa activă aflibercept sau la oricare dintre excipienţi</w:t>
      </w:r>
    </w:p>
    <w:p w14:paraId="349A25C0" w14:textId="77777777" w:rsidR="00250338" w:rsidRPr="00310338" w:rsidRDefault="00250338" w:rsidP="00651D25">
      <w:pPr>
        <w:numPr>
          <w:ilvl w:val="0"/>
          <w:numId w:val="483"/>
        </w:numPr>
        <w:spacing w:line="278" w:lineRule="auto"/>
        <w:contextualSpacing/>
        <w:jc w:val="both"/>
        <w:rPr>
          <w:rFonts w:ascii="Times New Roman" w:eastAsia="Aptos" w:hAnsi="Times New Roman" w:cs="Times New Roman"/>
          <w:kern w:val="2"/>
          <w:sz w:val="24"/>
          <w:szCs w:val="24"/>
        </w:rPr>
      </w:pPr>
      <w:r w:rsidRPr="00310338">
        <w:rPr>
          <w:rFonts w:ascii="Times New Roman" w:eastAsia="Aptos" w:hAnsi="Times New Roman" w:cs="Times New Roman"/>
          <w:kern w:val="2"/>
          <w:sz w:val="24"/>
          <w:szCs w:val="24"/>
        </w:rPr>
        <w:t>Infecţie oculară sau perioculară activă sau suspectată</w:t>
      </w:r>
    </w:p>
    <w:p w14:paraId="18A6FD43" w14:textId="77777777" w:rsidR="00250338" w:rsidRPr="00310338" w:rsidRDefault="00250338" w:rsidP="00651D25">
      <w:pPr>
        <w:numPr>
          <w:ilvl w:val="0"/>
          <w:numId w:val="483"/>
        </w:numPr>
        <w:spacing w:line="278" w:lineRule="auto"/>
        <w:contextualSpacing/>
        <w:jc w:val="both"/>
        <w:rPr>
          <w:rFonts w:ascii="Times New Roman" w:eastAsia="Aptos" w:hAnsi="Times New Roman" w:cs="Times New Roman"/>
          <w:kern w:val="2"/>
          <w:sz w:val="24"/>
          <w:szCs w:val="24"/>
        </w:rPr>
      </w:pPr>
      <w:r w:rsidRPr="00310338">
        <w:rPr>
          <w:rFonts w:ascii="Times New Roman" w:eastAsia="Aptos" w:hAnsi="Times New Roman" w:cs="Times New Roman"/>
          <w:kern w:val="2"/>
          <w:sz w:val="24"/>
          <w:szCs w:val="24"/>
        </w:rPr>
        <w:t>Inflamaţie intraoculară activă, severă</w:t>
      </w:r>
    </w:p>
    <w:p w14:paraId="594EA3E4" w14:textId="77777777" w:rsidR="00250338" w:rsidRPr="00310338" w:rsidRDefault="00250338" w:rsidP="00250338">
      <w:pPr>
        <w:spacing w:line="278" w:lineRule="auto"/>
        <w:jc w:val="both"/>
        <w:rPr>
          <w:rFonts w:ascii="Times New Roman" w:eastAsia="Aptos" w:hAnsi="Times New Roman" w:cs="Times New Roman"/>
          <w:kern w:val="2"/>
          <w:sz w:val="24"/>
          <w:szCs w:val="24"/>
        </w:rPr>
      </w:pPr>
    </w:p>
    <w:p w14:paraId="38F256A4" w14:textId="77777777" w:rsidR="00250338" w:rsidRPr="00310338" w:rsidRDefault="00250338" w:rsidP="00250338">
      <w:pPr>
        <w:spacing w:line="278" w:lineRule="auto"/>
        <w:jc w:val="both"/>
        <w:rPr>
          <w:rFonts w:ascii="Times New Roman" w:eastAsia="Aptos" w:hAnsi="Times New Roman" w:cs="Times New Roman"/>
          <w:b/>
          <w:bCs/>
          <w:kern w:val="2"/>
          <w:sz w:val="24"/>
          <w:szCs w:val="24"/>
        </w:rPr>
      </w:pPr>
      <w:r w:rsidRPr="00310338">
        <w:rPr>
          <w:rFonts w:ascii="Times New Roman" w:eastAsia="Aptos" w:hAnsi="Times New Roman" w:cs="Times New Roman"/>
          <w:b/>
          <w:bCs/>
          <w:kern w:val="2"/>
          <w:sz w:val="24"/>
          <w:szCs w:val="24"/>
        </w:rPr>
        <w:t>III. Doze şi Mod de administrare</w:t>
      </w:r>
    </w:p>
    <w:p w14:paraId="43F2B23C" w14:textId="77777777" w:rsidR="00250338" w:rsidRPr="00310338" w:rsidRDefault="00250338" w:rsidP="00250338">
      <w:pPr>
        <w:spacing w:line="278" w:lineRule="auto"/>
        <w:jc w:val="both"/>
        <w:rPr>
          <w:rFonts w:ascii="Times New Roman" w:eastAsia="Aptos" w:hAnsi="Times New Roman" w:cs="Times New Roman"/>
          <w:kern w:val="2"/>
          <w:sz w:val="24"/>
          <w:szCs w:val="24"/>
        </w:rPr>
      </w:pPr>
      <w:r w:rsidRPr="00310338">
        <w:rPr>
          <w:rFonts w:ascii="Times New Roman" w:eastAsia="Aptos" w:hAnsi="Times New Roman" w:cs="Times New Roman"/>
          <w:kern w:val="2"/>
          <w:sz w:val="24"/>
          <w:szCs w:val="24"/>
        </w:rPr>
        <w:t>Afliberceptum 114,3 mg/ml soluție injectabilă se administrează numai sub formă de injecţii intravitreene.</w:t>
      </w:r>
    </w:p>
    <w:p w14:paraId="06C7C6F1" w14:textId="57396FC6" w:rsidR="00250338" w:rsidRPr="00310338" w:rsidRDefault="00250338" w:rsidP="00250338">
      <w:pPr>
        <w:spacing w:line="278" w:lineRule="auto"/>
        <w:jc w:val="both"/>
        <w:rPr>
          <w:rFonts w:ascii="Times New Roman" w:eastAsia="Aptos" w:hAnsi="Times New Roman" w:cs="Times New Roman"/>
          <w:kern w:val="2"/>
          <w:sz w:val="24"/>
          <w:szCs w:val="24"/>
        </w:rPr>
      </w:pPr>
      <w:r w:rsidRPr="00310338">
        <w:rPr>
          <w:rFonts w:ascii="Times New Roman" w:eastAsia="Aptos" w:hAnsi="Times New Roman" w:cs="Times New Roman"/>
          <w:kern w:val="2"/>
          <w:sz w:val="24"/>
          <w:szCs w:val="24"/>
        </w:rPr>
        <w:t>Afliberceptum 114,3 mg/ml soluție</w:t>
      </w:r>
      <w:r w:rsidRPr="00310338">
        <w:rPr>
          <w:rFonts w:ascii="Times New Roman" w:eastAsia="Aptos" w:hAnsi="Times New Roman" w:cs="Times New Roman"/>
          <w:kern w:val="2"/>
          <w:sz w:val="24"/>
          <w:szCs w:val="24"/>
          <w:u w:val="single"/>
        </w:rPr>
        <w:t xml:space="preserve"> injectabilă</w:t>
      </w:r>
      <w:r w:rsidRPr="00310338">
        <w:rPr>
          <w:rFonts w:ascii="Times New Roman" w:eastAsia="Aptos" w:hAnsi="Times New Roman" w:cs="Times New Roman"/>
          <w:kern w:val="2"/>
          <w:sz w:val="24"/>
          <w:szCs w:val="24"/>
        </w:rPr>
        <w:t xml:space="preserve"> trebuie administrat numai de către un medic oftalmolog cu experienţă în administrarea injecţiilor intravitreene.</w:t>
      </w:r>
    </w:p>
    <w:p w14:paraId="3927AF24" w14:textId="77777777" w:rsidR="00250338" w:rsidRPr="00310338" w:rsidRDefault="00250338" w:rsidP="00250338">
      <w:pPr>
        <w:spacing w:line="278" w:lineRule="auto"/>
        <w:jc w:val="both"/>
        <w:rPr>
          <w:rFonts w:ascii="Times New Roman" w:eastAsia="Aptos" w:hAnsi="Times New Roman" w:cs="Times New Roman"/>
          <w:kern w:val="2"/>
          <w:sz w:val="24"/>
          <w:szCs w:val="24"/>
        </w:rPr>
      </w:pPr>
      <w:r w:rsidRPr="00310338">
        <w:rPr>
          <w:rFonts w:ascii="Times New Roman" w:eastAsia="Aptos" w:hAnsi="Times New Roman" w:cs="Times New Roman"/>
          <w:kern w:val="2"/>
          <w:sz w:val="24"/>
          <w:szCs w:val="24"/>
        </w:rPr>
        <w:t xml:space="preserve">Doza recomandată de Afliberceptum114.3 mg/ml este de 8 mg aflibercept, echivalent cu 0,07 ml de soluție. </w:t>
      </w:r>
    </w:p>
    <w:p w14:paraId="4276DCA2" w14:textId="77777777" w:rsidR="00250338" w:rsidRPr="00310338" w:rsidRDefault="00250338" w:rsidP="00250338">
      <w:pPr>
        <w:spacing w:line="278" w:lineRule="auto"/>
        <w:jc w:val="both"/>
        <w:rPr>
          <w:rFonts w:ascii="Times New Roman" w:eastAsia="Aptos" w:hAnsi="Times New Roman" w:cs="Times New Roman"/>
          <w:kern w:val="2"/>
          <w:sz w:val="24"/>
          <w:szCs w:val="24"/>
        </w:rPr>
      </w:pPr>
      <w:r w:rsidRPr="00310338">
        <w:rPr>
          <w:rFonts w:ascii="Times New Roman" w:eastAsia="Aptos" w:hAnsi="Times New Roman" w:cs="Times New Roman"/>
          <w:kern w:val="2"/>
          <w:sz w:val="24"/>
          <w:szCs w:val="24"/>
        </w:rPr>
        <w:t>Doza este aceeași pentru indicațiile DMLVn și EMD.</w:t>
      </w:r>
    </w:p>
    <w:p w14:paraId="64FB038C" w14:textId="77777777" w:rsidR="00250338" w:rsidRPr="00310338" w:rsidRDefault="00250338" w:rsidP="00250338">
      <w:pPr>
        <w:spacing w:line="278" w:lineRule="auto"/>
        <w:jc w:val="both"/>
        <w:rPr>
          <w:rFonts w:ascii="Times New Roman" w:eastAsia="Aptos" w:hAnsi="Times New Roman" w:cs="Times New Roman"/>
          <w:kern w:val="2"/>
          <w:sz w:val="24"/>
          <w:szCs w:val="24"/>
        </w:rPr>
      </w:pPr>
      <w:r w:rsidRPr="00310338">
        <w:rPr>
          <w:rFonts w:ascii="Times New Roman" w:eastAsia="Aptos" w:hAnsi="Times New Roman" w:cs="Times New Roman"/>
          <w:kern w:val="2"/>
          <w:sz w:val="24"/>
          <w:szCs w:val="24"/>
        </w:rPr>
        <w:t>Tratamentul cu afliberceptum este iniţiat cu o injecţie o dată pe lună pentru trei administrări consecutive.</w:t>
      </w:r>
    </w:p>
    <w:p w14:paraId="0CC403C1" w14:textId="77777777" w:rsidR="00250338" w:rsidRPr="00310338" w:rsidRDefault="00250338" w:rsidP="00250338">
      <w:pPr>
        <w:spacing w:line="278" w:lineRule="auto"/>
        <w:jc w:val="both"/>
        <w:rPr>
          <w:rFonts w:ascii="Times New Roman" w:eastAsia="Aptos" w:hAnsi="Times New Roman" w:cs="Times New Roman"/>
          <w:kern w:val="2"/>
          <w:sz w:val="24"/>
          <w:szCs w:val="24"/>
        </w:rPr>
      </w:pPr>
      <w:r w:rsidRPr="00310338">
        <w:rPr>
          <w:rFonts w:ascii="Times New Roman" w:eastAsia="Aptos" w:hAnsi="Times New Roman" w:cs="Times New Roman"/>
          <w:kern w:val="2"/>
          <w:sz w:val="24"/>
          <w:szCs w:val="24"/>
        </w:rPr>
        <w:lastRenderedPageBreak/>
        <w:t>Intervalele de administrare a injecției pot fi apoi extinse până la o dată la 4 luni, în funcție de raționamentul medicului cu privire la rezultatele vizuale și/sau anatomice. Ulterior, intervalele de tratament pot fi extinse și mai mult, până la 5 luni, cum ar fi cu o schemă de tratament și extindere, menținând în același timp rezultatele vizuale și/sau anatomice stabile.</w:t>
      </w:r>
    </w:p>
    <w:p w14:paraId="56D0BA2F" w14:textId="77777777" w:rsidR="00250338" w:rsidRPr="00310338" w:rsidRDefault="00250338" w:rsidP="00250338">
      <w:pPr>
        <w:spacing w:line="278" w:lineRule="auto"/>
        <w:jc w:val="both"/>
        <w:rPr>
          <w:rFonts w:ascii="Times New Roman" w:eastAsia="Aptos" w:hAnsi="Times New Roman" w:cs="Times New Roman"/>
          <w:kern w:val="2"/>
          <w:sz w:val="24"/>
          <w:szCs w:val="24"/>
        </w:rPr>
      </w:pPr>
      <w:r w:rsidRPr="00310338">
        <w:rPr>
          <w:rFonts w:ascii="Times New Roman" w:eastAsia="Aptos" w:hAnsi="Times New Roman" w:cs="Times New Roman"/>
          <w:kern w:val="2"/>
          <w:sz w:val="24"/>
          <w:szCs w:val="24"/>
        </w:rPr>
        <w:t xml:space="preserve">Dacă rezultatele vizuale și/sau anatomice se deteriorează, intervalul de tratament trebuie scurtat corespunzător, la aprecierea medicului. Cel mai scurt interval dintre 2 injecții este de 2 luni în faza de întreținere. </w:t>
      </w:r>
    </w:p>
    <w:p w14:paraId="20838A52" w14:textId="77777777" w:rsidR="00250338" w:rsidRPr="00310338" w:rsidRDefault="00250338" w:rsidP="00250338">
      <w:pPr>
        <w:spacing w:line="278" w:lineRule="auto"/>
        <w:jc w:val="both"/>
        <w:rPr>
          <w:rFonts w:ascii="Times New Roman" w:eastAsia="Aptos" w:hAnsi="Times New Roman" w:cs="Times New Roman"/>
          <w:kern w:val="2"/>
          <w:sz w:val="24"/>
          <w:szCs w:val="24"/>
        </w:rPr>
      </w:pPr>
      <w:r w:rsidRPr="00310338">
        <w:rPr>
          <w:rFonts w:ascii="Times New Roman" w:eastAsia="Aptos" w:hAnsi="Times New Roman" w:cs="Times New Roman"/>
          <w:kern w:val="2"/>
          <w:sz w:val="24"/>
          <w:szCs w:val="24"/>
        </w:rPr>
        <w:t>În funcţie de evaluarea medicului, programul vizitelor de monitorizare poate avea o frecvenţă mai mare decât cel al vizitelor pentru injectare.</w:t>
      </w:r>
    </w:p>
    <w:p w14:paraId="715E3F2E" w14:textId="77777777" w:rsidR="00250338" w:rsidRPr="00310338" w:rsidRDefault="00250338" w:rsidP="00250338">
      <w:pPr>
        <w:spacing w:line="278" w:lineRule="auto"/>
        <w:jc w:val="both"/>
        <w:rPr>
          <w:rFonts w:ascii="Times New Roman" w:eastAsia="Aptos" w:hAnsi="Times New Roman" w:cs="Times New Roman"/>
          <w:kern w:val="2"/>
          <w:sz w:val="24"/>
          <w:szCs w:val="24"/>
        </w:rPr>
      </w:pPr>
      <w:r w:rsidRPr="00310338">
        <w:rPr>
          <w:rFonts w:ascii="Times New Roman" w:eastAsia="Aptos" w:hAnsi="Times New Roman" w:cs="Times New Roman"/>
          <w:kern w:val="2"/>
          <w:sz w:val="24"/>
          <w:szCs w:val="24"/>
        </w:rPr>
        <w:t xml:space="preserve">Eylea la doze lunare de 8 mg nu a fost studiat pentru mai mult de 3 doze consecutive. </w:t>
      </w:r>
    </w:p>
    <w:p w14:paraId="47AACE48" w14:textId="77777777" w:rsidR="00250338" w:rsidRPr="00310338" w:rsidRDefault="00250338" w:rsidP="00250338">
      <w:pPr>
        <w:spacing w:line="278" w:lineRule="auto"/>
        <w:jc w:val="both"/>
        <w:rPr>
          <w:rFonts w:ascii="Times New Roman" w:eastAsia="Aptos" w:hAnsi="Times New Roman" w:cs="Times New Roman"/>
          <w:kern w:val="2"/>
          <w:sz w:val="24"/>
          <w:szCs w:val="24"/>
        </w:rPr>
      </w:pPr>
      <w:r w:rsidRPr="00310338">
        <w:rPr>
          <w:rFonts w:ascii="Times New Roman" w:eastAsia="Aptos" w:hAnsi="Times New Roman" w:cs="Times New Roman"/>
          <w:kern w:val="2"/>
          <w:sz w:val="24"/>
          <w:szCs w:val="24"/>
        </w:rPr>
        <w:t xml:space="preserve">Frecvența vizitelor de monitorizare trebuie să se bazeze pe starea pacientului și este la aprecierea medicului. </w:t>
      </w:r>
    </w:p>
    <w:p w14:paraId="7EB882AF" w14:textId="77777777" w:rsidR="00250338" w:rsidRPr="00310338" w:rsidRDefault="00250338" w:rsidP="00250338">
      <w:pPr>
        <w:spacing w:line="278" w:lineRule="auto"/>
        <w:jc w:val="both"/>
        <w:rPr>
          <w:rFonts w:ascii="Times New Roman" w:eastAsia="Aptos" w:hAnsi="Times New Roman" w:cs="Times New Roman"/>
          <w:kern w:val="2"/>
          <w:sz w:val="24"/>
          <w:szCs w:val="24"/>
        </w:rPr>
      </w:pPr>
    </w:p>
    <w:p w14:paraId="077A6E50" w14:textId="77777777" w:rsidR="00250338" w:rsidRPr="00310338" w:rsidRDefault="00250338" w:rsidP="00250338">
      <w:pPr>
        <w:spacing w:line="278" w:lineRule="auto"/>
        <w:jc w:val="both"/>
        <w:rPr>
          <w:rFonts w:ascii="Times New Roman" w:eastAsia="Aptos" w:hAnsi="Times New Roman" w:cs="Times New Roman"/>
          <w:b/>
          <w:bCs/>
          <w:kern w:val="2"/>
          <w:sz w:val="24"/>
          <w:szCs w:val="24"/>
          <w:u w:val="single"/>
        </w:rPr>
      </w:pPr>
      <w:r w:rsidRPr="00310338">
        <w:rPr>
          <w:rFonts w:ascii="Times New Roman" w:eastAsia="Aptos" w:hAnsi="Times New Roman" w:cs="Times New Roman"/>
          <w:b/>
          <w:bCs/>
          <w:kern w:val="2"/>
          <w:sz w:val="24"/>
          <w:szCs w:val="24"/>
          <w:u w:val="single"/>
        </w:rPr>
        <w:t>IV. Monitorizare</w:t>
      </w:r>
    </w:p>
    <w:p w14:paraId="7EE6948D" w14:textId="77777777" w:rsidR="00250338" w:rsidRPr="00310338" w:rsidRDefault="00250338" w:rsidP="00250338">
      <w:pPr>
        <w:spacing w:line="278" w:lineRule="auto"/>
        <w:jc w:val="both"/>
        <w:rPr>
          <w:rFonts w:ascii="Times New Roman" w:eastAsia="Aptos" w:hAnsi="Times New Roman" w:cs="Times New Roman"/>
          <w:kern w:val="2"/>
          <w:sz w:val="24"/>
          <w:szCs w:val="24"/>
        </w:rPr>
      </w:pPr>
      <w:r w:rsidRPr="00310338">
        <w:rPr>
          <w:rFonts w:ascii="Times New Roman" w:eastAsia="Aptos" w:hAnsi="Times New Roman" w:cs="Times New Roman"/>
          <w:kern w:val="2"/>
          <w:sz w:val="24"/>
          <w:szCs w:val="24"/>
        </w:rPr>
        <w:t>Imediat după injectarea intravitreeană, pacienţii trebuie monitorizaţi pentru creşterea presiunii intraoculare.</w:t>
      </w:r>
    </w:p>
    <w:p w14:paraId="6EDDECD7" w14:textId="77777777" w:rsidR="00250338" w:rsidRPr="00310338" w:rsidRDefault="00250338" w:rsidP="00250338">
      <w:pPr>
        <w:spacing w:line="278" w:lineRule="auto"/>
        <w:jc w:val="both"/>
        <w:rPr>
          <w:rFonts w:ascii="Times New Roman" w:eastAsia="Aptos" w:hAnsi="Times New Roman" w:cs="Times New Roman"/>
          <w:kern w:val="2"/>
          <w:sz w:val="24"/>
          <w:szCs w:val="24"/>
        </w:rPr>
      </w:pPr>
      <w:r w:rsidRPr="00310338">
        <w:rPr>
          <w:rFonts w:ascii="Times New Roman" w:eastAsia="Aptos" w:hAnsi="Times New Roman" w:cs="Times New Roman"/>
          <w:kern w:val="2"/>
          <w:sz w:val="24"/>
          <w:szCs w:val="24"/>
        </w:rPr>
        <w:t>După injectarea intravitreeană, pacienţii trebuie instruiţi să raporteze fără întârziere orice simptome suggestive de endoftalmită (ex. durere oculară, înroşirea ochiului, fotofobie, vedere înceţoşată).</w:t>
      </w:r>
    </w:p>
    <w:p w14:paraId="52D3EB9E" w14:textId="77777777" w:rsidR="00250338" w:rsidRPr="00310338" w:rsidRDefault="00250338" w:rsidP="00250338">
      <w:pPr>
        <w:spacing w:line="278" w:lineRule="auto"/>
        <w:jc w:val="both"/>
        <w:rPr>
          <w:rFonts w:ascii="Times New Roman" w:eastAsia="Aptos" w:hAnsi="Times New Roman" w:cs="Times New Roman"/>
          <w:kern w:val="2"/>
          <w:sz w:val="24"/>
          <w:szCs w:val="24"/>
        </w:rPr>
      </w:pPr>
      <w:r w:rsidRPr="00310338">
        <w:rPr>
          <w:rFonts w:ascii="Times New Roman" w:eastAsia="Aptos" w:hAnsi="Times New Roman" w:cs="Times New Roman"/>
          <w:kern w:val="2"/>
          <w:sz w:val="24"/>
          <w:szCs w:val="24"/>
        </w:rPr>
        <w:t>Nu este necesară monitorizarea între administrări.</w:t>
      </w:r>
    </w:p>
    <w:p w14:paraId="0BFDCB84" w14:textId="5181EA87" w:rsidR="00250338" w:rsidRPr="00310338" w:rsidRDefault="00250338" w:rsidP="00250338">
      <w:pPr>
        <w:spacing w:line="278" w:lineRule="auto"/>
        <w:jc w:val="both"/>
        <w:rPr>
          <w:rFonts w:ascii="Times New Roman" w:eastAsia="Aptos" w:hAnsi="Times New Roman" w:cs="Times New Roman"/>
          <w:kern w:val="2"/>
          <w:sz w:val="24"/>
          <w:szCs w:val="24"/>
        </w:rPr>
      </w:pPr>
      <w:r w:rsidRPr="00310338">
        <w:rPr>
          <w:rFonts w:ascii="Times New Roman" w:eastAsia="Aptos" w:hAnsi="Times New Roman" w:cs="Times New Roman"/>
          <w:kern w:val="2"/>
          <w:sz w:val="24"/>
          <w:szCs w:val="24"/>
        </w:rPr>
        <w:t>Monitorizarea activităţii bolii poate include examen clinic, teste funcţionale sau tehnici imagistice (ex. tomografie în coerenţă optică sau angiofluorografie).</w:t>
      </w:r>
    </w:p>
    <w:p w14:paraId="000F1098" w14:textId="77777777" w:rsidR="00250338" w:rsidRPr="00310338" w:rsidRDefault="00250338" w:rsidP="00250338">
      <w:pPr>
        <w:spacing w:line="278" w:lineRule="auto"/>
        <w:jc w:val="both"/>
        <w:rPr>
          <w:rFonts w:ascii="Times New Roman" w:eastAsia="Aptos" w:hAnsi="Times New Roman" w:cs="Times New Roman"/>
          <w:kern w:val="2"/>
          <w:sz w:val="24"/>
          <w:szCs w:val="24"/>
        </w:rPr>
      </w:pPr>
    </w:p>
    <w:p w14:paraId="22754598" w14:textId="77777777" w:rsidR="00250338" w:rsidRPr="00310338" w:rsidRDefault="00250338" w:rsidP="00250338">
      <w:pPr>
        <w:spacing w:line="278" w:lineRule="auto"/>
        <w:jc w:val="both"/>
        <w:rPr>
          <w:rFonts w:ascii="Times New Roman" w:eastAsia="Aptos" w:hAnsi="Times New Roman" w:cs="Times New Roman"/>
          <w:b/>
          <w:bCs/>
          <w:kern w:val="2"/>
          <w:sz w:val="24"/>
          <w:szCs w:val="24"/>
        </w:rPr>
      </w:pPr>
      <w:r w:rsidRPr="00310338">
        <w:rPr>
          <w:rFonts w:ascii="Times New Roman" w:eastAsia="Aptos" w:hAnsi="Times New Roman" w:cs="Times New Roman"/>
          <w:b/>
          <w:bCs/>
          <w:kern w:val="2"/>
          <w:sz w:val="24"/>
          <w:szCs w:val="24"/>
        </w:rPr>
        <w:t>V. Prescriptori</w:t>
      </w:r>
    </w:p>
    <w:p w14:paraId="07FBAC5E" w14:textId="77777777" w:rsidR="00250338" w:rsidRPr="00310338" w:rsidRDefault="00250338" w:rsidP="00250338">
      <w:pPr>
        <w:spacing w:line="278" w:lineRule="auto"/>
        <w:jc w:val="both"/>
        <w:rPr>
          <w:rFonts w:ascii="Times New Roman" w:eastAsia="Aptos" w:hAnsi="Times New Roman" w:cs="Times New Roman"/>
          <w:kern w:val="2"/>
          <w:sz w:val="24"/>
          <w:szCs w:val="24"/>
        </w:rPr>
      </w:pPr>
      <w:r w:rsidRPr="00310338">
        <w:rPr>
          <w:rFonts w:ascii="Times New Roman" w:eastAsia="Aptos" w:hAnsi="Times New Roman" w:cs="Times New Roman"/>
          <w:kern w:val="2"/>
          <w:sz w:val="24"/>
          <w:szCs w:val="24"/>
        </w:rPr>
        <w:t>Tratamentul se iniţiază şi se continuă de către medicul în specialitatea de oftalmologie.”</w:t>
      </w:r>
    </w:p>
    <w:p w14:paraId="5D1044F3" w14:textId="77777777" w:rsidR="00250338" w:rsidRPr="00310338" w:rsidRDefault="00250338" w:rsidP="00250338">
      <w:pPr>
        <w:spacing w:line="278" w:lineRule="auto"/>
        <w:jc w:val="both"/>
        <w:rPr>
          <w:rFonts w:ascii="Times New Roman" w:eastAsia="Aptos" w:hAnsi="Times New Roman" w:cs="Times New Roman"/>
          <w:kern w:val="2"/>
          <w:sz w:val="24"/>
          <w:szCs w:val="24"/>
        </w:rPr>
      </w:pPr>
    </w:p>
    <w:p w14:paraId="5431FDF6" w14:textId="77777777" w:rsidR="00250338" w:rsidRPr="00310338" w:rsidRDefault="00250338" w:rsidP="00250338">
      <w:pPr>
        <w:spacing w:line="278" w:lineRule="auto"/>
        <w:jc w:val="both"/>
        <w:rPr>
          <w:rFonts w:ascii="Times New Roman" w:eastAsia="Aptos" w:hAnsi="Times New Roman" w:cs="Times New Roman"/>
          <w:kern w:val="2"/>
          <w:sz w:val="24"/>
          <w:szCs w:val="24"/>
        </w:rPr>
      </w:pPr>
    </w:p>
    <w:p w14:paraId="5CFC38A3" w14:textId="77777777" w:rsidR="00250338" w:rsidRPr="00310338" w:rsidRDefault="00250338" w:rsidP="00250338">
      <w:pPr>
        <w:spacing w:line="278" w:lineRule="auto"/>
        <w:jc w:val="both"/>
        <w:rPr>
          <w:rFonts w:ascii="Times New Roman" w:eastAsia="Aptos" w:hAnsi="Times New Roman" w:cs="Times New Roman"/>
          <w:kern w:val="2"/>
          <w:sz w:val="24"/>
          <w:szCs w:val="24"/>
        </w:rPr>
      </w:pPr>
    </w:p>
    <w:p w14:paraId="53159F81" w14:textId="77777777" w:rsidR="00250338" w:rsidRPr="00310338" w:rsidRDefault="00250338" w:rsidP="00250338">
      <w:pPr>
        <w:spacing w:line="278" w:lineRule="auto"/>
        <w:jc w:val="both"/>
        <w:rPr>
          <w:rFonts w:ascii="Times New Roman" w:eastAsia="Aptos" w:hAnsi="Times New Roman" w:cs="Times New Roman"/>
          <w:kern w:val="2"/>
          <w:sz w:val="24"/>
          <w:szCs w:val="24"/>
        </w:rPr>
      </w:pPr>
    </w:p>
    <w:p w14:paraId="7F94FA9D" w14:textId="77777777" w:rsidR="00250338" w:rsidRPr="00310338" w:rsidRDefault="00250338" w:rsidP="00250338">
      <w:pPr>
        <w:spacing w:line="278" w:lineRule="auto"/>
        <w:jc w:val="both"/>
        <w:rPr>
          <w:rFonts w:ascii="Times New Roman" w:eastAsia="Aptos" w:hAnsi="Times New Roman" w:cs="Times New Roman"/>
          <w:kern w:val="2"/>
          <w:sz w:val="24"/>
          <w:szCs w:val="24"/>
        </w:rPr>
      </w:pPr>
    </w:p>
    <w:p w14:paraId="115F68AD" w14:textId="77777777" w:rsidR="00250338" w:rsidRPr="00310338" w:rsidRDefault="00250338" w:rsidP="00250338">
      <w:pPr>
        <w:spacing w:line="278" w:lineRule="auto"/>
        <w:jc w:val="both"/>
        <w:rPr>
          <w:rFonts w:ascii="Times New Roman" w:eastAsia="Aptos" w:hAnsi="Times New Roman" w:cs="Times New Roman"/>
          <w:kern w:val="2"/>
          <w:sz w:val="24"/>
          <w:szCs w:val="24"/>
        </w:rPr>
      </w:pPr>
    </w:p>
    <w:p w14:paraId="143F7045" w14:textId="77777777" w:rsidR="00250338" w:rsidRDefault="00250338" w:rsidP="00250338">
      <w:pPr>
        <w:spacing w:line="278" w:lineRule="auto"/>
        <w:jc w:val="both"/>
        <w:rPr>
          <w:rFonts w:ascii="Times New Roman" w:eastAsia="Aptos" w:hAnsi="Times New Roman" w:cs="Times New Roman"/>
          <w:kern w:val="2"/>
          <w:sz w:val="24"/>
          <w:szCs w:val="24"/>
        </w:rPr>
      </w:pPr>
    </w:p>
    <w:p w14:paraId="24F913D4" w14:textId="77777777" w:rsidR="009F0B23" w:rsidRDefault="009F0B23" w:rsidP="00250338">
      <w:pPr>
        <w:spacing w:line="278" w:lineRule="auto"/>
        <w:jc w:val="both"/>
        <w:rPr>
          <w:rFonts w:ascii="Times New Roman" w:eastAsia="Aptos" w:hAnsi="Times New Roman" w:cs="Times New Roman"/>
          <w:kern w:val="2"/>
          <w:sz w:val="24"/>
          <w:szCs w:val="24"/>
        </w:rPr>
      </w:pPr>
    </w:p>
    <w:p w14:paraId="027A63B1" w14:textId="77777777" w:rsidR="009F0B23" w:rsidRPr="00310338" w:rsidRDefault="009F0B23" w:rsidP="00250338">
      <w:pPr>
        <w:spacing w:line="278" w:lineRule="auto"/>
        <w:jc w:val="both"/>
        <w:rPr>
          <w:rFonts w:ascii="Times New Roman" w:eastAsia="Aptos" w:hAnsi="Times New Roman" w:cs="Times New Roman"/>
          <w:kern w:val="2"/>
          <w:sz w:val="24"/>
          <w:szCs w:val="24"/>
        </w:rPr>
      </w:pPr>
    </w:p>
    <w:p w14:paraId="33C993FA" w14:textId="77777777" w:rsidR="00485C07" w:rsidRPr="00310338" w:rsidRDefault="00485C07" w:rsidP="00485C07">
      <w:pPr>
        <w:tabs>
          <w:tab w:val="left" w:pos="851"/>
        </w:tabs>
        <w:spacing w:after="0" w:line="240" w:lineRule="auto"/>
        <w:jc w:val="both"/>
        <w:rPr>
          <w:rFonts w:ascii="Times New Roman" w:eastAsia="Arial" w:hAnsi="Times New Roman" w:cs="Times New Roman"/>
          <w:b/>
          <w:bCs/>
          <w:sz w:val="24"/>
          <w:szCs w:val="24"/>
          <w:lang w:val="en-US"/>
        </w:rPr>
      </w:pPr>
    </w:p>
    <w:p w14:paraId="7B98B22A" w14:textId="77777777" w:rsidR="00703C31" w:rsidRPr="00310338" w:rsidRDefault="00703C31" w:rsidP="00485C07">
      <w:pPr>
        <w:tabs>
          <w:tab w:val="left" w:pos="851"/>
        </w:tabs>
        <w:spacing w:after="0" w:line="240" w:lineRule="auto"/>
        <w:jc w:val="both"/>
        <w:rPr>
          <w:rFonts w:ascii="Times New Roman" w:eastAsia="Arial" w:hAnsi="Times New Roman" w:cs="Times New Roman"/>
          <w:b/>
          <w:bCs/>
          <w:sz w:val="24"/>
          <w:szCs w:val="24"/>
          <w:lang w:val="en-US"/>
        </w:rPr>
      </w:pPr>
    </w:p>
    <w:p w14:paraId="2BF7E820" w14:textId="77777777" w:rsidR="00703C31" w:rsidRPr="00310338" w:rsidRDefault="00703C31" w:rsidP="00485C07">
      <w:pPr>
        <w:tabs>
          <w:tab w:val="left" w:pos="851"/>
        </w:tabs>
        <w:spacing w:after="0" w:line="240" w:lineRule="auto"/>
        <w:jc w:val="both"/>
        <w:rPr>
          <w:rFonts w:ascii="Times New Roman" w:eastAsia="Arial" w:hAnsi="Times New Roman" w:cs="Times New Roman"/>
          <w:b/>
          <w:bCs/>
          <w:sz w:val="24"/>
          <w:szCs w:val="24"/>
          <w:lang w:val="en-US"/>
        </w:rPr>
      </w:pPr>
    </w:p>
    <w:p w14:paraId="6090EF8F" w14:textId="77777777" w:rsidR="00703C31" w:rsidRPr="00310338" w:rsidRDefault="00703C31" w:rsidP="00485C07">
      <w:pPr>
        <w:tabs>
          <w:tab w:val="left" w:pos="851"/>
        </w:tabs>
        <w:spacing w:after="0" w:line="240" w:lineRule="auto"/>
        <w:jc w:val="both"/>
        <w:rPr>
          <w:rFonts w:ascii="Times New Roman" w:eastAsia="Arial" w:hAnsi="Times New Roman" w:cs="Times New Roman"/>
          <w:b/>
          <w:bCs/>
          <w:sz w:val="24"/>
          <w:szCs w:val="24"/>
          <w:lang w:val="en-US"/>
        </w:rPr>
      </w:pPr>
    </w:p>
    <w:p w14:paraId="42553E3A" w14:textId="561BFF47" w:rsidR="009F0B23" w:rsidRPr="009F0B23" w:rsidRDefault="009F0B23" w:rsidP="00651D25">
      <w:pPr>
        <w:pStyle w:val="ListParagraph"/>
        <w:numPr>
          <w:ilvl w:val="0"/>
          <w:numId w:val="407"/>
        </w:numPr>
        <w:tabs>
          <w:tab w:val="left" w:pos="426"/>
        </w:tabs>
        <w:jc w:val="both"/>
        <w:rPr>
          <w:rFonts w:eastAsia="Arial"/>
          <w:b/>
          <w:bCs/>
          <w:color w:val="FF0000"/>
          <w:lang w:val="pt-BR"/>
        </w:rPr>
      </w:pPr>
      <w:r w:rsidRPr="009F0B23">
        <w:rPr>
          <w:rFonts w:eastAsia="Arial"/>
          <w:b/>
          <w:bCs/>
          <w:color w:val="FF0000"/>
          <w:lang w:val="pt-BR"/>
        </w:rPr>
        <w:lastRenderedPageBreak/>
        <w:t>La anexa nr. 1, protocolul terapeutic corespunzător poziţiei nr. 285, cod (L01XC33): DCI CEMIPLIMABUM se modifică și se înlocuiește cu următorul protocol:</w:t>
      </w:r>
    </w:p>
    <w:p w14:paraId="6946D6EB" w14:textId="77777777" w:rsidR="009F0B23" w:rsidRDefault="009F0B23" w:rsidP="009F0B23">
      <w:pPr>
        <w:spacing w:line="278" w:lineRule="auto"/>
        <w:jc w:val="both"/>
        <w:rPr>
          <w:rFonts w:ascii="Times New Roman" w:eastAsia="Aptos" w:hAnsi="Times New Roman" w:cs="Times New Roman"/>
          <w:color w:val="FF0000"/>
          <w:kern w:val="2"/>
          <w:sz w:val="24"/>
          <w:szCs w:val="24"/>
        </w:rPr>
      </w:pPr>
    </w:p>
    <w:p w14:paraId="5CB83935" w14:textId="77777777" w:rsidR="00E16B47" w:rsidRPr="009F0B23" w:rsidRDefault="00E16B47" w:rsidP="009F0B23">
      <w:pPr>
        <w:spacing w:line="278" w:lineRule="auto"/>
        <w:jc w:val="both"/>
        <w:rPr>
          <w:rFonts w:ascii="Times New Roman" w:eastAsia="Aptos" w:hAnsi="Times New Roman" w:cs="Times New Roman"/>
          <w:color w:val="FF0000"/>
          <w:kern w:val="2"/>
          <w:sz w:val="24"/>
          <w:szCs w:val="24"/>
        </w:rPr>
      </w:pPr>
    </w:p>
    <w:p w14:paraId="5DAFEDC8" w14:textId="22C0C97A" w:rsidR="009F0B23" w:rsidRPr="009F0B23" w:rsidRDefault="009F0B23" w:rsidP="009F0B23">
      <w:pPr>
        <w:spacing w:line="278" w:lineRule="auto"/>
        <w:jc w:val="both"/>
        <w:rPr>
          <w:rFonts w:ascii="Times New Roman" w:eastAsia="Aptos" w:hAnsi="Times New Roman" w:cs="Times New Roman"/>
          <w:b/>
          <w:color w:val="FF0000"/>
          <w:kern w:val="2"/>
          <w:sz w:val="24"/>
          <w:szCs w:val="24"/>
        </w:rPr>
      </w:pPr>
      <w:r w:rsidRPr="009F0B23">
        <w:rPr>
          <w:rFonts w:ascii="Times New Roman" w:eastAsia="Aptos" w:hAnsi="Times New Roman" w:cs="Times New Roman"/>
          <w:b/>
          <w:color w:val="FF0000"/>
          <w:kern w:val="2"/>
          <w:sz w:val="24"/>
          <w:szCs w:val="24"/>
        </w:rPr>
        <w:t xml:space="preserve">”Protocol terapeutic corespunzător poziţiei nr. </w:t>
      </w:r>
      <w:r w:rsidRPr="009F0B23">
        <w:rPr>
          <w:rFonts w:ascii="Times New Roman" w:eastAsia="Aptos" w:hAnsi="Times New Roman" w:cs="Times New Roman"/>
          <w:b/>
          <w:bCs/>
          <w:color w:val="FF0000"/>
          <w:kern w:val="2"/>
          <w:sz w:val="24"/>
          <w:szCs w:val="24"/>
          <w:lang w:val="pt-BR"/>
        </w:rPr>
        <w:t>285, cod (L01XC33): DCI CEMIPLIMABUM</w:t>
      </w:r>
    </w:p>
    <w:p w14:paraId="6E57BB77" w14:textId="77777777" w:rsidR="00E16B47" w:rsidRPr="00317DA8" w:rsidRDefault="00E16B47" w:rsidP="00E16B47">
      <w:pPr>
        <w:spacing w:after="0" w:line="240" w:lineRule="auto"/>
        <w:rPr>
          <w:rFonts w:ascii="Calibri" w:eastAsia="Calibri" w:hAnsi="Calibri" w:cs="Arial"/>
          <w:sz w:val="24"/>
          <w:szCs w:val="24"/>
        </w:rPr>
      </w:pPr>
    </w:p>
    <w:p w14:paraId="36BFB214" w14:textId="77777777" w:rsidR="00E16B47" w:rsidRPr="00317DA8" w:rsidRDefault="00E16B47" w:rsidP="00E16B47">
      <w:pPr>
        <w:spacing w:after="0" w:line="240" w:lineRule="auto"/>
        <w:contextualSpacing/>
        <w:rPr>
          <w:rFonts w:ascii="Times New Roman" w:eastAsia="Calibri" w:hAnsi="Times New Roman" w:cs="Times New Roman"/>
          <w:b/>
          <w:bCs/>
          <w:sz w:val="24"/>
          <w:szCs w:val="24"/>
        </w:rPr>
      </w:pPr>
      <w:r w:rsidRPr="00317DA8">
        <w:rPr>
          <w:rFonts w:ascii="Times New Roman" w:eastAsia="Calibri" w:hAnsi="Times New Roman" w:cs="Times New Roman"/>
          <w:b/>
          <w:bCs/>
          <w:sz w:val="24"/>
          <w:szCs w:val="24"/>
        </w:rPr>
        <w:t>Indicația terapeutică (face obiectul unui contract cost-volum):</w:t>
      </w:r>
    </w:p>
    <w:p w14:paraId="731F67D4" w14:textId="77777777" w:rsidR="00E16B47" w:rsidRPr="00317DA8" w:rsidRDefault="00E16B47" w:rsidP="00E16B47">
      <w:pPr>
        <w:spacing w:after="0" w:line="240" w:lineRule="auto"/>
        <w:contextualSpacing/>
        <w:jc w:val="both"/>
        <w:rPr>
          <w:rFonts w:ascii="Times New Roman" w:eastAsia="Calibri" w:hAnsi="Times New Roman" w:cs="Times New Roman"/>
          <w:b/>
          <w:bCs/>
          <w:sz w:val="24"/>
          <w:szCs w:val="24"/>
          <w:u w:val="single"/>
        </w:rPr>
      </w:pPr>
    </w:p>
    <w:p w14:paraId="16DF238F" w14:textId="77777777" w:rsidR="00E16B47" w:rsidRPr="00317DA8" w:rsidRDefault="00E16B47" w:rsidP="00E16B47">
      <w:pPr>
        <w:spacing w:after="0" w:line="240" w:lineRule="auto"/>
        <w:contextualSpacing/>
        <w:jc w:val="both"/>
        <w:rPr>
          <w:rFonts w:ascii="Times New Roman" w:eastAsia="Calibri" w:hAnsi="Times New Roman" w:cs="Times New Roman"/>
          <w:sz w:val="24"/>
          <w:szCs w:val="24"/>
        </w:rPr>
      </w:pPr>
      <w:r w:rsidRPr="00317DA8">
        <w:rPr>
          <w:rFonts w:ascii="Times New Roman" w:eastAsia="Calibri" w:hAnsi="Times New Roman" w:cs="Times New Roman"/>
          <w:b/>
          <w:bCs/>
          <w:sz w:val="24"/>
          <w:szCs w:val="24"/>
          <w:u w:val="single"/>
        </w:rPr>
        <w:t>Indicația 1:</w:t>
      </w:r>
      <w:r w:rsidRPr="00317DA8">
        <w:rPr>
          <w:rFonts w:ascii="Times New Roman" w:eastAsia="Calibri" w:hAnsi="Times New Roman" w:cs="Times New Roman"/>
          <w:b/>
          <w:bCs/>
          <w:sz w:val="24"/>
          <w:szCs w:val="24"/>
        </w:rPr>
        <w:t xml:space="preserve"> </w:t>
      </w:r>
      <w:r w:rsidRPr="00317DA8">
        <w:rPr>
          <w:rFonts w:ascii="Times New Roman" w:eastAsia="Calibri" w:hAnsi="Times New Roman" w:cs="Times New Roman"/>
          <w:sz w:val="24"/>
          <w:szCs w:val="24"/>
        </w:rPr>
        <w:t>Cemiplimab este indicat ca monoterapie în tratamentul pacienților adulți cu carcinom cutanat cu celule scuamoase metastazat sau local avansat (CCCSm sau CCCSla), care nu sunt candidați eligibili pentru intervenție chirurgicală în scop curativ sau radioterapie în scop curativ</w:t>
      </w:r>
    </w:p>
    <w:p w14:paraId="0963DC06" w14:textId="77777777" w:rsidR="00E16B47" w:rsidRPr="00317DA8" w:rsidRDefault="00E16B47" w:rsidP="00E16B47">
      <w:pPr>
        <w:spacing w:after="0"/>
        <w:jc w:val="both"/>
        <w:rPr>
          <w:rFonts w:ascii="Times New Roman" w:eastAsia="Calibri" w:hAnsi="Times New Roman" w:cs="Times New Roman"/>
          <w:sz w:val="24"/>
          <w:szCs w:val="24"/>
        </w:rPr>
      </w:pPr>
      <w:r w:rsidRPr="00317DA8">
        <w:rPr>
          <w:rFonts w:ascii="Times New Roman" w:eastAsia="Calibri" w:hAnsi="Times New Roman" w:cs="Times New Roman"/>
          <w:sz w:val="24"/>
          <w:szCs w:val="24"/>
        </w:rPr>
        <w:t>Exclusiv în scopul identificării şi raportării pacienţilor efectiv trataţi pe această indicaţie, se codifică la prescriere prin codul 118 (conform clasificării internaţionale a maladiilor revizia a 10-a, varianta 999 coduri de boală).</w:t>
      </w:r>
    </w:p>
    <w:p w14:paraId="56FC9910" w14:textId="77777777" w:rsidR="00E16B47" w:rsidRPr="00317DA8" w:rsidRDefault="00E16B47" w:rsidP="00E16B47">
      <w:pPr>
        <w:spacing w:after="0" w:line="240" w:lineRule="auto"/>
        <w:contextualSpacing/>
        <w:jc w:val="both"/>
        <w:rPr>
          <w:rFonts w:ascii="Times New Roman" w:eastAsia="Calibri" w:hAnsi="Times New Roman" w:cs="Times New Roman"/>
          <w:b/>
          <w:bCs/>
          <w:sz w:val="24"/>
          <w:szCs w:val="24"/>
        </w:rPr>
      </w:pPr>
    </w:p>
    <w:p w14:paraId="3388CE35" w14:textId="77777777" w:rsidR="00E16B47" w:rsidRPr="00317DA8" w:rsidRDefault="00E16B47" w:rsidP="00E16B47">
      <w:pPr>
        <w:spacing w:after="0" w:line="240" w:lineRule="auto"/>
        <w:contextualSpacing/>
        <w:jc w:val="both"/>
        <w:rPr>
          <w:rFonts w:ascii="Times New Roman" w:eastAsia="Calibri" w:hAnsi="Times New Roman" w:cs="Times New Roman"/>
          <w:sz w:val="24"/>
          <w:szCs w:val="24"/>
        </w:rPr>
      </w:pPr>
      <w:r w:rsidRPr="00317DA8">
        <w:rPr>
          <w:rFonts w:ascii="Times New Roman" w:eastAsia="Calibri" w:hAnsi="Times New Roman" w:cs="Times New Roman"/>
          <w:b/>
          <w:bCs/>
          <w:sz w:val="24"/>
          <w:szCs w:val="24"/>
          <w:u w:val="single"/>
        </w:rPr>
        <w:t>Indicația 2:</w:t>
      </w:r>
      <w:r w:rsidRPr="00317DA8">
        <w:rPr>
          <w:rFonts w:ascii="Times New Roman" w:eastAsia="Calibri" w:hAnsi="Times New Roman" w:cs="Times New Roman"/>
          <w:sz w:val="24"/>
          <w:szCs w:val="24"/>
        </w:rPr>
        <w:t xml:space="preserve"> Cemiplimab este indicat ca monoterapie în tratamentul pacienților adulți cu carcinom bazocelular metastazat sau local avansat (CBCla sau CBCm), care prezintă progresie a bolii sau care nu tolerează un inhibitor al căii de semnalizare Hedgehog (IHH)</w:t>
      </w:r>
    </w:p>
    <w:p w14:paraId="225BA777" w14:textId="77777777" w:rsidR="00E16B47" w:rsidRPr="00317DA8" w:rsidRDefault="00E16B47" w:rsidP="00E16B47">
      <w:pPr>
        <w:spacing w:after="0"/>
        <w:jc w:val="both"/>
        <w:rPr>
          <w:rFonts w:ascii="Times New Roman" w:eastAsia="Calibri" w:hAnsi="Times New Roman" w:cs="Times New Roman"/>
          <w:sz w:val="24"/>
          <w:szCs w:val="24"/>
        </w:rPr>
      </w:pPr>
      <w:r w:rsidRPr="00317DA8">
        <w:rPr>
          <w:rFonts w:ascii="Times New Roman" w:eastAsia="Calibri" w:hAnsi="Times New Roman" w:cs="Times New Roman"/>
          <w:sz w:val="24"/>
          <w:szCs w:val="24"/>
        </w:rPr>
        <w:t>Exclusiv în scopul identificării şi raportării pacienţilor efectiv trataţi pe această indicaţie, se codifică la prescriere prin codul 149 (conform clasificării internaţionale a maladiilor revizia a 10-a, varianta 999 coduri de boală).</w:t>
      </w:r>
    </w:p>
    <w:p w14:paraId="31343C66" w14:textId="77777777" w:rsidR="00E16B47" w:rsidRPr="00317DA8" w:rsidRDefault="00E16B47" w:rsidP="00E16B47">
      <w:pPr>
        <w:spacing w:after="0" w:line="240" w:lineRule="auto"/>
        <w:contextualSpacing/>
        <w:jc w:val="both"/>
        <w:rPr>
          <w:rFonts w:ascii="Times New Roman" w:eastAsia="Calibri" w:hAnsi="Times New Roman" w:cs="Times New Roman"/>
          <w:sz w:val="24"/>
          <w:szCs w:val="24"/>
        </w:rPr>
      </w:pPr>
    </w:p>
    <w:p w14:paraId="3BFDE96D" w14:textId="77777777" w:rsidR="00E16B47" w:rsidRPr="00317DA8" w:rsidRDefault="00E16B47" w:rsidP="00E16B47">
      <w:pPr>
        <w:spacing w:after="0" w:line="240" w:lineRule="auto"/>
        <w:contextualSpacing/>
        <w:jc w:val="both"/>
        <w:rPr>
          <w:rFonts w:ascii="Times New Roman" w:eastAsia="Calibri" w:hAnsi="Times New Roman" w:cs="Times New Roman"/>
          <w:sz w:val="24"/>
          <w:szCs w:val="24"/>
        </w:rPr>
      </w:pPr>
      <w:r w:rsidRPr="00317DA8">
        <w:rPr>
          <w:rFonts w:ascii="Times New Roman" w:eastAsia="Calibri" w:hAnsi="Times New Roman" w:cs="Times New Roman"/>
          <w:b/>
          <w:bCs/>
          <w:sz w:val="24"/>
          <w:szCs w:val="24"/>
          <w:u w:val="single"/>
        </w:rPr>
        <w:t>Indicația 3:</w:t>
      </w:r>
      <w:r w:rsidRPr="00317DA8">
        <w:rPr>
          <w:rFonts w:ascii="Times New Roman" w:eastAsia="Calibri" w:hAnsi="Times New Roman" w:cs="Times New Roman"/>
          <w:sz w:val="24"/>
          <w:szCs w:val="24"/>
        </w:rPr>
        <w:t xml:space="preserve"> Cemiplimab este indicat ca monoterapie în tratamentul de primă linie al pacienților adulți cu cancer pulmonar fără celule mici (non-small cell lung cancer/NSCLC) cu expresie PD-L1 în ≥ 50% din celulele tumorale, fără mutații EGFR, ALK sau ROS1, diagnosticați cu: </w:t>
      </w:r>
    </w:p>
    <w:p w14:paraId="16F0C24F" w14:textId="77777777" w:rsidR="00E16B47" w:rsidRPr="00317DA8" w:rsidRDefault="00E16B47" w:rsidP="00651D25">
      <w:pPr>
        <w:numPr>
          <w:ilvl w:val="0"/>
          <w:numId w:val="572"/>
        </w:numPr>
        <w:pBdr>
          <w:top w:val="nil"/>
          <w:left w:val="nil"/>
          <w:bottom w:val="nil"/>
          <w:right w:val="nil"/>
          <w:between w:val="nil"/>
          <w:bar w:val="nil"/>
        </w:pBdr>
        <w:spacing w:after="0" w:line="240" w:lineRule="auto"/>
        <w:contextualSpacing/>
        <w:jc w:val="both"/>
        <w:rPr>
          <w:rFonts w:ascii="Times New Roman" w:eastAsia="Calibri" w:hAnsi="Times New Roman" w:cs="Times New Roman"/>
          <w:sz w:val="24"/>
          <w:szCs w:val="24"/>
          <w:u w:color="000000"/>
          <w:bdr w:val="nil"/>
          <w:lang w:eastAsia="ro-RO"/>
        </w:rPr>
      </w:pPr>
      <w:r w:rsidRPr="00317DA8">
        <w:rPr>
          <w:rFonts w:ascii="Times New Roman" w:eastAsia="Calibri" w:hAnsi="Times New Roman" w:cs="Times New Roman"/>
          <w:sz w:val="24"/>
          <w:szCs w:val="24"/>
          <w:u w:color="000000"/>
          <w:bdr w:val="nil"/>
          <w:lang w:eastAsia="ro-RO"/>
        </w:rPr>
        <w:t xml:space="preserve">NSCLC local avansat și care nu sunt candidați pentru chimio-radioterapie standard sau </w:t>
      </w:r>
    </w:p>
    <w:p w14:paraId="2D5AFDA8" w14:textId="77777777" w:rsidR="00E16B47" w:rsidRPr="00317DA8" w:rsidRDefault="00E16B47" w:rsidP="00651D25">
      <w:pPr>
        <w:numPr>
          <w:ilvl w:val="0"/>
          <w:numId w:val="572"/>
        </w:numPr>
        <w:pBdr>
          <w:top w:val="nil"/>
          <w:left w:val="nil"/>
          <w:bottom w:val="nil"/>
          <w:right w:val="nil"/>
          <w:between w:val="nil"/>
          <w:bar w:val="nil"/>
        </w:pBdr>
        <w:spacing w:after="0" w:line="240" w:lineRule="auto"/>
        <w:contextualSpacing/>
        <w:jc w:val="both"/>
        <w:rPr>
          <w:rFonts w:ascii="Times New Roman" w:eastAsia="Calibri" w:hAnsi="Times New Roman" w:cs="Times New Roman"/>
          <w:sz w:val="24"/>
          <w:szCs w:val="24"/>
          <w:u w:color="000000"/>
          <w:bdr w:val="nil"/>
          <w:lang w:eastAsia="ro-RO"/>
        </w:rPr>
      </w:pPr>
      <w:r w:rsidRPr="00317DA8">
        <w:rPr>
          <w:rFonts w:ascii="Times New Roman" w:eastAsia="Calibri" w:hAnsi="Times New Roman" w:cs="Times New Roman"/>
          <w:sz w:val="24"/>
          <w:szCs w:val="24"/>
          <w:u w:color="000000"/>
          <w:bdr w:val="nil"/>
          <w:lang w:eastAsia="ro-RO"/>
        </w:rPr>
        <w:t>NSCLC metastazat</w:t>
      </w:r>
    </w:p>
    <w:p w14:paraId="16C1EF46" w14:textId="77777777" w:rsidR="00E16B47" w:rsidRPr="00317DA8" w:rsidRDefault="00E16B47" w:rsidP="00E16B47">
      <w:pPr>
        <w:keepNext/>
        <w:keepLines/>
        <w:tabs>
          <w:tab w:val="left" w:pos="9639"/>
        </w:tabs>
        <w:spacing w:before="1"/>
        <w:ind w:right="1"/>
        <w:jc w:val="both"/>
        <w:outlineLvl w:val="2"/>
        <w:rPr>
          <w:rFonts w:ascii="Times New Roman" w:eastAsia="Calibri" w:hAnsi="Times New Roman" w:cs="Times New Roman"/>
          <w:sz w:val="24"/>
          <w:szCs w:val="24"/>
        </w:rPr>
      </w:pPr>
      <w:r w:rsidRPr="00317DA8">
        <w:rPr>
          <w:rFonts w:ascii="Times New Roman" w:eastAsia="Calibri" w:hAnsi="Times New Roman" w:cs="Times New Roman"/>
          <w:sz w:val="24"/>
          <w:szCs w:val="24"/>
        </w:rPr>
        <w:t>Acestă indicație se codifică la prescriere prin codul 111 (conform clasificării internaționale a maladiilor revizia a 10-a, varianta 999 coduri de boală.</w:t>
      </w:r>
    </w:p>
    <w:p w14:paraId="290510B8" w14:textId="77777777" w:rsidR="00E16B47" w:rsidRPr="0026169B" w:rsidRDefault="00E16B47" w:rsidP="00E16B47">
      <w:pPr>
        <w:spacing w:after="0" w:line="240" w:lineRule="auto"/>
        <w:contextualSpacing/>
        <w:jc w:val="both"/>
        <w:rPr>
          <w:rFonts w:ascii="Times New Roman" w:eastAsia="Calibri" w:hAnsi="Times New Roman" w:cs="Times New Roman"/>
          <w:sz w:val="24"/>
          <w:szCs w:val="24"/>
        </w:rPr>
      </w:pPr>
      <w:r w:rsidRPr="0026169B">
        <w:rPr>
          <w:rFonts w:ascii="Times New Roman" w:eastAsia="Calibri" w:hAnsi="Times New Roman" w:cs="Times New Roman"/>
          <w:b/>
          <w:bCs/>
          <w:sz w:val="24"/>
          <w:szCs w:val="24"/>
          <w:u w:val="single"/>
        </w:rPr>
        <w:t>Indicația 4:</w:t>
      </w:r>
      <w:r w:rsidRPr="0026169B">
        <w:rPr>
          <w:rFonts w:ascii="Times New Roman" w:eastAsia="Calibri" w:hAnsi="Times New Roman" w:cs="Times New Roman"/>
          <w:sz w:val="24"/>
          <w:szCs w:val="24"/>
        </w:rPr>
        <w:t xml:space="preserve"> Cemiplimab este indicat în asociere cu chimioterapie pe bază de platină în tratamentul de primă linie al pacienților adulți cu cancer pulmonar fără celule mici (non-small cell lung cancer/NSCLC) cu expresie PD-L1 în ≥ 1% din celulele tumorale, fără mutații EGFR, ALK sau ROS1, diagnosticați cu: </w:t>
      </w:r>
    </w:p>
    <w:p w14:paraId="425F36D7" w14:textId="77777777" w:rsidR="00E16B47" w:rsidRPr="0026169B" w:rsidRDefault="00E16B47" w:rsidP="00651D25">
      <w:pPr>
        <w:pStyle w:val="ListParagraph"/>
        <w:numPr>
          <w:ilvl w:val="0"/>
          <w:numId w:val="575"/>
        </w:numPr>
        <w:contextualSpacing/>
        <w:jc w:val="both"/>
        <w:rPr>
          <w:rFonts w:eastAsia="Calibri"/>
        </w:rPr>
      </w:pPr>
      <w:r w:rsidRPr="0026169B">
        <w:rPr>
          <w:rFonts w:eastAsia="Calibri"/>
        </w:rPr>
        <w:t xml:space="preserve">NSCLC local avansat și care nu sunt candidați pentru chimio-radioterapie standard sau </w:t>
      </w:r>
    </w:p>
    <w:p w14:paraId="59C7A155" w14:textId="77777777" w:rsidR="00E16B47" w:rsidRPr="0026169B" w:rsidRDefault="00E16B47" w:rsidP="00651D25">
      <w:pPr>
        <w:pStyle w:val="ListParagraph"/>
        <w:numPr>
          <w:ilvl w:val="0"/>
          <w:numId w:val="575"/>
        </w:numPr>
        <w:contextualSpacing/>
        <w:jc w:val="both"/>
        <w:rPr>
          <w:rFonts w:eastAsia="Calibri"/>
        </w:rPr>
      </w:pPr>
      <w:r w:rsidRPr="0026169B">
        <w:rPr>
          <w:rFonts w:eastAsia="Calibri"/>
        </w:rPr>
        <w:t>NSCLC metastazat</w:t>
      </w:r>
    </w:p>
    <w:p w14:paraId="5A8521CE" w14:textId="77777777" w:rsidR="00E16B47" w:rsidRDefault="00E16B47" w:rsidP="00E16B47">
      <w:pPr>
        <w:spacing w:after="0" w:line="240" w:lineRule="auto"/>
        <w:contextualSpacing/>
        <w:jc w:val="both"/>
        <w:rPr>
          <w:rFonts w:ascii="Times New Roman" w:eastAsia="Calibri" w:hAnsi="Times New Roman" w:cs="Times New Roman"/>
          <w:sz w:val="24"/>
          <w:szCs w:val="24"/>
        </w:rPr>
      </w:pPr>
      <w:r w:rsidRPr="0026169B">
        <w:rPr>
          <w:rFonts w:ascii="Times New Roman" w:eastAsia="Calibri" w:hAnsi="Times New Roman" w:cs="Times New Roman"/>
          <w:sz w:val="24"/>
          <w:szCs w:val="24"/>
        </w:rPr>
        <w:t>Acestă indicație se codifică la prescriere prin codul 111 (conform clasificării internaționale a maladiilor revizia a 10-a, varianta 999 coduri de boală.</w:t>
      </w:r>
    </w:p>
    <w:p w14:paraId="406EB334" w14:textId="77777777" w:rsidR="00E16B47" w:rsidRPr="00317DA8" w:rsidRDefault="00E16B47" w:rsidP="00E16B47">
      <w:pPr>
        <w:spacing w:after="0" w:line="240" w:lineRule="auto"/>
        <w:contextualSpacing/>
        <w:jc w:val="both"/>
        <w:rPr>
          <w:rFonts w:ascii="Times New Roman" w:eastAsia="Calibri" w:hAnsi="Times New Roman" w:cs="Times New Roman"/>
          <w:sz w:val="24"/>
          <w:szCs w:val="24"/>
        </w:rPr>
      </w:pPr>
    </w:p>
    <w:p w14:paraId="71DDA3C9" w14:textId="77777777" w:rsidR="00E16B47" w:rsidRPr="00317DA8" w:rsidRDefault="00E16B47" w:rsidP="00651D25">
      <w:pPr>
        <w:numPr>
          <w:ilvl w:val="0"/>
          <w:numId w:val="570"/>
        </w:numPr>
        <w:pBdr>
          <w:top w:val="nil"/>
          <w:left w:val="nil"/>
          <w:bottom w:val="nil"/>
          <w:right w:val="nil"/>
          <w:between w:val="nil"/>
          <w:bar w:val="nil"/>
        </w:pBdr>
        <w:spacing w:after="0" w:line="240" w:lineRule="auto"/>
        <w:ind w:left="284" w:hanging="284"/>
        <w:contextualSpacing/>
        <w:jc w:val="both"/>
        <w:rPr>
          <w:rFonts w:ascii="Times New Roman" w:eastAsia="Calibri" w:hAnsi="Times New Roman" w:cs="Times New Roman"/>
          <w:b/>
          <w:bCs/>
          <w:sz w:val="24"/>
          <w:szCs w:val="24"/>
          <w:u w:color="000000"/>
          <w:bdr w:val="nil"/>
          <w:lang w:eastAsia="ro-RO"/>
        </w:rPr>
      </w:pPr>
      <w:bookmarkStart w:id="6" w:name="_Hlk175581847"/>
      <w:r w:rsidRPr="00317DA8">
        <w:rPr>
          <w:rFonts w:ascii="Times New Roman" w:eastAsia="Calibri" w:hAnsi="Times New Roman" w:cs="Times New Roman"/>
          <w:b/>
          <w:bCs/>
          <w:sz w:val="24"/>
          <w:szCs w:val="24"/>
          <w:u w:color="000000"/>
          <w:bdr w:val="nil"/>
          <w:lang w:eastAsia="ro-RO"/>
        </w:rPr>
        <w:t>Criterii de includere:</w:t>
      </w:r>
    </w:p>
    <w:p w14:paraId="5EE14450" w14:textId="77777777" w:rsidR="00E16B47" w:rsidRPr="00317DA8" w:rsidRDefault="00E16B47" w:rsidP="00E16B47">
      <w:pPr>
        <w:pBdr>
          <w:top w:val="nil"/>
          <w:left w:val="nil"/>
          <w:bottom w:val="nil"/>
          <w:right w:val="nil"/>
          <w:between w:val="nil"/>
          <w:bar w:val="nil"/>
        </w:pBdr>
        <w:spacing w:after="0" w:line="240" w:lineRule="auto"/>
        <w:ind w:left="284"/>
        <w:contextualSpacing/>
        <w:jc w:val="both"/>
        <w:rPr>
          <w:rFonts w:ascii="Times New Roman" w:eastAsia="Calibri" w:hAnsi="Times New Roman" w:cs="Times New Roman"/>
          <w:b/>
          <w:bCs/>
          <w:sz w:val="24"/>
          <w:szCs w:val="24"/>
          <w:u w:color="000000"/>
          <w:bdr w:val="nil"/>
          <w:lang w:eastAsia="ro-RO"/>
        </w:rPr>
      </w:pPr>
    </w:p>
    <w:p w14:paraId="0306994B" w14:textId="77777777" w:rsidR="00E16B47" w:rsidRPr="00317DA8" w:rsidRDefault="00E16B47" w:rsidP="00E16B47">
      <w:pPr>
        <w:spacing w:after="0" w:line="240" w:lineRule="auto"/>
        <w:contextualSpacing/>
        <w:jc w:val="both"/>
        <w:rPr>
          <w:rFonts w:ascii="Times New Roman" w:eastAsia="Calibri" w:hAnsi="Times New Roman" w:cs="Times New Roman"/>
          <w:b/>
          <w:bCs/>
          <w:sz w:val="24"/>
          <w:szCs w:val="24"/>
          <w:u w:val="single"/>
        </w:rPr>
      </w:pPr>
      <w:r w:rsidRPr="00317DA8">
        <w:rPr>
          <w:rFonts w:ascii="Times New Roman" w:eastAsia="Calibri" w:hAnsi="Times New Roman" w:cs="Times New Roman"/>
          <w:b/>
          <w:bCs/>
          <w:sz w:val="24"/>
          <w:szCs w:val="24"/>
          <w:u w:val="single"/>
        </w:rPr>
        <w:t>Indicația 1:</w:t>
      </w:r>
    </w:p>
    <w:p w14:paraId="2F3378C3" w14:textId="77777777" w:rsidR="00E16B47" w:rsidRPr="00317DA8" w:rsidRDefault="00E16B47" w:rsidP="00651D25">
      <w:pPr>
        <w:numPr>
          <w:ilvl w:val="0"/>
          <w:numId w:val="95"/>
        </w:numPr>
        <w:spacing w:after="0" w:line="240" w:lineRule="auto"/>
        <w:ind w:left="567" w:hanging="283"/>
        <w:contextualSpacing/>
        <w:jc w:val="both"/>
        <w:rPr>
          <w:rFonts w:ascii="Times New Roman" w:eastAsia="Calibri" w:hAnsi="Times New Roman" w:cs="Times New Roman"/>
          <w:sz w:val="24"/>
          <w:szCs w:val="24"/>
        </w:rPr>
      </w:pPr>
      <w:bookmarkStart w:id="7" w:name="_Hlk175581915"/>
      <w:r w:rsidRPr="00317DA8">
        <w:rPr>
          <w:rFonts w:ascii="Times New Roman" w:eastAsia="Calibri" w:hAnsi="Times New Roman" w:cs="Times New Roman"/>
          <w:sz w:val="24"/>
          <w:szCs w:val="24"/>
        </w:rPr>
        <w:t>Varsta peste 18 ani</w:t>
      </w:r>
    </w:p>
    <w:p w14:paraId="64AC9241" w14:textId="77777777" w:rsidR="00E16B47" w:rsidRPr="00317DA8" w:rsidRDefault="00E16B47" w:rsidP="00651D25">
      <w:pPr>
        <w:numPr>
          <w:ilvl w:val="0"/>
          <w:numId w:val="95"/>
        </w:numPr>
        <w:spacing w:after="0" w:line="240" w:lineRule="auto"/>
        <w:ind w:left="567" w:hanging="283"/>
        <w:contextualSpacing/>
        <w:jc w:val="both"/>
        <w:rPr>
          <w:rFonts w:ascii="Times New Roman" w:eastAsia="Calibri" w:hAnsi="Times New Roman" w:cs="Times New Roman"/>
          <w:sz w:val="24"/>
          <w:szCs w:val="24"/>
        </w:rPr>
      </w:pPr>
      <w:r w:rsidRPr="00317DA8">
        <w:rPr>
          <w:rFonts w:ascii="Times New Roman" w:eastAsia="Calibri" w:hAnsi="Times New Roman" w:cs="Times New Roman"/>
          <w:sz w:val="24"/>
          <w:szCs w:val="24"/>
        </w:rPr>
        <w:t>Diagnostic de carcinom cutanat cu celule scuamoase metastazat sau local avansat (CCCSm sau CCCSla), care nu sunt candidați eligibili pentru intervenție chirurgicală în scop curativ sau radioterapie în scop curativ</w:t>
      </w:r>
    </w:p>
    <w:p w14:paraId="4B73A80C" w14:textId="77777777" w:rsidR="00E16B47" w:rsidRPr="00317DA8" w:rsidRDefault="00E16B47" w:rsidP="00651D25">
      <w:pPr>
        <w:numPr>
          <w:ilvl w:val="0"/>
          <w:numId w:val="95"/>
        </w:numPr>
        <w:spacing w:after="0" w:line="240" w:lineRule="auto"/>
        <w:ind w:left="567" w:hanging="283"/>
        <w:contextualSpacing/>
        <w:jc w:val="both"/>
        <w:rPr>
          <w:rFonts w:ascii="Times New Roman" w:eastAsia="Calibri" w:hAnsi="Times New Roman" w:cs="Times New Roman"/>
          <w:sz w:val="24"/>
          <w:szCs w:val="24"/>
        </w:rPr>
      </w:pPr>
      <w:r w:rsidRPr="00317DA8">
        <w:rPr>
          <w:rFonts w:ascii="Times New Roman" w:eastAsia="Calibri" w:hAnsi="Times New Roman" w:cs="Times New Roman"/>
          <w:sz w:val="24"/>
          <w:szCs w:val="24"/>
        </w:rPr>
        <w:t xml:space="preserve">Status de performanță ECOG 0 sau 1 </w:t>
      </w:r>
    </w:p>
    <w:p w14:paraId="2F02A56F" w14:textId="77777777" w:rsidR="00E16B47" w:rsidRPr="00317DA8" w:rsidRDefault="00E16B47" w:rsidP="00651D25">
      <w:pPr>
        <w:numPr>
          <w:ilvl w:val="0"/>
          <w:numId w:val="95"/>
        </w:numPr>
        <w:spacing w:after="0" w:line="240" w:lineRule="auto"/>
        <w:ind w:left="567" w:hanging="283"/>
        <w:contextualSpacing/>
        <w:jc w:val="both"/>
        <w:rPr>
          <w:rFonts w:ascii="Times New Roman" w:eastAsia="Calibri" w:hAnsi="Times New Roman" w:cs="Times New Roman"/>
          <w:sz w:val="24"/>
          <w:szCs w:val="24"/>
        </w:rPr>
      </w:pPr>
      <w:r w:rsidRPr="00317DA8">
        <w:rPr>
          <w:rFonts w:ascii="Times New Roman" w:eastAsia="Calibri" w:hAnsi="Times New Roman" w:cs="Times New Roman"/>
          <w:sz w:val="24"/>
          <w:szCs w:val="24"/>
        </w:rPr>
        <w:t>Valori ale constantelor hematologice și biochimice la care, în opinia medicului oncolog curant, tratamentul cu cemiplimab poate fi administrat în siguranță</w:t>
      </w:r>
    </w:p>
    <w:bookmarkEnd w:id="7"/>
    <w:p w14:paraId="13915B55" w14:textId="77777777" w:rsidR="00E16B47" w:rsidRPr="00317DA8" w:rsidRDefault="00E16B47" w:rsidP="00E16B47">
      <w:pPr>
        <w:spacing w:after="0" w:line="240" w:lineRule="auto"/>
        <w:contextualSpacing/>
        <w:jc w:val="both"/>
        <w:rPr>
          <w:rFonts w:ascii="Times New Roman" w:eastAsia="Calibri" w:hAnsi="Times New Roman" w:cs="Times New Roman"/>
          <w:b/>
          <w:bCs/>
          <w:sz w:val="24"/>
          <w:szCs w:val="24"/>
          <w:u w:val="single"/>
        </w:rPr>
      </w:pPr>
      <w:r w:rsidRPr="00317DA8">
        <w:rPr>
          <w:rFonts w:ascii="Times New Roman" w:eastAsia="Calibri" w:hAnsi="Times New Roman" w:cs="Times New Roman"/>
          <w:b/>
          <w:bCs/>
          <w:sz w:val="24"/>
          <w:szCs w:val="24"/>
          <w:u w:val="single"/>
        </w:rPr>
        <w:t>Indicația 2:</w:t>
      </w:r>
    </w:p>
    <w:p w14:paraId="4A6994B5" w14:textId="77777777" w:rsidR="00E16B47" w:rsidRPr="00317DA8" w:rsidRDefault="00E16B47" w:rsidP="00651D25">
      <w:pPr>
        <w:numPr>
          <w:ilvl w:val="0"/>
          <w:numId w:val="571"/>
        </w:numPr>
        <w:pBdr>
          <w:top w:val="nil"/>
          <w:left w:val="nil"/>
          <w:bottom w:val="nil"/>
          <w:right w:val="nil"/>
          <w:between w:val="nil"/>
          <w:bar w:val="nil"/>
        </w:pBdr>
        <w:spacing w:after="0" w:line="240" w:lineRule="auto"/>
        <w:ind w:left="567" w:hanging="283"/>
        <w:contextualSpacing/>
        <w:jc w:val="both"/>
        <w:rPr>
          <w:rFonts w:ascii="Times New Roman" w:eastAsia="Calibri" w:hAnsi="Times New Roman" w:cs="Times New Roman"/>
          <w:sz w:val="24"/>
          <w:szCs w:val="24"/>
          <w:u w:color="000000"/>
          <w:bdr w:val="nil"/>
          <w:lang w:eastAsia="ro-RO"/>
        </w:rPr>
      </w:pPr>
      <w:r w:rsidRPr="00317DA8">
        <w:rPr>
          <w:rFonts w:ascii="Times New Roman" w:eastAsia="Calibri" w:hAnsi="Times New Roman" w:cs="Times New Roman"/>
          <w:sz w:val="24"/>
          <w:szCs w:val="24"/>
          <w:u w:color="000000"/>
          <w:bdr w:val="nil"/>
          <w:lang w:eastAsia="ro-RO"/>
        </w:rPr>
        <w:t>Varsta peste 18 ani</w:t>
      </w:r>
    </w:p>
    <w:p w14:paraId="4F7AD2DF" w14:textId="77777777" w:rsidR="00E16B47" w:rsidRPr="00317DA8" w:rsidRDefault="00E16B47" w:rsidP="00651D25">
      <w:pPr>
        <w:numPr>
          <w:ilvl w:val="0"/>
          <w:numId w:val="571"/>
        </w:numPr>
        <w:pBdr>
          <w:top w:val="nil"/>
          <w:left w:val="nil"/>
          <w:bottom w:val="nil"/>
          <w:right w:val="nil"/>
          <w:between w:val="nil"/>
          <w:bar w:val="nil"/>
        </w:pBdr>
        <w:spacing w:after="0" w:line="240" w:lineRule="auto"/>
        <w:ind w:left="567" w:hanging="283"/>
        <w:contextualSpacing/>
        <w:jc w:val="both"/>
        <w:rPr>
          <w:rFonts w:ascii="Times New Roman" w:eastAsia="Calibri" w:hAnsi="Times New Roman" w:cs="Times New Roman"/>
          <w:sz w:val="24"/>
          <w:szCs w:val="24"/>
          <w:u w:color="000000"/>
          <w:bdr w:val="nil"/>
          <w:lang w:eastAsia="ro-RO"/>
        </w:rPr>
      </w:pPr>
      <w:r w:rsidRPr="00317DA8">
        <w:rPr>
          <w:rFonts w:ascii="Times New Roman" w:eastAsia="Calibri" w:hAnsi="Times New Roman" w:cs="Times New Roman"/>
          <w:sz w:val="24"/>
          <w:szCs w:val="24"/>
          <w:u w:color="000000"/>
          <w:bdr w:val="nil"/>
          <w:lang w:eastAsia="ro-RO"/>
        </w:rPr>
        <w:t xml:space="preserve">Diagnostic de carcinom carcinom bazocelular metastazat sau local avansat (CCCSm sau CCCSla), </w:t>
      </w:r>
    </w:p>
    <w:p w14:paraId="35F89D2A" w14:textId="77777777" w:rsidR="00E16B47" w:rsidRPr="00317DA8" w:rsidRDefault="00E16B47" w:rsidP="00651D25">
      <w:pPr>
        <w:numPr>
          <w:ilvl w:val="0"/>
          <w:numId w:val="571"/>
        </w:numPr>
        <w:pBdr>
          <w:top w:val="nil"/>
          <w:left w:val="nil"/>
          <w:bottom w:val="nil"/>
          <w:right w:val="nil"/>
          <w:between w:val="nil"/>
          <w:bar w:val="nil"/>
        </w:pBdr>
        <w:spacing w:after="0" w:line="240" w:lineRule="auto"/>
        <w:ind w:left="567" w:hanging="283"/>
        <w:contextualSpacing/>
        <w:jc w:val="both"/>
        <w:rPr>
          <w:rFonts w:ascii="Times New Roman" w:eastAsia="Calibri" w:hAnsi="Times New Roman" w:cs="Times New Roman"/>
          <w:sz w:val="24"/>
          <w:szCs w:val="24"/>
          <w:u w:color="000000"/>
          <w:bdr w:val="nil"/>
          <w:lang w:eastAsia="ro-RO"/>
        </w:rPr>
      </w:pPr>
      <w:r w:rsidRPr="00317DA8">
        <w:rPr>
          <w:rFonts w:ascii="Times New Roman" w:eastAsia="Calibri" w:hAnsi="Times New Roman" w:cs="Times New Roman"/>
          <w:sz w:val="24"/>
          <w:szCs w:val="24"/>
          <w:u w:color="000000"/>
          <w:bdr w:val="nil"/>
          <w:lang w:eastAsia="ro-RO"/>
        </w:rPr>
        <w:lastRenderedPageBreak/>
        <w:t>Progresie a bolii sub tratatment cu inhbitori ai căi de semnalizare Hedgehog sau care prezintă intoleranță la inhibitori ai căii de semnalizare Hedgehog (IHH)</w:t>
      </w:r>
    </w:p>
    <w:p w14:paraId="1DB21A2B" w14:textId="77777777" w:rsidR="00E16B47" w:rsidRPr="00317DA8" w:rsidRDefault="00E16B47" w:rsidP="00651D25">
      <w:pPr>
        <w:numPr>
          <w:ilvl w:val="0"/>
          <w:numId w:val="571"/>
        </w:numPr>
        <w:pBdr>
          <w:top w:val="nil"/>
          <w:left w:val="nil"/>
          <w:bottom w:val="nil"/>
          <w:right w:val="nil"/>
          <w:between w:val="nil"/>
          <w:bar w:val="nil"/>
        </w:pBdr>
        <w:spacing w:after="0" w:line="240" w:lineRule="auto"/>
        <w:ind w:left="567" w:hanging="283"/>
        <w:contextualSpacing/>
        <w:jc w:val="both"/>
        <w:rPr>
          <w:rFonts w:ascii="Times New Roman" w:eastAsia="Calibri" w:hAnsi="Times New Roman" w:cs="Times New Roman"/>
          <w:sz w:val="24"/>
          <w:szCs w:val="24"/>
          <w:u w:color="000000"/>
          <w:bdr w:val="nil"/>
          <w:lang w:eastAsia="ro-RO"/>
        </w:rPr>
      </w:pPr>
      <w:r w:rsidRPr="00317DA8">
        <w:rPr>
          <w:rFonts w:ascii="Times New Roman" w:eastAsia="Calibri" w:hAnsi="Times New Roman" w:cs="Times New Roman"/>
          <w:sz w:val="24"/>
          <w:szCs w:val="24"/>
          <w:u w:color="000000"/>
          <w:bdr w:val="nil"/>
          <w:lang w:eastAsia="ro-RO"/>
        </w:rPr>
        <w:t xml:space="preserve">Status de performanță ECOG 0 sau 1 </w:t>
      </w:r>
    </w:p>
    <w:p w14:paraId="54A2A927" w14:textId="77777777" w:rsidR="00E16B47" w:rsidRPr="00317DA8" w:rsidRDefault="00E16B47" w:rsidP="00651D25">
      <w:pPr>
        <w:numPr>
          <w:ilvl w:val="0"/>
          <w:numId w:val="571"/>
        </w:numPr>
        <w:pBdr>
          <w:top w:val="nil"/>
          <w:left w:val="nil"/>
          <w:bottom w:val="nil"/>
          <w:right w:val="nil"/>
          <w:between w:val="nil"/>
          <w:bar w:val="nil"/>
        </w:pBdr>
        <w:spacing w:after="0" w:line="240" w:lineRule="auto"/>
        <w:ind w:left="567" w:hanging="283"/>
        <w:contextualSpacing/>
        <w:jc w:val="both"/>
        <w:rPr>
          <w:rFonts w:ascii="Times New Roman" w:eastAsia="Calibri" w:hAnsi="Times New Roman" w:cs="Times New Roman"/>
          <w:sz w:val="24"/>
          <w:szCs w:val="24"/>
          <w:u w:color="000000"/>
          <w:bdr w:val="nil"/>
          <w:lang w:eastAsia="ro-RO"/>
        </w:rPr>
      </w:pPr>
      <w:r w:rsidRPr="00317DA8">
        <w:rPr>
          <w:rFonts w:ascii="Times New Roman" w:eastAsia="Calibri" w:hAnsi="Times New Roman" w:cs="Times New Roman"/>
          <w:sz w:val="24"/>
          <w:szCs w:val="24"/>
          <w:u w:color="000000"/>
          <w:bdr w:val="nil"/>
          <w:lang w:eastAsia="ro-RO"/>
        </w:rPr>
        <w:t>Valori ale constantelor hematologice și biochimice la care, în opinia medicului oncolog curant, tratamentul cu cemiplimab poate fi administrat în siguranță</w:t>
      </w:r>
    </w:p>
    <w:p w14:paraId="7F402C95" w14:textId="77777777" w:rsidR="00E16B47" w:rsidRPr="00317DA8" w:rsidRDefault="00E16B47" w:rsidP="00E16B47">
      <w:pPr>
        <w:spacing w:after="0" w:line="240" w:lineRule="auto"/>
        <w:contextualSpacing/>
        <w:jc w:val="both"/>
        <w:rPr>
          <w:rFonts w:ascii="Times New Roman" w:eastAsia="Calibri" w:hAnsi="Times New Roman" w:cs="Times New Roman"/>
          <w:b/>
          <w:bCs/>
          <w:sz w:val="24"/>
          <w:szCs w:val="24"/>
          <w:u w:val="single"/>
        </w:rPr>
      </w:pPr>
      <w:r w:rsidRPr="00317DA8">
        <w:rPr>
          <w:rFonts w:ascii="Times New Roman" w:eastAsia="Calibri" w:hAnsi="Times New Roman" w:cs="Times New Roman"/>
          <w:b/>
          <w:bCs/>
          <w:sz w:val="24"/>
          <w:szCs w:val="24"/>
          <w:u w:val="single"/>
        </w:rPr>
        <w:t>Indicația 3:</w:t>
      </w:r>
    </w:p>
    <w:p w14:paraId="5BFB5427" w14:textId="77777777" w:rsidR="00E16B47" w:rsidRPr="00317DA8" w:rsidRDefault="00E16B47" w:rsidP="00651D25">
      <w:pPr>
        <w:numPr>
          <w:ilvl w:val="0"/>
          <w:numId w:val="573"/>
        </w:numPr>
        <w:pBdr>
          <w:top w:val="nil"/>
          <w:left w:val="nil"/>
          <w:bottom w:val="nil"/>
          <w:right w:val="nil"/>
          <w:between w:val="nil"/>
          <w:bar w:val="nil"/>
        </w:pBdr>
        <w:spacing w:after="0" w:line="240" w:lineRule="auto"/>
        <w:ind w:left="567" w:hanging="283"/>
        <w:contextualSpacing/>
        <w:jc w:val="both"/>
        <w:rPr>
          <w:rFonts w:ascii="Times New Roman" w:eastAsia="Calibri" w:hAnsi="Times New Roman" w:cs="Times New Roman"/>
          <w:sz w:val="24"/>
          <w:szCs w:val="24"/>
          <w:u w:color="000000"/>
          <w:bdr w:val="nil"/>
          <w:lang w:eastAsia="ro-RO"/>
        </w:rPr>
      </w:pPr>
      <w:r w:rsidRPr="00317DA8">
        <w:rPr>
          <w:rFonts w:ascii="Times New Roman" w:eastAsia="Calibri" w:hAnsi="Times New Roman" w:cs="Times New Roman"/>
          <w:sz w:val="24"/>
          <w:szCs w:val="24"/>
          <w:u w:color="000000"/>
          <w:bdr w:val="nil"/>
          <w:lang w:eastAsia="ro-RO"/>
        </w:rPr>
        <w:t>Pacienți cu NSCLC scuamos sau non-scuamos, documentat histologic sau citologic, cu boală:</w:t>
      </w:r>
    </w:p>
    <w:p w14:paraId="53D8381B" w14:textId="77777777" w:rsidR="00E16B47" w:rsidRPr="00317DA8" w:rsidRDefault="00E16B47" w:rsidP="00E16B47">
      <w:pPr>
        <w:pBdr>
          <w:top w:val="nil"/>
          <w:left w:val="nil"/>
          <w:bottom w:val="nil"/>
          <w:right w:val="nil"/>
          <w:between w:val="nil"/>
          <w:bar w:val="nil"/>
        </w:pBdr>
        <w:spacing w:after="0" w:line="240" w:lineRule="auto"/>
        <w:ind w:left="851" w:hanging="284"/>
        <w:contextualSpacing/>
        <w:jc w:val="both"/>
        <w:rPr>
          <w:rFonts w:ascii="Times New Roman" w:eastAsia="Calibri" w:hAnsi="Times New Roman" w:cs="Times New Roman"/>
          <w:sz w:val="24"/>
          <w:szCs w:val="24"/>
          <w:u w:color="000000"/>
          <w:bdr w:val="nil"/>
          <w:lang w:eastAsia="ro-RO"/>
        </w:rPr>
      </w:pPr>
      <w:r w:rsidRPr="00317DA8">
        <w:rPr>
          <w:rFonts w:ascii="Times New Roman" w:eastAsia="Calibri" w:hAnsi="Times New Roman" w:cs="Times New Roman"/>
          <w:sz w:val="24"/>
          <w:szCs w:val="24"/>
          <w:u w:color="000000"/>
          <w:bdr w:val="nil"/>
          <w:lang w:eastAsia="ro-RO"/>
        </w:rPr>
        <w:t>a)</w:t>
      </w:r>
      <w:r>
        <w:rPr>
          <w:rFonts w:ascii="Times New Roman" w:eastAsia="Calibri" w:hAnsi="Times New Roman" w:cs="Times New Roman"/>
          <w:sz w:val="24"/>
          <w:szCs w:val="24"/>
          <w:u w:color="000000"/>
          <w:bdr w:val="nil"/>
          <w:lang w:eastAsia="ro-RO"/>
        </w:rPr>
        <w:t xml:space="preserve"> </w:t>
      </w:r>
      <w:r w:rsidRPr="00317DA8">
        <w:rPr>
          <w:rFonts w:ascii="Times New Roman" w:eastAsia="Calibri" w:hAnsi="Times New Roman" w:cs="Times New Roman"/>
          <w:sz w:val="24"/>
          <w:szCs w:val="24"/>
          <w:u w:color="000000"/>
          <w:bdr w:val="nil"/>
          <w:lang w:eastAsia="ro-RO"/>
        </w:rPr>
        <w:t>în stadiul IIIB sau stadiul IIIC, care nu sunt candidați pentru chimio-radioterapie</w:t>
      </w:r>
      <w:r w:rsidRPr="00833F5D">
        <w:rPr>
          <w:rFonts w:ascii="Times New Roman" w:eastAsia="Calibri" w:hAnsi="Times New Roman" w:cs="Times New Roman"/>
          <w:sz w:val="24"/>
          <w:szCs w:val="24"/>
          <w:u w:color="000000"/>
          <w:bdr w:val="nil"/>
          <w:lang w:eastAsia="ro-RO"/>
        </w:rPr>
        <w:t xml:space="preserve"> </w:t>
      </w:r>
      <w:r w:rsidRPr="00833F5D">
        <w:rPr>
          <w:rFonts w:ascii="Times New Roman" w:eastAsia="Calibri" w:hAnsi="Times New Roman" w:cs="Times New Roman"/>
          <w:bCs/>
          <w:sz w:val="24"/>
          <w:szCs w:val="24"/>
          <w:u w:color="000000"/>
          <w:bdr w:val="nil"/>
          <w:lang w:eastAsia="ro-RO"/>
        </w:rPr>
        <w:t>standard</w:t>
      </w:r>
      <w:r w:rsidRPr="00317DA8">
        <w:rPr>
          <w:rFonts w:ascii="Times New Roman" w:eastAsia="Calibri" w:hAnsi="Times New Roman" w:cs="Times New Roman"/>
          <w:sz w:val="24"/>
          <w:szCs w:val="24"/>
          <w:u w:color="000000"/>
          <w:bdr w:val="nil"/>
          <w:lang w:eastAsia="ro-RO"/>
        </w:rPr>
        <w:t xml:space="preserve"> </w:t>
      </w:r>
    </w:p>
    <w:p w14:paraId="28ED38C7" w14:textId="77777777" w:rsidR="00E16B47" w:rsidRPr="00317DA8" w:rsidRDefault="00E16B47" w:rsidP="00E16B47">
      <w:pPr>
        <w:pBdr>
          <w:top w:val="nil"/>
          <w:left w:val="nil"/>
          <w:bottom w:val="nil"/>
          <w:right w:val="nil"/>
          <w:between w:val="nil"/>
          <w:bar w:val="nil"/>
        </w:pBdr>
        <w:spacing w:after="0" w:line="240" w:lineRule="auto"/>
        <w:ind w:left="851" w:hanging="284"/>
        <w:contextualSpacing/>
        <w:jc w:val="both"/>
        <w:rPr>
          <w:rFonts w:ascii="Times New Roman" w:eastAsia="Calibri" w:hAnsi="Times New Roman" w:cs="Times New Roman"/>
          <w:sz w:val="24"/>
          <w:szCs w:val="24"/>
          <w:u w:color="000000"/>
          <w:bdr w:val="nil"/>
          <w:lang w:eastAsia="ro-RO"/>
        </w:rPr>
      </w:pPr>
      <w:r w:rsidRPr="00317DA8">
        <w:rPr>
          <w:rFonts w:ascii="Times New Roman" w:eastAsia="Calibri" w:hAnsi="Times New Roman" w:cs="Times New Roman"/>
          <w:sz w:val="24"/>
          <w:szCs w:val="24"/>
          <w:u w:color="000000"/>
          <w:bdr w:val="nil"/>
          <w:lang w:eastAsia="ro-RO"/>
        </w:rPr>
        <w:t>b) în stadiul IV care nu au primit niciun tratament sistemic anterior pentru NSCLC recurent sau metastatic</w:t>
      </w:r>
    </w:p>
    <w:p w14:paraId="2FA80362" w14:textId="77777777" w:rsidR="00E16B47" w:rsidRPr="00317DA8" w:rsidRDefault="00E16B47" w:rsidP="00651D25">
      <w:pPr>
        <w:numPr>
          <w:ilvl w:val="0"/>
          <w:numId w:val="573"/>
        </w:numPr>
        <w:pBdr>
          <w:top w:val="nil"/>
          <w:left w:val="nil"/>
          <w:bottom w:val="nil"/>
          <w:right w:val="nil"/>
          <w:between w:val="nil"/>
          <w:bar w:val="nil"/>
        </w:pBdr>
        <w:spacing w:after="0" w:line="240" w:lineRule="auto"/>
        <w:ind w:left="567" w:hanging="283"/>
        <w:contextualSpacing/>
        <w:jc w:val="both"/>
        <w:rPr>
          <w:rFonts w:ascii="Times New Roman" w:eastAsia="Calibri" w:hAnsi="Times New Roman" w:cs="Times New Roman"/>
          <w:sz w:val="24"/>
          <w:szCs w:val="24"/>
          <w:u w:color="000000"/>
          <w:bdr w:val="nil"/>
          <w:lang w:eastAsia="ro-RO"/>
        </w:rPr>
      </w:pPr>
      <w:r w:rsidRPr="00317DA8">
        <w:rPr>
          <w:rFonts w:ascii="Times New Roman" w:eastAsia="Calibri" w:hAnsi="Times New Roman" w:cs="Times New Roman"/>
          <w:sz w:val="24"/>
          <w:szCs w:val="24"/>
          <w:u w:color="000000"/>
          <w:bdr w:val="nil"/>
          <w:lang w:eastAsia="ro-RO"/>
        </w:rPr>
        <w:t>Expresie PD-L1 în ≥ 50% din celulele tumorale, fără mutații EGFR, ALK sau ROS1 (pentru pacienții diagnosticați cu carcinom scuamos care sunt / au fost fumători, NU este nevoie de efectuarea testărilor pentru identificarea modificărilor genetice ale EGFR, ALK sau ROS1)</w:t>
      </w:r>
    </w:p>
    <w:p w14:paraId="5B969F51" w14:textId="77777777" w:rsidR="00E16B47" w:rsidRPr="00317DA8" w:rsidRDefault="00E16B47" w:rsidP="00651D25">
      <w:pPr>
        <w:numPr>
          <w:ilvl w:val="0"/>
          <w:numId w:val="573"/>
        </w:numPr>
        <w:pBdr>
          <w:top w:val="nil"/>
          <w:left w:val="nil"/>
          <w:bottom w:val="nil"/>
          <w:right w:val="nil"/>
          <w:between w:val="nil"/>
          <w:bar w:val="nil"/>
        </w:pBdr>
        <w:spacing w:after="0" w:line="240" w:lineRule="auto"/>
        <w:ind w:left="567" w:hanging="283"/>
        <w:rPr>
          <w:rFonts w:ascii="Times New Roman" w:eastAsia="Calibri" w:hAnsi="Times New Roman" w:cs="Times New Roman"/>
          <w:sz w:val="24"/>
          <w:szCs w:val="24"/>
          <w:u w:color="000000"/>
          <w:bdr w:val="nil"/>
          <w:lang w:eastAsia="ro-RO"/>
        </w:rPr>
      </w:pPr>
      <w:r w:rsidRPr="00317DA8">
        <w:rPr>
          <w:rFonts w:ascii="Times New Roman" w:eastAsia="Calibri" w:hAnsi="Times New Roman" w:cs="Times New Roman"/>
          <w:sz w:val="24"/>
          <w:szCs w:val="24"/>
          <w:u w:color="000000"/>
          <w:bdr w:val="nil"/>
          <w:lang w:eastAsia="ro-RO"/>
        </w:rPr>
        <w:t xml:space="preserve">Status de performanță ECOG 0 sau 1 </w:t>
      </w:r>
    </w:p>
    <w:p w14:paraId="3C6AC2AA" w14:textId="77777777" w:rsidR="00E16B47" w:rsidRDefault="00E16B47" w:rsidP="00651D25">
      <w:pPr>
        <w:numPr>
          <w:ilvl w:val="0"/>
          <w:numId w:val="573"/>
        </w:numPr>
        <w:pBdr>
          <w:top w:val="nil"/>
          <w:left w:val="nil"/>
          <w:bottom w:val="nil"/>
          <w:right w:val="nil"/>
          <w:between w:val="nil"/>
          <w:bar w:val="nil"/>
        </w:pBdr>
        <w:spacing w:after="0" w:line="240" w:lineRule="auto"/>
        <w:ind w:left="567" w:hanging="283"/>
        <w:rPr>
          <w:rFonts w:ascii="Times New Roman" w:eastAsia="Calibri" w:hAnsi="Times New Roman" w:cs="Times New Roman"/>
          <w:sz w:val="24"/>
          <w:szCs w:val="24"/>
          <w:u w:color="000000"/>
          <w:bdr w:val="nil"/>
          <w:lang w:eastAsia="ro-RO"/>
        </w:rPr>
      </w:pPr>
      <w:r w:rsidRPr="00317DA8">
        <w:rPr>
          <w:rFonts w:ascii="Times New Roman" w:eastAsia="Calibri" w:hAnsi="Times New Roman" w:cs="Times New Roman"/>
          <w:sz w:val="24"/>
          <w:szCs w:val="24"/>
          <w:u w:color="000000"/>
          <w:bdr w:val="nil"/>
          <w:lang w:eastAsia="ro-RO"/>
        </w:rPr>
        <w:t>Valori ale constantelor hematologice și biochimice la care, în opinia medicului oncolog curant, tratamentul cu cemiplimab poate fi administrat în siguranță</w:t>
      </w:r>
    </w:p>
    <w:p w14:paraId="66BABE3C" w14:textId="77777777" w:rsidR="00E16B47" w:rsidRPr="0026169B" w:rsidRDefault="00E16B47" w:rsidP="00E16B47">
      <w:pPr>
        <w:pBdr>
          <w:top w:val="nil"/>
          <w:left w:val="nil"/>
          <w:bottom w:val="nil"/>
          <w:right w:val="nil"/>
          <w:between w:val="nil"/>
          <w:bar w:val="nil"/>
        </w:pBdr>
        <w:spacing w:after="0" w:line="240" w:lineRule="auto"/>
        <w:rPr>
          <w:rFonts w:ascii="Times New Roman" w:eastAsia="Calibri" w:hAnsi="Times New Roman" w:cs="Times New Roman"/>
          <w:b/>
          <w:bCs/>
          <w:sz w:val="24"/>
          <w:szCs w:val="24"/>
          <w:u w:val="single"/>
          <w:bdr w:val="nil"/>
          <w:lang w:eastAsia="ro-RO"/>
        </w:rPr>
      </w:pPr>
      <w:r w:rsidRPr="0026169B">
        <w:rPr>
          <w:rFonts w:ascii="Times New Roman" w:eastAsia="Calibri" w:hAnsi="Times New Roman" w:cs="Times New Roman"/>
          <w:b/>
          <w:bCs/>
          <w:sz w:val="24"/>
          <w:szCs w:val="24"/>
          <w:u w:val="single"/>
          <w:bdr w:val="nil"/>
          <w:lang w:eastAsia="ro-RO"/>
        </w:rPr>
        <w:t>Indicația 4:</w:t>
      </w:r>
    </w:p>
    <w:p w14:paraId="2520F2C5" w14:textId="77777777" w:rsidR="00E16B47" w:rsidRPr="0026169B" w:rsidRDefault="00E16B47" w:rsidP="00651D25">
      <w:pPr>
        <w:pStyle w:val="ListParagraph"/>
        <w:numPr>
          <w:ilvl w:val="0"/>
          <w:numId w:val="576"/>
        </w:numPr>
        <w:ind w:left="567" w:hanging="283"/>
        <w:jc w:val="both"/>
        <w:rPr>
          <w:rFonts w:eastAsia="Calibri"/>
        </w:rPr>
      </w:pPr>
      <w:r w:rsidRPr="0026169B">
        <w:rPr>
          <w:rFonts w:eastAsia="Calibri"/>
        </w:rPr>
        <w:t>Pacienți cu NSCLC scuamos sau non-scuamos, documentat histologic sau citologic, cu boală:</w:t>
      </w:r>
    </w:p>
    <w:p w14:paraId="7C0E236A" w14:textId="77777777" w:rsidR="00E16B47" w:rsidRPr="0026169B" w:rsidRDefault="00E16B47" w:rsidP="00E16B47">
      <w:pPr>
        <w:pBdr>
          <w:top w:val="nil"/>
          <w:left w:val="nil"/>
          <w:bottom w:val="nil"/>
          <w:right w:val="nil"/>
          <w:between w:val="nil"/>
          <w:bar w:val="nil"/>
        </w:pBdr>
        <w:spacing w:after="0" w:line="240" w:lineRule="auto"/>
        <w:ind w:left="567"/>
        <w:jc w:val="both"/>
        <w:rPr>
          <w:rFonts w:ascii="Times New Roman" w:eastAsia="Calibri" w:hAnsi="Times New Roman" w:cs="Times New Roman"/>
          <w:sz w:val="24"/>
          <w:szCs w:val="24"/>
          <w:u w:color="000000"/>
          <w:bdr w:val="nil"/>
          <w:lang w:eastAsia="ro-RO"/>
        </w:rPr>
      </w:pPr>
      <w:r w:rsidRPr="0026169B">
        <w:rPr>
          <w:rFonts w:ascii="Times New Roman" w:eastAsia="Calibri" w:hAnsi="Times New Roman" w:cs="Times New Roman"/>
          <w:sz w:val="24"/>
          <w:szCs w:val="24"/>
          <w:u w:color="000000"/>
          <w:bdr w:val="nil"/>
          <w:lang w:eastAsia="ro-RO"/>
        </w:rPr>
        <w:t xml:space="preserve">a)  în stadiul IIIB sau stadiul IIIC, care nu sunt candidați pentru chimio-radioterapie </w:t>
      </w:r>
      <w:r w:rsidRPr="0026169B">
        <w:rPr>
          <w:rFonts w:ascii="Times New Roman" w:eastAsia="Calibri" w:hAnsi="Times New Roman" w:cs="Times New Roman"/>
          <w:bCs/>
          <w:sz w:val="24"/>
          <w:szCs w:val="24"/>
          <w:u w:color="000000"/>
          <w:bdr w:val="nil"/>
          <w:lang w:eastAsia="ro-RO"/>
        </w:rPr>
        <w:t>standard</w:t>
      </w:r>
      <w:r w:rsidRPr="0026169B">
        <w:rPr>
          <w:rFonts w:ascii="Times New Roman" w:eastAsia="Calibri" w:hAnsi="Times New Roman" w:cs="Times New Roman"/>
          <w:sz w:val="24"/>
          <w:szCs w:val="24"/>
          <w:u w:color="000000"/>
          <w:bdr w:val="nil"/>
          <w:lang w:eastAsia="ro-RO"/>
        </w:rPr>
        <w:t xml:space="preserve"> </w:t>
      </w:r>
    </w:p>
    <w:p w14:paraId="45718E05" w14:textId="49D73150" w:rsidR="00E16B47" w:rsidRPr="0026169B" w:rsidRDefault="00E16B47" w:rsidP="00E16B47">
      <w:pPr>
        <w:pBdr>
          <w:top w:val="nil"/>
          <w:left w:val="nil"/>
          <w:bottom w:val="nil"/>
          <w:right w:val="nil"/>
          <w:between w:val="nil"/>
          <w:bar w:val="nil"/>
        </w:pBdr>
        <w:spacing w:after="0" w:line="240" w:lineRule="auto"/>
        <w:ind w:left="851" w:hanging="284"/>
        <w:jc w:val="both"/>
        <w:rPr>
          <w:rFonts w:ascii="Times New Roman" w:eastAsia="Calibri" w:hAnsi="Times New Roman" w:cs="Times New Roman"/>
          <w:sz w:val="24"/>
          <w:szCs w:val="24"/>
          <w:u w:color="000000"/>
          <w:bdr w:val="nil"/>
          <w:lang w:eastAsia="ro-RO"/>
        </w:rPr>
      </w:pPr>
      <w:r w:rsidRPr="0026169B">
        <w:rPr>
          <w:rFonts w:ascii="Times New Roman" w:eastAsia="Calibri" w:hAnsi="Times New Roman" w:cs="Times New Roman"/>
          <w:sz w:val="24"/>
          <w:szCs w:val="24"/>
          <w:u w:color="000000"/>
          <w:bdr w:val="nil"/>
          <w:lang w:eastAsia="ro-RO"/>
        </w:rPr>
        <w:t>b) în stadiul IV care nu au primit niciun tratament sistemic anterior pentru NSCLC recurent sau     metastatic</w:t>
      </w:r>
    </w:p>
    <w:p w14:paraId="3062410A" w14:textId="77777777" w:rsidR="00E16B47" w:rsidRPr="0026169B" w:rsidRDefault="00E16B47" w:rsidP="00651D25">
      <w:pPr>
        <w:pStyle w:val="ListParagraph"/>
        <w:numPr>
          <w:ilvl w:val="0"/>
          <w:numId w:val="576"/>
        </w:numPr>
        <w:ind w:left="567" w:hanging="283"/>
        <w:jc w:val="both"/>
        <w:rPr>
          <w:rFonts w:eastAsia="Calibri"/>
        </w:rPr>
      </w:pPr>
      <w:r w:rsidRPr="0026169B">
        <w:rPr>
          <w:rFonts w:eastAsia="Calibri"/>
        </w:rPr>
        <w:t>Expresie PD-L1 în ≥ 1% din celulele tumorale, fără mutații EGFR, ALK sau ROS1 (pentru pacienții diagnosticați cu carcinom scuamos care sunt / au fost fumători, NU este nevoie de efectuarea testărilor pentru identificarea modificărilor genetice ale EGFR, ALK sau ROS1)</w:t>
      </w:r>
    </w:p>
    <w:p w14:paraId="4465F3B3" w14:textId="77777777" w:rsidR="00E16B47" w:rsidRPr="0026169B" w:rsidRDefault="00E16B47" w:rsidP="00651D25">
      <w:pPr>
        <w:pStyle w:val="ListParagraph"/>
        <w:numPr>
          <w:ilvl w:val="0"/>
          <w:numId w:val="576"/>
        </w:numPr>
        <w:ind w:left="567" w:hanging="283"/>
        <w:jc w:val="both"/>
        <w:rPr>
          <w:rFonts w:eastAsia="Calibri"/>
        </w:rPr>
      </w:pPr>
      <w:r w:rsidRPr="0026169B">
        <w:rPr>
          <w:rFonts w:eastAsia="Calibri"/>
        </w:rPr>
        <w:t xml:space="preserve">Status de performanță ECOG 0 sau 1 </w:t>
      </w:r>
    </w:p>
    <w:p w14:paraId="1642F66B" w14:textId="77777777" w:rsidR="00E16B47" w:rsidRPr="0026169B" w:rsidRDefault="00E16B47" w:rsidP="00651D25">
      <w:pPr>
        <w:pStyle w:val="ListParagraph"/>
        <w:numPr>
          <w:ilvl w:val="0"/>
          <w:numId w:val="576"/>
        </w:numPr>
        <w:ind w:left="567" w:hanging="283"/>
        <w:jc w:val="both"/>
        <w:rPr>
          <w:rFonts w:eastAsia="Calibri"/>
        </w:rPr>
      </w:pPr>
      <w:r w:rsidRPr="0026169B">
        <w:rPr>
          <w:rFonts w:eastAsia="Calibri"/>
        </w:rPr>
        <w:t>Valori ale constantelor hematologice și biochimice la care, în opinia medicului oncolog curant, tratamentul cu cemiplimab poate fi administrat în siguranță</w:t>
      </w:r>
    </w:p>
    <w:p w14:paraId="21F418ED" w14:textId="77777777" w:rsidR="00E16B47" w:rsidRPr="0026169B" w:rsidRDefault="00E16B47" w:rsidP="00E16B47">
      <w:pPr>
        <w:spacing w:after="0" w:line="240" w:lineRule="auto"/>
        <w:ind w:firstLine="426"/>
        <w:contextualSpacing/>
        <w:jc w:val="both"/>
        <w:rPr>
          <w:rFonts w:ascii="Times New Roman" w:eastAsia="Calibri" w:hAnsi="Times New Roman" w:cs="Times New Roman"/>
          <w:sz w:val="24"/>
          <w:szCs w:val="24"/>
        </w:rPr>
      </w:pPr>
    </w:p>
    <w:p w14:paraId="2C6CFC76" w14:textId="77777777" w:rsidR="00E16B47" w:rsidRPr="0026169B" w:rsidRDefault="00E16B47" w:rsidP="00651D25">
      <w:pPr>
        <w:numPr>
          <w:ilvl w:val="0"/>
          <w:numId w:val="570"/>
        </w:numPr>
        <w:pBdr>
          <w:top w:val="nil"/>
          <w:left w:val="nil"/>
          <w:bottom w:val="nil"/>
          <w:right w:val="nil"/>
          <w:between w:val="nil"/>
          <w:bar w:val="nil"/>
        </w:pBdr>
        <w:spacing w:after="0" w:line="240" w:lineRule="auto"/>
        <w:ind w:left="284" w:hanging="295"/>
        <w:contextualSpacing/>
        <w:jc w:val="both"/>
        <w:rPr>
          <w:rFonts w:ascii="Times New Roman" w:eastAsia="Calibri" w:hAnsi="Times New Roman" w:cs="Times New Roman"/>
          <w:b/>
          <w:bCs/>
          <w:sz w:val="24"/>
          <w:szCs w:val="24"/>
          <w:u w:color="000000"/>
          <w:bdr w:val="nil"/>
          <w:lang w:eastAsia="ro-RO"/>
        </w:rPr>
      </w:pPr>
      <w:r w:rsidRPr="0026169B">
        <w:rPr>
          <w:rFonts w:ascii="Times New Roman" w:eastAsia="Calibri" w:hAnsi="Times New Roman" w:cs="Times New Roman"/>
          <w:b/>
          <w:bCs/>
          <w:sz w:val="24"/>
          <w:szCs w:val="24"/>
          <w:u w:color="000000"/>
          <w:bdr w:val="nil"/>
          <w:lang w:eastAsia="ro-RO"/>
        </w:rPr>
        <w:t>Criterii de excludere</w:t>
      </w:r>
      <w:r w:rsidRPr="0026169B">
        <w:rPr>
          <w:rFonts w:ascii="Times New Roman" w:eastAsia="Times New Roman" w:hAnsi="Times New Roman" w:cs="Times New Roman"/>
          <w:sz w:val="24"/>
          <w:szCs w:val="24"/>
          <w:u w:color="000000"/>
          <w:bdr w:val="nil"/>
          <w:lang w:eastAsia="ro-RO"/>
        </w:rPr>
        <w:t xml:space="preserve"> </w:t>
      </w:r>
      <w:r w:rsidRPr="0026169B">
        <w:rPr>
          <w:rFonts w:ascii="Times New Roman" w:eastAsia="Calibri" w:hAnsi="Times New Roman" w:cs="Times New Roman"/>
          <w:b/>
          <w:bCs/>
          <w:sz w:val="24"/>
          <w:szCs w:val="24"/>
          <w:u w:color="000000"/>
          <w:bdr w:val="nil"/>
          <w:lang w:eastAsia="ro-RO"/>
        </w:rPr>
        <w:t xml:space="preserve">– </w:t>
      </w:r>
    </w:p>
    <w:p w14:paraId="6C1E15D4" w14:textId="77777777" w:rsidR="00E16B47" w:rsidRPr="0026169B" w:rsidRDefault="00E16B47" w:rsidP="00E16B47">
      <w:pPr>
        <w:pBdr>
          <w:top w:val="nil"/>
          <w:left w:val="nil"/>
          <w:bottom w:val="nil"/>
          <w:right w:val="nil"/>
          <w:between w:val="nil"/>
          <w:bar w:val="nil"/>
        </w:pBdr>
        <w:spacing w:after="0" w:line="240" w:lineRule="auto"/>
        <w:ind w:left="284"/>
        <w:contextualSpacing/>
        <w:jc w:val="both"/>
        <w:rPr>
          <w:rFonts w:ascii="Times New Roman" w:eastAsia="Calibri" w:hAnsi="Times New Roman" w:cs="Times New Roman"/>
          <w:b/>
          <w:bCs/>
          <w:sz w:val="24"/>
          <w:szCs w:val="24"/>
          <w:u w:color="000000"/>
          <w:bdr w:val="nil"/>
          <w:lang w:eastAsia="ro-RO"/>
        </w:rPr>
      </w:pPr>
      <w:r w:rsidRPr="0026169B">
        <w:rPr>
          <w:rFonts w:ascii="Times New Roman" w:eastAsia="Calibri" w:hAnsi="Times New Roman" w:cs="Times New Roman"/>
          <w:b/>
          <w:bCs/>
          <w:sz w:val="24"/>
          <w:szCs w:val="24"/>
          <w:u w:color="000000"/>
          <w:bdr w:val="nil"/>
          <w:lang w:eastAsia="ro-RO"/>
        </w:rPr>
        <w:t>A. Generale (pentru toate indicațiile)</w:t>
      </w:r>
    </w:p>
    <w:p w14:paraId="5938537C" w14:textId="77777777" w:rsidR="00E16B47" w:rsidRPr="00317DA8" w:rsidRDefault="00E16B47" w:rsidP="00651D25">
      <w:pPr>
        <w:numPr>
          <w:ilvl w:val="0"/>
          <w:numId w:val="121"/>
        </w:numPr>
        <w:spacing w:after="0" w:line="240" w:lineRule="auto"/>
        <w:ind w:left="567" w:hanging="283"/>
        <w:contextualSpacing/>
        <w:jc w:val="both"/>
        <w:rPr>
          <w:rFonts w:ascii="Times New Roman" w:eastAsia="Calibri" w:hAnsi="Times New Roman" w:cs="Times New Roman"/>
          <w:sz w:val="24"/>
          <w:szCs w:val="24"/>
        </w:rPr>
      </w:pPr>
      <w:r w:rsidRPr="00317DA8">
        <w:rPr>
          <w:rFonts w:ascii="Times New Roman" w:eastAsia="Calibri" w:hAnsi="Times New Roman" w:cs="Times New Roman"/>
          <w:sz w:val="24"/>
          <w:szCs w:val="24"/>
        </w:rPr>
        <w:t xml:space="preserve">Transplant de organ  </w:t>
      </w:r>
    </w:p>
    <w:p w14:paraId="60E7A46C" w14:textId="77777777" w:rsidR="00E16B47" w:rsidRPr="00317DA8" w:rsidRDefault="00E16B47" w:rsidP="00651D25">
      <w:pPr>
        <w:numPr>
          <w:ilvl w:val="0"/>
          <w:numId w:val="121"/>
        </w:numPr>
        <w:spacing w:after="0" w:line="240" w:lineRule="auto"/>
        <w:ind w:left="567" w:hanging="283"/>
        <w:contextualSpacing/>
        <w:jc w:val="both"/>
        <w:rPr>
          <w:rFonts w:ascii="Times New Roman" w:eastAsia="Calibri" w:hAnsi="Times New Roman" w:cs="Times New Roman"/>
          <w:sz w:val="24"/>
          <w:szCs w:val="24"/>
        </w:rPr>
      </w:pPr>
      <w:r w:rsidRPr="00317DA8">
        <w:rPr>
          <w:rFonts w:ascii="Times New Roman" w:eastAsia="Calibri" w:hAnsi="Times New Roman" w:cs="Times New Roman"/>
          <w:sz w:val="24"/>
          <w:szCs w:val="24"/>
        </w:rPr>
        <w:t>Terapie anterioară cu inhibitori PD1/PD-L1 sau alți inhibitori checkpoint pentru aceaste indicatii terapeutice (nu reprezintă contraindicații utilizarea anterioară în alte indicații terapeutice oncologice)</w:t>
      </w:r>
    </w:p>
    <w:p w14:paraId="319B9E0C" w14:textId="77777777" w:rsidR="00E16B47" w:rsidRPr="00317DA8" w:rsidRDefault="00E16B47" w:rsidP="00651D25">
      <w:pPr>
        <w:numPr>
          <w:ilvl w:val="0"/>
          <w:numId w:val="121"/>
        </w:numPr>
        <w:spacing w:after="0" w:line="240" w:lineRule="auto"/>
        <w:ind w:left="567" w:hanging="283"/>
        <w:contextualSpacing/>
        <w:jc w:val="both"/>
        <w:rPr>
          <w:rFonts w:ascii="Times New Roman" w:eastAsia="Calibri" w:hAnsi="Times New Roman" w:cs="Times New Roman"/>
          <w:sz w:val="24"/>
          <w:szCs w:val="24"/>
        </w:rPr>
      </w:pPr>
      <w:r w:rsidRPr="00317DA8">
        <w:rPr>
          <w:rFonts w:ascii="Times New Roman" w:eastAsia="Calibri" w:hAnsi="Times New Roman" w:cs="Times New Roman"/>
          <w:sz w:val="24"/>
          <w:szCs w:val="24"/>
        </w:rPr>
        <w:t>Metastaze cerebrale netratate/necontrolate sub tratament</w:t>
      </w:r>
    </w:p>
    <w:p w14:paraId="3A0B11E5" w14:textId="77777777" w:rsidR="00E16B47" w:rsidRPr="00317DA8" w:rsidRDefault="00E16B47" w:rsidP="00651D25">
      <w:pPr>
        <w:numPr>
          <w:ilvl w:val="0"/>
          <w:numId w:val="121"/>
        </w:numPr>
        <w:spacing w:after="0" w:line="240" w:lineRule="auto"/>
        <w:ind w:left="567" w:hanging="283"/>
        <w:contextualSpacing/>
        <w:jc w:val="both"/>
        <w:rPr>
          <w:rFonts w:ascii="Times New Roman" w:eastAsia="Calibri" w:hAnsi="Times New Roman" w:cs="Times New Roman"/>
          <w:sz w:val="24"/>
          <w:szCs w:val="24"/>
        </w:rPr>
      </w:pPr>
      <w:r w:rsidRPr="00317DA8">
        <w:rPr>
          <w:rFonts w:ascii="Times New Roman" w:eastAsia="Calibri" w:hAnsi="Times New Roman" w:cs="Times New Roman"/>
          <w:sz w:val="24"/>
          <w:szCs w:val="24"/>
        </w:rPr>
        <w:t>Status de performanță ECOG ≥2</w:t>
      </w:r>
    </w:p>
    <w:p w14:paraId="55BA485F" w14:textId="77777777" w:rsidR="00E16B47" w:rsidRPr="00317DA8" w:rsidRDefault="00E16B47" w:rsidP="00651D25">
      <w:pPr>
        <w:numPr>
          <w:ilvl w:val="0"/>
          <w:numId w:val="121"/>
        </w:numPr>
        <w:spacing w:after="0" w:line="240" w:lineRule="auto"/>
        <w:ind w:left="567" w:hanging="283"/>
        <w:contextualSpacing/>
        <w:jc w:val="both"/>
        <w:rPr>
          <w:rFonts w:ascii="Times New Roman" w:eastAsia="Calibri" w:hAnsi="Times New Roman" w:cs="Times New Roman"/>
          <w:sz w:val="24"/>
          <w:szCs w:val="24"/>
        </w:rPr>
      </w:pPr>
      <w:r w:rsidRPr="00317DA8">
        <w:rPr>
          <w:rFonts w:ascii="Times New Roman" w:eastAsia="Calibri" w:hAnsi="Times New Roman" w:cs="Times New Roman"/>
          <w:sz w:val="24"/>
          <w:szCs w:val="24"/>
        </w:rPr>
        <w:t>Boli autoimune care să necesite corticoterapie la doză mai mare de 10 mg/zi de prednison sau echivalent*</w:t>
      </w:r>
    </w:p>
    <w:p w14:paraId="6677379B" w14:textId="77777777" w:rsidR="00E16B47" w:rsidRPr="00317DA8" w:rsidRDefault="00E16B47" w:rsidP="00651D25">
      <w:pPr>
        <w:numPr>
          <w:ilvl w:val="0"/>
          <w:numId w:val="121"/>
        </w:numPr>
        <w:spacing w:after="0" w:line="240" w:lineRule="auto"/>
        <w:ind w:left="567" w:hanging="283"/>
        <w:contextualSpacing/>
        <w:jc w:val="both"/>
        <w:rPr>
          <w:rFonts w:ascii="Times New Roman" w:eastAsia="Calibri" w:hAnsi="Times New Roman" w:cs="Times New Roman"/>
          <w:sz w:val="24"/>
          <w:szCs w:val="24"/>
        </w:rPr>
      </w:pPr>
      <w:r w:rsidRPr="00317DA8">
        <w:rPr>
          <w:rFonts w:ascii="Times New Roman" w:eastAsia="Calibri" w:hAnsi="Times New Roman" w:cs="Times New Roman"/>
          <w:sz w:val="24"/>
          <w:szCs w:val="24"/>
        </w:rPr>
        <w:t>Corticoterapie cronică pentru alte patologii la doză de &gt;10 mg/zi prednison în ultimele 4 săptămâni*</w:t>
      </w:r>
    </w:p>
    <w:p w14:paraId="069D2003" w14:textId="77777777" w:rsidR="00E16B47" w:rsidRPr="00317DA8" w:rsidRDefault="00E16B47" w:rsidP="00651D25">
      <w:pPr>
        <w:numPr>
          <w:ilvl w:val="0"/>
          <w:numId w:val="121"/>
        </w:numPr>
        <w:spacing w:after="0" w:line="240" w:lineRule="auto"/>
        <w:ind w:left="567" w:hanging="283"/>
        <w:contextualSpacing/>
        <w:jc w:val="both"/>
        <w:rPr>
          <w:rFonts w:ascii="Times New Roman" w:eastAsia="Calibri" w:hAnsi="Times New Roman" w:cs="Times New Roman"/>
          <w:sz w:val="24"/>
          <w:szCs w:val="24"/>
        </w:rPr>
      </w:pPr>
      <w:r w:rsidRPr="00317DA8">
        <w:rPr>
          <w:rFonts w:ascii="Times New Roman" w:eastAsia="Calibri" w:hAnsi="Times New Roman" w:cs="Times New Roman"/>
          <w:sz w:val="24"/>
          <w:szCs w:val="24"/>
        </w:rPr>
        <w:t>Hepatită cronică cu VHB sau VHC și infecția HIV prezinta contraindicații terapeutice doar în conditiile bolii active cu necesar terapeutic*</w:t>
      </w:r>
    </w:p>
    <w:p w14:paraId="54E1B961" w14:textId="77777777" w:rsidR="00E16B47" w:rsidRPr="00317DA8" w:rsidRDefault="00E16B47" w:rsidP="00651D25">
      <w:pPr>
        <w:numPr>
          <w:ilvl w:val="0"/>
          <w:numId w:val="121"/>
        </w:numPr>
        <w:spacing w:after="0" w:line="240" w:lineRule="auto"/>
        <w:ind w:left="567" w:hanging="283"/>
        <w:contextualSpacing/>
        <w:jc w:val="both"/>
        <w:rPr>
          <w:rFonts w:ascii="Times New Roman" w:eastAsia="Calibri" w:hAnsi="Times New Roman" w:cs="Times New Roman"/>
          <w:sz w:val="24"/>
          <w:szCs w:val="24"/>
        </w:rPr>
      </w:pPr>
      <w:r w:rsidRPr="00317DA8">
        <w:rPr>
          <w:rFonts w:ascii="Times New Roman" w:eastAsia="Calibri" w:hAnsi="Times New Roman" w:cs="Times New Roman"/>
          <w:sz w:val="24"/>
          <w:szCs w:val="24"/>
        </w:rPr>
        <w:t>Sarcina și alăptarea</w:t>
      </w:r>
    </w:p>
    <w:p w14:paraId="7291911B" w14:textId="77777777" w:rsidR="00E16B47" w:rsidRPr="00317DA8" w:rsidRDefault="00E16B47" w:rsidP="00E16B47">
      <w:pPr>
        <w:spacing w:after="0" w:line="240" w:lineRule="auto"/>
        <w:contextualSpacing/>
        <w:jc w:val="both"/>
        <w:rPr>
          <w:rFonts w:ascii="Times New Roman" w:eastAsia="Calibri" w:hAnsi="Times New Roman" w:cs="Times New Roman"/>
          <w:i/>
          <w:iCs/>
          <w:sz w:val="20"/>
          <w:szCs w:val="20"/>
          <w:u w:val="single"/>
        </w:rPr>
      </w:pPr>
      <w:r w:rsidRPr="00317DA8">
        <w:rPr>
          <w:rFonts w:ascii="Times New Roman" w:eastAsia="Calibri" w:hAnsi="Times New Roman" w:cs="Times New Roman"/>
          <w:i/>
          <w:iCs/>
          <w:sz w:val="20"/>
          <w:szCs w:val="20"/>
          <w:u w:val="single"/>
        </w:rPr>
        <w:tab/>
      </w:r>
      <w:r w:rsidRPr="00317DA8">
        <w:rPr>
          <w:rFonts w:ascii="Times New Roman" w:eastAsia="Calibri" w:hAnsi="Times New Roman" w:cs="Times New Roman"/>
          <w:i/>
          <w:iCs/>
          <w:sz w:val="20"/>
          <w:szCs w:val="20"/>
          <w:u w:val="single"/>
        </w:rPr>
        <w:tab/>
      </w:r>
      <w:r w:rsidRPr="00317DA8">
        <w:rPr>
          <w:rFonts w:ascii="Times New Roman" w:eastAsia="Calibri" w:hAnsi="Times New Roman" w:cs="Times New Roman"/>
          <w:i/>
          <w:iCs/>
          <w:sz w:val="20"/>
          <w:szCs w:val="20"/>
          <w:u w:val="single"/>
        </w:rPr>
        <w:tab/>
      </w:r>
      <w:r w:rsidRPr="00317DA8">
        <w:rPr>
          <w:rFonts w:ascii="Times New Roman" w:eastAsia="Calibri" w:hAnsi="Times New Roman" w:cs="Times New Roman"/>
          <w:i/>
          <w:iCs/>
          <w:sz w:val="20"/>
          <w:szCs w:val="20"/>
          <w:u w:val="single"/>
        </w:rPr>
        <w:tab/>
      </w:r>
    </w:p>
    <w:p w14:paraId="5578B4F7" w14:textId="77777777" w:rsidR="00E16B47" w:rsidRPr="00317DA8" w:rsidRDefault="00E16B47" w:rsidP="00E16B47">
      <w:pPr>
        <w:spacing w:after="0" w:line="240" w:lineRule="auto"/>
        <w:contextualSpacing/>
        <w:jc w:val="both"/>
        <w:rPr>
          <w:rFonts w:ascii="Times New Roman" w:eastAsia="Calibri" w:hAnsi="Times New Roman" w:cs="Times New Roman"/>
          <w:i/>
          <w:iCs/>
          <w:sz w:val="20"/>
          <w:szCs w:val="20"/>
        </w:rPr>
      </w:pPr>
      <w:r w:rsidRPr="00317DA8">
        <w:rPr>
          <w:rFonts w:ascii="Times New Roman" w:eastAsia="Calibri" w:hAnsi="Times New Roman" w:cs="Times New Roman"/>
          <w:i/>
          <w:iCs/>
          <w:sz w:val="20"/>
          <w:szCs w:val="20"/>
        </w:rPr>
        <w:t>* Contraindicații relative (la fel ca la celelalte imunoterapice) plus diabet zaharat, și alte afecțiuni/condiții diverse</w:t>
      </w:r>
    </w:p>
    <w:p w14:paraId="12C340D3" w14:textId="77777777" w:rsidR="00E16B47" w:rsidRPr="00317DA8" w:rsidRDefault="00E16B47" w:rsidP="00E16B47">
      <w:pPr>
        <w:spacing w:after="0" w:line="240" w:lineRule="auto"/>
        <w:contextualSpacing/>
        <w:jc w:val="both"/>
        <w:rPr>
          <w:rFonts w:ascii="Times New Roman" w:eastAsia="Calibri" w:hAnsi="Times New Roman" w:cs="Times New Roman"/>
          <w:b/>
          <w:bCs/>
          <w:sz w:val="16"/>
          <w:szCs w:val="16"/>
        </w:rPr>
      </w:pPr>
    </w:p>
    <w:p w14:paraId="679A9101" w14:textId="77777777" w:rsidR="00E16B47" w:rsidRPr="00317DA8" w:rsidRDefault="00E16B47" w:rsidP="00E16B47">
      <w:pPr>
        <w:spacing w:after="0" w:line="240" w:lineRule="auto"/>
        <w:contextualSpacing/>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B. particulare pentru </w:t>
      </w:r>
      <w:r w:rsidRPr="00317DA8">
        <w:rPr>
          <w:rFonts w:ascii="Times New Roman" w:eastAsia="Calibri" w:hAnsi="Times New Roman" w:cs="Times New Roman"/>
          <w:b/>
          <w:bCs/>
          <w:sz w:val="24"/>
          <w:szCs w:val="24"/>
        </w:rPr>
        <w:t>indicați</w:t>
      </w:r>
      <w:r>
        <w:rPr>
          <w:rFonts w:ascii="Times New Roman" w:eastAsia="Calibri" w:hAnsi="Times New Roman" w:cs="Times New Roman"/>
          <w:b/>
          <w:bCs/>
          <w:sz w:val="24"/>
          <w:szCs w:val="24"/>
        </w:rPr>
        <w:t>ile</w:t>
      </w:r>
      <w:r w:rsidRPr="00317DA8">
        <w:rPr>
          <w:rFonts w:ascii="Times New Roman" w:eastAsia="Calibri" w:hAnsi="Times New Roman" w:cs="Times New Roman"/>
          <w:b/>
          <w:bCs/>
          <w:sz w:val="24"/>
          <w:szCs w:val="24"/>
        </w:rPr>
        <w:t xml:space="preserve"> 3</w:t>
      </w:r>
      <w:r>
        <w:rPr>
          <w:rFonts w:ascii="Times New Roman" w:eastAsia="Calibri" w:hAnsi="Times New Roman" w:cs="Times New Roman"/>
          <w:b/>
          <w:bCs/>
          <w:sz w:val="24"/>
          <w:szCs w:val="24"/>
        </w:rPr>
        <w:t xml:space="preserve"> și 4</w:t>
      </w:r>
      <w:r w:rsidRPr="00317DA8">
        <w:rPr>
          <w:rFonts w:ascii="Times New Roman" w:eastAsia="Calibri" w:hAnsi="Times New Roman" w:cs="Times New Roman"/>
          <w:b/>
          <w:bCs/>
          <w:sz w:val="24"/>
          <w:szCs w:val="24"/>
        </w:rPr>
        <w:t>:</w:t>
      </w:r>
    </w:p>
    <w:p w14:paraId="2FB9AF9A" w14:textId="77777777" w:rsidR="00E16B47" w:rsidRPr="0026169B" w:rsidRDefault="00E16B47" w:rsidP="00651D25">
      <w:pPr>
        <w:numPr>
          <w:ilvl w:val="0"/>
          <w:numId w:val="574"/>
        </w:numPr>
        <w:pBdr>
          <w:top w:val="nil"/>
          <w:left w:val="nil"/>
          <w:bottom w:val="nil"/>
          <w:right w:val="nil"/>
          <w:between w:val="nil"/>
          <w:bar w:val="nil"/>
        </w:pBdr>
        <w:spacing w:after="0" w:line="240" w:lineRule="auto"/>
        <w:ind w:left="567" w:hanging="283"/>
        <w:contextualSpacing/>
        <w:jc w:val="both"/>
        <w:rPr>
          <w:rFonts w:ascii="Times New Roman" w:eastAsia="Calibri" w:hAnsi="Times New Roman" w:cs="Times New Roman"/>
          <w:sz w:val="24"/>
          <w:szCs w:val="24"/>
          <w:u w:color="000000"/>
          <w:bdr w:val="nil"/>
          <w:lang w:eastAsia="ro-RO"/>
        </w:rPr>
      </w:pPr>
      <w:r w:rsidRPr="0026169B">
        <w:rPr>
          <w:rFonts w:ascii="Times New Roman" w:eastAsia="Calibri" w:hAnsi="Times New Roman" w:cs="Times New Roman"/>
          <w:sz w:val="24"/>
          <w:szCs w:val="24"/>
          <w:u w:color="000000"/>
          <w:bdr w:val="nil"/>
          <w:lang w:eastAsia="ro-RO"/>
        </w:rPr>
        <w:t>Pacienți care nu au fumat niciodată (&lt;100 de țigări în cursul vieții) – pentru indicația 3</w:t>
      </w:r>
    </w:p>
    <w:p w14:paraId="0192716E" w14:textId="77777777" w:rsidR="00E16B47" w:rsidRPr="0026169B" w:rsidRDefault="00E16B47" w:rsidP="00651D25">
      <w:pPr>
        <w:numPr>
          <w:ilvl w:val="0"/>
          <w:numId w:val="574"/>
        </w:numPr>
        <w:pBdr>
          <w:top w:val="nil"/>
          <w:left w:val="nil"/>
          <w:bottom w:val="nil"/>
          <w:right w:val="nil"/>
          <w:between w:val="nil"/>
          <w:bar w:val="nil"/>
        </w:pBdr>
        <w:spacing w:after="0" w:line="240" w:lineRule="auto"/>
        <w:ind w:left="567" w:hanging="283"/>
        <w:contextualSpacing/>
        <w:jc w:val="both"/>
        <w:rPr>
          <w:rFonts w:ascii="Times New Roman" w:eastAsia="Calibri" w:hAnsi="Times New Roman" w:cs="Times New Roman"/>
          <w:sz w:val="24"/>
          <w:szCs w:val="24"/>
          <w:u w:color="000000"/>
          <w:bdr w:val="nil"/>
          <w:lang w:eastAsia="ro-RO"/>
        </w:rPr>
      </w:pPr>
      <w:r w:rsidRPr="0026169B">
        <w:rPr>
          <w:rFonts w:ascii="Times New Roman" w:eastAsia="Calibri" w:hAnsi="Times New Roman" w:cs="Times New Roman"/>
          <w:sz w:val="24"/>
          <w:szCs w:val="24"/>
          <w:u w:color="000000"/>
          <w:bdr w:val="nil"/>
        </w:rPr>
        <w:t xml:space="preserve">Mutații EGFR, translocații ALK, fuziuni ROS1 – </w:t>
      </w:r>
      <w:r w:rsidRPr="0026169B">
        <w:rPr>
          <w:rFonts w:ascii="Times New Roman" w:eastAsia="Calibri" w:hAnsi="Times New Roman" w:cs="Times New Roman"/>
          <w:sz w:val="24"/>
          <w:szCs w:val="24"/>
        </w:rPr>
        <w:t>pentru pentru indicațiile 3 și 4</w:t>
      </w:r>
    </w:p>
    <w:p w14:paraId="6A162B33" w14:textId="77777777" w:rsidR="00E16B47" w:rsidRPr="0026169B" w:rsidRDefault="00E16B47" w:rsidP="00651D25">
      <w:pPr>
        <w:numPr>
          <w:ilvl w:val="0"/>
          <w:numId w:val="574"/>
        </w:numPr>
        <w:pBdr>
          <w:top w:val="nil"/>
          <w:left w:val="nil"/>
          <w:bottom w:val="nil"/>
          <w:right w:val="nil"/>
          <w:between w:val="nil"/>
          <w:bar w:val="nil"/>
        </w:pBdr>
        <w:spacing w:after="0" w:line="240" w:lineRule="auto"/>
        <w:ind w:left="567" w:hanging="283"/>
        <w:contextualSpacing/>
        <w:jc w:val="both"/>
        <w:rPr>
          <w:rFonts w:ascii="Times New Roman" w:eastAsia="Calibri" w:hAnsi="Times New Roman" w:cs="Times New Roman"/>
          <w:sz w:val="24"/>
          <w:szCs w:val="24"/>
          <w:u w:color="000000"/>
          <w:bdr w:val="nil"/>
          <w:lang w:eastAsia="ro-RO"/>
        </w:rPr>
      </w:pPr>
      <w:r w:rsidRPr="0026169B">
        <w:rPr>
          <w:rFonts w:ascii="Times New Roman" w:eastAsia="Calibri" w:hAnsi="Times New Roman" w:cs="Times New Roman"/>
          <w:sz w:val="24"/>
          <w:szCs w:val="24"/>
          <w:u w:color="000000"/>
          <w:bdr w:val="nil"/>
          <w:lang w:eastAsia="ro-RO"/>
        </w:rPr>
        <w:t>PD-L1 în &lt;50% din celulele tumorale – pentru pentru indicația 3</w:t>
      </w:r>
    </w:p>
    <w:p w14:paraId="6F84441A" w14:textId="77777777" w:rsidR="00E16B47" w:rsidRPr="0026169B" w:rsidRDefault="00E16B47" w:rsidP="00651D25">
      <w:pPr>
        <w:numPr>
          <w:ilvl w:val="0"/>
          <w:numId w:val="574"/>
        </w:numPr>
        <w:pBdr>
          <w:top w:val="nil"/>
          <w:left w:val="nil"/>
          <w:bottom w:val="nil"/>
          <w:right w:val="nil"/>
          <w:between w:val="nil"/>
          <w:bar w:val="nil"/>
        </w:pBdr>
        <w:spacing w:after="0" w:line="240" w:lineRule="auto"/>
        <w:ind w:left="567" w:hanging="283"/>
        <w:contextualSpacing/>
        <w:jc w:val="both"/>
        <w:rPr>
          <w:rFonts w:ascii="Times New Roman" w:eastAsia="Calibri" w:hAnsi="Times New Roman" w:cs="Times New Roman"/>
          <w:sz w:val="24"/>
          <w:szCs w:val="24"/>
          <w:u w:color="000000"/>
          <w:bdr w:val="nil"/>
          <w:lang w:eastAsia="ro-RO"/>
        </w:rPr>
      </w:pPr>
      <w:r w:rsidRPr="0026169B">
        <w:rPr>
          <w:rFonts w:ascii="Times New Roman" w:eastAsia="Calibri" w:hAnsi="Times New Roman" w:cs="Times New Roman"/>
          <w:sz w:val="24"/>
          <w:szCs w:val="24"/>
          <w:u w:color="000000"/>
          <w:bdr w:val="nil"/>
          <w:lang w:eastAsia="ro-RO"/>
        </w:rPr>
        <w:t xml:space="preserve">PD-L1 </w:t>
      </w:r>
      <w:r w:rsidRPr="0026169B">
        <w:rPr>
          <w:rFonts w:ascii="Times New Roman" w:eastAsia="Calibri" w:hAnsi="Times New Roman" w:cs="Times New Roman"/>
          <w:sz w:val="24"/>
          <w:szCs w:val="24"/>
        </w:rPr>
        <w:t>în &lt;1% din celulele tumorale – pentru pentru indicația 4</w:t>
      </w:r>
    </w:p>
    <w:p w14:paraId="4035996C" w14:textId="77777777" w:rsidR="00E16B47" w:rsidRDefault="00E16B47" w:rsidP="00E16B47">
      <w:pPr>
        <w:spacing w:after="0" w:line="240" w:lineRule="auto"/>
        <w:contextualSpacing/>
        <w:jc w:val="both"/>
        <w:rPr>
          <w:rFonts w:ascii="Times New Roman" w:eastAsia="Calibri" w:hAnsi="Times New Roman" w:cs="Times New Roman"/>
          <w:b/>
          <w:bCs/>
          <w:sz w:val="24"/>
          <w:szCs w:val="24"/>
        </w:rPr>
      </w:pPr>
    </w:p>
    <w:p w14:paraId="634BA75D" w14:textId="77777777" w:rsidR="00E16B47" w:rsidRPr="00317DA8" w:rsidRDefault="00E16B47" w:rsidP="00E16B47">
      <w:pPr>
        <w:spacing w:after="0" w:line="240" w:lineRule="auto"/>
        <w:contextualSpacing/>
        <w:jc w:val="both"/>
        <w:rPr>
          <w:rFonts w:ascii="Times New Roman" w:eastAsia="Calibri" w:hAnsi="Times New Roman" w:cs="Times New Roman"/>
          <w:b/>
          <w:bCs/>
          <w:sz w:val="24"/>
          <w:szCs w:val="24"/>
        </w:rPr>
      </w:pPr>
      <w:r w:rsidRPr="00317DA8">
        <w:rPr>
          <w:rFonts w:ascii="Times New Roman" w:eastAsia="Calibri" w:hAnsi="Times New Roman" w:cs="Times New Roman"/>
          <w:b/>
          <w:bCs/>
          <w:sz w:val="24"/>
          <w:szCs w:val="24"/>
        </w:rPr>
        <w:t>Criterii de continuare pentru toate indicațiile:</w:t>
      </w:r>
    </w:p>
    <w:p w14:paraId="68608089" w14:textId="77777777" w:rsidR="00E16B47" w:rsidRPr="00317DA8" w:rsidRDefault="00E16B47" w:rsidP="00651D25">
      <w:pPr>
        <w:numPr>
          <w:ilvl w:val="0"/>
          <w:numId w:val="122"/>
        </w:numPr>
        <w:spacing w:after="0" w:line="240" w:lineRule="auto"/>
        <w:ind w:left="720" w:hanging="294"/>
        <w:contextualSpacing/>
        <w:jc w:val="both"/>
        <w:rPr>
          <w:rFonts w:ascii="Times New Roman" w:eastAsia="Calibri" w:hAnsi="Times New Roman" w:cs="Times New Roman"/>
          <w:sz w:val="24"/>
          <w:szCs w:val="24"/>
        </w:rPr>
      </w:pPr>
      <w:r w:rsidRPr="00317DA8">
        <w:rPr>
          <w:rFonts w:ascii="Times New Roman" w:eastAsia="Calibri" w:hAnsi="Times New Roman" w:cs="Times New Roman"/>
          <w:sz w:val="24"/>
          <w:szCs w:val="24"/>
        </w:rPr>
        <w:t>Raspuns tumoral obiectiv (parțial/complet sau boală stabilă) documentat imagistic sau clinic</w:t>
      </w:r>
    </w:p>
    <w:p w14:paraId="592FFB3C" w14:textId="77777777" w:rsidR="00E16B47" w:rsidRPr="00317DA8" w:rsidRDefault="00E16B47" w:rsidP="00651D25">
      <w:pPr>
        <w:numPr>
          <w:ilvl w:val="0"/>
          <w:numId w:val="122"/>
        </w:numPr>
        <w:spacing w:after="0" w:line="240" w:lineRule="auto"/>
        <w:ind w:left="720" w:hanging="294"/>
        <w:contextualSpacing/>
        <w:jc w:val="both"/>
        <w:rPr>
          <w:rFonts w:ascii="Times New Roman" w:eastAsia="Calibri" w:hAnsi="Times New Roman" w:cs="Times New Roman"/>
          <w:sz w:val="24"/>
          <w:szCs w:val="24"/>
        </w:rPr>
      </w:pPr>
      <w:r w:rsidRPr="00317DA8">
        <w:rPr>
          <w:rFonts w:ascii="Times New Roman" w:eastAsia="Calibri" w:hAnsi="Times New Roman" w:cs="Times New Roman"/>
          <w:sz w:val="24"/>
          <w:szCs w:val="24"/>
        </w:rPr>
        <w:t xml:space="preserve">In condițiile progresiei imagistice se poate continua terapia cu condiția unui beneficiu clinic </w:t>
      </w:r>
    </w:p>
    <w:p w14:paraId="20C6031E" w14:textId="77777777" w:rsidR="00E16B47" w:rsidRPr="00317DA8" w:rsidRDefault="00E16B47" w:rsidP="00651D25">
      <w:pPr>
        <w:numPr>
          <w:ilvl w:val="0"/>
          <w:numId w:val="120"/>
        </w:numPr>
        <w:spacing w:after="0" w:line="240" w:lineRule="auto"/>
        <w:ind w:hanging="294"/>
        <w:contextualSpacing/>
        <w:jc w:val="both"/>
        <w:rPr>
          <w:rFonts w:ascii="Times New Roman" w:eastAsia="Calibri" w:hAnsi="Times New Roman" w:cs="Times New Roman"/>
          <w:sz w:val="24"/>
          <w:szCs w:val="24"/>
        </w:rPr>
      </w:pPr>
      <w:r w:rsidRPr="00317DA8">
        <w:rPr>
          <w:rFonts w:ascii="Times New Roman" w:eastAsia="Calibri" w:hAnsi="Times New Roman" w:cs="Times New Roman"/>
          <w:sz w:val="24"/>
          <w:szCs w:val="24"/>
        </w:rPr>
        <w:t>Menținerea consimțământului pacientului</w:t>
      </w:r>
    </w:p>
    <w:p w14:paraId="677252F7" w14:textId="77777777" w:rsidR="00E16B47" w:rsidRPr="00317DA8" w:rsidRDefault="00E16B47" w:rsidP="00E16B47">
      <w:pPr>
        <w:spacing w:after="0" w:line="240" w:lineRule="auto"/>
        <w:contextualSpacing/>
        <w:jc w:val="both"/>
        <w:rPr>
          <w:rFonts w:ascii="Times New Roman" w:eastAsia="Calibri" w:hAnsi="Times New Roman" w:cs="Times New Roman"/>
          <w:sz w:val="24"/>
          <w:szCs w:val="24"/>
        </w:rPr>
      </w:pPr>
    </w:p>
    <w:p w14:paraId="27E5A8FF" w14:textId="77777777" w:rsidR="00E16B47" w:rsidRPr="00317DA8" w:rsidRDefault="00E16B47" w:rsidP="00E16B47">
      <w:pPr>
        <w:pBdr>
          <w:top w:val="nil"/>
          <w:left w:val="nil"/>
          <w:bottom w:val="nil"/>
          <w:right w:val="nil"/>
          <w:between w:val="nil"/>
          <w:bar w:val="nil"/>
        </w:pBdr>
        <w:spacing w:after="0" w:line="240" w:lineRule="auto"/>
        <w:contextualSpacing/>
        <w:jc w:val="both"/>
        <w:rPr>
          <w:rFonts w:ascii="Times New Roman" w:eastAsia="Calibri" w:hAnsi="Times New Roman" w:cs="Times New Roman"/>
          <w:b/>
          <w:bCs/>
          <w:sz w:val="24"/>
          <w:szCs w:val="24"/>
          <w:u w:color="000000"/>
          <w:bdr w:val="nil"/>
          <w:lang w:eastAsia="ro-RO"/>
        </w:rPr>
      </w:pPr>
      <w:r w:rsidRPr="00317DA8">
        <w:rPr>
          <w:rFonts w:ascii="Times New Roman" w:eastAsia="Calibri" w:hAnsi="Times New Roman" w:cs="Times New Roman"/>
          <w:b/>
          <w:bCs/>
          <w:sz w:val="24"/>
          <w:szCs w:val="24"/>
          <w:u w:color="000000"/>
          <w:bdr w:val="nil"/>
          <w:lang w:eastAsia="ro-RO"/>
        </w:rPr>
        <w:t>Tratament si mod de administrare</w:t>
      </w:r>
    </w:p>
    <w:p w14:paraId="3090FB41" w14:textId="77777777" w:rsidR="00E16B47" w:rsidRPr="00317DA8" w:rsidRDefault="00E16B47" w:rsidP="00E16B47">
      <w:pPr>
        <w:spacing w:after="0" w:line="240" w:lineRule="auto"/>
        <w:contextualSpacing/>
        <w:jc w:val="both"/>
        <w:rPr>
          <w:rFonts w:ascii="Times New Roman" w:eastAsia="Calibri" w:hAnsi="Times New Roman" w:cs="Times New Roman"/>
          <w:b/>
          <w:bCs/>
          <w:sz w:val="24"/>
          <w:szCs w:val="24"/>
        </w:rPr>
      </w:pPr>
      <w:r w:rsidRPr="00317DA8">
        <w:rPr>
          <w:rFonts w:ascii="Times New Roman" w:eastAsia="Calibri" w:hAnsi="Times New Roman" w:cs="Times New Roman"/>
          <w:b/>
          <w:bCs/>
          <w:sz w:val="24"/>
          <w:szCs w:val="24"/>
        </w:rPr>
        <w:t>Doza recomandată</w:t>
      </w:r>
    </w:p>
    <w:p w14:paraId="4503C46E" w14:textId="77777777" w:rsidR="00E16B47" w:rsidRPr="00317DA8" w:rsidRDefault="00E16B47" w:rsidP="00E16B47">
      <w:pPr>
        <w:spacing w:after="0" w:line="240" w:lineRule="auto"/>
        <w:contextualSpacing/>
        <w:jc w:val="both"/>
        <w:rPr>
          <w:rFonts w:ascii="Times New Roman" w:eastAsia="Calibri" w:hAnsi="Times New Roman" w:cs="Times New Roman"/>
          <w:sz w:val="24"/>
          <w:szCs w:val="24"/>
        </w:rPr>
      </w:pPr>
      <w:r w:rsidRPr="00317DA8">
        <w:rPr>
          <w:rFonts w:ascii="Times New Roman" w:eastAsia="Calibri" w:hAnsi="Times New Roman" w:cs="Times New Roman"/>
          <w:sz w:val="24"/>
          <w:szCs w:val="24"/>
        </w:rPr>
        <w:t xml:space="preserve">Doza recomandata este 350 mg cemiplimab, administrată la interval de 3 săptămâni (Q3W) în perfuzie intravenoasă cu durata de 30 de minute. </w:t>
      </w:r>
    </w:p>
    <w:p w14:paraId="3C93854E" w14:textId="77777777" w:rsidR="00E16B47" w:rsidRPr="00317DA8" w:rsidRDefault="00E16B47" w:rsidP="00E16B47">
      <w:pPr>
        <w:spacing w:after="0" w:line="240" w:lineRule="auto"/>
        <w:contextualSpacing/>
        <w:jc w:val="both"/>
        <w:rPr>
          <w:rFonts w:ascii="Times New Roman" w:eastAsia="Calibri" w:hAnsi="Times New Roman" w:cs="Times New Roman"/>
          <w:b/>
          <w:bCs/>
          <w:sz w:val="16"/>
          <w:szCs w:val="16"/>
        </w:rPr>
      </w:pPr>
    </w:p>
    <w:p w14:paraId="026DD6E8" w14:textId="77777777" w:rsidR="00E16B47" w:rsidRPr="00317DA8" w:rsidRDefault="00E16B47" w:rsidP="00E16B47">
      <w:pPr>
        <w:spacing w:after="0" w:line="240" w:lineRule="auto"/>
        <w:contextualSpacing/>
        <w:jc w:val="both"/>
        <w:rPr>
          <w:rFonts w:ascii="Times New Roman" w:eastAsia="Calibri" w:hAnsi="Times New Roman" w:cs="Times New Roman"/>
          <w:b/>
          <w:bCs/>
          <w:sz w:val="24"/>
          <w:szCs w:val="24"/>
        </w:rPr>
      </w:pPr>
      <w:r w:rsidRPr="00317DA8">
        <w:rPr>
          <w:rFonts w:ascii="Times New Roman" w:eastAsia="Calibri" w:hAnsi="Times New Roman" w:cs="Times New Roman"/>
          <w:b/>
          <w:bCs/>
          <w:sz w:val="24"/>
          <w:szCs w:val="24"/>
        </w:rPr>
        <w:t xml:space="preserve">Modificări ale dozei </w:t>
      </w:r>
    </w:p>
    <w:p w14:paraId="576E7BA4" w14:textId="448A1A2B" w:rsidR="000A7EA8" w:rsidRDefault="00E16B47" w:rsidP="00E16B47">
      <w:pPr>
        <w:spacing w:after="0" w:line="240" w:lineRule="auto"/>
        <w:contextualSpacing/>
        <w:jc w:val="both"/>
        <w:rPr>
          <w:rFonts w:ascii="Times New Roman" w:eastAsia="Calibri" w:hAnsi="Times New Roman" w:cs="Times New Roman"/>
          <w:sz w:val="24"/>
          <w:szCs w:val="24"/>
        </w:rPr>
      </w:pPr>
      <w:r w:rsidRPr="00317DA8">
        <w:rPr>
          <w:rFonts w:ascii="Times New Roman" w:eastAsia="Calibri" w:hAnsi="Times New Roman" w:cs="Times New Roman"/>
          <w:sz w:val="24"/>
          <w:szCs w:val="24"/>
        </w:rPr>
        <w:t>Nu se recomandă scăderi ale dozei. În funcție de siguranța și tolerabilitatea individuale, este posibil să fie necesară temporizarea sau întreruperea administrării (Tabelul 1)</w:t>
      </w:r>
    </w:p>
    <w:p w14:paraId="22778800" w14:textId="77777777" w:rsidR="00E16B47" w:rsidRPr="00317DA8" w:rsidRDefault="00E16B47" w:rsidP="00E16B47">
      <w:pPr>
        <w:spacing w:after="0" w:line="240" w:lineRule="auto"/>
        <w:contextualSpacing/>
        <w:jc w:val="both"/>
        <w:rPr>
          <w:rFonts w:ascii="Times New Roman" w:eastAsia="Calibri" w:hAnsi="Times New Roman" w:cs="Times New Roman"/>
          <w:b/>
          <w:bCs/>
          <w:kern w:val="20"/>
          <w:sz w:val="24"/>
          <w:szCs w:val="24"/>
        </w:rPr>
      </w:pPr>
    </w:p>
    <w:tbl>
      <w:tblPr>
        <w:tblW w:w="10348" w:type="dxa"/>
        <w:tblInd w:w="-6" w:type="dxa"/>
        <w:tblLayout w:type="fixed"/>
        <w:tblCellMar>
          <w:left w:w="0" w:type="dxa"/>
          <w:right w:w="0" w:type="dxa"/>
        </w:tblCellMar>
        <w:tblLook w:val="01E0" w:firstRow="1" w:lastRow="1" w:firstColumn="1" w:lastColumn="1" w:noHBand="0" w:noVBand="0"/>
      </w:tblPr>
      <w:tblGrid>
        <w:gridCol w:w="1843"/>
        <w:gridCol w:w="2693"/>
        <w:gridCol w:w="1985"/>
        <w:gridCol w:w="688"/>
        <w:gridCol w:w="3139"/>
      </w:tblGrid>
      <w:tr w:rsidR="00E16B47" w:rsidRPr="00317DA8" w14:paraId="3BA6E6ED" w14:textId="77777777" w:rsidTr="00E16B47">
        <w:trPr>
          <w:trHeight w:hRule="exact" w:val="426"/>
        </w:trPr>
        <w:tc>
          <w:tcPr>
            <w:tcW w:w="10348" w:type="dxa"/>
            <w:gridSpan w:val="5"/>
            <w:tcBorders>
              <w:top w:val="single" w:sz="5" w:space="0" w:color="000000"/>
              <w:left w:val="single" w:sz="5" w:space="0" w:color="000000"/>
              <w:bottom w:val="single" w:sz="5" w:space="0" w:color="000000"/>
              <w:right w:val="single" w:sz="5" w:space="0" w:color="000000"/>
            </w:tcBorders>
          </w:tcPr>
          <w:p w14:paraId="32CB4871" w14:textId="77777777" w:rsidR="00E16B47" w:rsidRPr="00317DA8" w:rsidRDefault="00E16B47" w:rsidP="00E16B47">
            <w:pPr>
              <w:spacing w:after="0" w:line="240" w:lineRule="auto"/>
              <w:ind w:left="102"/>
              <w:rPr>
                <w:rFonts w:ascii="Calibri" w:eastAsia="Calibri" w:hAnsi="Calibri" w:cs="Arial"/>
                <w:sz w:val="24"/>
                <w:szCs w:val="24"/>
              </w:rPr>
            </w:pPr>
            <w:r w:rsidRPr="00317DA8">
              <w:rPr>
                <w:rFonts w:ascii="Times New Roman" w:eastAsia="Times New Roman" w:hAnsi="Times New Roman" w:cs="Times New Roman"/>
                <w:b/>
                <w:spacing w:val="-1"/>
                <w:sz w:val="24"/>
                <w:szCs w:val="24"/>
              </w:rPr>
              <w:t>T</w:t>
            </w:r>
            <w:r w:rsidRPr="00317DA8">
              <w:rPr>
                <w:rFonts w:ascii="Times New Roman" w:eastAsia="Times New Roman" w:hAnsi="Times New Roman" w:cs="Times New Roman"/>
                <w:b/>
                <w:sz w:val="24"/>
                <w:szCs w:val="24"/>
              </w:rPr>
              <w:t>abe</w:t>
            </w:r>
            <w:r w:rsidRPr="00317DA8">
              <w:rPr>
                <w:rFonts w:ascii="Times New Roman" w:eastAsia="Times New Roman" w:hAnsi="Times New Roman" w:cs="Times New Roman"/>
                <w:b/>
                <w:spacing w:val="1"/>
                <w:sz w:val="24"/>
                <w:szCs w:val="24"/>
              </w:rPr>
              <w:t>l</w:t>
            </w:r>
            <w:r w:rsidRPr="00317DA8">
              <w:rPr>
                <w:rFonts w:ascii="Times New Roman" w:eastAsia="Times New Roman" w:hAnsi="Times New Roman" w:cs="Times New Roman"/>
                <w:b/>
                <w:sz w:val="24"/>
                <w:szCs w:val="24"/>
              </w:rPr>
              <w:t>ul</w:t>
            </w:r>
            <w:r w:rsidRPr="00317DA8">
              <w:rPr>
                <w:rFonts w:ascii="Times New Roman" w:eastAsia="Times New Roman" w:hAnsi="Times New Roman" w:cs="Times New Roman"/>
                <w:b/>
                <w:spacing w:val="-1"/>
                <w:sz w:val="24"/>
                <w:szCs w:val="24"/>
              </w:rPr>
              <w:t xml:space="preserve"> </w:t>
            </w:r>
            <w:r w:rsidRPr="00317DA8">
              <w:rPr>
                <w:rFonts w:ascii="Times New Roman" w:eastAsia="Times New Roman" w:hAnsi="Times New Roman" w:cs="Times New Roman"/>
                <w:b/>
                <w:sz w:val="24"/>
                <w:szCs w:val="24"/>
              </w:rPr>
              <w:t xml:space="preserve">1:       </w:t>
            </w:r>
            <w:r w:rsidRPr="00317DA8">
              <w:rPr>
                <w:rFonts w:ascii="Times New Roman" w:eastAsia="Times New Roman" w:hAnsi="Times New Roman" w:cs="Times New Roman"/>
                <w:b/>
                <w:spacing w:val="39"/>
                <w:sz w:val="24"/>
                <w:szCs w:val="24"/>
              </w:rPr>
              <w:t xml:space="preserve"> </w:t>
            </w:r>
            <w:r w:rsidRPr="00317DA8">
              <w:rPr>
                <w:rFonts w:ascii="Times New Roman" w:eastAsia="Times New Roman" w:hAnsi="Times New Roman" w:cs="Times New Roman"/>
                <w:b/>
                <w:sz w:val="24"/>
                <w:szCs w:val="24"/>
              </w:rPr>
              <w:t>Mod</w:t>
            </w:r>
            <w:r w:rsidRPr="00317DA8">
              <w:rPr>
                <w:rFonts w:ascii="Times New Roman" w:eastAsia="Times New Roman" w:hAnsi="Times New Roman" w:cs="Times New Roman"/>
                <w:b/>
                <w:spacing w:val="-1"/>
                <w:sz w:val="24"/>
                <w:szCs w:val="24"/>
              </w:rPr>
              <w:t>i</w:t>
            </w:r>
            <w:r w:rsidRPr="00317DA8">
              <w:rPr>
                <w:rFonts w:ascii="Times New Roman" w:eastAsia="Times New Roman" w:hAnsi="Times New Roman" w:cs="Times New Roman"/>
                <w:b/>
                <w:spacing w:val="1"/>
                <w:sz w:val="24"/>
                <w:szCs w:val="24"/>
              </w:rPr>
              <w:t>fi</w:t>
            </w:r>
            <w:r w:rsidRPr="00317DA8">
              <w:rPr>
                <w:rFonts w:ascii="Times New Roman" w:eastAsia="Times New Roman" w:hAnsi="Times New Roman" w:cs="Times New Roman"/>
                <w:b/>
                <w:spacing w:val="-2"/>
                <w:sz w:val="24"/>
                <w:szCs w:val="24"/>
              </w:rPr>
              <w:t>c</w:t>
            </w:r>
            <w:r w:rsidRPr="00317DA8">
              <w:rPr>
                <w:rFonts w:ascii="Times New Roman" w:eastAsia="Times New Roman" w:hAnsi="Times New Roman" w:cs="Times New Roman"/>
                <w:b/>
                <w:sz w:val="24"/>
                <w:szCs w:val="24"/>
              </w:rPr>
              <w:t>ări</w:t>
            </w:r>
            <w:r w:rsidRPr="00317DA8">
              <w:rPr>
                <w:rFonts w:ascii="Times New Roman" w:eastAsia="Times New Roman" w:hAnsi="Times New Roman" w:cs="Times New Roman"/>
                <w:b/>
                <w:spacing w:val="-1"/>
                <w:sz w:val="24"/>
                <w:szCs w:val="24"/>
              </w:rPr>
              <w:t xml:space="preserve"> </w:t>
            </w:r>
            <w:r w:rsidRPr="00317DA8">
              <w:rPr>
                <w:rFonts w:ascii="Times New Roman" w:eastAsia="Times New Roman" w:hAnsi="Times New Roman" w:cs="Times New Roman"/>
                <w:b/>
                <w:sz w:val="24"/>
                <w:szCs w:val="24"/>
              </w:rPr>
              <w:t>a</w:t>
            </w:r>
            <w:r w:rsidRPr="00317DA8">
              <w:rPr>
                <w:rFonts w:ascii="Times New Roman" w:eastAsia="Times New Roman" w:hAnsi="Times New Roman" w:cs="Times New Roman"/>
                <w:b/>
                <w:spacing w:val="-1"/>
                <w:sz w:val="24"/>
                <w:szCs w:val="24"/>
              </w:rPr>
              <w:t>l</w:t>
            </w:r>
            <w:r w:rsidRPr="00317DA8">
              <w:rPr>
                <w:rFonts w:ascii="Times New Roman" w:eastAsia="Times New Roman" w:hAnsi="Times New Roman" w:cs="Times New Roman"/>
                <w:b/>
                <w:sz w:val="24"/>
                <w:szCs w:val="24"/>
              </w:rPr>
              <w:t>e</w:t>
            </w:r>
            <w:r w:rsidRPr="00317DA8">
              <w:rPr>
                <w:rFonts w:ascii="Times New Roman" w:eastAsia="Times New Roman" w:hAnsi="Times New Roman" w:cs="Times New Roman"/>
                <w:b/>
                <w:spacing w:val="1"/>
                <w:sz w:val="24"/>
                <w:szCs w:val="24"/>
              </w:rPr>
              <w:t xml:space="preserve"> t</w:t>
            </w:r>
            <w:r w:rsidRPr="00317DA8">
              <w:rPr>
                <w:rFonts w:ascii="Times New Roman" w:eastAsia="Times New Roman" w:hAnsi="Times New Roman" w:cs="Times New Roman"/>
                <w:b/>
                <w:spacing w:val="-2"/>
                <w:sz w:val="24"/>
                <w:szCs w:val="24"/>
              </w:rPr>
              <w:t>r</w:t>
            </w:r>
            <w:r w:rsidRPr="00317DA8">
              <w:rPr>
                <w:rFonts w:ascii="Times New Roman" w:eastAsia="Times New Roman" w:hAnsi="Times New Roman" w:cs="Times New Roman"/>
                <w:b/>
                <w:sz w:val="24"/>
                <w:szCs w:val="24"/>
              </w:rPr>
              <w:t>a</w:t>
            </w:r>
            <w:r w:rsidRPr="00317DA8">
              <w:rPr>
                <w:rFonts w:ascii="Times New Roman" w:eastAsia="Times New Roman" w:hAnsi="Times New Roman" w:cs="Times New Roman"/>
                <w:b/>
                <w:spacing w:val="1"/>
                <w:sz w:val="24"/>
                <w:szCs w:val="24"/>
              </w:rPr>
              <w:t>t</w:t>
            </w:r>
            <w:r w:rsidRPr="00317DA8">
              <w:rPr>
                <w:rFonts w:ascii="Times New Roman" w:eastAsia="Times New Roman" w:hAnsi="Times New Roman" w:cs="Times New Roman"/>
                <w:b/>
                <w:spacing w:val="-2"/>
                <w:sz w:val="24"/>
                <w:szCs w:val="24"/>
              </w:rPr>
              <w:t>a</w:t>
            </w:r>
            <w:r w:rsidRPr="00317DA8">
              <w:rPr>
                <w:rFonts w:ascii="Times New Roman" w:eastAsia="Times New Roman" w:hAnsi="Times New Roman" w:cs="Times New Roman"/>
                <w:b/>
                <w:spacing w:val="1"/>
                <w:sz w:val="24"/>
                <w:szCs w:val="24"/>
              </w:rPr>
              <w:t>m</w:t>
            </w:r>
            <w:r w:rsidRPr="00317DA8">
              <w:rPr>
                <w:rFonts w:ascii="Times New Roman" w:eastAsia="Times New Roman" w:hAnsi="Times New Roman" w:cs="Times New Roman"/>
                <w:b/>
                <w:sz w:val="24"/>
                <w:szCs w:val="24"/>
              </w:rPr>
              <w:t>e</w:t>
            </w:r>
            <w:r w:rsidRPr="00317DA8">
              <w:rPr>
                <w:rFonts w:ascii="Times New Roman" w:eastAsia="Times New Roman" w:hAnsi="Times New Roman" w:cs="Times New Roman"/>
                <w:b/>
                <w:spacing w:val="-3"/>
                <w:sz w:val="24"/>
                <w:szCs w:val="24"/>
              </w:rPr>
              <w:t>n</w:t>
            </w:r>
            <w:r w:rsidRPr="00317DA8">
              <w:rPr>
                <w:rFonts w:ascii="Times New Roman" w:eastAsia="Times New Roman" w:hAnsi="Times New Roman" w:cs="Times New Roman"/>
                <w:b/>
                <w:spacing w:val="1"/>
                <w:sz w:val="24"/>
                <w:szCs w:val="24"/>
              </w:rPr>
              <w:t>t</w:t>
            </w:r>
            <w:r w:rsidRPr="00317DA8">
              <w:rPr>
                <w:rFonts w:ascii="Times New Roman" w:eastAsia="Times New Roman" w:hAnsi="Times New Roman" w:cs="Times New Roman"/>
                <w:b/>
                <w:spacing w:val="-3"/>
                <w:sz w:val="24"/>
                <w:szCs w:val="24"/>
              </w:rPr>
              <w:t>u</w:t>
            </w:r>
            <w:r w:rsidRPr="00317DA8">
              <w:rPr>
                <w:rFonts w:ascii="Times New Roman" w:eastAsia="Times New Roman" w:hAnsi="Times New Roman" w:cs="Times New Roman"/>
                <w:b/>
                <w:spacing w:val="1"/>
                <w:sz w:val="24"/>
                <w:szCs w:val="24"/>
              </w:rPr>
              <w:t>l</w:t>
            </w:r>
            <w:r w:rsidRPr="00317DA8">
              <w:rPr>
                <w:rFonts w:ascii="Times New Roman" w:eastAsia="Times New Roman" w:hAnsi="Times New Roman" w:cs="Times New Roman"/>
                <w:b/>
                <w:sz w:val="24"/>
                <w:szCs w:val="24"/>
              </w:rPr>
              <w:t>ui</w:t>
            </w:r>
            <w:r w:rsidRPr="00317DA8">
              <w:rPr>
                <w:rFonts w:ascii="Times New Roman" w:eastAsia="Times New Roman" w:hAnsi="Times New Roman" w:cs="Times New Roman"/>
                <w:b/>
                <w:spacing w:val="1"/>
                <w:sz w:val="24"/>
                <w:szCs w:val="24"/>
              </w:rPr>
              <w:t xml:space="preserve"> </w:t>
            </w:r>
            <w:r w:rsidRPr="00317DA8">
              <w:rPr>
                <w:rFonts w:ascii="Times New Roman" w:eastAsia="Times New Roman" w:hAnsi="Times New Roman" w:cs="Times New Roman"/>
                <w:b/>
                <w:spacing w:val="-2"/>
                <w:sz w:val="24"/>
                <w:szCs w:val="24"/>
              </w:rPr>
              <w:t>r</w:t>
            </w:r>
            <w:r w:rsidRPr="00317DA8">
              <w:rPr>
                <w:rFonts w:ascii="Times New Roman" w:eastAsia="Times New Roman" w:hAnsi="Times New Roman" w:cs="Times New Roman"/>
                <w:b/>
                <w:sz w:val="24"/>
                <w:szCs w:val="24"/>
              </w:rPr>
              <w:t>ec</w:t>
            </w:r>
            <w:r w:rsidRPr="00317DA8">
              <w:rPr>
                <w:rFonts w:ascii="Times New Roman" w:eastAsia="Times New Roman" w:hAnsi="Times New Roman" w:cs="Times New Roman"/>
                <w:b/>
                <w:spacing w:val="-2"/>
                <w:sz w:val="24"/>
                <w:szCs w:val="24"/>
              </w:rPr>
              <w:t>o</w:t>
            </w:r>
            <w:r w:rsidRPr="00317DA8">
              <w:rPr>
                <w:rFonts w:ascii="Times New Roman" w:eastAsia="Times New Roman" w:hAnsi="Times New Roman" w:cs="Times New Roman"/>
                <w:b/>
                <w:spacing w:val="1"/>
                <w:sz w:val="24"/>
                <w:szCs w:val="24"/>
              </w:rPr>
              <w:t>m</w:t>
            </w:r>
            <w:r w:rsidRPr="00317DA8">
              <w:rPr>
                <w:rFonts w:ascii="Times New Roman" w:eastAsia="Times New Roman" w:hAnsi="Times New Roman" w:cs="Times New Roman"/>
                <w:b/>
                <w:sz w:val="24"/>
                <w:szCs w:val="24"/>
              </w:rPr>
              <w:t>and</w:t>
            </w:r>
            <w:r w:rsidRPr="00317DA8">
              <w:rPr>
                <w:rFonts w:ascii="Times New Roman" w:eastAsia="Times New Roman" w:hAnsi="Times New Roman" w:cs="Times New Roman"/>
                <w:b/>
                <w:spacing w:val="-2"/>
                <w:sz w:val="24"/>
                <w:szCs w:val="24"/>
              </w:rPr>
              <w:t>a</w:t>
            </w:r>
            <w:r w:rsidRPr="00317DA8">
              <w:rPr>
                <w:rFonts w:ascii="Times New Roman" w:eastAsia="Times New Roman" w:hAnsi="Times New Roman" w:cs="Times New Roman"/>
                <w:b/>
                <w:spacing w:val="1"/>
                <w:sz w:val="24"/>
                <w:szCs w:val="24"/>
              </w:rPr>
              <w:t>t</w:t>
            </w:r>
            <w:r w:rsidRPr="00317DA8">
              <w:rPr>
                <w:rFonts w:ascii="Times New Roman" w:eastAsia="Times New Roman" w:hAnsi="Times New Roman" w:cs="Times New Roman"/>
                <w:b/>
                <w:sz w:val="24"/>
                <w:szCs w:val="24"/>
              </w:rPr>
              <w:t>e</w:t>
            </w:r>
          </w:p>
        </w:tc>
      </w:tr>
      <w:tr w:rsidR="00E16B47" w:rsidRPr="00317DA8" w14:paraId="07E4A3B9" w14:textId="77777777" w:rsidTr="00D50FC9">
        <w:trPr>
          <w:trHeight w:hRule="exact" w:val="480"/>
        </w:trPr>
        <w:tc>
          <w:tcPr>
            <w:tcW w:w="1843" w:type="dxa"/>
            <w:tcBorders>
              <w:top w:val="single" w:sz="5" w:space="0" w:color="000000"/>
              <w:left w:val="single" w:sz="5" w:space="0" w:color="000000"/>
              <w:bottom w:val="single" w:sz="5" w:space="0" w:color="000000"/>
              <w:right w:val="single" w:sz="5" w:space="0" w:color="000000"/>
            </w:tcBorders>
          </w:tcPr>
          <w:p w14:paraId="0CF5DDB4" w14:textId="77777777" w:rsidR="00E16B47" w:rsidRDefault="00E16B47" w:rsidP="00E16B47">
            <w:pPr>
              <w:spacing w:after="0" w:line="240" w:lineRule="auto"/>
              <w:ind w:left="102"/>
              <w:rPr>
                <w:rFonts w:ascii="Times New Roman" w:eastAsia="Times New Roman" w:hAnsi="Times New Roman" w:cs="Times New Roman"/>
                <w:b/>
                <w:position w:val="7"/>
                <w:sz w:val="20"/>
                <w:szCs w:val="20"/>
              </w:rPr>
            </w:pPr>
            <w:r w:rsidRPr="00317DA8">
              <w:rPr>
                <w:rFonts w:ascii="Times New Roman" w:eastAsia="Times New Roman" w:hAnsi="Times New Roman" w:cs="Times New Roman"/>
                <w:b/>
                <w:sz w:val="20"/>
                <w:szCs w:val="20"/>
              </w:rPr>
              <w:t>Re</w:t>
            </w:r>
            <w:r w:rsidRPr="00317DA8">
              <w:rPr>
                <w:rFonts w:ascii="Times New Roman" w:eastAsia="Times New Roman" w:hAnsi="Times New Roman" w:cs="Times New Roman"/>
                <w:b/>
                <w:spacing w:val="1"/>
                <w:sz w:val="20"/>
                <w:szCs w:val="20"/>
              </w:rPr>
              <w:t>a</w:t>
            </w:r>
            <w:r w:rsidRPr="00317DA8">
              <w:rPr>
                <w:rFonts w:ascii="Times New Roman" w:eastAsia="Times New Roman" w:hAnsi="Times New Roman" w:cs="Times New Roman"/>
                <w:b/>
                <w:sz w:val="20"/>
                <w:szCs w:val="20"/>
              </w:rPr>
              <w:t>c</w:t>
            </w:r>
            <w:r w:rsidRPr="00317DA8">
              <w:rPr>
                <w:rFonts w:ascii="Times New Roman" w:eastAsia="Times New Roman" w:hAnsi="Times New Roman" w:cs="Times New Roman"/>
                <w:b/>
                <w:spacing w:val="1"/>
                <w:sz w:val="20"/>
                <w:szCs w:val="20"/>
              </w:rPr>
              <w:t>ț</w:t>
            </w:r>
            <w:r w:rsidRPr="00317DA8">
              <w:rPr>
                <w:rFonts w:ascii="Times New Roman" w:eastAsia="Times New Roman" w:hAnsi="Times New Roman" w:cs="Times New Roman"/>
                <w:b/>
                <w:sz w:val="20"/>
                <w:szCs w:val="20"/>
              </w:rPr>
              <w:t>ie</w:t>
            </w:r>
            <w:r w:rsidRPr="00317DA8">
              <w:rPr>
                <w:rFonts w:ascii="Times New Roman" w:eastAsia="Times New Roman" w:hAnsi="Times New Roman" w:cs="Times New Roman"/>
                <w:b/>
                <w:spacing w:val="-5"/>
                <w:sz w:val="20"/>
                <w:szCs w:val="20"/>
              </w:rPr>
              <w:t xml:space="preserve"> </w:t>
            </w:r>
            <w:r w:rsidRPr="00317DA8">
              <w:rPr>
                <w:rFonts w:ascii="Times New Roman" w:eastAsia="Times New Roman" w:hAnsi="Times New Roman" w:cs="Times New Roman"/>
                <w:b/>
                <w:spacing w:val="1"/>
                <w:sz w:val="20"/>
                <w:szCs w:val="20"/>
              </w:rPr>
              <w:t>a</w:t>
            </w:r>
            <w:r w:rsidRPr="00317DA8">
              <w:rPr>
                <w:rFonts w:ascii="Times New Roman" w:eastAsia="Times New Roman" w:hAnsi="Times New Roman" w:cs="Times New Roman"/>
                <w:b/>
                <w:sz w:val="20"/>
                <w:szCs w:val="20"/>
              </w:rPr>
              <w:t>d</w:t>
            </w:r>
            <w:r w:rsidRPr="00317DA8">
              <w:rPr>
                <w:rFonts w:ascii="Times New Roman" w:eastAsia="Times New Roman" w:hAnsi="Times New Roman" w:cs="Times New Roman"/>
                <w:b/>
                <w:spacing w:val="1"/>
                <w:sz w:val="20"/>
                <w:szCs w:val="20"/>
              </w:rPr>
              <w:t>v</w:t>
            </w:r>
            <w:r w:rsidRPr="00317DA8">
              <w:rPr>
                <w:rFonts w:ascii="Times New Roman" w:eastAsia="Times New Roman" w:hAnsi="Times New Roman" w:cs="Times New Roman"/>
                <w:b/>
                <w:sz w:val="20"/>
                <w:szCs w:val="20"/>
              </w:rPr>
              <w:t>er</w:t>
            </w:r>
            <w:r w:rsidRPr="00317DA8">
              <w:rPr>
                <w:rFonts w:ascii="Times New Roman" w:eastAsia="Times New Roman" w:hAnsi="Times New Roman" w:cs="Times New Roman"/>
                <w:b/>
                <w:spacing w:val="-1"/>
                <w:sz w:val="20"/>
                <w:szCs w:val="20"/>
              </w:rPr>
              <w:t>s</w:t>
            </w:r>
            <w:r w:rsidRPr="00317DA8">
              <w:rPr>
                <w:rFonts w:ascii="Times New Roman" w:eastAsia="Times New Roman" w:hAnsi="Times New Roman" w:cs="Times New Roman"/>
                <w:b/>
                <w:spacing w:val="1"/>
                <w:sz w:val="20"/>
                <w:szCs w:val="20"/>
              </w:rPr>
              <w:t>ă</w:t>
            </w:r>
            <w:r w:rsidRPr="000A7EA8">
              <w:rPr>
                <w:rFonts w:ascii="Times New Roman" w:eastAsia="Times New Roman" w:hAnsi="Times New Roman" w:cs="Times New Roman"/>
                <w:b/>
                <w:position w:val="7"/>
                <w:sz w:val="20"/>
                <w:szCs w:val="20"/>
                <w:vertAlign w:val="superscript"/>
              </w:rPr>
              <w:t>a</w:t>
            </w:r>
          </w:p>
          <w:p w14:paraId="650356F6" w14:textId="77777777" w:rsidR="000A7EA8" w:rsidRDefault="000A7EA8" w:rsidP="00E16B47">
            <w:pPr>
              <w:spacing w:after="0" w:line="240" w:lineRule="auto"/>
              <w:ind w:left="102"/>
              <w:rPr>
                <w:rFonts w:ascii="Times New Roman" w:eastAsia="Times New Roman" w:hAnsi="Times New Roman" w:cs="Times New Roman"/>
                <w:b/>
                <w:position w:val="7"/>
                <w:sz w:val="20"/>
                <w:szCs w:val="20"/>
              </w:rPr>
            </w:pPr>
          </w:p>
          <w:p w14:paraId="4C2C1AF8" w14:textId="77777777" w:rsidR="000A7EA8" w:rsidRDefault="000A7EA8" w:rsidP="00E16B47">
            <w:pPr>
              <w:spacing w:after="0" w:line="240" w:lineRule="auto"/>
              <w:ind w:left="102"/>
              <w:rPr>
                <w:rFonts w:ascii="Times New Roman" w:eastAsia="Times New Roman" w:hAnsi="Times New Roman" w:cs="Times New Roman"/>
                <w:b/>
                <w:position w:val="7"/>
                <w:sz w:val="20"/>
                <w:szCs w:val="20"/>
              </w:rPr>
            </w:pPr>
          </w:p>
          <w:p w14:paraId="531382BF" w14:textId="77777777" w:rsidR="000A7EA8" w:rsidRPr="00317DA8" w:rsidRDefault="000A7EA8" w:rsidP="00E16B47">
            <w:pPr>
              <w:spacing w:after="0" w:line="240" w:lineRule="auto"/>
              <w:ind w:left="102"/>
              <w:rPr>
                <w:rFonts w:ascii="Times New Roman" w:eastAsia="Times New Roman" w:hAnsi="Times New Roman" w:cs="Times New Roman"/>
                <w:b/>
                <w:position w:val="7"/>
                <w:sz w:val="20"/>
                <w:szCs w:val="20"/>
              </w:rPr>
            </w:pPr>
          </w:p>
          <w:p w14:paraId="4F47006E" w14:textId="77777777" w:rsidR="00E16B47" w:rsidRPr="00317DA8" w:rsidRDefault="00E16B47" w:rsidP="00E16B47">
            <w:pPr>
              <w:spacing w:after="0" w:line="240" w:lineRule="auto"/>
              <w:ind w:left="102"/>
              <w:rPr>
                <w:rFonts w:ascii="Times New Roman" w:eastAsia="Times New Roman" w:hAnsi="Times New Roman" w:cs="Times New Roman"/>
                <w:b/>
                <w:position w:val="7"/>
                <w:sz w:val="20"/>
                <w:szCs w:val="20"/>
              </w:rPr>
            </w:pPr>
          </w:p>
          <w:p w14:paraId="71E86515" w14:textId="77777777" w:rsidR="00E16B47" w:rsidRPr="00317DA8" w:rsidRDefault="00E16B47" w:rsidP="00E16B47">
            <w:pPr>
              <w:spacing w:after="0" w:line="240" w:lineRule="auto"/>
              <w:ind w:left="102"/>
              <w:rPr>
                <w:rFonts w:ascii="Times New Roman" w:eastAsia="Times New Roman" w:hAnsi="Times New Roman" w:cs="Times New Roman"/>
                <w:b/>
                <w:position w:val="7"/>
                <w:sz w:val="20"/>
                <w:szCs w:val="20"/>
              </w:rPr>
            </w:pPr>
          </w:p>
          <w:p w14:paraId="7B7AD0C2" w14:textId="77777777" w:rsidR="00E16B47" w:rsidRPr="00317DA8" w:rsidRDefault="00E16B47" w:rsidP="00E16B47">
            <w:pPr>
              <w:spacing w:after="0" w:line="240" w:lineRule="auto"/>
              <w:ind w:left="102"/>
              <w:rPr>
                <w:rFonts w:ascii="Times New Roman" w:eastAsia="Times New Roman" w:hAnsi="Times New Roman" w:cs="Times New Roman"/>
                <w:b/>
                <w:position w:val="7"/>
                <w:sz w:val="20"/>
                <w:szCs w:val="20"/>
              </w:rPr>
            </w:pPr>
          </w:p>
          <w:p w14:paraId="31A7A5AD" w14:textId="77777777" w:rsidR="00E16B47" w:rsidRPr="00317DA8" w:rsidRDefault="00E16B47" w:rsidP="00E16B47">
            <w:pPr>
              <w:spacing w:after="0" w:line="240" w:lineRule="auto"/>
              <w:ind w:left="102"/>
              <w:rPr>
                <w:rFonts w:ascii="Times New Roman" w:eastAsia="Times New Roman" w:hAnsi="Times New Roman" w:cs="Times New Roman"/>
                <w:b/>
                <w:position w:val="7"/>
                <w:sz w:val="20"/>
                <w:szCs w:val="20"/>
              </w:rPr>
            </w:pPr>
          </w:p>
          <w:p w14:paraId="078BB9CA" w14:textId="77777777" w:rsidR="00E16B47" w:rsidRPr="00317DA8" w:rsidRDefault="00E16B47" w:rsidP="00E16B47">
            <w:pPr>
              <w:spacing w:after="0" w:line="240" w:lineRule="auto"/>
              <w:ind w:left="102"/>
              <w:rPr>
                <w:rFonts w:ascii="Calibri" w:eastAsia="Calibri" w:hAnsi="Calibri" w:cs="Arial"/>
                <w:sz w:val="20"/>
                <w:szCs w:val="20"/>
              </w:rPr>
            </w:pPr>
          </w:p>
        </w:tc>
        <w:tc>
          <w:tcPr>
            <w:tcW w:w="2693" w:type="dxa"/>
            <w:tcBorders>
              <w:top w:val="single" w:sz="5" w:space="0" w:color="000000"/>
              <w:left w:val="single" w:sz="5" w:space="0" w:color="000000"/>
              <w:bottom w:val="single" w:sz="5" w:space="0" w:color="000000"/>
              <w:right w:val="single" w:sz="5" w:space="0" w:color="000000"/>
            </w:tcBorders>
          </w:tcPr>
          <w:p w14:paraId="166328FE" w14:textId="77777777" w:rsidR="00E16B47" w:rsidRPr="00317DA8" w:rsidRDefault="00E16B47" w:rsidP="00E16B47">
            <w:pPr>
              <w:spacing w:after="0" w:line="240" w:lineRule="auto"/>
              <w:ind w:left="102"/>
              <w:rPr>
                <w:rFonts w:ascii="Calibri" w:eastAsia="Calibri" w:hAnsi="Calibri" w:cs="Arial"/>
                <w:sz w:val="20"/>
                <w:szCs w:val="20"/>
              </w:rPr>
            </w:pPr>
            <w:r w:rsidRPr="00317DA8">
              <w:rPr>
                <w:rFonts w:ascii="Times New Roman" w:eastAsia="Times New Roman" w:hAnsi="Times New Roman" w:cs="Times New Roman"/>
                <w:b/>
                <w:sz w:val="20"/>
                <w:szCs w:val="20"/>
              </w:rPr>
              <w:t>Se</w:t>
            </w:r>
            <w:r w:rsidRPr="00317DA8">
              <w:rPr>
                <w:rFonts w:ascii="Times New Roman" w:eastAsia="Times New Roman" w:hAnsi="Times New Roman" w:cs="Times New Roman"/>
                <w:b/>
                <w:spacing w:val="1"/>
                <w:sz w:val="20"/>
                <w:szCs w:val="20"/>
              </w:rPr>
              <w:t>v</w:t>
            </w:r>
            <w:r w:rsidRPr="00317DA8">
              <w:rPr>
                <w:rFonts w:ascii="Times New Roman" w:eastAsia="Times New Roman" w:hAnsi="Times New Roman" w:cs="Times New Roman"/>
                <w:b/>
                <w:sz w:val="20"/>
                <w:szCs w:val="20"/>
              </w:rPr>
              <w:t>eri</w:t>
            </w:r>
            <w:r w:rsidRPr="00317DA8">
              <w:rPr>
                <w:rFonts w:ascii="Times New Roman" w:eastAsia="Times New Roman" w:hAnsi="Times New Roman" w:cs="Times New Roman"/>
                <w:b/>
                <w:spacing w:val="1"/>
                <w:sz w:val="20"/>
                <w:szCs w:val="20"/>
              </w:rPr>
              <w:t>tat</w:t>
            </w:r>
            <w:r w:rsidRPr="00317DA8">
              <w:rPr>
                <w:rFonts w:ascii="Times New Roman" w:eastAsia="Times New Roman" w:hAnsi="Times New Roman" w:cs="Times New Roman"/>
                <w:b/>
                <w:sz w:val="20"/>
                <w:szCs w:val="20"/>
              </w:rPr>
              <w:t>e</w:t>
            </w:r>
            <w:r w:rsidRPr="000A7EA8">
              <w:rPr>
                <w:rFonts w:ascii="Times New Roman" w:eastAsia="Times New Roman" w:hAnsi="Times New Roman" w:cs="Times New Roman"/>
                <w:b/>
                <w:position w:val="7"/>
                <w:sz w:val="20"/>
                <w:szCs w:val="20"/>
                <w:vertAlign w:val="superscript"/>
              </w:rPr>
              <w:t>b</w:t>
            </w:r>
          </w:p>
        </w:tc>
        <w:tc>
          <w:tcPr>
            <w:tcW w:w="1985" w:type="dxa"/>
            <w:tcBorders>
              <w:top w:val="single" w:sz="5" w:space="0" w:color="000000"/>
              <w:left w:val="single" w:sz="5" w:space="0" w:color="000000"/>
              <w:bottom w:val="single" w:sz="5" w:space="0" w:color="000000"/>
              <w:right w:val="single" w:sz="5" w:space="0" w:color="000000"/>
            </w:tcBorders>
            <w:vAlign w:val="center"/>
          </w:tcPr>
          <w:p w14:paraId="75284AFF" w14:textId="77777777" w:rsidR="00E16B47" w:rsidRPr="00317DA8" w:rsidRDefault="00E16B47" w:rsidP="00E16B47">
            <w:pPr>
              <w:spacing w:after="0" w:line="240" w:lineRule="auto"/>
              <w:ind w:left="102"/>
              <w:rPr>
                <w:rFonts w:ascii="Calibri" w:eastAsia="Calibri" w:hAnsi="Calibri" w:cs="Arial"/>
                <w:sz w:val="20"/>
                <w:szCs w:val="20"/>
              </w:rPr>
            </w:pPr>
            <w:r w:rsidRPr="00317DA8">
              <w:rPr>
                <w:rFonts w:ascii="Times New Roman" w:eastAsia="Times New Roman" w:hAnsi="Times New Roman" w:cs="Times New Roman"/>
                <w:b/>
                <w:spacing w:val="-1"/>
                <w:sz w:val="20"/>
                <w:szCs w:val="20"/>
              </w:rPr>
              <w:t>M</w:t>
            </w:r>
            <w:r w:rsidRPr="00317DA8">
              <w:rPr>
                <w:rFonts w:ascii="Times New Roman" w:eastAsia="Times New Roman" w:hAnsi="Times New Roman" w:cs="Times New Roman"/>
                <w:b/>
                <w:spacing w:val="1"/>
                <w:sz w:val="20"/>
                <w:szCs w:val="20"/>
              </w:rPr>
              <w:t>o</w:t>
            </w:r>
            <w:r w:rsidRPr="00317DA8">
              <w:rPr>
                <w:rFonts w:ascii="Times New Roman" w:eastAsia="Times New Roman" w:hAnsi="Times New Roman" w:cs="Times New Roman"/>
                <w:b/>
                <w:sz w:val="20"/>
                <w:szCs w:val="20"/>
              </w:rPr>
              <w:t>di</w:t>
            </w:r>
            <w:r w:rsidRPr="00317DA8">
              <w:rPr>
                <w:rFonts w:ascii="Times New Roman" w:eastAsia="Times New Roman" w:hAnsi="Times New Roman" w:cs="Times New Roman"/>
                <w:b/>
                <w:spacing w:val="1"/>
                <w:sz w:val="20"/>
                <w:szCs w:val="20"/>
              </w:rPr>
              <w:t>f</w:t>
            </w:r>
            <w:r w:rsidRPr="00317DA8">
              <w:rPr>
                <w:rFonts w:ascii="Times New Roman" w:eastAsia="Times New Roman" w:hAnsi="Times New Roman" w:cs="Times New Roman"/>
                <w:b/>
                <w:sz w:val="20"/>
                <w:szCs w:val="20"/>
              </w:rPr>
              <w:t>ic</w:t>
            </w:r>
            <w:r w:rsidRPr="00317DA8">
              <w:rPr>
                <w:rFonts w:ascii="Times New Roman" w:eastAsia="Times New Roman" w:hAnsi="Times New Roman" w:cs="Times New Roman"/>
                <w:b/>
                <w:spacing w:val="1"/>
                <w:sz w:val="20"/>
                <w:szCs w:val="20"/>
              </w:rPr>
              <w:t>a</w:t>
            </w:r>
            <w:r w:rsidRPr="00317DA8">
              <w:rPr>
                <w:rFonts w:ascii="Times New Roman" w:eastAsia="Times New Roman" w:hAnsi="Times New Roman" w:cs="Times New Roman"/>
                <w:b/>
                <w:sz w:val="20"/>
                <w:szCs w:val="20"/>
              </w:rPr>
              <w:t>re</w:t>
            </w:r>
            <w:r w:rsidRPr="00317DA8">
              <w:rPr>
                <w:rFonts w:ascii="Times New Roman" w:eastAsia="Times New Roman" w:hAnsi="Times New Roman" w:cs="Times New Roman"/>
                <w:b/>
                <w:spacing w:val="-8"/>
                <w:sz w:val="20"/>
                <w:szCs w:val="20"/>
              </w:rPr>
              <w:t xml:space="preserve"> </w:t>
            </w:r>
            <w:r w:rsidRPr="00317DA8">
              <w:rPr>
                <w:rFonts w:ascii="Times New Roman" w:eastAsia="Times New Roman" w:hAnsi="Times New Roman" w:cs="Times New Roman"/>
                <w:b/>
                <w:sz w:val="20"/>
                <w:szCs w:val="20"/>
              </w:rPr>
              <w:t>a</w:t>
            </w:r>
            <w:r w:rsidRPr="00317DA8">
              <w:rPr>
                <w:rFonts w:ascii="Times New Roman" w:eastAsia="Times New Roman" w:hAnsi="Times New Roman" w:cs="Times New Roman"/>
                <w:b/>
                <w:spacing w:val="1"/>
                <w:sz w:val="20"/>
                <w:szCs w:val="20"/>
              </w:rPr>
              <w:t xml:space="preserve"> </w:t>
            </w:r>
            <w:r w:rsidRPr="00317DA8">
              <w:rPr>
                <w:rFonts w:ascii="Times New Roman" w:eastAsia="Times New Roman" w:hAnsi="Times New Roman" w:cs="Times New Roman"/>
                <w:b/>
                <w:sz w:val="20"/>
                <w:szCs w:val="20"/>
              </w:rPr>
              <w:t>d</w:t>
            </w:r>
            <w:r w:rsidRPr="00317DA8">
              <w:rPr>
                <w:rFonts w:ascii="Times New Roman" w:eastAsia="Times New Roman" w:hAnsi="Times New Roman" w:cs="Times New Roman"/>
                <w:b/>
                <w:spacing w:val="1"/>
                <w:sz w:val="20"/>
                <w:szCs w:val="20"/>
              </w:rPr>
              <w:t>o</w:t>
            </w:r>
            <w:r w:rsidRPr="00317DA8">
              <w:rPr>
                <w:rFonts w:ascii="Times New Roman" w:eastAsia="Times New Roman" w:hAnsi="Times New Roman" w:cs="Times New Roman"/>
                <w:b/>
                <w:sz w:val="20"/>
                <w:szCs w:val="20"/>
              </w:rPr>
              <w:t>zei</w:t>
            </w:r>
          </w:p>
        </w:tc>
        <w:tc>
          <w:tcPr>
            <w:tcW w:w="3827" w:type="dxa"/>
            <w:gridSpan w:val="2"/>
            <w:tcBorders>
              <w:top w:val="single" w:sz="5" w:space="0" w:color="000000"/>
              <w:left w:val="single" w:sz="5" w:space="0" w:color="000000"/>
              <w:bottom w:val="single" w:sz="5" w:space="0" w:color="000000"/>
              <w:right w:val="single" w:sz="5" w:space="0" w:color="000000"/>
            </w:tcBorders>
            <w:vAlign w:val="center"/>
          </w:tcPr>
          <w:p w14:paraId="25D217B8" w14:textId="73FEDDAF" w:rsidR="000A7EA8" w:rsidRPr="000A7EA8" w:rsidRDefault="000A7EA8" w:rsidP="000A7EA8">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pacing w:val="-1"/>
                <w:sz w:val="20"/>
                <w:szCs w:val="20"/>
              </w:rPr>
              <w:t xml:space="preserve">          </w:t>
            </w:r>
            <w:r w:rsidR="00E16B47" w:rsidRPr="00317DA8">
              <w:rPr>
                <w:rFonts w:ascii="Times New Roman" w:eastAsia="Times New Roman" w:hAnsi="Times New Roman" w:cs="Times New Roman"/>
                <w:b/>
                <w:spacing w:val="-1"/>
                <w:sz w:val="20"/>
                <w:szCs w:val="20"/>
              </w:rPr>
              <w:t>I</w:t>
            </w:r>
            <w:r w:rsidR="00E16B47" w:rsidRPr="00317DA8">
              <w:rPr>
                <w:rFonts w:ascii="Times New Roman" w:eastAsia="Times New Roman" w:hAnsi="Times New Roman" w:cs="Times New Roman"/>
                <w:b/>
                <w:sz w:val="20"/>
                <w:szCs w:val="20"/>
              </w:rPr>
              <w:t>n</w:t>
            </w:r>
            <w:r w:rsidR="00E16B47" w:rsidRPr="00317DA8">
              <w:rPr>
                <w:rFonts w:ascii="Times New Roman" w:eastAsia="Times New Roman" w:hAnsi="Times New Roman" w:cs="Times New Roman"/>
                <w:b/>
                <w:spacing w:val="1"/>
                <w:sz w:val="20"/>
                <w:szCs w:val="20"/>
              </w:rPr>
              <w:t>t</w:t>
            </w:r>
            <w:r w:rsidR="00E16B47" w:rsidRPr="00317DA8">
              <w:rPr>
                <w:rFonts w:ascii="Times New Roman" w:eastAsia="Times New Roman" w:hAnsi="Times New Roman" w:cs="Times New Roman"/>
                <w:b/>
                <w:sz w:val="20"/>
                <w:szCs w:val="20"/>
              </w:rPr>
              <w:t>er</w:t>
            </w:r>
            <w:r w:rsidR="00E16B47" w:rsidRPr="00317DA8">
              <w:rPr>
                <w:rFonts w:ascii="Times New Roman" w:eastAsia="Times New Roman" w:hAnsi="Times New Roman" w:cs="Times New Roman"/>
                <w:b/>
                <w:spacing w:val="1"/>
                <w:sz w:val="20"/>
                <w:szCs w:val="20"/>
              </w:rPr>
              <w:t>v</w:t>
            </w:r>
            <w:r w:rsidR="00E16B47" w:rsidRPr="00317DA8">
              <w:rPr>
                <w:rFonts w:ascii="Times New Roman" w:eastAsia="Times New Roman" w:hAnsi="Times New Roman" w:cs="Times New Roman"/>
                <w:b/>
                <w:sz w:val="20"/>
                <w:szCs w:val="20"/>
              </w:rPr>
              <w:t>e</w:t>
            </w:r>
            <w:r w:rsidR="00E16B47" w:rsidRPr="00317DA8">
              <w:rPr>
                <w:rFonts w:ascii="Times New Roman" w:eastAsia="Times New Roman" w:hAnsi="Times New Roman" w:cs="Times New Roman"/>
                <w:b/>
                <w:spacing w:val="-1"/>
                <w:sz w:val="20"/>
                <w:szCs w:val="20"/>
              </w:rPr>
              <w:t>n</w:t>
            </w:r>
            <w:r w:rsidR="00E16B47" w:rsidRPr="00317DA8">
              <w:rPr>
                <w:rFonts w:ascii="Times New Roman" w:eastAsia="Times New Roman" w:hAnsi="Times New Roman" w:cs="Times New Roman"/>
                <w:b/>
                <w:spacing w:val="1"/>
                <w:sz w:val="20"/>
                <w:szCs w:val="20"/>
              </w:rPr>
              <w:t>ț</w:t>
            </w:r>
            <w:r w:rsidR="00E16B47" w:rsidRPr="00317DA8">
              <w:rPr>
                <w:rFonts w:ascii="Times New Roman" w:eastAsia="Times New Roman" w:hAnsi="Times New Roman" w:cs="Times New Roman"/>
                <w:b/>
                <w:sz w:val="20"/>
                <w:szCs w:val="20"/>
              </w:rPr>
              <w:t>ie</w:t>
            </w:r>
            <w:r w:rsidR="00E16B47" w:rsidRPr="00317DA8">
              <w:rPr>
                <w:rFonts w:ascii="Times New Roman" w:eastAsia="Times New Roman" w:hAnsi="Times New Roman" w:cs="Times New Roman"/>
                <w:b/>
                <w:spacing w:val="-8"/>
                <w:sz w:val="20"/>
                <w:szCs w:val="20"/>
              </w:rPr>
              <w:t xml:space="preserve"> </w:t>
            </w:r>
            <w:r w:rsidR="00E16B47" w:rsidRPr="00317DA8">
              <w:rPr>
                <w:rFonts w:ascii="Times New Roman" w:eastAsia="Times New Roman" w:hAnsi="Times New Roman" w:cs="Times New Roman"/>
                <w:b/>
                <w:spacing w:val="-1"/>
                <w:sz w:val="20"/>
                <w:szCs w:val="20"/>
              </w:rPr>
              <w:t>s</w:t>
            </w:r>
            <w:r w:rsidR="00E16B47" w:rsidRPr="00317DA8">
              <w:rPr>
                <w:rFonts w:ascii="Times New Roman" w:eastAsia="Times New Roman" w:hAnsi="Times New Roman" w:cs="Times New Roman"/>
                <w:b/>
                <w:sz w:val="20"/>
                <w:szCs w:val="20"/>
              </w:rPr>
              <w:t>u</w:t>
            </w:r>
            <w:r w:rsidR="00E16B47" w:rsidRPr="00317DA8">
              <w:rPr>
                <w:rFonts w:ascii="Times New Roman" w:eastAsia="Times New Roman" w:hAnsi="Times New Roman" w:cs="Times New Roman"/>
                <w:b/>
                <w:spacing w:val="2"/>
                <w:sz w:val="20"/>
                <w:szCs w:val="20"/>
              </w:rPr>
              <w:t>p</w:t>
            </w:r>
            <w:r w:rsidR="00E16B47" w:rsidRPr="00317DA8">
              <w:rPr>
                <w:rFonts w:ascii="Times New Roman" w:eastAsia="Times New Roman" w:hAnsi="Times New Roman" w:cs="Times New Roman"/>
                <w:b/>
                <w:sz w:val="20"/>
                <w:szCs w:val="20"/>
              </w:rPr>
              <w:t>li</w:t>
            </w:r>
            <w:r w:rsidR="00E16B47" w:rsidRPr="00317DA8">
              <w:rPr>
                <w:rFonts w:ascii="Times New Roman" w:eastAsia="Times New Roman" w:hAnsi="Times New Roman" w:cs="Times New Roman"/>
                <w:b/>
                <w:spacing w:val="2"/>
                <w:sz w:val="20"/>
                <w:szCs w:val="20"/>
              </w:rPr>
              <w:t>m</w:t>
            </w:r>
            <w:r w:rsidR="00E16B47" w:rsidRPr="00317DA8">
              <w:rPr>
                <w:rFonts w:ascii="Times New Roman" w:eastAsia="Times New Roman" w:hAnsi="Times New Roman" w:cs="Times New Roman"/>
                <w:b/>
                <w:sz w:val="20"/>
                <w:szCs w:val="20"/>
              </w:rPr>
              <w:t>en</w:t>
            </w:r>
            <w:r w:rsidR="00E16B47" w:rsidRPr="00317DA8">
              <w:rPr>
                <w:rFonts w:ascii="Times New Roman" w:eastAsia="Times New Roman" w:hAnsi="Times New Roman" w:cs="Times New Roman"/>
                <w:b/>
                <w:spacing w:val="1"/>
                <w:sz w:val="20"/>
                <w:szCs w:val="20"/>
              </w:rPr>
              <w:t>ta</w:t>
            </w:r>
            <w:r w:rsidR="00E16B47" w:rsidRPr="00317DA8">
              <w:rPr>
                <w:rFonts w:ascii="Times New Roman" w:eastAsia="Times New Roman" w:hAnsi="Times New Roman" w:cs="Times New Roman"/>
                <w:b/>
                <w:sz w:val="20"/>
                <w:szCs w:val="20"/>
              </w:rPr>
              <w:t>ră</w:t>
            </w:r>
          </w:p>
        </w:tc>
      </w:tr>
      <w:tr w:rsidR="00E16B47" w:rsidRPr="00317DA8" w14:paraId="126BFCC3" w14:textId="77777777" w:rsidTr="00E16B47">
        <w:trPr>
          <w:trHeight w:hRule="exact" w:val="379"/>
        </w:trPr>
        <w:tc>
          <w:tcPr>
            <w:tcW w:w="10348" w:type="dxa"/>
            <w:gridSpan w:val="5"/>
            <w:tcBorders>
              <w:top w:val="single" w:sz="5" w:space="0" w:color="000000"/>
              <w:left w:val="single" w:sz="5" w:space="0" w:color="000000"/>
              <w:bottom w:val="single" w:sz="5" w:space="0" w:color="000000"/>
              <w:right w:val="single" w:sz="5" w:space="0" w:color="000000"/>
            </w:tcBorders>
          </w:tcPr>
          <w:p w14:paraId="69699452" w14:textId="77777777" w:rsidR="00E16B47" w:rsidRPr="00317DA8" w:rsidRDefault="00E16B47" w:rsidP="00E16B47">
            <w:pPr>
              <w:spacing w:after="0" w:line="240" w:lineRule="auto"/>
              <w:ind w:left="102"/>
              <w:rPr>
                <w:rFonts w:ascii="Calibri" w:eastAsia="Calibri" w:hAnsi="Calibri" w:cs="Arial"/>
                <w:sz w:val="20"/>
                <w:szCs w:val="20"/>
              </w:rPr>
            </w:pPr>
            <w:r w:rsidRPr="00317DA8">
              <w:rPr>
                <w:rFonts w:ascii="Times New Roman" w:eastAsia="Times New Roman" w:hAnsi="Times New Roman" w:cs="Times New Roman"/>
                <w:b/>
                <w:sz w:val="20"/>
                <w:szCs w:val="20"/>
              </w:rPr>
              <w:t>Re</w:t>
            </w:r>
            <w:r w:rsidRPr="00317DA8">
              <w:rPr>
                <w:rFonts w:ascii="Times New Roman" w:eastAsia="Times New Roman" w:hAnsi="Times New Roman" w:cs="Times New Roman"/>
                <w:b/>
                <w:spacing w:val="1"/>
                <w:sz w:val="20"/>
                <w:szCs w:val="20"/>
              </w:rPr>
              <w:t>a</w:t>
            </w:r>
            <w:r w:rsidRPr="00317DA8">
              <w:rPr>
                <w:rFonts w:ascii="Times New Roman" w:eastAsia="Times New Roman" w:hAnsi="Times New Roman" w:cs="Times New Roman"/>
                <w:b/>
                <w:sz w:val="20"/>
                <w:szCs w:val="20"/>
              </w:rPr>
              <w:t>c</w:t>
            </w:r>
            <w:r w:rsidRPr="00317DA8">
              <w:rPr>
                <w:rFonts w:ascii="Times New Roman" w:eastAsia="Times New Roman" w:hAnsi="Times New Roman" w:cs="Times New Roman"/>
                <w:b/>
                <w:spacing w:val="1"/>
                <w:sz w:val="20"/>
                <w:szCs w:val="20"/>
              </w:rPr>
              <w:t>ț</w:t>
            </w:r>
            <w:r w:rsidRPr="00317DA8">
              <w:rPr>
                <w:rFonts w:ascii="Times New Roman" w:eastAsia="Times New Roman" w:hAnsi="Times New Roman" w:cs="Times New Roman"/>
                <w:b/>
                <w:sz w:val="20"/>
                <w:szCs w:val="20"/>
              </w:rPr>
              <w:t>ii</w:t>
            </w:r>
            <w:r w:rsidRPr="00317DA8">
              <w:rPr>
                <w:rFonts w:ascii="Times New Roman" w:eastAsia="Times New Roman" w:hAnsi="Times New Roman" w:cs="Times New Roman"/>
                <w:b/>
                <w:spacing w:val="-6"/>
                <w:sz w:val="20"/>
                <w:szCs w:val="20"/>
              </w:rPr>
              <w:t xml:space="preserve"> </w:t>
            </w:r>
            <w:r w:rsidRPr="00317DA8">
              <w:rPr>
                <w:rFonts w:ascii="Times New Roman" w:eastAsia="Times New Roman" w:hAnsi="Times New Roman" w:cs="Times New Roman"/>
                <w:b/>
                <w:spacing w:val="1"/>
                <w:sz w:val="20"/>
                <w:szCs w:val="20"/>
              </w:rPr>
              <w:t>a</w:t>
            </w:r>
            <w:r w:rsidRPr="00317DA8">
              <w:rPr>
                <w:rFonts w:ascii="Times New Roman" w:eastAsia="Times New Roman" w:hAnsi="Times New Roman" w:cs="Times New Roman"/>
                <w:b/>
                <w:sz w:val="20"/>
                <w:szCs w:val="20"/>
              </w:rPr>
              <w:t>d</w:t>
            </w:r>
            <w:r w:rsidRPr="00317DA8">
              <w:rPr>
                <w:rFonts w:ascii="Times New Roman" w:eastAsia="Times New Roman" w:hAnsi="Times New Roman" w:cs="Times New Roman"/>
                <w:b/>
                <w:spacing w:val="1"/>
                <w:sz w:val="20"/>
                <w:szCs w:val="20"/>
              </w:rPr>
              <w:t>v</w:t>
            </w:r>
            <w:r w:rsidRPr="00317DA8">
              <w:rPr>
                <w:rFonts w:ascii="Times New Roman" w:eastAsia="Times New Roman" w:hAnsi="Times New Roman" w:cs="Times New Roman"/>
                <w:b/>
                <w:sz w:val="20"/>
                <w:szCs w:val="20"/>
              </w:rPr>
              <w:t>er</w:t>
            </w:r>
            <w:r w:rsidRPr="00317DA8">
              <w:rPr>
                <w:rFonts w:ascii="Times New Roman" w:eastAsia="Times New Roman" w:hAnsi="Times New Roman" w:cs="Times New Roman"/>
                <w:b/>
                <w:spacing w:val="-1"/>
                <w:sz w:val="20"/>
                <w:szCs w:val="20"/>
              </w:rPr>
              <w:t>s</w:t>
            </w:r>
            <w:r w:rsidRPr="00317DA8">
              <w:rPr>
                <w:rFonts w:ascii="Times New Roman" w:eastAsia="Times New Roman" w:hAnsi="Times New Roman" w:cs="Times New Roman"/>
                <w:b/>
                <w:sz w:val="20"/>
                <w:szCs w:val="20"/>
              </w:rPr>
              <w:t>e</w:t>
            </w:r>
            <w:r w:rsidRPr="00317DA8">
              <w:rPr>
                <w:rFonts w:ascii="Times New Roman" w:eastAsia="Times New Roman" w:hAnsi="Times New Roman" w:cs="Times New Roman"/>
                <w:b/>
                <w:spacing w:val="-6"/>
                <w:sz w:val="20"/>
                <w:szCs w:val="20"/>
              </w:rPr>
              <w:t xml:space="preserve"> </w:t>
            </w:r>
            <w:r w:rsidRPr="00317DA8">
              <w:rPr>
                <w:rFonts w:ascii="Times New Roman" w:eastAsia="Times New Roman" w:hAnsi="Times New Roman" w:cs="Times New Roman"/>
                <w:b/>
                <w:spacing w:val="2"/>
                <w:sz w:val="20"/>
                <w:szCs w:val="20"/>
              </w:rPr>
              <w:t>m</w:t>
            </w:r>
            <w:r w:rsidRPr="00317DA8">
              <w:rPr>
                <w:rFonts w:ascii="Times New Roman" w:eastAsia="Times New Roman" w:hAnsi="Times New Roman" w:cs="Times New Roman"/>
                <w:b/>
                <w:sz w:val="20"/>
                <w:szCs w:val="20"/>
              </w:rPr>
              <w:t>edi</w:t>
            </w:r>
            <w:r w:rsidRPr="00317DA8">
              <w:rPr>
                <w:rFonts w:ascii="Times New Roman" w:eastAsia="Times New Roman" w:hAnsi="Times New Roman" w:cs="Times New Roman"/>
                <w:b/>
                <w:spacing w:val="1"/>
                <w:sz w:val="20"/>
                <w:szCs w:val="20"/>
              </w:rPr>
              <w:t>at</w:t>
            </w:r>
            <w:r w:rsidRPr="00317DA8">
              <w:rPr>
                <w:rFonts w:ascii="Times New Roman" w:eastAsia="Times New Roman" w:hAnsi="Times New Roman" w:cs="Times New Roman"/>
                <w:b/>
                <w:sz w:val="20"/>
                <w:szCs w:val="20"/>
              </w:rPr>
              <w:t>e</w:t>
            </w:r>
            <w:r w:rsidRPr="00317DA8">
              <w:rPr>
                <w:rFonts w:ascii="Times New Roman" w:eastAsia="Times New Roman" w:hAnsi="Times New Roman" w:cs="Times New Roman"/>
                <w:b/>
                <w:spacing w:val="-6"/>
                <w:sz w:val="20"/>
                <w:szCs w:val="20"/>
              </w:rPr>
              <w:t xml:space="preserve"> </w:t>
            </w:r>
            <w:r w:rsidRPr="00317DA8">
              <w:rPr>
                <w:rFonts w:ascii="Times New Roman" w:eastAsia="Times New Roman" w:hAnsi="Times New Roman" w:cs="Times New Roman"/>
                <w:b/>
                <w:spacing w:val="-3"/>
                <w:sz w:val="20"/>
                <w:szCs w:val="20"/>
              </w:rPr>
              <w:t>i</w:t>
            </w:r>
            <w:r w:rsidRPr="00317DA8">
              <w:rPr>
                <w:rFonts w:ascii="Times New Roman" w:eastAsia="Times New Roman" w:hAnsi="Times New Roman" w:cs="Times New Roman"/>
                <w:b/>
                <w:spacing w:val="2"/>
                <w:sz w:val="20"/>
                <w:szCs w:val="20"/>
              </w:rPr>
              <w:t>m</w:t>
            </w:r>
            <w:r w:rsidRPr="00317DA8">
              <w:rPr>
                <w:rFonts w:ascii="Times New Roman" w:eastAsia="Times New Roman" w:hAnsi="Times New Roman" w:cs="Times New Roman"/>
                <w:b/>
                <w:sz w:val="20"/>
                <w:szCs w:val="20"/>
              </w:rPr>
              <w:t>un</w:t>
            </w:r>
          </w:p>
        </w:tc>
      </w:tr>
      <w:tr w:rsidR="00E16B47" w:rsidRPr="00317DA8" w14:paraId="36D94044" w14:textId="77777777" w:rsidTr="00D50FC9">
        <w:trPr>
          <w:trHeight w:hRule="exact" w:val="733"/>
        </w:trPr>
        <w:tc>
          <w:tcPr>
            <w:tcW w:w="1843" w:type="dxa"/>
            <w:vMerge w:val="restart"/>
            <w:tcBorders>
              <w:top w:val="single" w:sz="5" w:space="0" w:color="000000"/>
              <w:left w:val="single" w:sz="5" w:space="0" w:color="000000"/>
              <w:right w:val="single" w:sz="5" w:space="0" w:color="000000"/>
            </w:tcBorders>
          </w:tcPr>
          <w:p w14:paraId="53CC78B0" w14:textId="77777777" w:rsidR="00E16B47" w:rsidRPr="00317DA8" w:rsidRDefault="00E16B47" w:rsidP="00E16B47">
            <w:pPr>
              <w:spacing w:after="0" w:line="240" w:lineRule="auto"/>
              <w:rPr>
                <w:rFonts w:ascii="Calibri" w:eastAsia="Calibri" w:hAnsi="Calibri" w:cs="Arial"/>
                <w:sz w:val="20"/>
                <w:szCs w:val="20"/>
              </w:rPr>
            </w:pPr>
          </w:p>
          <w:p w14:paraId="663EEC73" w14:textId="77777777" w:rsidR="00E16B47" w:rsidRPr="00317DA8" w:rsidRDefault="00E16B47" w:rsidP="00E16B47">
            <w:pPr>
              <w:spacing w:after="0" w:line="240" w:lineRule="auto"/>
              <w:rPr>
                <w:rFonts w:ascii="Calibri" w:eastAsia="Calibri" w:hAnsi="Calibri" w:cs="Arial"/>
                <w:sz w:val="20"/>
                <w:szCs w:val="20"/>
              </w:rPr>
            </w:pPr>
          </w:p>
          <w:p w14:paraId="1701E2ED" w14:textId="77777777" w:rsidR="00E16B47" w:rsidRPr="00317DA8" w:rsidRDefault="00E16B47" w:rsidP="00E16B47">
            <w:pPr>
              <w:spacing w:after="0" w:line="240" w:lineRule="auto"/>
              <w:rPr>
                <w:rFonts w:ascii="Calibri" w:eastAsia="Calibri" w:hAnsi="Calibri" w:cs="Arial"/>
                <w:sz w:val="20"/>
                <w:szCs w:val="20"/>
              </w:rPr>
            </w:pPr>
          </w:p>
          <w:p w14:paraId="3E6B6E32" w14:textId="77777777" w:rsidR="00E16B47" w:rsidRPr="00317DA8" w:rsidRDefault="00E16B47" w:rsidP="00E16B47">
            <w:pPr>
              <w:spacing w:after="0" w:line="240" w:lineRule="auto"/>
              <w:rPr>
                <w:rFonts w:ascii="Calibri" w:eastAsia="Calibri" w:hAnsi="Calibri" w:cs="Arial"/>
                <w:sz w:val="20"/>
                <w:szCs w:val="20"/>
              </w:rPr>
            </w:pPr>
          </w:p>
          <w:p w14:paraId="3A6F54AC" w14:textId="77777777" w:rsidR="00E16B47" w:rsidRPr="00317DA8" w:rsidRDefault="00E16B47" w:rsidP="00E16B47">
            <w:pPr>
              <w:spacing w:after="0" w:line="240" w:lineRule="auto"/>
              <w:rPr>
                <w:rFonts w:ascii="Calibri" w:eastAsia="Calibri" w:hAnsi="Calibri" w:cs="Arial"/>
                <w:sz w:val="20"/>
                <w:szCs w:val="20"/>
              </w:rPr>
            </w:pPr>
          </w:p>
          <w:p w14:paraId="5C102286" w14:textId="77777777" w:rsidR="00E16B47" w:rsidRPr="00317DA8" w:rsidRDefault="00E16B47" w:rsidP="00E16B47">
            <w:pPr>
              <w:spacing w:after="0" w:line="240" w:lineRule="auto"/>
              <w:rPr>
                <w:rFonts w:ascii="Calibri" w:eastAsia="Calibri" w:hAnsi="Calibri" w:cs="Arial"/>
                <w:sz w:val="20"/>
                <w:szCs w:val="20"/>
              </w:rPr>
            </w:pPr>
          </w:p>
          <w:p w14:paraId="720958ED" w14:textId="77777777" w:rsidR="00E16B47" w:rsidRPr="00317DA8" w:rsidRDefault="00E16B47" w:rsidP="00E16B47">
            <w:pPr>
              <w:spacing w:after="0" w:line="240" w:lineRule="auto"/>
              <w:rPr>
                <w:rFonts w:ascii="Calibri" w:eastAsia="Calibri" w:hAnsi="Calibri" w:cs="Arial"/>
                <w:sz w:val="20"/>
                <w:szCs w:val="20"/>
              </w:rPr>
            </w:pPr>
          </w:p>
          <w:p w14:paraId="6BA56BAA" w14:textId="77777777" w:rsidR="00E16B47" w:rsidRPr="00317DA8" w:rsidRDefault="00E16B47" w:rsidP="00E16B47">
            <w:pPr>
              <w:spacing w:after="0" w:line="240" w:lineRule="auto"/>
              <w:rPr>
                <w:rFonts w:ascii="Calibri" w:eastAsia="Calibri" w:hAnsi="Calibri" w:cs="Arial"/>
                <w:sz w:val="20"/>
                <w:szCs w:val="20"/>
              </w:rPr>
            </w:pPr>
            <w:r w:rsidRPr="00317DA8">
              <w:rPr>
                <w:rFonts w:ascii="Times New Roman" w:eastAsia="Times New Roman" w:hAnsi="Times New Roman" w:cs="Times New Roman"/>
                <w:sz w:val="20"/>
                <w:szCs w:val="20"/>
              </w:rPr>
              <w:t xml:space="preserve"> P</w:t>
            </w:r>
            <w:r w:rsidRPr="00317DA8">
              <w:rPr>
                <w:rFonts w:ascii="Times New Roman" w:eastAsia="Times New Roman" w:hAnsi="Times New Roman" w:cs="Times New Roman"/>
                <w:spacing w:val="1"/>
                <w:sz w:val="20"/>
                <w:szCs w:val="20"/>
              </w:rPr>
              <w:t>n</w:t>
            </w:r>
            <w:r w:rsidRPr="00317DA8">
              <w:rPr>
                <w:rFonts w:ascii="Times New Roman" w:eastAsia="Times New Roman" w:hAnsi="Times New Roman" w:cs="Times New Roman"/>
                <w:sz w:val="20"/>
                <w:szCs w:val="20"/>
              </w:rPr>
              <w:t>e</w:t>
            </w:r>
            <w:r w:rsidRPr="00317DA8">
              <w:rPr>
                <w:rFonts w:ascii="Times New Roman" w:eastAsia="Times New Roman" w:hAnsi="Times New Roman" w:cs="Times New Roman"/>
                <w:spacing w:val="1"/>
                <w:sz w:val="20"/>
                <w:szCs w:val="20"/>
              </w:rPr>
              <w:t>umon</w:t>
            </w:r>
            <w:r w:rsidRPr="00317DA8">
              <w:rPr>
                <w:rFonts w:ascii="Times New Roman" w:eastAsia="Times New Roman" w:hAnsi="Times New Roman" w:cs="Times New Roman"/>
                <w:sz w:val="20"/>
                <w:szCs w:val="20"/>
              </w:rPr>
              <w:t>ită</w:t>
            </w:r>
          </w:p>
        </w:tc>
        <w:tc>
          <w:tcPr>
            <w:tcW w:w="2693" w:type="dxa"/>
            <w:vMerge w:val="restart"/>
            <w:tcBorders>
              <w:top w:val="single" w:sz="5" w:space="0" w:color="000000"/>
              <w:left w:val="single" w:sz="5" w:space="0" w:color="000000"/>
              <w:right w:val="single" w:sz="5" w:space="0" w:color="000000"/>
            </w:tcBorders>
          </w:tcPr>
          <w:p w14:paraId="4420446E" w14:textId="77777777" w:rsidR="00E16B47" w:rsidRPr="00317DA8" w:rsidRDefault="00E16B47" w:rsidP="00E16B47">
            <w:pPr>
              <w:spacing w:after="0" w:line="240" w:lineRule="auto"/>
              <w:rPr>
                <w:rFonts w:ascii="Calibri" w:eastAsia="Calibri" w:hAnsi="Calibri" w:cs="Arial"/>
                <w:sz w:val="20"/>
                <w:szCs w:val="20"/>
              </w:rPr>
            </w:pPr>
          </w:p>
          <w:p w14:paraId="24EE0A8D" w14:textId="77777777" w:rsidR="00E16B47" w:rsidRPr="00317DA8" w:rsidRDefault="00E16B47" w:rsidP="00E16B47">
            <w:pPr>
              <w:spacing w:after="0" w:line="240" w:lineRule="auto"/>
              <w:rPr>
                <w:rFonts w:ascii="Calibri" w:eastAsia="Calibri" w:hAnsi="Calibri" w:cs="Arial"/>
                <w:sz w:val="20"/>
                <w:szCs w:val="20"/>
              </w:rPr>
            </w:pPr>
          </w:p>
          <w:p w14:paraId="5B178DDA" w14:textId="77777777" w:rsidR="00E16B47" w:rsidRPr="00317DA8" w:rsidRDefault="00E16B47" w:rsidP="00E16B47">
            <w:pPr>
              <w:spacing w:after="0" w:line="240" w:lineRule="auto"/>
              <w:rPr>
                <w:rFonts w:ascii="Calibri" w:eastAsia="Calibri" w:hAnsi="Calibri" w:cs="Arial"/>
                <w:sz w:val="20"/>
                <w:szCs w:val="20"/>
              </w:rPr>
            </w:pPr>
          </w:p>
          <w:p w14:paraId="31A9BABD" w14:textId="77777777" w:rsidR="00E16B47" w:rsidRPr="00317DA8" w:rsidRDefault="00E16B47" w:rsidP="00E16B47">
            <w:pPr>
              <w:spacing w:after="0" w:line="240" w:lineRule="auto"/>
              <w:rPr>
                <w:rFonts w:ascii="Calibri" w:eastAsia="Calibri" w:hAnsi="Calibri" w:cs="Arial"/>
                <w:sz w:val="20"/>
                <w:szCs w:val="20"/>
              </w:rPr>
            </w:pPr>
          </w:p>
          <w:p w14:paraId="576DB6A1" w14:textId="77777777" w:rsidR="00E16B47" w:rsidRPr="00317DA8" w:rsidRDefault="00E16B47" w:rsidP="00E16B47">
            <w:pPr>
              <w:spacing w:after="0" w:line="240" w:lineRule="auto"/>
              <w:rPr>
                <w:rFonts w:ascii="Calibri" w:eastAsia="Calibri" w:hAnsi="Calibri" w:cs="Arial"/>
                <w:sz w:val="20"/>
                <w:szCs w:val="20"/>
              </w:rPr>
            </w:pPr>
            <w:r w:rsidRPr="00317DA8">
              <w:rPr>
                <w:rFonts w:ascii="Times New Roman" w:eastAsia="Times New Roman" w:hAnsi="Times New Roman" w:cs="Times New Roman"/>
                <w:sz w:val="20"/>
                <w:szCs w:val="20"/>
              </w:rPr>
              <w:t>G</w:t>
            </w:r>
            <w:r w:rsidRPr="00317DA8">
              <w:rPr>
                <w:rFonts w:ascii="Times New Roman" w:eastAsia="Times New Roman" w:hAnsi="Times New Roman" w:cs="Times New Roman"/>
                <w:spacing w:val="1"/>
                <w:sz w:val="20"/>
                <w:szCs w:val="20"/>
              </w:rPr>
              <w:t>r</w:t>
            </w:r>
            <w:r w:rsidRPr="00317DA8">
              <w:rPr>
                <w:rFonts w:ascii="Times New Roman" w:eastAsia="Times New Roman" w:hAnsi="Times New Roman" w:cs="Times New Roman"/>
                <w:sz w:val="20"/>
                <w:szCs w:val="20"/>
              </w:rPr>
              <w:t>a</w:t>
            </w:r>
            <w:r w:rsidRPr="00317DA8">
              <w:rPr>
                <w:rFonts w:ascii="Times New Roman" w:eastAsia="Times New Roman" w:hAnsi="Times New Roman" w:cs="Times New Roman"/>
                <w:spacing w:val="1"/>
                <w:sz w:val="20"/>
                <w:szCs w:val="20"/>
              </w:rPr>
              <w:t>du</w:t>
            </w:r>
            <w:r w:rsidRPr="00317DA8">
              <w:rPr>
                <w:rFonts w:ascii="Times New Roman" w:eastAsia="Times New Roman" w:hAnsi="Times New Roman" w:cs="Times New Roman"/>
                <w:sz w:val="20"/>
                <w:szCs w:val="20"/>
              </w:rPr>
              <w:t>l</w:t>
            </w:r>
            <w:r w:rsidRPr="00317DA8">
              <w:rPr>
                <w:rFonts w:ascii="Times New Roman" w:eastAsia="Times New Roman" w:hAnsi="Times New Roman" w:cs="Times New Roman"/>
                <w:spacing w:val="-6"/>
                <w:sz w:val="20"/>
                <w:szCs w:val="20"/>
              </w:rPr>
              <w:t xml:space="preserve"> </w:t>
            </w:r>
            <w:r w:rsidRPr="00317DA8">
              <w:rPr>
                <w:rFonts w:ascii="Times New Roman" w:eastAsia="Times New Roman" w:hAnsi="Times New Roman" w:cs="Times New Roman"/>
                <w:sz w:val="20"/>
                <w:szCs w:val="20"/>
              </w:rPr>
              <w:t>2</w:t>
            </w:r>
          </w:p>
        </w:tc>
        <w:tc>
          <w:tcPr>
            <w:tcW w:w="1985" w:type="dxa"/>
            <w:tcBorders>
              <w:top w:val="single" w:sz="5" w:space="0" w:color="000000"/>
              <w:left w:val="single" w:sz="5" w:space="0" w:color="000000"/>
              <w:bottom w:val="single" w:sz="5" w:space="0" w:color="000000"/>
              <w:right w:val="single" w:sz="5" w:space="0" w:color="000000"/>
            </w:tcBorders>
          </w:tcPr>
          <w:p w14:paraId="71590ECF" w14:textId="77777777" w:rsidR="00E16B47" w:rsidRPr="00317DA8" w:rsidRDefault="00E16B47" w:rsidP="00E16B47">
            <w:pPr>
              <w:spacing w:after="0" w:line="240" w:lineRule="auto"/>
              <w:ind w:right="87"/>
              <w:rPr>
                <w:rFonts w:ascii="Calibri" w:eastAsia="Calibri" w:hAnsi="Calibri" w:cs="Arial"/>
                <w:sz w:val="20"/>
                <w:szCs w:val="20"/>
              </w:rPr>
            </w:pPr>
            <w:r w:rsidRPr="00317DA8">
              <w:rPr>
                <w:rFonts w:ascii="Times New Roman" w:eastAsia="Times New Roman" w:hAnsi="Times New Roman" w:cs="Times New Roman"/>
                <w:sz w:val="20"/>
                <w:szCs w:val="20"/>
              </w:rPr>
              <w:t>Se</w:t>
            </w:r>
            <w:r w:rsidRPr="00317DA8">
              <w:rPr>
                <w:rFonts w:ascii="Times New Roman" w:eastAsia="Times New Roman" w:hAnsi="Times New Roman" w:cs="Times New Roman"/>
                <w:spacing w:val="-1"/>
                <w:sz w:val="20"/>
                <w:szCs w:val="20"/>
              </w:rPr>
              <w:t xml:space="preserve"> </w:t>
            </w:r>
            <w:r w:rsidRPr="00317DA8">
              <w:rPr>
                <w:rFonts w:ascii="Times New Roman" w:eastAsia="Times New Roman" w:hAnsi="Times New Roman" w:cs="Times New Roman"/>
                <w:spacing w:val="1"/>
                <w:sz w:val="20"/>
                <w:szCs w:val="20"/>
              </w:rPr>
              <w:t>opr</w:t>
            </w:r>
            <w:r w:rsidRPr="00317DA8">
              <w:rPr>
                <w:rFonts w:ascii="Times New Roman" w:eastAsia="Times New Roman" w:hAnsi="Times New Roman" w:cs="Times New Roman"/>
                <w:sz w:val="20"/>
                <w:szCs w:val="20"/>
              </w:rPr>
              <w:t>e</w:t>
            </w:r>
            <w:r w:rsidRPr="00317DA8">
              <w:rPr>
                <w:rFonts w:ascii="Times New Roman" w:eastAsia="Times New Roman" w:hAnsi="Times New Roman" w:cs="Times New Roman"/>
                <w:spacing w:val="-1"/>
                <w:sz w:val="20"/>
                <w:szCs w:val="20"/>
              </w:rPr>
              <w:t>ș</w:t>
            </w:r>
            <w:r w:rsidRPr="00317DA8">
              <w:rPr>
                <w:rFonts w:ascii="Times New Roman" w:eastAsia="Times New Roman" w:hAnsi="Times New Roman" w:cs="Times New Roman"/>
                <w:sz w:val="20"/>
                <w:szCs w:val="20"/>
              </w:rPr>
              <w:t>te</w:t>
            </w:r>
            <w:r w:rsidRPr="00317DA8">
              <w:rPr>
                <w:rFonts w:ascii="Times New Roman" w:eastAsia="Times New Roman" w:hAnsi="Times New Roman" w:cs="Times New Roman"/>
                <w:spacing w:val="-5"/>
                <w:sz w:val="20"/>
                <w:szCs w:val="20"/>
              </w:rPr>
              <w:t xml:space="preserve"> </w:t>
            </w:r>
            <w:r w:rsidRPr="00317DA8">
              <w:rPr>
                <w:rFonts w:ascii="Times New Roman" w:eastAsia="Times New Roman" w:hAnsi="Times New Roman" w:cs="Times New Roman"/>
                <w:sz w:val="20"/>
                <w:szCs w:val="20"/>
              </w:rPr>
              <w:t>te</w:t>
            </w:r>
            <w:r w:rsidRPr="00317DA8">
              <w:rPr>
                <w:rFonts w:ascii="Times New Roman" w:eastAsia="Times New Roman" w:hAnsi="Times New Roman" w:cs="Times New Roman"/>
                <w:spacing w:val="1"/>
                <w:sz w:val="20"/>
                <w:szCs w:val="20"/>
              </w:rPr>
              <w:t>mpor</w:t>
            </w:r>
            <w:r w:rsidRPr="00317DA8">
              <w:rPr>
                <w:rFonts w:ascii="Times New Roman" w:eastAsia="Times New Roman" w:hAnsi="Times New Roman" w:cs="Times New Roman"/>
                <w:spacing w:val="-2"/>
                <w:sz w:val="20"/>
                <w:szCs w:val="20"/>
              </w:rPr>
              <w:t>a</w:t>
            </w:r>
            <w:r w:rsidRPr="00317DA8">
              <w:rPr>
                <w:rFonts w:ascii="Times New Roman" w:eastAsia="Times New Roman" w:hAnsi="Times New Roman" w:cs="Times New Roman"/>
                <w:sz w:val="20"/>
                <w:szCs w:val="20"/>
              </w:rPr>
              <w:t>r a</w:t>
            </w:r>
            <w:r w:rsidRPr="00317DA8">
              <w:rPr>
                <w:rFonts w:ascii="Times New Roman" w:eastAsia="Times New Roman" w:hAnsi="Times New Roman" w:cs="Times New Roman"/>
                <w:spacing w:val="1"/>
                <w:sz w:val="20"/>
                <w:szCs w:val="20"/>
              </w:rPr>
              <w:t>dm</w:t>
            </w:r>
            <w:r w:rsidRPr="00317DA8">
              <w:rPr>
                <w:rFonts w:ascii="Times New Roman" w:eastAsia="Times New Roman" w:hAnsi="Times New Roman" w:cs="Times New Roman"/>
                <w:sz w:val="20"/>
                <w:szCs w:val="20"/>
              </w:rPr>
              <w:t>i</w:t>
            </w:r>
            <w:r w:rsidRPr="00317DA8">
              <w:rPr>
                <w:rFonts w:ascii="Times New Roman" w:eastAsia="Times New Roman" w:hAnsi="Times New Roman" w:cs="Times New Roman"/>
                <w:spacing w:val="1"/>
                <w:sz w:val="20"/>
                <w:szCs w:val="20"/>
              </w:rPr>
              <w:t>n</w:t>
            </w:r>
            <w:r w:rsidRPr="00317DA8">
              <w:rPr>
                <w:rFonts w:ascii="Times New Roman" w:eastAsia="Times New Roman" w:hAnsi="Times New Roman" w:cs="Times New Roman"/>
                <w:sz w:val="20"/>
                <w:szCs w:val="20"/>
              </w:rPr>
              <w:t>i</w:t>
            </w:r>
            <w:r w:rsidRPr="00317DA8">
              <w:rPr>
                <w:rFonts w:ascii="Times New Roman" w:eastAsia="Times New Roman" w:hAnsi="Times New Roman" w:cs="Times New Roman"/>
                <w:spacing w:val="-1"/>
                <w:sz w:val="20"/>
                <w:szCs w:val="20"/>
              </w:rPr>
              <w:t>s</w:t>
            </w:r>
            <w:r w:rsidRPr="00317DA8">
              <w:rPr>
                <w:rFonts w:ascii="Times New Roman" w:eastAsia="Times New Roman" w:hAnsi="Times New Roman" w:cs="Times New Roman"/>
                <w:sz w:val="20"/>
                <w:szCs w:val="20"/>
              </w:rPr>
              <w:t>t</w:t>
            </w:r>
            <w:r w:rsidRPr="00317DA8">
              <w:rPr>
                <w:rFonts w:ascii="Times New Roman" w:eastAsia="Times New Roman" w:hAnsi="Times New Roman" w:cs="Times New Roman"/>
                <w:spacing w:val="1"/>
                <w:sz w:val="20"/>
                <w:szCs w:val="20"/>
              </w:rPr>
              <w:t>r</w:t>
            </w:r>
            <w:r w:rsidRPr="00317DA8">
              <w:rPr>
                <w:rFonts w:ascii="Times New Roman" w:eastAsia="Times New Roman" w:hAnsi="Times New Roman" w:cs="Times New Roman"/>
                <w:sz w:val="20"/>
                <w:szCs w:val="20"/>
              </w:rPr>
              <w:t>a</w:t>
            </w:r>
            <w:r w:rsidRPr="00317DA8">
              <w:rPr>
                <w:rFonts w:ascii="Times New Roman" w:eastAsia="Times New Roman" w:hAnsi="Times New Roman" w:cs="Times New Roman"/>
                <w:spacing w:val="1"/>
                <w:sz w:val="20"/>
                <w:szCs w:val="20"/>
              </w:rPr>
              <w:t>r</w:t>
            </w:r>
            <w:r w:rsidRPr="00317DA8">
              <w:rPr>
                <w:rFonts w:ascii="Times New Roman" w:eastAsia="Times New Roman" w:hAnsi="Times New Roman" w:cs="Times New Roman"/>
                <w:sz w:val="20"/>
                <w:szCs w:val="20"/>
              </w:rPr>
              <w:t>ea</w:t>
            </w:r>
            <w:r w:rsidRPr="00317DA8">
              <w:rPr>
                <w:rFonts w:ascii="Times New Roman" w:eastAsia="Times New Roman" w:hAnsi="Times New Roman" w:cs="Times New Roman"/>
                <w:spacing w:val="-10"/>
                <w:sz w:val="20"/>
                <w:szCs w:val="20"/>
              </w:rPr>
              <w:t xml:space="preserve"> </w:t>
            </w:r>
          </w:p>
        </w:tc>
        <w:tc>
          <w:tcPr>
            <w:tcW w:w="3827" w:type="dxa"/>
            <w:gridSpan w:val="2"/>
            <w:tcBorders>
              <w:top w:val="single" w:sz="5" w:space="0" w:color="000000"/>
              <w:left w:val="single" w:sz="5" w:space="0" w:color="000000"/>
              <w:bottom w:val="single" w:sz="5" w:space="0" w:color="000000"/>
              <w:right w:val="single" w:sz="5" w:space="0" w:color="000000"/>
            </w:tcBorders>
          </w:tcPr>
          <w:p w14:paraId="5D559245" w14:textId="233A03C0" w:rsidR="00E16B47" w:rsidRPr="00317DA8" w:rsidRDefault="00E16B47" w:rsidP="00E16B47">
            <w:pPr>
              <w:spacing w:after="0" w:line="240" w:lineRule="auto"/>
              <w:jc w:val="both"/>
              <w:rPr>
                <w:rFonts w:ascii="Calibri" w:eastAsia="Calibri" w:hAnsi="Calibri" w:cs="Arial"/>
                <w:sz w:val="20"/>
                <w:szCs w:val="20"/>
              </w:rPr>
            </w:pPr>
            <w:r w:rsidRPr="00317DA8">
              <w:rPr>
                <w:rFonts w:ascii="Times New Roman" w:eastAsia="Times New Roman" w:hAnsi="Times New Roman" w:cs="Times New Roman"/>
                <w:sz w:val="20"/>
                <w:szCs w:val="20"/>
              </w:rPr>
              <w:t>A</w:t>
            </w:r>
            <w:r w:rsidRPr="00317DA8">
              <w:rPr>
                <w:rFonts w:ascii="Times New Roman" w:eastAsia="Times New Roman" w:hAnsi="Times New Roman" w:cs="Times New Roman"/>
                <w:spacing w:val="1"/>
                <w:sz w:val="20"/>
                <w:szCs w:val="20"/>
              </w:rPr>
              <w:t>dm</w:t>
            </w:r>
            <w:r w:rsidRPr="00317DA8">
              <w:rPr>
                <w:rFonts w:ascii="Times New Roman" w:eastAsia="Times New Roman" w:hAnsi="Times New Roman" w:cs="Times New Roman"/>
                <w:sz w:val="20"/>
                <w:szCs w:val="20"/>
              </w:rPr>
              <w:t>i</w:t>
            </w:r>
            <w:r w:rsidRPr="00317DA8">
              <w:rPr>
                <w:rFonts w:ascii="Times New Roman" w:eastAsia="Times New Roman" w:hAnsi="Times New Roman" w:cs="Times New Roman"/>
                <w:spacing w:val="1"/>
                <w:sz w:val="20"/>
                <w:szCs w:val="20"/>
              </w:rPr>
              <w:t>n</w:t>
            </w:r>
            <w:r w:rsidRPr="00317DA8">
              <w:rPr>
                <w:rFonts w:ascii="Times New Roman" w:eastAsia="Times New Roman" w:hAnsi="Times New Roman" w:cs="Times New Roman"/>
                <w:sz w:val="20"/>
                <w:szCs w:val="20"/>
              </w:rPr>
              <w:t>i</w:t>
            </w:r>
            <w:r w:rsidRPr="00317DA8">
              <w:rPr>
                <w:rFonts w:ascii="Times New Roman" w:eastAsia="Times New Roman" w:hAnsi="Times New Roman" w:cs="Times New Roman"/>
                <w:spacing w:val="-1"/>
                <w:sz w:val="20"/>
                <w:szCs w:val="20"/>
              </w:rPr>
              <w:t>s</w:t>
            </w:r>
            <w:r w:rsidRPr="00317DA8">
              <w:rPr>
                <w:rFonts w:ascii="Times New Roman" w:eastAsia="Times New Roman" w:hAnsi="Times New Roman" w:cs="Times New Roman"/>
                <w:sz w:val="20"/>
                <w:szCs w:val="20"/>
              </w:rPr>
              <w:t>t</w:t>
            </w:r>
            <w:r w:rsidRPr="00317DA8">
              <w:rPr>
                <w:rFonts w:ascii="Times New Roman" w:eastAsia="Times New Roman" w:hAnsi="Times New Roman" w:cs="Times New Roman"/>
                <w:spacing w:val="1"/>
                <w:sz w:val="20"/>
                <w:szCs w:val="20"/>
              </w:rPr>
              <w:t>r</w:t>
            </w:r>
            <w:r w:rsidRPr="00317DA8">
              <w:rPr>
                <w:rFonts w:ascii="Times New Roman" w:eastAsia="Times New Roman" w:hAnsi="Times New Roman" w:cs="Times New Roman"/>
                <w:sz w:val="20"/>
                <w:szCs w:val="20"/>
              </w:rPr>
              <w:t>a</w:t>
            </w:r>
            <w:r w:rsidRPr="00317DA8">
              <w:rPr>
                <w:rFonts w:ascii="Times New Roman" w:eastAsia="Times New Roman" w:hAnsi="Times New Roman" w:cs="Times New Roman"/>
                <w:spacing w:val="1"/>
                <w:sz w:val="20"/>
                <w:szCs w:val="20"/>
              </w:rPr>
              <w:t>r</w:t>
            </w:r>
            <w:r w:rsidRPr="00317DA8">
              <w:rPr>
                <w:rFonts w:ascii="Times New Roman" w:eastAsia="Times New Roman" w:hAnsi="Times New Roman" w:cs="Times New Roman"/>
                <w:sz w:val="20"/>
                <w:szCs w:val="20"/>
              </w:rPr>
              <w:t>ea</w:t>
            </w:r>
            <w:r w:rsidRPr="00317DA8">
              <w:rPr>
                <w:rFonts w:ascii="Times New Roman" w:eastAsia="Times New Roman" w:hAnsi="Times New Roman" w:cs="Times New Roman"/>
                <w:spacing w:val="-10"/>
                <w:sz w:val="20"/>
                <w:szCs w:val="20"/>
              </w:rPr>
              <w:t xml:space="preserve"> </w:t>
            </w:r>
            <w:r w:rsidRPr="00317DA8">
              <w:rPr>
                <w:rFonts w:ascii="Times New Roman" w:eastAsia="Times New Roman" w:hAnsi="Times New Roman" w:cs="Times New Roman"/>
                <w:spacing w:val="1"/>
                <w:sz w:val="20"/>
                <w:szCs w:val="20"/>
              </w:rPr>
              <w:t>un</w:t>
            </w:r>
            <w:r w:rsidRPr="00317DA8">
              <w:rPr>
                <w:rFonts w:ascii="Times New Roman" w:eastAsia="Times New Roman" w:hAnsi="Times New Roman" w:cs="Times New Roman"/>
                <w:sz w:val="20"/>
                <w:szCs w:val="20"/>
              </w:rPr>
              <w:t>ei</w:t>
            </w:r>
            <w:r w:rsidRPr="00317DA8">
              <w:rPr>
                <w:rFonts w:ascii="Times New Roman" w:eastAsia="Times New Roman" w:hAnsi="Times New Roman" w:cs="Times New Roman"/>
                <w:spacing w:val="-3"/>
                <w:sz w:val="20"/>
                <w:szCs w:val="20"/>
              </w:rPr>
              <w:t xml:space="preserve"> </w:t>
            </w:r>
            <w:r w:rsidRPr="00317DA8">
              <w:rPr>
                <w:rFonts w:ascii="Times New Roman" w:eastAsia="Times New Roman" w:hAnsi="Times New Roman" w:cs="Times New Roman"/>
                <w:spacing w:val="-1"/>
                <w:sz w:val="20"/>
                <w:szCs w:val="20"/>
              </w:rPr>
              <w:t>d</w:t>
            </w:r>
            <w:r w:rsidRPr="00317DA8">
              <w:rPr>
                <w:rFonts w:ascii="Times New Roman" w:eastAsia="Times New Roman" w:hAnsi="Times New Roman" w:cs="Times New Roman"/>
                <w:spacing w:val="1"/>
                <w:sz w:val="20"/>
                <w:szCs w:val="20"/>
              </w:rPr>
              <w:t>o</w:t>
            </w:r>
            <w:r w:rsidRPr="00317DA8">
              <w:rPr>
                <w:rFonts w:ascii="Times New Roman" w:eastAsia="Times New Roman" w:hAnsi="Times New Roman" w:cs="Times New Roman"/>
                <w:sz w:val="20"/>
                <w:szCs w:val="20"/>
              </w:rPr>
              <w:t>ze</w:t>
            </w:r>
            <w:r>
              <w:rPr>
                <w:rFonts w:ascii="Calibri" w:eastAsia="Calibri" w:hAnsi="Calibri" w:cs="Arial"/>
                <w:sz w:val="20"/>
                <w:szCs w:val="20"/>
              </w:rPr>
              <w:t xml:space="preserve"> </w:t>
            </w:r>
            <w:r w:rsidRPr="00317DA8">
              <w:rPr>
                <w:rFonts w:ascii="Times New Roman" w:eastAsia="Times New Roman" w:hAnsi="Times New Roman" w:cs="Times New Roman"/>
                <w:sz w:val="20"/>
                <w:szCs w:val="20"/>
              </w:rPr>
              <w:t>i</w:t>
            </w:r>
            <w:r w:rsidRPr="00317DA8">
              <w:rPr>
                <w:rFonts w:ascii="Times New Roman" w:eastAsia="Times New Roman" w:hAnsi="Times New Roman" w:cs="Times New Roman"/>
                <w:spacing w:val="1"/>
                <w:sz w:val="20"/>
                <w:szCs w:val="20"/>
              </w:rPr>
              <w:t>n</w:t>
            </w:r>
            <w:r w:rsidRPr="00317DA8">
              <w:rPr>
                <w:rFonts w:ascii="Times New Roman" w:eastAsia="Times New Roman" w:hAnsi="Times New Roman" w:cs="Times New Roman"/>
                <w:sz w:val="20"/>
                <w:szCs w:val="20"/>
              </w:rPr>
              <w:t>ițiale</w:t>
            </w:r>
            <w:r w:rsidRPr="00317DA8">
              <w:rPr>
                <w:rFonts w:ascii="Times New Roman" w:eastAsia="Times New Roman" w:hAnsi="Times New Roman" w:cs="Times New Roman"/>
                <w:spacing w:val="-5"/>
                <w:sz w:val="20"/>
                <w:szCs w:val="20"/>
              </w:rPr>
              <w:t xml:space="preserve"> </w:t>
            </w:r>
            <w:r w:rsidRPr="00317DA8">
              <w:rPr>
                <w:rFonts w:ascii="Times New Roman" w:eastAsia="Times New Roman" w:hAnsi="Times New Roman" w:cs="Times New Roman"/>
                <w:spacing w:val="1"/>
                <w:sz w:val="20"/>
                <w:szCs w:val="20"/>
              </w:rPr>
              <w:t>d</w:t>
            </w:r>
            <w:r w:rsidRPr="00317DA8">
              <w:rPr>
                <w:rFonts w:ascii="Times New Roman" w:eastAsia="Times New Roman" w:hAnsi="Times New Roman" w:cs="Times New Roman"/>
                <w:sz w:val="20"/>
                <w:szCs w:val="20"/>
              </w:rPr>
              <w:t>e</w:t>
            </w:r>
            <w:r w:rsidRPr="00317DA8">
              <w:rPr>
                <w:rFonts w:ascii="Times New Roman" w:eastAsia="Times New Roman" w:hAnsi="Times New Roman" w:cs="Times New Roman"/>
                <w:spacing w:val="-1"/>
                <w:sz w:val="20"/>
                <w:szCs w:val="20"/>
              </w:rPr>
              <w:t xml:space="preserve"> </w:t>
            </w:r>
            <w:r w:rsidRPr="00317DA8">
              <w:rPr>
                <w:rFonts w:ascii="Times New Roman" w:eastAsia="Times New Roman" w:hAnsi="Times New Roman" w:cs="Times New Roman"/>
                <w:spacing w:val="1"/>
                <w:sz w:val="20"/>
                <w:szCs w:val="20"/>
              </w:rPr>
              <w:t>pr</w:t>
            </w:r>
            <w:r w:rsidRPr="00317DA8">
              <w:rPr>
                <w:rFonts w:ascii="Times New Roman" w:eastAsia="Times New Roman" w:hAnsi="Times New Roman" w:cs="Times New Roman"/>
                <w:sz w:val="20"/>
                <w:szCs w:val="20"/>
              </w:rPr>
              <w:t>e</w:t>
            </w:r>
            <w:r w:rsidRPr="00317DA8">
              <w:rPr>
                <w:rFonts w:ascii="Times New Roman" w:eastAsia="Times New Roman" w:hAnsi="Times New Roman" w:cs="Times New Roman"/>
                <w:spacing w:val="1"/>
                <w:sz w:val="20"/>
                <w:szCs w:val="20"/>
              </w:rPr>
              <w:t>dn</w:t>
            </w:r>
            <w:r w:rsidRPr="00317DA8">
              <w:rPr>
                <w:rFonts w:ascii="Times New Roman" w:eastAsia="Times New Roman" w:hAnsi="Times New Roman" w:cs="Times New Roman"/>
                <w:sz w:val="20"/>
                <w:szCs w:val="20"/>
              </w:rPr>
              <w:t>i</w:t>
            </w:r>
            <w:r w:rsidRPr="00317DA8">
              <w:rPr>
                <w:rFonts w:ascii="Times New Roman" w:eastAsia="Times New Roman" w:hAnsi="Times New Roman" w:cs="Times New Roman"/>
                <w:spacing w:val="-1"/>
                <w:sz w:val="20"/>
                <w:szCs w:val="20"/>
              </w:rPr>
              <w:t>so</w:t>
            </w:r>
            <w:r w:rsidRPr="00317DA8">
              <w:rPr>
                <w:rFonts w:ascii="Times New Roman" w:eastAsia="Times New Roman" w:hAnsi="Times New Roman" w:cs="Times New Roman"/>
                <w:sz w:val="20"/>
                <w:szCs w:val="20"/>
              </w:rPr>
              <w:t>n</w:t>
            </w:r>
            <w:r w:rsidRPr="00317DA8">
              <w:rPr>
                <w:rFonts w:ascii="Times New Roman" w:eastAsia="Times New Roman" w:hAnsi="Times New Roman" w:cs="Times New Roman"/>
                <w:spacing w:val="-6"/>
                <w:sz w:val="20"/>
                <w:szCs w:val="20"/>
              </w:rPr>
              <w:t xml:space="preserve"> </w:t>
            </w:r>
            <w:r w:rsidRPr="00317DA8">
              <w:rPr>
                <w:rFonts w:ascii="Times New Roman" w:eastAsia="Times New Roman" w:hAnsi="Times New Roman" w:cs="Times New Roman"/>
                <w:spacing w:val="1"/>
                <w:sz w:val="20"/>
                <w:szCs w:val="20"/>
              </w:rPr>
              <w:t>d</w:t>
            </w:r>
            <w:r w:rsidRPr="00317DA8">
              <w:rPr>
                <w:rFonts w:ascii="Times New Roman" w:eastAsia="Times New Roman" w:hAnsi="Times New Roman" w:cs="Times New Roman"/>
                <w:sz w:val="20"/>
                <w:szCs w:val="20"/>
              </w:rPr>
              <w:t>e</w:t>
            </w:r>
            <w:r>
              <w:rPr>
                <w:rFonts w:ascii="Calibri" w:eastAsia="Calibri" w:hAnsi="Calibri" w:cs="Arial"/>
                <w:sz w:val="20"/>
                <w:szCs w:val="20"/>
              </w:rPr>
              <w:t xml:space="preserve"> </w:t>
            </w:r>
            <w:r w:rsidRPr="00317DA8">
              <w:rPr>
                <w:rFonts w:ascii="Times New Roman" w:eastAsia="Times New Roman" w:hAnsi="Times New Roman" w:cs="Times New Roman"/>
                <w:sz w:val="20"/>
                <w:szCs w:val="20"/>
              </w:rPr>
              <w:t>1</w:t>
            </w:r>
            <w:r w:rsidRPr="00317DA8">
              <w:rPr>
                <w:rFonts w:ascii="Times New Roman" w:eastAsia="Times New Roman" w:hAnsi="Times New Roman" w:cs="Times New Roman"/>
                <w:spacing w:val="1"/>
                <w:sz w:val="20"/>
                <w:szCs w:val="20"/>
              </w:rPr>
              <w:t xml:space="preserve"> p</w:t>
            </w:r>
            <w:r w:rsidRPr="00317DA8">
              <w:rPr>
                <w:rFonts w:ascii="Times New Roman" w:eastAsia="Times New Roman" w:hAnsi="Times New Roman" w:cs="Times New Roman"/>
                <w:sz w:val="20"/>
                <w:szCs w:val="20"/>
              </w:rPr>
              <w:t>â</w:t>
            </w:r>
            <w:r w:rsidRPr="00317DA8">
              <w:rPr>
                <w:rFonts w:ascii="Times New Roman" w:eastAsia="Times New Roman" w:hAnsi="Times New Roman" w:cs="Times New Roman"/>
                <w:spacing w:val="1"/>
                <w:sz w:val="20"/>
                <w:szCs w:val="20"/>
              </w:rPr>
              <w:t>n</w:t>
            </w:r>
            <w:r w:rsidRPr="00317DA8">
              <w:rPr>
                <w:rFonts w:ascii="Times New Roman" w:eastAsia="Times New Roman" w:hAnsi="Times New Roman" w:cs="Times New Roman"/>
                <w:sz w:val="20"/>
                <w:szCs w:val="20"/>
              </w:rPr>
              <w:t>ă</w:t>
            </w:r>
            <w:r w:rsidRPr="00317DA8">
              <w:rPr>
                <w:rFonts w:ascii="Times New Roman" w:eastAsia="Times New Roman" w:hAnsi="Times New Roman" w:cs="Times New Roman"/>
                <w:spacing w:val="-3"/>
                <w:sz w:val="20"/>
                <w:szCs w:val="20"/>
              </w:rPr>
              <w:t xml:space="preserve"> </w:t>
            </w:r>
            <w:r w:rsidRPr="00317DA8">
              <w:rPr>
                <w:rFonts w:ascii="Times New Roman" w:eastAsia="Times New Roman" w:hAnsi="Times New Roman" w:cs="Times New Roman"/>
                <w:sz w:val="20"/>
                <w:szCs w:val="20"/>
              </w:rPr>
              <w:t>la</w:t>
            </w:r>
            <w:r w:rsidRPr="00317DA8">
              <w:rPr>
                <w:rFonts w:ascii="Times New Roman" w:eastAsia="Times New Roman" w:hAnsi="Times New Roman" w:cs="Times New Roman"/>
                <w:spacing w:val="-3"/>
                <w:sz w:val="20"/>
                <w:szCs w:val="20"/>
              </w:rPr>
              <w:t xml:space="preserve"> </w:t>
            </w:r>
            <w:r w:rsidRPr="00317DA8">
              <w:rPr>
                <w:rFonts w:ascii="Times New Roman" w:eastAsia="Times New Roman" w:hAnsi="Times New Roman" w:cs="Times New Roman"/>
                <w:sz w:val="20"/>
                <w:szCs w:val="20"/>
              </w:rPr>
              <w:t>2</w:t>
            </w:r>
            <w:r w:rsidRPr="00317DA8">
              <w:rPr>
                <w:rFonts w:ascii="Times New Roman" w:eastAsia="Times New Roman" w:hAnsi="Times New Roman" w:cs="Times New Roman"/>
                <w:spacing w:val="1"/>
                <w:sz w:val="20"/>
                <w:szCs w:val="20"/>
              </w:rPr>
              <w:t xml:space="preserve"> mg</w:t>
            </w:r>
            <w:r w:rsidRPr="00317DA8">
              <w:rPr>
                <w:rFonts w:ascii="Times New Roman" w:eastAsia="Times New Roman" w:hAnsi="Times New Roman" w:cs="Times New Roman"/>
                <w:spacing w:val="-3"/>
                <w:sz w:val="20"/>
                <w:szCs w:val="20"/>
              </w:rPr>
              <w:t>/</w:t>
            </w:r>
            <w:r w:rsidRPr="00317DA8">
              <w:rPr>
                <w:rFonts w:ascii="Times New Roman" w:eastAsia="Times New Roman" w:hAnsi="Times New Roman" w:cs="Times New Roman"/>
                <w:spacing w:val="1"/>
                <w:sz w:val="20"/>
                <w:szCs w:val="20"/>
              </w:rPr>
              <w:t>kg</w:t>
            </w:r>
            <w:r w:rsidRPr="00317DA8">
              <w:rPr>
                <w:rFonts w:ascii="Times New Roman" w:eastAsia="Times New Roman" w:hAnsi="Times New Roman" w:cs="Times New Roman"/>
                <w:sz w:val="20"/>
                <w:szCs w:val="20"/>
              </w:rPr>
              <w:t>/zi</w:t>
            </w:r>
            <w:r w:rsidRPr="00317DA8">
              <w:rPr>
                <w:rFonts w:ascii="Times New Roman" w:eastAsia="Times New Roman" w:hAnsi="Times New Roman" w:cs="Times New Roman"/>
                <w:spacing w:val="-7"/>
                <w:sz w:val="20"/>
                <w:szCs w:val="20"/>
              </w:rPr>
              <w:t xml:space="preserve"> </w:t>
            </w:r>
            <w:r w:rsidRPr="00317DA8">
              <w:rPr>
                <w:rFonts w:ascii="Times New Roman" w:eastAsia="Times New Roman" w:hAnsi="Times New Roman" w:cs="Times New Roman"/>
                <w:spacing w:val="-1"/>
                <w:sz w:val="20"/>
                <w:szCs w:val="20"/>
              </w:rPr>
              <w:t>s</w:t>
            </w:r>
            <w:r w:rsidRPr="00317DA8">
              <w:rPr>
                <w:rFonts w:ascii="Times New Roman" w:eastAsia="Times New Roman" w:hAnsi="Times New Roman" w:cs="Times New Roman"/>
                <w:sz w:val="20"/>
                <w:szCs w:val="20"/>
              </w:rPr>
              <w:t>au ec</w:t>
            </w:r>
            <w:r w:rsidRPr="00317DA8">
              <w:rPr>
                <w:rFonts w:ascii="Times New Roman" w:eastAsia="Times New Roman" w:hAnsi="Times New Roman" w:cs="Times New Roman"/>
                <w:spacing w:val="1"/>
                <w:sz w:val="20"/>
                <w:szCs w:val="20"/>
              </w:rPr>
              <w:t>h</w:t>
            </w:r>
            <w:r w:rsidRPr="00317DA8">
              <w:rPr>
                <w:rFonts w:ascii="Times New Roman" w:eastAsia="Times New Roman" w:hAnsi="Times New Roman" w:cs="Times New Roman"/>
                <w:sz w:val="20"/>
                <w:szCs w:val="20"/>
              </w:rPr>
              <w:t>i</w:t>
            </w:r>
            <w:r w:rsidRPr="00317DA8">
              <w:rPr>
                <w:rFonts w:ascii="Times New Roman" w:eastAsia="Times New Roman" w:hAnsi="Times New Roman" w:cs="Times New Roman"/>
                <w:spacing w:val="1"/>
                <w:sz w:val="20"/>
                <w:szCs w:val="20"/>
              </w:rPr>
              <w:t>v</w:t>
            </w:r>
            <w:r w:rsidRPr="00317DA8">
              <w:rPr>
                <w:rFonts w:ascii="Times New Roman" w:eastAsia="Times New Roman" w:hAnsi="Times New Roman" w:cs="Times New Roman"/>
                <w:sz w:val="20"/>
                <w:szCs w:val="20"/>
              </w:rPr>
              <w:t>ale</w:t>
            </w:r>
            <w:r w:rsidRPr="00317DA8">
              <w:rPr>
                <w:rFonts w:ascii="Times New Roman" w:eastAsia="Times New Roman" w:hAnsi="Times New Roman" w:cs="Times New Roman"/>
                <w:spacing w:val="1"/>
                <w:sz w:val="20"/>
                <w:szCs w:val="20"/>
              </w:rPr>
              <w:t>n</w:t>
            </w:r>
            <w:r w:rsidRPr="00317DA8">
              <w:rPr>
                <w:rFonts w:ascii="Times New Roman" w:eastAsia="Times New Roman" w:hAnsi="Times New Roman" w:cs="Times New Roman"/>
                <w:sz w:val="20"/>
                <w:szCs w:val="20"/>
              </w:rPr>
              <w:t>t,</w:t>
            </w:r>
            <w:r w:rsidRPr="00317DA8">
              <w:rPr>
                <w:rFonts w:ascii="Times New Roman" w:eastAsia="Times New Roman" w:hAnsi="Times New Roman" w:cs="Times New Roman"/>
                <w:spacing w:val="-8"/>
                <w:sz w:val="20"/>
                <w:szCs w:val="20"/>
              </w:rPr>
              <w:t xml:space="preserve"> </w:t>
            </w:r>
            <w:r w:rsidRPr="00317DA8">
              <w:rPr>
                <w:rFonts w:ascii="Times New Roman" w:eastAsia="Times New Roman" w:hAnsi="Times New Roman" w:cs="Times New Roman"/>
                <w:spacing w:val="1"/>
                <w:sz w:val="20"/>
                <w:szCs w:val="20"/>
              </w:rPr>
              <w:t>u</w:t>
            </w:r>
            <w:r w:rsidRPr="00317DA8">
              <w:rPr>
                <w:rFonts w:ascii="Times New Roman" w:eastAsia="Times New Roman" w:hAnsi="Times New Roman" w:cs="Times New Roman"/>
                <w:spacing w:val="-2"/>
                <w:sz w:val="20"/>
                <w:szCs w:val="20"/>
              </w:rPr>
              <w:t>r</w:t>
            </w:r>
            <w:r w:rsidRPr="00317DA8">
              <w:rPr>
                <w:rFonts w:ascii="Times New Roman" w:eastAsia="Times New Roman" w:hAnsi="Times New Roman" w:cs="Times New Roman"/>
                <w:spacing w:val="1"/>
                <w:sz w:val="20"/>
                <w:szCs w:val="20"/>
              </w:rPr>
              <w:t>m</w:t>
            </w:r>
            <w:r w:rsidRPr="00317DA8">
              <w:rPr>
                <w:rFonts w:ascii="Times New Roman" w:eastAsia="Times New Roman" w:hAnsi="Times New Roman" w:cs="Times New Roman"/>
                <w:sz w:val="20"/>
                <w:szCs w:val="20"/>
              </w:rPr>
              <w:t>ată</w:t>
            </w:r>
            <w:r w:rsidRPr="00317DA8">
              <w:rPr>
                <w:rFonts w:ascii="Times New Roman" w:eastAsia="Times New Roman" w:hAnsi="Times New Roman" w:cs="Times New Roman"/>
                <w:spacing w:val="-5"/>
                <w:sz w:val="20"/>
                <w:szCs w:val="20"/>
              </w:rPr>
              <w:t xml:space="preserve"> </w:t>
            </w:r>
            <w:r w:rsidRPr="00317DA8">
              <w:rPr>
                <w:rFonts w:ascii="Times New Roman" w:eastAsia="Times New Roman" w:hAnsi="Times New Roman" w:cs="Times New Roman"/>
                <w:spacing w:val="1"/>
                <w:sz w:val="20"/>
                <w:szCs w:val="20"/>
              </w:rPr>
              <w:t>d</w:t>
            </w:r>
            <w:r w:rsidRPr="00317DA8">
              <w:rPr>
                <w:rFonts w:ascii="Times New Roman" w:eastAsia="Times New Roman" w:hAnsi="Times New Roman" w:cs="Times New Roman"/>
                <w:sz w:val="20"/>
                <w:szCs w:val="20"/>
              </w:rPr>
              <w:t xml:space="preserve">e </w:t>
            </w:r>
            <w:r w:rsidRPr="00317DA8">
              <w:rPr>
                <w:rFonts w:ascii="Times New Roman" w:eastAsia="Times New Roman" w:hAnsi="Times New Roman" w:cs="Times New Roman"/>
                <w:spacing w:val="-1"/>
                <w:sz w:val="20"/>
                <w:szCs w:val="20"/>
              </w:rPr>
              <w:t>s</w:t>
            </w:r>
            <w:r w:rsidRPr="00317DA8">
              <w:rPr>
                <w:rFonts w:ascii="Times New Roman" w:eastAsia="Times New Roman" w:hAnsi="Times New Roman" w:cs="Times New Roman"/>
                <w:sz w:val="20"/>
                <w:szCs w:val="20"/>
              </w:rPr>
              <w:t>că</w:t>
            </w:r>
            <w:r w:rsidRPr="00317DA8">
              <w:rPr>
                <w:rFonts w:ascii="Times New Roman" w:eastAsia="Times New Roman" w:hAnsi="Times New Roman" w:cs="Times New Roman"/>
                <w:spacing w:val="1"/>
                <w:sz w:val="20"/>
                <w:szCs w:val="20"/>
              </w:rPr>
              <w:t>d</w:t>
            </w:r>
            <w:r w:rsidRPr="00317DA8">
              <w:rPr>
                <w:rFonts w:ascii="Times New Roman" w:eastAsia="Times New Roman" w:hAnsi="Times New Roman" w:cs="Times New Roman"/>
                <w:sz w:val="20"/>
                <w:szCs w:val="20"/>
              </w:rPr>
              <w:t>e</w:t>
            </w:r>
            <w:r w:rsidRPr="00317DA8">
              <w:rPr>
                <w:rFonts w:ascii="Times New Roman" w:eastAsia="Times New Roman" w:hAnsi="Times New Roman" w:cs="Times New Roman"/>
                <w:spacing w:val="1"/>
                <w:sz w:val="20"/>
                <w:szCs w:val="20"/>
              </w:rPr>
              <w:t>r</w:t>
            </w:r>
            <w:r w:rsidRPr="00317DA8">
              <w:rPr>
                <w:rFonts w:ascii="Times New Roman" w:eastAsia="Times New Roman" w:hAnsi="Times New Roman" w:cs="Times New Roman"/>
                <w:sz w:val="20"/>
                <w:szCs w:val="20"/>
              </w:rPr>
              <w:t>ea</w:t>
            </w:r>
            <w:r w:rsidRPr="00317DA8">
              <w:rPr>
                <w:rFonts w:ascii="Times New Roman" w:eastAsia="Times New Roman" w:hAnsi="Times New Roman" w:cs="Times New Roman"/>
                <w:spacing w:val="-6"/>
                <w:sz w:val="20"/>
                <w:szCs w:val="20"/>
              </w:rPr>
              <w:t xml:space="preserve"> </w:t>
            </w:r>
            <w:r w:rsidRPr="00317DA8">
              <w:rPr>
                <w:rFonts w:ascii="Times New Roman" w:eastAsia="Times New Roman" w:hAnsi="Times New Roman" w:cs="Times New Roman"/>
                <w:spacing w:val="1"/>
                <w:sz w:val="20"/>
                <w:szCs w:val="20"/>
              </w:rPr>
              <w:t>do</w:t>
            </w:r>
            <w:r w:rsidRPr="00317DA8">
              <w:rPr>
                <w:rFonts w:ascii="Times New Roman" w:eastAsia="Times New Roman" w:hAnsi="Times New Roman" w:cs="Times New Roman"/>
                <w:sz w:val="20"/>
                <w:szCs w:val="20"/>
              </w:rPr>
              <w:t>zei</w:t>
            </w:r>
          </w:p>
        </w:tc>
      </w:tr>
      <w:tr w:rsidR="00E16B47" w:rsidRPr="00317DA8" w14:paraId="7AF30D16" w14:textId="77777777" w:rsidTr="00D50FC9">
        <w:trPr>
          <w:trHeight w:hRule="exact" w:val="715"/>
        </w:trPr>
        <w:tc>
          <w:tcPr>
            <w:tcW w:w="1843" w:type="dxa"/>
            <w:vMerge/>
            <w:tcBorders>
              <w:left w:val="single" w:sz="5" w:space="0" w:color="000000"/>
              <w:right w:val="single" w:sz="5" w:space="0" w:color="000000"/>
            </w:tcBorders>
          </w:tcPr>
          <w:p w14:paraId="47832EBE" w14:textId="77777777" w:rsidR="00E16B47" w:rsidRPr="00317DA8" w:rsidRDefault="00E16B47" w:rsidP="00E16B47">
            <w:pPr>
              <w:spacing w:after="0" w:line="240" w:lineRule="auto"/>
              <w:rPr>
                <w:rFonts w:ascii="Calibri" w:eastAsia="Calibri" w:hAnsi="Calibri" w:cs="Arial"/>
                <w:sz w:val="20"/>
                <w:szCs w:val="20"/>
              </w:rPr>
            </w:pPr>
          </w:p>
        </w:tc>
        <w:tc>
          <w:tcPr>
            <w:tcW w:w="2693" w:type="dxa"/>
            <w:vMerge/>
            <w:tcBorders>
              <w:left w:val="single" w:sz="5" w:space="0" w:color="000000"/>
              <w:bottom w:val="single" w:sz="5" w:space="0" w:color="000000"/>
              <w:right w:val="single" w:sz="5" w:space="0" w:color="000000"/>
            </w:tcBorders>
          </w:tcPr>
          <w:p w14:paraId="0EA51827" w14:textId="77777777" w:rsidR="00E16B47" w:rsidRPr="00317DA8" w:rsidRDefault="00E16B47" w:rsidP="00E16B47">
            <w:pPr>
              <w:spacing w:after="0" w:line="240" w:lineRule="auto"/>
              <w:rPr>
                <w:rFonts w:ascii="Calibri" w:eastAsia="Calibri" w:hAnsi="Calibri" w:cs="Arial"/>
                <w:sz w:val="20"/>
                <w:szCs w:val="20"/>
              </w:rPr>
            </w:pPr>
          </w:p>
        </w:tc>
        <w:tc>
          <w:tcPr>
            <w:tcW w:w="5812" w:type="dxa"/>
            <w:gridSpan w:val="3"/>
            <w:tcBorders>
              <w:top w:val="single" w:sz="5" w:space="0" w:color="000000"/>
              <w:left w:val="single" w:sz="5" w:space="0" w:color="000000"/>
              <w:bottom w:val="single" w:sz="5" w:space="0" w:color="000000"/>
              <w:right w:val="single" w:sz="5" w:space="0" w:color="000000"/>
            </w:tcBorders>
          </w:tcPr>
          <w:p w14:paraId="6E9C3D92" w14:textId="77777777" w:rsidR="00E16B47" w:rsidRPr="00317DA8" w:rsidRDefault="00E16B47" w:rsidP="00E16B47">
            <w:pPr>
              <w:spacing w:after="0" w:line="240" w:lineRule="auto"/>
              <w:ind w:right="262"/>
              <w:jc w:val="both"/>
              <w:rPr>
                <w:rFonts w:ascii="Calibri" w:eastAsia="Calibri" w:hAnsi="Calibri" w:cs="Arial"/>
                <w:sz w:val="20"/>
                <w:szCs w:val="20"/>
              </w:rPr>
            </w:pPr>
            <w:r w:rsidRPr="00317DA8">
              <w:rPr>
                <w:rFonts w:ascii="Times New Roman" w:eastAsia="Times New Roman" w:hAnsi="Times New Roman" w:cs="Times New Roman"/>
                <w:sz w:val="20"/>
                <w:szCs w:val="20"/>
              </w:rPr>
              <w:t>Se</w:t>
            </w:r>
            <w:r w:rsidRPr="00317DA8">
              <w:rPr>
                <w:rFonts w:ascii="Times New Roman" w:eastAsia="Times New Roman" w:hAnsi="Times New Roman" w:cs="Times New Roman"/>
                <w:spacing w:val="-1"/>
                <w:sz w:val="20"/>
                <w:szCs w:val="20"/>
              </w:rPr>
              <w:t xml:space="preserve"> </w:t>
            </w:r>
            <w:r w:rsidRPr="00317DA8">
              <w:rPr>
                <w:rFonts w:ascii="Times New Roman" w:eastAsia="Times New Roman" w:hAnsi="Times New Roman" w:cs="Times New Roman"/>
                <w:spacing w:val="1"/>
                <w:sz w:val="20"/>
                <w:szCs w:val="20"/>
              </w:rPr>
              <w:t>r</w:t>
            </w:r>
            <w:r w:rsidRPr="00317DA8">
              <w:rPr>
                <w:rFonts w:ascii="Times New Roman" w:eastAsia="Times New Roman" w:hAnsi="Times New Roman" w:cs="Times New Roman"/>
                <w:sz w:val="20"/>
                <w:szCs w:val="20"/>
              </w:rPr>
              <w:t>eia</w:t>
            </w:r>
            <w:r w:rsidRPr="00317DA8">
              <w:rPr>
                <w:rFonts w:ascii="Times New Roman" w:eastAsia="Times New Roman" w:hAnsi="Times New Roman" w:cs="Times New Roman"/>
                <w:spacing w:val="-2"/>
                <w:sz w:val="20"/>
                <w:szCs w:val="20"/>
              </w:rPr>
              <w:t xml:space="preserve"> </w:t>
            </w:r>
            <w:r w:rsidRPr="00317DA8">
              <w:rPr>
                <w:rFonts w:ascii="Times New Roman" w:eastAsia="Times New Roman" w:hAnsi="Times New Roman" w:cs="Times New Roman"/>
                <w:sz w:val="20"/>
                <w:szCs w:val="20"/>
              </w:rPr>
              <w:t>a</w:t>
            </w:r>
            <w:r w:rsidRPr="00317DA8">
              <w:rPr>
                <w:rFonts w:ascii="Times New Roman" w:eastAsia="Times New Roman" w:hAnsi="Times New Roman" w:cs="Times New Roman"/>
                <w:spacing w:val="1"/>
                <w:sz w:val="20"/>
                <w:szCs w:val="20"/>
              </w:rPr>
              <w:t>dm</w:t>
            </w:r>
            <w:r w:rsidRPr="00317DA8">
              <w:rPr>
                <w:rFonts w:ascii="Times New Roman" w:eastAsia="Times New Roman" w:hAnsi="Times New Roman" w:cs="Times New Roman"/>
                <w:sz w:val="20"/>
                <w:szCs w:val="20"/>
              </w:rPr>
              <w:t>i</w:t>
            </w:r>
            <w:r w:rsidRPr="00317DA8">
              <w:rPr>
                <w:rFonts w:ascii="Times New Roman" w:eastAsia="Times New Roman" w:hAnsi="Times New Roman" w:cs="Times New Roman"/>
                <w:spacing w:val="1"/>
                <w:sz w:val="20"/>
                <w:szCs w:val="20"/>
              </w:rPr>
              <w:t>n</w:t>
            </w:r>
            <w:r w:rsidRPr="00317DA8">
              <w:rPr>
                <w:rFonts w:ascii="Times New Roman" w:eastAsia="Times New Roman" w:hAnsi="Times New Roman" w:cs="Times New Roman"/>
                <w:sz w:val="20"/>
                <w:szCs w:val="20"/>
              </w:rPr>
              <w:t>i</w:t>
            </w:r>
            <w:r w:rsidRPr="00317DA8">
              <w:rPr>
                <w:rFonts w:ascii="Times New Roman" w:eastAsia="Times New Roman" w:hAnsi="Times New Roman" w:cs="Times New Roman"/>
                <w:spacing w:val="-1"/>
                <w:sz w:val="20"/>
                <w:szCs w:val="20"/>
              </w:rPr>
              <w:t>s</w:t>
            </w:r>
            <w:r w:rsidRPr="00317DA8">
              <w:rPr>
                <w:rFonts w:ascii="Times New Roman" w:eastAsia="Times New Roman" w:hAnsi="Times New Roman" w:cs="Times New Roman"/>
                <w:sz w:val="20"/>
                <w:szCs w:val="20"/>
              </w:rPr>
              <w:t>t</w:t>
            </w:r>
            <w:r w:rsidRPr="00317DA8">
              <w:rPr>
                <w:rFonts w:ascii="Times New Roman" w:eastAsia="Times New Roman" w:hAnsi="Times New Roman" w:cs="Times New Roman"/>
                <w:spacing w:val="1"/>
                <w:sz w:val="20"/>
                <w:szCs w:val="20"/>
              </w:rPr>
              <w:t>r</w:t>
            </w:r>
            <w:r w:rsidRPr="00317DA8">
              <w:rPr>
                <w:rFonts w:ascii="Times New Roman" w:eastAsia="Times New Roman" w:hAnsi="Times New Roman" w:cs="Times New Roman"/>
                <w:sz w:val="20"/>
                <w:szCs w:val="20"/>
              </w:rPr>
              <w:t>a</w:t>
            </w:r>
            <w:r w:rsidRPr="00317DA8">
              <w:rPr>
                <w:rFonts w:ascii="Times New Roman" w:eastAsia="Times New Roman" w:hAnsi="Times New Roman" w:cs="Times New Roman"/>
                <w:spacing w:val="1"/>
                <w:sz w:val="20"/>
                <w:szCs w:val="20"/>
              </w:rPr>
              <w:t>r</w:t>
            </w:r>
            <w:r w:rsidRPr="00317DA8">
              <w:rPr>
                <w:rFonts w:ascii="Times New Roman" w:eastAsia="Times New Roman" w:hAnsi="Times New Roman" w:cs="Times New Roman"/>
                <w:sz w:val="20"/>
                <w:szCs w:val="20"/>
              </w:rPr>
              <w:t>ea</w:t>
            </w:r>
            <w:r w:rsidRPr="00317DA8">
              <w:rPr>
                <w:rFonts w:ascii="Times New Roman" w:eastAsia="Times New Roman" w:hAnsi="Times New Roman" w:cs="Times New Roman"/>
                <w:spacing w:val="-11"/>
                <w:sz w:val="20"/>
                <w:szCs w:val="20"/>
              </w:rPr>
              <w:t xml:space="preserve"> </w:t>
            </w:r>
            <w:r w:rsidRPr="00317DA8">
              <w:rPr>
                <w:rFonts w:ascii="Times New Roman" w:eastAsia="Times New Roman" w:hAnsi="Times New Roman" w:cs="Times New Roman"/>
                <w:spacing w:val="-8"/>
                <w:sz w:val="20"/>
                <w:szCs w:val="20"/>
              </w:rPr>
              <w:t xml:space="preserve"> </w:t>
            </w:r>
            <w:r w:rsidRPr="00317DA8">
              <w:rPr>
                <w:rFonts w:ascii="Times New Roman" w:eastAsia="Times New Roman" w:hAnsi="Times New Roman" w:cs="Times New Roman"/>
                <w:spacing w:val="1"/>
                <w:sz w:val="20"/>
                <w:szCs w:val="20"/>
              </w:rPr>
              <w:t>d</w:t>
            </w:r>
            <w:r w:rsidRPr="00317DA8">
              <w:rPr>
                <w:rFonts w:ascii="Times New Roman" w:eastAsia="Times New Roman" w:hAnsi="Times New Roman" w:cs="Times New Roman"/>
                <w:sz w:val="20"/>
                <w:szCs w:val="20"/>
              </w:rPr>
              <w:t>acă</w:t>
            </w:r>
            <w:r w:rsidRPr="00317DA8">
              <w:rPr>
                <w:rFonts w:ascii="Times New Roman" w:eastAsia="Times New Roman" w:hAnsi="Times New Roman" w:cs="Times New Roman"/>
                <w:spacing w:val="-3"/>
                <w:sz w:val="20"/>
                <w:szCs w:val="20"/>
              </w:rPr>
              <w:t xml:space="preserve"> </w:t>
            </w:r>
            <w:r w:rsidRPr="00317DA8">
              <w:rPr>
                <w:rFonts w:ascii="Times New Roman" w:eastAsia="Times New Roman" w:hAnsi="Times New Roman" w:cs="Times New Roman"/>
                <w:spacing w:val="1"/>
                <w:sz w:val="20"/>
                <w:szCs w:val="20"/>
              </w:rPr>
              <w:t>pn</w:t>
            </w:r>
            <w:r w:rsidRPr="00317DA8">
              <w:rPr>
                <w:rFonts w:ascii="Times New Roman" w:eastAsia="Times New Roman" w:hAnsi="Times New Roman" w:cs="Times New Roman"/>
                <w:sz w:val="20"/>
                <w:szCs w:val="20"/>
              </w:rPr>
              <w:t>e</w:t>
            </w:r>
            <w:r w:rsidRPr="00317DA8">
              <w:rPr>
                <w:rFonts w:ascii="Times New Roman" w:eastAsia="Times New Roman" w:hAnsi="Times New Roman" w:cs="Times New Roman"/>
                <w:spacing w:val="1"/>
                <w:sz w:val="20"/>
                <w:szCs w:val="20"/>
              </w:rPr>
              <w:t>u</w:t>
            </w:r>
            <w:r w:rsidRPr="00317DA8">
              <w:rPr>
                <w:rFonts w:ascii="Times New Roman" w:eastAsia="Times New Roman" w:hAnsi="Times New Roman" w:cs="Times New Roman"/>
                <w:spacing w:val="-1"/>
                <w:sz w:val="20"/>
                <w:szCs w:val="20"/>
              </w:rPr>
              <w:t>m</w:t>
            </w:r>
            <w:r w:rsidRPr="00317DA8">
              <w:rPr>
                <w:rFonts w:ascii="Times New Roman" w:eastAsia="Times New Roman" w:hAnsi="Times New Roman" w:cs="Times New Roman"/>
                <w:spacing w:val="1"/>
                <w:sz w:val="20"/>
                <w:szCs w:val="20"/>
              </w:rPr>
              <w:t>on</w:t>
            </w:r>
            <w:r w:rsidRPr="00317DA8">
              <w:rPr>
                <w:rFonts w:ascii="Times New Roman" w:eastAsia="Times New Roman" w:hAnsi="Times New Roman" w:cs="Times New Roman"/>
                <w:sz w:val="20"/>
                <w:szCs w:val="20"/>
              </w:rPr>
              <w:t>ita</w:t>
            </w:r>
            <w:r w:rsidRPr="00317DA8">
              <w:rPr>
                <w:rFonts w:ascii="Times New Roman" w:eastAsia="Times New Roman" w:hAnsi="Times New Roman" w:cs="Times New Roman"/>
                <w:spacing w:val="-8"/>
                <w:sz w:val="20"/>
                <w:szCs w:val="20"/>
              </w:rPr>
              <w:t xml:space="preserve"> </w:t>
            </w:r>
            <w:r w:rsidRPr="00317DA8">
              <w:rPr>
                <w:rFonts w:ascii="Times New Roman" w:eastAsia="Times New Roman" w:hAnsi="Times New Roman" w:cs="Times New Roman"/>
                <w:spacing w:val="-1"/>
                <w:sz w:val="20"/>
                <w:szCs w:val="20"/>
              </w:rPr>
              <w:t>s</w:t>
            </w:r>
            <w:r w:rsidRPr="00317DA8">
              <w:rPr>
                <w:rFonts w:ascii="Times New Roman" w:eastAsia="Times New Roman" w:hAnsi="Times New Roman" w:cs="Times New Roman"/>
                <w:sz w:val="20"/>
                <w:szCs w:val="20"/>
              </w:rPr>
              <w:t>e a</w:t>
            </w:r>
            <w:r w:rsidRPr="00317DA8">
              <w:rPr>
                <w:rFonts w:ascii="Times New Roman" w:eastAsia="Times New Roman" w:hAnsi="Times New Roman" w:cs="Times New Roman"/>
                <w:spacing w:val="1"/>
                <w:sz w:val="20"/>
                <w:szCs w:val="20"/>
              </w:rPr>
              <w:t>m</w:t>
            </w:r>
            <w:r w:rsidRPr="00317DA8">
              <w:rPr>
                <w:rFonts w:ascii="Times New Roman" w:eastAsia="Times New Roman" w:hAnsi="Times New Roman" w:cs="Times New Roman"/>
                <w:sz w:val="20"/>
                <w:szCs w:val="20"/>
              </w:rPr>
              <w:t>eli</w:t>
            </w:r>
            <w:r w:rsidRPr="00317DA8">
              <w:rPr>
                <w:rFonts w:ascii="Times New Roman" w:eastAsia="Times New Roman" w:hAnsi="Times New Roman" w:cs="Times New Roman"/>
                <w:spacing w:val="1"/>
                <w:sz w:val="20"/>
                <w:szCs w:val="20"/>
              </w:rPr>
              <w:t>or</w:t>
            </w:r>
            <w:r w:rsidRPr="00317DA8">
              <w:rPr>
                <w:rFonts w:ascii="Times New Roman" w:eastAsia="Times New Roman" w:hAnsi="Times New Roman" w:cs="Times New Roman"/>
                <w:sz w:val="20"/>
                <w:szCs w:val="20"/>
              </w:rPr>
              <w:t>ează</w:t>
            </w:r>
            <w:r w:rsidRPr="00317DA8">
              <w:rPr>
                <w:rFonts w:ascii="Times New Roman" w:eastAsia="Times New Roman" w:hAnsi="Times New Roman" w:cs="Times New Roman"/>
                <w:spacing w:val="-9"/>
                <w:sz w:val="20"/>
                <w:szCs w:val="20"/>
              </w:rPr>
              <w:t xml:space="preserve"> </w:t>
            </w:r>
            <w:r w:rsidRPr="00317DA8">
              <w:rPr>
                <w:rFonts w:ascii="Times New Roman" w:eastAsia="Times New Roman" w:hAnsi="Times New Roman" w:cs="Times New Roman"/>
                <w:spacing w:val="-1"/>
                <w:sz w:val="20"/>
                <w:szCs w:val="20"/>
              </w:rPr>
              <w:t>ș</w:t>
            </w:r>
            <w:r w:rsidRPr="00317DA8">
              <w:rPr>
                <w:rFonts w:ascii="Times New Roman" w:eastAsia="Times New Roman" w:hAnsi="Times New Roman" w:cs="Times New Roman"/>
                <w:sz w:val="20"/>
                <w:szCs w:val="20"/>
              </w:rPr>
              <w:t>i</w:t>
            </w:r>
            <w:r w:rsidRPr="00317DA8">
              <w:rPr>
                <w:rFonts w:ascii="Times New Roman" w:eastAsia="Times New Roman" w:hAnsi="Times New Roman" w:cs="Times New Roman"/>
                <w:spacing w:val="-1"/>
                <w:sz w:val="20"/>
                <w:szCs w:val="20"/>
              </w:rPr>
              <w:t xml:space="preserve"> s</w:t>
            </w:r>
            <w:r w:rsidRPr="00317DA8">
              <w:rPr>
                <w:rFonts w:ascii="Times New Roman" w:eastAsia="Times New Roman" w:hAnsi="Times New Roman" w:cs="Times New Roman"/>
                <w:sz w:val="20"/>
                <w:szCs w:val="20"/>
              </w:rPr>
              <w:t>e</w:t>
            </w:r>
            <w:r w:rsidRPr="00317DA8">
              <w:rPr>
                <w:rFonts w:ascii="Times New Roman" w:eastAsia="Times New Roman" w:hAnsi="Times New Roman" w:cs="Times New Roman"/>
                <w:spacing w:val="-1"/>
                <w:sz w:val="20"/>
                <w:szCs w:val="20"/>
              </w:rPr>
              <w:t xml:space="preserve"> </w:t>
            </w:r>
            <w:r w:rsidRPr="00317DA8">
              <w:rPr>
                <w:rFonts w:ascii="Times New Roman" w:eastAsia="Times New Roman" w:hAnsi="Times New Roman" w:cs="Times New Roman"/>
                <w:spacing w:val="1"/>
                <w:sz w:val="20"/>
                <w:szCs w:val="20"/>
              </w:rPr>
              <w:t>m</w:t>
            </w:r>
            <w:r w:rsidRPr="00317DA8">
              <w:rPr>
                <w:rFonts w:ascii="Times New Roman" w:eastAsia="Times New Roman" w:hAnsi="Times New Roman" w:cs="Times New Roman"/>
                <w:sz w:val="20"/>
                <w:szCs w:val="20"/>
              </w:rPr>
              <w:t>e</w:t>
            </w:r>
            <w:r w:rsidRPr="00317DA8">
              <w:rPr>
                <w:rFonts w:ascii="Times New Roman" w:eastAsia="Times New Roman" w:hAnsi="Times New Roman" w:cs="Times New Roman"/>
                <w:spacing w:val="1"/>
                <w:sz w:val="20"/>
                <w:szCs w:val="20"/>
              </w:rPr>
              <w:t>n</w:t>
            </w:r>
            <w:r w:rsidRPr="00317DA8">
              <w:rPr>
                <w:rFonts w:ascii="Times New Roman" w:eastAsia="Times New Roman" w:hAnsi="Times New Roman" w:cs="Times New Roman"/>
                <w:sz w:val="20"/>
                <w:szCs w:val="20"/>
              </w:rPr>
              <w:t>ți</w:t>
            </w:r>
            <w:r w:rsidRPr="00317DA8">
              <w:rPr>
                <w:rFonts w:ascii="Times New Roman" w:eastAsia="Times New Roman" w:hAnsi="Times New Roman" w:cs="Times New Roman"/>
                <w:spacing w:val="1"/>
                <w:sz w:val="20"/>
                <w:szCs w:val="20"/>
              </w:rPr>
              <w:t>n</w:t>
            </w:r>
            <w:r w:rsidRPr="00317DA8">
              <w:rPr>
                <w:rFonts w:ascii="Times New Roman" w:eastAsia="Times New Roman" w:hAnsi="Times New Roman" w:cs="Times New Roman"/>
                <w:sz w:val="20"/>
                <w:szCs w:val="20"/>
              </w:rPr>
              <w:t>e</w:t>
            </w:r>
            <w:r w:rsidRPr="00317DA8">
              <w:rPr>
                <w:rFonts w:ascii="Times New Roman" w:eastAsia="Times New Roman" w:hAnsi="Times New Roman" w:cs="Times New Roman"/>
                <w:spacing w:val="-5"/>
                <w:sz w:val="20"/>
                <w:szCs w:val="20"/>
              </w:rPr>
              <w:t xml:space="preserve"> </w:t>
            </w:r>
            <w:r w:rsidRPr="00317DA8">
              <w:rPr>
                <w:rFonts w:ascii="Times New Roman" w:eastAsia="Times New Roman" w:hAnsi="Times New Roman" w:cs="Times New Roman"/>
                <w:sz w:val="20"/>
                <w:szCs w:val="20"/>
              </w:rPr>
              <w:t>la</w:t>
            </w:r>
            <w:r w:rsidRPr="00317DA8">
              <w:rPr>
                <w:rFonts w:ascii="Times New Roman" w:eastAsia="Times New Roman" w:hAnsi="Times New Roman" w:cs="Times New Roman"/>
                <w:spacing w:val="-1"/>
                <w:sz w:val="20"/>
                <w:szCs w:val="20"/>
              </w:rPr>
              <w:t xml:space="preserve"> g</w:t>
            </w:r>
            <w:r w:rsidRPr="00317DA8">
              <w:rPr>
                <w:rFonts w:ascii="Times New Roman" w:eastAsia="Times New Roman" w:hAnsi="Times New Roman" w:cs="Times New Roman"/>
                <w:spacing w:val="1"/>
                <w:sz w:val="20"/>
                <w:szCs w:val="20"/>
              </w:rPr>
              <w:t>r</w:t>
            </w:r>
            <w:r w:rsidRPr="00317DA8">
              <w:rPr>
                <w:rFonts w:ascii="Times New Roman" w:eastAsia="Times New Roman" w:hAnsi="Times New Roman" w:cs="Times New Roman"/>
                <w:sz w:val="20"/>
                <w:szCs w:val="20"/>
              </w:rPr>
              <w:t>a</w:t>
            </w:r>
            <w:r w:rsidRPr="00317DA8">
              <w:rPr>
                <w:rFonts w:ascii="Times New Roman" w:eastAsia="Times New Roman" w:hAnsi="Times New Roman" w:cs="Times New Roman"/>
                <w:spacing w:val="1"/>
                <w:sz w:val="20"/>
                <w:szCs w:val="20"/>
              </w:rPr>
              <w:t>du</w:t>
            </w:r>
            <w:r w:rsidRPr="00317DA8">
              <w:rPr>
                <w:rFonts w:ascii="Times New Roman" w:eastAsia="Times New Roman" w:hAnsi="Times New Roman" w:cs="Times New Roman"/>
                <w:sz w:val="20"/>
                <w:szCs w:val="20"/>
              </w:rPr>
              <w:t>l</w:t>
            </w:r>
            <w:r w:rsidRPr="00317DA8">
              <w:rPr>
                <w:rFonts w:ascii="Times New Roman" w:eastAsia="Times New Roman" w:hAnsi="Times New Roman" w:cs="Times New Roman"/>
                <w:spacing w:val="-5"/>
                <w:sz w:val="20"/>
                <w:szCs w:val="20"/>
              </w:rPr>
              <w:t xml:space="preserve"> </w:t>
            </w:r>
            <w:r w:rsidRPr="00317DA8">
              <w:rPr>
                <w:rFonts w:ascii="Times New Roman" w:eastAsia="Times New Roman" w:hAnsi="Times New Roman" w:cs="Times New Roman"/>
                <w:sz w:val="20"/>
                <w:szCs w:val="20"/>
              </w:rPr>
              <w:t>0</w:t>
            </w:r>
            <w:r w:rsidRPr="00317DA8">
              <w:rPr>
                <w:rFonts w:ascii="Times New Roman" w:eastAsia="Times New Roman" w:hAnsi="Times New Roman" w:cs="Times New Roman"/>
                <w:spacing w:val="-2"/>
                <w:sz w:val="20"/>
                <w:szCs w:val="20"/>
              </w:rPr>
              <w:t xml:space="preserve"> </w:t>
            </w:r>
            <w:r w:rsidRPr="00317DA8">
              <w:rPr>
                <w:rFonts w:ascii="Times New Roman" w:eastAsia="Times New Roman" w:hAnsi="Times New Roman" w:cs="Times New Roman"/>
                <w:spacing w:val="1"/>
                <w:sz w:val="20"/>
                <w:szCs w:val="20"/>
              </w:rPr>
              <w:t>p</w:t>
            </w:r>
            <w:r w:rsidRPr="00317DA8">
              <w:rPr>
                <w:rFonts w:ascii="Times New Roman" w:eastAsia="Times New Roman" w:hAnsi="Times New Roman" w:cs="Times New Roman"/>
                <w:sz w:val="20"/>
                <w:szCs w:val="20"/>
              </w:rPr>
              <w:t>â</w:t>
            </w:r>
            <w:r w:rsidRPr="00317DA8">
              <w:rPr>
                <w:rFonts w:ascii="Times New Roman" w:eastAsia="Times New Roman" w:hAnsi="Times New Roman" w:cs="Times New Roman"/>
                <w:spacing w:val="1"/>
                <w:sz w:val="20"/>
                <w:szCs w:val="20"/>
              </w:rPr>
              <w:t>n</w:t>
            </w:r>
            <w:r w:rsidRPr="00317DA8">
              <w:rPr>
                <w:rFonts w:ascii="Times New Roman" w:eastAsia="Times New Roman" w:hAnsi="Times New Roman" w:cs="Times New Roman"/>
                <w:sz w:val="20"/>
                <w:szCs w:val="20"/>
              </w:rPr>
              <w:t>ă</w:t>
            </w:r>
            <w:r w:rsidRPr="00317DA8">
              <w:rPr>
                <w:rFonts w:ascii="Times New Roman" w:eastAsia="Times New Roman" w:hAnsi="Times New Roman" w:cs="Times New Roman"/>
                <w:spacing w:val="-3"/>
                <w:sz w:val="20"/>
                <w:szCs w:val="20"/>
              </w:rPr>
              <w:t xml:space="preserve"> </w:t>
            </w:r>
            <w:r w:rsidRPr="00317DA8">
              <w:rPr>
                <w:rFonts w:ascii="Times New Roman" w:eastAsia="Times New Roman" w:hAnsi="Times New Roman" w:cs="Times New Roman"/>
                <w:sz w:val="20"/>
                <w:szCs w:val="20"/>
              </w:rPr>
              <w:t>la</w:t>
            </w:r>
            <w:r w:rsidRPr="00317DA8">
              <w:rPr>
                <w:rFonts w:ascii="Times New Roman" w:eastAsia="Times New Roman" w:hAnsi="Times New Roman" w:cs="Times New Roman"/>
                <w:spacing w:val="-3"/>
                <w:sz w:val="20"/>
                <w:szCs w:val="20"/>
              </w:rPr>
              <w:t xml:space="preserve"> </w:t>
            </w:r>
            <w:r w:rsidRPr="00317DA8">
              <w:rPr>
                <w:rFonts w:ascii="Times New Roman" w:eastAsia="Times New Roman" w:hAnsi="Times New Roman" w:cs="Times New Roman"/>
                <w:sz w:val="20"/>
                <w:szCs w:val="20"/>
              </w:rPr>
              <w:t>1</w:t>
            </w:r>
            <w:r w:rsidRPr="00317DA8">
              <w:rPr>
                <w:rFonts w:ascii="Times New Roman" w:eastAsia="Times New Roman" w:hAnsi="Times New Roman" w:cs="Times New Roman"/>
                <w:spacing w:val="1"/>
                <w:sz w:val="20"/>
                <w:szCs w:val="20"/>
              </w:rPr>
              <w:t xml:space="preserve"> d</w:t>
            </w:r>
            <w:r w:rsidRPr="00317DA8">
              <w:rPr>
                <w:rFonts w:ascii="Times New Roman" w:eastAsia="Times New Roman" w:hAnsi="Times New Roman" w:cs="Times New Roman"/>
                <w:spacing w:val="-1"/>
                <w:sz w:val="20"/>
                <w:szCs w:val="20"/>
              </w:rPr>
              <w:t>u</w:t>
            </w:r>
            <w:r w:rsidRPr="00317DA8">
              <w:rPr>
                <w:rFonts w:ascii="Times New Roman" w:eastAsia="Times New Roman" w:hAnsi="Times New Roman" w:cs="Times New Roman"/>
                <w:spacing w:val="1"/>
                <w:sz w:val="20"/>
                <w:szCs w:val="20"/>
              </w:rPr>
              <w:t xml:space="preserve">pă </w:t>
            </w:r>
            <w:r w:rsidRPr="00317DA8">
              <w:rPr>
                <w:rFonts w:ascii="Times New Roman" w:eastAsia="Times New Roman" w:hAnsi="Times New Roman" w:cs="Times New Roman"/>
                <w:spacing w:val="-1"/>
                <w:sz w:val="20"/>
                <w:szCs w:val="20"/>
              </w:rPr>
              <w:t>s</w:t>
            </w:r>
            <w:r w:rsidRPr="00317DA8">
              <w:rPr>
                <w:rFonts w:ascii="Times New Roman" w:eastAsia="Times New Roman" w:hAnsi="Times New Roman" w:cs="Times New Roman"/>
                <w:sz w:val="20"/>
                <w:szCs w:val="20"/>
              </w:rPr>
              <w:t>că</w:t>
            </w:r>
            <w:r w:rsidRPr="00317DA8">
              <w:rPr>
                <w:rFonts w:ascii="Times New Roman" w:eastAsia="Times New Roman" w:hAnsi="Times New Roman" w:cs="Times New Roman"/>
                <w:spacing w:val="1"/>
                <w:sz w:val="20"/>
                <w:szCs w:val="20"/>
              </w:rPr>
              <w:t>d</w:t>
            </w:r>
            <w:r w:rsidRPr="00317DA8">
              <w:rPr>
                <w:rFonts w:ascii="Times New Roman" w:eastAsia="Times New Roman" w:hAnsi="Times New Roman" w:cs="Times New Roman"/>
                <w:sz w:val="20"/>
                <w:szCs w:val="20"/>
              </w:rPr>
              <w:t>e</w:t>
            </w:r>
            <w:r w:rsidRPr="00317DA8">
              <w:rPr>
                <w:rFonts w:ascii="Times New Roman" w:eastAsia="Times New Roman" w:hAnsi="Times New Roman" w:cs="Times New Roman"/>
                <w:spacing w:val="1"/>
                <w:sz w:val="20"/>
                <w:szCs w:val="20"/>
              </w:rPr>
              <w:t>r</w:t>
            </w:r>
            <w:r w:rsidRPr="00317DA8">
              <w:rPr>
                <w:rFonts w:ascii="Times New Roman" w:eastAsia="Times New Roman" w:hAnsi="Times New Roman" w:cs="Times New Roman"/>
                <w:sz w:val="20"/>
                <w:szCs w:val="20"/>
              </w:rPr>
              <w:t>ea</w:t>
            </w:r>
            <w:r w:rsidRPr="00317DA8">
              <w:rPr>
                <w:rFonts w:ascii="Times New Roman" w:eastAsia="Times New Roman" w:hAnsi="Times New Roman" w:cs="Times New Roman"/>
                <w:spacing w:val="-6"/>
                <w:sz w:val="20"/>
                <w:szCs w:val="20"/>
              </w:rPr>
              <w:t xml:space="preserve"> </w:t>
            </w:r>
            <w:r w:rsidRPr="00317DA8">
              <w:rPr>
                <w:rFonts w:ascii="Times New Roman" w:eastAsia="Times New Roman" w:hAnsi="Times New Roman" w:cs="Times New Roman"/>
                <w:spacing w:val="1"/>
                <w:sz w:val="20"/>
                <w:szCs w:val="20"/>
              </w:rPr>
              <w:t>do</w:t>
            </w:r>
            <w:r w:rsidRPr="00317DA8">
              <w:rPr>
                <w:rFonts w:ascii="Times New Roman" w:eastAsia="Times New Roman" w:hAnsi="Times New Roman" w:cs="Times New Roman"/>
                <w:sz w:val="20"/>
                <w:szCs w:val="20"/>
              </w:rPr>
              <w:t>zei</w:t>
            </w:r>
            <w:r w:rsidRPr="00317DA8">
              <w:rPr>
                <w:rFonts w:ascii="Times New Roman" w:eastAsia="Times New Roman" w:hAnsi="Times New Roman" w:cs="Times New Roman"/>
                <w:spacing w:val="-4"/>
                <w:sz w:val="20"/>
                <w:szCs w:val="20"/>
              </w:rPr>
              <w:t xml:space="preserve"> </w:t>
            </w:r>
            <w:r w:rsidRPr="00317DA8">
              <w:rPr>
                <w:rFonts w:ascii="Times New Roman" w:eastAsia="Times New Roman" w:hAnsi="Times New Roman" w:cs="Times New Roman"/>
                <w:spacing w:val="1"/>
                <w:sz w:val="20"/>
                <w:szCs w:val="20"/>
              </w:rPr>
              <w:t>d</w:t>
            </w:r>
            <w:r w:rsidRPr="00317DA8">
              <w:rPr>
                <w:rFonts w:ascii="Times New Roman" w:eastAsia="Times New Roman" w:hAnsi="Times New Roman" w:cs="Times New Roman"/>
                <w:sz w:val="20"/>
                <w:szCs w:val="20"/>
              </w:rPr>
              <w:t>e</w:t>
            </w:r>
            <w:r w:rsidRPr="00317DA8">
              <w:rPr>
                <w:rFonts w:ascii="Times New Roman" w:eastAsia="Times New Roman" w:hAnsi="Times New Roman" w:cs="Times New Roman"/>
                <w:spacing w:val="-4"/>
                <w:sz w:val="20"/>
                <w:szCs w:val="20"/>
              </w:rPr>
              <w:t xml:space="preserve"> </w:t>
            </w:r>
            <w:r w:rsidRPr="00317DA8">
              <w:rPr>
                <w:rFonts w:ascii="Times New Roman" w:eastAsia="Times New Roman" w:hAnsi="Times New Roman" w:cs="Times New Roman"/>
                <w:sz w:val="20"/>
                <w:szCs w:val="20"/>
              </w:rPr>
              <w:t>c</w:t>
            </w:r>
            <w:r w:rsidRPr="00317DA8">
              <w:rPr>
                <w:rFonts w:ascii="Times New Roman" w:eastAsia="Times New Roman" w:hAnsi="Times New Roman" w:cs="Times New Roman"/>
                <w:spacing w:val="1"/>
                <w:sz w:val="20"/>
                <w:szCs w:val="20"/>
              </w:rPr>
              <w:t>or</w:t>
            </w:r>
            <w:r w:rsidRPr="00317DA8">
              <w:rPr>
                <w:rFonts w:ascii="Times New Roman" w:eastAsia="Times New Roman" w:hAnsi="Times New Roman" w:cs="Times New Roman"/>
                <w:sz w:val="20"/>
                <w:szCs w:val="20"/>
              </w:rPr>
              <w:t>tic</w:t>
            </w:r>
            <w:r w:rsidRPr="00317DA8">
              <w:rPr>
                <w:rFonts w:ascii="Times New Roman" w:eastAsia="Times New Roman" w:hAnsi="Times New Roman" w:cs="Times New Roman"/>
                <w:spacing w:val="1"/>
                <w:sz w:val="20"/>
                <w:szCs w:val="20"/>
              </w:rPr>
              <w:t>o</w:t>
            </w:r>
            <w:r w:rsidRPr="00317DA8">
              <w:rPr>
                <w:rFonts w:ascii="Times New Roman" w:eastAsia="Times New Roman" w:hAnsi="Times New Roman" w:cs="Times New Roman"/>
                <w:spacing w:val="-1"/>
                <w:sz w:val="20"/>
                <w:szCs w:val="20"/>
              </w:rPr>
              <w:t>s</w:t>
            </w:r>
            <w:r w:rsidRPr="00317DA8">
              <w:rPr>
                <w:rFonts w:ascii="Times New Roman" w:eastAsia="Times New Roman" w:hAnsi="Times New Roman" w:cs="Times New Roman"/>
                <w:sz w:val="20"/>
                <w:szCs w:val="20"/>
              </w:rPr>
              <w:t>te</w:t>
            </w:r>
            <w:r w:rsidRPr="00317DA8">
              <w:rPr>
                <w:rFonts w:ascii="Times New Roman" w:eastAsia="Times New Roman" w:hAnsi="Times New Roman" w:cs="Times New Roman"/>
                <w:spacing w:val="1"/>
                <w:sz w:val="20"/>
                <w:szCs w:val="20"/>
              </w:rPr>
              <w:t>r</w:t>
            </w:r>
            <w:r w:rsidRPr="00317DA8">
              <w:rPr>
                <w:rFonts w:ascii="Times New Roman" w:eastAsia="Times New Roman" w:hAnsi="Times New Roman" w:cs="Times New Roman"/>
                <w:spacing w:val="-1"/>
                <w:sz w:val="20"/>
                <w:szCs w:val="20"/>
              </w:rPr>
              <w:t>o</w:t>
            </w:r>
            <w:r w:rsidRPr="00317DA8">
              <w:rPr>
                <w:rFonts w:ascii="Times New Roman" w:eastAsia="Times New Roman" w:hAnsi="Times New Roman" w:cs="Times New Roman"/>
                <w:sz w:val="20"/>
                <w:szCs w:val="20"/>
              </w:rPr>
              <w:t>id</w:t>
            </w:r>
            <w:r w:rsidRPr="00317DA8">
              <w:rPr>
                <w:rFonts w:ascii="Times New Roman" w:eastAsia="Times New Roman" w:hAnsi="Times New Roman" w:cs="Times New Roman"/>
                <w:spacing w:val="-9"/>
                <w:sz w:val="20"/>
                <w:szCs w:val="20"/>
              </w:rPr>
              <w:t xml:space="preserve"> </w:t>
            </w:r>
            <w:r w:rsidRPr="00317DA8">
              <w:rPr>
                <w:rFonts w:ascii="Times New Roman" w:eastAsia="Times New Roman" w:hAnsi="Times New Roman" w:cs="Times New Roman"/>
                <w:sz w:val="20"/>
                <w:szCs w:val="20"/>
              </w:rPr>
              <w:t xml:space="preserve">la </w:t>
            </w:r>
            <w:r w:rsidRPr="00317DA8">
              <w:rPr>
                <w:rFonts w:ascii="Times New Roman" w:eastAsia="Times New Roman" w:hAnsi="Times New Roman" w:cs="Times New Roman"/>
                <w:spacing w:val="1"/>
                <w:sz w:val="20"/>
                <w:szCs w:val="20"/>
              </w:rPr>
              <w:t>≤1</w:t>
            </w:r>
            <w:r w:rsidRPr="00317DA8">
              <w:rPr>
                <w:rFonts w:ascii="Times New Roman" w:eastAsia="Times New Roman" w:hAnsi="Times New Roman" w:cs="Times New Roman"/>
                <w:sz w:val="20"/>
                <w:szCs w:val="20"/>
              </w:rPr>
              <w:t>0</w:t>
            </w:r>
            <w:r w:rsidRPr="00317DA8">
              <w:rPr>
                <w:rFonts w:ascii="Times New Roman" w:eastAsia="Times New Roman" w:hAnsi="Times New Roman" w:cs="Times New Roman"/>
                <w:spacing w:val="-4"/>
                <w:sz w:val="20"/>
                <w:szCs w:val="20"/>
              </w:rPr>
              <w:t xml:space="preserve"> </w:t>
            </w:r>
            <w:r w:rsidRPr="00317DA8">
              <w:rPr>
                <w:rFonts w:ascii="Times New Roman" w:eastAsia="Times New Roman" w:hAnsi="Times New Roman" w:cs="Times New Roman"/>
                <w:spacing w:val="1"/>
                <w:sz w:val="20"/>
                <w:szCs w:val="20"/>
              </w:rPr>
              <w:t>mg</w:t>
            </w:r>
            <w:r w:rsidRPr="00317DA8">
              <w:rPr>
                <w:rFonts w:ascii="Times New Roman" w:eastAsia="Times New Roman" w:hAnsi="Times New Roman" w:cs="Times New Roman"/>
                <w:sz w:val="20"/>
                <w:szCs w:val="20"/>
              </w:rPr>
              <w:t>/zi</w:t>
            </w:r>
            <w:r w:rsidRPr="00317DA8">
              <w:rPr>
                <w:rFonts w:ascii="Calibri" w:eastAsia="Calibri" w:hAnsi="Calibri" w:cs="Arial"/>
                <w:sz w:val="20"/>
                <w:szCs w:val="20"/>
              </w:rPr>
              <w:t xml:space="preserve"> </w:t>
            </w:r>
            <w:r w:rsidRPr="00317DA8">
              <w:rPr>
                <w:rFonts w:ascii="Times New Roman" w:eastAsia="Times New Roman" w:hAnsi="Times New Roman" w:cs="Times New Roman"/>
                <w:spacing w:val="1"/>
                <w:sz w:val="20"/>
                <w:szCs w:val="20"/>
              </w:rPr>
              <w:t>pr</w:t>
            </w:r>
            <w:r w:rsidRPr="00317DA8">
              <w:rPr>
                <w:rFonts w:ascii="Times New Roman" w:eastAsia="Times New Roman" w:hAnsi="Times New Roman" w:cs="Times New Roman"/>
                <w:sz w:val="20"/>
                <w:szCs w:val="20"/>
              </w:rPr>
              <w:t>e</w:t>
            </w:r>
            <w:r w:rsidRPr="00317DA8">
              <w:rPr>
                <w:rFonts w:ascii="Times New Roman" w:eastAsia="Times New Roman" w:hAnsi="Times New Roman" w:cs="Times New Roman"/>
                <w:spacing w:val="1"/>
                <w:sz w:val="20"/>
                <w:szCs w:val="20"/>
              </w:rPr>
              <w:t>dn</w:t>
            </w:r>
            <w:r w:rsidRPr="00317DA8">
              <w:rPr>
                <w:rFonts w:ascii="Times New Roman" w:eastAsia="Times New Roman" w:hAnsi="Times New Roman" w:cs="Times New Roman"/>
                <w:sz w:val="20"/>
                <w:szCs w:val="20"/>
              </w:rPr>
              <w:t>i</w:t>
            </w:r>
            <w:r w:rsidRPr="00317DA8">
              <w:rPr>
                <w:rFonts w:ascii="Times New Roman" w:eastAsia="Times New Roman" w:hAnsi="Times New Roman" w:cs="Times New Roman"/>
                <w:spacing w:val="-1"/>
                <w:sz w:val="20"/>
                <w:szCs w:val="20"/>
              </w:rPr>
              <w:t>s</w:t>
            </w:r>
            <w:r w:rsidRPr="00317DA8">
              <w:rPr>
                <w:rFonts w:ascii="Times New Roman" w:eastAsia="Times New Roman" w:hAnsi="Times New Roman" w:cs="Times New Roman"/>
                <w:spacing w:val="1"/>
                <w:sz w:val="20"/>
                <w:szCs w:val="20"/>
              </w:rPr>
              <w:t>o</w:t>
            </w:r>
            <w:r w:rsidRPr="00317DA8">
              <w:rPr>
                <w:rFonts w:ascii="Times New Roman" w:eastAsia="Times New Roman" w:hAnsi="Times New Roman" w:cs="Times New Roman"/>
                <w:sz w:val="20"/>
                <w:szCs w:val="20"/>
              </w:rPr>
              <w:t>n</w:t>
            </w:r>
            <w:r w:rsidRPr="00317DA8">
              <w:rPr>
                <w:rFonts w:ascii="Times New Roman" w:eastAsia="Times New Roman" w:hAnsi="Times New Roman" w:cs="Times New Roman"/>
                <w:spacing w:val="-6"/>
                <w:sz w:val="20"/>
                <w:szCs w:val="20"/>
              </w:rPr>
              <w:t xml:space="preserve"> </w:t>
            </w:r>
            <w:r w:rsidRPr="00317DA8">
              <w:rPr>
                <w:rFonts w:ascii="Times New Roman" w:eastAsia="Times New Roman" w:hAnsi="Times New Roman" w:cs="Times New Roman"/>
                <w:spacing w:val="-1"/>
                <w:sz w:val="20"/>
                <w:szCs w:val="20"/>
              </w:rPr>
              <w:t>s</w:t>
            </w:r>
            <w:r w:rsidRPr="00317DA8">
              <w:rPr>
                <w:rFonts w:ascii="Times New Roman" w:eastAsia="Times New Roman" w:hAnsi="Times New Roman" w:cs="Times New Roman"/>
                <w:sz w:val="20"/>
                <w:szCs w:val="20"/>
              </w:rPr>
              <w:t>au</w:t>
            </w:r>
            <w:r w:rsidRPr="00317DA8">
              <w:rPr>
                <w:rFonts w:ascii="Times New Roman" w:eastAsia="Times New Roman" w:hAnsi="Times New Roman" w:cs="Times New Roman"/>
                <w:spacing w:val="-4"/>
                <w:sz w:val="20"/>
                <w:szCs w:val="20"/>
              </w:rPr>
              <w:t xml:space="preserve"> </w:t>
            </w:r>
            <w:r w:rsidRPr="00317DA8">
              <w:rPr>
                <w:rFonts w:ascii="Times New Roman" w:eastAsia="Times New Roman" w:hAnsi="Times New Roman" w:cs="Times New Roman"/>
                <w:sz w:val="20"/>
                <w:szCs w:val="20"/>
              </w:rPr>
              <w:t>ec</w:t>
            </w:r>
            <w:r w:rsidRPr="00317DA8">
              <w:rPr>
                <w:rFonts w:ascii="Times New Roman" w:eastAsia="Times New Roman" w:hAnsi="Times New Roman" w:cs="Times New Roman"/>
                <w:spacing w:val="1"/>
                <w:sz w:val="20"/>
                <w:szCs w:val="20"/>
              </w:rPr>
              <w:t>h</w:t>
            </w:r>
            <w:r w:rsidRPr="00317DA8">
              <w:rPr>
                <w:rFonts w:ascii="Times New Roman" w:eastAsia="Times New Roman" w:hAnsi="Times New Roman" w:cs="Times New Roman"/>
                <w:sz w:val="20"/>
                <w:szCs w:val="20"/>
              </w:rPr>
              <w:t>i</w:t>
            </w:r>
            <w:r w:rsidRPr="00317DA8">
              <w:rPr>
                <w:rFonts w:ascii="Times New Roman" w:eastAsia="Times New Roman" w:hAnsi="Times New Roman" w:cs="Times New Roman"/>
                <w:spacing w:val="1"/>
                <w:sz w:val="20"/>
                <w:szCs w:val="20"/>
              </w:rPr>
              <w:t>v</w:t>
            </w:r>
            <w:r w:rsidRPr="00317DA8">
              <w:rPr>
                <w:rFonts w:ascii="Times New Roman" w:eastAsia="Times New Roman" w:hAnsi="Times New Roman" w:cs="Times New Roman"/>
                <w:sz w:val="20"/>
                <w:szCs w:val="20"/>
              </w:rPr>
              <w:t>ale</w:t>
            </w:r>
            <w:r w:rsidRPr="00317DA8">
              <w:rPr>
                <w:rFonts w:ascii="Times New Roman" w:eastAsia="Times New Roman" w:hAnsi="Times New Roman" w:cs="Times New Roman"/>
                <w:spacing w:val="1"/>
                <w:sz w:val="20"/>
                <w:szCs w:val="20"/>
              </w:rPr>
              <w:t>n</w:t>
            </w:r>
            <w:r w:rsidRPr="00317DA8">
              <w:rPr>
                <w:rFonts w:ascii="Times New Roman" w:eastAsia="Times New Roman" w:hAnsi="Times New Roman" w:cs="Times New Roman"/>
                <w:sz w:val="20"/>
                <w:szCs w:val="20"/>
              </w:rPr>
              <w:t>t</w:t>
            </w:r>
          </w:p>
        </w:tc>
      </w:tr>
      <w:tr w:rsidR="00E16B47" w:rsidRPr="00317DA8" w14:paraId="64DD945F" w14:textId="77777777" w:rsidTr="00D50FC9">
        <w:trPr>
          <w:trHeight w:hRule="exact" w:val="712"/>
        </w:trPr>
        <w:tc>
          <w:tcPr>
            <w:tcW w:w="1843" w:type="dxa"/>
            <w:vMerge/>
            <w:tcBorders>
              <w:left w:val="single" w:sz="5" w:space="0" w:color="000000"/>
              <w:bottom w:val="single" w:sz="5" w:space="0" w:color="000000"/>
              <w:right w:val="single" w:sz="5" w:space="0" w:color="000000"/>
            </w:tcBorders>
          </w:tcPr>
          <w:p w14:paraId="5949F95B" w14:textId="77777777" w:rsidR="00E16B47" w:rsidRPr="00317DA8" w:rsidRDefault="00E16B47" w:rsidP="00E16B47">
            <w:pPr>
              <w:spacing w:after="0" w:line="240" w:lineRule="auto"/>
              <w:rPr>
                <w:rFonts w:ascii="Calibri" w:eastAsia="Calibri" w:hAnsi="Calibri" w:cs="Arial"/>
                <w:sz w:val="20"/>
                <w:szCs w:val="20"/>
              </w:rPr>
            </w:pPr>
          </w:p>
        </w:tc>
        <w:tc>
          <w:tcPr>
            <w:tcW w:w="2693" w:type="dxa"/>
            <w:tcBorders>
              <w:top w:val="single" w:sz="5" w:space="0" w:color="000000"/>
              <w:left w:val="single" w:sz="5" w:space="0" w:color="000000"/>
              <w:bottom w:val="single" w:sz="5" w:space="0" w:color="000000"/>
              <w:right w:val="single" w:sz="5" w:space="0" w:color="000000"/>
            </w:tcBorders>
          </w:tcPr>
          <w:p w14:paraId="05EFF559" w14:textId="6A4A2E6F" w:rsidR="00E16B47" w:rsidRPr="00317DA8" w:rsidRDefault="00E16B47" w:rsidP="00E16B47">
            <w:pPr>
              <w:spacing w:after="0" w:line="240" w:lineRule="auto"/>
              <w:ind w:right="1156"/>
              <w:rPr>
                <w:rFonts w:ascii="Calibri" w:eastAsia="Calibri" w:hAnsi="Calibri" w:cs="Arial"/>
                <w:sz w:val="20"/>
                <w:szCs w:val="20"/>
              </w:rPr>
            </w:pPr>
            <w:r w:rsidRPr="00317DA8">
              <w:rPr>
                <w:rFonts w:ascii="Times New Roman" w:eastAsia="Times New Roman" w:hAnsi="Times New Roman" w:cs="Times New Roman"/>
                <w:sz w:val="20"/>
                <w:szCs w:val="20"/>
              </w:rPr>
              <w:t>G</w:t>
            </w:r>
            <w:r w:rsidRPr="00317DA8">
              <w:rPr>
                <w:rFonts w:ascii="Times New Roman" w:eastAsia="Times New Roman" w:hAnsi="Times New Roman" w:cs="Times New Roman"/>
                <w:spacing w:val="1"/>
                <w:sz w:val="20"/>
                <w:szCs w:val="20"/>
              </w:rPr>
              <w:t>r</w:t>
            </w:r>
            <w:r w:rsidRPr="00317DA8">
              <w:rPr>
                <w:rFonts w:ascii="Times New Roman" w:eastAsia="Times New Roman" w:hAnsi="Times New Roman" w:cs="Times New Roman"/>
                <w:sz w:val="20"/>
                <w:szCs w:val="20"/>
              </w:rPr>
              <w:t>a</w:t>
            </w:r>
            <w:r w:rsidRPr="00317DA8">
              <w:rPr>
                <w:rFonts w:ascii="Times New Roman" w:eastAsia="Times New Roman" w:hAnsi="Times New Roman" w:cs="Times New Roman"/>
                <w:spacing w:val="1"/>
                <w:sz w:val="20"/>
                <w:szCs w:val="20"/>
              </w:rPr>
              <w:t>du</w:t>
            </w:r>
            <w:r w:rsidRPr="00317DA8">
              <w:rPr>
                <w:rFonts w:ascii="Times New Roman" w:eastAsia="Times New Roman" w:hAnsi="Times New Roman" w:cs="Times New Roman"/>
                <w:sz w:val="20"/>
                <w:szCs w:val="20"/>
              </w:rPr>
              <w:t>l</w:t>
            </w:r>
            <w:r w:rsidRPr="00317DA8">
              <w:rPr>
                <w:rFonts w:ascii="Times New Roman" w:eastAsia="Times New Roman" w:hAnsi="Times New Roman" w:cs="Times New Roman"/>
                <w:spacing w:val="-6"/>
                <w:sz w:val="20"/>
                <w:szCs w:val="20"/>
              </w:rPr>
              <w:t xml:space="preserve"> </w:t>
            </w:r>
            <w:r w:rsidRPr="00317DA8">
              <w:rPr>
                <w:rFonts w:ascii="Times New Roman" w:eastAsia="Times New Roman" w:hAnsi="Times New Roman" w:cs="Times New Roman"/>
                <w:sz w:val="20"/>
                <w:szCs w:val="20"/>
              </w:rPr>
              <w:t>3</w:t>
            </w:r>
            <w:r w:rsidRPr="00317DA8">
              <w:rPr>
                <w:rFonts w:ascii="Times New Roman" w:eastAsia="Times New Roman" w:hAnsi="Times New Roman" w:cs="Times New Roman"/>
                <w:spacing w:val="1"/>
                <w:sz w:val="20"/>
                <w:szCs w:val="20"/>
              </w:rPr>
              <w:t xml:space="preserve"> </w:t>
            </w:r>
            <w:r w:rsidRPr="00317DA8">
              <w:rPr>
                <w:rFonts w:ascii="Times New Roman" w:eastAsia="Times New Roman" w:hAnsi="Times New Roman" w:cs="Times New Roman"/>
                <w:spacing w:val="-1"/>
                <w:sz w:val="20"/>
                <w:szCs w:val="20"/>
              </w:rPr>
              <w:t>s</w:t>
            </w:r>
            <w:r w:rsidRPr="00317DA8">
              <w:rPr>
                <w:rFonts w:ascii="Times New Roman" w:eastAsia="Times New Roman" w:hAnsi="Times New Roman" w:cs="Times New Roman"/>
                <w:sz w:val="20"/>
                <w:szCs w:val="20"/>
              </w:rPr>
              <w:t>au</w:t>
            </w:r>
            <w:r w:rsidRPr="00317DA8">
              <w:rPr>
                <w:rFonts w:ascii="Times New Roman" w:eastAsia="Times New Roman" w:hAnsi="Times New Roman" w:cs="Times New Roman"/>
                <w:spacing w:val="-4"/>
                <w:sz w:val="20"/>
                <w:szCs w:val="20"/>
              </w:rPr>
              <w:t xml:space="preserve"> </w:t>
            </w:r>
            <w:r w:rsidRPr="00317DA8">
              <w:rPr>
                <w:rFonts w:ascii="Times New Roman" w:eastAsia="Times New Roman" w:hAnsi="Times New Roman" w:cs="Times New Roman"/>
                <w:sz w:val="20"/>
                <w:szCs w:val="20"/>
              </w:rPr>
              <w:t xml:space="preserve">4 </w:t>
            </w:r>
            <w:r w:rsidRPr="00317DA8">
              <w:rPr>
                <w:rFonts w:ascii="Times New Roman" w:eastAsia="Times New Roman" w:hAnsi="Times New Roman" w:cs="Times New Roman"/>
                <w:spacing w:val="-1"/>
                <w:sz w:val="20"/>
                <w:szCs w:val="20"/>
              </w:rPr>
              <w:t>s</w:t>
            </w:r>
            <w:r w:rsidRPr="00317DA8">
              <w:rPr>
                <w:rFonts w:ascii="Times New Roman" w:eastAsia="Times New Roman" w:hAnsi="Times New Roman" w:cs="Times New Roman"/>
                <w:sz w:val="20"/>
                <w:szCs w:val="20"/>
              </w:rPr>
              <w:t>au</w:t>
            </w:r>
            <w:r w:rsidRPr="00317DA8">
              <w:rPr>
                <w:rFonts w:ascii="Calibri" w:eastAsia="Calibri" w:hAnsi="Calibri" w:cs="Arial"/>
                <w:sz w:val="20"/>
                <w:szCs w:val="20"/>
              </w:rPr>
              <w:t xml:space="preserve">  </w:t>
            </w:r>
            <w:r w:rsidRPr="00317DA8">
              <w:rPr>
                <w:rFonts w:ascii="Times New Roman" w:eastAsia="Times New Roman" w:hAnsi="Times New Roman" w:cs="Times New Roman"/>
                <w:sz w:val="20"/>
                <w:szCs w:val="20"/>
              </w:rPr>
              <w:t>G</w:t>
            </w:r>
            <w:r w:rsidRPr="00317DA8">
              <w:rPr>
                <w:rFonts w:ascii="Times New Roman" w:eastAsia="Times New Roman" w:hAnsi="Times New Roman" w:cs="Times New Roman"/>
                <w:spacing w:val="1"/>
                <w:sz w:val="20"/>
                <w:szCs w:val="20"/>
              </w:rPr>
              <w:t>r</w:t>
            </w:r>
            <w:r w:rsidRPr="00317DA8">
              <w:rPr>
                <w:rFonts w:ascii="Times New Roman" w:eastAsia="Times New Roman" w:hAnsi="Times New Roman" w:cs="Times New Roman"/>
                <w:sz w:val="20"/>
                <w:szCs w:val="20"/>
              </w:rPr>
              <w:t>a</w:t>
            </w:r>
            <w:r w:rsidRPr="00317DA8">
              <w:rPr>
                <w:rFonts w:ascii="Times New Roman" w:eastAsia="Times New Roman" w:hAnsi="Times New Roman" w:cs="Times New Roman"/>
                <w:spacing w:val="1"/>
                <w:sz w:val="20"/>
                <w:szCs w:val="20"/>
              </w:rPr>
              <w:t>du</w:t>
            </w:r>
            <w:r w:rsidRPr="00317DA8">
              <w:rPr>
                <w:rFonts w:ascii="Times New Roman" w:eastAsia="Times New Roman" w:hAnsi="Times New Roman" w:cs="Times New Roman"/>
                <w:sz w:val="20"/>
                <w:szCs w:val="20"/>
              </w:rPr>
              <w:t>l</w:t>
            </w:r>
            <w:r w:rsidRPr="00317DA8">
              <w:rPr>
                <w:rFonts w:ascii="Times New Roman" w:eastAsia="Times New Roman" w:hAnsi="Times New Roman" w:cs="Times New Roman"/>
                <w:spacing w:val="-6"/>
                <w:sz w:val="20"/>
                <w:szCs w:val="20"/>
              </w:rPr>
              <w:t xml:space="preserve"> </w:t>
            </w:r>
            <w:r w:rsidRPr="00317DA8">
              <w:rPr>
                <w:rFonts w:ascii="Times New Roman" w:eastAsia="Times New Roman" w:hAnsi="Times New Roman" w:cs="Times New Roman"/>
                <w:spacing w:val="1"/>
                <w:sz w:val="20"/>
                <w:szCs w:val="20"/>
              </w:rPr>
              <w:t>2</w:t>
            </w:r>
            <w:r w:rsidRPr="00317DA8">
              <w:rPr>
                <w:rFonts w:ascii="Times New Roman" w:eastAsia="Times New Roman" w:hAnsi="Times New Roman" w:cs="Times New Roman"/>
                <w:sz w:val="20"/>
                <w:szCs w:val="20"/>
              </w:rPr>
              <w:t>,</w:t>
            </w:r>
            <w:r w:rsidR="000A7EA8">
              <w:rPr>
                <w:rFonts w:ascii="Times New Roman" w:eastAsia="Times New Roman" w:hAnsi="Times New Roman" w:cs="Times New Roman"/>
                <w:spacing w:val="-2"/>
                <w:sz w:val="20"/>
                <w:szCs w:val="20"/>
              </w:rPr>
              <w:t xml:space="preserve"> </w:t>
            </w:r>
            <w:r w:rsidRPr="00317DA8">
              <w:rPr>
                <w:rFonts w:ascii="Times New Roman" w:eastAsia="Times New Roman" w:hAnsi="Times New Roman" w:cs="Times New Roman"/>
                <w:spacing w:val="1"/>
                <w:sz w:val="20"/>
                <w:szCs w:val="20"/>
              </w:rPr>
              <w:t>r</w:t>
            </w:r>
            <w:r w:rsidRPr="00317DA8">
              <w:rPr>
                <w:rFonts w:ascii="Times New Roman" w:eastAsia="Times New Roman" w:hAnsi="Times New Roman" w:cs="Times New Roman"/>
                <w:sz w:val="20"/>
                <w:szCs w:val="20"/>
              </w:rPr>
              <w:t>ec</w:t>
            </w:r>
            <w:r w:rsidRPr="00317DA8">
              <w:rPr>
                <w:rFonts w:ascii="Times New Roman" w:eastAsia="Times New Roman" w:hAnsi="Times New Roman" w:cs="Times New Roman"/>
                <w:spacing w:val="1"/>
                <w:sz w:val="20"/>
                <w:szCs w:val="20"/>
              </w:rPr>
              <w:t>ur</w:t>
            </w:r>
            <w:r w:rsidRPr="00317DA8">
              <w:rPr>
                <w:rFonts w:ascii="Times New Roman" w:eastAsia="Times New Roman" w:hAnsi="Times New Roman" w:cs="Times New Roman"/>
                <w:spacing w:val="-2"/>
                <w:sz w:val="20"/>
                <w:szCs w:val="20"/>
              </w:rPr>
              <w:t>e</w:t>
            </w:r>
            <w:r w:rsidRPr="00317DA8">
              <w:rPr>
                <w:rFonts w:ascii="Times New Roman" w:eastAsia="Times New Roman" w:hAnsi="Times New Roman" w:cs="Times New Roman"/>
                <w:spacing w:val="1"/>
                <w:sz w:val="20"/>
                <w:szCs w:val="20"/>
              </w:rPr>
              <w:t>n</w:t>
            </w:r>
            <w:r w:rsidRPr="00317DA8">
              <w:rPr>
                <w:rFonts w:ascii="Times New Roman" w:eastAsia="Times New Roman" w:hAnsi="Times New Roman" w:cs="Times New Roman"/>
                <w:sz w:val="20"/>
                <w:szCs w:val="20"/>
              </w:rPr>
              <w:t>tă</w:t>
            </w:r>
          </w:p>
        </w:tc>
        <w:tc>
          <w:tcPr>
            <w:tcW w:w="1985" w:type="dxa"/>
            <w:tcBorders>
              <w:top w:val="single" w:sz="5" w:space="0" w:color="000000"/>
              <w:left w:val="single" w:sz="5" w:space="0" w:color="000000"/>
              <w:bottom w:val="single" w:sz="5" w:space="0" w:color="000000"/>
              <w:right w:val="single" w:sz="5" w:space="0" w:color="000000"/>
            </w:tcBorders>
            <w:vAlign w:val="center"/>
          </w:tcPr>
          <w:p w14:paraId="61A41047" w14:textId="66569E7A" w:rsidR="00E16B47" w:rsidRPr="00317DA8" w:rsidRDefault="00E16B47" w:rsidP="00E16B47">
            <w:pPr>
              <w:spacing w:after="0" w:line="240" w:lineRule="auto"/>
              <w:ind w:right="453"/>
              <w:rPr>
                <w:rFonts w:ascii="Calibri" w:eastAsia="Calibri" w:hAnsi="Calibri" w:cs="Arial"/>
                <w:sz w:val="20"/>
                <w:szCs w:val="20"/>
              </w:rPr>
            </w:pPr>
            <w:r w:rsidRPr="00317DA8">
              <w:rPr>
                <w:rFonts w:ascii="Times New Roman" w:eastAsia="Times New Roman" w:hAnsi="Times New Roman" w:cs="Times New Roman"/>
                <w:sz w:val="20"/>
                <w:szCs w:val="20"/>
              </w:rPr>
              <w:t>Se</w:t>
            </w:r>
            <w:r w:rsidRPr="00317DA8">
              <w:rPr>
                <w:rFonts w:ascii="Times New Roman" w:eastAsia="Times New Roman" w:hAnsi="Times New Roman" w:cs="Times New Roman"/>
                <w:spacing w:val="-1"/>
                <w:sz w:val="20"/>
                <w:szCs w:val="20"/>
              </w:rPr>
              <w:t xml:space="preserve"> </w:t>
            </w:r>
            <w:r w:rsidRPr="00317DA8">
              <w:rPr>
                <w:rFonts w:ascii="Times New Roman" w:eastAsia="Times New Roman" w:hAnsi="Times New Roman" w:cs="Times New Roman"/>
                <w:sz w:val="20"/>
                <w:szCs w:val="20"/>
              </w:rPr>
              <w:t>î</w:t>
            </w:r>
            <w:r w:rsidRPr="00317DA8">
              <w:rPr>
                <w:rFonts w:ascii="Times New Roman" w:eastAsia="Times New Roman" w:hAnsi="Times New Roman" w:cs="Times New Roman"/>
                <w:spacing w:val="1"/>
                <w:sz w:val="20"/>
                <w:szCs w:val="20"/>
              </w:rPr>
              <w:t>n</w:t>
            </w:r>
            <w:r w:rsidRPr="00317DA8">
              <w:rPr>
                <w:rFonts w:ascii="Times New Roman" w:eastAsia="Times New Roman" w:hAnsi="Times New Roman" w:cs="Times New Roman"/>
                <w:sz w:val="20"/>
                <w:szCs w:val="20"/>
              </w:rPr>
              <w:t>t</w:t>
            </w:r>
            <w:r w:rsidRPr="00317DA8">
              <w:rPr>
                <w:rFonts w:ascii="Times New Roman" w:eastAsia="Times New Roman" w:hAnsi="Times New Roman" w:cs="Times New Roman"/>
                <w:spacing w:val="1"/>
                <w:sz w:val="20"/>
                <w:szCs w:val="20"/>
              </w:rPr>
              <w:t>r</w:t>
            </w:r>
            <w:r w:rsidRPr="00317DA8">
              <w:rPr>
                <w:rFonts w:ascii="Times New Roman" w:eastAsia="Times New Roman" w:hAnsi="Times New Roman" w:cs="Times New Roman"/>
                <w:sz w:val="20"/>
                <w:szCs w:val="20"/>
              </w:rPr>
              <w:t>e</w:t>
            </w:r>
            <w:r w:rsidRPr="00317DA8">
              <w:rPr>
                <w:rFonts w:ascii="Times New Roman" w:eastAsia="Times New Roman" w:hAnsi="Times New Roman" w:cs="Times New Roman"/>
                <w:spacing w:val="1"/>
                <w:sz w:val="20"/>
                <w:szCs w:val="20"/>
              </w:rPr>
              <w:t>rup</w:t>
            </w:r>
            <w:r w:rsidRPr="00317DA8">
              <w:rPr>
                <w:rFonts w:ascii="Times New Roman" w:eastAsia="Times New Roman" w:hAnsi="Times New Roman" w:cs="Times New Roman"/>
                <w:sz w:val="20"/>
                <w:szCs w:val="20"/>
              </w:rPr>
              <w:t>e</w:t>
            </w:r>
            <w:r w:rsidR="000A7EA8">
              <w:rPr>
                <w:rFonts w:ascii="Times New Roman" w:eastAsia="Times New Roman" w:hAnsi="Times New Roman" w:cs="Times New Roman"/>
                <w:spacing w:val="-9"/>
                <w:sz w:val="20"/>
                <w:szCs w:val="20"/>
              </w:rPr>
              <w:t xml:space="preserve"> </w:t>
            </w:r>
            <w:r w:rsidRPr="00317DA8">
              <w:rPr>
                <w:rFonts w:ascii="Times New Roman" w:eastAsia="Times New Roman" w:hAnsi="Times New Roman" w:cs="Times New Roman"/>
                <w:spacing w:val="1"/>
                <w:sz w:val="20"/>
                <w:szCs w:val="20"/>
              </w:rPr>
              <w:t>d</w:t>
            </w:r>
            <w:r w:rsidRPr="00317DA8">
              <w:rPr>
                <w:rFonts w:ascii="Times New Roman" w:eastAsia="Times New Roman" w:hAnsi="Times New Roman" w:cs="Times New Roman"/>
                <w:sz w:val="20"/>
                <w:szCs w:val="20"/>
              </w:rPr>
              <w:t>e</w:t>
            </w:r>
            <w:r w:rsidRPr="00317DA8">
              <w:rPr>
                <w:rFonts w:ascii="Times New Roman" w:eastAsia="Times New Roman" w:hAnsi="Times New Roman" w:cs="Times New Roman"/>
                <w:spacing w:val="1"/>
                <w:sz w:val="20"/>
                <w:szCs w:val="20"/>
              </w:rPr>
              <w:t>f</w:t>
            </w:r>
            <w:r w:rsidRPr="00317DA8">
              <w:rPr>
                <w:rFonts w:ascii="Times New Roman" w:eastAsia="Times New Roman" w:hAnsi="Times New Roman" w:cs="Times New Roman"/>
                <w:sz w:val="20"/>
                <w:szCs w:val="20"/>
              </w:rPr>
              <w:t>i</w:t>
            </w:r>
            <w:r w:rsidRPr="00317DA8">
              <w:rPr>
                <w:rFonts w:ascii="Times New Roman" w:eastAsia="Times New Roman" w:hAnsi="Times New Roman" w:cs="Times New Roman"/>
                <w:spacing w:val="1"/>
                <w:sz w:val="20"/>
                <w:szCs w:val="20"/>
              </w:rPr>
              <w:t>n</w:t>
            </w:r>
            <w:r w:rsidRPr="00317DA8">
              <w:rPr>
                <w:rFonts w:ascii="Times New Roman" w:eastAsia="Times New Roman" w:hAnsi="Times New Roman" w:cs="Times New Roman"/>
                <w:sz w:val="20"/>
                <w:szCs w:val="20"/>
              </w:rPr>
              <w:t>itiv t</w:t>
            </w:r>
            <w:r w:rsidRPr="00317DA8">
              <w:rPr>
                <w:rFonts w:ascii="Times New Roman" w:eastAsia="Times New Roman" w:hAnsi="Times New Roman" w:cs="Times New Roman"/>
                <w:spacing w:val="1"/>
                <w:sz w:val="20"/>
                <w:szCs w:val="20"/>
              </w:rPr>
              <w:t>r</w:t>
            </w:r>
            <w:r w:rsidRPr="00317DA8">
              <w:rPr>
                <w:rFonts w:ascii="Times New Roman" w:eastAsia="Times New Roman" w:hAnsi="Times New Roman" w:cs="Times New Roman"/>
                <w:sz w:val="20"/>
                <w:szCs w:val="20"/>
              </w:rPr>
              <w:t>ata</w:t>
            </w:r>
            <w:r w:rsidRPr="00317DA8">
              <w:rPr>
                <w:rFonts w:ascii="Times New Roman" w:eastAsia="Times New Roman" w:hAnsi="Times New Roman" w:cs="Times New Roman"/>
                <w:spacing w:val="1"/>
                <w:sz w:val="20"/>
                <w:szCs w:val="20"/>
              </w:rPr>
              <w:t>m</w:t>
            </w:r>
            <w:r w:rsidRPr="00317DA8">
              <w:rPr>
                <w:rFonts w:ascii="Times New Roman" w:eastAsia="Times New Roman" w:hAnsi="Times New Roman" w:cs="Times New Roman"/>
                <w:sz w:val="20"/>
                <w:szCs w:val="20"/>
              </w:rPr>
              <w:t>e</w:t>
            </w:r>
            <w:r w:rsidRPr="00317DA8">
              <w:rPr>
                <w:rFonts w:ascii="Times New Roman" w:eastAsia="Times New Roman" w:hAnsi="Times New Roman" w:cs="Times New Roman"/>
                <w:spacing w:val="1"/>
                <w:sz w:val="20"/>
                <w:szCs w:val="20"/>
              </w:rPr>
              <w:t>n</w:t>
            </w:r>
            <w:r w:rsidRPr="00317DA8">
              <w:rPr>
                <w:rFonts w:ascii="Times New Roman" w:eastAsia="Times New Roman" w:hAnsi="Times New Roman" w:cs="Times New Roman"/>
                <w:sz w:val="20"/>
                <w:szCs w:val="20"/>
              </w:rPr>
              <w:t>t</w:t>
            </w:r>
            <w:r w:rsidRPr="00317DA8">
              <w:rPr>
                <w:rFonts w:ascii="Times New Roman" w:eastAsia="Times New Roman" w:hAnsi="Times New Roman" w:cs="Times New Roman"/>
                <w:spacing w:val="1"/>
                <w:sz w:val="20"/>
                <w:szCs w:val="20"/>
              </w:rPr>
              <w:t>u</w:t>
            </w:r>
            <w:r w:rsidRPr="00317DA8">
              <w:rPr>
                <w:rFonts w:ascii="Times New Roman" w:eastAsia="Times New Roman" w:hAnsi="Times New Roman" w:cs="Times New Roman"/>
                <w:sz w:val="20"/>
                <w:szCs w:val="20"/>
              </w:rPr>
              <w:t>l</w:t>
            </w:r>
          </w:p>
        </w:tc>
        <w:tc>
          <w:tcPr>
            <w:tcW w:w="3827" w:type="dxa"/>
            <w:gridSpan w:val="2"/>
            <w:tcBorders>
              <w:top w:val="single" w:sz="5" w:space="0" w:color="000000"/>
              <w:left w:val="single" w:sz="5" w:space="0" w:color="000000"/>
              <w:bottom w:val="single" w:sz="5" w:space="0" w:color="000000"/>
              <w:right w:val="single" w:sz="5" w:space="0" w:color="000000"/>
            </w:tcBorders>
          </w:tcPr>
          <w:p w14:paraId="74330898" w14:textId="171E0D5B" w:rsidR="00E16B47" w:rsidRPr="00317DA8" w:rsidRDefault="00E16B47" w:rsidP="00E16B47">
            <w:pPr>
              <w:spacing w:after="0" w:line="240" w:lineRule="auto"/>
              <w:jc w:val="both"/>
              <w:rPr>
                <w:rFonts w:ascii="Calibri" w:eastAsia="Calibri" w:hAnsi="Calibri" w:cs="Arial"/>
                <w:sz w:val="20"/>
                <w:szCs w:val="20"/>
              </w:rPr>
            </w:pPr>
            <w:r w:rsidRPr="00317DA8">
              <w:rPr>
                <w:rFonts w:ascii="Times New Roman" w:eastAsia="Times New Roman" w:hAnsi="Times New Roman" w:cs="Times New Roman"/>
                <w:sz w:val="20"/>
                <w:szCs w:val="20"/>
              </w:rPr>
              <w:t>A</w:t>
            </w:r>
            <w:r w:rsidRPr="00317DA8">
              <w:rPr>
                <w:rFonts w:ascii="Times New Roman" w:eastAsia="Times New Roman" w:hAnsi="Times New Roman" w:cs="Times New Roman"/>
                <w:spacing w:val="1"/>
                <w:sz w:val="20"/>
                <w:szCs w:val="20"/>
              </w:rPr>
              <w:t>dm</w:t>
            </w:r>
            <w:r w:rsidRPr="00317DA8">
              <w:rPr>
                <w:rFonts w:ascii="Times New Roman" w:eastAsia="Times New Roman" w:hAnsi="Times New Roman" w:cs="Times New Roman"/>
                <w:sz w:val="20"/>
                <w:szCs w:val="20"/>
              </w:rPr>
              <w:t>i</w:t>
            </w:r>
            <w:r w:rsidRPr="00317DA8">
              <w:rPr>
                <w:rFonts w:ascii="Times New Roman" w:eastAsia="Times New Roman" w:hAnsi="Times New Roman" w:cs="Times New Roman"/>
                <w:spacing w:val="1"/>
                <w:sz w:val="20"/>
                <w:szCs w:val="20"/>
              </w:rPr>
              <w:t>n</w:t>
            </w:r>
            <w:r w:rsidRPr="00317DA8">
              <w:rPr>
                <w:rFonts w:ascii="Times New Roman" w:eastAsia="Times New Roman" w:hAnsi="Times New Roman" w:cs="Times New Roman"/>
                <w:sz w:val="20"/>
                <w:szCs w:val="20"/>
              </w:rPr>
              <w:t>i</w:t>
            </w:r>
            <w:r w:rsidRPr="00317DA8">
              <w:rPr>
                <w:rFonts w:ascii="Times New Roman" w:eastAsia="Times New Roman" w:hAnsi="Times New Roman" w:cs="Times New Roman"/>
                <w:spacing w:val="-1"/>
                <w:sz w:val="20"/>
                <w:szCs w:val="20"/>
              </w:rPr>
              <w:t>s</w:t>
            </w:r>
            <w:r w:rsidRPr="00317DA8">
              <w:rPr>
                <w:rFonts w:ascii="Times New Roman" w:eastAsia="Times New Roman" w:hAnsi="Times New Roman" w:cs="Times New Roman"/>
                <w:sz w:val="20"/>
                <w:szCs w:val="20"/>
              </w:rPr>
              <w:t>t</w:t>
            </w:r>
            <w:r w:rsidRPr="00317DA8">
              <w:rPr>
                <w:rFonts w:ascii="Times New Roman" w:eastAsia="Times New Roman" w:hAnsi="Times New Roman" w:cs="Times New Roman"/>
                <w:spacing w:val="1"/>
                <w:sz w:val="20"/>
                <w:szCs w:val="20"/>
              </w:rPr>
              <w:t>r</w:t>
            </w:r>
            <w:r w:rsidRPr="00317DA8">
              <w:rPr>
                <w:rFonts w:ascii="Times New Roman" w:eastAsia="Times New Roman" w:hAnsi="Times New Roman" w:cs="Times New Roman"/>
                <w:sz w:val="20"/>
                <w:szCs w:val="20"/>
              </w:rPr>
              <w:t>a</w:t>
            </w:r>
            <w:r w:rsidRPr="00317DA8">
              <w:rPr>
                <w:rFonts w:ascii="Times New Roman" w:eastAsia="Times New Roman" w:hAnsi="Times New Roman" w:cs="Times New Roman"/>
                <w:spacing w:val="1"/>
                <w:sz w:val="20"/>
                <w:szCs w:val="20"/>
              </w:rPr>
              <w:t>r</w:t>
            </w:r>
            <w:r w:rsidRPr="00317DA8">
              <w:rPr>
                <w:rFonts w:ascii="Times New Roman" w:eastAsia="Times New Roman" w:hAnsi="Times New Roman" w:cs="Times New Roman"/>
                <w:sz w:val="20"/>
                <w:szCs w:val="20"/>
              </w:rPr>
              <w:t>ea</w:t>
            </w:r>
            <w:r w:rsidRPr="00317DA8">
              <w:rPr>
                <w:rFonts w:ascii="Times New Roman" w:eastAsia="Times New Roman" w:hAnsi="Times New Roman" w:cs="Times New Roman"/>
                <w:spacing w:val="-10"/>
                <w:sz w:val="20"/>
                <w:szCs w:val="20"/>
              </w:rPr>
              <w:t xml:space="preserve"> </w:t>
            </w:r>
            <w:r w:rsidRPr="00317DA8">
              <w:rPr>
                <w:rFonts w:ascii="Times New Roman" w:eastAsia="Times New Roman" w:hAnsi="Times New Roman" w:cs="Times New Roman"/>
                <w:spacing w:val="1"/>
                <w:sz w:val="20"/>
                <w:szCs w:val="20"/>
              </w:rPr>
              <w:t>un</w:t>
            </w:r>
            <w:r w:rsidRPr="00317DA8">
              <w:rPr>
                <w:rFonts w:ascii="Times New Roman" w:eastAsia="Times New Roman" w:hAnsi="Times New Roman" w:cs="Times New Roman"/>
                <w:sz w:val="20"/>
                <w:szCs w:val="20"/>
              </w:rPr>
              <w:t>ei</w:t>
            </w:r>
            <w:r w:rsidRPr="00317DA8">
              <w:rPr>
                <w:rFonts w:ascii="Times New Roman" w:eastAsia="Times New Roman" w:hAnsi="Times New Roman" w:cs="Times New Roman"/>
                <w:spacing w:val="-3"/>
                <w:sz w:val="20"/>
                <w:szCs w:val="20"/>
              </w:rPr>
              <w:t xml:space="preserve"> </w:t>
            </w:r>
            <w:r w:rsidRPr="00317DA8">
              <w:rPr>
                <w:rFonts w:ascii="Times New Roman" w:eastAsia="Times New Roman" w:hAnsi="Times New Roman" w:cs="Times New Roman"/>
                <w:spacing w:val="-1"/>
                <w:sz w:val="20"/>
                <w:szCs w:val="20"/>
              </w:rPr>
              <w:t>d</w:t>
            </w:r>
            <w:r w:rsidRPr="00317DA8">
              <w:rPr>
                <w:rFonts w:ascii="Times New Roman" w:eastAsia="Times New Roman" w:hAnsi="Times New Roman" w:cs="Times New Roman"/>
                <w:spacing w:val="1"/>
                <w:sz w:val="20"/>
                <w:szCs w:val="20"/>
              </w:rPr>
              <w:t>o</w:t>
            </w:r>
            <w:r w:rsidRPr="00317DA8">
              <w:rPr>
                <w:rFonts w:ascii="Times New Roman" w:eastAsia="Times New Roman" w:hAnsi="Times New Roman" w:cs="Times New Roman"/>
                <w:sz w:val="20"/>
                <w:szCs w:val="20"/>
              </w:rPr>
              <w:t>ze</w:t>
            </w:r>
            <w:r>
              <w:rPr>
                <w:rFonts w:ascii="Calibri" w:eastAsia="Calibri" w:hAnsi="Calibri" w:cs="Arial"/>
                <w:sz w:val="20"/>
                <w:szCs w:val="20"/>
              </w:rPr>
              <w:t xml:space="preserve"> </w:t>
            </w:r>
            <w:r w:rsidRPr="00317DA8">
              <w:rPr>
                <w:rFonts w:ascii="Times New Roman" w:eastAsia="Times New Roman" w:hAnsi="Times New Roman" w:cs="Times New Roman"/>
                <w:sz w:val="20"/>
                <w:szCs w:val="20"/>
              </w:rPr>
              <w:t>i</w:t>
            </w:r>
            <w:r w:rsidRPr="00317DA8">
              <w:rPr>
                <w:rFonts w:ascii="Times New Roman" w:eastAsia="Times New Roman" w:hAnsi="Times New Roman" w:cs="Times New Roman"/>
                <w:spacing w:val="1"/>
                <w:sz w:val="20"/>
                <w:szCs w:val="20"/>
              </w:rPr>
              <w:t>n</w:t>
            </w:r>
            <w:r w:rsidRPr="00317DA8">
              <w:rPr>
                <w:rFonts w:ascii="Times New Roman" w:eastAsia="Times New Roman" w:hAnsi="Times New Roman" w:cs="Times New Roman"/>
                <w:sz w:val="20"/>
                <w:szCs w:val="20"/>
              </w:rPr>
              <w:t>ițiale</w:t>
            </w:r>
            <w:r w:rsidRPr="00317DA8">
              <w:rPr>
                <w:rFonts w:ascii="Times New Roman" w:eastAsia="Times New Roman" w:hAnsi="Times New Roman" w:cs="Times New Roman"/>
                <w:spacing w:val="-5"/>
                <w:sz w:val="20"/>
                <w:szCs w:val="20"/>
              </w:rPr>
              <w:t xml:space="preserve"> </w:t>
            </w:r>
            <w:r w:rsidRPr="00317DA8">
              <w:rPr>
                <w:rFonts w:ascii="Times New Roman" w:eastAsia="Times New Roman" w:hAnsi="Times New Roman" w:cs="Times New Roman"/>
                <w:spacing w:val="1"/>
                <w:sz w:val="20"/>
                <w:szCs w:val="20"/>
              </w:rPr>
              <w:t>d</w:t>
            </w:r>
            <w:r w:rsidRPr="00317DA8">
              <w:rPr>
                <w:rFonts w:ascii="Times New Roman" w:eastAsia="Times New Roman" w:hAnsi="Times New Roman" w:cs="Times New Roman"/>
                <w:sz w:val="20"/>
                <w:szCs w:val="20"/>
              </w:rPr>
              <w:t>e</w:t>
            </w:r>
            <w:r w:rsidRPr="00317DA8">
              <w:rPr>
                <w:rFonts w:ascii="Times New Roman" w:eastAsia="Times New Roman" w:hAnsi="Times New Roman" w:cs="Times New Roman"/>
                <w:spacing w:val="-1"/>
                <w:sz w:val="20"/>
                <w:szCs w:val="20"/>
              </w:rPr>
              <w:t xml:space="preserve"> </w:t>
            </w:r>
            <w:r w:rsidRPr="00317DA8">
              <w:rPr>
                <w:rFonts w:ascii="Times New Roman" w:eastAsia="Times New Roman" w:hAnsi="Times New Roman" w:cs="Times New Roman"/>
                <w:spacing w:val="1"/>
                <w:sz w:val="20"/>
                <w:szCs w:val="20"/>
              </w:rPr>
              <w:t>pr</w:t>
            </w:r>
            <w:r w:rsidRPr="00317DA8">
              <w:rPr>
                <w:rFonts w:ascii="Times New Roman" w:eastAsia="Times New Roman" w:hAnsi="Times New Roman" w:cs="Times New Roman"/>
                <w:sz w:val="20"/>
                <w:szCs w:val="20"/>
              </w:rPr>
              <w:t>e</w:t>
            </w:r>
            <w:r w:rsidRPr="00317DA8">
              <w:rPr>
                <w:rFonts w:ascii="Times New Roman" w:eastAsia="Times New Roman" w:hAnsi="Times New Roman" w:cs="Times New Roman"/>
                <w:spacing w:val="1"/>
                <w:sz w:val="20"/>
                <w:szCs w:val="20"/>
              </w:rPr>
              <w:t>dn</w:t>
            </w:r>
            <w:r w:rsidRPr="00317DA8">
              <w:rPr>
                <w:rFonts w:ascii="Times New Roman" w:eastAsia="Times New Roman" w:hAnsi="Times New Roman" w:cs="Times New Roman"/>
                <w:sz w:val="20"/>
                <w:szCs w:val="20"/>
              </w:rPr>
              <w:t>i</w:t>
            </w:r>
            <w:r w:rsidRPr="00317DA8">
              <w:rPr>
                <w:rFonts w:ascii="Times New Roman" w:eastAsia="Times New Roman" w:hAnsi="Times New Roman" w:cs="Times New Roman"/>
                <w:spacing w:val="-1"/>
                <w:sz w:val="20"/>
                <w:szCs w:val="20"/>
              </w:rPr>
              <w:t>so</w:t>
            </w:r>
            <w:r w:rsidRPr="00317DA8">
              <w:rPr>
                <w:rFonts w:ascii="Times New Roman" w:eastAsia="Times New Roman" w:hAnsi="Times New Roman" w:cs="Times New Roman"/>
                <w:sz w:val="20"/>
                <w:szCs w:val="20"/>
              </w:rPr>
              <w:t>n</w:t>
            </w:r>
            <w:r w:rsidRPr="00317DA8">
              <w:rPr>
                <w:rFonts w:ascii="Times New Roman" w:eastAsia="Times New Roman" w:hAnsi="Times New Roman" w:cs="Times New Roman"/>
                <w:spacing w:val="-6"/>
                <w:sz w:val="20"/>
                <w:szCs w:val="20"/>
              </w:rPr>
              <w:t xml:space="preserve"> </w:t>
            </w:r>
            <w:r w:rsidRPr="00317DA8">
              <w:rPr>
                <w:rFonts w:ascii="Times New Roman" w:eastAsia="Times New Roman" w:hAnsi="Times New Roman" w:cs="Times New Roman"/>
                <w:spacing w:val="1"/>
                <w:sz w:val="20"/>
                <w:szCs w:val="20"/>
              </w:rPr>
              <w:t>d</w:t>
            </w:r>
            <w:r w:rsidRPr="00317DA8">
              <w:rPr>
                <w:rFonts w:ascii="Times New Roman" w:eastAsia="Times New Roman" w:hAnsi="Times New Roman" w:cs="Times New Roman"/>
                <w:sz w:val="20"/>
                <w:szCs w:val="20"/>
              </w:rPr>
              <w:t>e</w:t>
            </w:r>
            <w:r>
              <w:rPr>
                <w:rFonts w:ascii="Calibri" w:eastAsia="Calibri" w:hAnsi="Calibri" w:cs="Arial"/>
                <w:sz w:val="20"/>
                <w:szCs w:val="20"/>
              </w:rPr>
              <w:t xml:space="preserve"> </w:t>
            </w:r>
            <w:r w:rsidRPr="00317DA8">
              <w:rPr>
                <w:rFonts w:ascii="Times New Roman" w:eastAsia="Times New Roman" w:hAnsi="Times New Roman" w:cs="Times New Roman"/>
                <w:sz w:val="20"/>
                <w:szCs w:val="20"/>
              </w:rPr>
              <w:t>2</w:t>
            </w:r>
            <w:r w:rsidRPr="00317DA8">
              <w:rPr>
                <w:rFonts w:ascii="Times New Roman" w:eastAsia="Times New Roman" w:hAnsi="Times New Roman" w:cs="Times New Roman"/>
                <w:spacing w:val="1"/>
                <w:sz w:val="20"/>
                <w:szCs w:val="20"/>
              </w:rPr>
              <w:t xml:space="preserve"> p</w:t>
            </w:r>
            <w:r w:rsidRPr="00317DA8">
              <w:rPr>
                <w:rFonts w:ascii="Times New Roman" w:eastAsia="Times New Roman" w:hAnsi="Times New Roman" w:cs="Times New Roman"/>
                <w:sz w:val="20"/>
                <w:szCs w:val="20"/>
              </w:rPr>
              <w:t>â</w:t>
            </w:r>
            <w:r w:rsidRPr="00317DA8">
              <w:rPr>
                <w:rFonts w:ascii="Times New Roman" w:eastAsia="Times New Roman" w:hAnsi="Times New Roman" w:cs="Times New Roman"/>
                <w:spacing w:val="1"/>
                <w:sz w:val="20"/>
                <w:szCs w:val="20"/>
              </w:rPr>
              <w:t>n</w:t>
            </w:r>
            <w:r w:rsidRPr="00317DA8">
              <w:rPr>
                <w:rFonts w:ascii="Times New Roman" w:eastAsia="Times New Roman" w:hAnsi="Times New Roman" w:cs="Times New Roman"/>
                <w:sz w:val="20"/>
                <w:szCs w:val="20"/>
              </w:rPr>
              <w:t>ă</w:t>
            </w:r>
            <w:r w:rsidRPr="00317DA8">
              <w:rPr>
                <w:rFonts w:ascii="Times New Roman" w:eastAsia="Times New Roman" w:hAnsi="Times New Roman" w:cs="Times New Roman"/>
                <w:spacing w:val="-3"/>
                <w:sz w:val="20"/>
                <w:szCs w:val="20"/>
              </w:rPr>
              <w:t xml:space="preserve"> </w:t>
            </w:r>
            <w:r w:rsidRPr="00317DA8">
              <w:rPr>
                <w:rFonts w:ascii="Times New Roman" w:eastAsia="Times New Roman" w:hAnsi="Times New Roman" w:cs="Times New Roman"/>
                <w:sz w:val="20"/>
                <w:szCs w:val="20"/>
              </w:rPr>
              <w:t>la</w:t>
            </w:r>
            <w:r w:rsidRPr="00317DA8">
              <w:rPr>
                <w:rFonts w:ascii="Times New Roman" w:eastAsia="Times New Roman" w:hAnsi="Times New Roman" w:cs="Times New Roman"/>
                <w:spacing w:val="-3"/>
                <w:sz w:val="20"/>
                <w:szCs w:val="20"/>
              </w:rPr>
              <w:t xml:space="preserve"> </w:t>
            </w:r>
            <w:r w:rsidRPr="00317DA8">
              <w:rPr>
                <w:rFonts w:ascii="Times New Roman" w:eastAsia="Times New Roman" w:hAnsi="Times New Roman" w:cs="Times New Roman"/>
                <w:sz w:val="20"/>
                <w:szCs w:val="20"/>
              </w:rPr>
              <w:t>4</w:t>
            </w:r>
            <w:r w:rsidRPr="00317DA8">
              <w:rPr>
                <w:rFonts w:ascii="Times New Roman" w:eastAsia="Times New Roman" w:hAnsi="Times New Roman" w:cs="Times New Roman"/>
                <w:spacing w:val="1"/>
                <w:sz w:val="20"/>
                <w:szCs w:val="20"/>
              </w:rPr>
              <w:t xml:space="preserve"> mg</w:t>
            </w:r>
            <w:r w:rsidRPr="00317DA8">
              <w:rPr>
                <w:rFonts w:ascii="Times New Roman" w:eastAsia="Times New Roman" w:hAnsi="Times New Roman" w:cs="Times New Roman"/>
                <w:spacing w:val="-3"/>
                <w:sz w:val="20"/>
                <w:szCs w:val="20"/>
              </w:rPr>
              <w:t>/</w:t>
            </w:r>
            <w:r w:rsidRPr="00317DA8">
              <w:rPr>
                <w:rFonts w:ascii="Times New Roman" w:eastAsia="Times New Roman" w:hAnsi="Times New Roman" w:cs="Times New Roman"/>
                <w:spacing w:val="1"/>
                <w:sz w:val="20"/>
                <w:szCs w:val="20"/>
              </w:rPr>
              <w:t>kg</w:t>
            </w:r>
            <w:r w:rsidRPr="00317DA8">
              <w:rPr>
                <w:rFonts w:ascii="Times New Roman" w:eastAsia="Times New Roman" w:hAnsi="Times New Roman" w:cs="Times New Roman"/>
                <w:sz w:val="20"/>
                <w:szCs w:val="20"/>
              </w:rPr>
              <w:t>/zi</w:t>
            </w:r>
            <w:r w:rsidRPr="00317DA8">
              <w:rPr>
                <w:rFonts w:ascii="Times New Roman" w:eastAsia="Times New Roman" w:hAnsi="Times New Roman" w:cs="Times New Roman"/>
                <w:spacing w:val="-7"/>
                <w:sz w:val="20"/>
                <w:szCs w:val="20"/>
              </w:rPr>
              <w:t xml:space="preserve"> </w:t>
            </w:r>
            <w:r w:rsidRPr="00317DA8">
              <w:rPr>
                <w:rFonts w:ascii="Times New Roman" w:eastAsia="Times New Roman" w:hAnsi="Times New Roman" w:cs="Times New Roman"/>
                <w:spacing w:val="-1"/>
                <w:sz w:val="20"/>
                <w:szCs w:val="20"/>
              </w:rPr>
              <w:t>s</w:t>
            </w:r>
            <w:r w:rsidRPr="00317DA8">
              <w:rPr>
                <w:rFonts w:ascii="Times New Roman" w:eastAsia="Times New Roman" w:hAnsi="Times New Roman" w:cs="Times New Roman"/>
                <w:sz w:val="20"/>
                <w:szCs w:val="20"/>
              </w:rPr>
              <w:t>au ec</w:t>
            </w:r>
            <w:r w:rsidRPr="00317DA8">
              <w:rPr>
                <w:rFonts w:ascii="Times New Roman" w:eastAsia="Times New Roman" w:hAnsi="Times New Roman" w:cs="Times New Roman"/>
                <w:spacing w:val="1"/>
                <w:sz w:val="20"/>
                <w:szCs w:val="20"/>
              </w:rPr>
              <w:t>h</w:t>
            </w:r>
            <w:r w:rsidRPr="00317DA8">
              <w:rPr>
                <w:rFonts w:ascii="Times New Roman" w:eastAsia="Times New Roman" w:hAnsi="Times New Roman" w:cs="Times New Roman"/>
                <w:sz w:val="20"/>
                <w:szCs w:val="20"/>
              </w:rPr>
              <w:t>i</w:t>
            </w:r>
            <w:r w:rsidRPr="00317DA8">
              <w:rPr>
                <w:rFonts w:ascii="Times New Roman" w:eastAsia="Times New Roman" w:hAnsi="Times New Roman" w:cs="Times New Roman"/>
                <w:spacing w:val="1"/>
                <w:sz w:val="20"/>
                <w:szCs w:val="20"/>
              </w:rPr>
              <w:t>v</w:t>
            </w:r>
            <w:r w:rsidRPr="00317DA8">
              <w:rPr>
                <w:rFonts w:ascii="Times New Roman" w:eastAsia="Times New Roman" w:hAnsi="Times New Roman" w:cs="Times New Roman"/>
                <w:sz w:val="20"/>
                <w:szCs w:val="20"/>
              </w:rPr>
              <w:t>ale</w:t>
            </w:r>
            <w:r w:rsidRPr="00317DA8">
              <w:rPr>
                <w:rFonts w:ascii="Times New Roman" w:eastAsia="Times New Roman" w:hAnsi="Times New Roman" w:cs="Times New Roman"/>
                <w:spacing w:val="1"/>
                <w:sz w:val="20"/>
                <w:szCs w:val="20"/>
              </w:rPr>
              <w:t>n</w:t>
            </w:r>
            <w:r w:rsidRPr="00317DA8">
              <w:rPr>
                <w:rFonts w:ascii="Times New Roman" w:eastAsia="Times New Roman" w:hAnsi="Times New Roman" w:cs="Times New Roman"/>
                <w:sz w:val="20"/>
                <w:szCs w:val="20"/>
              </w:rPr>
              <w:t>t,</w:t>
            </w:r>
            <w:r w:rsidRPr="00317DA8">
              <w:rPr>
                <w:rFonts w:ascii="Times New Roman" w:eastAsia="Times New Roman" w:hAnsi="Times New Roman" w:cs="Times New Roman"/>
                <w:spacing w:val="-8"/>
                <w:sz w:val="20"/>
                <w:szCs w:val="20"/>
              </w:rPr>
              <w:t xml:space="preserve"> </w:t>
            </w:r>
            <w:r w:rsidRPr="00317DA8">
              <w:rPr>
                <w:rFonts w:ascii="Times New Roman" w:eastAsia="Times New Roman" w:hAnsi="Times New Roman" w:cs="Times New Roman"/>
                <w:spacing w:val="1"/>
                <w:sz w:val="20"/>
                <w:szCs w:val="20"/>
              </w:rPr>
              <w:t>u</w:t>
            </w:r>
            <w:r w:rsidRPr="00317DA8">
              <w:rPr>
                <w:rFonts w:ascii="Times New Roman" w:eastAsia="Times New Roman" w:hAnsi="Times New Roman" w:cs="Times New Roman"/>
                <w:spacing w:val="-2"/>
                <w:sz w:val="20"/>
                <w:szCs w:val="20"/>
              </w:rPr>
              <w:t>r</w:t>
            </w:r>
            <w:r w:rsidRPr="00317DA8">
              <w:rPr>
                <w:rFonts w:ascii="Times New Roman" w:eastAsia="Times New Roman" w:hAnsi="Times New Roman" w:cs="Times New Roman"/>
                <w:spacing w:val="1"/>
                <w:sz w:val="20"/>
                <w:szCs w:val="20"/>
              </w:rPr>
              <w:t>m</w:t>
            </w:r>
            <w:r w:rsidRPr="00317DA8">
              <w:rPr>
                <w:rFonts w:ascii="Times New Roman" w:eastAsia="Times New Roman" w:hAnsi="Times New Roman" w:cs="Times New Roman"/>
                <w:sz w:val="20"/>
                <w:szCs w:val="20"/>
              </w:rPr>
              <w:t>ată</w:t>
            </w:r>
            <w:r w:rsidRPr="00317DA8">
              <w:rPr>
                <w:rFonts w:ascii="Times New Roman" w:eastAsia="Times New Roman" w:hAnsi="Times New Roman" w:cs="Times New Roman"/>
                <w:spacing w:val="-5"/>
                <w:sz w:val="20"/>
                <w:szCs w:val="20"/>
              </w:rPr>
              <w:t xml:space="preserve"> </w:t>
            </w:r>
            <w:r w:rsidRPr="00317DA8">
              <w:rPr>
                <w:rFonts w:ascii="Times New Roman" w:eastAsia="Times New Roman" w:hAnsi="Times New Roman" w:cs="Times New Roman"/>
                <w:spacing w:val="1"/>
                <w:sz w:val="20"/>
                <w:szCs w:val="20"/>
              </w:rPr>
              <w:t>d</w:t>
            </w:r>
            <w:r w:rsidRPr="00317DA8">
              <w:rPr>
                <w:rFonts w:ascii="Times New Roman" w:eastAsia="Times New Roman" w:hAnsi="Times New Roman" w:cs="Times New Roman"/>
                <w:sz w:val="20"/>
                <w:szCs w:val="20"/>
              </w:rPr>
              <w:t xml:space="preserve">e </w:t>
            </w:r>
            <w:r w:rsidRPr="00317DA8">
              <w:rPr>
                <w:rFonts w:ascii="Times New Roman" w:eastAsia="Times New Roman" w:hAnsi="Times New Roman" w:cs="Times New Roman"/>
                <w:spacing w:val="-1"/>
                <w:sz w:val="20"/>
                <w:szCs w:val="20"/>
              </w:rPr>
              <w:t>s</w:t>
            </w:r>
            <w:r w:rsidRPr="00317DA8">
              <w:rPr>
                <w:rFonts w:ascii="Times New Roman" w:eastAsia="Times New Roman" w:hAnsi="Times New Roman" w:cs="Times New Roman"/>
                <w:sz w:val="20"/>
                <w:szCs w:val="20"/>
              </w:rPr>
              <w:t>că</w:t>
            </w:r>
            <w:r w:rsidRPr="00317DA8">
              <w:rPr>
                <w:rFonts w:ascii="Times New Roman" w:eastAsia="Times New Roman" w:hAnsi="Times New Roman" w:cs="Times New Roman"/>
                <w:spacing w:val="1"/>
                <w:sz w:val="20"/>
                <w:szCs w:val="20"/>
              </w:rPr>
              <w:t>d</w:t>
            </w:r>
            <w:r w:rsidRPr="00317DA8">
              <w:rPr>
                <w:rFonts w:ascii="Times New Roman" w:eastAsia="Times New Roman" w:hAnsi="Times New Roman" w:cs="Times New Roman"/>
                <w:sz w:val="20"/>
                <w:szCs w:val="20"/>
              </w:rPr>
              <w:t>e</w:t>
            </w:r>
            <w:r w:rsidRPr="00317DA8">
              <w:rPr>
                <w:rFonts w:ascii="Times New Roman" w:eastAsia="Times New Roman" w:hAnsi="Times New Roman" w:cs="Times New Roman"/>
                <w:spacing w:val="1"/>
                <w:sz w:val="20"/>
                <w:szCs w:val="20"/>
              </w:rPr>
              <w:t>r</w:t>
            </w:r>
            <w:r w:rsidRPr="00317DA8">
              <w:rPr>
                <w:rFonts w:ascii="Times New Roman" w:eastAsia="Times New Roman" w:hAnsi="Times New Roman" w:cs="Times New Roman"/>
                <w:sz w:val="20"/>
                <w:szCs w:val="20"/>
              </w:rPr>
              <w:t>ea</w:t>
            </w:r>
            <w:r w:rsidRPr="00317DA8">
              <w:rPr>
                <w:rFonts w:ascii="Times New Roman" w:eastAsia="Times New Roman" w:hAnsi="Times New Roman" w:cs="Times New Roman"/>
                <w:spacing w:val="-6"/>
                <w:sz w:val="20"/>
                <w:szCs w:val="20"/>
              </w:rPr>
              <w:t xml:space="preserve"> </w:t>
            </w:r>
            <w:r w:rsidRPr="00317DA8">
              <w:rPr>
                <w:rFonts w:ascii="Times New Roman" w:eastAsia="Times New Roman" w:hAnsi="Times New Roman" w:cs="Times New Roman"/>
                <w:spacing w:val="1"/>
                <w:sz w:val="20"/>
                <w:szCs w:val="20"/>
              </w:rPr>
              <w:t>do</w:t>
            </w:r>
            <w:r w:rsidRPr="00317DA8">
              <w:rPr>
                <w:rFonts w:ascii="Times New Roman" w:eastAsia="Times New Roman" w:hAnsi="Times New Roman" w:cs="Times New Roman"/>
                <w:sz w:val="20"/>
                <w:szCs w:val="20"/>
              </w:rPr>
              <w:t>zei</w:t>
            </w:r>
          </w:p>
        </w:tc>
      </w:tr>
      <w:tr w:rsidR="00E16B47" w:rsidRPr="00317DA8" w14:paraId="34B3B2BD" w14:textId="77777777" w:rsidTr="00D50FC9">
        <w:trPr>
          <w:trHeight w:hRule="exact" w:val="783"/>
        </w:trPr>
        <w:tc>
          <w:tcPr>
            <w:tcW w:w="1843" w:type="dxa"/>
            <w:vMerge w:val="restart"/>
            <w:tcBorders>
              <w:top w:val="single" w:sz="5" w:space="0" w:color="000000"/>
              <w:left w:val="single" w:sz="5" w:space="0" w:color="000000"/>
              <w:right w:val="single" w:sz="5" w:space="0" w:color="000000"/>
            </w:tcBorders>
          </w:tcPr>
          <w:p w14:paraId="2391E2BF" w14:textId="77777777" w:rsidR="00E16B47" w:rsidRPr="00317DA8" w:rsidRDefault="00E16B47" w:rsidP="00E16B47">
            <w:pPr>
              <w:spacing w:after="0" w:line="240" w:lineRule="auto"/>
              <w:rPr>
                <w:rFonts w:ascii="Calibri" w:eastAsia="Calibri" w:hAnsi="Calibri" w:cs="Arial"/>
                <w:sz w:val="20"/>
                <w:szCs w:val="20"/>
              </w:rPr>
            </w:pPr>
          </w:p>
          <w:p w14:paraId="2EB471E2" w14:textId="77777777" w:rsidR="00E16B47" w:rsidRPr="00317DA8" w:rsidRDefault="00E16B47" w:rsidP="00E16B47">
            <w:pPr>
              <w:spacing w:after="0" w:line="240" w:lineRule="auto"/>
              <w:rPr>
                <w:rFonts w:ascii="Calibri" w:eastAsia="Calibri" w:hAnsi="Calibri" w:cs="Arial"/>
                <w:sz w:val="20"/>
                <w:szCs w:val="20"/>
              </w:rPr>
            </w:pPr>
          </w:p>
          <w:p w14:paraId="5B81C34A" w14:textId="77777777" w:rsidR="00E16B47" w:rsidRPr="00317DA8" w:rsidRDefault="00E16B47" w:rsidP="00E16B47">
            <w:pPr>
              <w:spacing w:after="0" w:line="240" w:lineRule="auto"/>
              <w:rPr>
                <w:rFonts w:ascii="Calibri" w:eastAsia="Calibri" w:hAnsi="Calibri" w:cs="Arial"/>
                <w:sz w:val="20"/>
                <w:szCs w:val="20"/>
              </w:rPr>
            </w:pPr>
          </w:p>
          <w:p w14:paraId="1C2DE612" w14:textId="77777777" w:rsidR="00E16B47" w:rsidRPr="00317DA8" w:rsidRDefault="00E16B47" w:rsidP="00E16B47">
            <w:pPr>
              <w:spacing w:after="0" w:line="240" w:lineRule="auto"/>
              <w:rPr>
                <w:rFonts w:ascii="Calibri" w:eastAsia="Calibri" w:hAnsi="Calibri" w:cs="Arial"/>
                <w:sz w:val="20"/>
                <w:szCs w:val="20"/>
              </w:rPr>
            </w:pPr>
          </w:p>
          <w:p w14:paraId="27E00181" w14:textId="77777777" w:rsidR="00E16B47" w:rsidRPr="00317DA8" w:rsidRDefault="00E16B47" w:rsidP="00E16B47">
            <w:pPr>
              <w:spacing w:after="0" w:line="240" w:lineRule="auto"/>
              <w:rPr>
                <w:rFonts w:ascii="Calibri" w:eastAsia="Calibri" w:hAnsi="Calibri" w:cs="Arial"/>
                <w:sz w:val="20"/>
                <w:szCs w:val="20"/>
              </w:rPr>
            </w:pPr>
          </w:p>
          <w:p w14:paraId="57A677D8" w14:textId="77777777" w:rsidR="00E16B47" w:rsidRPr="00317DA8" w:rsidRDefault="00E16B47" w:rsidP="00E16B47">
            <w:pPr>
              <w:spacing w:after="0" w:line="240" w:lineRule="auto"/>
              <w:rPr>
                <w:rFonts w:ascii="Calibri" w:eastAsia="Calibri" w:hAnsi="Calibri" w:cs="Arial"/>
                <w:sz w:val="20"/>
                <w:szCs w:val="20"/>
              </w:rPr>
            </w:pPr>
          </w:p>
          <w:p w14:paraId="28508C56" w14:textId="77777777" w:rsidR="00E16B47" w:rsidRPr="00317DA8" w:rsidRDefault="00E16B47" w:rsidP="00E16B47">
            <w:pPr>
              <w:spacing w:after="0" w:line="240" w:lineRule="auto"/>
              <w:rPr>
                <w:rFonts w:ascii="Calibri" w:eastAsia="Calibri" w:hAnsi="Calibri" w:cs="Arial"/>
                <w:sz w:val="20"/>
                <w:szCs w:val="20"/>
              </w:rPr>
            </w:pPr>
          </w:p>
          <w:p w14:paraId="3524842D" w14:textId="77777777" w:rsidR="00E16B47" w:rsidRPr="00317DA8" w:rsidRDefault="00E16B47" w:rsidP="00E16B47">
            <w:pPr>
              <w:spacing w:after="0" w:line="240" w:lineRule="auto"/>
              <w:rPr>
                <w:rFonts w:ascii="Calibri" w:eastAsia="Calibri" w:hAnsi="Calibri" w:cs="Arial"/>
                <w:sz w:val="20"/>
                <w:szCs w:val="20"/>
              </w:rPr>
            </w:pPr>
            <w:r w:rsidRPr="00317DA8">
              <w:rPr>
                <w:rFonts w:ascii="Times New Roman" w:eastAsia="Times New Roman" w:hAnsi="Times New Roman" w:cs="Times New Roman"/>
                <w:spacing w:val="-1"/>
                <w:sz w:val="20"/>
                <w:szCs w:val="20"/>
              </w:rPr>
              <w:t xml:space="preserve"> C</w:t>
            </w:r>
            <w:r w:rsidRPr="00317DA8">
              <w:rPr>
                <w:rFonts w:ascii="Times New Roman" w:eastAsia="Times New Roman" w:hAnsi="Times New Roman" w:cs="Times New Roman"/>
                <w:spacing w:val="1"/>
                <w:sz w:val="20"/>
                <w:szCs w:val="20"/>
              </w:rPr>
              <w:t>o</w:t>
            </w:r>
            <w:r w:rsidRPr="00317DA8">
              <w:rPr>
                <w:rFonts w:ascii="Times New Roman" w:eastAsia="Times New Roman" w:hAnsi="Times New Roman" w:cs="Times New Roman"/>
                <w:sz w:val="20"/>
                <w:szCs w:val="20"/>
              </w:rPr>
              <w:t>lită</w:t>
            </w:r>
          </w:p>
        </w:tc>
        <w:tc>
          <w:tcPr>
            <w:tcW w:w="2693" w:type="dxa"/>
            <w:vMerge w:val="restart"/>
            <w:tcBorders>
              <w:top w:val="single" w:sz="5" w:space="0" w:color="000000"/>
              <w:left w:val="single" w:sz="5" w:space="0" w:color="000000"/>
              <w:right w:val="single" w:sz="5" w:space="0" w:color="000000"/>
            </w:tcBorders>
          </w:tcPr>
          <w:p w14:paraId="54EF9062" w14:textId="77777777" w:rsidR="00E16B47" w:rsidRPr="00317DA8" w:rsidRDefault="00E16B47" w:rsidP="00E16B47">
            <w:pPr>
              <w:spacing w:after="0" w:line="240" w:lineRule="auto"/>
              <w:rPr>
                <w:rFonts w:ascii="Calibri" w:eastAsia="Calibri" w:hAnsi="Calibri" w:cs="Arial"/>
                <w:sz w:val="20"/>
                <w:szCs w:val="20"/>
              </w:rPr>
            </w:pPr>
          </w:p>
          <w:p w14:paraId="0582D7DF" w14:textId="77777777" w:rsidR="00E16B47" w:rsidRPr="00317DA8" w:rsidRDefault="00E16B47" w:rsidP="00E16B47">
            <w:pPr>
              <w:spacing w:after="0" w:line="240" w:lineRule="auto"/>
              <w:rPr>
                <w:rFonts w:ascii="Calibri" w:eastAsia="Calibri" w:hAnsi="Calibri" w:cs="Arial"/>
                <w:sz w:val="20"/>
                <w:szCs w:val="20"/>
              </w:rPr>
            </w:pPr>
          </w:p>
          <w:p w14:paraId="28A203E5" w14:textId="77777777" w:rsidR="00E16B47" w:rsidRPr="00317DA8" w:rsidRDefault="00E16B47" w:rsidP="00E16B47">
            <w:pPr>
              <w:spacing w:after="0" w:line="240" w:lineRule="auto"/>
              <w:rPr>
                <w:rFonts w:ascii="Calibri" w:eastAsia="Calibri" w:hAnsi="Calibri" w:cs="Arial"/>
                <w:sz w:val="20"/>
                <w:szCs w:val="20"/>
              </w:rPr>
            </w:pPr>
          </w:p>
          <w:p w14:paraId="6A7C2E8C" w14:textId="77777777" w:rsidR="00E16B47" w:rsidRPr="00317DA8" w:rsidRDefault="00E16B47" w:rsidP="00E16B47">
            <w:pPr>
              <w:spacing w:after="0" w:line="240" w:lineRule="auto"/>
              <w:rPr>
                <w:rFonts w:ascii="Calibri" w:eastAsia="Calibri" w:hAnsi="Calibri" w:cs="Arial"/>
                <w:sz w:val="20"/>
                <w:szCs w:val="20"/>
              </w:rPr>
            </w:pPr>
            <w:r w:rsidRPr="00317DA8">
              <w:rPr>
                <w:rFonts w:ascii="Times New Roman" w:eastAsia="Times New Roman" w:hAnsi="Times New Roman" w:cs="Times New Roman"/>
                <w:sz w:val="20"/>
                <w:szCs w:val="20"/>
              </w:rPr>
              <w:t>G</w:t>
            </w:r>
            <w:r w:rsidRPr="00317DA8">
              <w:rPr>
                <w:rFonts w:ascii="Times New Roman" w:eastAsia="Times New Roman" w:hAnsi="Times New Roman" w:cs="Times New Roman"/>
                <w:spacing w:val="1"/>
                <w:sz w:val="20"/>
                <w:szCs w:val="20"/>
              </w:rPr>
              <w:t>r</w:t>
            </w:r>
            <w:r w:rsidRPr="00317DA8">
              <w:rPr>
                <w:rFonts w:ascii="Times New Roman" w:eastAsia="Times New Roman" w:hAnsi="Times New Roman" w:cs="Times New Roman"/>
                <w:sz w:val="20"/>
                <w:szCs w:val="20"/>
              </w:rPr>
              <w:t>a</w:t>
            </w:r>
            <w:r w:rsidRPr="00317DA8">
              <w:rPr>
                <w:rFonts w:ascii="Times New Roman" w:eastAsia="Times New Roman" w:hAnsi="Times New Roman" w:cs="Times New Roman"/>
                <w:spacing w:val="1"/>
                <w:sz w:val="20"/>
                <w:szCs w:val="20"/>
              </w:rPr>
              <w:t>du</w:t>
            </w:r>
            <w:r w:rsidRPr="00317DA8">
              <w:rPr>
                <w:rFonts w:ascii="Times New Roman" w:eastAsia="Times New Roman" w:hAnsi="Times New Roman" w:cs="Times New Roman"/>
                <w:sz w:val="20"/>
                <w:szCs w:val="20"/>
              </w:rPr>
              <w:t>l</w:t>
            </w:r>
            <w:r w:rsidRPr="00317DA8">
              <w:rPr>
                <w:rFonts w:ascii="Times New Roman" w:eastAsia="Times New Roman" w:hAnsi="Times New Roman" w:cs="Times New Roman"/>
                <w:spacing w:val="-6"/>
                <w:sz w:val="20"/>
                <w:szCs w:val="20"/>
              </w:rPr>
              <w:t xml:space="preserve"> </w:t>
            </w:r>
            <w:r w:rsidRPr="00317DA8">
              <w:rPr>
                <w:rFonts w:ascii="Times New Roman" w:eastAsia="Times New Roman" w:hAnsi="Times New Roman" w:cs="Times New Roman"/>
                <w:sz w:val="20"/>
                <w:szCs w:val="20"/>
              </w:rPr>
              <w:t>2</w:t>
            </w:r>
            <w:r w:rsidRPr="00317DA8">
              <w:rPr>
                <w:rFonts w:ascii="Times New Roman" w:eastAsia="Times New Roman" w:hAnsi="Times New Roman" w:cs="Times New Roman"/>
                <w:spacing w:val="1"/>
                <w:sz w:val="20"/>
                <w:szCs w:val="20"/>
              </w:rPr>
              <w:t xml:space="preserve"> </w:t>
            </w:r>
            <w:r w:rsidRPr="00317DA8">
              <w:rPr>
                <w:rFonts w:ascii="Times New Roman" w:eastAsia="Times New Roman" w:hAnsi="Times New Roman" w:cs="Times New Roman"/>
                <w:spacing w:val="-1"/>
                <w:sz w:val="20"/>
                <w:szCs w:val="20"/>
              </w:rPr>
              <w:t>s</w:t>
            </w:r>
            <w:r w:rsidRPr="00317DA8">
              <w:rPr>
                <w:rFonts w:ascii="Times New Roman" w:eastAsia="Times New Roman" w:hAnsi="Times New Roman" w:cs="Times New Roman"/>
                <w:sz w:val="20"/>
                <w:szCs w:val="20"/>
              </w:rPr>
              <w:t>au</w:t>
            </w:r>
            <w:r w:rsidRPr="00317DA8">
              <w:rPr>
                <w:rFonts w:ascii="Times New Roman" w:eastAsia="Times New Roman" w:hAnsi="Times New Roman" w:cs="Times New Roman"/>
                <w:spacing w:val="-4"/>
                <w:sz w:val="20"/>
                <w:szCs w:val="20"/>
              </w:rPr>
              <w:t xml:space="preserve"> </w:t>
            </w:r>
            <w:r w:rsidRPr="00317DA8">
              <w:rPr>
                <w:rFonts w:ascii="Times New Roman" w:eastAsia="Times New Roman" w:hAnsi="Times New Roman" w:cs="Times New Roman"/>
                <w:sz w:val="20"/>
                <w:szCs w:val="20"/>
              </w:rPr>
              <w:t>3</w:t>
            </w:r>
          </w:p>
        </w:tc>
        <w:tc>
          <w:tcPr>
            <w:tcW w:w="1985" w:type="dxa"/>
            <w:tcBorders>
              <w:top w:val="single" w:sz="5" w:space="0" w:color="000000"/>
              <w:left w:val="single" w:sz="5" w:space="0" w:color="000000"/>
              <w:bottom w:val="single" w:sz="5" w:space="0" w:color="000000"/>
              <w:right w:val="single" w:sz="5" w:space="0" w:color="000000"/>
            </w:tcBorders>
            <w:vAlign w:val="center"/>
          </w:tcPr>
          <w:p w14:paraId="71475109" w14:textId="77777777" w:rsidR="00E16B47" w:rsidRPr="00317DA8" w:rsidRDefault="00E16B47" w:rsidP="00E16B47">
            <w:pPr>
              <w:spacing w:after="0" w:line="240" w:lineRule="auto"/>
              <w:ind w:right="87"/>
              <w:rPr>
                <w:rFonts w:ascii="Calibri" w:eastAsia="Calibri" w:hAnsi="Calibri" w:cs="Arial"/>
                <w:sz w:val="20"/>
                <w:szCs w:val="20"/>
              </w:rPr>
            </w:pPr>
            <w:r w:rsidRPr="00317DA8">
              <w:rPr>
                <w:rFonts w:ascii="Times New Roman" w:eastAsia="Times New Roman" w:hAnsi="Times New Roman" w:cs="Times New Roman"/>
                <w:sz w:val="20"/>
                <w:szCs w:val="20"/>
              </w:rPr>
              <w:t>Se</w:t>
            </w:r>
            <w:r w:rsidRPr="00317DA8">
              <w:rPr>
                <w:rFonts w:ascii="Times New Roman" w:eastAsia="Times New Roman" w:hAnsi="Times New Roman" w:cs="Times New Roman"/>
                <w:spacing w:val="-1"/>
                <w:sz w:val="20"/>
                <w:szCs w:val="20"/>
              </w:rPr>
              <w:t xml:space="preserve"> </w:t>
            </w:r>
            <w:r w:rsidRPr="00317DA8">
              <w:rPr>
                <w:rFonts w:ascii="Times New Roman" w:eastAsia="Times New Roman" w:hAnsi="Times New Roman" w:cs="Times New Roman"/>
                <w:spacing w:val="1"/>
                <w:sz w:val="20"/>
                <w:szCs w:val="20"/>
              </w:rPr>
              <w:t>opr</w:t>
            </w:r>
            <w:r w:rsidRPr="00317DA8">
              <w:rPr>
                <w:rFonts w:ascii="Times New Roman" w:eastAsia="Times New Roman" w:hAnsi="Times New Roman" w:cs="Times New Roman"/>
                <w:sz w:val="20"/>
                <w:szCs w:val="20"/>
              </w:rPr>
              <w:t>e</w:t>
            </w:r>
            <w:r w:rsidRPr="00317DA8">
              <w:rPr>
                <w:rFonts w:ascii="Times New Roman" w:eastAsia="Times New Roman" w:hAnsi="Times New Roman" w:cs="Times New Roman"/>
                <w:spacing w:val="-1"/>
                <w:sz w:val="20"/>
                <w:szCs w:val="20"/>
              </w:rPr>
              <w:t>ș</w:t>
            </w:r>
            <w:r w:rsidRPr="00317DA8">
              <w:rPr>
                <w:rFonts w:ascii="Times New Roman" w:eastAsia="Times New Roman" w:hAnsi="Times New Roman" w:cs="Times New Roman"/>
                <w:sz w:val="20"/>
                <w:szCs w:val="20"/>
              </w:rPr>
              <w:t>te</w:t>
            </w:r>
            <w:r w:rsidRPr="00317DA8">
              <w:rPr>
                <w:rFonts w:ascii="Times New Roman" w:eastAsia="Times New Roman" w:hAnsi="Times New Roman" w:cs="Times New Roman"/>
                <w:spacing w:val="-5"/>
                <w:sz w:val="20"/>
                <w:szCs w:val="20"/>
              </w:rPr>
              <w:t xml:space="preserve"> </w:t>
            </w:r>
            <w:r w:rsidRPr="00317DA8">
              <w:rPr>
                <w:rFonts w:ascii="Times New Roman" w:eastAsia="Times New Roman" w:hAnsi="Times New Roman" w:cs="Times New Roman"/>
                <w:sz w:val="20"/>
                <w:szCs w:val="20"/>
              </w:rPr>
              <w:t>te</w:t>
            </w:r>
            <w:r w:rsidRPr="00317DA8">
              <w:rPr>
                <w:rFonts w:ascii="Times New Roman" w:eastAsia="Times New Roman" w:hAnsi="Times New Roman" w:cs="Times New Roman"/>
                <w:spacing w:val="1"/>
                <w:sz w:val="20"/>
                <w:szCs w:val="20"/>
              </w:rPr>
              <w:t>mpor</w:t>
            </w:r>
            <w:r w:rsidRPr="00317DA8">
              <w:rPr>
                <w:rFonts w:ascii="Times New Roman" w:eastAsia="Times New Roman" w:hAnsi="Times New Roman" w:cs="Times New Roman"/>
                <w:spacing w:val="-2"/>
                <w:sz w:val="20"/>
                <w:szCs w:val="20"/>
              </w:rPr>
              <w:t>a</w:t>
            </w:r>
            <w:r w:rsidRPr="00317DA8">
              <w:rPr>
                <w:rFonts w:ascii="Times New Roman" w:eastAsia="Times New Roman" w:hAnsi="Times New Roman" w:cs="Times New Roman"/>
                <w:sz w:val="20"/>
                <w:szCs w:val="20"/>
              </w:rPr>
              <w:t>r a</w:t>
            </w:r>
            <w:r w:rsidRPr="00317DA8">
              <w:rPr>
                <w:rFonts w:ascii="Times New Roman" w:eastAsia="Times New Roman" w:hAnsi="Times New Roman" w:cs="Times New Roman"/>
                <w:spacing w:val="1"/>
                <w:sz w:val="20"/>
                <w:szCs w:val="20"/>
              </w:rPr>
              <w:t>dm</w:t>
            </w:r>
            <w:r w:rsidRPr="00317DA8">
              <w:rPr>
                <w:rFonts w:ascii="Times New Roman" w:eastAsia="Times New Roman" w:hAnsi="Times New Roman" w:cs="Times New Roman"/>
                <w:sz w:val="20"/>
                <w:szCs w:val="20"/>
              </w:rPr>
              <w:t>i</w:t>
            </w:r>
            <w:r w:rsidRPr="00317DA8">
              <w:rPr>
                <w:rFonts w:ascii="Times New Roman" w:eastAsia="Times New Roman" w:hAnsi="Times New Roman" w:cs="Times New Roman"/>
                <w:spacing w:val="1"/>
                <w:sz w:val="20"/>
                <w:szCs w:val="20"/>
              </w:rPr>
              <w:t>n</w:t>
            </w:r>
            <w:r w:rsidRPr="00317DA8">
              <w:rPr>
                <w:rFonts w:ascii="Times New Roman" w:eastAsia="Times New Roman" w:hAnsi="Times New Roman" w:cs="Times New Roman"/>
                <w:sz w:val="20"/>
                <w:szCs w:val="20"/>
              </w:rPr>
              <w:t>i</w:t>
            </w:r>
            <w:r w:rsidRPr="00317DA8">
              <w:rPr>
                <w:rFonts w:ascii="Times New Roman" w:eastAsia="Times New Roman" w:hAnsi="Times New Roman" w:cs="Times New Roman"/>
                <w:spacing w:val="-1"/>
                <w:sz w:val="20"/>
                <w:szCs w:val="20"/>
              </w:rPr>
              <w:t>s</w:t>
            </w:r>
            <w:r w:rsidRPr="00317DA8">
              <w:rPr>
                <w:rFonts w:ascii="Times New Roman" w:eastAsia="Times New Roman" w:hAnsi="Times New Roman" w:cs="Times New Roman"/>
                <w:sz w:val="20"/>
                <w:szCs w:val="20"/>
              </w:rPr>
              <w:t>t</w:t>
            </w:r>
            <w:r w:rsidRPr="00317DA8">
              <w:rPr>
                <w:rFonts w:ascii="Times New Roman" w:eastAsia="Times New Roman" w:hAnsi="Times New Roman" w:cs="Times New Roman"/>
                <w:spacing w:val="1"/>
                <w:sz w:val="20"/>
                <w:szCs w:val="20"/>
              </w:rPr>
              <w:t>r</w:t>
            </w:r>
            <w:r w:rsidRPr="00317DA8">
              <w:rPr>
                <w:rFonts w:ascii="Times New Roman" w:eastAsia="Times New Roman" w:hAnsi="Times New Roman" w:cs="Times New Roman"/>
                <w:sz w:val="20"/>
                <w:szCs w:val="20"/>
              </w:rPr>
              <w:t>a</w:t>
            </w:r>
            <w:r w:rsidRPr="00317DA8">
              <w:rPr>
                <w:rFonts w:ascii="Times New Roman" w:eastAsia="Times New Roman" w:hAnsi="Times New Roman" w:cs="Times New Roman"/>
                <w:spacing w:val="1"/>
                <w:sz w:val="20"/>
                <w:szCs w:val="20"/>
              </w:rPr>
              <w:t>r</w:t>
            </w:r>
            <w:r w:rsidRPr="00317DA8">
              <w:rPr>
                <w:rFonts w:ascii="Times New Roman" w:eastAsia="Times New Roman" w:hAnsi="Times New Roman" w:cs="Times New Roman"/>
                <w:sz w:val="20"/>
                <w:szCs w:val="20"/>
              </w:rPr>
              <w:t>ea</w:t>
            </w:r>
            <w:r w:rsidRPr="00317DA8">
              <w:rPr>
                <w:rFonts w:ascii="Times New Roman" w:eastAsia="Times New Roman" w:hAnsi="Times New Roman" w:cs="Times New Roman"/>
                <w:spacing w:val="-10"/>
                <w:sz w:val="20"/>
                <w:szCs w:val="20"/>
              </w:rPr>
              <w:t xml:space="preserve"> </w:t>
            </w:r>
          </w:p>
        </w:tc>
        <w:tc>
          <w:tcPr>
            <w:tcW w:w="3827" w:type="dxa"/>
            <w:gridSpan w:val="2"/>
            <w:tcBorders>
              <w:top w:val="single" w:sz="5" w:space="0" w:color="000000"/>
              <w:left w:val="single" w:sz="5" w:space="0" w:color="000000"/>
              <w:bottom w:val="single" w:sz="5" w:space="0" w:color="000000"/>
              <w:right w:val="single" w:sz="5" w:space="0" w:color="000000"/>
            </w:tcBorders>
          </w:tcPr>
          <w:p w14:paraId="147702D0" w14:textId="4F3BB056" w:rsidR="00E16B47" w:rsidRPr="00317DA8" w:rsidRDefault="00E16B47" w:rsidP="00E16B47">
            <w:pPr>
              <w:spacing w:after="0" w:line="240" w:lineRule="auto"/>
              <w:ind w:right="184"/>
              <w:jc w:val="both"/>
              <w:rPr>
                <w:rFonts w:ascii="Calibri" w:eastAsia="Calibri" w:hAnsi="Calibri" w:cs="Arial"/>
                <w:sz w:val="20"/>
                <w:szCs w:val="20"/>
              </w:rPr>
            </w:pPr>
            <w:r w:rsidRPr="00317DA8">
              <w:rPr>
                <w:rFonts w:ascii="Times New Roman" w:eastAsia="Times New Roman" w:hAnsi="Times New Roman" w:cs="Times New Roman"/>
                <w:sz w:val="20"/>
                <w:szCs w:val="20"/>
              </w:rPr>
              <w:t>A</w:t>
            </w:r>
            <w:r w:rsidRPr="00317DA8">
              <w:rPr>
                <w:rFonts w:ascii="Times New Roman" w:eastAsia="Times New Roman" w:hAnsi="Times New Roman" w:cs="Times New Roman"/>
                <w:spacing w:val="1"/>
                <w:sz w:val="20"/>
                <w:szCs w:val="20"/>
              </w:rPr>
              <w:t>dm</w:t>
            </w:r>
            <w:r w:rsidRPr="00317DA8">
              <w:rPr>
                <w:rFonts w:ascii="Times New Roman" w:eastAsia="Times New Roman" w:hAnsi="Times New Roman" w:cs="Times New Roman"/>
                <w:sz w:val="20"/>
                <w:szCs w:val="20"/>
              </w:rPr>
              <w:t>i</w:t>
            </w:r>
            <w:r w:rsidRPr="00317DA8">
              <w:rPr>
                <w:rFonts w:ascii="Times New Roman" w:eastAsia="Times New Roman" w:hAnsi="Times New Roman" w:cs="Times New Roman"/>
                <w:spacing w:val="1"/>
                <w:sz w:val="20"/>
                <w:szCs w:val="20"/>
              </w:rPr>
              <w:t>n</w:t>
            </w:r>
            <w:r w:rsidRPr="00317DA8">
              <w:rPr>
                <w:rFonts w:ascii="Times New Roman" w:eastAsia="Times New Roman" w:hAnsi="Times New Roman" w:cs="Times New Roman"/>
                <w:sz w:val="20"/>
                <w:szCs w:val="20"/>
              </w:rPr>
              <w:t>i</w:t>
            </w:r>
            <w:r w:rsidRPr="00317DA8">
              <w:rPr>
                <w:rFonts w:ascii="Times New Roman" w:eastAsia="Times New Roman" w:hAnsi="Times New Roman" w:cs="Times New Roman"/>
                <w:spacing w:val="-1"/>
                <w:sz w:val="20"/>
                <w:szCs w:val="20"/>
              </w:rPr>
              <w:t>s</w:t>
            </w:r>
            <w:r w:rsidRPr="00317DA8">
              <w:rPr>
                <w:rFonts w:ascii="Times New Roman" w:eastAsia="Times New Roman" w:hAnsi="Times New Roman" w:cs="Times New Roman"/>
                <w:sz w:val="20"/>
                <w:szCs w:val="20"/>
              </w:rPr>
              <w:t>t</w:t>
            </w:r>
            <w:r w:rsidRPr="00317DA8">
              <w:rPr>
                <w:rFonts w:ascii="Times New Roman" w:eastAsia="Times New Roman" w:hAnsi="Times New Roman" w:cs="Times New Roman"/>
                <w:spacing w:val="1"/>
                <w:sz w:val="20"/>
                <w:szCs w:val="20"/>
              </w:rPr>
              <w:t>r</w:t>
            </w:r>
            <w:r w:rsidRPr="00317DA8">
              <w:rPr>
                <w:rFonts w:ascii="Times New Roman" w:eastAsia="Times New Roman" w:hAnsi="Times New Roman" w:cs="Times New Roman"/>
                <w:sz w:val="20"/>
                <w:szCs w:val="20"/>
              </w:rPr>
              <w:t>a</w:t>
            </w:r>
            <w:r w:rsidRPr="00317DA8">
              <w:rPr>
                <w:rFonts w:ascii="Times New Roman" w:eastAsia="Times New Roman" w:hAnsi="Times New Roman" w:cs="Times New Roman"/>
                <w:spacing w:val="1"/>
                <w:sz w:val="20"/>
                <w:szCs w:val="20"/>
              </w:rPr>
              <w:t>r</w:t>
            </w:r>
            <w:r w:rsidRPr="00317DA8">
              <w:rPr>
                <w:rFonts w:ascii="Times New Roman" w:eastAsia="Times New Roman" w:hAnsi="Times New Roman" w:cs="Times New Roman"/>
                <w:sz w:val="20"/>
                <w:szCs w:val="20"/>
              </w:rPr>
              <w:t>ea</w:t>
            </w:r>
            <w:r w:rsidRPr="00317DA8">
              <w:rPr>
                <w:rFonts w:ascii="Times New Roman" w:eastAsia="Times New Roman" w:hAnsi="Times New Roman" w:cs="Times New Roman"/>
                <w:spacing w:val="-10"/>
                <w:sz w:val="20"/>
                <w:szCs w:val="20"/>
              </w:rPr>
              <w:t xml:space="preserve"> </w:t>
            </w:r>
            <w:r w:rsidRPr="00317DA8">
              <w:rPr>
                <w:rFonts w:ascii="Times New Roman" w:eastAsia="Times New Roman" w:hAnsi="Times New Roman" w:cs="Times New Roman"/>
                <w:spacing w:val="1"/>
                <w:sz w:val="20"/>
                <w:szCs w:val="20"/>
              </w:rPr>
              <w:t>un</w:t>
            </w:r>
            <w:r w:rsidRPr="00317DA8">
              <w:rPr>
                <w:rFonts w:ascii="Times New Roman" w:eastAsia="Times New Roman" w:hAnsi="Times New Roman" w:cs="Times New Roman"/>
                <w:sz w:val="20"/>
                <w:szCs w:val="20"/>
              </w:rPr>
              <w:t>ei</w:t>
            </w:r>
            <w:r w:rsidRPr="00317DA8">
              <w:rPr>
                <w:rFonts w:ascii="Times New Roman" w:eastAsia="Times New Roman" w:hAnsi="Times New Roman" w:cs="Times New Roman"/>
                <w:spacing w:val="-3"/>
                <w:sz w:val="20"/>
                <w:szCs w:val="20"/>
              </w:rPr>
              <w:t xml:space="preserve"> </w:t>
            </w:r>
            <w:r w:rsidRPr="00317DA8">
              <w:rPr>
                <w:rFonts w:ascii="Times New Roman" w:eastAsia="Times New Roman" w:hAnsi="Times New Roman" w:cs="Times New Roman"/>
                <w:spacing w:val="-1"/>
                <w:sz w:val="20"/>
                <w:szCs w:val="20"/>
              </w:rPr>
              <w:t>d</w:t>
            </w:r>
            <w:r w:rsidRPr="00317DA8">
              <w:rPr>
                <w:rFonts w:ascii="Times New Roman" w:eastAsia="Times New Roman" w:hAnsi="Times New Roman" w:cs="Times New Roman"/>
                <w:spacing w:val="1"/>
                <w:sz w:val="20"/>
                <w:szCs w:val="20"/>
              </w:rPr>
              <w:t>o</w:t>
            </w:r>
            <w:r w:rsidRPr="00317DA8">
              <w:rPr>
                <w:rFonts w:ascii="Times New Roman" w:eastAsia="Times New Roman" w:hAnsi="Times New Roman" w:cs="Times New Roman"/>
                <w:sz w:val="20"/>
                <w:szCs w:val="20"/>
              </w:rPr>
              <w:t>ze i</w:t>
            </w:r>
            <w:r w:rsidRPr="00317DA8">
              <w:rPr>
                <w:rFonts w:ascii="Times New Roman" w:eastAsia="Times New Roman" w:hAnsi="Times New Roman" w:cs="Times New Roman"/>
                <w:spacing w:val="1"/>
                <w:sz w:val="20"/>
                <w:szCs w:val="20"/>
              </w:rPr>
              <w:t>n</w:t>
            </w:r>
            <w:r w:rsidRPr="00317DA8">
              <w:rPr>
                <w:rFonts w:ascii="Times New Roman" w:eastAsia="Times New Roman" w:hAnsi="Times New Roman" w:cs="Times New Roman"/>
                <w:sz w:val="20"/>
                <w:szCs w:val="20"/>
              </w:rPr>
              <w:t>ițiale</w:t>
            </w:r>
            <w:r w:rsidRPr="00317DA8">
              <w:rPr>
                <w:rFonts w:ascii="Times New Roman" w:eastAsia="Times New Roman" w:hAnsi="Times New Roman" w:cs="Times New Roman"/>
                <w:spacing w:val="-5"/>
                <w:sz w:val="20"/>
                <w:szCs w:val="20"/>
              </w:rPr>
              <w:t xml:space="preserve"> </w:t>
            </w:r>
            <w:r w:rsidRPr="00317DA8">
              <w:rPr>
                <w:rFonts w:ascii="Times New Roman" w:eastAsia="Times New Roman" w:hAnsi="Times New Roman" w:cs="Times New Roman"/>
                <w:spacing w:val="1"/>
                <w:sz w:val="20"/>
                <w:szCs w:val="20"/>
              </w:rPr>
              <w:t>d</w:t>
            </w:r>
            <w:r w:rsidRPr="00317DA8">
              <w:rPr>
                <w:rFonts w:ascii="Times New Roman" w:eastAsia="Times New Roman" w:hAnsi="Times New Roman" w:cs="Times New Roman"/>
                <w:sz w:val="20"/>
                <w:szCs w:val="20"/>
              </w:rPr>
              <w:t>e</w:t>
            </w:r>
            <w:r w:rsidRPr="00317DA8">
              <w:rPr>
                <w:rFonts w:ascii="Times New Roman" w:eastAsia="Times New Roman" w:hAnsi="Times New Roman" w:cs="Times New Roman"/>
                <w:spacing w:val="-1"/>
                <w:sz w:val="20"/>
                <w:szCs w:val="20"/>
              </w:rPr>
              <w:t xml:space="preserve"> </w:t>
            </w:r>
            <w:r w:rsidRPr="00317DA8">
              <w:rPr>
                <w:rFonts w:ascii="Times New Roman" w:eastAsia="Times New Roman" w:hAnsi="Times New Roman" w:cs="Times New Roman"/>
                <w:spacing w:val="1"/>
                <w:sz w:val="20"/>
                <w:szCs w:val="20"/>
              </w:rPr>
              <w:t>pr</w:t>
            </w:r>
            <w:r w:rsidRPr="00317DA8">
              <w:rPr>
                <w:rFonts w:ascii="Times New Roman" w:eastAsia="Times New Roman" w:hAnsi="Times New Roman" w:cs="Times New Roman"/>
                <w:sz w:val="20"/>
                <w:szCs w:val="20"/>
              </w:rPr>
              <w:t>e</w:t>
            </w:r>
            <w:r w:rsidRPr="00317DA8">
              <w:rPr>
                <w:rFonts w:ascii="Times New Roman" w:eastAsia="Times New Roman" w:hAnsi="Times New Roman" w:cs="Times New Roman"/>
                <w:spacing w:val="1"/>
                <w:sz w:val="20"/>
                <w:szCs w:val="20"/>
              </w:rPr>
              <w:t>dn</w:t>
            </w:r>
            <w:r w:rsidRPr="00317DA8">
              <w:rPr>
                <w:rFonts w:ascii="Times New Roman" w:eastAsia="Times New Roman" w:hAnsi="Times New Roman" w:cs="Times New Roman"/>
                <w:sz w:val="20"/>
                <w:szCs w:val="20"/>
              </w:rPr>
              <w:t>i</w:t>
            </w:r>
            <w:r w:rsidRPr="00317DA8">
              <w:rPr>
                <w:rFonts w:ascii="Times New Roman" w:eastAsia="Times New Roman" w:hAnsi="Times New Roman" w:cs="Times New Roman"/>
                <w:spacing w:val="-1"/>
                <w:sz w:val="20"/>
                <w:szCs w:val="20"/>
              </w:rPr>
              <w:t>so</w:t>
            </w:r>
            <w:r w:rsidRPr="00317DA8">
              <w:rPr>
                <w:rFonts w:ascii="Times New Roman" w:eastAsia="Times New Roman" w:hAnsi="Times New Roman" w:cs="Times New Roman"/>
                <w:sz w:val="20"/>
                <w:szCs w:val="20"/>
              </w:rPr>
              <w:t>n</w:t>
            </w:r>
            <w:r w:rsidRPr="00317DA8">
              <w:rPr>
                <w:rFonts w:ascii="Times New Roman" w:eastAsia="Times New Roman" w:hAnsi="Times New Roman" w:cs="Times New Roman"/>
                <w:spacing w:val="-6"/>
                <w:sz w:val="20"/>
                <w:szCs w:val="20"/>
              </w:rPr>
              <w:t xml:space="preserve"> </w:t>
            </w:r>
            <w:r w:rsidRPr="00317DA8">
              <w:rPr>
                <w:rFonts w:ascii="Times New Roman" w:eastAsia="Times New Roman" w:hAnsi="Times New Roman" w:cs="Times New Roman"/>
                <w:spacing w:val="1"/>
                <w:sz w:val="20"/>
                <w:szCs w:val="20"/>
              </w:rPr>
              <w:t>d</w:t>
            </w:r>
            <w:r w:rsidRPr="00317DA8">
              <w:rPr>
                <w:rFonts w:ascii="Times New Roman" w:eastAsia="Times New Roman" w:hAnsi="Times New Roman" w:cs="Times New Roman"/>
                <w:sz w:val="20"/>
                <w:szCs w:val="20"/>
              </w:rPr>
              <w:t>e</w:t>
            </w:r>
            <w:r w:rsidRPr="00317DA8">
              <w:rPr>
                <w:rFonts w:ascii="Times New Roman" w:eastAsia="Times New Roman" w:hAnsi="Times New Roman" w:cs="Times New Roman"/>
                <w:spacing w:val="-4"/>
                <w:sz w:val="20"/>
                <w:szCs w:val="20"/>
              </w:rPr>
              <w:t xml:space="preserve"> </w:t>
            </w:r>
            <w:r w:rsidRPr="00317DA8">
              <w:rPr>
                <w:rFonts w:ascii="Times New Roman" w:eastAsia="Times New Roman" w:hAnsi="Times New Roman" w:cs="Times New Roman"/>
                <w:sz w:val="20"/>
                <w:szCs w:val="20"/>
              </w:rPr>
              <w:t xml:space="preserve">1 </w:t>
            </w:r>
            <w:r w:rsidRPr="00317DA8">
              <w:rPr>
                <w:rFonts w:ascii="Times New Roman" w:eastAsia="Times New Roman" w:hAnsi="Times New Roman" w:cs="Times New Roman"/>
                <w:spacing w:val="1"/>
                <w:sz w:val="20"/>
                <w:szCs w:val="20"/>
              </w:rPr>
              <w:t>p</w:t>
            </w:r>
            <w:r w:rsidRPr="00317DA8">
              <w:rPr>
                <w:rFonts w:ascii="Times New Roman" w:eastAsia="Times New Roman" w:hAnsi="Times New Roman" w:cs="Times New Roman"/>
                <w:sz w:val="20"/>
                <w:szCs w:val="20"/>
              </w:rPr>
              <w:t>â</w:t>
            </w:r>
            <w:r w:rsidRPr="00317DA8">
              <w:rPr>
                <w:rFonts w:ascii="Times New Roman" w:eastAsia="Times New Roman" w:hAnsi="Times New Roman" w:cs="Times New Roman"/>
                <w:spacing w:val="1"/>
                <w:sz w:val="20"/>
                <w:szCs w:val="20"/>
              </w:rPr>
              <w:t>n</w:t>
            </w:r>
            <w:r w:rsidRPr="00317DA8">
              <w:rPr>
                <w:rFonts w:ascii="Times New Roman" w:eastAsia="Times New Roman" w:hAnsi="Times New Roman" w:cs="Times New Roman"/>
                <w:sz w:val="20"/>
                <w:szCs w:val="20"/>
              </w:rPr>
              <w:t>ă</w:t>
            </w:r>
            <w:r w:rsidRPr="00317DA8">
              <w:rPr>
                <w:rFonts w:ascii="Times New Roman" w:eastAsia="Times New Roman" w:hAnsi="Times New Roman" w:cs="Times New Roman"/>
                <w:spacing w:val="-3"/>
                <w:sz w:val="20"/>
                <w:szCs w:val="20"/>
              </w:rPr>
              <w:t xml:space="preserve"> </w:t>
            </w:r>
            <w:r w:rsidRPr="00317DA8">
              <w:rPr>
                <w:rFonts w:ascii="Times New Roman" w:eastAsia="Times New Roman" w:hAnsi="Times New Roman" w:cs="Times New Roman"/>
                <w:sz w:val="20"/>
                <w:szCs w:val="20"/>
              </w:rPr>
              <w:t>la 2</w:t>
            </w:r>
            <w:r w:rsidRPr="00317DA8">
              <w:rPr>
                <w:rFonts w:ascii="Times New Roman" w:eastAsia="Times New Roman" w:hAnsi="Times New Roman" w:cs="Times New Roman"/>
                <w:spacing w:val="-2"/>
                <w:sz w:val="20"/>
                <w:szCs w:val="20"/>
              </w:rPr>
              <w:t xml:space="preserve"> </w:t>
            </w:r>
            <w:r w:rsidRPr="00317DA8">
              <w:rPr>
                <w:rFonts w:ascii="Times New Roman" w:eastAsia="Times New Roman" w:hAnsi="Times New Roman" w:cs="Times New Roman"/>
                <w:spacing w:val="1"/>
                <w:sz w:val="20"/>
                <w:szCs w:val="20"/>
              </w:rPr>
              <w:t>mg</w:t>
            </w:r>
            <w:r w:rsidRPr="00317DA8">
              <w:rPr>
                <w:rFonts w:ascii="Times New Roman" w:eastAsia="Times New Roman" w:hAnsi="Times New Roman" w:cs="Times New Roman"/>
                <w:sz w:val="20"/>
                <w:szCs w:val="20"/>
              </w:rPr>
              <w:t>/</w:t>
            </w:r>
            <w:r w:rsidRPr="00317DA8">
              <w:rPr>
                <w:rFonts w:ascii="Times New Roman" w:eastAsia="Times New Roman" w:hAnsi="Times New Roman" w:cs="Times New Roman"/>
                <w:spacing w:val="1"/>
                <w:sz w:val="20"/>
                <w:szCs w:val="20"/>
              </w:rPr>
              <w:t>kg</w:t>
            </w:r>
            <w:r w:rsidRPr="00317DA8">
              <w:rPr>
                <w:rFonts w:ascii="Times New Roman" w:eastAsia="Times New Roman" w:hAnsi="Times New Roman" w:cs="Times New Roman"/>
                <w:sz w:val="20"/>
                <w:szCs w:val="20"/>
              </w:rPr>
              <w:t>/zi</w:t>
            </w:r>
            <w:r w:rsidRPr="00317DA8">
              <w:rPr>
                <w:rFonts w:ascii="Times New Roman" w:eastAsia="Times New Roman" w:hAnsi="Times New Roman" w:cs="Times New Roman"/>
                <w:spacing w:val="-7"/>
                <w:sz w:val="20"/>
                <w:szCs w:val="20"/>
              </w:rPr>
              <w:t xml:space="preserve"> </w:t>
            </w:r>
            <w:r w:rsidRPr="00317DA8">
              <w:rPr>
                <w:rFonts w:ascii="Times New Roman" w:eastAsia="Times New Roman" w:hAnsi="Times New Roman" w:cs="Times New Roman"/>
                <w:spacing w:val="-1"/>
                <w:sz w:val="20"/>
                <w:szCs w:val="20"/>
              </w:rPr>
              <w:t>s</w:t>
            </w:r>
            <w:r w:rsidRPr="00317DA8">
              <w:rPr>
                <w:rFonts w:ascii="Times New Roman" w:eastAsia="Times New Roman" w:hAnsi="Times New Roman" w:cs="Times New Roman"/>
                <w:sz w:val="20"/>
                <w:szCs w:val="20"/>
              </w:rPr>
              <w:t>au</w:t>
            </w:r>
            <w:r>
              <w:rPr>
                <w:rFonts w:ascii="Calibri" w:eastAsia="Calibri" w:hAnsi="Calibri" w:cs="Arial"/>
                <w:sz w:val="20"/>
                <w:szCs w:val="20"/>
              </w:rPr>
              <w:t xml:space="preserve"> </w:t>
            </w:r>
            <w:r w:rsidRPr="00317DA8">
              <w:rPr>
                <w:rFonts w:ascii="Times New Roman" w:eastAsia="Times New Roman" w:hAnsi="Times New Roman" w:cs="Times New Roman"/>
                <w:sz w:val="20"/>
                <w:szCs w:val="20"/>
              </w:rPr>
              <w:t>ec</w:t>
            </w:r>
            <w:r w:rsidRPr="00317DA8">
              <w:rPr>
                <w:rFonts w:ascii="Times New Roman" w:eastAsia="Times New Roman" w:hAnsi="Times New Roman" w:cs="Times New Roman"/>
                <w:spacing w:val="1"/>
                <w:sz w:val="20"/>
                <w:szCs w:val="20"/>
              </w:rPr>
              <w:t>h</w:t>
            </w:r>
            <w:r w:rsidRPr="00317DA8">
              <w:rPr>
                <w:rFonts w:ascii="Times New Roman" w:eastAsia="Times New Roman" w:hAnsi="Times New Roman" w:cs="Times New Roman"/>
                <w:sz w:val="20"/>
                <w:szCs w:val="20"/>
              </w:rPr>
              <w:t>i</w:t>
            </w:r>
            <w:r w:rsidRPr="00317DA8">
              <w:rPr>
                <w:rFonts w:ascii="Times New Roman" w:eastAsia="Times New Roman" w:hAnsi="Times New Roman" w:cs="Times New Roman"/>
                <w:spacing w:val="1"/>
                <w:sz w:val="20"/>
                <w:szCs w:val="20"/>
              </w:rPr>
              <w:t>v</w:t>
            </w:r>
            <w:r w:rsidRPr="00317DA8">
              <w:rPr>
                <w:rFonts w:ascii="Times New Roman" w:eastAsia="Times New Roman" w:hAnsi="Times New Roman" w:cs="Times New Roman"/>
                <w:sz w:val="20"/>
                <w:szCs w:val="20"/>
              </w:rPr>
              <w:t>ale</w:t>
            </w:r>
            <w:r w:rsidRPr="00317DA8">
              <w:rPr>
                <w:rFonts w:ascii="Times New Roman" w:eastAsia="Times New Roman" w:hAnsi="Times New Roman" w:cs="Times New Roman"/>
                <w:spacing w:val="1"/>
                <w:sz w:val="20"/>
                <w:szCs w:val="20"/>
              </w:rPr>
              <w:t>n</w:t>
            </w:r>
            <w:r w:rsidRPr="00317DA8">
              <w:rPr>
                <w:rFonts w:ascii="Times New Roman" w:eastAsia="Times New Roman" w:hAnsi="Times New Roman" w:cs="Times New Roman"/>
                <w:sz w:val="20"/>
                <w:szCs w:val="20"/>
              </w:rPr>
              <w:t>t,</w:t>
            </w:r>
            <w:r w:rsidRPr="00317DA8">
              <w:rPr>
                <w:rFonts w:ascii="Times New Roman" w:eastAsia="Times New Roman" w:hAnsi="Times New Roman" w:cs="Times New Roman"/>
                <w:spacing w:val="-8"/>
                <w:sz w:val="20"/>
                <w:szCs w:val="20"/>
              </w:rPr>
              <w:t xml:space="preserve"> </w:t>
            </w:r>
            <w:r w:rsidRPr="00317DA8">
              <w:rPr>
                <w:rFonts w:ascii="Times New Roman" w:eastAsia="Times New Roman" w:hAnsi="Times New Roman" w:cs="Times New Roman"/>
                <w:spacing w:val="1"/>
                <w:sz w:val="20"/>
                <w:szCs w:val="20"/>
              </w:rPr>
              <w:t>u</w:t>
            </w:r>
            <w:r w:rsidRPr="00317DA8">
              <w:rPr>
                <w:rFonts w:ascii="Times New Roman" w:eastAsia="Times New Roman" w:hAnsi="Times New Roman" w:cs="Times New Roman"/>
                <w:spacing w:val="-2"/>
                <w:sz w:val="20"/>
                <w:szCs w:val="20"/>
              </w:rPr>
              <w:t>r</w:t>
            </w:r>
            <w:r w:rsidRPr="00317DA8">
              <w:rPr>
                <w:rFonts w:ascii="Times New Roman" w:eastAsia="Times New Roman" w:hAnsi="Times New Roman" w:cs="Times New Roman"/>
                <w:spacing w:val="1"/>
                <w:sz w:val="20"/>
                <w:szCs w:val="20"/>
              </w:rPr>
              <w:t>m</w:t>
            </w:r>
            <w:r w:rsidRPr="00317DA8">
              <w:rPr>
                <w:rFonts w:ascii="Times New Roman" w:eastAsia="Times New Roman" w:hAnsi="Times New Roman" w:cs="Times New Roman"/>
                <w:sz w:val="20"/>
                <w:szCs w:val="20"/>
              </w:rPr>
              <w:t>ată</w:t>
            </w:r>
            <w:r w:rsidRPr="00317DA8">
              <w:rPr>
                <w:rFonts w:ascii="Times New Roman" w:eastAsia="Times New Roman" w:hAnsi="Times New Roman" w:cs="Times New Roman"/>
                <w:spacing w:val="-5"/>
                <w:sz w:val="20"/>
                <w:szCs w:val="20"/>
              </w:rPr>
              <w:t xml:space="preserve"> </w:t>
            </w:r>
            <w:r w:rsidRPr="00317DA8">
              <w:rPr>
                <w:rFonts w:ascii="Times New Roman" w:eastAsia="Times New Roman" w:hAnsi="Times New Roman" w:cs="Times New Roman"/>
                <w:spacing w:val="1"/>
                <w:sz w:val="20"/>
                <w:szCs w:val="20"/>
              </w:rPr>
              <w:t>d</w:t>
            </w:r>
            <w:r w:rsidRPr="00317DA8">
              <w:rPr>
                <w:rFonts w:ascii="Times New Roman" w:eastAsia="Times New Roman" w:hAnsi="Times New Roman" w:cs="Times New Roman"/>
                <w:sz w:val="20"/>
                <w:szCs w:val="20"/>
              </w:rPr>
              <w:t xml:space="preserve">e </w:t>
            </w:r>
            <w:r w:rsidRPr="00317DA8">
              <w:rPr>
                <w:rFonts w:ascii="Times New Roman" w:eastAsia="Times New Roman" w:hAnsi="Times New Roman" w:cs="Times New Roman"/>
                <w:spacing w:val="-1"/>
                <w:sz w:val="20"/>
                <w:szCs w:val="20"/>
              </w:rPr>
              <w:t>s</w:t>
            </w:r>
            <w:r w:rsidRPr="00317DA8">
              <w:rPr>
                <w:rFonts w:ascii="Times New Roman" w:eastAsia="Times New Roman" w:hAnsi="Times New Roman" w:cs="Times New Roman"/>
                <w:sz w:val="20"/>
                <w:szCs w:val="20"/>
              </w:rPr>
              <w:t>că</w:t>
            </w:r>
            <w:r w:rsidRPr="00317DA8">
              <w:rPr>
                <w:rFonts w:ascii="Times New Roman" w:eastAsia="Times New Roman" w:hAnsi="Times New Roman" w:cs="Times New Roman"/>
                <w:spacing w:val="1"/>
                <w:sz w:val="20"/>
                <w:szCs w:val="20"/>
              </w:rPr>
              <w:t>d</w:t>
            </w:r>
            <w:r w:rsidRPr="00317DA8">
              <w:rPr>
                <w:rFonts w:ascii="Times New Roman" w:eastAsia="Times New Roman" w:hAnsi="Times New Roman" w:cs="Times New Roman"/>
                <w:sz w:val="20"/>
                <w:szCs w:val="20"/>
              </w:rPr>
              <w:t>e</w:t>
            </w:r>
            <w:r w:rsidRPr="00317DA8">
              <w:rPr>
                <w:rFonts w:ascii="Times New Roman" w:eastAsia="Times New Roman" w:hAnsi="Times New Roman" w:cs="Times New Roman"/>
                <w:spacing w:val="1"/>
                <w:sz w:val="20"/>
                <w:szCs w:val="20"/>
              </w:rPr>
              <w:t>r</w:t>
            </w:r>
            <w:r w:rsidRPr="00317DA8">
              <w:rPr>
                <w:rFonts w:ascii="Times New Roman" w:eastAsia="Times New Roman" w:hAnsi="Times New Roman" w:cs="Times New Roman"/>
                <w:sz w:val="20"/>
                <w:szCs w:val="20"/>
              </w:rPr>
              <w:t>ea</w:t>
            </w:r>
            <w:r w:rsidRPr="00317DA8">
              <w:rPr>
                <w:rFonts w:ascii="Times New Roman" w:eastAsia="Times New Roman" w:hAnsi="Times New Roman" w:cs="Times New Roman"/>
                <w:spacing w:val="-6"/>
                <w:sz w:val="20"/>
                <w:szCs w:val="20"/>
              </w:rPr>
              <w:t xml:space="preserve"> </w:t>
            </w:r>
            <w:r w:rsidRPr="00317DA8">
              <w:rPr>
                <w:rFonts w:ascii="Times New Roman" w:eastAsia="Times New Roman" w:hAnsi="Times New Roman" w:cs="Times New Roman"/>
                <w:spacing w:val="1"/>
                <w:sz w:val="20"/>
                <w:szCs w:val="20"/>
              </w:rPr>
              <w:t>do</w:t>
            </w:r>
            <w:r w:rsidRPr="00317DA8">
              <w:rPr>
                <w:rFonts w:ascii="Times New Roman" w:eastAsia="Times New Roman" w:hAnsi="Times New Roman" w:cs="Times New Roman"/>
                <w:sz w:val="20"/>
                <w:szCs w:val="20"/>
              </w:rPr>
              <w:t>zei</w:t>
            </w:r>
          </w:p>
        </w:tc>
      </w:tr>
      <w:tr w:rsidR="00E16B47" w:rsidRPr="00317DA8" w14:paraId="6147D580" w14:textId="77777777" w:rsidTr="00D50FC9">
        <w:trPr>
          <w:trHeight w:hRule="exact" w:val="775"/>
        </w:trPr>
        <w:tc>
          <w:tcPr>
            <w:tcW w:w="1843" w:type="dxa"/>
            <w:vMerge/>
            <w:tcBorders>
              <w:left w:val="single" w:sz="5" w:space="0" w:color="000000"/>
              <w:right w:val="single" w:sz="5" w:space="0" w:color="000000"/>
            </w:tcBorders>
          </w:tcPr>
          <w:p w14:paraId="6CDCD9F2" w14:textId="77777777" w:rsidR="00E16B47" w:rsidRPr="00317DA8" w:rsidRDefault="00E16B47" w:rsidP="00E16B47">
            <w:pPr>
              <w:spacing w:after="0" w:line="240" w:lineRule="auto"/>
              <w:rPr>
                <w:rFonts w:ascii="Calibri" w:eastAsia="Calibri" w:hAnsi="Calibri" w:cs="Arial"/>
                <w:sz w:val="20"/>
                <w:szCs w:val="20"/>
              </w:rPr>
            </w:pPr>
          </w:p>
        </w:tc>
        <w:tc>
          <w:tcPr>
            <w:tcW w:w="2693" w:type="dxa"/>
            <w:vMerge/>
            <w:tcBorders>
              <w:left w:val="single" w:sz="5" w:space="0" w:color="000000"/>
              <w:bottom w:val="single" w:sz="5" w:space="0" w:color="000000"/>
              <w:right w:val="single" w:sz="5" w:space="0" w:color="000000"/>
            </w:tcBorders>
          </w:tcPr>
          <w:p w14:paraId="6FA1F838" w14:textId="77777777" w:rsidR="00E16B47" w:rsidRPr="00317DA8" w:rsidRDefault="00E16B47" w:rsidP="00E16B47">
            <w:pPr>
              <w:spacing w:after="0" w:line="240" w:lineRule="auto"/>
              <w:rPr>
                <w:rFonts w:ascii="Calibri" w:eastAsia="Calibri" w:hAnsi="Calibri" w:cs="Arial"/>
                <w:sz w:val="20"/>
                <w:szCs w:val="20"/>
              </w:rPr>
            </w:pPr>
          </w:p>
        </w:tc>
        <w:tc>
          <w:tcPr>
            <w:tcW w:w="5812" w:type="dxa"/>
            <w:gridSpan w:val="3"/>
            <w:tcBorders>
              <w:top w:val="single" w:sz="5" w:space="0" w:color="000000"/>
              <w:left w:val="single" w:sz="5" w:space="0" w:color="000000"/>
              <w:bottom w:val="single" w:sz="5" w:space="0" w:color="000000"/>
              <w:right w:val="single" w:sz="5" w:space="0" w:color="000000"/>
            </w:tcBorders>
          </w:tcPr>
          <w:p w14:paraId="33BC7E58" w14:textId="77777777" w:rsidR="00E16B47" w:rsidRPr="00317DA8" w:rsidRDefault="00E16B47" w:rsidP="00E16B47">
            <w:pPr>
              <w:spacing w:after="0" w:line="240" w:lineRule="auto"/>
              <w:ind w:right="130"/>
              <w:jc w:val="both"/>
              <w:rPr>
                <w:rFonts w:ascii="Calibri" w:eastAsia="Calibri" w:hAnsi="Calibri" w:cs="Arial"/>
                <w:sz w:val="20"/>
                <w:szCs w:val="20"/>
              </w:rPr>
            </w:pPr>
            <w:r w:rsidRPr="00317DA8">
              <w:rPr>
                <w:rFonts w:ascii="Times New Roman" w:eastAsia="Times New Roman" w:hAnsi="Times New Roman" w:cs="Times New Roman"/>
                <w:sz w:val="20"/>
                <w:szCs w:val="20"/>
              </w:rPr>
              <w:t>Se</w:t>
            </w:r>
            <w:r w:rsidRPr="00317DA8">
              <w:rPr>
                <w:rFonts w:ascii="Times New Roman" w:eastAsia="Times New Roman" w:hAnsi="Times New Roman" w:cs="Times New Roman"/>
                <w:spacing w:val="-1"/>
                <w:sz w:val="20"/>
                <w:szCs w:val="20"/>
              </w:rPr>
              <w:t xml:space="preserve"> </w:t>
            </w:r>
            <w:r w:rsidRPr="00317DA8">
              <w:rPr>
                <w:rFonts w:ascii="Times New Roman" w:eastAsia="Times New Roman" w:hAnsi="Times New Roman" w:cs="Times New Roman"/>
                <w:spacing w:val="1"/>
                <w:sz w:val="20"/>
                <w:szCs w:val="20"/>
              </w:rPr>
              <w:t>r</w:t>
            </w:r>
            <w:r w:rsidRPr="00317DA8">
              <w:rPr>
                <w:rFonts w:ascii="Times New Roman" w:eastAsia="Times New Roman" w:hAnsi="Times New Roman" w:cs="Times New Roman"/>
                <w:sz w:val="20"/>
                <w:szCs w:val="20"/>
              </w:rPr>
              <w:t>eia</w:t>
            </w:r>
            <w:r w:rsidRPr="00317DA8">
              <w:rPr>
                <w:rFonts w:ascii="Times New Roman" w:eastAsia="Times New Roman" w:hAnsi="Times New Roman" w:cs="Times New Roman"/>
                <w:spacing w:val="-2"/>
                <w:sz w:val="20"/>
                <w:szCs w:val="20"/>
              </w:rPr>
              <w:t xml:space="preserve"> </w:t>
            </w:r>
            <w:r w:rsidRPr="00317DA8">
              <w:rPr>
                <w:rFonts w:ascii="Times New Roman" w:eastAsia="Times New Roman" w:hAnsi="Times New Roman" w:cs="Times New Roman"/>
                <w:sz w:val="20"/>
                <w:szCs w:val="20"/>
              </w:rPr>
              <w:t>a</w:t>
            </w:r>
            <w:r w:rsidRPr="00317DA8">
              <w:rPr>
                <w:rFonts w:ascii="Times New Roman" w:eastAsia="Times New Roman" w:hAnsi="Times New Roman" w:cs="Times New Roman"/>
                <w:spacing w:val="1"/>
                <w:sz w:val="20"/>
                <w:szCs w:val="20"/>
              </w:rPr>
              <w:t>dm</w:t>
            </w:r>
            <w:r w:rsidRPr="00317DA8">
              <w:rPr>
                <w:rFonts w:ascii="Times New Roman" w:eastAsia="Times New Roman" w:hAnsi="Times New Roman" w:cs="Times New Roman"/>
                <w:sz w:val="20"/>
                <w:szCs w:val="20"/>
              </w:rPr>
              <w:t>i</w:t>
            </w:r>
            <w:r w:rsidRPr="00317DA8">
              <w:rPr>
                <w:rFonts w:ascii="Times New Roman" w:eastAsia="Times New Roman" w:hAnsi="Times New Roman" w:cs="Times New Roman"/>
                <w:spacing w:val="1"/>
                <w:sz w:val="20"/>
                <w:szCs w:val="20"/>
              </w:rPr>
              <w:t>n</w:t>
            </w:r>
            <w:r w:rsidRPr="00317DA8">
              <w:rPr>
                <w:rFonts w:ascii="Times New Roman" w:eastAsia="Times New Roman" w:hAnsi="Times New Roman" w:cs="Times New Roman"/>
                <w:sz w:val="20"/>
                <w:szCs w:val="20"/>
              </w:rPr>
              <w:t>i</w:t>
            </w:r>
            <w:r w:rsidRPr="00317DA8">
              <w:rPr>
                <w:rFonts w:ascii="Times New Roman" w:eastAsia="Times New Roman" w:hAnsi="Times New Roman" w:cs="Times New Roman"/>
                <w:spacing w:val="-1"/>
                <w:sz w:val="20"/>
                <w:szCs w:val="20"/>
              </w:rPr>
              <w:t>s</w:t>
            </w:r>
            <w:r w:rsidRPr="00317DA8">
              <w:rPr>
                <w:rFonts w:ascii="Times New Roman" w:eastAsia="Times New Roman" w:hAnsi="Times New Roman" w:cs="Times New Roman"/>
                <w:sz w:val="20"/>
                <w:szCs w:val="20"/>
              </w:rPr>
              <w:t>t</w:t>
            </w:r>
            <w:r w:rsidRPr="00317DA8">
              <w:rPr>
                <w:rFonts w:ascii="Times New Roman" w:eastAsia="Times New Roman" w:hAnsi="Times New Roman" w:cs="Times New Roman"/>
                <w:spacing w:val="1"/>
                <w:sz w:val="20"/>
                <w:szCs w:val="20"/>
              </w:rPr>
              <w:t>r</w:t>
            </w:r>
            <w:r w:rsidRPr="00317DA8">
              <w:rPr>
                <w:rFonts w:ascii="Times New Roman" w:eastAsia="Times New Roman" w:hAnsi="Times New Roman" w:cs="Times New Roman"/>
                <w:sz w:val="20"/>
                <w:szCs w:val="20"/>
              </w:rPr>
              <w:t>a</w:t>
            </w:r>
            <w:r w:rsidRPr="00317DA8">
              <w:rPr>
                <w:rFonts w:ascii="Times New Roman" w:eastAsia="Times New Roman" w:hAnsi="Times New Roman" w:cs="Times New Roman"/>
                <w:spacing w:val="1"/>
                <w:sz w:val="20"/>
                <w:szCs w:val="20"/>
              </w:rPr>
              <w:t>r</w:t>
            </w:r>
            <w:r w:rsidRPr="00317DA8">
              <w:rPr>
                <w:rFonts w:ascii="Times New Roman" w:eastAsia="Times New Roman" w:hAnsi="Times New Roman" w:cs="Times New Roman"/>
                <w:sz w:val="20"/>
                <w:szCs w:val="20"/>
              </w:rPr>
              <w:t>ea</w:t>
            </w:r>
            <w:r w:rsidRPr="00317DA8">
              <w:rPr>
                <w:rFonts w:ascii="Times New Roman" w:eastAsia="Times New Roman" w:hAnsi="Times New Roman" w:cs="Times New Roman"/>
                <w:spacing w:val="-11"/>
                <w:sz w:val="20"/>
                <w:szCs w:val="20"/>
              </w:rPr>
              <w:t xml:space="preserve"> </w:t>
            </w:r>
            <w:r w:rsidRPr="00317DA8">
              <w:rPr>
                <w:rFonts w:ascii="Times New Roman" w:eastAsia="Times New Roman" w:hAnsi="Times New Roman" w:cs="Times New Roman"/>
                <w:spacing w:val="-8"/>
                <w:sz w:val="20"/>
                <w:szCs w:val="20"/>
              </w:rPr>
              <w:t xml:space="preserve"> </w:t>
            </w:r>
            <w:r w:rsidRPr="00317DA8">
              <w:rPr>
                <w:rFonts w:ascii="Times New Roman" w:eastAsia="Times New Roman" w:hAnsi="Times New Roman" w:cs="Times New Roman"/>
                <w:sz w:val="20"/>
                <w:szCs w:val="20"/>
              </w:rPr>
              <w:t>în caz</w:t>
            </w:r>
            <w:r w:rsidRPr="00317DA8">
              <w:rPr>
                <w:rFonts w:ascii="Times New Roman" w:eastAsia="Times New Roman" w:hAnsi="Times New Roman" w:cs="Times New Roman"/>
                <w:spacing w:val="1"/>
                <w:sz w:val="20"/>
                <w:szCs w:val="20"/>
              </w:rPr>
              <w:t>u</w:t>
            </w:r>
            <w:r w:rsidRPr="00317DA8">
              <w:rPr>
                <w:rFonts w:ascii="Times New Roman" w:eastAsia="Times New Roman" w:hAnsi="Times New Roman" w:cs="Times New Roman"/>
                <w:sz w:val="20"/>
                <w:szCs w:val="20"/>
              </w:rPr>
              <w:t>l</w:t>
            </w:r>
            <w:r w:rsidRPr="00317DA8">
              <w:rPr>
                <w:rFonts w:ascii="Times New Roman" w:eastAsia="Times New Roman" w:hAnsi="Times New Roman" w:cs="Times New Roman"/>
                <w:spacing w:val="-4"/>
                <w:sz w:val="20"/>
                <w:szCs w:val="20"/>
              </w:rPr>
              <w:t xml:space="preserve"> </w:t>
            </w:r>
            <w:r w:rsidRPr="00317DA8">
              <w:rPr>
                <w:rFonts w:ascii="Times New Roman" w:eastAsia="Times New Roman" w:hAnsi="Times New Roman" w:cs="Times New Roman"/>
                <w:sz w:val="20"/>
                <w:szCs w:val="20"/>
              </w:rPr>
              <w:t>în ca</w:t>
            </w:r>
            <w:r w:rsidRPr="00317DA8">
              <w:rPr>
                <w:rFonts w:ascii="Times New Roman" w:eastAsia="Times New Roman" w:hAnsi="Times New Roman" w:cs="Times New Roman"/>
                <w:spacing w:val="1"/>
                <w:sz w:val="20"/>
                <w:szCs w:val="20"/>
              </w:rPr>
              <w:t>r</w:t>
            </w:r>
            <w:r w:rsidRPr="00317DA8">
              <w:rPr>
                <w:rFonts w:ascii="Times New Roman" w:eastAsia="Times New Roman" w:hAnsi="Times New Roman" w:cs="Times New Roman"/>
                <w:sz w:val="20"/>
                <w:szCs w:val="20"/>
              </w:rPr>
              <w:t>e</w:t>
            </w:r>
            <w:r w:rsidRPr="00317DA8">
              <w:rPr>
                <w:rFonts w:ascii="Times New Roman" w:eastAsia="Times New Roman" w:hAnsi="Times New Roman" w:cs="Times New Roman"/>
                <w:spacing w:val="-2"/>
                <w:sz w:val="20"/>
                <w:szCs w:val="20"/>
              </w:rPr>
              <w:t xml:space="preserve"> c</w:t>
            </w:r>
            <w:r w:rsidRPr="00317DA8">
              <w:rPr>
                <w:rFonts w:ascii="Times New Roman" w:eastAsia="Times New Roman" w:hAnsi="Times New Roman" w:cs="Times New Roman"/>
                <w:spacing w:val="1"/>
                <w:sz w:val="20"/>
                <w:szCs w:val="20"/>
              </w:rPr>
              <w:t>o</w:t>
            </w:r>
            <w:r w:rsidRPr="00317DA8">
              <w:rPr>
                <w:rFonts w:ascii="Times New Roman" w:eastAsia="Times New Roman" w:hAnsi="Times New Roman" w:cs="Times New Roman"/>
                <w:sz w:val="20"/>
                <w:szCs w:val="20"/>
              </w:rPr>
              <w:t xml:space="preserve">lita </w:t>
            </w:r>
            <w:r w:rsidRPr="00317DA8">
              <w:rPr>
                <w:rFonts w:ascii="Times New Roman" w:eastAsia="Times New Roman" w:hAnsi="Times New Roman" w:cs="Times New Roman"/>
                <w:spacing w:val="-1"/>
                <w:sz w:val="20"/>
                <w:szCs w:val="20"/>
              </w:rPr>
              <w:t>s</w:t>
            </w:r>
            <w:r w:rsidRPr="00317DA8">
              <w:rPr>
                <w:rFonts w:ascii="Times New Roman" w:eastAsia="Times New Roman" w:hAnsi="Times New Roman" w:cs="Times New Roman"/>
                <w:sz w:val="20"/>
                <w:szCs w:val="20"/>
              </w:rPr>
              <w:t>au</w:t>
            </w:r>
            <w:r w:rsidRPr="00317DA8">
              <w:rPr>
                <w:rFonts w:ascii="Times New Roman" w:eastAsia="Times New Roman" w:hAnsi="Times New Roman" w:cs="Times New Roman"/>
                <w:spacing w:val="-1"/>
                <w:sz w:val="20"/>
                <w:szCs w:val="20"/>
              </w:rPr>
              <w:t xml:space="preserve"> </w:t>
            </w:r>
            <w:r w:rsidRPr="00317DA8">
              <w:rPr>
                <w:rFonts w:ascii="Times New Roman" w:eastAsia="Times New Roman" w:hAnsi="Times New Roman" w:cs="Times New Roman"/>
                <w:spacing w:val="1"/>
                <w:sz w:val="20"/>
                <w:szCs w:val="20"/>
              </w:rPr>
              <w:t>d</w:t>
            </w:r>
            <w:r w:rsidRPr="00317DA8">
              <w:rPr>
                <w:rFonts w:ascii="Times New Roman" w:eastAsia="Times New Roman" w:hAnsi="Times New Roman" w:cs="Times New Roman"/>
                <w:sz w:val="20"/>
                <w:szCs w:val="20"/>
              </w:rPr>
              <w:t>ia</w:t>
            </w:r>
            <w:r w:rsidRPr="00317DA8">
              <w:rPr>
                <w:rFonts w:ascii="Times New Roman" w:eastAsia="Times New Roman" w:hAnsi="Times New Roman" w:cs="Times New Roman"/>
                <w:spacing w:val="1"/>
                <w:sz w:val="20"/>
                <w:szCs w:val="20"/>
              </w:rPr>
              <w:t>r</w:t>
            </w:r>
            <w:r w:rsidRPr="00317DA8">
              <w:rPr>
                <w:rFonts w:ascii="Times New Roman" w:eastAsia="Times New Roman" w:hAnsi="Times New Roman" w:cs="Times New Roman"/>
                <w:sz w:val="20"/>
                <w:szCs w:val="20"/>
              </w:rPr>
              <w:t>eea</w:t>
            </w:r>
            <w:r w:rsidRPr="00317DA8">
              <w:rPr>
                <w:rFonts w:ascii="Times New Roman" w:eastAsia="Times New Roman" w:hAnsi="Times New Roman" w:cs="Times New Roman"/>
                <w:spacing w:val="-5"/>
                <w:sz w:val="20"/>
                <w:szCs w:val="20"/>
              </w:rPr>
              <w:t xml:space="preserve"> </w:t>
            </w:r>
            <w:r w:rsidRPr="00317DA8">
              <w:rPr>
                <w:rFonts w:ascii="Times New Roman" w:eastAsia="Times New Roman" w:hAnsi="Times New Roman" w:cs="Times New Roman"/>
                <w:spacing w:val="-1"/>
                <w:sz w:val="20"/>
                <w:szCs w:val="20"/>
              </w:rPr>
              <w:t>s</w:t>
            </w:r>
            <w:r w:rsidRPr="00317DA8">
              <w:rPr>
                <w:rFonts w:ascii="Times New Roman" w:eastAsia="Times New Roman" w:hAnsi="Times New Roman" w:cs="Times New Roman"/>
                <w:sz w:val="20"/>
                <w:szCs w:val="20"/>
              </w:rPr>
              <w:t>e</w:t>
            </w:r>
            <w:r w:rsidRPr="00317DA8">
              <w:rPr>
                <w:rFonts w:ascii="Times New Roman" w:eastAsia="Times New Roman" w:hAnsi="Times New Roman" w:cs="Times New Roman"/>
                <w:spacing w:val="-1"/>
                <w:sz w:val="20"/>
                <w:szCs w:val="20"/>
              </w:rPr>
              <w:t xml:space="preserve"> </w:t>
            </w:r>
            <w:r w:rsidRPr="00317DA8">
              <w:rPr>
                <w:rFonts w:ascii="Times New Roman" w:eastAsia="Times New Roman" w:hAnsi="Times New Roman" w:cs="Times New Roman"/>
                <w:sz w:val="20"/>
                <w:szCs w:val="20"/>
              </w:rPr>
              <w:t>a</w:t>
            </w:r>
            <w:r w:rsidRPr="00317DA8">
              <w:rPr>
                <w:rFonts w:ascii="Times New Roman" w:eastAsia="Times New Roman" w:hAnsi="Times New Roman" w:cs="Times New Roman"/>
                <w:spacing w:val="1"/>
                <w:sz w:val="20"/>
                <w:szCs w:val="20"/>
              </w:rPr>
              <w:t>m</w:t>
            </w:r>
            <w:r w:rsidRPr="00317DA8">
              <w:rPr>
                <w:rFonts w:ascii="Times New Roman" w:eastAsia="Times New Roman" w:hAnsi="Times New Roman" w:cs="Times New Roman"/>
                <w:sz w:val="20"/>
                <w:szCs w:val="20"/>
              </w:rPr>
              <w:t>eli</w:t>
            </w:r>
            <w:r w:rsidRPr="00317DA8">
              <w:rPr>
                <w:rFonts w:ascii="Times New Roman" w:eastAsia="Times New Roman" w:hAnsi="Times New Roman" w:cs="Times New Roman"/>
                <w:spacing w:val="1"/>
                <w:sz w:val="20"/>
                <w:szCs w:val="20"/>
              </w:rPr>
              <w:t>or</w:t>
            </w:r>
            <w:r w:rsidRPr="00317DA8">
              <w:rPr>
                <w:rFonts w:ascii="Times New Roman" w:eastAsia="Times New Roman" w:hAnsi="Times New Roman" w:cs="Times New Roman"/>
                <w:sz w:val="20"/>
                <w:szCs w:val="20"/>
              </w:rPr>
              <w:t>ează</w:t>
            </w:r>
            <w:r w:rsidRPr="00317DA8">
              <w:rPr>
                <w:rFonts w:ascii="Times New Roman" w:eastAsia="Times New Roman" w:hAnsi="Times New Roman" w:cs="Times New Roman"/>
                <w:spacing w:val="-9"/>
                <w:sz w:val="20"/>
                <w:szCs w:val="20"/>
              </w:rPr>
              <w:t xml:space="preserve"> </w:t>
            </w:r>
            <w:r w:rsidRPr="00317DA8">
              <w:rPr>
                <w:rFonts w:ascii="Times New Roman" w:eastAsia="Times New Roman" w:hAnsi="Times New Roman" w:cs="Times New Roman"/>
                <w:spacing w:val="-1"/>
                <w:sz w:val="20"/>
                <w:szCs w:val="20"/>
              </w:rPr>
              <w:t>ș</w:t>
            </w:r>
            <w:r w:rsidRPr="00317DA8">
              <w:rPr>
                <w:rFonts w:ascii="Times New Roman" w:eastAsia="Times New Roman" w:hAnsi="Times New Roman" w:cs="Times New Roman"/>
                <w:sz w:val="20"/>
                <w:szCs w:val="20"/>
              </w:rPr>
              <w:t>i</w:t>
            </w:r>
            <w:r w:rsidRPr="00317DA8">
              <w:rPr>
                <w:rFonts w:ascii="Times New Roman" w:eastAsia="Times New Roman" w:hAnsi="Times New Roman" w:cs="Times New Roman"/>
                <w:spacing w:val="-1"/>
                <w:sz w:val="20"/>
                <w:szCs w:val="20"/>
              </w:rPr>
              <w:t xml:space="preserve"> s</w:t>
            </w:r>
            <w:r w:rsidRPr="00317DA8">
              <w:rPr>
                <w:rFonts w:ascii="Times New Roman" w:eastAsia="Times New Roman" w:hAnsi="Times New Roman" w:cs="Times New Roman"/>
                <w:sz w:val="20"/>
                <w:szCs w:val="20"/>
              </w:rPr>
              <w:t>e</w:t>
            </w:r>
            <w:r w:rsidRPr="00317DA8">
              <w:rPr>
                <w:rFonts w:ascii="Times New Roman" w:eastAsia="Times New Roman" w:hAnsi="Times New Roman" w:cs="Times New Roman"/>
                <w:spacing w:val="-1"/>
                <w:sz w:val="20"/>
                <w:szCs w:val="20"/>
              </w:rPr>
              <w:t xml:space="preserve"> </w:t>
            </w:r>
            <w:r w:rsidRPr="00317DA8">
              <w:rPr>
                <w:rFonts w:ascii="Times New Roman" w:eastAsia="Times New Roman" w:hAnsi="Times New Roman" w:cs="Times New Roman"/>
                <w:spacing w:val="1"/>
                <w:sz w:val="20"/>
                <w:szCs w:val="20"/>
              </w:rPr>
              <w:t>m</w:t>
            </w:r>
            <w:r w:rsidRPr="00317DA8">
              <w:rPr>
                <w:rFonts w:ascii="Times New Roman" w:eastAsia="Times New Roman" w:hAnsi="Times New Roman" w:cs="Times New Roman"/>
                <w:sz w:val="20"/>
                <w:szCs w:val="20"/>
              </w:rPr>
              <w:t>e</w:t>
            </w:r>
            <w:r w:rsidRPr="00317DA8">
              <w:rPr>
                <w:rFonts w:ascii="Times New Roman" w:eastAsia="Times New Roman" w:hAnsi="Times New Roman" w:cs="Times New Roman"/>
                <w:spacing w:val="1"/>
                <w:sz w:val="20"/>
                <w:szCs w:val="20"/>
              </w:rPr>
              <w:t>n</w:t>
            </w:r>
            <w:r w:rsidRPr="00317DA8">
              <w:rPr>
                <w:rFonts w:ascii="Times New Roman" w:eastAsia="Times New Roman" w:hAnsi="Times New Roman" w:cs="Times New Roman"/>
                <w:sz w:val="20"/>
                <w:szCs w:val="20"/>
              </w:rPr>
              <w:t>ți</w:t>
            </w:r>
            <w:r w:rsidRPr="00317DA8">
              <w:rPr>
                <w:rFonts w:ascii="Times New Roman" w:eastAsia="Times New Roman" w:hAnsi="Times New Roman" w:cs="Times New Roman"/>
                <w:spacing w:val="1"/>
                <w:sz w:val="20"/>
                <w:szCs w:val="20"/>
              </w:rPr>
              <w:t>n</w:t>
            </w:r>
            <w:r w:rsidRPr="00317DA8">
              <w:rPr>
                <w:rFonts w:ascii="Times New Roman" w:eastAsia="Times New Roman" w:hAnsi="Times New Roman" w:cs="Times New Roman"/>
                <w:sz w:val="20"/>
                <w:szCs w:val="20"/>
              </w:rPr>
              <w:t>e</w:t>
            </w:r>
            <w:r w:rsidRPr="00317DA8">
              <w:rPr>
                <w:rFonts w:ascii="Times New Roman" w:eastAsia="Times New Roman" w:hAnsi="Times New Roman" w:cs="Times New Roman"/>
                <w:spacing w:val="-5"/>
                <w:sz w:val="20"/>
                <w:szCs w:val="20"/>
              </w:rPr>
              <w:t xml:space="preserve"> </w:t>
            </w:r>
            <w:r w:rsidRPr="00317DA8">
              <w:rPr>
                <w:rFonts w:ascii="Times New Roman" w:eastAsia="Times New Roman" w:hAnsi="Times New Roman" w:cs="Times New Roman"/>
                <w:sz w:val="20"/>
                <w:szCs w:val="20"/>
              </w:rPr>
              <w:t xml:space="preserve">la </w:t>
            </w:r>
            <w:r w:rsidRPr="00317DA8">
              <w:rPr>
                <w:rFonts w:ascii="Times New Roman" w:eastAsia="Times New Roman" w:hAnsi="Times New Roman" w:cs="Times New Roman"/>
                <w:spacing w:val="1"/>
                <w:sz w:val="20"/>
                <w:szCs w:val="20"/>
              </w:rPr>
              <w:t>gr</w:t>
            </w:r>
            <w:r w:rsidRPr="00317DA8">
              <w:rPr>
                <w:rFonts w:ascii="Times New Roman" w:eastAsia="Times New Roman" w:hAnsi="Times New Roman" w:cs="Times New Roman"/>
                <w:spacing w:val="-2"/>
                <w:sz w:val="20"/>
                <w:szCs w:val="20"/>
              </w:rPr>
              <w:t>a</w:t>
            </w:r>
            <w:r w:rsidRPr="00317DA8">
              <w:rPr>
                <w:rFonts w:ascii="Times New Roman" w:eastAsia="Times New Roman" w:hAnsi="Times New Roman" w:cs="Times New Roman"/>
                <w:spacing w:val="1"/>
                <w:sz w:val="20"/>
                <w:szCs w:val="20"/>
              </w:rPr>
              <w:t>du</w:t>
            </w:r>
            <w:r w:rsidRPr="00317DA8">
              <w:rPr>
                <w:rFonts w:ascii="Times New Roman" w:eastAsia="Times New Roman" w:hAnsi="Times New Roman" w:cs="Times New Roman"/>
                <w:sz w:val="20"/>
                <w:szCs w:val="20"/>
              </w:rPr>
              <w:t>l</w:t>
            </w:r>
            <w:r w:rsidRPr="00317DA8">
              <w:rPr>
                <w:rFonts w:ascii="Times New Roman" w:eastAsia="Times New Roman" w:hAnsi="Times New Roman" w:cs="Times New Roman"/>
                <w:spacing w:val="-5"/>
                <w:sz w:val="20"/>
                <w:szCs w:val="20"/>
              </w:rPr>
              <w:t xml:space="preserve"> </w:t>
            </w:r>
            <w:r w:rsidRPr="00317DA8">
              <w:rPr>
                <w:rFonts w:ascii="Times New Roman" w:eastAsia="Times New Roman" w:hAnsi="Times New Roman" w:cs="Times New Roman"/>
                <w:sz w:val="20"/>
                <w:szCs w:val="20"/>
              </w:rPr>
              <w:t xml:space="preserve">0 </w:t>
            </w:r>
            <w:r w:rsidRPr="00317DA8">
              <w:rPr>
                <w:rFonts w:ascii="Times New Roman" w:eastAsia="Times New Roman" w:hAnsi="Times New Roman" w:cs="Times New Roman"/>
                <w:spacing w:val="1"/>
                <w:sz w:val="20"/>
                <w:szCs w:val="20"/>
              </w:rPr>
              <w:t>p</w:t>
            </w:r>
            <w:r w:rsidRPr="00317DA8">
              <w:rPr>
                <w:rFonts w:ascii="Times New Roman" w:eastAsia="Times New Roman" w:hAnsi="Times New Roman" w:cs="Times New Roman"/>
                <w:sz w:val="20"/>
                <w:szCs w:val="20"/>
              </w:rPr>
              <w:t>â</w:t>
            </w:r>
            <w:r w:rsidRPr="00317DA8">
              <w:rPr>
                <w:rFonts w:ascii="Times New Roman" w:eastAsia="Times New Roman" w:hAnsi="Times New Roman" w:cs="Times New Roman"/>
                <w:spacing w:val="1"/>
                <w:sz w:val="20"/>
                <w:szCs w:val="20"/>
              </w:rPr>
              <w:t>n</w:t>
            </w:r>
            <w:r w:rsidRPr="00317DA8">
              <w:rPr>
                <w:rFonts w:ascii="Times New Roman" w:eastAsia="Times New Roman" w:hAnsi="Times New Roman" w:cs="Times New Roman"/>
                <w:sz w:val="20"/>
                <w:szCs w:val="20"/>
              </w:rPr>
              <w:t>ă</w:t>
            </w:r>
            <w:r w:rsidRPr="00317DA8">
              <w:rPr>
                <w:rFonts w:ascii="Times New Roman" w:eastAsia="Times New Roman" w:hAnsi="Times New Roman" w:cs="Times New Roman"/>
                <w:spacing w:val="-3"/>
                <w:sz w:val="20"/>
                <w:szCs w:val="20"/>
              </w:rPr>
              <w:t xml:space="preserve"> </w:t>
            </w:r>
            <w:r w:rsidRPr="00317DA8">
              <w:rPr>
                <w:rFonts w:ascii="Times New Roman" w:eastAsia="Times New Roman" w:hAnsi="Times New Roman" w:cs="Times New Roman"/>
                <w:sz w:val="20"/>
                <w:szCs w:val="20"/>
              </w:rPr>
              <w:t>la 1</w:t>
            </w:r>
            <w:r w:rsidRPr="00317DA8">
              <w:rPr>
                <w:rFonts w:ascii="Times New Roman" w:eastAsia="Times New Roman" w:hAnsi="Times New Roman" w:cs="Times New Roman"/>
                <w:spacing w:val="-2"/>
                <w:sz w:val="20"/>
                <w:szCs w:val="20"/>
              </w:rPr>
              <w:t xml:space="preserve"> </w:t>
            </w:r>
            <w:r w:rsidRPr="00317DA8">
              <w:rPr>
                <w:rFonts w:ascii="Times New Roman" w:eastAsia="Times New Roman" w:hAnsi="Times New Roman" w:cs="Times New Roman"/>
                <w:spacing w:val="1"/>
                <w:sz w:val="20"/>
                <w:szCs w:val="20"/>
              </w:rPr>
              <w:t>dup</w:t>
            </w:r>
            <w:r w:rsidRPr="00317DA8">
              <w:rPr>
                <w:rFonts w:ascii="Times New Roman" w:eastAsia="Times New Roman" w:hAnsi="Times New Roman" w:cs="Times New Roman"/>
                <w:sz w:val="20"/>
                <w:szCs w:val="20"/>
              </w:rPr>
              <w:t>ă</w:t>
            </w:r>
            <w:r w:rsidRPr="00317DA8">
              <w:rPr>
                <w:rFonts w:ascii="Times New Roman" w:eastAsia="Times New Roman" w:hAnsi="Times New Roman" w:cs="Times New Roman"/>
                <w:spacing w:val="-6"/>
                <w:sz w:val="20"/>
                <w:szCs w:val="20"/>
              </w:rPr>
              <w:t xml:space="preserve"> </w:t>
            </w:r>
            <w:r w:rsidRPr="00317DA8">
              <w:rPr>
                <w:rFonts w:ascii="Times New Roman" w:eastAsia="Times New Roman" w:hAnsi="Times New Roman" w:cs="Times New Roman"/>
                <w:spacing w:val="-1"/>
                <w:sz w:val="20"/>
                <w:szCs w:val="20"/>
              </w:rPr>
              <w:t>s</w:t>
            </w:r>
            <w:r w:rsidRPr="00317DA8">
              <w:rPr>
                <w:rFonts w:ascii="Times New Roman" w:eastAsia="Times New Roman" w:hAnsi="Times New Roman" w:cs="Times New Roman"/>
                <w:sz w:val="20"/>
                <w:szCs w:val="20"/>
              </w:rPr>
              <w:t>că</w:t>
            </w:r>
            <w:r w:rsidRPr="00317DA8">
              <w:rPr>
                <w:rFonts w:ascii="Times New Roman" w:eastAsia="Times New Roman" w:hAnsi="Times New Roman" w:cs="Times New Roman"/>
                <w:spacing w:val="1"/>
                <w:sz w:val="20"/>
                <w:szCs w:val="20"/>
              </w:rPr>
              <w:t>d</w:t>
            </w:r>
            <w:r w:rsidRPr="00317DA8">
              <w:rPr>
                <w:rFonts w:ascii="Times New Roman" w:eastAsia="Times New Roman" w:hAnsi="Times New Roman" w:cs="Times New Roman"/>
                <w:sz w:val="20"/>
                <w:szCs w:val="20"/>
              </w:rPr>
              <w:t>e</w:t>
            </w:r>
            <w:r w:rsidRPr="00317DA8">
              <w:rPr>
                <w:rFonts w:ascii="Times New Roman" w:eastAsia="Times New Roman" w:hAnsi="Times New Roman" w:cs="Times New Roman"/>
                <w:spacing w:val="1"/>
                <w:sz w:val="20"/>
                <w:szCs w:val="20"/>
              </w:rPr>
              <w:t>r</w:t>
            </w:r>
            <w:r w:rsidRPr="00317DA8">
              <w:rPr>
                <w:rFonts w:ascii="Times New Roman" w:eastAsia="Times New Roman" w:hAnsi="Times New Roman" w:cs="Times New Roman"/>
                <w:sz w:val="20"/>
                <w:szCs w:val="20"/>
              </w:rPr>
              <w:t>ea</w:t>
            </w:r>
            <w:r w:rsidRPr="00317DA8">
              <w:rPr>
                <w:rFonts w:ascii="Times New Roman" w:eastAsia="Times New Roman" w:hAnsi="Times New Roman" w:cs="Times New Roman"/>
                <w:spacing w:val="-6"/>
                <w:sz w:val="20"/>
                <w:szCs w:val="20"/>
              </w:rPr>
              <w:t xml:space="preserve"> </w:t>
            </w:r>
            <w:r w:rsidRPr="00317DA8">
              <w:rPr>
                <w:rFonts w:ascii="Times New Roman" w:eastAsia="Times New Roman" w:hAnsi="Times New Roman" w:cs="Times New Roman"/>
                <w:spacing w:val="-1"/>
                <w:sz w:val="20"/>
                <w:szCs w:val="20"/>
              </w:rPr>
              <w:t>d</w:t>
            </w:r>
            <w:r w:rsidRPr="00317DA8">
              <w:rPr>
                <w:rFonts w:ascii="Times New Roman" w:eastAsia="Times New Roman" w:hAnsi="Times New Roman" w:cs="Times New Roman"/>
                <w:spacing w:val="1"/>
                <w:sz w:val="20"/>
                <w:szCs w:val="20"/>
              </w:rPr>
              <w:t>o</w:t>
            </w:r>
            <w:r w:rsidRPr="00317DA8">
              <w:rPr>
                <w:rFonts w:ascii="Times New Roman" w:eastAsia="Times New Roman" w:hAnsi="Times New Roman" w:cs="Times New Roman"/>
                <w:sz w:val="20"/>
                <w:szCs w:val="20"/>
              </w:rPr>
              <w:t>zei</w:t>
            </w:r>
            <w:r w:rsidRPr="00317DA8">
              <w:rPr>
                <w:rFonts w:ascii="Times New Roman" w:eastAsia="Times New Roman" w:hAnsi="Times New Roman" w:cs="Times New Roman"/>
                <w:spacing w:val="-6"/>
                <w:sz w:val="20"/>
                <w:szCs w:val="20"/>
              </w:rPr>
              <w:t xml:space="preserve"> </w:t>
            </w:r>
            <w:r w:rsidRPr="00317DA8">
              <w:rPr>
                <w:rFonts w:ascii="Times New Roman" w:eastAsia="Times New Roman" w:hAnsi="Times New Roman" w:cs="Times New Roman"/>
                <w:spacing w:val="1"/>
                <w:sz w:val="20"/>
                <w:szCs w:val="20"/>
              </w:rPr>
              <w:t>d</w:t>
            </w:r>
            <w:r w:rsidRPr="00317DA8">
              <w:rPr>
                <w:rFonts w:ascii="Times New Roman" w:eastAsia="Times New Roman" w:hAnsi="Times New Roman" w:cs="Times New Roman"/>
                <w:sz w:val="20"/>
                <w:szCs w:val="20"/>
              </w:rPr>
              <w:t>e</w:t>
            </w:r>
            <w:r w:rsidRPr="00317DA8">
              <w:rPr>
                <w:rFonts w:ascii="Times New Roman" w:eastAsia="Times New Roman" w:hAnsi="Times New Roman" w:cs="Times New Roman"/>
                <w:spacing w:val="-2"/>
                <w:sz w:val="20"/>
                <w:szCs w:val="20"/>
              </w:rPr>
              <w:t xml:space="preserve"> </w:t>
            </w:r>
            <w:r w:rsidRPr="00317DA8">
              <w:rPr>
                <w:rFonts w:ascii="Times New Roman" w:eastAsia="Times New Roman" w:hAnsi="Times New Roman" w:cs="Times New Roman"/>
                <w:sz w:val="20"/>
                <w:szCs w:val="20"/>
              </w:rPr>
              <w:t>c</w:t>
            </w:r>
            <w:r w:rsidRPr="00317DA8">
              <w:rPr>
                <w:rFonts w:ascii="Times New Roman" w:eastAsia="Times New Roman" w:hAnsi="Times New Roman" w:cs="Times New Roman"/>
                <w:spacing w:val="1"/>
                <w:sz w:val="20"/>
                <w:szCs w:val="20"/>
              </w:rPr>
              <w:t>or</w:t>
            </w:r>
            <w:r w:rsidRPr="00317DA8">
              <w:rPr>
                <w:rFonts w:ascii="Times New Roman" w:eastAsia="Times New Roman" w:hAnsi="Times New Roman" w:cs="Times New Roman"/>
                <w:sz w:val="20"/>
                <w:szCs w:val="20"/>
              </w:rPr>
              <w:t>tic</w:t>
            </w:r>
            <w:r w:rsidRPr="00317DA8">
              <w:rPr>
                <w:rFonts w:ascii="Times New Roman" w:eastAsia="Times New Roman" w:hAnsi="Times New Roman" w:cs="Times New Roman"/>
                <w:spacing w:val="1"/>
                <w:sz w:val="20"/>
                <w:szCs w:val="20"/>
              </w:rPr>
              <w:t>o</w:t>
            </w:r>
            <w:r w:rsidRPr="00317DA8">
              <w:rPr>
                <w:rFonts w:ascii="Times New Roman" w:eastAsia="Times New Roman" w:hAnsi="Times New Roman" w:cs="Times New Roman"/>
                <w:spacing w:val="-1"/>
                <w:sz w:val="20"/>
                <w:szCs w:val="20"/>
              </w:rPr>
              <w:t>s</w:t>
            </w:r>
            <w:r w:rsidRPr="00317DA8">
              <w:rPr>
                <w:rFonts w:ascii="Times New Roman" w:eastAsia="Times New Roman" w:hAnsi="Times New Roman" w:cs="Times New Roman"/>
                <w:sz w:val="20"/>
                <w:szCs w:val="20"/>
              </w:rPr>
              <w:t>te</w:t>
            </w:r>
            <w:r w:rsidRPr="00317DA8">
              <w:rPr>
                <w:rFonts w:ascii="Times New Roman" w:eastAsia="Times New Roman" w:hAnsi="Times New Roman" w:cs="Times New Roman"/>
                <w:spacing w:val="1"/>
                <w:sz w:val="20"/>
                <w:szCs w:val="20"/>
              </w:rPr>
              <w:t>ro</w:t>
            </w:r>
            <w:r w:rsidRPr="00317DA8">
              <w:rPr>
                <w:rFonts w:ascii="Times New Roman" w:eastAsia="Times New Roman" w:hAnsi="Times New Roman" w:cs="Times New Roman"/>
                <w:sz w:val="20"/>
                <w:szCs w:val="20"/>
              </w:rPr>
              <w:t>id</w:t>
            </w:r>
            <w:r w:rsidRPr="00317DA8">
              <w:rPr>
                <w:rFonts w:ascii="Times New Roman" w:eastAsia="Times New Roman" w:hAnsi="Times New Roman" w:cs="Times New Roman"/>
                <w:spacing w:val="-9"/>
                <w:sz w:val="20"/>
                <w:szCs w:val="20"/>
              </w:rPr>
              <w:t xml:space="preserve"> </w:t>
            </w:r>
            <w:r w:rsidRPr="00317DA8">
              <w:rPr>
                <w:rFonts w:ascii="Times New Roman" w:eastAsia="Times New Roman" w:hAnsi="Times New Roman" w:cs="Times New Roman"/>
                <w:sz w:val="20"/>
                <w:szCs w:val="20"/>
              </w:rPr>
              <w:t>la</w:t>
            </w:r>
            <w:r w:rsidRPr="00317DA8">
              <w:rPr>
                <w:rFonts w:ascii="Calibri" w:eastAsia="Calibri" w:hAnsi="Calibri" w:cs="Arial"/>
                <w:sz w:val="20"/>
                <w:szCs w:val="20"/>
              </w:rPr>
              <w:t xml:space="preserve"> </w:t>
            </w:r>
            <w:r w:rsidRPr="00317DA8">
              <w:rPr>
                <w:rFonts w:ascii="Times New Roman" w:eastAsia="Times New Roman" w:hAnsi="Times New Roman" w:cs="Times New Roman"/>
                <w:spacing w:val="1"/>
                <w:sz w:val="20"/>
                <w:szCs w:val="20"/>
              </w:rPr>
              <w:t>≤1</w:t>
            </w:r>
            <w:r w:rsidRPr="00317DA8">
              <w:rPr>
                <w:rFonts w:ascii="Times New Roman" w:eastAsia="Times New Roman" w:hAnsi="Times New Roman" w:cs="Times New Roman"/>
                <w:sz w:val="20"/>
                <w:szCs w:val="20"/>
              </w:rPr>
              <w:t>0</w:t>
            </w:r>
            <w:r w:rsidRPr="00317DA8">
              <w:rPr>
                <w:rFonts w:ascii="Times New Roman" w:eastAsia="Times New Roman" w:hAnsi="Times New Roman" w:cs="Times New Roman"/>
                <w:spacing w:val="-1"/>
                <w:sz w:val="20"/>
                <w:szCs w:val="20"/>
              </w:rPr>
              <w:t xml:space="preserve"> m</w:t>
            </w:r>
            <w:r w:rsidRPr="00317DA8">
              <w:rPr>
                <w:rFonts w:ascii="Times New Roman" w:eastAsia="Times New Roman" w:hAnsi="Times New Roman" w:cs="Times New Roman"/>
                <w:spacing w:val="1"/>
                <w:sz w:val="20"/>
                <w:szCs w:val="20"/>
              </w:rPr>
              <w:t>g</w:t>
            </w:r>
            <w:r w:rsidRPr="00317DA8">
              <w:rPr>
                <w:rFonts w:ascii="Times New Roman" w:eastAsia="Times New Roman" w:hAnsi="Times New Roman" w:cs="Times New Roman"/>
                <w:sz w:val="20"/>
                <w:szCs w:val="20"/>
              </w:rPr>
              <w:t>/zi</w:t>
            </w:r>
            <w:r w:rsidRPr="00317DA8">
              <w:rPr>
                <w:rFonts w:ascii="Times New Roman" w:eastAsia="Times New Roman" w:hAnsi="Times New Roman" w:cs="Times New Roman"/>
                <w:spacing w:val="-5"/>
                <w:sz w:val="20"/>
                <w:szCs w:val="20"/>
              </w:rPr>
              <w:t xml:space="preserve"> </w:t>
            </w:r>
            <w:r w:rsidRPr="00317DA8">
              <w:rPr>
                <w:rFonts w:ascii="Times New Roman" w:eastAsia="Times New Roman" w:hAnsi="Times New Roman" w:cs="Times New Roman"/>
                <w:spacing w:val="1"/>
                <w:sz w:val="20"/>
                <w:szCs w:val="20"/>
              </w:rPr>
              <w:t>pr</w:t>
            </w:r>
            <w:r w:rsidRPr="00317DA8">
              <w:rPr>
                <w:rFonts w:ascii="Times New Roman" w:eastAsia="Times New Roman" w:hAnsi="Times New Roman" w:cs="Times New Roman"/>
                <w:sz w:val="20"/>
                <w:szCs w:val="20"/>
              </w:rPr>
              <w:t>e</w:t>
            </w:r>
            <w:r w:rsidRPr="00317DA8">
              <w:rPr>
                <w:rFonts w:ascii="Times New Roman" w:eastAsia="Times New Roman" w:hAnsi="Times New Roman" w:cs="Times New Roman"/>
                <w:spacing w:val="-1"/>
                <w:sz w:val="20"/>
                <w:szCs w:val="20"/>
              </w:rPr>
              <w:t>d</w:t>
            </w:r>
            <w:r w:rsidRPr="00317DA8">
              <w:rPr>
                <w:rFonts w:ascii="Times New Roman" w:eastAsia="Times New Roman" w:hAnsi="Times New Roman" w:cs="Times New Roman"/>
                <w:spacing w:val="1"/>
                <w:sz w:val="20"/>
                <w:szCs w:val="20"/>
              </w:rPr>
              <w:t>n</w:t>
            </w:r>
            <w:r w:rsidRPr="00317DA8">
              <w:rPr>
                <w:rFonts w:ascii="Times New Roman" w:eastAsia="Times New Roman" w:hAnsi="Times New Roman" w:cs="Times New Roman"/>
                <w:sz w:val="20"/>
                <w:szCs w:val="20"/>
              </w:rPr>
              <w:t>i</w:t>
            </w:r>
            <w:r w:rsidRPr="00317DA8">
              <w:rPr>
                <w:rFonts w:ascii="Times New Roman" w:eastAsia="Times New Roman" w:hAnsi="Times New Roman" w:cs="Times New Roman"/>
                <w:spacing w:val="-1"/>
                <w:sz w:val="20"/>
                <w:szCs w:val="20"/>
              </w:rPr>
              <w:t>s</w:t>
            </w:r>
            <w:r w:rsidRPr="00317DA8">
              <w:rPr>
                <w:rFonts w:ascii="Times New Roman" w:eastAsia="Times New Roman" w:hAnsi="Times New Roman" w:cs="Times New Roman"/>
                <w:spacing w:val="1"/>
                <w:sz w:val="20"/>
                <w:szCs w:val="20"/>
              </w:rPr>
              <w:t>o</w:t>
            </w:r>
            <w:r w:rsidRPr="00317DA8">
              <w:rPr>
                <w:rFonts w:ascii="Times New Roman" w:eastAsia="Times New Roman" w:hAnsi="Times New Roman" w:cs="Times New Roman"/>
                <w:sz w:val="20"/>
                <w:szCs w:val="20"/>
              </w:rPr>
              <w:t>n</w:t>
            </w:r>
            <w:r w:rsidRPr="00317DA8">
              <w:rPr>
                <w:rFonts w:ascii="Times New Roman" w:eastAsia="Times New Roman" w:hAnsi="Times New Roman" w:cs="Times New Roman"/>
                <w:spacing w:val="-6"/>
                <w:sz w:val="20"/>
                <w:szCs w:val="20"/>
              </w:rPr>
              <w:t xml:space="preserve"> </w:t>
            </w:r>
            <w:r w:rsidRPr="00317DA8">
              <w:rPr>
                <w:rFonts w:ascii="Times New Roman" w:eastAsia="Times New Roman" w:hAnsi="Times New Roman" w:cs="Times New Roman"/>
                <w:spacing w:val="-1"/>
                <w:sz w:val="20"/>
                <w:szCs w:val="20"/>
              </w:rPr>
              <w:t>s</w:t>
            </w:r>
            <w:r w:rsidRPr="00317DA8">
              <w:rPr>
                <w:rFonts w:ascii="Times New Roman" w:eastAsia="Times New Roman" w:hAnsi="Times New Roman" w:cs="Times New Roman"/>
                <w:sz w:val="20"/>
                <w:szCs w:val="20"/>
              </w:rPr>
              <w:t>au</w:t>
            </w:r>
            <w:r w:rsidRPr="00317DA8">
              <w:rPr>
                <w:rFonts w:ascii="Times New Roman" w:eastAsia="Times New Roman" w:hAnsi="Times New Roman" w:cs="Times New Roman"/>
                <w:spacing w:val="-1"/>
                <w:sz w:val="20"/>
                <w:szCs w:val="20"/>
              </w:rPr>
              <w:t xml:space="preserve"> </w:t>
            </w:r>
            <w:r w:rsidRPr="00317DA8">
              <w:rPr>
                <w:rFonts w:ascii="Times New Roman" w:eastAsia="Times New Roman" w:hAnsi="Times New Roman" w:cs="Times New Roman"/>
                <w:sz w:val="20"/>
                <w:szCs w:val="20"/>
              </w:rPr>
              <w:t>ec</w:t>
            </w:r>
            <w:r w:rsidRPr="00317DA8">
              <w:rPr>
                <w:rFonts w:ascii="Times New Roman" w:eastAsia="Times New Roman" w:hAnsi="Times New Roman" w:cs="Times New Roman"/>
                <w:spacing w:val="1"/>
                <w:sz w:val="20"/>
                <w:szCs w:val="20"/>
              </w:rPr>
              <w:t>h</w:t>
            </w:r>
            <w:r w:rsidRPr="00317DA8">
              <w:rPr>
                <w:rFonts w:ascii="Times New Roman" w:eastAsia="Times New Roman" w:hAnsi="Times New Roman" w:cs="Times New Roman"/>
                <w:spacing w:val="-3"/>
                <w:sz w:val="20"/>
                <w:szCs w:val="20"/>
              </w:rPr>
              <w:t>i</w:t>
            </w:r>
            <w:r w:rsidRPr="00317DA8">
              <w:rPr>
                <w:rFonts w:ascii="Times New Roman" w:eastAsia="Times New Roman" w:hAnsi="Times New Roman" w:cs="Times New Roman"/>
                <w:spacing w:val="-1"/>
                <w:sz w:val="20"/>
                <w:szCs w:val="20"/>
              </w:rPr>
              <w:t>v</w:t>
            </w:r>
            <w:r w:rsidRPr="00317DA8">
              <w:rPr>
                <w:rFonts w:ascii="Times New Roman" w:eastAsia="Times New Roman" w:hAnsi="Times New Roman" w:cs="Times New Roman"/>
                <w:sz w:val="20"/>
                <w:szCs w:val="20"/>
              </w:rPr>
              <w:t>ale</w:t>
            </w:r>
            <w:r w:rsidRPr="00317DA8">
              <w:rPr>
                <w:rFonts w:ascii="Times New Roman" w:eastAsia="Times New Roman" w:hAnsi="Times New Roman" w:cs="Times New Roman"/>
                <w:spacing w:val="1"/>
                <w:sz w:val="20"/>
                <w:szCs w:val="20"/>
              </w:rPr>
              <w:t>n</w:t>
            </w:r>
            <w:r w:rsidRPr="00317DA8">
              <w:rPr>
                <w:rFonts w:ascii="Times New Roman" w:eastAsia="Times New Roman" w:hAnsi="Times New Roman" w:cs="Times New Roman"/>
                <w:sz w:val="20"/>
                <w:szCs w:val="20"/>
              </w:rPr>
              <w:t>t</w:t>
            </w:r>
          </w:p>
        </w:tc>
      </w:tr>
      <w:tr w:rsidR="00E16B47" w:rsidRPr="00317DA8" w14:paraId="3F193630" w14:textId="77777777" w:rsidTr="00D50FC9">
        <w:trPr>
          <w:trHeight w:hRule="exact" w:val="788"/>
        </w:trPr>
        <w:tc>
          <w:tcPr>
            <w:tcW w:w="1843" w:type="dxa"/>
            <w:vMerge/>
            <w:tcBorders>
              <w:left w:val="single" w:sz="5" w:space="0" w:color="000000"/>
              <w:bottom w:val="single" w:sz="5" w:space="0" w:color="000000"/>
              <w:right w:val="single" w:sz="5" w:space="0" w:color="000000"/>
            </w:tcBorders>
          </w:tcPr>
          <w:p w14:paraId="1BD6800B" w14:textId="77777777" w:rsidR="00E16B47" w:rsidRPr="00317DA8" w:rsidRDefault="00E16B47" w:rsidP="00E16B47">
            <w:pPr>
              <w:spacing w:after="0" w:line="240" w:lineRule="auto"/>
              <w:rPr>
                <w:rFonts w:ascii="Calibri" w:eastAsia="Calibri" w:hAnsi="Calibri" w:cs="Arial"/>
                <w:sz w:val="20"/>
                <w:szCs w:val="20"/>
              </w:rPr>
            </w:pPr>
          </w:p>
        </w:tc>
        <w:tc>
          <w:tcPr>
            <w:tcW w:w="2693" w:type="dxa"/>
            <w:tcBorders>
              <w:top w:val="single" w:sz="5" w:space="0" w:color="000000"/>
              <w:left w:val="single" w:sz="5" w:space="0" w:color="000000"/>
              <w:bottom w:val="single" w:sz="5" w:space="0" w:color="000000"/>
              <w:right w:val="single" w:sz="5" w:space="0" w:color="000000"/>
            </w:tcBorders>
          </w:tcPr>
          <w:p w14:paraId="4D32D20E" w14:textId="77777777" w:rsidR="00E16B47" w:rsidRPr="00317DA8" w:rsidRDefault="00E16B47" w:rsidP="00E16B47">
            <w:pPr>
              <w:spacing w:after="0" w:line="240" w:lineRule="auto"/>
              <w:ind w:right="1622"/>
              <w:rPr>
                <w:rFonts w:ascii="Calibri" w:eastAsia="Calibri" w:hAnsi="Calibri" w:cs="Arial"/>
                <w:sz w:val="20"/>
                <w:szCs w:val="20"/>
              </w:rPr>
            </w:pPr>
            <w:r w:rsidRPr="00317DA8">
              <w:rPr>
                <w:rFonts w:ascii="Times New Roman" w:eastAsia="Times New Roman" w:hAnsi="Times New Roman" w:cs="Times New Roman"/>
                <w:sz w:val="20"/>
                <w:szCs w:val="20"/>
              </w:rPr>
              <w:t>G</w:t>
            </w:r>
            <w:r w:rsidRPr="00317DA8">
              <w:rPr>
                <w:rFonts w:ascii="Times New Roman" w:eastAsia="Times New Roman" w:hAnsi="Times New Roman" w:cs="Times New Roman"/>
                <w:spacing w:val="1"/>
                <w:sz w:val="20"/>
                <w:szCs w:val="20"/>
              </w:rPr>
              <w:t>r</w:t>
            </w:r>
            <w:r w:rsidRPr="00317DA8">
              <w:rPr>
                <w:rFonts w:ascii="Times New Roman" w:eastAsia="Times New Roman" w:hAnsi="Times New Roman" w:cs="Times New Roman"/>
                <w:sz w:val="20"/>
                <w:szCs w:val="20"/>
              </w:rPr>
              <w:t>a</w:t>
            </w:r>
            <w:r w:rsidRPr="00317DA8">
              <w:rPr>
                <w:rFonts w:ascii="Times New Roman" w:eastAsia="Times New Roman" w:hAnsi="Times New Roman" w:cs="Times New Roman"/>
                <w:spacing w:val="1"/>
                <w:sz w:val="20"/>
                <w:szCs w:val="20"/>
              </w:rPr>
              <w:t>du</w:t>
            </w:r>
            <w:r w:rsidRPr="00317DA8">
              <w:rPr>
                <w:rFonts w:ascii="Times New Roman" w:eastAsia="Times New Roman" w:hAnsi="Times New Roman" w:cs="Times New Roman"/>
                <w:sz w:val="20"/>
                <w:szCs w:val="20"/>
              </w:rPr>
              <w:t>l</w:t>
            </w:r>
            <w:r w:rsidRPr="00317DA8">
              <w:rPr>
                <w:rFonts w:ascii="Times New Roman" w:eastAsia="Times New Roman" w:hAnsi="Times New Roman" w:cs="Times New Roman"/>
                <w:spacing w:val="-6"/>
                <w:sz w:val="20"/>
                <w:szCs w:val="20"/>
              </w:rPr>
              <w:t xml:space="preserve"> </w:t>
            </w:r>
            <w:r w:rsidRPr="00317DA8">
              <w:rPr>
                <w:rFonts w:ascii="Times New Roman" w:eastAsia="Times New Roman" w:hAnsi="Times New Roman" w:cs="Times New Roman"/>
                <w:sz w:val="20"/>
                <w:szCs w:val="20"/>
              </w:rPr>
              <w:t xml:space="preserve">4 </w:t>
            </w:r>
            <w:r w:rsidRPr="00317DA8">
              <w:rPr>
                <w:rFonts w:ascii="Times New Roman" w:eastAsia="Times New Roman" w:hAnsi="Times New Roman" w:cs="Times New Roman"/>
                <w:spacing w:val="-1"/>
                <w:sz w:val="20"/>
                <w:szCs w:val="20"/>
              </w:rPr>
              <w:t>s</w:t>
            </w:r>
            <w:r w:rsidRPr="00317DA8">
              <w:rPr>
                <w:rFonts w:ascii="Times New Roman" w:eastAsia="Times New Roman" w:hAnsi="Times New Roman" w:cs="Times New Roman"/>
                <w:sz w:val="20"/>
                <w:szCs w:val="20"/>
              </w:rPr>
              <w:t>au</w:t>
            </w:r>
            <w:r w:rsidRPr="00317DA8">
              <w:rPr>
                <w:rFonts w:ascii="Calibri" w:eastAsia="Calibri" w:hAnsi="Calibri" w:cs="Arial"/>
                <w:sz w:val="20"/>
                <w:szCs w:val="20"/>
              </w:rPr>
              <w:t xml:space="preserve"> </w:t>
            </w:r>
            <w:r w:rsidRPr="00317DA8">
              <w:rPr>
                <w:rFonts w:ascii="Times New Roman" w:eastAsia="Times New Roman" w:hAnsi="Times New Roman" w:cs="Times New Roman"/>
                <w:sz w:val="20"/>
                <w:szCs w:val="20"/>
              </w:rPr>
              <w:t>G</w:t>
            </w:r>
            <w:r w:rsidRPr="00317DA8">
              <w:rPr>
                <w:rFonts w:ascii="Times New Roman" w:eastAsia="Times New Roman" w:hAnsi="Times New Roman" w:cs="Times New Roman"/>
                <w:spacing w:val="1"/>
                <w:sz w:val="20"/>
                <w:szCs w:val="20"/>
              </w:rPr>
              <w:t>r</w:t>
            </w:r>
            <w:r w:rsidRPr="00317DA8">
              <w:rPr>
                <w:rFonts w:ascii="Times New Roman" w:eastAsia="Times New Roman" w:hAnsi="Times New Roman" w:cs="Times New Roman"/>
                <w:sz w:val="20"/>
                <w:szCs w:val="20"/>
              </w:rPr>
              <w:t>a</w:t>
            </w:r>
            <w:r w:rsidRPr="00317DA8">
              <w:rPr>
                <w:rFonts w:ascii="Times New Roman" w:eastAsia="Times New Roman" w:hAnsi="Times New Roman" w:cs="Times New Roman"/>
                <w:spacing w:val="1"/>
                <w:sz w:val="20"/>
                <w:szCs w:val="20"/>
              </w:rPr>
              <w:t>du</w:t>
            </w:r>
            <w:r w:rsidRPr="00317DA8">
              <w:rPr>
                <w:rFonts w:ascii="Times New Roman" w:eastAsia="Times New Roman" w:hAnsi="Times New Roman" w:cs="Times New Roman"/>
                <w:sz w:val="20"/>
                <w:szCs w:val="20"/>
              </w:rPr>
              <w:t>l</w:t>
            </w:r>
            <w:r w:rsidRPr="00317DA8">
              <w:rPr>
                <w:rFonts w:ascii="Times New Roman" w:eastAsia="Times New Roman" w:hAnsi="Times New Roman" w:cs="Times New Roman"/>
                <w:spacing w:val="-6"/>
                <w:sz w:val="20"/>
                <w:szCs w:val="20"/>
              </w:rPr>
              <w:t xml:space="preserve"> </w:t>
            </w:r>
            <w:r w:rsidRPr="00317DA8">
              <w:rPr>
                <w:rFonts w:ascii="Times New Roman" w:eastAsia="Times New Roman" w:hAnsi="Times New Roman" w:cs="Times New Roman"/>
                <w:spacing w:val="1"/>
                <w:sz w:val="20"/>
                <w:szCs w:val="20"/>
              </w:rPr>
              <w:t>3</w:t>
            </w:r>
            <w:r w:rsidRPr="00317DA8">
              <w:rPr>
                <w:rFonts w:ascii="Times New Roman" w:eastAsia="Times New Roman" w:hAnsi="Times New Roman" w:cs="Times New Roman"/>
                <w:sz w:val="20"/>
                <w:szCs w:val="20"/>
              </w:rPr>
              <w:t>,</w:t>
            </w:r>
            <w:r w:rsidRPr="00317DA8">
              <w:rPr>
                <w:rFonts w:ascii="Times New Roman" w:eastAsia="Times New Roman" w:hAnsi="Times New Roman" w:cs="Times New Roman"/>
                <w:spacing w:val="-2"/>
                <w:sz w:val="20"/>
                <w:szCs w:val="20"/>
              </w:rPr>
              <w:t xml:space="preserve"> </w:t>
            </w:r>
            <w:r w:rsidRPr="00317DA8">
              <w:rPr>
                <w:rFonts w:ascii="Times New Roman" w:eastAsia="Times New Roman" w:hAnsi="Times New Roman" w:cs="Times New Roman"/>
                <w:spacing w:val="1"/>
                <w:sz w:val="20"/>
                <w:szCs w:val="20"/>
              </w:rPr>
              <w:t>r</w:t>
            </w:r>
            <w:r w:rsidRPr="00317DA8">
              <w:rPr>
                <w:rFonts w:ascii="Times New Roman" w:eastAsia="Times New Roman" w:hAnsi="Times New Roman" w:cs="Times New Roman"/>
                <w:sz w:val="20"/>
                <w:szCs w:val="20"/>
              </w:rPr>
              <w:t>ec</w:t>
            </w:r>
            <w:r w:rsidRPr="00317DA8">
              <w:rPr>
                <w:rFonts w:ascii="Times New Roman" w:eastAsia="Times New Roman" w:hAnsi="Times New Roman" w:cs="Times New Roman"/>
                <w:spacing w:val="1"/>
                <w:sz w:val="20"/>
                <w:szCs w:val="20"/>
              </w:rPr>
              <w:t>ur</w:t>
            </w:r>
            <w:r w:rsidRPr="00317DA8">
              <w:rPr>
                <w:rFonts w:ascii="Times New Roman" w:eastAsia="Times New Roman" w:hAnsi="Times New Roman" w:cs="Times New Roman"/>
                <w:spacing w:val="-2"/>
                <w:sz w:val="20"/>
                <w:szCs w:val="20"/>
              </w:rPr>
              <w:t>e</w:t>
            </w:r>
            <w:r w:rsidRPr="00317DA8">
              <w:rPr>
                <w:rFonts w:ascii="Times New Roman" w:eastAsia="Times New Roman" w:hAnsi="Times New Roman" w:cs="Times New Roman"/>
                <w:spacing w:val="1"/>
                <w:sz w:val="20"/>
                <w:szCs w:val="20"/>
              </w:rPr>
              <w:t>n</w:t>
            </w:r>
            <w:r w:rsidRPr="00317DA8">
              <w:rPr>
                <w:rFonts w:ascii="Times New Roman" w:eastAsia="Times New Roman" w:hAnsi="Times New Roman" w:cs="Times New Roman"/>
                <w:sz w:val="20"/>
                <w:szCs w:val="20"/>
              </w:rPr>
              <w:t>tă</w:t>
            </w:r>
          </w:p>
        </w:tc>
        <w:tc>
          <w:tcPr>
            <w:tcW w:w="1985" w:type="dxa"/>
            <w:tcBorders>
              <w:top w:val="single" w:sz="5" w:space="0" w:color="000000"/>
              <w:left w:val="single" w:sz="5" w:space="0" w:color="000000"/>
              <w:bottom w:val="single" w:sz="5" w:space="0" w:color="000000"/>
              <w:right w:val="single" w:sz="5" w:space="0" w:color="000000"/>
            </w:tcBorders>
          </w:tcPr>
          <w:p w14:paraId="75813887" w14:textId="77777777" w:rsidR="00E16B47" w:rsidRPr="00317DA8" w:rsidRDefault="00E16B47" w:rsidP="00E16B47">
            <w:pPr>
              <w:spacing w:after="0" w:line="240" w:lineRule="auto"/>
              <w:rPr>
                <w:rFonts w:ascii="Calibri" w:eastAsia="Calibri" w:hAnsi="Calibri" w:cs="Arial"/>
                <w:sz w:val="20"/>
                <w:szCs w:val="20"/>
              </w:rPr>
            </w:pPr>
          </w:p>
          <w:p w14:paraId="79628F32" w14:textId="77777777" w:rsidR="00E16B47" w:rsidRPr="00317DA8" w:rsidRDefault="00E16B47" w:rsidP="00E16B47">
            <w:pPr>
              <w:spacing w:after="0" w:line="240" w:lineRule="auto"/>
              <w:ind w:right="453"/>
              <w:rPr>
                <w:rFonts w:ascii="Calibri" w:eastAsia="Calibri" w:hAnsi="Calibri" w:cs="Arial"/>
                <w:sz w:val="20"/>
                <w:szCs w:val="20"/>
              </w:rPr>
            </w:pPr>
            <w:r w:rsidRPr="00317DA8">
              <w:rPr>
                <w:rFonts w:ascii="Times New Roman" w:eastAsia="Times New Roman" w:hAnsi="Times New Roman" w:cs="Times New Roman"/>
                <w:sz w:val="20"/>
                <w:szCs w:val="20"/>
              </w:rPr>
              <w:t>Se</w:t>
            </w:r>
            <w:r w:rsidRPr="00317DA8">
              <w:rPr>
                <w:rFonts w:ascii="Times New Roman" w:eastAsia="Times New Roman" w:hAnsi="Times New Roman" w:cs="Times New Roman"/>
                <w:spacing w:val="-1"/>
                <w:sz w:val="20"/>
                <w:szCs w:val="20"/>
              </w:rPr>
              <w:t xml:space="preserve"> </w:t>
            </w:r>
            <w:r w:rsidRPr="00317DA8">
              <w:rPr>
                <w:rFonts w:ascii="Times New Roman" w:eastAsia="Times New Roman" w:hAnsi="Times New Roman" w:cs="Times New Roman"/>
                <w:sz w:val="20"/>
                <w:szCs w:val="20"/>
              </w:rPr>
              <w:t>î</w:t>
            </w:r>
            <w:r w:rsidRPr="00317DA8">
              <w:rPr>
                <w:rFonts w:ascii="Times New Roman" w:eastAsia="Times New Roman" w:hAnsi="Times New Roman" w:cs="Times New Roman"/>
                <w:spacing w:val="1"/>
                <w:sz w:val="20"/>
                <w:szCs w:val="20"/>
              </w:rPr>
              <w:t>n</w:t>
            </w:r>
            <w:r w:rsidRPr="00317DA8">
              <w:rPr>
                <w:rFonts w:ascii="Times New Roman" w:eastAsia="Times New Roman" w:hAnsi="Times New Roman" w:cs="Times New Roman"/>
                <w:sz w:val="20"/>
                <w:szCs w:val="20"/>
              </w:rPr>
              <w:t>t</w:t>
            </w:r>
            <w:r w:rsidRPr="00317DA8">
              <w:rPr>
                <w:rFonts w:ascii="Times New Roman" w:eastAsia="Times New Roman" w:hAnsi="Times New Roman" w:cs="Times New Roman"/>
                <w:spacing w:val="1"/>
                <w:sz w:val="20"/>
                <w:szCs w:val="20"/>
              </w:rPr>
              <w:t>r</w:t>
            </w:r>
            <w:r w:rsidRPr="00317DA8">
              <w:rPr>
                <w:rFonts w:ascii="Times New Roman" w:eastAsia="Times New Roman" w:hAnsi="Times New Roman" w:cs="Times New Roman"/>
                <w:sz w:val="20"/>
                <w:szCs w:val="20"/>
              </w:rPr>
              <w:t>e</w:t>
            </w:r>
            <w:r w:rsidRPr="00317DA8">
              <w:rPr>
                <w:rFonts w:ascii="Times New Roman" w:eastAsia="Times New Roman" w:hAnsi="Times New Roman" w:cs="Times New Roman"/>
                <w:spacing w:val="1"/>
                <w:sz w:val="20"/>
                <w:szCs w:val="20"/>
              </w:rPr>
              <w:t>rup</w:t>
            </w:r>
            <w:r w:rsidRPr="00317DA8">
              <w:rPr>
                <w:rFonts w:ascii="Times New Roman" w:eastAsia="Times New Roman" w:hAnsi="Times New Roman" w:cs="Times New Roman"/>
                <w:sz w:val="20"/>
                <w:szCs w:val="20"/>
              </w:rPr>
              <w:t>e</w:t>
            </w:r>
            <w:r w:rsidRPr="00317DA8">
              <w:rPr>
                <w:rFonts w:ascii="Times New Roman" w:eastAsia="Times New Roman" w:hAnsi="Times New Roman" w:cs="Times New Roman"/>
                <w:spacing w:val="-9"/>
                <w:sz w:val="20"/>
                <w:szCs w:val="20"/>
              </w:rPr>
              <w:t xml:space="preserve"> </w:t>
            </w:r>
            <w:r w:rsidRPr="00317DA8">
              <w:rPr>
                <w:rFonts w:ascii="Times New Roman" w:eastAsia="Times New Roman" w:hAnsi="Times New Roman" w:cs="Times New Roman"/>
                <w:spacing w:val="1"/>
                <w:sz w:val="20"/>
                <w:szCs w:val="20"/>
              </w:rPr>
              <w:t>d</w:t>
            </w:r>
            <w:r w:rsidRPr="00317DA8">
              <w:rPr>
                <w:rFonts w:ascii="Times New Roman" w:eastAsia="Times New Roman" w:hAnsi="Times New Roman" w:cs="Times New Roman"/>
                <w:sz w:val="20"/>
                <w:szCs w:val="20"/>
              </w:rPr>
              <w:t>e</w:t>
            </w:r>
            <w:r w:rsidRPr="00317DA8">
              <w:rPr>
                <w:rFonts w:ascii="Times New Roman" w:eastAsia="Times New Roman" w:hAnsi="Times New Roman" w:cs="Times New Roman"/>
                <w:spacing w:val="1"/>
                <w:sz w:val="20"/>
                <w:szCs w:val="20"/>
              </w:rPr>
              <w:t>f</w:t>
            </w:r>
            <w:r w:rsidRPr="00317DA8">
              <w:rPr>
                <w:rFonts w:ascii="Times New Roman" w:eastAsia="Times New Roman" w:hAnsi="Times New Roman" w:cs="Times New Roman"/>
                <w:sz w:val="20"/>
                <w:szCs w:val="20"/>
              </w:rPr>
              <w:t>i</w:t>
            </w:r>
            <w:r w:rsidRPr="00317DA8">
              <w:rPr>
                <w:rFonts w:ascii="Times New Roman" w:eastAsia="Times New Roman" w:hAnsi="Times New Roman" w:cs="Times New Roman"/>
                <w:spacing w:val="1"/>
                <w:sz w:val="20"/>
                <w:szCs w:val="20"/>
              </w:rPr>
              <w:t>n</w:t>
            </w:r>
            <w:r w:rsidRPr="00317DA8">
              <w:rPr>
                <w:rFonts w:ascii="Times New Roman" w:eastAsia="Times New Roman" w:hAnsi="Times New Roman" w:cs="Times New Roman"/>
                <w:sz w:val="20"/>
                <w:szCs w:val="20"/>
              </w:rPr>
              <w:t>itiv t</w:t>
            </w:r>
            <w:r w:rsidRPr="00317DA8">
              <w:rPr>
                <w:rFonts w:ascii="Times New Roman" w:eastAsia="Times New Roman" w:hAnsi="Times New Roman" w:cs="Times New Roman"/>
                <w:spacing w:val="1"/>
                <w:sz w:val="20"/>
                <w:szCs w:val="20"/>
              </w:rPr>
              <w:t>r</w:t>
            </w:r>
            <w:r w:rsidRPr="00317DA8">
              <w:rPr>
                <w:rFonts w:ascii="Times New Roman" w:eastAsia="Times New Roman" w:hAnsi="Times New Roman" w:cs="Times New Roman"/>
                <w:sz w:val="20"/>
                <w:szCs w:val="20"/>
              </w:rPr>
              <w:t>ata</w:t>
            </w:r>
            <w:r w:rsidRPr="00317DA8">
              <w:rPr>
                <w:rFonts w:ascii="Times New Roman" w:eastAsia="Times New Roman" w:hAnsi="Times New Roman" w:cs="Times New Roman"/>
                <w:spacing w:val="1"/>
                <w:sz w:val="20"/>
                <w:szCs w:val="20"/>
              </w:rPr>
              <w:t>m</w:t>
            </w:r>
            <w:r w:rsidRPr="00317DA8">
              <w:rPr>
                <w:rFonts w:ascii="Times New Roman" w:eastAsia="Times New Roman" w:hAnsi="Times New Roman" w:cs="Times New Roman"/>
                <w:sz w:val="20"/>
                <w:szCs w:val="20"/>
              </w:rPr>
              <w:t>e</w:t>
            </w:r>
            <w:r w:rsidRPr="00317DA8">
              <w:rPr>
                <w:rFonts w:ascii="Times New Roman" w:eastAsia="Times New Roman" w:hAnsi="Times New Roman" w:cs="Times New Roman"/>
                <w:spacing w:val="1"/>
                <w:sz w:val="20"/>
                <w:szCs w:val="20"/>
              </w:rPr>
              <w:t>n</w:t>
            </w:r>
            <w:r w:rsidRPr="00317DA8">
              <w:rPr>
                <w:rFonts w:ascii="Times New Roman" w:eastAsia="Times New Roman" w:hAnsi="Times New Roman" w:cs="Times New Roman"/>
                <w:sz w:val="20"/>
                <w:szCs w:val="20"/>
              </w:rPr>
              <w:t>t</w:t>
            </w:r>
            <w:r w:rsidRPr="00317DA8">
              <w:rPr>
                <w:rFonts w:ascii="Times New Roman" w:eastAsia="Times New Roman" w:hAnsi="Times New Roman" w:cs="Times New Roman"/>
                <w:spacing w:val="1"/>
                <w:sz w:val="20"/>
                <w:szCs w:val="20"/>
              </w:rPr>
              <w:t>u</w:t>
            </w:r>
            <w:r w:rsidRPr="00317DA8">
              <w:rPr>
                <w:rFonts w:ascii="Times New Roman" w:eastAsia="Times New Roman" w:hAnsi="Times New Roman" w:cs="Times New Roman"/>
                <w:sz w:val="20"/>
                <w:szCs w:val="20"/>
              </w:rPr>
              <w:t>l</w:t>
            </w:r>
          </w:p>
        </w:tc>
        <w:tc>
          <w:tcPr>
            <w:tcW w:w="3827" w:type="dxa"/>
            <w:gridSpan w:val="2"/>
            <w:tcBorders>
              <w:top w:val="single" w:sz="5" w:space="0" w:color="000000"/>
              <w:left w:val="single" w:sz="5" w:space="0" w:color="000000"/>
              <w:bottom w:val="single" w:sz="5" w:space="0" w:color="000000"/>
              <w:right w:val="single" w:sz="5" w:space="0" w:color="000000"/>
            </w:tcBorders>
          </w:tcPr>
          <w:p w14:paraId="551C709E" w14:textId="77777777" w:rsidR="00E16B47" w:rsidRPr="00317DA8" w:rsidRDefault="00E16B47" w:rsidP="00E16B47">
            <w:pPr>
              <w:spacing w:after="0" w:line="240" w:lineRule="auto"/>
              <w:ind w:right="184"/>
              <w:jc w:val="both"/>
              <w:rPr>
                <w:rFonts w:ascii="Calibri" w:eastAsia="Calibri" w:hAnsi="Calibri" w:cs="Arial"/>
                <w:sz w:val="20"/>
                <w:szCs w:val="20"/>
              </w:rPr>
            </w:pPr>
            <w:r w:rsidRPr="00317DA8">
              <w:rPr>
                <w:rFonts w:ascii="Times New Roman" w:eastAsia="Times New Roman" w:hAnsi="Times New Roman" w:cs="Times New Roman"/>
                <w:sz w:val="20"/>
                <w:szCs w:val="20"/>
              </w:rPr>
              <w:t>A</w:t>
            </w:r>
            <w:r w:rsidRPr="00317DA8">
              <w:rPr>
                <w:rFonts w:ascii="Times New Roman" w:eastAsia="Times New Roman" w:hAnsi="Times New Roman" w:cs="Times New Roman"/>
                <w:spacing w:val="1"/>
                <w:sz w:val="20"/>
                <w:szCs w:val="20"/>
              </w:rPr>
              <w:t>dm</w:t>
            </w:r>
            <w:r w:rsidRPr="00317DA8">
              <w:rPr>
                <w:rFonts w:ascii="Times New Roman" w:eastAsia="Times New Roman" w:hAnsi="Times New Roman" w:cs="Times New Roman"/>
                <w:sz w:val="20"/>
                <w:szCs w:val="20"/>
              </w:rPr>
              <w:t>i</w:t>
            </w:r>
            <w:r w:rsidRPr="00317DA8">
              <w:rPr>
                <w:rFonts w:ascii="Times New Roman" w:eastAsia="Times New Roman" w:hAnsi="Times New Roman" w:cs="Times New Roman"/>
                <w:spacing w:val="1"/>
                <w:sz w:val="20"/>
                <w:szCs w:val="20"/>
              </w:rPr>
              <w:t>n</w:t>
            </w:r>
            <w:r w:rsidRPr="00317DA8">
              <w:rPr>
                <w:rFonts w:ascii="Times New Roman" w:eastAsia="Times New Roman" w:hAnsi="Times New Roman" w:cs="Times New Roman"/>
                <w:sz w:val="20"/>
                <w:szCs w:val="20"/>
              </w:rPr>
              <w:t>i</w:t>
            </w:r>
            <w:r w:rsidRPr="00317DA8">
              <w:rPr>
                <w:rFonts w:ascii="Times New Roman" w:eastAsia="Times New Roman" w:hAnsi="Times New Roman" w:cs="Times New Roman"/>
                <w:spacing w:val="-1"/>
                <w:sz w:val="20"/>
                <w:szCs w:val="20"/>
              </w:rPr>
              <w:t>s</w:t>
            </w:r>
            <w:r w:rsidRPr="00317DA8">
              <w:rPr>
                <w:rFonts w:ascii="Times New Roman" w:eastAsia="Times New Roman" w:hAnsi="Times New Roman" w:cs="Times New Roman"/>
                <w:sz w:val="20"/>
                <w:szCs w:val="20"/>
              </w:rPr>
              <w:t>t</w:t>
            </w:r>
            <w:r w:rsidRPr="00317DA8">
              <w:rPr>
                <w:rFonts w:ascii="Times New Roman" w:eastAsia="Times New Roman" w:hAnsi="Times New Roman" w:cs="Times New Roman"/>
                <w:spacing w:val="1"/>
                <w:sz w:val="20"/>
                <w:szCs w:val="20"/>
              </w:rPr>
              <w:t>r</w:t>
            </w:r>
            <w:r w:rsidRPr="00317DA8">
              <w:rPr>
                <w:rFonts w:ascii="Times New Roman" w:eastAsia="Times New Roman" w:hAnsi="Times New Roman" w:cs="Times New Roman"/>
                <w:sz w:val="20"/>
                <w:szCs w:val="20"/>
              </w:rPr>
              <w:t>a</w:t>
            </w:r>
            <w:r w:rsidRPr="00317DA8">
              <w:rPr>
                <w:rFonts w:ascii="Times New Roman" w:eastAsia="Times New Roman" w:hAnsi="Times New Roman" w:cs="Times New Roman"/>
                <w:spacing w:val="1"/>
                <w:sz w:val="20"/>
                <w:szCs w:val="20"/>
              </w:rPr>
              <w:t>r</w:t>
            </w:r>
            <w:r w:rsidRPr="00317DA8">
              <w:rPr>
                <w:rFonts w:ascii="Times New Roman" w:eastAsia="Times New Roman" w:hAnsi="Times New Roman" w:cs="Times New Roman"/>
                <w:sz w:val="20"/>
                <w:szCs w:val="20"/>
              </w:rPr>
              <w:t>ea</w:t>
            </w:r>
            <w:r w:rsidRPr="00317DA8">
              <w:rPr>
                <w:rFonts w:ascii="Times New Roman" w:eastAsia="Times New Roman" w:hAnsi="Times New Roman" w:cs="Times New Roman"/>
                <w:spacing w:val="-10"/>
                <w:sz w:val="20"/>
                <w:szCs w:val="20"/>
              </w:rPr>
              <w:t xml:space="preserve"> </w:t>
            </w:r>
            <w:r w:rsidRPr="00317DA8">
              <w:rPr>
                <w:rFonts w:ascii="Times New Roman" w:eastAsia="Times New Roman" w:hAnsi="Times New Roman" w:cs="Times New Roman"/>
                <w:spacing w:val="1"/>
                <w:sz w:val="20"/>
                <w:szCs w:val="20"/>
              </w:rPr>
              <w:t>un</w:t>
            </w:r>
            <w:r w:rsidRPr="00317DA8">
              <w:rPr>
                <w:rFonts w:ascii="Times New Roman" w:eastAsia="Times New Roman" w:hAnsi="Times New Roman" w:cs="Times New Roman"/>
                <w:sz w:val="20"/>
                <w:szCs w:val="20"/>
              </w:rPr>
              <w:t>ei</w:t>
            </w:r>
            <w:r w:rsidRPr="00317DA8">
              <w:rPr>
                <w:rFonts w:ascii="Times New Roman" w:eastAsia="Times New Roman" w:hAnsi="Times New Roman" w:cs="Times New Roman"/>
                <w:spacing w:val="-3"/>
                <w:sz w:val="20"/>
                <w:szCs w:val="20"/>
              </w:rPr>
              <w:t xml:space="preserve"> </w:t>
            </w:r>
            <w:r w:rsidRPr="00317DA8">
              <w:rPr>
                <w:rFonts w:ascii="Times New Roman" w:eastAsia="Times New Roman" w:hAnsi="Times New Roman" w:cs="Times New Roman"/>
                <w:spacing w:val="-1"/>
                <w:sz w:val="20"/>
                <w:szCs w:val="20"/>
              </w:rPr>
              <w:t>d</w:t>
            </w:r>
            <w:r w:rsidRPr="00317DA8">
              <w:rPr>
                <w:rFonts w:ascii="Times New Roman" w:eastAsia="Times New Roman" w:hAnsi="Times New Roman" w:cs="Times New Roman"/>
                <w:spacing w:val="1"/>
                <w:sz w:val="20"/>
                <w:szCs w:val="20"/>
              </w:rPr>
              <w:t>o</w:t>
            </w:r>
            <w:r w:rsidRPr="00317DA8">
              <w:rPr>
                <w:rFonts w:ascii="Times New Roman" w:eastAsia="Times New Roman" w:hAnsi="Times New Roman" w:cs="Times New Roman"/>
                <w:sz w:val="20"/>
                <w:szCs w:val="20"/>
              </w:rPr>
              <w:t>ze i</w:t>
            </w:r>
            <w:r w:rsidRPr="00317DA8">
              <w:rPr>
                <w:rFonts w:ascii="Times New Roman" w:eastAsia="Times New Roman" w:hAnsi="Times New Roman" w:cs="Times New Roman"/>
                <w:spacing w:val="1"/>
                <w:sz w:val="20"/>
                <w:szCs w:val="20"/>
              </w:rPr>
              <w:t>n</w:t>
            </w:r>
            <w:r w:rsidRPr="00317DA8">
              <w:rPr>
                <w:rFonts w:ascii="Times New Roman" w:eastAsia="Times New Roman" w:hAnsi="Times New Roman" w:cs="Times New Roman"/>
                <w:sz w:val="20"/>
                <w:szCs w:val="20"/>
              </w:rPr>
              <w:t>ițiale</w:t>
            </w:r>
            <w:r w:rsidRPr="00317DA8">
              <w:rPr>
                <w:rFonts w:ascii="Times New Roman" w:eastAsia="Times New Roman" w:hAnsi="Times New Roman" w:cs="Times New Roman"/>
                <w:spacing w:val="-5"/>
                <w:sz w:val="20"/>
                <w:szCs w:val="20"/>
              </w:rPr>
              <w:t xml:space="preserve"> </w:t>
            </w:r>
            <w:r w:rsidRPr="00317DA8">
              <w:rPr>
                <w:rFonts w:ascii="Times New Roman" w:eastAsia="Times New Roman" w:hAnsi="Times New Roman" w:cs="Times New Roman"/>
                <w:spacing w:val="1"/>
                <w:sz w:val="20"/>
                <w:szCs w:val="20"/>
              </w:rPr>
              <w:t>d</w:t>
            </w:r>
            <w:r w:rsidRPr="00317DA8">
              <w:rPr>
                <w:rFonts w:ascii="Times New Roman" w:eastAsia="Times New Roman" w:hAnsi="Times New Roman" w:cs="Times New Roman"/>
                <w:sz w:val="20"/>
                <w:szCs w:val="20"/>
              </w:rPr>
              <w:t>e</w:t>
            </w:r>
            <w:r w:rsidRPr="00317DA8">
              <w:rPr>
                <w:rFonts w:ascii="Times New Roman" w:eastAsia="Times New Roman" w:hAnsi="Times New Roman" w:cs="Times New Roman"/>
                <w:spacing w:val="-1"/>
                <w:sz w:val="20"/>
                <w:szCs w:val="20"/>
              </w:rPr>
              <w:t xml:space="preserve"> </w:t>
            </w:r>
            <w:r w:rsidRPr="00317DA8">
              <w:rPr>
                <w:rFonts w:ascii="Times New Roman" w:eastAsia="Times New Roman" w:hAnsi="Times New Roman" w:cs="Times New Roman"/>
                <w:spacing w:val="1"/>
                <w:sz w:val="20"/>
                <w:szCs w:val="20"/>
              </w:rPr>
              <w:t>pr</w:t>
            </w:r>
            <w:r w:rsidRPr="00317DA8">
              <w:rPr>
                <w:rFonts w:ascii="Times New Roman" w:eastAsia="Times New Roman" w:hAnsi="Times New Roman" w:cs="Times New Roman"/>
                <w:sz w:val="20"/>
                <w:szCs w:val="20"/>
              </w:rPr>
              <w:t>e</w:t>
            </w:r>
            <w:r w:rsidRPr="00317DA8">
              <w:rPr>
                <w:rFonts w:ascii="Times New Roman" w:eastAsia="Times New Roman" w:hAnsi="Times New Roman" w:cs="Times New Roman"/>
                <w:spacing w:val="1"/>
                <w:sz w:val="20"/>
                <w:szCs w:val="20"/>
              </w:rPr>
              <w:t>dn</w:t>
            </w:r>
            <w:r w:rsidRPr="00317DA8">
              <w:rPr>
                <w:rFonts w:ascii="Times New Roman" w:eastAsia="Times New Roman" w:hAnsi="Times New Roman" w:cs="Times New Roman"/>
                <w:sz w:val="20"/>
                <w:szCs w:val="20"/>
              </w:rPr>
              <w:t>i</w:t>
            </w:r>
            <w:r w:rsidRPr="00317DA8">
              <w:rPr>
                <w:rFonts w:ascii="Times New Roman" w:eastAsia="Times New Roman" w:hAnsi="Times New Roman" w:cs="Times New Roman"/>
                <w:spacing w:val="-1"/>
                <w:sz w:val="20"/>
                <w:szCs w:val="20"/>
              </w:rPr>
              <w:t>so</w:t>
            </w:r>
            <w:r w:rsidRPr="00317DA8">
              <w:rPr>
                <w:rFonts w:ascii="Times New Roman" w:eastAsia="Times New Roman" w:hAnsi="Times New Roman" w:cs="Times New Roman"/>
                <w:sz w:val="20"/>
                <w:szCs w:val="20"/>
              </w:rPr>
              <w:t>n</w:t>
            </w:r>
            <w:r w:rsidRPr="00317DA8">
              <w:rPr>
                <w:rFonts w:ascii="Times New Roman" w:eastAsia="Times New Roman" w:hAnsi="Times New Roman" w:cs="Times New Roman"/>
                <w:spacing w:val="-6"/>
                <w:sz w:val="20"/>
                <w:szCs w:val="20"/>
              </w:rPr>
              <w:t xml:space="preserve"> </w:t>
            </w:r>
            <w:r w:rsidRPr="00317DA8">
              <w:rPr>
                <w:rFonts w:ascii="Times New Roman" w:eastAsia="Times New Roman" w:hAnsi="Times New Roman" w:cs="Times New Roman"/>
                <w:spacing w:val="1"/>
                <w:sz w:val="20"/>
                <w:szCs w:val="20"/>
              </w:rPr>
              <w:t>d</w:t>
            </w:r>
            <w:r w:rsidRPr="00317DA8">
              <w:rPr>
                <w:rFonts w:ascii="Times New Roman" w:eastAsia="Times New Roman" w:hAnsi="Times New Roman" w:cs="Times New Roman"/>
                <w:sz w:val="20"/>
                <w:szCs w:val="20"/>
              </w:rPr>
              <w:t>e</w:t>
            </w:r>
            <w:r w:rsidRPr="00317DA8">
              <w:rPr>
                <w:rFonts w:ascii="Times New Roman" w:eastAsia="Times New Roman" w:hAnsi="Times New Roman" w:cs="Times New Roman"/>
                <w:spacing w:val="-4"/>
                <w:sz w:val="20"/>
                <w:szCs w:val="20"/>
              </w:rPr>
              <w:t xml:space="preserve"> </w:t>
            </w:r>
            <w:r w:rsidRPr="00317DA8">
              <w:rPr>
                <w:rFonts w:ascii="Times New Roman" w:eastAsia="Times New Roman" w:hAnsi="Times New Roman" w:cs="Times New Roman"/>
                <w:sz w:val="20"/>
                <w:szCs w:val="20"/>
              </w:rPr>
              <w:t xml:space="preserve">1 </w:t>
            </w:r>
            <w:r w:rsidRPr="00317DA8">
              <w:rPr>
                <w:rFonts w:ascii="Times New Roman" w:eastAsia="Times New Roman" w:hAnsi="Times New Roman" w:cs="Times New Roman"/>
                <w:spacing w:val="1"/>
                <w:sz w:val="20"/>
                <w:szCs w:val="20"/>
              </w:rPr>
              <w:t>p</w:t>
            </w:r>
            <w:r w:rsidRPr="00317DA8">
              <w:rPr>
                <w:rFonts w:ascii="Times New Roman" w:eastAsia="Times New Roman" w:hAnsi="Times New Roman" w:cs="Times New Roman"/>
                <w:sz w:val="20"/>
                <w:szCs w:val="20"/>
              </w:rPr>
              <w:t>â</w:t>
            </w:r>
            <w:r w:rsidRPr="00317DA8">
              <w:rPr>
                <w:rFonts w:ascii="Times New Roman" w:eastAsia="Times New Roman" w:hAnsi="Times New Roman" w:cs="Times New Roman"/>
                <w:spacing w:val="1"/>
                <w:sz w:val="20"/>
                <w:szCs w:val="20"/>
              </w:rPr>
              <w:t>n</w:t>
            </w:r>
            <w:r w:rsidRPr="00317DA8">
              <w:rPr>
                <w:rFonts w:ascii="Times New Roman" w:eastAsia="Times New Roman" w:hAnsi="Times New Roman" w:cs="Times New Roman"/>
                <w:sz w:val="20"/>
                <w:szCs w:val="20"/>
              </w:rPr>
              <w:t>ă</w:t>
            </w:r>
            <w:r w:rsidRPr="00317DA8">
              <w:rPr>
                <w:rFonts w:ascii="Times New Roman" w:eastAsia="Times New Roman" w:hAnsi="Times New Roman" w:cs="Times New Roman"/>
                <w:spacing w:val="-3"/>
                <w:sz w:val="20"/>
                <w:szCs w:val="20"/>
              </w:rPr>
              <w:t xml:space="preserve"> </w:t>
            </w:r>
            <w:r w:rsidRPr="00317DA8">
              <w:rPr>
                <w:rFonts w:ascii="Times New Roman" w:eastAsia="Times New Roman" w:hAnsi="Times New Roman" w:cs="Times New Roman"/>
                <w:sz w:val="20"/>
                <w:szCs w:val="20"/>
              </w:rPr>
              <w:t>la 2</w:t>
            </w:r>
            <w:r w:rsidRPr="00317DA8">
              <w:rPr>
                <w:rFonts w:ascii="Times New Roman" w:eastAsia="Times New Roman" w:hAnsi="Times New Roman" w:cs="Times New Roman"/>
                <w:spacing w:val="-2"/>
                <w:sz w:val="20"/>
                <w:szCs w:val="20"/>
              </w:rPr>
              <w:t xml:space="preserve"> </w:t>
            </w:r>
            <w:r w:rsidRPr="00317DA8">
              <w:rPr>
                <w:rFonts w:ascii="Times New Roman" w:eastAsia="Times New Roman" w:hAnsi="Times New Roman" w:cs="Times New Roman"/>
                <w:spacing w:val="1"/>
                <w:sz w:val="20"/>
                <w:szCs w:val="20"/>
              </w:rPr>
              <w:t>mg</w:t>
            </w:r>
            <w:r w:rsidRPr="00317DA8">
              <w:rPr>
                <w:rFonts w:ascii="Times New Roman" w:eastAsia="Times New Roman" w:hAnsi="Times New Roman" w:cs="Times New Roman"/>
                <w:sz w:val="20"/>
                <w:szCs w:val="20"/>
              </w:rPr>
              <w:t>/</w:t>
            </w:r>
            <w:r w:rsidRPr="00317DA8">
              <w:rPr>
                <w:rFonts w:ascii="Times New Roman" w:eastAsia="Times New Roman" w:hAnsi="Times New Roman" w:cs="Times New Roman"/>
                <w:spacing w:val="1"/>
                <w:sz w:val="20"/>
                <w:szCs w:val="20"/>
              </w:rPr>
              <w:t>kg</w:t>
            </w:r>
            <w:r w:rsidRPr="00317DA8">
              <w:rPr>
                <w:rFonts w:ascii="Times New Roman" w:eastAsia="Times New Roman" w:hAnsi="Times New Roman" w:cs="Times New Roman"/>
                <w:sz w:val="20"/>
                <w:szCs w:val="20"/>
              </w:rPr>
              <w:t>/zi</w:t>
            </w:r>
            <w:r w:rsidRPr="00317DA8">
              <w:rPr>
                <w:rFonts w:ascii="Times New Roman" w:eastAsia="Times New Roman" w:hAnsi="Times New Roman" w:cs="Times New Roman"/>
                <w:spacing w:val="-7"/>
                <w:sz w:val="20"/>
                <w:szCs w:val="20"/>
              </w:rPr>
              <w:t xml:space="preserve"> </w:t>
            </w:r>
            <w:r w:rsidRPr="00317DA8">
              <w:rPr>
                <w:rFonts w:ascii="Times New Roman" w:eastAsia="Times New Roman" w:hAnsi="Times New Roman" w:cs="Times New Roman"/>
                <w:spacing w:val="-1"/>
                <w:sz w:val="20"/>
                <w:szCs w:val="20"/>
              </w:rPr>
              <w:t>s</w:t>
            </w:r>
            <w:r w:rsidRPr="00317DA8">
              <w:rPr>
                <w:rFonts w:ascii="Times New Roman" w:eastAsia="Times New Roman" w:hAnsi="Times New Roman" w:cs="Times New Roman"/>
                <w:sz w:val="20"/>
                <w:szCs w:val="20"/>
              </w:rPr>
              <w:t>au ec</w:t>
            </w:r>
            <w:r w:rsidRPr="00317DA8">
              <w:rPr>
                <w:rFonts w:ascii="Times New Roman" w:eastAsia="Times New Roman" w:hAnsi="Times New Roman" w:cs="Times New Roman"/>
                <w:spacing w:val="1"/>
                <w:sz w:val="20"/>
                <w:szCs w:val="20"/>
              </w:rPr>
              <w:t>h</w:t>
            </w:r>
            <w:r w:rsidRPr="00317DA8">
              <w:rPr>
                <w:rFonts w:ascii="Times New Roman" w:eastAsia="Times New Roman" w:hAnsi="Times New Roman" w:cs="Times New Roman"/>
                <w:sz w:val="20"/>
                <w:szCs w:val="20"/>
              </w:rPr>
              <w:t>i</w:t>
            </w:r>
            <w:r w:rsidRPr="00317DA8">
              <w:rPr>
                <w:rFonts w:ascii="Times New Roman" w:eastAsia="Times New Roman" w:hAnsi="Times New Roman" w:cs="Times New Roman"/>
                <w:spacing w:val="1"/>
                <w:sz w:val="20"/>
                <w:szCs w:val="20"/>
              </w:rPr>
              <w:t>v</w:t>
            </w:r>
            <w:r w:rsidRPr="00317DA8">
              <w:rPr>
                <w:rFonts w:ascii="Times New Roman" w:eastAsia="Times New Roman" w:hAnsi="Times New Roman" w:cs="Times New Roman"/>
                <w:sz w:val="20"/>
                <w:szCs w:val="20"/>
              </w:rPr>
              <w:t>ale</w:t>
            </w:r>
            <w:r w:rsidRPr="00317DA8">
              <w:rPr>
                <w:rFonts w:ascii="Times New Roman" w:eastAsia="Times New Roman" w:hAnsi="Times New Roman" w:cs="Times New Roman"/>
                <w:spacing w:val="1"/>
                <w:sz w:val="20"/>
                <w:szCs w:val="20"/>
              </w:rPr>
              <w:t>n</w:t>
            </w:r>
            <w:r w:rsidRPr="00317DA8">
              <w:rPr>
                <w:rFonts w:ascii="Times New Roman" w:eastAsia="Times New Roman" w:hAnsi="Times New Roman" w:cs="Times New Roman"/>
                <w:sz w:val="20"/>
                <w:szCs w:val="20"/>
              </w:rPr>
              <w:t>t,</w:t>
            </w:r>
            <w:r w:rsidRPr="00317DA8">
              <w:rPr>
                <w:rFonts w:ascii="Times New Roman" w:eastAsia="Times New Roman" w:hAnsi="Times New Roman" w:cs="Times New Roman"/>
                <w:spacing w:val="-8"/>
                <w:sz w:val="20"/>
                <w:szCs w:val="20"/>
              </w:rPr>
              <w:t xml:space="preserve"> </w:t>
            </w:r>
            <w:r w:rsidRPr="00317DA8">
              <w:rPr>
                <w:rFonts w:ascii="Times New Roman" w:eastAsia="Times New Roman" w:hAnsi="Times New Roman" w:cs="Times New Roman"/>
                <w:spacing w:val="1"/>
                <w:sz w:val="20"/>
                <w:szCs w:val="20"/>
              </w:rPr>
              <w:t>u</w:t>
            </w:r>
            <w:r w:rsidRPr="00317DA8">
              <w:rPr>
                <w:rFonts w:ascii="Times New Roman" w:eastAsia="Times New Roman" w:hAnsi="Times New Roman" w:cs="Times New Roman"/>
                <w:spacing w:val="-2"/>
                <w:sz w:val="20"/>
                <w:szCs w:val="20"/>
              </w:rPr>
              <w:t>r</w:t>
            </w:r>
            <w:r w:rsidRPr="00317DA8">
              <w:rPr>
                <w:rFonts w:ascii="Times New Roman" w:eastAsia="Times New Roman" w:hAnsi="Times New Roman" w:cs="Times New Roman"/>
                <w:spacing w:val="1"/>
                <w:sz w:val="20"/>
                <w:szCs w:val="20"/>
              </w:rPr>
              <w:t>m</w:t>
            </w:r>
            <w:r w:rsidRPr="00317DA8">
              <w:rPr>
                <w:rFonts w:ascii="Times New Roman" w:eastAsia="Times New Roman" w:hAnsi="Times New Roman" w:cs="Times New Roman"/>
                <w:sz w:val="20"/>
                <w:szCs w:val="20"/>
              </w:rPr>
              <w:t>ată</w:t>
            </w:r>
            <w:r w:rsidRPr="00317DA8">
              <w:rPr>
                <w:rFonts w:ascii="Times New Roman" w:eastAsia="Times New Roman" w:hAnsi="Times New Roman" w:cs="Times New Roman"/>
                <w:spacing w:val="-5"/>
                <w:sz w:val="20"/>
                <w:szCs w:val="20"/>
              </w:rPr>
              <w:t xml:space="preserve"> </w:t>
            </w:r>
            <w:r w:rsidRPr="00317DA8">
              <w:rPr>
                <w:rFonts w:ascii="Times New Roman" w:eastAsia="Times New Roman" w:hAnsi="Times New Roman" w:cs="Times New Roman"/>
                <w:spacing w:val="1"/>
                <w:sz w:val="20"/>
                <w:szCs w:val="20"/>
              </w:rPr>
              <w:t>d</w:t>
            </w:r>
            <w:r w:rsidRPr="00317DA8">
              <w:rPr>
                <w:rFonts w:ascii="Times New Roman" w:eastAsia="Times New Roman" w:hAnsi="Times New Roman" w:cs="Times New Roman"/>
                <w:sz w:val="20"/>
                <w:szCs w:val="20"/>
              </w:rPr>
              <w:t xml:space="preserve">e </w:t>
            </w:r>
            <w:r w:rsidRPr="00317DA8">
              <w:rPr>
                <w:rFonts w:ascii="Times New Roman" w:eastAsia="Times New Roman" w:hAnsi="Times New Roman" w:cs="Times New Roman"/>
                <w:spacing w:val="-1"/>
                <w:sz w:val="20"/>
                <w:szCs w:val="20"/>
              </w:rPr>
              <w:t>s</w:t>
            </w:r>
            <w:r w:rsidRPr="00317DA8">
              <w:rPr>
                <w:rFonts w:ascii="Times New Roman" w:eastAsia="Times New Roman" w:hAnsi="Times New Roman" w:cs="Times New Roman"/>
                <w:sz w:val="20"/>
                <w:szCs w:val="20"/>
              </w:rPr>
              <w:t>că</w:t>
            </w:r>
            <w:r w:rsidRPr="00317DA8">
              <w:rPr>
                <w:rFonts w:ascii="Times New Roman" w:eastAsia="Times New Roman" w:hAnsi="Times New Roman" w:cs="Times New Roman"/>
                <w:spacing w:val="1"/>
                <w:sz w:val="20"/>
                <w:szCs w:val="20"/>
              </w:rPr>
              <w:t>d</w:t>
            </w:r>
            <w:r w:rsidRPr="00317DA8">
              <w:rPr>
                <w:rFonts w:ascii="Times New Roman" w:eastAsia="Times New Roman" w:hAnsi="Times New Roman" w:cs="Times New Roman"/>
                <w:sz w:val="20"/>
                <w:szCs w:val="20"/>
              </w:rPr>
              <w:t>e</w:t>
            </w:r>
            <w:r w:rsidRPr="00317DA8">
              <w:rPr>
                <w:rFonts w:ascii="Times New Roman" w:eastAsia="Times New Roman" w:hAnsi="Times New Roman" w:cs="Times New Roman"/>
                <w:spacing w:val="1"/>
                <w:sz w:val="20"/>
                <w:szCs w:val="20"/>
              </w:rPr>
              <w:t>r</w:t>
            </w:r>
            <w:r w:rsidRPr="00317DA8">
              <w:rPr>
                <w:rFonts w:ascii="Times New Roman" w:eastAsia="Times New Roman" w:hAnsi="Times New Roman" w:cs="Times New Roman"/>
                <w:sz w:val="20"/>
                <w:szCs w:val="20"/>
              </w:rPr>
              <w:t>ea</w:t>
            </w:r>
            <w:r w:rsidRPr="00317DA8">
              <w:rPr>
                <w:rFonts w:ascii="Times New Roman" w:eastAsia="Times New Roman" w:hAnsi="Times New Roman" w:cs="Times New Roman"/>
                <w:spacing w:val="-6"/>
                <w:sz w:val="20"/>
                <w:szCs w:val="20"/>
              </w:rPr>
              <w:t xml:space="preserve"> </w:t>
            </w:r>
            <w:r w:rsidRPr="00317DA8">
              <w:rPr>
                <w:rFonts w:ascii="Times New Roman" w:eastAsia="Times New Roman" w:hAnsi="Times New Roman" w:cs="Times New Roman"/>
                <w:spacing w:val="1"/>
                <w:sz w:val="20"/>
                <w:szCs w:val="20"/>
              </w:rPr>
              <w:t>do</w:t>
            </w:r>
            <w:r w:rsidRPr="00317DA8">
              <w:rPr>
                <w:rFonts w:ascii="Times New Roman" w:eastAsia="Times New Roman" w:hAnsi="Times New Roman" w:cs="Times New Roman"/>
                <w:sz w:val="20"/>
                <w:szCs w:val="20"/>
              </w:rPr>
              <w:t>zei</w:t>
            </w:r>
          </w:p>
        </w:tc>
      </w:tr>
      <w:tr w:rsidR="00E16B47" w:rsidRPr="00317DA8" w14:paraId="5106DB01" w14:textId="77777777" w:rsidTr="00D50FC9">
        <w:trPr>
          <w:trHeight w:hRule="exact" w:val="769"/>
        </w:trPr>
        <w:tc>
          <w:tcPr>
            <w:tcW w:w="1843" w:type="dxa"/>
            <w:vMerge w:val="restart"/>
            <w:tcBorders>
              <w:top w:val="single" w:sz="5" w:space="0" w:color="000000"/>
              <w:left w:val="single" w:sz="5" w:space="0" w:color="000000"/>
              <w:right w:val="single" w:sz="5" w:space="0" w:color="000000"/>
            </w:tcBorders>
          </w:tcPr>
          <w:p w14:paraId="4540B2A4" w14:textId="77777777" w:rsidR="00E16B47" w:rsidRPr="00317DA8" w:rsidRDefault="00E16B47" w:rsidP="00E16B47">
            <w:pPr>
              <w:spacing w:after="0" w:line="240" w:lineRule="auto"/>
              <w:rPr>
                <w:rFonts w:ascii="Calibri" w:eastAsia="Calibri" w:hAnsi="Calibri" w:cs="Arial"/>
                <w:sz w:val="20"/>
                <w:szCs w:val="20"/>
              </w:rPr>
            </w:pPr>
          </w:p>
          <w:p w14:paraId="5E122A4C" w14:textId="77777777" w:rsidR="00E16B47" w:rsidRPr="00317DA8" w:rsidRDefault="00E16B47" w:rsidP="00E16B47">
            <w:pPr>
              <w:spacing w:after="0" w:line="240" w:lineRule="auto"/>
              <w:rPr>
                <w:rFonts w:ascii="Calibri" w:eastAsia="Calibri" w:hAnsi="Calibri" w:cs="Arial"/>
                <w:sz w:val="20"/>
                <w:szCs w:val="20"/>
              </w:rPr>
            </w:pPr>
          </w:p>
          <w:p w14:paraId="79ED94F3" w14:textId="77777777" w:rsidR="00E16B47" w:rsidRPr="00317DA8" w:rsidRDefault="00E16B47" w:rsidP="00E16B47">
            <w:pPr>
              <w:spacing w:after="0" w:line="240" w:lineRule="auto"/>
              <w:rPr>
                <w:rFonts w:ascii="Calibri" w:eastAsia="Calibri" w:hAnsi="Calibri" w:cs="Arial"/>
                <w:sz w:val="20"/>
                <w:szCs w:val="20"/>
              </w:rPr>
            </w:pPr>
          </w:p>
          <w:p w14:paraId="2A782B56" w14:textId="77777777" w:rsidR="00E16B47" w:rsidRPr="00317DA8" w:rsidRDefault="00E16B47" w:rsidP="00E16B47">
            <w:pPr>
              <w:spacing w:after="0" w:line="240" w:lineRule="auto"/>
              <w:rPr>
                <w:rFonts w:ascii="Calibri" w:eastAsia="Calibri" w:hAnsi="Calibri" w:cs="Arial"/>
                <w:sz w:val="20"/>
                <w:szCs w:val="20"/>
              </w:rPr>
            </w:pPr>
          </w:p>
          <w:p w14:paraId="5F233BDC" w14:textId="77777777" w:rsidR="00E16B47" w:rsidRPr="00317DA8" w:rsidRDefault="00E16B47" w:rsidP="00E16B47">
            <w:pPr>
              <w:spacing w:after="0" w:line="240" w:lineRule="auto"/>
              <w:rPr>
                <w:rFonts w:ascii="Calibri" w:eastAsia="Calibri" w:hAnsi="Calibri" w:cs="Arial"/>
                <w:sz w:val="20"/>
                <w:szCs w:val="20"/>
              </w:rPr>
            </w:pPr>
          </w:p>
          <w:p w14:paraId="28EEB8D3" w14:textId="77777777" w:rsidR="00E16B47" w:rsidRPr="00317DA8" w:rsidRDefault="00E16B47" w:rsidP="00E16B47">
            <w:pPr>
              <w:spacing w:after="0" w:line="240" w:lineRule="auto"/>
              <w:rPr>
                <w:rFonts w:ascii="Calibri" w:eastAsia="Calibri" w:hAnsi="Calibri" w:cs="Arial"/>
                <w:sz w:val="20"/>
                <w:szCs w:val="20"/>
              </w:rPr>
            </w:pPr>
          </w:p>
          <w:p w14:paraId="69352E2C" w14:textId="77777777" w:rsidR="00E16B47" w:rsidRPr="00317DA8" w:rsidRDefault="00E16B47" w:rsidP="00E16B47">
            <w:pPr>
              <w:spacing w:after="0" w:line="240" w:lineRule="auto"/>
              <w:ind w:left="102"/>
              <w:rPr>
                <w:rFonts w:ascii="Calibri" w:eastAsia="Calibri" w:hAnsi="Calibri" w:cs="Arial"/>
                <w:sz w:val="20"/>
                <w:szCs w:val="20"/>
              </w:rPr>
            </w:pPr>
            <w:r w:rsidRPr="00317DA8">
              <w:rPr>
                <w:rFonts w:ascii="Times New Roman" w:eastAsia="Times New Roman" w:hAnsi="Times New Roman" w:cs="Times New Roman"/>
                <w:sz w:val="20"/>
                <w:szCs w:val="20"/>
              </w:rPr>
              <w:t>He</w:t>
            </w:r>
            <w:r w:rsidRPr="00317DA8">
              <w:rPr>
                <w:rFonts w:ascii="Times New Roman" w:eastAsia="Times New Roman" w:hAnsi="Times New Roman" w:cs="Times New Roman"/>
                <w:spacing w:val="1"/>
                <w:sz w:val="20"/>
                <w:szCs w:val="20"/>
              </w:rPr>
              <w:t>p</w:t>
            </w:r>
            <w:r w:rsidRPr="00317DA8">
              <w:rPr>
                <w:rFonts w:ascii="Times New Roman" w:eastAsia="Times New Roman" w:hAnsi="Times New Roman" w:cs="Times New Roman"/>
                <w:sz w:val="20"/>
                <w:szCs w:val="20"/>
              </w:rPr>
              <w:t>atită</w:t>
            </w:r>
          </w:p>
        </w:tc>
        <w:tc>
          <w:tcPr>
            <w:tcW w:w="2693" w:type="dxa"/>
            <w:vMerge w:val="restart"/>
            <w:tcBorders>
              <w:top w:val="single" w:sz="5" w:space="0" w:color="000000"/>
              <w:left w:val="single" w:sz="5" w:space="0" w:color="000000"/>
              <w:right w:val="single" w:sz="5" w:space="0" w:color="000000"/>
            </w:tcBorders>
          </w:tcPr>
          <w:p w14:paraId="38393EAD" w14:textId="77777777" w:rsidR="00E16B47" w:rsidRPr="00317DA8" w:rsidRDefault="00E16B47" w:rsidP="00E16B47">
            <w:pPr>
              <w:spacing w:after="0" w:line="240" w:lineRule="auto"/>
              <w:rPr>
                <w:rFonts w:ascii="Calibri" w:eastAsia="Calibri" w:hAnsi="Calibri" w:cs="Arial"/>
                <w:sz w:val="20"/>
                <w:szCs w:val="20"/>
              </w:rPr>
            </w:pPr>
          </w:p>
          <w:p w14:paraId="3B3C6891" w14:textId="77777777" w:rsidR="00E16B47" w:rsidRPr="00317DA8" w:rsidRDefault="00E16B47" w:rsidP="00E16B47">
            <w:pPr>
              <w:spacing w:after="0" w:line="240" w:lineRule="auto"/>
              <w:rPr>
                <w:rFonts w:ascii="Calibri" w:eastAsia="Calibri" w:hAnsi="Calibri" w:cs="Arial"/>
                <w:sz w:val="20"/>
                <w:szCs w:val="20"/>
              </w:rPr>
            </w:pPr>
          </w:p>
          <w:p w14:paraId="17844E82" w14:textId="77777777" w:rsidR="00E16B47" w:rsidRPr="00317DA8" w:rsidRDefault="00E16B47" w:rsidP="00E16B47">
            <w:pPr>
              <w:spacing w:after="0" w:line="240" w:lineRule="auto"/>
              <w:ind w:left="102"/>
              <w:rPr>
                <w:rFonts w:ascii="Calibri" w:eastAsia="Calibri" w:hAnsi="Calibri" w:cs="Arial"/>
                <w:sz w:val="20"/>
                <w:szCs w:val="20"/>
              </w:rPr>
            </w:pPr>
            <w:r w:rsidRPr="00317DA8">
              <w:rPr>
                <w:rFonts w:ascii="Times New Roman" w:eastAsia="Times New Roman" w:hAnsi="Times New Roman" w:cs="Times New Roman"/>
                <w:sz w:val="20"/>
                <w:szCs w:val="20"/>
              </w:rPr>
              <w:t>G</w:t>
            </w:r>
            <w:r w:rsidRPr="00317DA8">
              <w:rPr>
                <w:rFonts w:ascii="Times New Roman" w:eastAsia="Times New Roman" w:hAnsi="Times New Roman" w:cs="Times New Roman"/>
                <w:spacing w:val="1"/>
                <w:sz w:val="20"/>
                <w:szCs w:val="20"/>
              </w:rPr>
              <w:t>r</w:t>
            </w:r>
            <w:r w:rsidRPr="00317DA8">
              <w:rPr>
                <w:rFonts w:ascii="Times New Roman" w:eastAsia="Times New Roman" w:hAnsi="Times New Roman" w:cs="Times New Roman"/>
                <w:sz w:val="20"/>
                <w:szCs w:val="20"/>
              </w:rPr>
              <w:t>a</w:t>
            </w:r>
            <w:r w:rsidRPr="00317DA8">
              <w:rPr>
                <w:rFonts w:ascii="Times New Roman" w:eastAsia="Times New Roman" w:hAnsi="Times New Roman" w:cs="Times New Roman"/>
                <w:spacing w:val="1"/>
                <w:sz w:val="20"/>
                <w:szCs w:val="20"/>
              </w:rPr>
              <w:t>du</w:t>
            </w:r>
            <w:r w:rsidRPr="00317DA8">
              <w:rPr>
                <w:rFonts w:ascii="Times New Roman" w:eastAsia="Times New Roman" w:hAnsi="Times New Roman" w:cs="Times New Roman"/>
                <w:sz w:val="20"/>
                <w:szCs w:val="20"/>
              </w:rPr>
              <w:t>l</w:t>
            </w:r>
            <w:r w:rsidRPr="00317DA8">
              <w:rPr>
                <w:rFonts w:ascii="Times New Roman" w:eastAsia="Times New Roman" w:hAnsi="Times New Roman" w:cs="Times New Roman"/>
                <w:spacing w:val="-6"/>
                <w:sz w:val="20"/>
                <w:szCs w:val="20"/>
              </w:rPr>
              <w:t xml:space="preserve"> </w:t>
            </w:r>
            <w:r w:rsidRPr="00317DA8">
              <w:rPr>
                <w:rFonts w:ascii="Times New Roman" w:eastAsia="Times New Roman" w:hAnsi="Times New Roman" w:cs="Times New Roman"/>
                <w:sz w:val="20"/>
                <w:szCs w:val="20"/>
              </w:rPr>
              <w:t>2</w:t>
            </w:r>
            <w:r w:rsidRPr="00317DA8">
              <w:rPr>
                <w:rFonts w:ascii="Times New Roman" w:eastAsia="Times New Roman" w:hAnsi="Times New Roman" w:cs="Times New Roman"/>
                <w:spacing w:val="1"/>
                <w:sz w:val="20"/>
                <w:szCs w:val="20"/>
              </w:rPr>
              <w:t xml:space="preserve"> </w:t>
            </w:r>
            <w:r w:rsidRPr="00317DA8">
              <w:rPr>
                <w:rFonts w:ascii="Times New Roman" w:eastAsia="Times New Roman" w:hAnsi="Times New Roman" w:cs="Times New Roman"/>
                <w:spacing w:val="-2"/>
                <w:sz w:val="20"/>
                <w:szCs w:val="20"/>
              </w:rPr>
              <w:t>c</w:t>
            </w:r>
            <w:r w:rsidRPr="00317DA8">
              <w:rPr>
                <w:rFonts w:ascii="Times New Roman" w:eastAsia="Times New Roman" w:hAnsi="Times New Roman" w:cs="Times New Roman"/>
                <w:sz w:val="20"/>
                <w:szCs w:val="20"/>
              </w:rPr>
              <w:t>u AST</w:t>
            </w:r>
            <w:r w:rsidRPr="00317DA8">
              <w:rPr>
                <w:rFonts w:ascii="Times New Roman" w:eastAsia="Times New Roman" w:hAnsi="Times New Roman" w:cs="Times New Roman"/>
                <w:spacing w:val="-3"/>
                <w:sz w:val="20"/>
                <w:szCs w:val="20"/>
              </w:rPr>
              <w:t xml:space="preserve"> </w:t>
            </w:r>
            <w:r w:rsidRPr="00317DA8">
              <w:rPr>
                <w:rFonts w:ascii="Times New Roman" w:eastAsia="Times New Roman" w:hAnsi="Times New Roman" w:cs="Times New Roman"/>
                <w:spacing w:val="-1"/>
                <w:sz w:val="20"/>
                <w:szCs w:val="20"/>
              </w:rPr>
              <w:t>s</w:t>
            </w:r>
            <w:r w:rsidRPr="00317DA8">
              <w:rPr>
                <w:rFonts w:ascii="Times New Roman" w:eastAsia="Times New Roman" w:hAnsi="Times New Roman" w:cs="Times New Roman"/>
                <w:sz w:val="20"/>
                <w:szCs w:val="20"/>
              </w:rPr>
              <w:t>au</w:t>
            </w:r>
            <w:r w:rsidRPr="00317DA8">
              <w:rPr>
                <w:rFonts w:ascii="Times New Roman" w:eastAsia="Times New Roman" w:hAnsi="Times New Roman" w:cs="Times New Roman"/>
                <w:spacing w:val="-1"/>
                <w:sz w:val="20"/>
                <w:szCs w:val="20"/>
              </w:rPr>
              <w:t xml:space="preserve"> </w:t>
            </w:r>
            <w:r w:rsidRPr="00317DA8">
              <w:rPr>
                <w:rFonts w:ascii="Times New Roman" w:eastAsia="Times New Roman" w:hAnsi="Times New Roman" w:cs="Times New Roman"/>
                <w:sz w:val="20"/>
                <w:szCs w:val="20"/>
              </w:rPr>
              <w:t>A</w:t>
            </w:r>
            <w:r w:rsidRPr="00317DA8">
              <w:rPr>
                <w:rFonts w:ascii="Times New Roman" w:eastAsia="Times New Roman" w:hAnsi="Times New Roman" w:cs="Times New Roman"/>
                <w:spacing w:val="1"/>
                <w:sz w:val="20"/>
                <w:szCs w:val="20"/>
              </w:rPr>
              <w:t>L</w:t>
            </w:r>
            <w:r w:rsidRPr="00317DA8">
              <w:rPr>
                <w:rFonts w:ascii="Times New Roman" w:eastAsia="Times New Roman" w:hAnsi="Times New Roman" w:cs="Times New Roman"/>
                <w:sz w:val="20"/>
                <w:szCs w:val="20"/>
              </w:rPr>
              <w:t>T</w:t>
            </w:r>
          </w:p>
          <w:p w14:paraId="49C47DCF" w14:textId="77777777" w:rsidR="00E16B47" w:rsidRPr="00317DA8" w:rsidRDefault="00E16B47" w:rsidP="00E16B47">
            <w:pPr>
              <w:spacing w:after="0" w:line="240" w:lineRule="auto"/>
              <w:ind w:left="102"/>
              <w:rPr>
                <w:rFonts w:ascii="Calibri" w:eastAsia="Calibri" w:hAnsi="Calibri" w:cs="Arial"/>
                <w:sz w:val="20"/>
                <w:szCs w:val="20"/>
              </w:rPr>
            </w:pPr>
            <w:r w:rsidRPr="00317DA8">
              <w:rPr>
                <w:rFonts w:ascii="Times New Roman" w:eastAsia="Times New Roman" w:hAnsi="Times New Roman" w:cs="Times New Roman"/>
                <w:sz w:val="20"/>
                <w:szCs w:val="20"/>
              </w:rPr>
              <w:t xml:space="preserve">&gt;3 </w:t>
            </w:r>
            <w:r w:rsidRPr="00317DA8">
              <w:rPr>
                <w:rFonts w:ascii="Times New Roman" w:eastAsia="Times New Roman" w:hAnsi="Times New Roman" w:cs="Times New Roman"/>
                <w:spacing w:val="-1"/>
                <w:sz w:val="20"/>
                <w:szCs w:val="20"/>
              </w:rPr>
              <w:t>ș</w:t>
            </w:r>
            <w:r w:rsidRPr="00317DA8">
              <w:rPr>
                <w:rFonts w:ascii="Times New Roman" w:eastAsia="Times New Roman" w:hAnsi="Times New Roman" w:cs="Times New Roman"/>
                <w:sz w:val="20"/>
                <w:szCs w:val="20"/>
              </w:rPr>
              <w:t>i</w:t>
            </w:r>
            <w:r w:rsidRPr="00317DA8">
              <w:rPr>
                <w:rFonts w:ascii="Times New Roman" w:eastAsia="Times New Roman" w:hAnsi="Times New Roman" w:cs="Times New Roman"/>
                <w:spacing w:val="-1"/>
                <w:sz w:val="20"/>
                <w:szCs w:val="20"/>
              </w:rPr>
              <w:t xml:space="preserve"> </w:t>
            </w:r>
            <w:r w:rsidRPr="00317DA8">
              <w:rPr>
                <w:rFonts w:ascii="Times New Roman" w:eastAsia="Times New Roman" w:hAnsi="Times New Roman" w:cs="Times New Roman"/>
                <w:spacing w:val="1"/>
                <w:sz w:val="20"/>
                <w:szCs w:val="20"/>
              </w:rPr>
              <w:t>≤5</w:t>
            </w:r>
            <w:r w:rsidRPr="00317DA8">
              <w:rPr>
                <w:rFonts w:ascii="Times New Roman" w:eastAsia="Times New Roman" w:hAnsi="Times New Roman" w:cs="Times New Roman"/>
                <w:sz w:val="20"/>
                <w:szCs w:val="20"/>
              </w:rPr>
              <w:t>×</w:t>
            </w:r>
            <w:r w:rsidRPr="00317DA8">
              <w:rPr>
                <w:rFonts w:ascii="Times New Roman" w:eastAsia="Times New Roman" w:hAnsi="Times New Roman" w:cs="Times New Roman"/>
                <w:spacing w:val="1"/>
                <w:sz w:val="20"/>
                <w:szCs w:val="20"/>
              </w:rPr>
              <w:t>L</w:t>
            </w:r>
            <w:r w:rsidRPr="00317DA8">
              <w:rPr>
                <w:rFonts w:ascii="Times New Roman" w:eastAsia="Times New Roman" w:hAnsi="Times New Roman" w:cs="Times New Roman"/>
                <w:sz w:val="20"/>
                <w:szCs w:val="20"/>
              </w:rPr>
              <w:t>SVN</w:t>
            </w:r>
          </w:p>
          <w:p w14:paraId="121B4AF7" w14:textId="77777777" w:rsidR="00E16B47" w:rsidRPr="00317DA8" w:rsidRDefault="00E16B47" w:rsidP="00E16B47">
            <w:pPr>
              <w:spacing w:after="0" w:line="240" w:lineRule="auto"/>
              <w:ind w:left="102"/>
              <w:rPr>
                <w:rFonts w:ascii="Calibri" w:eastAsia="Calibri" w:hAnsi="Calibri" w:cs="Arial"/>
                <w:sz w:val="20"/>
                <w:szCs w:val="20"/>
              </w:rPr>
            </w:pPr>
            <w:r w:rsidRPr="00317DA8">
              <w:rPr>
                <w:rFonts w:ascii="Times New Roman" w:eastAsia="Times New Roman" w:hAnsi="Times New Roman" w:cs="Times New Roman"/>
                <w:spacing w:val="-1"/>
                <w:sz w:val="20"/>
                <w:szCs w:val="20"/>
              </w:rPr>
              <w:t>s</w:t>
            </w:r>
            <w:r w:rsidRPr="00317DA8">
              <w:rPr>
                <w:rFonts w:ascii="Times New Roman" w:eastAsia="Times New Roman" w:hAnsi="Times New Roman" w:cs="Times New Roman"/>
                <w:sz w:val="20"/>
                <w:szCs w:val="20"/>
              </w:rPr>
              <w:t>au</w:t>
            </w:r>
          </w:p>
          <w:p w14:paraId="3C179443" w14:textId="77777777" w:rsidR="00E16B47" w:rsidRPr="00317DA8" w:rsidRDefault="00E16B47" w:rsidP="00E16B47">
            <w:pPr>
              <w:spacing w:after="0" w:line="240" w:lineRule="auto"/>
              <w:ind w:left="102"/>
              <w:rPr>
                <w:rFonts w:ascii="Calibri" w:eastAsia="Calibri" w:hAnsi="Calibri" w:cs="Arial"/>
                <w:sz w:val="20"/>
                <w:szCs w:val="20"/>
              </w:rPr>
            </w:pPr>
            <w:r w:rsidRPr="00317DA8">
              <w:rPr>
                <w:rFonts w:ascii="Times New Roman" w:eastAsia="Times New Roman" w:hAnsi="Times New Roman" w:cs="Times New Roman"/>
                <w:spacing w:val="1"/>
                <w:sz w:val="20"/>
                <w:szCs w:val="20"/>
              </w:rPr>
              <w:t>b</w:t>
            </w:r>
            <w:r w:rsidRPr="00317DA8">
              <w:rPr>
                <w:rFonts w:ascii="Times New Roman" w:eastAsia="Times New Roman" w:hAnsi="Times New Roman" w:cs="Times New Roman"/>
                <w:sz w:val="20"/>
                <w:szCs w:val="20"/>
              </w:rPr>
              <w:t>ili</w:t>
            </w:r>
            <w:r w:rsidRPr="00317DA8">
              <w:rPr>
                <w:rFonts w:ascii="Times New Roman" w:eastAsia="Times New Roman" w:hAnsi="Times New Roman" w:cs="Times New Roman"/>
                <w:spacing w:val="1"/>
                <w:sz w:val="20"/>
                <w:szCs w:val="20"/>
              </w:rPr>
              <w:t>rub</w:t>
            </w:r>
            <w:r w:rsidRPr="00317DA8">
              <w:rPr>
                <w:rFonts w:ascii="Times New Roman" w:eastAsia="Times New Roman" w:hAnsi="Times New Roman" w:cs="Times New Roman"/>
                <w:sz w:val="20"/>
                <w:szCs w:val="20"/>
              </w:rPr>
              <w:t>i</w:t>
            </w:r>
            <w:r w:rsidRPr="00317DA8">
              <w:rPr>
                <w:rFonts w:ascii="Times New Roman" w:eastAsia="Times New Roman" w:hAnsi="Times New Roman" w:cs="Times New Roman"/>
                <w:spacing w:val="1"/>
                <w:sz w:val="20"/>
                <w:szCs w:val="20"/>
              </w:rPr>
              <w:t>n</w:t>
            </w:r>
            <w:r w:rsidRPr="00317DA8">
              <w:rPr>
                <w:rFonts w:ascii="Times New Roman" w:eastAsia="Times New Roman" w:hAnsi="Times New Roman" w:cs="Times New Roman"/>
                <w:sz w:val="20"/>
                <w:szCs w:val="20"/>
              </w:rPr>
              <w:t>ă</w:t>
            </w:r>
            <w:r w:rsidRPr="00317DA8">
              <w:rPr>
                <w:rFonts w:ascii="Times New Roman" w:eastAsia="Times New Roman" w:hAnsi="Times New Roman" w:cs="Times New Roman"/>
                <w:spacing w:val="-7"/>
                <w:sz w:val="20"/>
                <w:szCs w:val="20"/>
              </w:rPr>
              <w:t xml:space="preserve"> </w:t>
            </w:r>
            <w:r w:rsidRPr="00317DA8">
              <w:rPr>
                <w:rFonts w:ascii="Times New Roman" w:eastAsia="Times New Roman" w:hAnsi="Times New Roman" w:cs="Times New Roman"/>
                <w:sz w:val="20"/>
                <w:szCs w:val="20"/>
              </w:rPr>
              <w:t>t</w:t>
            </w:r>
            <w:r w:rsidRPr="00317DA8">
              <w:rPr>
                <w:rFonts w:ascii="Times New Roman" w:eastAsia="Times New Roman" w:hAnsi="Times New Roman" w:cs="Times New Roman"/>
                <w:spacing w:val="1"/>
                <w:sz w:val="20"/>
                <w:szCs w:val="20"/>
              </w:rPr>
              <w:t>o</w:t>
            </w:r>
            <w:r w:rsidRPr="00317DA8">
              <w:rPr>
                <w:rFonts w:ascii="Times New Roman" w:eastAsia="Times New Roman" w:hAnsi="Times New Roman" w:cs="Times New Roman"/>
                <w:sz w:val="20"/>
                <w:szCs w:val="20"/>
              </w:rPr>
              <w:t>tală</w:t>
            </w:r>
            <w:r w:rsidRPr="00317DA8">
              <w:rPr>
                <w:rFonts w:ascii="Times New Roman" w:eastAsia="Times New Roman" w:hAnsi="Times New Roman" w:cs="Times New Roman"/>
                <w:spacing w:val="-3"/>
                <w:sz w:val="20"/>
                <w:szCs w:val="20"/>
              </w:rPr>
              <w:t xml:space="preserve"> </w:t>
            </w:r>
            <w:r w:rsidRPr="00317DA8">
              <w:rPr>
                <w:rFonts w:ascii="Times New Roman" w:eastAsia="Times New Roman" w:hAnsi="Times New Roman" w:cs="Times New Roman"/>
                <w:spacing w:val="-2"/>
                <w:sz w:val="20"/>
                <w:szCs w:val="20"/>
              </w:rPr>
              <w:t>&gt;</w:t>
            </w:r>
            <w:r w:rsidRPr="00317DA8">
              <w:rPr>
                <w:rFonts w:ascii="Times New Roman" w:eastAsia="Times New Roman" w:hAnsi="Times New Roman" w:cs="Times New Roman"/>
                <w:spacing w:val="1"/>
                <w:sz w:val="20"/>
                <w:szCs w:val="20"/>
              </w:rPr>
              <w:t>1,</w:t>
            </w:r>
            <w:r w:rsidRPr="00317DA8">
              <w:rPr>
                <w:rFonts w:ascii="Times New Roman" w:eastAsia="Times New Roman" w:hAnsi="Times New Roman" w:cs="Times New Roman"/>
                <w:sz w:val="20"/>
                <w:szCs w:val="20"/>
              </w:rPr>
              <w:t>5</w:t>
            </w:r>
            <w:r w:rsidRPr="00317DA8">
              <w:rPr>
                <w:rFonts w:ascii="Times New Roman" w:eastAsia="Times New Roman" w:hAnsi="Times New Roman" w:cs="Times New Roman"/>
                <w:spacing w:val="-2"/>
                <w:sz w:val="20"/>
                <w:szCs w:val="20"/>
              </w:rPr>
              <w:t xml:space="preserve"> </w:t>
            </w:r>
            <w:r w:rsidRPr="00317DA8">
              <w:rPr>
                <w:rFonts w:ascii="Times New Roman" w:eastAsia="Times New Roman" w:hAnsi="Times New Roman" w:cs="Times New Roman"/>
                <w:spacing w:val="-1"/>
                <w:sz w:val="20"/>
                <w:szCs w:val="20"/>
              </w:rPr>
              <w:t>și</w:t>
            </w:r>
          </w:p>
          <w:p w14:paraId="6F9FA075" w14:textId="77777777" w:rsidR="00E16B47" w:rsidRPr="00317DA8" w:rsidRDefault="00E16B47" w:rsidP="00E16B47">
            <w:pPr>
              <w:spacing w:after="0" w:line="240" w:lineRule="auto"/>
              <w:ind w:left="102"/>
              <w:rPr>
                <w:rFonts w:ascii="Calibri" w:eastAsia="Calibri" w:hAnsi="Calibri" w:cs="Arial"/>
                <w:sz w:val="20"/>
                <w:szCs w:val="20"/>
              </w:rPr>
            </w:pPr>
            <w:r w:rsidRPr="00317DA8">
              <w:rPr>
                <w:rFonts w:ascii="Times New Roman" w:eastAsia="Times New Roman" w:hAnsi="Times New Roman" w:cs="Times New Roman"/>
                <w:spacing w:val="1"/>
                <w:sz w:val="20"/>
                <w:szCs w:val="20"/>
              </w:rPr>
              <w:t>≤3×L</w:t>
            </w:r>
            <w:r w:rsidRPr="00317DA8">
              <w:rPr>
                <w:rFonts w:ascii="Times New Roman" w:eastAsia="Times New Roman" w:hAnsi="Times New Roman" w:cs="Times New Roman"/>
                <w:sz w:val="20"/>
                <w:szCs w:val="20"/>
              </w:rPr>
              <w:t>SVN</w:t>
            </w:r>
          </w:p>
        </w:tc>
        <w:tc>
          <w:tcPr>
            <w:tcW w:w="1985" w:type="dxa"/>
            <w:tcBorders>
              <w:top w:val="single" w:sz="5" w:space="0" w:color="000000"/>
              <w:left w:val="single" w:sz="5" w:space="0" w:color="000000"/>
              <w:bottom w:val="single" w:sz="5" w:space="0" w:color="000000"/>
              <w:right w:val="single" w:sz="5" w:space="0" w:color="000000"/>
            </w:tcBorders>
          </w:tcPr>
          <w:p w14:paraId="5B56F454" w14:textId="77777777" w:rsidR="00E16B47" w:rsidRPr="00317DA8" w:rsidRDefault="00E16B47" w:rsidP="00E16B47">
            <w:pPr>
              <w:spacing w:after="0" w:line="240" w:lineRule="auto"/>
              <w:rPr>
                <w:rFonts w:ascii="Calibri" w:eastAsia="Calibri" w:hAnsi="Calibri" w:cs="Arial"/>
                <w:sz w:val="20"/>
                <w:szCs w:val="20"/>
              </w:rPr>
            </w:pPr>
          </w:p>
          <w:p w14:paraId="31E80F7C" w14:textId="77777777" w:rsidR="00E16B47" w:rsidRPr="00317DA8" w:rsidRDefault="00E16B47" w:rsidP="00E16B47">
            <w:pPr>
              <w:spacing w:after="0" w:line="240" w:lineRule="auto"/>
              <w:ind w:right="87"/>
              <w:rPr>
                <w:rFonts w:ascii="Calibri" w:eastAsia="Calibri" w:hAnsi="Calibri" w:cs="Arial"/>
                <w:sz w:val="20"/>
                <w:szCs w:val="20"/>
              </w:rPr>
            </w:pPr>
            <w:r w:rsidRPr="00317DA8">
              <w:rPr>
                <w:rFonts w:ascii="Times New Roman" w:eastAsia="Times New Roman" w:hAnsi="Times New Roman" w:cs="Times New Roman"/>
                <w:sz w:val="20"/>
                <w:szCs w:val="20"/>
              </w:rPr>
              <w:t>Se</w:t>
            </w:r>
            <w:r w:rsidRPr="00317DA8">
              <w:rPr>
                <w:rFonts w:ascii="Times New Roman" w:eastAsia="Times New Roman" w:hAnsi="Times New Roman" w:cs="Times New Roman"/>
                <w:spacing w:val="-1"/>
                <w:sz w:val="20"/>
                <w:szCs w:val="20"/>
              </w:rPr>
              <w:t xml:space="preserve"> </w:t>
            </w:r>
            <w:r w:rsidRPr="00317DA8">
              <w:rPr>
                <w:rFonts w:ascii="Times New Roman" w:eastAsia="Times New Roman" w:hAnsi="Times New Roman" w:cs="Times New Roman"/>
                <w:spacing w:val="1"/>
                <w:sz w:val="20"/>
                <w:szCs w:val="20"/>
              </w:rPr>
              <w:t>opr</w:t>
            </w:r>
            <w:r w:rsidRPr="00317DA8">
              <w:rPr>
                <w:rFonts w:ascii="Times New Roman" w:eastAsia="Times New Roman" w:hAnsi="Times New Roman" w:cs="Times New Roman"/>
                <w:sz w:val="20"/>
                <w:szCs w:val="20"/>
              </w:rPr>
              <w:t>e</w:t>
            </w:r>
            <w:r w:rsidRPr="00317DA8">
              <w:rPr>
                <w:rFonts w:ascii="Times New Roman" w:eastAsia="Times New Roman" w:hAnsi="Times New Roman" w:cs="Times New Roman"/>
                <w:spacing w:val="-1"/>
                <w:sz w:val="20"/>
                <w:szCs w:val="20"/>
              </w:rPr>
              <w:t>ș</w:t>
            </w:r>
            <w:r w:rsidRPr="00317DA8">
              <w:rPr>
                <w:rFonts w:ascii="Times New Roman" w:eastAsia="Times New Roman" w:hAnsi="Times New Roman" w:cs="Times New Roman"/>
                <w:sz w:val="20"/>
                <w:szCs w:val="20"/>
              </w:rPr>
              <w:t>te</w:t>
            </w:r>
            <w:r w:rsidRPr="00317DA8">
              <w:rPr>
                <w:rFonts w:ascii="Times New Roman" w:eastAsia="Times New Roman" w:hAnsi="Times New Roman" w:cs="Times New Roman"/>
                <w:spacing w:val="-5"/>
                <w:sz w:val="20"/>
                <w:szCs w:val="20"/>
              </w:rPr>
              <w:t xml:space="preserve"> </w:t>
            </w:r>
            <w:r w:rsidRPr="00317DA8">
              <w:rPr>
                <w:rFonts w:ascii="Times New Roman" w:eastAsia="Times New Roman" w:hAnsi="Times New Roman" w:cs="Times New Roman"/>
                <w:sz w:val="20"/>
                <w:szCs w:val="20"/>
              </w:rPr>
              <w:t>te</w:t>
            </w:r>
            <w:r w:rsidRPr="00317DA8">
              <w:rPr>
                <w:rFonts w:ascii="Times New Roman" w:eastAsia="Times New Roman" w:hAnsi="Times New Roman" w:cs="Times New Roman"/>
                <w:spacing w:val="1"/>
                <w:sz w:val="20"/>
                <w:szCs w:val="20"/>
              </w:rPr>
              <w:t>mpor</w:t>
            </w:r>
            <w:r w:rsidRPr="00317DA8">
              <w:rPr>
                <w:rFonts w:ascii="Times New Roman" w:eastAsia="Times New Roman" w:hAnsi="Times New Roman" w:cs="Times New Roman"/>
                <w:spacing w:val="-2"/>
                <w:sz w:val="20"/>
                <w:szCs w:val="20"/>
              </w:rPr>
              <w:t>a</w:t>
            </w:r>
            <w:r w:rsidRPr="00317DA8">
              <w:rPr>
                <w:rFonts w:ascii="Times New Roman" w:eastAsia="Times New Roman" w:hAnsi="Times New Roman" w:cs="Times New Roman"/>
                <w:sz w:val="20"/>
                <w:szCs w:val="20"/>
              </w:rPr>
              <w:t>r a</w:t>
            </w:r>
            <w:r w:rsidRPr="00317DA8">
              <w:rPr>
                <w:rFonts w:ascii="Times New Roman" w:eastAsia="Times New Roman" w:hAnsi="Times New Roman" w:cs="Times New Roman"/>
                <w:spacing w:val="1"/>
                <w:sz w:val="20"/>
                <w:szCs w:val="20"/>
              </w:rPr>
              <w:t>dm</w:t>
            </w:r>
            <w:r w:rsidRPr="00317DA8">
              <w:rPr>
                <w:rFonts w:ascii="Times New Roman" w:eastAsia="Times New Roman" w:hAnsi="Times New Roman" w:cs="Times New Roman"/>
                <w:sz w:val="20"/>
                <w:szCs w:val="20"/>
              </w:rPr>
              <w:t>i</w:t>
            </w:r>
            <w:r w:rsidRPr="00317DA8">
              <w:rPr>
                <w:rFonts w:ascii="Times New Roman" w:eastAsia="Times New Roman" w:hAnsi="Times New Roman" w:cs="Times New Roman"/>
                <w:spacing w:val="1"/>
                <w:sz w:val="20"/>
                <w:szCs w:val="20"/>
              </w:rPr>
              <w:t>n</w:t>
            </w:r>
            <w:r w:rsidRPr="00317DA8">
              <w:rPr>
                <w:rFonts w:ascii="Times New Roman" w:eastAsia="Times New Roman" w:hAnsi="Times New Roman" w:cs="Times New Roman"/>
                <w:sz w:val="20"/>
                <w:szCs w:val="20"/>
              </w:rPr>
              <w:t>i</w:t>
            </w:r>
            <w:r w:rsidRPr="00317DA8">
              <w:rPr>
                <w:rFonts w:ascii="Times New Roman" w:eastAsia="Times New Roman" w:hAnsi="Times New Roman" w:cs="Times New Roman"/>
                <w:spacing w:val="-1"/>
                <w:sz w:val="20"/>
                <w:szCs w:val="20"/>
              </w:rPr>
              <w:t>s</w:t>
            </w:r>
            <w:r w:rsidRPr="00317DA8">
              <w:rPr>
                <w:rFonts w:ascii="Times New Roman" w:eastAsia="Times New Roman" w:hAnsi="Times New Roman" w:cs="Times New Roman"/>
                <w:sz w:val="20"/>
                <w:szCs w:val="20"/>
              </w:rPr>
              <w:t>t</w:t>
            </w:r>
            <w:r w:rsidRPr="00317DA8">
              <w:rPr>
                <w:rFonts w:ascii="Times New Roman" w:eastAsia="Times New Roman" w:hAnsi="Times New Roman" w:cs="Times New Roman"/>
                <w:spacing w:val="1"/>
                <w:sz w:val="20"/>
                <w:szCs w:val="20"/>
              </w:rPr>
              <w:t>r</w:t>
            </w:r>
            <w:r w:rsidRPr="00317DA8">
              <w:rPr>
                <w:rFonts w:ascii="Times New Roman" w:eastAsia="Times New Roman" w:hAnsi="Times New Roman" w:cs="Times New Roman"/>
                <w:sz w:val="20"/>
                <w:szCs w:val="20"/>
              </w:rPr>
              <w:t>a</w:t>
            </w:r>
            <w:r w:rsidRPr="00317DA8">
              <w:rPr>
                <w:rFonts w:ascii="Times New Roman" w:eastAsia="Times New Roman" w:hAnsi="Times New Roman" w:cs="Times New Roman"/>
                <w:spacing w:val="1"/>
                <w:sz w:val="20"/>
                <w:szCs w:val="20"/>
              </w:rPr>
              <w:t>r</w:t>
            </w:r>
            <w:r w:rsidRPr="00317DA8">
              <w:rPr>
                <w:rFonts w:ascii="Times New Roman" w:eastAsia="Times New Roman" w:hAnsi="Times New Roman" w:cs="Times New Roman"/>
                <w:sz w:val="20"/>
                <w:szCs w:val="20"/>
              </w:rPr>
              <w:t>ea</w:t>
            </w:r>
            <w:r w:rsidRPr="00317DA8">
              <w:rPr>
                <w:rFonts w:ascii="Times New Roman" w:eastAsia="Times New Roman" w:hAnsi="Times New Roman" w:cs="Times New Roman"/>
                <w:spacing w:val="-10"/>
                <w:sz w:val="20"/>
                <w:szCs w:val="20"/>
              </w:rPr>
              <w:t xml:space="preserve"> </w:t>
            </w:r>
          </w:p>
        </w:tc>
        <w:tc>
          <w:tcPr>
            <w:tcW w:w="3827" w:type="dxa"/>
            <w:gridSpan w:val="2"/>
            <w:tcBorders>
              <w:top w:val="single" w:sz="5" w:space="0" w:color="000000"/>
              <w:left w:val="single" w:sz="5" w:space="0" w:color="000000"/>
              <w:bottom w:val="single" w:sz="5" w:space="0" w:color="000000"/>
              <w:right w:val="single" w:sz="5" w:space="0" w:color="000000"/>
            </w:tcBorders>
          </w:tcPr>
          <w:p w14:paraId="543D5C32" w14:textId="5C5C8FA1" w:rsidR="00E16B47" w:rsidRPr="00317DA8" w:rsidRDefault="00E16B47" w:rsidP="00E16B47">
            <w:pPr>
              <w:spacing w:after="0" w:line="240" w:lineRule="auto"/>
              <w:jc w:val="both"/>
              <w:rPr>
                <w:rFonts w:ascii="Calibri" w:eastAsia="Calibri" w:hAnsi="Calibri" w:cs="Arial"/>
                <w:sz w:val="20"/>
                <w:szCs w:val="20"/>
              </w:rPr>
            </w:pPr>
            <w:r w:rsidRPr="00317DA8">
              <w:rPr>
                <w:rFonts w:ascii="Times New Roman" w:eastAsia="Times New Roman" w:hAnsi="Times New Roman" w:cs="Times New Roman"/>
                <w:sz w:val="20"/>
                <w:szCs w:val="20"/>
              </w:rPr>
              <w:t>A</w:t>
            </w:r>
            <w:r w:rsidRPr="00317DA8">
              <w:rPr>
                <w:rFonts w:ascii="Times New Roman" w:eastAsia="Times New Roman" w:hAnsi="Times New Roman" w:cs="Times New Roman"/>
                <w:spacing w:val="1"/>
                <w:sz w:val="20"/>
                <w:szCs w:val="20"/>
              </w:rPr>
              <w:t>dm</w:t>
            </w:r>
            <w:r w:rsidRPr="00317DA8">
              <w:rPr>
                <w:rFonts w:ascii="Times New Roman" w:eastAsia="Times New Roman" w:hAnsi="Times New Roman" w:cs="Times New Roman"/>
                <w:sz w:val="20"/>
                <w:szCs w:val="20"/>
              </w:rPr>
              <w:t>i</w:t>
            </w:r>
            <w:r w:rsidRPr="00317DA8">
              <w:rPr>
                <w:rFonts w:ascii="Times New Roman" w:eastAsia="Times New Roman" w:hAnsi="Times New Roman" w:cs="Times New Roman"/>
                <w:spacing w:val="1"/>
                <w:sz w:val="20"/>
                <w:szCs w:val="20"/>
              </w:rPr>
              <w:t>n</w:t>
            </w:r>
            <w:r w:rsidRPr="00317DA8">
              <w:rPr>
                <w:rFonts w:ascii="Times New Roman" w:eastAsia="Times New Roman" w:hAnsi="Times New Roman" w:cs="Times New Roman"/>
                <w:sz w:val="20"/>
                <w:szCs w:val="20"/>
              </w:rPr>
              <w:t>i</w:t>
            </w:r>
            <w:r w:rsidRPr="00317DA8">
              <w:rPr>
                <w:rFonts w:ascii="Times New Roman" w:eastAsia="Times New Roman" w:hAnsi="Times New Roman" w:cs="Times New Roman"/>
                <w:spacing w:val="-1"/>
                <w:sz w:val="20"/>
                <w:szCs w:val="20"/>
              </w:rPr>
              <w:t>s</w:t>
            </w:r>
            <w:r w:rsidRPr="00317DA8">
              <w:rPr>
                <w:rFonts w:ascii="Times New Roman" w:eastAsia="Times New Roman" w:hAnsi="Times New Roman" w:cs="Times New Roman"/>
                <w:sz w:val="20"/>
                <w:szCs w:val="20"/>
              </w:rPr>
              <w:t>t</w:t>
            </w:r>
            <w:r w:rsidRPr="00317DA8">
              <w:rPr>
                <w:rFonts w:ascii="Times New Roman" w:eastAsia="Times New Roman" w:hAnsi="Times New Roman" w:cs="Times New Roman"/>
                <w:spacing w:val="1"/>
                <w:sz w:val="20"/>
                <w:szCs w:val="20"/>
              </w:rPr>
              <w:t>r</w:t>
            </w:r>
            <w:r w:rsidRPr="00317DA8">
              <w:rPr>
                <w:rFonts w:ascii="Times New Roman" w:eastAsia="Times New Roman" w:hAnsi="Times New Roman" w:cs="Times New Roman"/>
                <w:sz w:val="20"/>
                <w:szCs w:val="20"/>
              </w:rPr>
              <w:t>a</w:t>
            </w:r>
            <w:r w:rsidRPr="00317DA8">
              <w:rPr>
                <w:rFonts w:ascii="Times New Roman" w:eastAsia="Times New Roman" w:hAnsi="Times New Roman" w:cs="Times New Roman"/>
                <w:spacing w:val="1"/>
                <w:sz w:val="20"/>
                <w:szCs w:val="20"/>
              </w:rPr>
              <w:t>r</w:t>
            </w:r>
            <w:r w:rsidRPr="00317DA8">
              <w:rPr>
                <w:rFonts w:ascii="Times New Roman" w:eastAsia="Times New Roman" w:hAnsi="Times New Roman" w:cs="Times New Roman"/>
                <w:sz w:val="20"/>
                <w:szCs w:val="20"/>
              </w:rPr>
              <w:t>ea</w:t>
            </w:r>
            <w:r w:rsidRPr="00317DA8">
              <w:rPr>
                <w:rFonts w:ascii="Times New Roman" w:eastAsia="Times New Roman" w:hAnsi="Times New Roman" w:cs="Times New Roman"/>
                <w:spacing w:val="-10"/>
                <w:sz w:val="20"/>
                <w:szCs w:val="20"/>
              </w:rPr>
              <w:t xml:space="preserve"> </w:t>
            </w:r>
            <w:r w:rsidRPr="00317DA8">
              <w:rPr>
                <w:rFonts w:ascii="Times New Roman" w:eastAsia="Times New Roman" w:hAnsi="Times New Roman" w:cs="Times New Roman"/>
                <w:spacing w:val="1"/>
                <w:sz w:val="20"/>
                <w:szCs w:val="20"/>
              </w:rPr>
              <w:t>un</w:t>
            </w:r>
            <w:r w:rsidRPr="00317DA8">
              <w:rPr>
                <w:rFonts w:ascii="Times New Roman" w:eastAsia="Times New Roman" w:hAnsi="Times New Roman" w:cs="Times New Roman"/>
                <w:sz w:val="20"/>
                <w:szCs w:val="20"/>
              </w:rPr>
              <w:t>ei</w:t>
            </w:r>
            <w:r w:rsidRPr="00317DA8">
              <w:rPr>
                <w:rFonts w:ascii="Times New Roman" w:eastAsia="Times New Roman" w:hAnsi="Times New Roman" w:cs="Times New Roman"/>
                <w:spacing w:val="-3"/>
                <w:sz w:val="20"/>
                <w:szCs w:val="20"/>
              </w:rPr>
              <w:t xml:space="preserve"> </w:t>
            </w:r>
            <w:r w:rsidRPr="00317DA8">
              <w:rPr>
                <w:rFonts w:ascii="Times New Roman" w:eastAsia="Times New Roman" w:hAnsi="Times New Roman" w:cs="Times New Roman"/>
                <w:spacing w:val="-1"/>
                <w:sz w:val="20"/>
                <w:szCs w:val="20"/>
              </w:rPr>
              <w:t>d</w:t>
            </w:r>
            <w:r w:rsidRPr="00317DA8">
              <w:rPr>
                <w:rFonts w:ascii="Times New Roman" w:eastAsia="Times New Roman" w:hAnsi="Times New Roman" w:cs="Times New Roman"/>
                <w:spacing w:val="1"/>
                <w:sz w:val="20"/>
                <w:szCs w:val="20"/>
              </w:rPr>
              <w:t>o</w:t>
            </w:r>
            <w:r w:rsidRPr="00317DA8">
              <w:rPr>
                <w:rFonts w:ascii="Times New Roman" w:eastAsia="Times New Roman" w:hAnsi="Times New Roman" w:cs="Times New Roman"/>
                <w:sz w:val="20"/>
                <w:szCs w:val="20"/>
              </w:rPr>
              <w:t>ze</w:t>
            </w:r>
            <w:r>
              <w:rPr>
                <w:rFonts w:ascii="Calibri" w:eastAsia="Calibri" w:hAnsi="Calibri" w:cs="Arial"/>
                <w:sz w:val="20"/>
                <w:szCs w:val="20"/>
              </w:rPr>
              <w:t xml:space="preserve"> </w:t>
            </w:r>
            <w:r w:rsidRPr="00317DA8">
              <w:rPr>
                <w:rFonts w:ascii="Times New Roman" w:eastAsia="Times New Roman" w:hAnsi="Times New Roman" w:cs="Times New Roman"/>
                <w:sz w:val="20"/>
                <w:szCs w:val="20"/>
              </w:rPr>
              <w:t>i</w:t>
            </w:r>
            <w:r w:rsidRPr="00317DA8">
              <w:rPr>
                <w:rFonts w:ascii="Times New Roman" w:eastAsia="Times New Roman" w:hAnsi="Times New Roman" w:cs="Times New Roman"/>
                <w:spacing w:val="1"/>
                <w:sz w:val="20"/>
                <w:szCs w:val="20"/>
              </w:rPr>
              <w:t>n</w:t>
            </w:r>
            <w:r w:rsidRPr="00317DA8">
              <w:rPr>
                <w:rFonts w:ascii="Times New Roman" w:eastAsia="Times New Roman" w:hAnsi="Times New Roman" w:cs="Times New Roman"/>
                <w:sz w:val="20"/>
                <w:szCs w:val="20"/>
              </w:rPr>
              <w:t>ițiale</w:t>
            </w:r>
            <w:r w:rsidRPr="00317DA8">
              <w:rPr>
                <w:rFonts w:ascii="Times New Roman" w:eastAsia="Times New Roman" w:hAnsi="Times New Roman" w:cs="Times New Roman"/>
                <w:spacing w:val="-5"/>
                <w:sz w:val="20"/>
                <w:szCs w:val="20"/>
              </w:rPr>
              <w:t xml:space="preserve"> </w:t>
            </w:r>
            <w:r w:rsidRPr="00317DA8">
              <w:rPr>
                <w:rFonts w:ascii="Times New Roman" w:eastAsia="Times New Roman" w:hAnsi="Times New Roman" w:cs="Times New Roman"/>
                <w:spacing w:val="1"/>
                <w:sz w:val="20"/>
                <w:szCs w:val="20"/>
              </w:rPr>
              <w:t>d</w:t>
            </w:r>
            <w:r w:rsidRPr="00317DA8">
              <w:rPr>
                <w:rFonts w:ascii="Times New Roman" w:eastAsia="Times New Roman" w:hAnsi="Times New Roman" w:cs="Times New Roman"/>
                <w:sz w:val="20"/>
                <w:szCs w:val="20"/>
              </w:rPr>
              <w:t>e</w:t>
            </w:r>
            <w:r w:rsidRPr="00317DA8">
              <w:rPr>
                <w:rFonts w:ascii="Times New Roman" w:eastAsia="Times New Roman" w:hAnsi="Times New Roman" w:cs="Times New Roman"/>
                <w:spacing w:val="-1"/>
                <w:sz w:val="20"/>
                <w:szCs w:val="20"/>
              </w:rPr>
              <w:t xml:space="preserve"> </w:t>
            </w:r>
            <w:r w:rsidRPr="00317DA8">
              <w:rPr>
                <w:rFonts w:ascii="Times New Roman" w:eastAsia="Times New Roman" w:hAnsi="Times New Roman" w:cs="Times New Roman"/>
                <w:spacing w:val="1"/>
                <w:sz w:val="20"/>
                <w:szCs w:val="20"/>
              </w:rPr>
              <w:t>pr</w:t>
            </w:r>
            <w:r w:rsidRPr="00317DA8">
              <w:rPr>
                <w:rFonts w:ascii="Times New Roman" w:eastAsia="Times New Roman" w:hAnsi="Times New Roman" w:cs="Times New Roman"/>
                <w:sz w:val="20"/>
                <w:szCs w:val="20"/>
              </w:rPr>
              <w:t>e</w:t>
            </w:r>
            <w:r w:rsidRPr="00317DA8">
              <w:rPr>
                <w:rFonts w:ascii="Times New Roman" w:eastAsia="Times New Roman" w:hAnsi="Times New Roman" w:cs="Times New Roman"/>
                <w:spacing w:val="1"/>
                <w:sz w:val="20"/>
                <w:szCs w:val="20"/>
              </w:rPr>
              <w:t>dn</w:t>
            </w:r>
            <w:r w:rsidRPr="00317DA8">
              <w:rPr>
                <w:rFonts w:ascii="Times New Roman" w:eastAsia="Times New Roman" w:hAnsi="Times New Roman" w:cs="Times New Roman"/>
                <w:sz w:val="20"/>
                <w:szCs w:val="20"/>
              </w:rPr>
              <w:t>i</w:t>
            </w:r>
            <w:r w:rsidRPr="00317DA8">
              <w:rPr>
                <w:rFonts w:ascii="Times New Roman" w:eastAsia="Times New Roman" w:hAnsi="Times New Roman" w:cs="Times New Roman"/>
                <w:spacing w:val="-1"/>
                <w:sz w:val="20"/>
                <w:szCs w:val="20"/>
              </w:rPr>
              <w:t>so</w:t>
            </w:r>
            <w:r w:rsidRPr="00317DA8">
              <w:rPr>
                <w:rFonts w:ascii="Times New Roman" w:eastAsia="Times New Roman" w:hAnsi="Times New Roman" w:cs="Times New Roman"/>
                <w:sz w:val="20"/>
                <w:szCs w:val="20"/>
              </w:rPr>
              <w:t>n</w:t>
            </w:r>
            <w:r w:rsidRPr="00317DA8">
              <w:rPr>
                <w:rFonts w:ascii="Times New Roman" w:eastAsia="Times New Roman" w:hAnsi="Times New Roman" w:cs="Times New Roman"/>
                <w:spacing w:val="-6"/>
                <w:sz w:val="20"/>
                <w:szCs w:val="20"/>
              </w:rPr>
              <w:t xml:space="preserve"> </w:t>
            </w:r>
            <w:r w:rsidRPr="00317DA8">
              <w:rPr>
                <w:rFonts w:ascii="Times New Roman" w:eastAsia="Times New Roman" w:hAnsi="Times New Roman" w:cs="Times New Roman"/>
                <w:spacing w:val="1"/>
                <w:sz w:val="20"/>
                <w:szCs w:val="20"/>
              </w:rPr>
              <w:t>d</w:t>
            </w:r>
            <w:r w:rsidRPr="00317DA8">
              <w:rPr>
                <w:rFonts w:ascii="Times New Roman" w:eastAsia="Times New Roman" w:hAnsi="Times New Roman" w:cs="Times New Roman"/>
                <w:sz w:val="20"/>
                <w:szCs w:val="20"/>
              </w:rPr>
              <w:t>e</w:t>
            </w:r>
            <w:r>
              <w:rPr>
                <w:rFonts w:ascii="Calibri" w:eastAsia="Calibri" w:hAnsi="Calibri" w:cs="Arial"/>
                <w:sz w:val="20"/>
                <w:szCs w:val="20"/>
              </w:rPr>
              <w:t xml:space="preserve"> </w:t>
            </w:r>
            <w:r w:rsidRPr="00317DA8">
              <w:rPr>
                <w:rFonts w:ascii="Times New Roman" w:eastAsia="Times New Roman" w:hAnsi="Times New Roman" w:cs="Times New Roman"/>
                <w:sz w:val="20"/>
                <w:szCs w:val="20"/>
              </w:rPr>
              <w:t>1</w:t>
            </w:r>
            <w:r w:rsidRPr="00317DA8">
              <w:rPr>
                <w:rFonts w:ascii="Times New Roman" w:eastAsia="Times New Roman" w:hAnsi="Times New Roman" w:cs="Times New Roman"/>
                <w:spacing w:val="1"/>
                <w:sz w:val="20"/>
                <w:szCs w:val="20"/>
              </w:rPr>
              <w:t xml:space="preserve"> p</w:t>
            </w:r>
            <w:r w:rsidRPr="00317DA8">
              <w:rPr>
                <w:rFonts w:ascii="Times New Roman" w:eastAsia="Times New Roman" w:hAnsi="Times New Roman" w:cs="Times New Roman"/>
                <w:sz w:val="20"/>
                <w:szCs w:val="20"/>
              </w:rPr>
              <w:t>â</w:t>
            </w:r>
            <w:r w:rsidRPr="00317DA8">
              <w:rPr>
                <w:rFonts w:ascii="Times New Roman" w:eastAsia="Times New Roman" w:hAnsi="Times New Roman" w:cs="Times New Roman"/>
                <w:spacing w:val="1"/>
                <w:sz w:val="20"/>
                <w:szCs w:val="20"/>
              </w:rPr>
              <w:t>n</w:t>
            </w:r>
            <w:r w:rsidRPr="00317DA8">
              <w:rPr>
                <w:rFonts w:ascii="Times New Roman" w:eastAsia="Times New Roman" w:hAnsi="Times New Roman" w:cs="Times New Roman"/>
                <w:sz w:val="20"/>
                <w:szCs w:val="20"/>
              </w:rPr>
              <w:t>ă</w:t>
            </w:r>
            <w:r w:rsidRPr="00317DA8">
              <w:rPr>
                <w:rFonts w:ascii="Times New Roman" w:eastAsia="Times New Roman" w:hAnsi="Times New Roman" w:cs="Times New Roman"/>
                <w:spacing w:val="-3"/>
                <w:sz w:val="20"/>
                <w:szCs w:val="20"/>
              </w:rPr>
              <w:t xml:space="preserve"> </w:t>
            </w:r>
            <w:r w:rsidRPr="00317DA8">
              <w:rPr>
                <w:rFonts w:ascii="Times New Roman" w:eastAsia="Times New Roman" w:hAnsi="Times New Roman" w:cs="Times New Roman"/>
                <w:sz w:val="20"/>
                <w:szCs w:val="20"/>
              </w:rPr>
              <w:t>la</w:t>
            </w:r>
            <w:r w:rsidRPr="00317DA8">
              <w:rPr>
                <w:rFonts w:ascii="Times New Roman" w:eastAsia="Times New Roman" w:hAnsi="Times New Roman" w:cs="Times New Roman"/>
                <w:spacing w:val="-3"/>
                <w:sz w:val="20"/>
                <w:szCs w:val="20"/>
              </w:rPr>
              <w:t xml:space="preserve"> </w:t>
            </w:r>
            <w:r w:rsidRPr="00317DA8">
              <w:rPr>
                <w:rFonts w:ascii="Times New Roman" w:eastAsia="Times New Roman" w:hAnsi="Times New Roman" w:cs="Times New Roman"/>
                <w:sz w:val="20"/>
                <w:szCs w:val="20"/>
              </w:rPr>
              <w:t>2</w:t>
            </w:r>
            <w:r w:rsidRPr="00317DA8">
              <w:rPr>
                <w:rFonts w:ascii="Times New Roman" w:eastAsia="Times New Roman" w:hAnsi="Times New Roman" w:cs="Times New Roman"/>
                <w:spacing w:val="1"/>
                <w:sz w:val="20"/>
                <w:szCs w:val="20"/>
              </w:rPr>
              <w:t xml:space="preserve"> mg</w:t>
            </w:r>
            <w:r w:rsidRPr="00317DA8">
              <w:rPr>
                <w:rFonts w:ascii="Times New Roman" w:eastAsia="Times New Roman" w:hAnsi="Times New Roman" w:cs="Times New Roman"/>
                <w:spacing w:val="-3"/>
                <w:sz w:val="20"/>
                <w:szCs w:val="20"/>
              </w:rPr>
              <w:t>/</w:t>
            </w:r>
            <w:r w:rsidRPr="00317DA8">
              <w:rPr>
                <w:rFonts w:ascii="Times New Roman" w:eastAsia="Times New Roman" w:hAnsi="Times New Roman" w:cs="Times New Roman"/>
                <w:spacing w:val="1"/>
                <w:sz w:val="20"/>
                <w:szCs w:val="20"/>
              </w:rPr>
              <w:t>kg</w:t>
            </w:r>
            <w:r w:rsidRPr="00317DA8">
              <w:rPr>
                <w:rFonts w:ascii="Times New Roman" w:eastAsia="Times New Roman" w:hAnsi="Times New Roman" w:cs="Times New Roman"/>
                <w:sz w:val="20"/>
                <w:szCs w:val="20"/>
              </w:rPr>
              <w:t>/zi</w:t>
            </w:r>
            <w:r w:rsidRPr="00317DA8">
              <w:rPr>
                <w:rFonts w:ascii="Times New Roman" w:eastAsia="Times New Roman" w:hAnsi="Times New Roman" w:cs="Times New Roman"/>
                <w:spacing w:val="-7"/>
                <w:sz w:val="20"/>
                <w:szCs w:val="20"/>
              </w:rPr>
              <w:t xml:space="preserve"> </w:t>
            </w:r>
            <w:r w:rsidRPr="00317DA8">
              <w:rPr>
                <w:rFonts w:ascii="Times New Roman" w:eastAsia="Times New Roman" w:hAnsi="Times New Roman" w:cs="Times New Roman"/>
                <w:spacing w:val="-1"/>
                <w:sz w:val="20"/>
                <w:szCs w:val="20"/>
              </w:rPr>
              <w:t>s</w:t>
            </w:r>
            <w:r w:rsidRPr="00317DA8">
              <w:rPr>
                <w:rFonts w:ascii="Times New Roman" w:eastAsia="Times New Roman" w:hAnsi="Times New Roman" w:cs="Times New Roman"/>
                <w:sz w:val="20"/>
                <w:szCs w:val="20"/>
              </w:rPr>
              <w:t>au ec</w:t>
            </w:r>
            <w:r w:rsidRPr="00317DA8">
              <w:rPr>
                <w:rFonts w:ascii="Times New Roman" w:eastAsia="Times New Roman" w:hAnsi="Times New Roman" w:cs="Times New Roman"/>
                <w:spacing w:val="1"/>
                <w:sz w:val="20"/>
                <w:szCs w:val="20"/>
              </w:rPr>
              <w:t>h</w:t>
            </w:r>
            <w:r w:rsidRPr="00317DA8">
              <w:rPr>
                <w:rFonts w:ascii="Times New Roman" w:eastAsia="Times New Roman" w:hAnsi="Times New Roman" w:cs="Times New Roman"/>
                <w:sz w:val="20"/>
                <w:szCs w:val="20"/>
              </w:rPr>
              <w:t>i</w:t>
            </w:r>
            <w:r w:rsidRPr="00317DA8">
              <w:rPr>
                <w:rFonts w:ascii="Times New Roman" w:eastAsia="Times New Roman" w:hAnsi="Times New Roman" w:cs="Times New Roman"/>
                <w:spacing w:val="1"/>
                <w:sz w:val="20"/>
                <w:szCs w:val="20"/>
              </w:rPr>
              <w:t>v</w:t>
            </w:r>
            <w:r w:rsidRPr="00317DA8">
              <w:rPr>
                <w:rFonts w:ascii="Times New Roman" w:eastAsia="Times New Roman" w:hAnsi="Times New Roman" w:cs="Times New Roman"/>
                <w:sz w:val="20"/>
                <w:szCs w:val="20"/>
              </w:rPr>
              <w:t>ale</w:t>
            </w:r>
            <w:r w:rsidRPr="00317DA8">
              <w:rPr>
                <w:rFonts w:ascii="Times New Roman" w:eastAsia="Times New Roman" w:hAnsi="Times New Roman" w:cs="Times New Roman"/>
                <w:spacing w:val="1"/>
                <w:sz w:val="20"/>
                <w:szCs w:val="20"/>
              </w:rPr>
              <w:t>n</w:t>
            </w:r>
            <w:r w:rsidRPr="00317DA8">
              <w:rPr>
                <w:rFonts w:ascii="Times New Roman" w:eastAsia="Times New Roman" w:hAnsi="Times New Roman" w:cs="Times New Roman"/>
                <w:sz w:val="20"/>
                <w:szCs w:val="20"/>
              </w:rPr>
              <w:t>t,</w:t>
            </w:r>
            <w:r w:rsidRPr="00317DA8">
              <w:rPr>
                <w:rFonts w:ascii="Times New Roman" w:eastAsia="Times New Roman" w:hAnsi="Times New Roman" w:cs="Times New Roman"/>
                <w:spacing w:val="-8"/>
                <w:sz w:val="20"/>
                <w:szCs w:val="20"/>
              </w:rPr>
              <w:t xml:space="preserve"> </w:t>
            </w:r>
            <w:r w:rsidRPr="00317DA8">
              <w:rPr>
                <w:rFonts w:ascii="Times New Roman" w:eastAsia="Times New Roman" w:hAnsi="Times New Roman" w:cs="Times New Roman"/>
                <w:spacing w:val="1"/>
                <w:sz w:val="20"/>
                <w:szCs w:val="20"/>
              </w:rPr>
              <w:t>u</w:t>
            </w:r>
            <w:r w:rsidRPr="00317DA8">
              <w:rPr>
                <w:rFonts w:ascii="Times New Roman" w:eastAsia="Times New Roman" w:hAnsi="Times New Roman" w:cs="Times New Roman"/>
                <w:spacing w:val="-2"/>
                <w:sz w:val="20"/>
                <w:szCs w:val="20"/>
              </w:rPr>
              <w:t>r</w:t>
            </w:r>
            <w:r w:rsidRPr="00317DA8">
              <w:rPr>
                <w:rFonts w:ascii="Times New Roman" w:eastAsia="Times New Roman" w:hAnsi="Times New Roman" w:cs="Times New Roman"/>
                <w:spacing w:val="1"/>
                <w:sz w:val="20"/>
                <w:szCs w:val="20"/>
              </w:rPr>
              <w:t>m</w:t>
            </w:r>
            <w:r w:rsidRPr="00317DA8">
              <w:rPr>
                <w:rFonts w:ascii="Times New Roman" w:eastAsia="Times New Roman" w:hAnsi="Times New Roman" w:cs="Times New Roman"/>
                <w:sz w:val="20"/>
                <w:szCs w:val="20"/>
              </w:rPr>
              <w:t>ată</w:t>
            </w:r>
            <w:r w:rsidRPr="00317DA8">
              <w:rPr>
                <w:rFonts w:ascii="Times New Roman" w:eastAsia="Times New Roman" w:hAnsi="Times New Roman" w:cs="Times New Roman"/>
                <w:spacing w:val="-5"/>
                <w:sz w:val="20"/>
                <w:szCs w:val="20"/>
              </w:rPr>
              <w:t xml:space="preserve"> </w:t>
            </w:r>
            <w:r w:rsidRPr="00317DA8">
              <w:rPr>
                <w:rFonts w:ascii="Times New Roman" w:eastAsia="Times New Roman" w:hAnsi="Times New Roman" w:cs="Times New Roman"/>
                <w:spacing w:val="1"/>
                <w:sz w:val="20"/>
                <w:szCs w:val="20"/>
              </w:rPr>
              <w:t>d</w:t>
            </w:r>
            <w:r w:rsidRPr="00317DA8">
              <w:rPr>
                <w:rFonts w:ascii="Times New Roman" w:eastAsia="Times New Roman" w:hAnsi="Times New Roman" w:cs="Times New Roman"/>
                <w:sz w:val="20"/>
                <w:szCs w:val="20"/>
              </w:rPr>
              <w:t xml:space="preserve">e </w:t>
            </w:r>
            <w:r w:rsidRPr="00317DA8">
              <w:rPr>
                <w:rFonts w:ascii="Times New Roman" w:eastAsia="Times New Roman" w:hAnsi="Times New Roman" w:cs="Times New Roman"/>
                <w:spacing w:val="-1"/>
                <w:sz w:val="20"/>
                <w:szCs w:val="20"/>
              </w:rPr>
              <w:t>s</w:t>
            </w:r>
            <w:r w:rsidRPr="00317DA8">
              <w:rPr>
                <w:rFonts w:ascii="Times New Roman" w:eastAsia="Times New Roman" w:hAnsi="Times New Roman" w:cs="Times New Roman"/>
                <w:sz w:val="20"/>
                <w:szCs w:val="20"/>
              </w:rPr>
              <w:t>că</w:t>
            </w:r>
            <w:r w:rsidRPr="00317DA8">
              <w:rPr>
                <w:rFonts w:ascii="Times New Roman" w:eastAsia="Times New Roman" w:hAnsi="Times New Roman" w:cs="Times New Roman"/>
                <w:spacing w:val="1"/>
                <w:sz w:val="20"/>
                <w:szCs w:val="20"/>
              </w:rPr>
              <w:t>d</w:t>
            </w:r>
            <w:r w:rsidRPr="00317DA8">
              <w:rPr>
                <w:rFonts w:ascii="Times New Roman" w:eastAsia="Times New Roman" w:hAnsi="Times New Roman" w:cs="Times New Roman"/>
                <w:sz w:val="20"/>
                <w:szCs w:val="20"/>
              </w:rPr>
              <w:t>e</w:t>
            </w:r>
            <w:r w:rsidRPr="00317DA8">
              <w:rPr>
                <w:rFonts w:ascii="Times New Roman" w:eastAsia="Times New Roman" w:hAnsi="Times New Roman" w:cs="Times New Roman"/>
                <w:spacing w:val="1"/>
                <w:sz w:val="20"/>
                <w:szCs w:val="20"/>
              </w:rPr>
              <w:t>r</w:t>
            </w:r>
            <w:r w:rsidRPr="00317DA8">
              <w:rPr>
                <w:rFonts w:ascii="Times New Roman" w:eastAsia="Times New Roman" w:hAnsi="Times New Roman" w:cs="Times New Roman"/>
                <w:sz w:val="20"/>
                <w:szCs w:val="20"/>
              </w:rPr>
              <w:t>ea</w:t>
            </w:r>
            <w:r w:rsidRPr="00317DA8">
              <w:rPr>
                <w:rFonts w:ascii="Times New Roman" w:eastAsia="Times New Roman" w:hAnsi="Times New Roman" w:cs="Times New Roman"/>
                <w:spacing w:val="-6"/>
                <w:sz w:val="20"/>
                <w:szCs w:val="20"/>
              </w:rPr>
              <w:t xml:space="preserve"> </w:t>
            </w:r>
            <w:r w:rsidRPr="00317DA8">
              <w:rPr>
                <w:rFonts w:ascii="Times New Roman" w:eastAsia="Times New Roman" w:hAnsi="Times New Roman" w:cs="Times New Roman"/>
                <w:spacing w:val="1"/>
                <w:sz w:val="20"/>
                <w:szCs w:val="20"/>
              </w:rPr>
              <w:t>do</w:t>
            </w:r>
            <w:r w:rsidRPr="00317DA8">
              <w:rPr>
                <w:rFonts w:ascii="Times New Roman" w:eastAsia="Times New Roman" w:hAnsi="Times New Roman" w:cs="Times New Roman"/>
                <w:sz w:val="20"/>
                <w:szCs w:val="20"/>
              </w:rPr>
              <w:t>zei</w:t>
            </w:r>
          </w:p>
        </w:tc>
      </w:tr>
      <w:tr w:rsidR="00E16B47" w:rsidRPr="00317DA8" w14:paraId="0B3900E0" w14:textId="77777777" w:rsidTr="00D50FC9">
        <w:trPr>
          <w:trHeight w:hRule="exact" w:val="1292"/>
        </w:trPr>
        <w:tc>
          <w:tcPr>
            <w:tcW w:w="1843" w:type="dxa"/>
            <w:vMerge/>
            <w:tcBorders>
              <w:left w:val="single" w:sz="5" w:space="0" w:color="000000"/>
              <w:right w:val="single" w:sz="5" w:space="0" w:color="000000"/>
            </w:tcBorders>
          </w:tcPr>
          <w:p w14:paraId="0F0CA456" w14:textId="77777777" w:rsidR="00E16B47" w:rsidRPr="00317DA8" w:rsidRDefault="00E16B47" w:rsidP="00E16B47">
            <w:pPr>
              <w:spacing w:after="0" w:line="240" w:lineRule="auto"/>
              <w:rPr>
                <w:rFonts w:ascii="Calibri" w:eastAsia="Calibri" w:hAnsi="Calibri" w:cs="Arial"/>
                <w:sz w:val="20"/>
                <w:szCs w:val="20"/>
              </w:rPr>
            </w:pPr>
          </w:p>
        </w:tc>
        <w:tc>
          <w:tcPr>
            <w:tcW w:w="2693" w:type="dxa"/>
            <w:vMerge/>
            <w:tcBorders>
              <w:left w:val="single" w:sz="5" w:space="0" w:color="000000"/>
              <w:bottom w:val="single" w:sz="5" w:space="0" w:color="000000"/>
              <w:right w:val="single" w:sz="5" w:space="0" w:color="000000"/>
            </w:tcBorders>
          </w:tcPr>
          <w:p w14:paraId="73092B17" w14:textId="77777777" w:rsidR="00E16B47" w:rsidRPr="00317DA8" w:rsidRDefault="00E16B47" w:rsidP="00E16B47">
            <w:pPr>
              <w:spacing w:after="0" w:line="240" w:lineRule="auto"/>
              <w:rPr>
                <w:rFonts w:ascii="Calibri" w:eastAsia="Calibri" w:hAnsi="Calibri" w:cs="Arial"/>
                <w:sz w:val="20"/>
                <w:szCs w:val="20"/>
              </w:rPr>
            </w:pPr>
          </w:p>
        </w:tc>
        <w:tc>
          <w:tcPr>
            <w:tcW w:w="5812" w:type="dxa"/>
            <w:gridSpan w:val="3"/>
            <w:tcBorders>
              <w:top w:val="single" w:sz="5" w:space="0" w:color="000000"/>
              <w:left w:val="single" w:sz="5" w:space="0" w:color="000000"/>
              <w:bottom w:val="single" w:sz="5" w:space="0" w:color="000000"/>
              <w:right w:val="single" w:sz="5" w:space="0" w:color="000000"/>
            </w:tcBorders>
          </w:tcPr>
          <w:p w14:paraId="41C705DF" w14:textId="77777777" w:rsidR="00E16B47" w:rsidRPr="00317DA8" w:rsidRDefault="00E16B47" w:rsidP="00E16B47">
            <w:pPr>
              <w:spacing w:after="0" w:line="240" w:lineRule="auto"/>
              <w:ind w:right="328"/>
              <w:jc w:val="both"/>
              <w:rPr>
                <w:rFonts w:ascii="Calibri" w:eastAsia="Calibri" w:hAnsi="Calibri" w:cs="Arial"/>
                <w:sz w:val="20"/>
                <w:szCs w:val="20"/>
              </w:rPr>
            </w:pPr>
            <w:r w:rsidRPr="00317DA8">
              <w:rPr>
                <w:rFonts w:ascii="Times New Roman" w:eastAsia="Times New Roman" w:hAnsi="Times New Roman" w:cs="Times New Roman"/>
                <w:sz w:val="20"/>
                <w:szCs w:val="20"/>
              </w:rPr>
              <w:t>Se</w:t>
            </w:r>
            <w:r w:rsidRPr="00317DA8">
              <w:rPr>
                <w:rFonts w:ascii="Times New Roman" w:eastAsia="Times New Roman" w:hAnsi="Times New Roman" w:cs="Times New Roman"/>
                <w:spacing w:val="-1"/>
                <w:sz w:val="20"/>
                <w:szCs w:val="20"/>
              </w:rPr>
              <w:t xml:space="preserve"> </w:t>
            </w:r>
            <w:r w:rsidRPr="00317DA8">
              <w:rPr>
                <w:rFonts w:ascii="Times New Roman" w:eastAsia="Times New Roman" w:hAnsi="Times New Roman" w:cs="Times New Roman"/>
                <w:spacing w:val="1"/>
                <w:sz w:val="20"/>
                <w:szCs w:val="20"/>
              </w:rPr>
              <w:t>r</w:t>
            </w:r>
            <w:r w:rsidRPr="00317DA8">
              <w:rPr>
                <w:rFonts w:ascii="Times New Roman" w:eastAsia="Times New Roman" w:hAnsi="Times New Roman" w:cs="Times New Roman"/>
                <w:sz w:val="20"/>
                <w:szCs w:val="20"/>
              </w:rPr>
              <w:t>eia</w:t>
            </w:r>
            <w:r w:rsidRPr="00317DA8">
              <w:rPr>
                <w:rFonts w:ascii="Times New Roman" w:eastAsia="Times New Roman" w:hAnsi="Times New Roman" w:cs="Times New Roman"/>
                <w:spacing w:val="-2"/>
                <w:sz w:val="20"/>
                <w:szCs w:val="20"/>
              </w:rPr>
              <w:t xml:space="preserve"> </w:t>
            </w:r>
            <w:r w:rsidRPr="00317DA8">
              <w:rPr>
                <w:rFonts w:ascii="Times New Roman" w:eastAsia="Times New Roman" w:hAnsi="Times New Roman" w:cs="Times New Roman"/>
                <w:sz w:val="20"/>
                <w:szCs w:val="20"/>
              </w:rPr>
              <w:t>a</w:t>
            </w:r>
            <w:r w:rsidRPr="00317DA8">
              <w:rPr>
                <w:rFonts w:ascii="Times New Roman" w:eastAsia="Times New Roman" w:hAnsi="Times New Roman" w:cs="Times New Roman"/>
                <w:spacing w:val="1"/>
                <w:sz w:val="20"/>
                <w:szCs w:val="20"/>
              </w:rPr>
              <w:t>dm</w:t>
            </w:r>
            <w:r w:rsidRPr="00317DA8">
              <w:rPr>
                <w:rFonts w:ascii="Times New Roman" w:eastAsia="Times New Roman" w:hAnsi="Times New Roman" w:cs="Times New Roman"/>
                <w:sz w:val="20"/>
                <w:szCs w:val="20"/>
              </w:rPr>
              <w:t>i</w:t>
            </w:r>
            <w:r w:rsidRPr="00317DA8">
              <w:rPr>
                <w:rFonts w:ascii="Times New Roman" w:eastAsia="Times New Roman" w:hAnsi="Times New Roman" w:cs="Times New Roman"/>
                <w:spacing w:val="1"/>
                <w:sz w:val="20"/>
                <w:szCs w:val="20"/>
              </w:rPr>
              <w:t>n</w:t>
            </w:r>
            <w:r w:rsidRPr="00317DA8">
              <w:rPr>
                <w:rFonts w:ascii="Times New Roman" w:eastAsia="Times New Roman" w:hAnsi="Times New Roman" w:cs="Times New Roman"/>
                <w:sz w:val="20"/>
                <w:szCs w:val="20"/>
              </w:rPr>
              <w:t>i</w:t>
            </w:r>
            <w:r w:rsidRPr="00317DA8">
              <w:rPr>
                <w:rFonts w:ascii="Times New Roman" w:eastAsia="Times New Roman" w:hAnsi="Times New Roman" w:cs="Times New Roman"/>
                <w:spacing w:val="-1"/>
                <w:sz w:val="20"/>
                <w:szCs w:val="20"/>
              </w:rPr>
              <w:t>s</w:t>
            </w:r>
            <w:r w:rsidRPr="00317DA8">
              <w:rPr>
                <w:rFonts w:ascii="Times New Roman" w:eastAsia="Times New Roman" w:hAnsi="Times New Roman" w:cs="Times New Roman"/>
                <w:sz w:val="20"/>
                <w:szCs w:val="20"/>
              </w:rPr>
              <w:t>t</w:t>
            </w:r>
            <w:r w:rsidRPr="00317DA8">
              <w:rPr>
                <w:rFonts w:ascii="Times New Roman" w:eastAsia="Times New Roman" w:hAnsi="Times New Roman" w:cs="Times New Roman"/>
                <w:spacing w:val="1"/>
                <w:sz w:val="20"/>
                <w:szCs w:val="20"/>
              </w:rPr>
              <w:t>r</w:t>
            </w:r>
            <w:r w:rsidRPr="00317DA8">
              <w:rPr>
                <w:rFonts w:ascii="Times New Roman" w:eastAsia="Times New Roman" w:hAnsi="Times New Roman" w:cs="Times New Roman"/>
                <w:sz w:val="20"/>
                <w:szCs w:val="20"/>
              </w:rPr>
              <w:t>a</w:t>
            </w:r>
            <w:r w:rsidRPr="00317DA8">
              <w:rPr>
                <w:rFonts w:ascii="Times New Roman" w:eastAsia="Times New Roman" w:hAnsi="Times New Roman" w:cs="Times New Roman"/>
                <w:spacing w:val="1"/>
                <w:sz w:val="20"/>
                <w:szCs w:val="20"/>
              </w:rPr>
              <w:t>r</w:t>
            </w:r>
            <w:r w:rsidRPr="00317DA8">
              <w:rPr>
                <w:rFonts w:ascii="Times New Roman" w:eastAsia="Times New Roman" w:hAnsi="Times New Roman" w:cs="Times New Roman"/>
                <w:sz w:val="20"/>
                <w:szCs w:val="20"/>
              </w:rPr>
              <w:t>ea</w:t>
            </w:r>
            <w:r w:rsidRPr="00317DA8">
              <w:rPr>
                <w:rFonts w:ascii="Times New Roman" w:eastAsia="Times New Roman" w:hAnsi="Times New Roman" w:cs="Times New Roman"/>
                <w:spacing w:val="-11"/>
                <w:sz w:val="20"/>
                <w:szCs w:val="20"/>
              </w:rPr>
              <w:t xml:space="preserve"> </w:t>
            </w:r>
            <w:r w:rsidRPr="00317DA8">
              <w:rPr>
                <w:rFonts w:ascii="Times New Roman" w:eastAsia="Times New Roman" w:hAnsi="Times New Roman" w:cs="Times New Roman"/>
                <w:spacing w:val="1"/>
                <w:sz w:val="20"/>
                <w:szCs w:val="20"/>
              </w:rPr>
              <w:t>d</w:t>
            </w:r>
            <w:r w:rsidRPr="00317DA8">
              <w:rPr>
                <w:rFonts w:ascii="Times New Roman" w:eastAsia="Times New Roman" w:hAnsi="Times New Roman" w:cs="Times New Roman"/>
                <w:sz w:val="20"/>
                <w:szCs w:val="20"/>
              </w:rPr>
              <w:t>acă</w:t>
            </w:r>
            <w:r w:rsidRPr="00317DA8">
              <w:rPr>
                <w:rFonts w:ascii="Times New Roman" w:eastAsia="Times New Roman" w:hAnsi="Times New Roman" w:cs="Times New Roman"/>
                <w:spacing w:val="-3"/>
                <w:sz w:val="20"/>
                <w:szCs w:val="20"/>
              </w:rPr>
              <w:t xml:space="preserve"> </w:t>
            </w:r>
            <w:r w:rsidRPr="00317DA8">
              <w:rPr>
                <w:rFonts w:ascii="Times New Roman" w:eastAsia="Times New Roman" w:hAnsi="Times New Roman" w:cs="Times New Roman"/>
                <w:spacing w:val="1"/>
                <w:sz w:val="20"/>
                <w:szCs w:val="20"/>
              </w:rPr>
              <w:t>h</w:t>
            </w:r>
            <w:r w:rsidRPr="00317DA8">
              <w:rPr>
                <w:rFonts w:ascii="Times New Roman" w:eastAsia="Times New Roman" w:hAnsi="Times New Roman" w:cs="Times New Roman"/>
                <w:sz w:val="20"/>
                <w:szCs w:val="20"/>
              </w:rPr>
              <w:t>e</w:t>
            </w:r>
            <w:r w:rsidRPr="00317DA8">
              <w:rPr>
                <w:rFonts w:ascii="Times New Roman" w:eastAsia="Times New Roman" w:hAnsi="Times New Roman" w:cs="Times New Roman"/>
                <w:spacing w:val="1"/>
                <w:sz w:val="20"/>
                <w:szCs w:val="20"/>
              </w:rPr>
              <w:t>p</w:t>
            </w:r>
            <w:r w:rsidRPr="00317DA8">
              <w:rPr>
                <w:rFonts w:ascii="Times New Roman" w:eastAsia="Times New Roman" w:hAnsi="Times New Roman" w:cs="Times New Roman"/>
                <w:sz w:val="20"/>
                <w:szCs w:val="20"/>
              </w:rPr>
              <w:t>atita</w:t>
            </w:r>
            <w:r w:rsidRPr="00317DA8">
              <w:rPr>
                <w:rFonts w:ascii="Times New Roman" w:eastAsia="Times New Roman" w:hAnsi="Times New Roman" w:cs="Times New Roman"/>
                <w:spacing w:val="-5"/>
                <w:sz w:val="20"/>
                <w:szCs w:val="20"/>
              </w:rPr>
              <w:t xml:space="preserve"> </w:t>
            </w:r>
            <w:r w:rsidRPr="00317DA8">
              <w:rPr>
                <w:rFonts w:ascii="Times New Roman" w:eastAsia="Times New Roman" w:hAnsi="Times New Roman" w:cs="Times New Roman"/>
                <w:spacing w:val="-1"/>
                <w:sz w:val="20"/>
                <w:szCs w:val="20"/>
              </w:rPr>
              <w:t>s</w:t>
            </w:r>
            <w:r w:rsidRPr="00317DA8">
              <w:rPr>
                <w:rFonts w:ascii="Times New Roman" w:eastAsia="Times New Roman" w:hAnsi="Times New Roman" w:cs="Times New Roman"/>
                <w:sz w:val="20"/>
                <w:szCs w:val="20"/>
              </w:rPr>
              <w:t>e a</w:t>
            </w:r>
            <w:r w:rsidRPr="00317DA8">
              <w:rPr>
                <w:rFonts w:ascii="Times New Roman" w:eastAsia="Times New Roman" w:hAnsi="Times New Roman" w:cs="Times New Roman"/>
                <w:spacing w:val="1"/>
                <w:sz w:val="20"/>
                <w:szCs w:val="20"/>
              </w:rPr>
              <w:t>m</w:t>
            </w:r>
            <w:r w:rsidRPr="00317DA8">
              <w:rPr>
                <w:rFonts w:ascii="Times New Roman" w:eastAsia="Times New Roman" w:hAnsi="Times New Roman" w:cs="Times New Roman"/>
                <w:sz w:val="20"/>
                <w:szCs w:val="20"/>
              </w:rPr>
              <w:t>eli</w:t>
            </w:r>
            <w:r w:rsidRPr="00317DA8">
              <w:rPr>
                <w:rFonts w:ascii="Times New Roman" w:eastAsia="Times New Roman" w:hAnsi="Times New Roman" w:cs="Times New Roman"/>
                <w:spacing w:val="1"/>
                <w:sz w:val="20"/>
                <w:szCs w:val="20"/>
              </w:rPr>
              <w:t>or</w:t>
            </w:r>
            <w:r w:rsidRPr="00317DA8">
              <w:rPr>
                <w:rFonts w:ascii="Times New Roman" w:eastAsia="Times New Roman" w:hAnsi="Times New Roman" w:cs="Times New Roman"/>
                <w:sz w:val="20"/>
                <w:szCs w:val="20"/>
              </w:rPr>
              <w:t>ează</w:t>
            </w:r>
            <w:r w:rsidRPr="00317DA8">
              <w:rPr>
                <w:rFonts w:ascii="Times New Roman" w:eastAsia="Times New Roman" w:hAnsi="Times New Roman" w:cs="Times New Roman"/>
                <w:spacing w:val="-9"/>
                <w:sz w:val="20"/>
                <w:szCs w:val="20"/>
              </w:rPr>
              <w:t xml:space="preserve"> </w:t>
            </w:r>
            <w:r w:rsidRPr="00317DA8">
              <w:rPr>
                <w:rFonts w:ascii="Times New Roman" w:eastAsia="Times New Roman" w:hAnsi="Times New Roman" w:cs="Times New Roman"/>
                <w:spacing w:val="-1"/>
                <w:sz w:val="20"/>
                <w:szCs w:val="20"/>
              </w:rPr>
              <w:t>ș</w:t>
            </w:r>
            <w:r w:rsidRPr="00317DA8">
              <w:rPr>
                <w:rFonts w:ascii="Times New Roman" w:eastAsia="Times New Roman" w:hAnsi="Times New Roman" w:cs="Times New Roman"/>
                <w:sz w:val="20"/>
                <w:szCs w:val="20"/>
              </w:rPr>
              <w:t>i</w:t>
            </w:r>
            <w:r w:rsidRPr="00317DA8">
              <w:rPr>
                <w:rFonts w:ascii="Times New Roman" w:eastAsia="Times New Roman" w:hAnsi="Times New Roman" w:cs="Times New Roman"/>
                <w:spacing w:val="-1"/>
                <w:sz w:val="20"/>
                <w:szCs w:val="20"/>
              </w:rPr>
              <w:t xml:space="preserve"> s</w:t>
            </w:r>
            <w:r w:rsidRPr="00317DA8">
              <w:rPr>
                <w:rFonts w:ascii="Times New Roman" w:eastAsia="Times New Roman" w:hAnsi="Times New Roman" w:cs="Times New Roman"/>
                <w:sz w:val="20"/>
                <w:szCs w:val="20"/>
              </w:rPr>
              <w:t>e</w:t>
            </w:r>
            <w:r w:rsidRPr="00317DA8">
              <w:rPr>
                <w:rFonts w:ascii="Times New Roman" w:eastAsia="Times New Roman" w:hAnsi="Times New Roman" w:cs="Times New Roman"/>
                <w:spacing w:val="-2"/>
                <w:sz w:val="20"/>
                <w:szCs w:val="20"/>
              </w:rPr>
              <w:t xml:space="preserve"> </w:t>
            </w:r>
            <w:r w:rsidRPr="00317DA8">
              <w:rPr>
                <w:rFonts w:ascii="Times New Roman" w:eastAsia="Times New Roman" w:hAnsi="Times New Roman" w:cs="Times New Roman"/>
                <w:spacing w:val="1"/>
                <w:sz w:val="20"/>
                <w:szCs w:val="20"/>
              </w:rPr>
              <w:t>m</w:t>
            </w:r>
            <w:r w:rsidRPr="00317DA8">
              <w:rPr>
                <w:rFonts w:ascii="Times New Roman" w:eastAsia="Times New Roman" w:hAnsi="Times New Roman" w:cs="Times New Roman"/>
                <w:sz w:val="20"/>
                <w:szCs w:val="20"/>
              </w:rPr>
              <w:t>e</w:t>
            </w:r>
            <w:r w:rsidRPr="00317DA8">
              <w:rPr>
                <w:rFonts w:ascii="Times New Roman" w:eastAsia="Times New Roman" w:hAnsi="Times New Roman" w:cs="Times New Roman"/>
                <w:spacing w:val="1"/>
                <w:sz w:val="20"/>
                <w:szCs w:val="20"/>
              </w:rPr>
              <w:t>n</w:t>
            </w:r>
            <w:r w:rsidRPr="00317DA8">
              <w:rPr>
                <w:rFonts w:ascii="Times New Roman" w:eastAsia="Times New Roman" w:hAnsi="Times New Roman" w:cs="Times New Roman"/>
                <w:sz w:val="20"/>
                <w:szCs w:val="20"/>
              </w:rPr>
              <w:t>ți</w:t>
            </w:r>
            <w:r w:rsidRPr="00317DA8">
              <w:rPr>
                <w:rFonts w:ascii="Times New Roman" w:eastAsia="Times New Roman" w:hAnsi="Times New Roman" w:cs="Times New Roman"/>
                <w:spacing w:val="1"/>
                <w:sz w:val="20"/>
                <w:szCs w:val="20"/>
              </w:rPr>
              <w:t>n</w:t>
            </w:r>
            <w:r w:rsidRPr="00317DA8">
              <w:rPr>
                <w:rFonts w:ascii="Times New Roman" w:eastAsia="Times New Roman" w:hAnsi="Times New Roman" w:cs="Times New Roman"/>
                <w:sz w:val="20"/>
                <w:szCs w:val="20"/>
              </w:rPr>
              <w:t>e</w:t>
            </w:r>
            <w:r w:rsidRPr="00317DA8">
              <w:rPr>
                <w:rFonts w:ascii="Times New Roman" w:eastAsia="Times New Roman" w:hAnsi="Times New Roman" w:cs="Times New Roman"/>
                <w:spacing w:val="-5"/>
                <w:sz w:val="20"/>
                <w:szCs w:val="20"/>
              </w:rPr>
              <w:t xml:space="preserve"> </w:t>
            </w:r>
            <w:r w:rsidRPr="00317DA8">
              <w:rPr>
                <w:rFonts w:ascii="Times New Roman" w:eastAsia="Times New Roman" w:hAnsi="Times New Roman" w:cs="Times New Roman"/>
                <w:sz w:val="20"/>
                <w:szCs w:val="20"/>
              </w:rPr>
              <w:t xml:space="preserve">la </w:t>
            </w:r>
            <w:r w:rsidRPr="00317DA8">
              <w:rPr>
                <w:rFonts w:ascii="Times New Roman" w:eastAsia="Times New Roman" w:hAnsi="Times New Roman" w:cs="Times New Roman"/>
                <w:spacing w:val="-1"/>
                <w:sz w:val="20"/>
                <w:szCs w:val="20"/>
              </w:rPr>
              <w:t>g</w:t>
            </w:r>
            <w:r w:rsidRPr="00317DA8">
              <w:rPr>
                <w:rFonts w:ascii="Times New Roman" w:eastAsia="Times New Roman" w:hAnsi="Times New Roman" w:cs="Times New Roman"/>
                <w:spacing w:val="1"/>
                <w:sz w:val="20"/>
                <w:szCs w:val="20"/>
              </w:rPr>
              <w:t>r</w:t>
            </w:r>
            <w:r w:rsidRPr="00317DA8">
              <w:rPr>
                <w:rFonts w:ascii="Times New Roman" w:eastAsia="Times New Roman" w:hAnsi="Times New Roman" w:cs="Times New Roman"/>
                <w:sz w:val="20"/>
                <w:szCs w:val="20"/>
              </w:rPr>
              <w:t>a</w:t>
            </w:r>
            <w:r w:rsidRPr="00317DA8">
              <w:rPr>
                <w:rFonts w:ascii="Times New Roman" w:eastAsia="Times New Roman" w:hAnsi="Times New Roman" w:cs="Times New Roman"/>
                <w:spacing w:val="1"/>
                <w:sz w:val="20"/>
                <w:szCs w:val="20"/>
              </w:rPr>
              <w:t>du</w:t>
            </w:r>
            <w:r w:rsidRPr="00317DA8">
              <w:rPr>
                <w:rFonts w:ascii="Times New Roman" w:eastAsia="Times New Roman" w:hAnsi="Times New Roman" w:cs="Times New Roman"/>
                <w:sz w:val="20"/>
                <w:szCs w:val="20"/>
              </w:rPr>
              <w:t>l</w:t>
            </w:r>
            <w:r w:rsidRPr="00317DA8">
              <w:rPr>
                <w:rFonts w:ascii="Times New Roman" w:eastAsia="Times New Roman" w:hAnsi="Times New Roman" w:cs="Times New Roman"/>
                <w:spacing w:val="-5"/>
                <w:sz w:val="20"/>
                <w:szCs w:val="20"/>
              </w:rPr>
              <w:t xml:space="preserve"> </w:t>
            </w:r>
            <w:r w:rsidRPr="00317DA8">
              <w:rPr>
                <w:rFonts w:ascii="Times New Roman" w:eastAsia="Times New Roman" w:hAnsi="Times New Roman" w:cs="Times New Roman"/>
                <w:sz w:val="20"/>
                <w:szCs w:val="20"/>
              </w:rPr>
              <w:t>0</w:t>
            </w:r>
            <w:r w:rsidRPr="00317DA8">
              <w:rPr>
                <w:rFonts w:ascii="Times New Roman" w:eastAsia="Times New Roman" w:hAnsi="Times New Roman" w:cs="Times New Roman"/>
                <w:spacing w:val="-2"/>
                <w:sz w:val="20"/>
                <w:szCs w:val="20"/>
              </w:rPr>
              <w:t xml:space="preserve"> </w:t>
            </w:r>
            <w:r w:rsidRPr="00317DA8">
              <w:rPr>
                <w:rFonts w:ascii="Times New Roman" w:eastAsia="Times New Roman" w:hAnsi="Times New Roman" w:cs="Times New Roman"/>
                <w:spacing w:val="1"/>
                <w:sz w:val="20"/>
                <w:szCs w:val="20"/>
              </w:rPr>
              <w:t>p</w:t>
            </w:r>
            <w:r w:rsidRPr="00317DA8">
              <w:rPr>
                <w:rFonts w:ascii="Times New Roman" w:eastAsia="Times New Roman" w:hAnsi="Times New Roman" w:cs="Times New Roman"/>
                <w:sz w:val="20"/>
                <w:szCs w:val="20"/>
              </w:rPr>
              <w:t>â</w:t>
            </w:r>
            <w:r w:rsidRPr="00317DA8">
              <w:rPr>
                <w:rFonts w:ascii="Times New Roman" w:eastAsia="Times New Roman" w:hAnsi="Times New Roman" w:cs="Times New Roman"/>
                <w:spacing w:val="1"/>
                <w:sz w:val="20"/>
                <w:szCs w:val="20"/>
              </w:rPr>
              <w:t>n</w:t>
            </w:r>
            <w:r w:rsidRPr="00317DA8">
              <w:rPr>
                <w:rFonts w:ascii="Times New Roman" w:eastAsia="Times New Roman" w:hAnsi="Times New Roman" w:cs="Times New Roman"/>
                <w:sz w:val="20"/>
                <w:szCs w:val="20"/>
              </w:rPr>
              <w:t>ă</w:t>
            </w:r>
            <w:r w:rsidRPr="00317DA8">
              <w:rPr>
                <w:rFonts w:ascii="Times New Roman" w:eastAsia="Times New Roman" w:hAnsi="Times New Roman" w:cs="Times New Roman"/>
                <w:spacing w:val="-3"/>
                <w:sz w:val="20"/>
                <w:szCs w:val="20"/>
              </w:rPr>
              <w:t xml:space="preserve"> </w:t>
            </w:r>
            <w:r w:rsidRPr="00317DA8">
              <w:rPr>
                <w:rFonts w:ascii="Times New Roman" w:eastAsia="Times New Roman" w:hAnsi="Times New Roman" w:cs="Times New Roman"/>
                <w:sz w:val="20"/>
                <w:szCs w:val="20"/>
              </w:rPr>
              <w:t>la</w:t>
            </w:r>
            <w:r w:rsidRPr="00317DA8">
              <w:rPr>
                <w:rFonts w:ascii="Times New Roman" w:eastAsia="Times New Roman" w:hAnsi="Times New Roman" w:cs="Times New Roman"/>
                <w:spacing w:val="-3"/>
                <w:sz w:val="20"/>
                <w:szCs w:val="20"/>
              </w:rPr>
              <w:t xml:space="preserve"> </w:t>
            </w:r>
            <w:r w:rsidRPr="00317DA8">
              <w:rPr>
                <w:rFonts w:ascii="Times New Roman" w:eastAsia="Times New Roman" w:hAnsi="Times New Roman" w:cs="Times New Roman"/>
                <w:sz w:val="20"/>
                <w:szCs w:val="20"/>
              </w:rPr>
              <w:t>1</w:t>
            </w:r>
            <w:r w:rsidRPr="00317DA8">
              <w:rPr>
                <w:rFonts w:ascii="Times New Roman" w:eastAsia="Times New Roman" w:hAnsi="Times New Roman" w:cs="Times New Roman"/>
                <w:spacing w:val="1"/>
                <w:sz w:val="20"/>
                <w:szCs w:val="20"/>
              </w:rPr>
              <w:t xml:space="preserve"> d</w:t>
            </w:r>
            <w:r w:rsidRPr="00317DA8">
              <w:rPr>
                <w:rFonts w:ascii="Times New Roman" w:eastAsia="Times New Roman" w:hAnsi="Times New Roman" w:cs="Times New Roman"/>
                <w:spacing w:val="-1"/>
                <w:sz w:val="20"/>
                <w:szCs w:val="20"/>
              </w:rPr>
              <w:t>u</w:t>
            </w:r>
            <w:r w:rsidRPr="00317DA8">
              <w:rPr>
                <w:rFonts w:ascii="Times New Roman" w:eastAsia="Times New Roman" w:hAnsi="Times New Roman" w:cs="Times New Roman"/>
                <w:spacing w:val="1"/>
                <w:sz w:val="20"/>
                <w:szCs w:val="20"/>
              </w:rPr>
              <w:t xml:space="preserve">pă </w:t>
            </w:r>
            <w:r w:rsidRPr="00317DA8">
              <w:rPr>
                <w:rFonts w:ascii="Times New Roman" w:eastAsia="Times New Roman" w:hAnsi="Times New Roman" w:cs="Times New Roman"/>
                <w:spacing w:val="-1"/>
                <w:sz w:val="20"/>
                <w:szCs w:val="20"/>
              </w:rPr>
              <w:t>s</w:t>
            </w:r>
            <w:r w:rsidRPr="00317DA8">
              <w:rPr>
                <w:rFonts w:ascii="Times New Roman" w:eastAsia="Times New Roman" w:hAnsi="Times New Roman" w:cs="Times New Roman"/>
                <w:sz w:val="20"/>
                <w:szCs w:val="20"/>
              </w:rPr>
              <w:t>că</w:t>
            </w:r>
            <w:r w:rsidRPr="00317DA8">
              <w:rPr>
                <w:rFonts w:ascii="Times New Roman" w:eastAsia="Times New Roman" w:hAnsi="Times New Roman" w:cs="Times New Roman"/>
                <w:spacing w:val="1"/>
                <w:sz w:val="20"/>
                <w:szCs w:val="20"/>
              </w:rPr>
              <w:t>d</w:t>
            </w:r>
            <w:r w:rsidRPr="00317DA8">
              <w:rPr>
                <w:rFonts w:ascii="Times New Roman" w:eastAsia="Times New Roman" w:hAnsi="Times New Roman" w:cs="Times New Roman"/>
                <w:sz w:val="20"/>
                <w:szCs w:val="20"/>
              </w:rPr>
              <w:t>e</w:t>
            </w:r>
            <w:r w:rsidRPr="00317DA8">
              <w:rPr>
                <w:rFonts w:ascii="Times New Roman" w:eastAsia="Times New Roman" w:hAnsi="Times New Roman" w:cs="Times New Roman"/>
                <w:spacing w:val="1"/>
                <w:sz w:val="20"/>
                <w:szCs w:val="20"/>
              </w:rPr>
              <w:t>r</w:t>
            </w:r>
            <w:r w:rsidRPr="00317DA8">
              <w:rPr>
                <w:rFonts w:ascii="Times New Roman" w:eastAsia="Times New Roman" w:hAnsi="Times New Roman" w:cs="Times New Roman"/>
                <w:sz w:val="20"/>
                <w:szCs w:val="20"/>
              </w:rPr>
              <w:t>ea</w:t>
            </w:r>
            <w:r w:rsidRPr="00317DA8">
              <w:rPr>
                <w:rFonts w:ascii="Times New Roman" w:eastAsia="Times New Roman" w:hAnsi="Times New Roman" w:cs="Times New Roman"/>
                <w:spacing w:val="-6"/>
                <w:sz w:val="20"/>
                <w:szCs w:val="20"/>
              </w:rPr>
              <w:t xml:space="preserve"> </w:t>
            </w:r>
            <w:r w:rsidRPr="00317DA8">
              <w:rPr>
                <w:rFonts w:ascii="Times New Roman" w:eastAsia="Times New Roman" w:hAnsi="Times New Roman" w:cs="Times New Roman"/>
                <w:spacing w:val="1"/>
                <w:sz w:val="20"/>
                <w:szCs w:val="20"/>
              </w:rPr>
              <w:t>do</w:t>
            </w:r>
            <w:r w:rsidRPr="00317DA8">
              <w:rPr>
                <w:rFonts w:ascii="Times New Roman" w:eastAsia="Times New Roman" w:hAnsi="Times New Roman" w:cs="Times New Roman"/>
                <w:sz w:val="20"/>
                <w:szCs w:val="20"/>
              </w:rPr>
              <w:t>zei</w:t>
            </w:r>
            <w:r w:rsidRPr="00317DA8">
              <w:rPr>
                <w:rFonts w:ascii="Times New Roman" w:eastAsia="Times New Roman" w:hAnsi="Times New Roman" w:cs="Times New Roman"/>
                <w:spacing w:val="-4"/>
                <w:sz w:val="20"/>
                <w:szCs w:val="20"/>
              </w:rPr>
              <w:t xml:space="preserve"> </w:t>
            </w:r>
            <w:r w:rsidRPr="00317DA8">
              <w:rPr>
                <w:rFonts w:ascii="Times New Roman" w:eastAsia="Times New Roman" w:hAnsi="Times New Roman" w:cs="Times New Roman"/>
                <w:spacing w:val="1"/>
                <w:sz w:val="20"/>
                <w:szCs w:val="20"/>
              </w:rPr>
              <w:t>d</w:t>
            </w:r>
            <w:r w:rsidRPr="00317DA8">
              <w:rPr>
                <w:rFonts w:ascii="Times New Roman" w:eastAsia="Times New Roman" w:hAnsi="Times New Roman" w:cs="Times New Roman"/>
                <w:sz w:val="20"/>
                <w:szCs w:val="20"/>
              </w:rPr>
              <w:t>e</w:t>
            </w:r>
            <w:r w:rsidRPr="00317DA8">
              <w:rPr>
                <w:rFonts w:ascii="Times New Roman" w:eastAsia="Times New Roman" w:hAnsi="Times New Roman" w:cs="Times New Roman"/>
                <w:spacing w:val="-4"/>
                <w:sz w:val="20"/>
                <w:szCs w:val="20"/>
              </w:rPr>
              <w:t xml:space="preserve"> </w:t>
            </w:r>
            <w:r w:rsidRPr="00317DA8">
              <w:rPr>
                <w:rFonts w:ascii="Times New Roman" w:eastAsia="Times New Roman" w:hAnsi="Times New Roman" w:cs="Times New Roman"/>
                <w:sz w:val="20"/>
                <w:szCs w:val="20"/>
              </w:rPr>
              <w:t>c</w:t>
            </w:r>
            <w:r w:rsidRPr="00317DA8">
              <w:rPr>
                <w:rFonts w:ascii="Times New Roman" w:eastAsia="Times New Roman" w:hAnsi="Times New Roman" w:cs="Times New Roman"/>
                <w:spacing w:val="1"/>
                <w:sz w:val="20"/>
                <w:szCs w:val="20"/>
              </w:rPr>
              <w:t>or</w:t>
            </w:r>
            <w:r w:rsidRPr="00317DA8">
              <w:rPr>
                <w:rFonts w:ascii="Times New Roman" w:eastAsia="Times New Roman" w:hAnsi="Times New Roman" w:cs="Times New Roman"/>
                <w:sz w:val="20"/>
                <w:szCs w:val="20"/>
              </w:rPr>
              <w:t>tic</w:t>
            </w:r>
            <w:r w:rsidRPr="00317DA8">
              <w:rPr>
                <w:rFonts w:ascii="Times New Roman" w:eastAsia="Times New Roman" w:hAnsi="Times New Roman" w:cs="Times New Roman"/>
                <w:spacing w:val="1"/>
                <w:sz w:val="20"/>
                <w:szCs w:val="20"/>
              </w:rPr>
              <w:t>o</w:t>
            </w:r>
            <w:r w:rsidRPr="00317DA8">
              <w:rPr>
                <w:rFonts w:ascii="Times New Roman" w:eastAsia="Times New Roman" w:hAnsi="Times New Roman" w:cs="Times New Roman"/>
                <w:spacing w:val="-1"/>
                <w:sz w:val="20"/>
                <w:szCs w:val="20"/>
              </w:rPr>
              <w:t>s</w:t>
            </w:r>
            <w:r w:rsidRPr="00317DA8">
              <w:rPr>
                <w:rFonts w:ascii="Times New Roman" w:eastAsia="Times New Roman" w:hAnsi="Times New Roman" w:cs="Times New Roman"/>
                <w:sz w:val="20"/>
                <w:szCs w:val="20"/>
              </w:rPr>
              <w:t>te</w:t>
            </w:r>
            <w:r w:rsidRPr="00317DA8">
              <w:rPr>
                <w:rFonts w:ascii="Times New Roman" w:eastAsia="Times New Roman" w:hAnsi="Times New Roman" w:cs="Times New Roman"/>
                <w:spacing w:val="1"/>
                <w:sz w:val="20"/>
                <w:szCs w:val="20"/>
              </w:rPr>
              <w:t>r</w:t>
            </w:r>
            <w:r w:rsidRPr="00317DA8">
              <w:rPr>
                <w:rFonts w:ascii="Times New Roman" w:eastAsia="Times New Roman" w:hAnsi="Times New Roman" w:cs="Times New Roman"/>
                <w:spacing w:val="-1"/>
                <w:sz w:val="20"/>
                <w:szCs w:val="20"/>
              </w:rPr>
              <w:t>o</w:t>
            </w:r>
            <w:r w:rsidRPr="00317DA8">
              <w:rPr>
                <w:rFonts w:ascii="Times New Roman" w:eastAsia="Times New Roman" w:hAnsi="Times New Roman" w:cs="Times New Roman"/>
                <w:sz w:val="20"/>
                <w:szCs w:val="20"/>
              </w:rPr>
              <w:t>id</w:t>
            </w:r>
            <w:r w:rsidRPr="00317DA8">
              <w:rPr>
                <w:rFonts w:ascii="Times New Roman" w:eastAsia="Times New Roman" w:hAnsi="Times New Roman" w:cs="Times New Roman"/>
                <w:spacing w:val="-9"/>
                <w:sz w:val="20"/>
                <w:szCs w:val="20"/>
              </w:rPr>
              <w:t xml:space="preserve"> </w:t>
            </w:r>
            <w:r w:rsidRPr="00317DA8">
              <w:rPr>
                <w:rFonts w:ascii="Times New Roman" w:eastAsia="Times New Roman" w:hAnsi="Times New Roman" w:cs="Times New Roman"/>
                <w:sz w:val="20"/>
                <w:szCs w:val="20"/>
              </w:rPr>
              <w:t xml:space="preserve">la </w:t>
            </w:r>
            <w:r w:rsidRPr="00317DA8">
              <w:rPr>
                <w:rFonts w:ascii="Times New Roman" w:eastAsia="Times New Roman" w:hAnsi="Times New Roman" w:cs="Times New Roman"/>
                <w:spacing w:val="1"/>
                <w:sz w:val="20"/>
                <w:szCs w:val="20"/>
              </w:rPr>
              <w:t>≤1</w:t>
            </w:r>
            <w:r w:rsidRPr="00317DA8">
              <w:rPr>
                <w:rFonts w:ascii="Times New Roman" w:eastAsia="Times New Roman" w:hAnsi="Times New Roman" w:cs="Times New Roman"/>
                <w:sz w:val="20"/>
                <w:szCs w:val="20"/>
              </w:rPr>
              <w:t>0</w:t>
            </w:r>
            <w:r w:rsidRPr="00317DA8">
              <w:rPr>
                <w:rFonts w:ascii="Times New Roman" w:eastAsia="Times New Roman" w:hAnsi="Times New Roman" w:cs="Times New Roman"/>
                <w:spacing w:val="-4"/>
                <w:sz w:val="20"/>
                <w:szCs w:val="20"/>
              </w:rPr>
              <w:t xml:space="preserve"> </w:t>
            </w:r>
            <w:r w:rsidRPr="00317DA8">
              <w:rPr>
                <w:rFonts w:ascii="Times New Roman" w:eastAsia="Times New Roman" w:hAnsi="Times New Roman" w:cs="Times New Roman"/>
                <w:spacing w:val="1"/>
                <w:sz w:val="20"/>
                <w:szCs w:val="20"/>
              </w:rPr>
              <w:t>mg</w:t>
            </w:r>
            <w:r w:rsidRPr="00317DA8">
              <w:rPr>
                <w:rFonts w:ascii="Times New Roman" w:eastAsia="Times New Roman" w:hAnsi="Times New Roman" w:cs="Times New Roman"/>
                <w:sz w:val="20"/>
                <w:szCs w:val="20"/>
              </w:rPr>
              <w:t xml:space="preserve">/zi </w:t>
            </w:r>
            <w:r w:rsidRPr="00317DA8">
              <w:rPr>
                <w:rFonts w:ascii="Times New Roman" w:eastAsia="Times New Roman" w:hAnsi="Times New Roman" w:cs="Times New Roman"/>
                <w:spacing w:val="1"/>
                <w:sz w:val="20"/>
                <w:szCs w:val="20"/>
              </w:rPr>
              <w:t>pr</w:t>
            </w:r>
            <w:r w:rsidRPr="00317DA8">
              <w:rPr>
                <w:rFonts w:ascii="Times New Roman" w:eastAsia="Times New Roman" w:hAnsi="Times New Roman" w:cs="Times New Roman"/>
                <w:sz w:val="20"/>
                <w:szCs w:val="20"/>
              </w:rPr>
              <w:t>e</w:t>
            </w:r>
            <w:r w:rsidRPr="00317DA8">
              <w:rPr>
                <w:rFonts w:ascii="Times New Roman" w:eastAsia="Times New Roman" w:hAnsi="Times New Roman" w:cs="Times New Roman"/>
                <w:spacing w:val="1"/>
                <w:sz w:val="20"/>
                <w:szCs w:val="20"/>
              </w:rPr>
              <w:t>dn</w:t>
            </w:r>
            <w:r w:rsidRPr="00317DA8">
              <w:rPr>
                <w:rFonts w:ascii="Times New Roman" w:eastAsia="Times New Roman" w:hAnsi="Times New Roman" w:cs="Times New Roman"/>
                <w:sz w:val="20"/>
                <w:szCs w:val="20"/>
              </w:rPr>
              <w:t>i</w:t>
            </w:r>
            <w:r w:rsidRPr="00317DA8">
              <w:rPr>
                <w:rFonts w:ascii="Times New Roman" w:eastAsia="Times New Roman" w:hAnsi="Times New Roman" w:cs="Times New Roman"/>
                <w:spacing w:val="-1"/>
                <w:sz w:val="20"/>
                <w:szCs w:val="20"/>
              </w:rPr>
              <w:t>s</w:t>
            </w:r>
            <w:r w:rsidRPr="00317DA8">
              <w:rPr>
                <w:rFonts w:ascii="Times New Roman" w:eastAsia="Times New Roman" w:hAnsi="Times New Roman" w:cs="Times New Roman"/>
                <w:spacing w:val="1"/>
                <w:sz w:val="20"/>
                <w:szCs w:val="20"/>
              </w:rPr>
              <w:t>o</w:t>
            </w:r>
            <w:r w:rsidRPr="00317DA8">
              <w:rPr>
                <w:rFonts w:ascii="Times New Roman" w:eastAsia="Times New Roman" w:hAnsi="Times New Roman" w:cs="Times New Roman"/>
                <w:sz w:val="20"/>
                <w:szCs w:val="20"/>
              </w:rPr>
              <w:t>n</w:t>
            </w:r>
            <w:r w:rsidRPr="00317DA8">
              <w:rPr>
                <w:rFonts w:ascii="Times New Roman" w:eastAsia="Times New Roman" w:hAnsi="Times New Roman" w:cs="Times New Roman"/>
                <w:spacing w:val="-6"/>
                <w:sz w:val="20"/>
                <w:szCs w:val="20"/>
              </w:rPr>
              <w:t xml:space="preserve"> </w:t>
            </w:r>
            <w:r w:rsidRPr="00317DA8">
              <w:rPr>
                <w:rFonts w:ascii="Times New Roman" w:eastAsia="Times New Roman" w:hAnsi="Times New Roman" w:cs="Times New Roman"/>
                <w:spacing w:val="-1"/>
                <w:sz w:val="20"/>
                <w:szCs w:val="20"/>
              </w:rPr>
              <w:t>s</w:t>
            </w:r>
            <w:r w:rsidRPr="00317DA8">
              <w:rPr>
                <w:rFonts w:ascii="Times New Roman" w:eastAsia="Times New Roman" w:hAnsi="Times New Roman" w:cs="Times New Roman"/>
                <w:sz w:val="20"/>
                <w:szCs w:val="20"/>
              </w:rPr>
              <w:t>au</w:t>
            </w:r>
            <w:r w:rsidRPr="00317DA8">
              <w:rPr>
                <w:rFonts w:ascii="Times New Roman" w:eastAsia="Times New Roman" w:hAnsi="Times New Roman" w:cs="Times New Roman"/>
                <w:spacing w:val="-4"/>
                <w:sz w:val="20"/>
                <w:szCs w:val="20"/>
              </w:rPr>
              <w:t xml:space="preserve"> </w:t>
            </w:r>
            <w:r w:rsidRPr="00317DA8">
              <w:rPr>
                <w:rFonts w:ascii="Times New Roman" w:eastAsia="Times New Roman" w:hAnsi="Times New Roman" w:cs="Times New Roman"/>
                <w:sz w:val="20"/>
                <w:szCs w:val="20"/>
              </w:rPr>
              <w:t>ec</w:t>
            </w:r>
            <w:r w:rsidRPr="00317DA8">
              <w:rPr>
                <w:rFonts w:ascii="Times New Roman" w:eastAsia="Times New Roman" w:hAnsi="Times New Roman" w:cs="Times New Roman"/>
                <w:spacing w:val="1"/>
                <w:sz w:val="20"/>
                <w:szCs w:val="20"/>
              </w:rPr>
              <w:t>h</w:t>
            </w:r>
            <w:r w:rsidRPr="00317DA8">
              <w:rPr>
                <w:rFonts w:ascii="Times New Roman" w:eastAsia="Times New Roman" w:hAnsi="Times New Roman" w:cs="Times New Roman"/>
                <w:sz w:val="20"/>
                <w:szCs w:val="20"/>
              </w:rPr>
              <w:t>i</w:t>
            </w:r>
            <w:r w:rsidRPr="00317DA8">
              <w:rPr>
                <w:rFonts w:ascii="Times New Roman" w:eastAsia="Times New Roman" w:hAnsi="Times New Roman" w:cs="Times New Roman"/>
                <w:spacing w:val="1"/>
                <w:sz w:val="20"/>
                <w:szCs w:val="20"/>
              </w:rPr>
              <w:t>v</w:t>
            </w:r>
            <w:r w:rsidRPr="00317DA8">
              <w:rPr>
                <w:rFonts w:ascii="Times New Roman" w:eastAsia="Times New Roman" w:hAnsi="Times New Roman" w:cs="Times New Roman"/>
                <w:sz w:val="20"/>
                <w:szCs w:val="20"/>
              </w:rPr>
              <w:t>ale</w:t>
            </w:r>
            <w:r w:rsidRPr="00317DA8">
              <w:rPr>
                <w:rFonts w:ascii="Times New Roman" w:eastAsia="Times New Roman" w:hAnsi="Times New Roman" w:cs="Times New Roman"/>
                <w:spacing w:val="1"/>
                <w:sz w:val="20"/>
                <w:szCs w:val="20"/>
              </w:rPr>
              <w:t>n</w:t>
            </w:r>
            <w:r w:rsidRPr="00317DA8">
              <w:rPr>
                <w:rFonts w:ascii="Times New Roman" w:eastAsia="Times New Roman" w:hAnsi="Times New Roman" w:cs="Times New Roman"/>
                <w:sz w:val="20"/>
                <w:szCs w:val="20"/>
              </w:rPr>
              <w:t>t</w:t>
            </w:r>
            <w:r w:rsidRPr="00317DA8">
              <w:rPr>
                <w:rFonts w:ascii="Times New Roman" w:eastAsia="Times New Roman" w:hAnsi="Times New Roman" w:cs="Times New Roman"/>
                <w:spacing w:val="-10"/>
                <w:sz w:val="20"/>
                <w:szCs w:val="20"/>
              </w:rPr>
              <w:t xml:space="preserve"> </w:t>
            </w:r>
            <w:r w:rsidRPr="00317DA8">
              <w:rPr>
                <w:rFonts w:ascii="Times New Roman" w:eastAsia="Times New Roman" w:hAnsi="Times New Roman" w:cs="Times New Roman"/>
                <w:spacing w:val="1"/>
                <w:sz w:val="20"/>
                <w:szCs w:val="20"/>
              </w:rPr>
              <w:t>or</w:t>
            </w:r>
            <w:r w:rsidRPr="00317DA8">
              <w:rPr>
                <w:rFonts w:ascii="Times New Roman" w:eastAsia="Times New Roman" w:hAnsi="Times New Roman" w:cs="Times New Roman"/>
                <w:sz w:val="20"/>
                <w:szCs w:val="20"/>
              </w:rPr>
              <w:t>i</w:t>
            </w:r>
            <w:r w:rsidRPr="00317DA8">
              <w:rPr>
                <w:rFonts w:ascii="Times New Roman" w:eastAsia="Times New Roman" w:hAnsi="Times New Roman" w:cs="Times New Roman"/>
                <w:spacing w:val="-2"/>
                <w:sz w:val="20"/>
                <w:szCs w:val="20"/>
              </w:rPr>
              <w:t xml:space="preserve"> </w:t>
            </w:r>
            <w:r w:rsidRPr="00317DA8">
              <w:rPr>
                <w:rFonts w:ascii="Times New Roman" w:eastAsia="Times New Roman" w:hAnsi="Times New Roman" w:cs="Times New Roman"/>
                <w:spacing w:val="-1"/>
                <w:sz w:val="20"/>
                <w:szCs w:val="20"/>
              </w:rPr>
              <w:t>d</w:t>
            </w:r>
            <w:r w:rsidRPr="00317DA8">
              <w:rPr>
                <w:rFonts w:ascii="Times New Roman" w:eastAsia="Times New Roman" w:hAnsi="Times New Roman" w:cs="Times New Roman"/>
                <w:sz w:val="20"/>
                <w:szCs w:val="20"/>
              </w:rPr>
              <w:t>acă</w:t>
            </w:r>
            <w:r w:rsidRPr="00317DA8">
              <w:rPr>
                <w:rFonts w:ascii="Times New Roman" w:eastAsia="Times New Roman" w:hAnsi="Times New Roman" w:cs="Times New Roman"/>
                <w:spacing w:val="-3"/>
                <w:sz w:val="20"/>
                <w:szCs w:val="20"/>
              </w:rPr>
              <w:t xml:space="preserve"> </w:t>
            </w:r>
            <w:r w:rsidRPr="00317DA8">
              <w:rPr>
                <w:rFonts w:ascii="Times New Roman" w:eastAsia="Times New Roman" w:hAnsi="Times New Roman" w:cs="Times New Roman"/>
                <w:spacing w:val="1"/>
                <w:sz w:val="20"/>
                <w:szCs w:val="20"/>
              </w:rPr>
              <w:t>v</w:t>
            </w:r>
            <w:r w:rsidRPr="00317DA8">
              <w:rPr>
                <w:rFonts w:ascii="Times New Roman" w:eastAsia="Times New Roman" w:hAnsi="Times New Roman" w:cs="Times New Roman"/>
                <w:sz w:val="20"/>
                <w:szCs w:val="20"/>
              </w:rPr>
              <w:t>al</w:t>
            </w:r>
            <w:r w:rsidRPr="00317DA8">
              <w:rPr>
                <w:rFonts w:ascii="Times New Roman" w:eastAsia="Times New Roman" w:hAnsi="Times New Roman" w:cs="Times New Roman"/>
                <w:spacing w:val="1"/>
                <w:sz w:val="20"/>
                <w:szCs w:val="20"/>
              </w:rPr>
              <w:t>or</w:t>
            </w:r>
            <w:r w:rsidRPr="00317DA8">
              <w:rPr>
                <w:rFonts w:ascii="Times New Roman" w:eastAsia="Times New Roman" w:hAnsi="Times New Roman" w:cs="Times New Roman"/>
                <w:sz w:val="20"/>
                <w:szCs w:val="20"/>
              </w:rPr>
              <w:t>ile</w:t>
            </w:r>
            <w:r w:rsidRPr="00317DA8">
              <w:rPr>
                <w:rFonts w:ascii="Times New Roman" w:eastAsia="Times New Roman" w:hAnsi="Times New Roman" w:cs="Times New Roman"/>
                <w:spacing w:val="-5"/>
                <w:sz w:val="20"/>
                <w:szCs w:val="20"/>
              </w:rPr>
              <w:t xml:space="preserve"> </w:t>
            </w:r>
            <w:r w:rsidRPr="00317DA8">
              <w:rPr>
                <w:rFonts w:ascii="Times New Roman" w:eastAsia="Times New Roman" w:hAnsi="Times New Roman" w:cs="Times New Roman"/>
                <w:sz w:val="20"/>
                <w:szCs w:val="20"/>
              </w:rPr>
              <w:t>AST</w:t>
            </w:r>
            <w:r w:rsidRPr="00317DA8">
              <w:rPr>
                <w:rFonts w:ascii="Times New Roman" w:eastAsia="Times New Roman" w:hAnsi="Times New Roman" w:cs="Times New Roman"/>
                <w:spacing w:val="-3"/>
                <w:sz w:val="20"/>
                <w:szCs w:val="20"/>
              </w:rPr>
              <w:t xml:space="preserve"> </w:t>
            </w:r>
            <w:r w:rsidRPr="00317DA8">
              <w:rPr>
                <w:rFonts w:ascii="Times New Roman" w:eastAsia="Times New Roman" w:hAnsi="Times New Roman" w:cs="Times New Roman"/>
                <w:spacing w:val="-1"/>
                <w:sz w:val="20"/>
                <w:szCs w:val="20"/>
              </w:rPr>
              <w:t>s</w:t>
            </w:r>
            <w:r w:rsidRPr="00317DA8">
              <w:rPr>
                <w:rFonts w:ascii="Times New Roman" w:eastAsia="Times New Roman" w:hAnsi="Times New Roman" w:cs="Times New Roman"/>
                <w:sz w:val="20"/>
                <w:szCs w:val="20"/>
              </w:rPr>
              <w:t>au</w:t>
            </w:r>
            <w:r w:rsidRPr="00317DA8">
              <w:rPr>
                <w:rFonts w:ascii="Calibri" w:eastAsia="Calibri" w:hAnsi="Calibri" w:cs="Arial"/>
                <w:sz w:val="20"/>
                <w:szCs w:val="20"/>
              </w:rPr>
              <w:t xml:space="preserve"> </w:t>
            </w:r>
            <w:r w:rsidRPr="00317DA8">
              <w:rPr>
                <w:rFonts w:ascii="Times New Roman" w:eastAsia="Times New Roman" w:hAnsi="Times New Roman" w:cs="Times New Roman"/>
                <w:sz w:val="20"/>
                <w:szCs w:val="20"/>
              </w:rPr>
              <w:t>A</w:t>
            </w:r>
            <w:r w:rsidRPr="00317DA8">
              <w:rPr>
                <w:rFonts w:ascii="Times New Roman" w:eastAsia="Times New Roman" w:hAnsi="Times New Roman" w:cs="Times New Roman"/>
                <w:spacing w:val="1"/>
                <w:sz w:val="20"/>
                <w:szCs w:val="20"/>
              </w:rPr>
              <w:t>L</w:t>
            </w:r>
            <w:r w:rsidRPr="00317DA8">
              <w:rPr>
                <w:rFonts w:ascii="Times New Roman" w:eastAsia="Times New Roman" w:hAnsi="Times New Roman" w:cs="Times New Roman"/>
                <w:sz w:val="20"/>
                <w:szCs w:val="20"/>
              </w:rPr>
              <w:t>T</w:t>
            </w:r>
            <w:r w:rsidRPr="00317DA8">
              <w:rPr>
                <w:rFonts w:ascii="Times New Roman" w:eastAsia="Times New Roman" w:hAnsi="Times New Roman" w:cs="Times New Roman"/>
                <w:spacing w:val="-3"/>
                <w:sz w:val="20"/>
                <w:szCs w:val="20"/>
              </w:rPr>
              <w:t xml:space="preserve"> </w:t>
            </w:r>
            <w:r w:rsidRPr="00317DA8">
              <w:rPr>
                <w:rFonts w:ascii="Times New Roman" w:eastAsia="Times New Roman" w:hAnsi="Times New Roman" w:cs="Times New Roman"/>
                <w:spacing w:val="1"/>
                <w:sz w:val="20"/>
                <w:szCs w:val="20"/>
              </w:rPr>
              <w:t>r</w:t>
            </w:r>
            <w:r w:rsidRPr="00317DA8">
              <w:rPr>
                <w:rFonts w:ascii="Times New Roman" w:eastAsia="Times New Roman" w:hAnsi="Times New Roman" w:cs="Times New Roman"/>
                <w:sz w:val="20"/>
                <w:szCs w:val="20"/>
              </w:rPr>
              <w:t>e</w:t>
            </w:r>
            <w:r w:rsidRPr="00317DA8">
              <w:rPr>
                <w:rFonts w:ascii="Times New Roman" w:eastAsia="Times New Roman" w:hAnsi="Times New Roman" w:cs="Times New Roman"/>
                <w:spacing w:val="1"/>
                <w:sz w:val="20"/>
                <w:szCs w:val="20"/>
              </w:rPr>
              <w:t>v</w:t>
            </w:r>
            <w:r w:rsidRPr="00317DA8">
              <w:rPr>
                <w:rFonts w:ascii="Times New Roman" w:eastAsia="Times New Roman" w:hAnsi="Times New Roman" w:cs="Times New Roman"/>
                <w:sz w:val="20"/>
                <w:szCs w:val="20"/>
              </w:rPr>
              <w:t>in</w:t>
            </w:r>
            <w:r w:rsidRPr="00317DA8">
              <w:rPr>
                <w:rFonts w:ascii="Times New Roman" w:eastAsia="Times New Roman" w:hAnsi="Times New Roman" w:cs="Times New Roman"/>
                <w:spacing w:val="-2"/>
                <w:sz w:val="20"/>
                <w:szCs w:val="20"/>
              </w:rPr>
              <w:t xml:space="preserve"> </w:t>
            </w:r>
            <w:r w:rsidRPr="00317DA8">
              <w:rPr>
                <w:rFonts w:ascii="Times New Roman" w:eastAsia="Times New Roman" w:hAnsi="Times New Roman" w:cs="Times New Roman"/>
                <w:sz w:val="20"/>
                <w:szCs w:val="20"/>
              </w:rPr>
              <w:t xml:space="preserve">la </w:t>
            </w:r>
            <w:r w:rsidRPr="00317DA8">
              <w:rPr>
                <w:rFonts w:ascii="Times New Roman" w:eastAsia="Times New Roman" w:hAnsi="Times New Roman" w:cs="Times New Roman"/>
                <w:spacing w:val="1"/>
                <w:sz w:val="20"/>
                <w:szCs w:val="20"/>
              </w:rPr>
              <w:t>v</w:t>
            </w:r>
            <w:r w:rsidRPr="00317DA8">
              <w:rPr>
                <w:rFonts w:ascii="Times New Roman" w:eastAsia="Times New Roman" w:hAnsi="Times New Roman" w:cs="Times New Roman"/>
                <w:sz w:val="20"/>
                <w:szCs w:val="20"/>
              </w:rPr>
              <w:t>a</w:t>
            </w:r>
            <w:r w:rsidRPr="00317DA8">
              <w:rPr>
                <w:rFonts w:ascii="Times New Roman" w:eastAsia="Times New Roman" w:hAnsi="Times New Roman" w:cs="Times New Roman"/>
                <w:spacing w:val="-3"/>
                <w:sz w:val="20"/>
                <w:szCs w:val="20"/>
              </w:rPr>
              <w:t>l</w:t>
            </w:r>
            <w:r w:rsidRPr="00317DA8">
              <w:rPr>
                <w:rFonts w:ascii="Times New Roman" w:eastAsia="Times New Roman" w:hAnsi="Times New Roman" w:cs="Times New Roman"/>
                <w:spacing w:val="1"/>
                <w:sz w:val="20"/>
                <w:szCs w:val="20"/>
              </w:rPr>
              <w:t>or</w:t>
            </w:r>
            <w:r w:rsidRPr="00317DA8">
              <w:rPr>
                <w:rFonts w:ascii="Times New Roman" w:eastAsia="Times New Roman" w:hAnsi="Times New Roman" w:cs="Times New Roman"/>
                <w:sz w:val="20"/>
                <w:szCs w:val="20"/>
              </w:rPr>
              <w:t>ile</w:t>
            </w:r>
            <w:r w:rsidRPr="00317DA8">
              <w:rPr>
                <w:rFonts w:ascii="Times New Roman" w:eastAsia="Times New Roman" w:hAnsi="Times New Roman" w:cs="Times New Roman"/>
                <w:spacing w:val="-5"/>
                <w:sz w:val="20"/>
                <w:szCs w:val="20"/>
              </w:rPr>
              <w:t xml:space="preserve"> </w:t>
            </w:r>
            <w:r w:rsidRPr="00317DA8">
              <w:rPr>
                <w:rFonts w:ascii="Times New Roman" w:eastAsia="Times New Roman" w:hAnsi="Times New Roman" w:cs="Times New Roman"/>
                <w:sz w:val="20"/>
                <w:szCs w:val="20"/>
              </w:rPr>
              <w:t>ți</w:t>
            </w:r>
            <w:r w:rsidRPr="00317DA8">
              <w:rPr>
                <w:rFonts w:ascii="Times New Roman" w:eastAsia="Times New Roman" w:hAnsi="Times New Roman" w:cs="Times New Roman"/>
                <w:spacing w:val="1"/>
                <w:sz w:val="20"/>
                <w:szCs w:val="20"/>
              </w:rPr>
              <w:t>n</w:t>
            </w:r>
            <w:r w:rsidRPr="00317DA8">
              <w:rPr>
                <w:rFonts w:ascii="Times New Roman" w:eastAsia="Times New Roman" w:hAnsi="Times New Roman" w:cs="Times New Roman"/>
                <w:sz w:val="20"/>
                <w:szCs w:val="20"/>
              </w:rPr>
              <w:t>ițiale</w:t>
            </w:r>
            <w:r w:rsidRPr="00317DA8">
              <w:rPr>
                <w:rFonts w:ascii="Times New Roman" w:eastAsia="Times New Roman" w:hAnsi="Times New Roman" w:cs="Times New Roman"/>
                <w:spacing w:val="-5"/>
                <w:sz w:val="20"/>
                <w:szCs w:val="20"/>
              </w:rPr>
              <w:t xml:space="preserve"> </w:t>
            </w:r>
            <w:r w:rsidRPr="00317DA8">
              <w:rPr>
                <w:rFonts w:ascii="Times New Roman" w:eastAsia="Times New Roman" w:hAnsi="Times New Roman" w:cs="Times New Roman"/>
                <w:spacing w:val="1"/>
                <w:sz w:val="20"/>
                <w:szCs w:val="20"/>
              </w:rPr>
              <w:t>dup</w:t>
            </w:r>
            <w:r w:rsidRPr="00317DA8">
              <w:rPr>
                <w:rFonts w:ascii="Times New Roman" w:eastAsia="Times New Roman" w:hAnsi="Times New Roman" w:cs="Times New Roman"/>
                <w:sz w:val="20"/>
                <w:szCs w:val="20"/>
              </w:rPr>
              <w:t>ă</w:t>
            </w:r>
            <w:r w:rsidRPr="00317DA8">
              <w:rPr>
                <w:rFonts w:ascii="Times New Roman" w:eastAsia="Times New Roman" w:hAnsi="Times New Roman" w:cs="Times New Roman"/>
                <w:spacing w:val="-3"/>
                <w:sz w:val="20"/>
                <w:szCs w:val="20"/>
              </w:rPr>
              <w:t xml:space="preserve"> </w:t>
            </w:r>
            <w:r w:rsidRPr="00317DA8">
              <w:rPr>
                <w:rFonts w:ascii="Times New Roman" w:eastAsia="Times New Roman" w:hAnsi="Times New Roman" w:cs="Times New Roman"/>
                <w:sz w:val="20"/>
                <w:szCs w:val="20"/>
              </w:rPr>
              <w:t>î</w:t>
            </w:r>
            <w:r w:rsidRPr="00317DA8">
              <w:rPr>
                <w:rFonts w:ascii="Times New Roman" w:eastAsia="Times New Roman" w:hAnsi="Times New Roman" w:cs="Times New Roman"/>
                <w:spacing w:val="1"/>
                <w:sz w:val="20"/>
                <w:szCs w:val="20"/>
              </w:rPr>
              <w:t>n</w:t>
            </w:r>
            <w:r w:rsidRPr="00317DA8">
              <w:rPr>
                <w:rFonts w:ascii="Times New Roman" w:eastAsia="Times New Roman" w:hAnsi="Times New Roman" w:cs="Times New Roman"/>
                <w:spacing w:val="-2"/>
                <w:sz w:val="20"/>
                <w:szCs w:val="20"/>
              </w:rPr>
              <w:t>c</w:t>
            </w:r>
            <w:r w:rsidRPr="00317DA8">
              <w:rPr>
                <w:rFonts w:ascii="Times New Roman" w:eastAsia="Times New Roman" w:hAnsi="Times New Roman" w:cs="Times New Roman"/>
                <w:spacing w:val="1"/>
                <w:sz w:val="20"/>
                <w:szCs w:val="20"/>
              </w:rPr>
              <w:t>h</w:t>
            </w:r>
            <w:r w:rsidRPr="00317DA8">
              <w:rPr>
                <w:rFonts w:ascii="Times New Roman" w:eastAsia="Times New Roman" w:hAnsi="Times New Roman" w:cs="Times New Roman"/>
                <w:sz w:val="20"/>
                <w:szCs w:val="20"/>
              </w:rPr>
              <w:t>eie</w:t>
            </w:r>
            <w:r w:rsidRPr="00317DA8">
              <w:rPr>
                <w:rFonts w:ascii="Times New Roman" w:eastAsia="Times New Roman" w:hAnsi="Times New Roman" w:cs="Times New Roman"/>
                <w:spacing w:val="1"/>
                <w:sz w:val="20"/>
                <w:szCs w:val="20"/>
              </w:rPr>
              <w:t>r</w:t>
            </w:r>
            <w:r w:rsidRPr="00317DA8">
              <w:rPr>
                <w:rFonts w:ascii="Times New Roman" w:eastAsia="Times New Roman" w:hAnsi="Times New Roman" w:cs="Times New Roman"/>
                <w:sz w:val="20"/>
                <w:szCs w:val="20"/>
              </w:rPr>
              <w:t>ea</w:t>
            </w:r>
            <w:r w:rsidRPr="00317DA8">
              <w:rPr>
                <w:rFonts w:ascii="Times New Roman" w:eastAsia="Times New Roman" w:hAnsi="Times New Roman" w:cs="Times New Roman"/>
                <w:spacing w:val="-7"/>
                <w:sz w:val="20"/>
                <w:szCs w:val="20"/>
              </w:rPr>
              <w:t xml:space="preserve"> </w:t>
            </w:r>
            <w:r w:rsidRPr="00317DA8">
              <w:rPr>
                <w:rFonts w:ascii="Times New Roman" w:eastAsia="Times New Roman" w:hAnsi="Times New Roman" w:cs="Times New Roman"/>
                <w:sz w:val="20"/>
                <w:szCs w:val="20"/>
              </w:rPr>
              <w:t>eta</w:t>
            </w:r>
            <w:r w:rsidRPr="00317DA8">
              <w:rPr>
                <w:rFonts w:ascii="Times New Roman" w:eastAsia="Times New Roman" w:hAnsi="Times New Roman" w:cs="Times New Roman"/>
                <w:spacing w:val="1"/>
                <w:sz w:val="20"/>
                <w:szCs w:val="20"/>
              </w:rPr>
              <w:t>p</w:t>
            </w:r>
            <w:r w:rsidRPr="00317DA8">
              <w:rPr>
                <w:rFonts w:ascii="Times New Roman" w:eastAsia="Times New Roman" w:hAnsi="Times New Roman" w:cs="Times New Roman"/>
                <w:sz w:val="20"/>
                <w:szCs w:val="20"/>
              </w:rPr>
              <w:t>ei</w:t>
            </w:r>
            <w:r w:rsidRPr="00317DA8">
              <w:rPr>
                <w:rFonts w:ascii="Calibri" w:eastAsia="Calibri" w:hAnsi="Calibri" w:cs="Arial"/>
                <w:sz w:val="20"/>
                <w:szCs w:val="20"/>
              </w:rPr>
              <w:t xml:space="preserve"> </w:t>
            </w:r>
            <w:r w:rsidRPr="00317DA8">
              <w:rPr>
                <w:rFonts w:ascii="Times New Roman" w:eastAsia="Times New Roman" w:hAnsi="Times New Roman" w:cs="Times New Roman"/>
                <w:spacing w:val="1"/>
                <w:sz w:val="20"/>
                <w:szCs w:val="20"/>
              </w:rPr>
              <w:t>d</w:t>
            </w:r>
            <w:r w:rsidRPr="00317DA8">
              <w:rPr>
                <w:rFonts w:ascii="Times New Roman" w:eastAsia="Times New Roman" w:hAnsi="Times New Roman" w:cs="Times New Roman"/>
                <w:sz w:val="20"/>
                <w:szCs w:val="20"/>
              </w:rPr>
              <w:t>e</w:t>
            </w:r>
            <w:r w:rsidRPr="00317DA8">
              <w:rPr>
                <w:rFonts w:ascii="Times New Roman" w:eastAsia="Times New Roman" w:hAnsi="Times New Roman" w:cs="Times New Roman"/>
                <w:spacing w:val="-1"/>
                <w:sz w:val="20"/>
                <w:szCs w:val="20"/>
              </w:rPr>
              <w:t xml:space="preserve"> s</w:t>
            </w:r>
            <w:r w:rsidRPr="00317DA8">
              <w:rPr>
                <w:rFonts w:ascii="Times New Roman" w:eastAsia="Times New Roman" w:hAnsi="Times New Roman" w:cs="Times New Roman"/>
                <w:sz w:val="20"/>
                <w:szCs w:val="20"/>
              </w:rPr>
              <w:t>că</w:t>
            </w:r>
            <w:r w:rsidRPr="00317DA8">
              <w:rPr>
                <w:rFonts w:ascii="Times New Roman" w:eastAsia="Times New Roman" w:hAnsi="Times New Roman" w:cs="Times New Roman"/>
                <w:spacing w:val="1"/>
                <w:sz w:val="20"/>
                <w:szCs w:val="20"/>
              </w:rPr>
              <w:t>d</w:t>
            </w:r>
            <w:r w:rsidRPr="00317DA8">
              <w:rPr>
                <w:rFonts w:ascii="Times New Roman" w:eastAsia="Times New Roman" w:hAnsi="Times New Roman" w:cs="Times New Roman"/>
                <w:sz w:val="20"/>
                <w:szCs w:val="20"/>
              </w:rPr>
              <w:t>e</w:t>
            </w:r>
            <w:r w:rsidRPr="00317DA8">
              <w:rPr>
                <w:rFonts w:ascii="Times New Roman" w:eastAsia="Times New Roman" w:hAnsi="Times New Roman" w:cs="Times New Roman"/>
                <w:spacing w:val="1"/>
                <w:sz w:val="20"/>
                <w:szCs w:val="20"/>
              </w:rPr>
              <w:t>r</w:t>
            </w:r>
            <w:r w:rsidRPr="00317DA8">
              <w:rPr>
                <w:rFonts w:ascii="Times New Roman" w:eastAsia="Times New Roman" w:hAnsi="Times New Roman" w:cs="Times New Roman"/>
                <w:sz w:val="20"/>
                <w:szCs w:val="20"/>
              </w:rPr>
              <w:t>e</w:t>
            </w:r>
            <w:r w:rsidRPr="00317DA8">
              <w:rPr>
                <w:rFonts w:ascii="Times New Roman" w:eastAsia="Times New Roman" w:hAnsi="Times New Roman" w:cs="Times New Roman"/>
                <w:spacing w:val="-5"/>
                <w:sz w:val="20"/>
                <w:szCs w:val="20"/>
              </w:rPr>
              <w:t xml:space="preserve"> </w:t>
            </w:r>
            <w:r w:rsidRPr="00317DA8">
              <w:rPr>
                <w:rFonts w:ascii="Times New Roman" w:eastAsia="Times New Roman" w:hAnsi="Times New Roman" w:cs="Times New Roman"/>
                <w:sz w:val="20"/>
                <w:szCs w:val="20"/>
              </w:rPr>
              <w:t xml:space="preserve">a </w:t>
            </w:r>
            <w:r w:rsidRPr="00317DA8">
              <w:rPr>
                <w:rFonts w:ascii="Times New Roman" w:eastAsia="Times New Roman" w:hAnsi="Times New Roman" w:cs="Times New Roman"/>
                <w:spacing w:val="-1"/>
                <w:sz w:val="20"/>
                <w:szCs w:val="20"/>
              </w:rPr>
              <w:t>d</w:t>
            </w:r>
            <w:r w:rsidRPr="00317DA8">
              <w:rPr>
                <w:rFonts w:ascii="Times New Roman" w:eastAsia="Times New Roman" w:hAnsi="Times New Roman" w:cs="Times New Roman"/>
                <w:spacing w:val="1"/>
                <w:sz w:val="20"/>
                <w:szCs w:val="20"/>
              </w:rPr>
              <w:t>o</w:t>
            </w:r>
            <w:r w:rsidRPr="00317DA8">
              <w:rPr>
                <w:rFonts w:ascii="Times New Roman" w:eastAsia="Times New Roman" w:hAnsi="Times New Roman" w:cs="Times New Roman"/>
                <w:sz w:val="20"/>
                <w:szCs w:val="20"/>
              </w:rPr>
              <w:t>zei</w:t>
            </w:r>
            <w:r w:rsidRPr="00317DA8">
              <w:rPr>
                <w:rFonts w:ascii="Times New Roman" w:eastAsia="Times New Roman" w:hAnsi="Times New Roman" w:cs="Times New Roman"/>
                <w:spacing w:val="-4"/>
                <w:sz w:val="20"/>
                <w:szCs w:val="20"/>
              </w:rPr>
              <w:t xml:space="preserve"> </w:t>
            </w:r>
            <w:r w:rsidRPr="00317DA8">
              <w:rPr>
                <w:rFonts w:ascii="Times New Roman" w:eastAsia="Times New Roman" w:hAnsi="Times New Roman" w:cs="Times New Roman"/>
                <w:spacing w:val="1"/>
                <w:sz w:val="20"/>
                <w:szCs w:val="20"/>
              </w:rPr>
              <w:t>d</w:t>
            </w:r>
            <w:r w:rsidRPr="00317DA8">
              <w:rPr>
                <w:rFonts w:ascii="Times New Roman" w:eastAsia="Times New Roman" w:hAnsi="Times New Roman" w:cs="Times New Roman"/>
                <w:sz w:val="20"/>
                <w:szCs w:val="20"/>
              </w:rPr>
              <w:t>e</w:t>
            </w:r>
            <w:r w:rsidRPr="00317DA8">
              <w:rPr>
                <w:rFonts w:ascii="Times New Roman" w:eastAsia="Times New Roman" w:hAnsi="Times New Roman" w:cs="Times New Roman"/>
                <w:spacing w:val="-2"/>
                <w:sz w:val="20"/>
                <w:szCs w:val="20"/>
              </w:rPr>
              <w:t xml:space="preserve"> c</w:t>
            </w:r>
            <w:r w:rsidRPr="00317DA8">
              <w:rPr>
                <w:rFonts w:ascii="Times New Roman" w:eastAsia="Times New Roman" w:hAnsi="Times New Roman" w:cs="Times New Roman"/>
                <w:spacing w:val="1"/>
                <w:sz w:val="20"/>
                <w:szCs w:val="20"/>
              </w:rPr>
              <w:t>or</w:t>
            </w:r>
            <w:r w:rsidRPr="00317DA8">
              <w:rPr>
                <w:rFonts w:ascii="Times New Roman" w:eastAsia="Times New Roman" w:hAnsi="Times New Roman" w:cs="Times New Roman"/>
                <w:sz w:val="20"/>
                <w:szCs w:val="20"/>
              </w:rPr>
              <w:t>tic</w:t>
            </w:r>
            <w:r w:rsidRPr="00317DA8">
              <w:rPr>
                <w:rFonts w:ascii="Times New Roman" w:eastAsia="Times New Roman" w:hAnsi="Times New Roman" w:cs="Times New Roman"/>
                <w:spacing w:val="1"/>
                <w:sz w:val="20"/>
                <w:szCs w:val="20"/>
              </w:rPr>
              <w:t>o</w:t>
            </w:r>
            <w:r w:rsidRPr="00317DA8">
              <w:rPr>
                <w:rFonts w:ascii="Times New Roman" w:eastAsia="Times New Roman" w:hAnsi="Times New Roman" w:cs="Times New Roman"/>
                <w:spacing w:val="-1"/>
                <w:sz w:val="20"/>
                <w:szCs w:val="20"/>
              </w:rPr>
              <w:t>s</w:t>
            </w:r>
            <w:r w:rsidRPr="00317DA8">
              <w:rPr>
                <w:rFonts w:ascii="Times New Roman" w:eastAsia="Times New Roman" w:hAnsi="Times New Roman" w:cs="Times New Roman"/>
                <w:sz w:val="20"/>
                <w:szCs w:val="20"/>
              </w:rPr>
              <w:t>te</w:t>
            </w:r>
            <w:r w:rsidRPr="00317DA8">
              <w:rPr>
                <w:rFonts w:ascii="Times New Roman" w:eastAsia="Times New Roman" w:hAnsi="Times New Roman" w:cs="Times New Roman"/>
                <w:spacing w:val="1"/>
                <w:sz w:val="20"/>
                <w:szCs w:val="20"/>
              </w:rPr>
              <w:t>ro</w:t>
            </w:r>
            <w:r w:rsidRPr="00317DA8">
              <w:rPr>
                <w:rFonts w:ascii="Times New Roman" w:eastAsia="Times New Roman" w:hAnsi="Times New Roman" w:cs="Times New Roman"/>
                <w:sz w:val="20"/>
                <w:szCs w:val="20"/>
              </w:rPr>
              <w:t>id</w:t>
            </w:r>
          </w:p>
        </w:tc>
      </w:tr>
      <w:tr w:rsidR="00E16B47" w:rsidRPr="00317DA8" w14:paraId="4539A486" w14:textId="77777777" w:rsidTr="00D50FC9">
        <w:trPr>
          <w:trHeight w:hRule="exact" w:val="987"/>
        </w:trPr>
        <w:tc>
          <w:tcPr>
            <w:tcW w:w="1843" w:type="dxa"/>
            <w:vMerge/>
            <w:tcBorders>
              <w:left w:val="single" w:sz="5" w:space="0" w:color="000000"/>
              <w:bottom w:val="single" w:sz="5" w:space="0" w:color="000000"/>
              <w:right w:val="single" w:sz="5" w:space="0" w:color="000000"/>
            </w:tcBorders>
          </w:tcPr>
          <w:p w14:paraId="24E34215" w14:textId="77777777" w:rsidR="00E16B47" w:rsidRPr="00317DA8" w:rsidRDefault="00E16B47" w:rsidP="00E16B47">
            <w:pPr>
              <w:spacing w:after="0" w:line="240" w:lineRule="auto"/>
              <w:rPr>
                <w:rFonts w:ascii="Calibri" w:eastAsia="Calibri" w:hAnsi="Calibri" w:cs="Arial"/>
                <w:sz w:val="20"/>
                <w:szCs w:val="20"/>
              </w:rPr>
            </w:pPr>
          </w:p>
        </w:tc>
        <w:tc>
          <w:tcPr>
            <w:tcW w:w="2693" w:type="dxa"/>
            <w:tcBorders>
              <w:top w:val="single" w:sz="5" w:space="0" w:color="000000"/>
              <w:left w:val="single" w:sz="5" w:space="0" w:color="000000"/>
              <w:bottom w:val="single" w:sz="5" w:space="0" w:color="000000"/>
              <w:right w:val="single" w:sz="5" w:space="0" w:color="000000"/>
            </w:tcBorders>
          </w:tcPr>
          <w:p w14:paraId="46934015" w14:textId="77777777" w:rsidR="00E16B47" w:rsidRPr="00317DA8" w:rsidRDefault="00E16B47" w:rsidP="00E16B47">
            <w:pPr>
              <w:spacing w:after="0" w:line="240" w:lineRule="auto"/>
              <w:ind w:left="102"/>
              <w:rPr>
                <w:rFonts w:ascii="Calibri" w:eastAsia="Calibri" w:hAnsi="Calibri" w:cs="Arial"/>
                <w:sz w:val="20"/>
                <w:szCs w:val="20"/>
              </w:rPr>
            </w:pPr>
            <w:r w:rsidRPr="00317DA8">
              <w:rPr>
                <w:rFonts w:ascii="Times New Roman" w:eastAsia="Times New Roman" w:hAnsi="Times New Roman" w:cs="Times New Roman"/>
                <w:sz w:val="20"/>
                <w:szCs w:val="20"/>
              </w:rPr>
              <w:t>G</w:t>
            </w:r>
            <w:r w:rsidRPr="00317DA8">
              <w:rPr>
                <w:rFonts w:ascii="Times New Roman" w:eastAsia="Times New Roman" w:hAnsi="Times New Roman" w:cs="Times New Roman"/>
                <w:spacing w:val="1"/>
                <w:sz w:val="20"/>
                <w:szCs w:val="20"/>
              </w:rPr>
              <w:t>r</w:t>
            </w:r>
            <w:r w:rsidRPr="00317DA8">
              <w:rPr>
                <w:rFonts w:ascii="Times New Roman" w:eastAsia="Times New Roman" w:hAnsi="Times New Roman" w:cs="Times New Roman"/>
                <w:sz w:val="20"/>
                <w:szCs w:val="20"/>
              </w:rPr>
              <w:t>a</w:t>
            </w:r>
            <w:r w:rsidRPr="00317DA8">
              <w:rPr>
                <w:rFonts w:ascii="Times New Roman" w:eastAsia="Times New Roman" w:hAnsi="Times New Roman" w:cs="Times New Roman"/>
                <w:spacing w:val="1"/>
                <w:sz w:val="20"/>
                <w:szCs w:val="20"/>
              </w:rPr>
              <w:t>du</w:t>
            </w:r>
            <w:r w:rsidRPr="00317DA8">
              <w:rPr>
                <w:rFonts w:ascii="Times New Roman" w:eastAsia="Times New Roman" w:hAnsi="Times New Roman" w:cs="Times New Roman"/>
                <w:sz w:val="20"/>
                <w:szCs w:val="20"/>
              </w:rPr>
              <w:t>l</w:t>
            </w:r>
            <w:r w:rsidRPr="00317DA8">
              <w:rPr>
                <w:rFonts w:ascii="Times New Roman" w:eastAsia="Times New Roman" w:hAnsi="Times New Roman" w:cs="Times New Roman"/>
                <w:spacing w:val="-6"/>
                <w:sz w:val="20"/>
                <w:szCs w:val="20"/>
              </w:rPr>
              <w:t xml:space="preserve"> </w:t>
            </w:r>
            <w:r w:rsidRPr="00317DA8">
              <w:rPr>
                <w:rFonts w:ascii="Times New Roman" w:eastAsia="Times New Roman" w:hAnsi="Times New Roman" w:cs="Times New Roman"/>
                <w:spacing w:val="1"/>
                <w:sz w:val="20"/>
                <w:szCs w:val="20"/>
              </w:rPr>
              <w:t>≥</w:t>
            </w:r>
            <w:r w:rsidRPr="00317DA8">
              <w:rPr>
                <w:rFonts w:ascii="Times New Roman" w:eastAsia="Times New Roman" w:hAnsi="Times New Roman" w:cs="Times New Roman"/>
                <w:sz w:val="20"/>
                <w:szCs w:val="20"/>
              </w:rPr>
              <w:t>3</w:t>
            </w:r>
            <w:r w:rsidRPr="00317DA8">
              <w:rPr>
                <w:rFonts w:ascii="Times New Roman" w:eastAsia="Times New Roman" w:hAnsi="Times New Roman" w:cs="Times New Roman"/>
                <w:spacing w:val="-3"/>
                <w:sz w:val="20"/>
                <w:szCs w:val="20"/>
              </w:rPr>
              <w:t xml:space="preserve"> </w:t>
            </w:r>
            <w:r w:rsidRPr="00317DA8">
              <w:rPr>
                <w:rFonts w:ascii="Times New Roman" w:eastAsia="Times New Roman" w:hAnsi="Times New Roman" w:cs="Times New Roman"/>
                <w:sz w:val="20"/>
                <w:szCs w:val="20"/>
              </w:rPr>
              <w:t>cu AST</w:t>
            </w:r>
            <w:r w:rsidRPr="00317DA8">
              <w:rPr>
                <w:rFonts w:ascii="Times New Roman" w:eastAsia="Times New Roman" w:hAnsi="Times New Roman" w:cs="Times New Roman"/>
                <w:spacing w:val="-3"/>
                <w:sz w:val="20"/>
                <w:szCs w:val="20"/>
              </w:rPr>
              <w:t xml:space="preserve"> </w:t>
            </w:r>
            <w:r w:rsidRPr="00317DA8">
              <w:rPr>
                <w:rFonts w:ascii="Times New Roman" w:eastAsia="Times New Roman" w:hAnsi="Times New Roman" w:cs="Times New Roman"/>
                <w:spacing w:val="-1"/>
                <w:sz w:val="20"/>
                <w:szCs w:val="20"/>
              </w:rPr>
              <w:t>s</w:t>
            </w:r>
            <w:r w:rsidRPr="00317DA8">
              <w:rPr>
                <w:rFonts w:ascii="Times New Roman" w:eastAsia="Times New Roman" w:hAnsi="Times New Roman" w:cs="Times New Roman"/>
                <w:sz w:val="20"/>
                <w:szCs w:val="20"/>
              </w:rPr>
              <w:t>au</w:t>
            </w:r>
            <w:r w:rsidRPr="00317DA8">
              <w:rPr>
                <w:rFonts w:ascii="Times New Roman" w:eastAsia="Times New Roman" w:hAnsi="Times New Roman" w:cs="Times New Roman"/>
                <w:spacing w:val="-1"/>
                <w:sz w:val="20"/>
                <w:szCs w:val="20"/>
              </w:rPr>
              <w:t xml:space="preserve"> </w:t>
            </w:r>
            <w:r w:rsidRPr="00317DA8">
              <w:rPr>
                <w:rFonts w:ascii="Times New Roman" w:eastAsia="Times New Roman" w:hAnsi="Times New Roman" w:cs="Times New Roman"/>
                <w:sz w:val="20"/>
                <w:szCs w:val="20"/>
              </w:rPr>
              <w:t>A</w:t>
            </w:r>
            <w:r w:rsidRPr="00317DA8">
              <w:rPr>
                <w:rFonts w:ascii="Times New Roman" w:eastAsia="Times New Roman" w:hAnsi="Times New Roman" w:cs="Times New Roman"/>
                <w:spacing w:val="1"/>
                <w:sz w:val="20"/>
                <w:szCs w:val="20"/>
              </w:rPr>
              <w:t>L</w:t>
            </w:r>
            <w:r w:rsidRPr="00317DA8">
              <w:rPr>
                <w:rFonts w:ascii="Times New Roman" w:eastAsia="Times New Roman" w:hAnsi="Times New Roman" w:cs="Times New Roman"/>
                <w:sz w:val="20"/>
                <w:szCs w:val="20"/>
              </w:rPr>
              <w:t>T</w:t>
            </w:r>
          </w:p>
          <w:p w14:paraId="1A0E4C5C" w14:textId="77777777" w:rsidR="00E16B47" w:rsidRPr="00317DA8" w:rsidRDefault="00E16B47" w:rsidP="00E16B47">
            <w:pPr>
              <w:spacing w:after="0" w:line="240" w:lineRule="auto"/>
              <w:ind w:left="102"/>
              <w:rPr>
                <w:rFonts w:ascii="Calibri" w:eastAsia="Calibri" w:hAnsi="Calibri" w:cs="Arial"/>
                <w:sz w:val="20"/>
                <w:szCs w:val="20"/>
              </w:rPr>
            </w:pPr>
            <w:r w:rsidRPr="00317DA8">
              <w:rPr>
                <w:rFonts w:ascii="Times New Roman" w:eastAsia="Times New Roman" w:hAnsi="Times New Roman" w:cs="Times New Roman"/>
                <w:sz w:val="20"/>
                <w:szCs w:val="20"/>
              </w:rPr>
              <w:t>&gt;</w:t>
            </w:r>
            <w:r w:rsidRPr="00317DA8">
              <w:rPr>
                <w:rFonts w:ascii="Times New Roman" w:eastAsia="Times New Roman" w:hAnsi="Times New Roman" w:cs="Times New Roman"/>
                <w:spacing w:val="1"/>
                <w:sz w:val="20"/>
                <w:szCs w:val="20"/>
              </w:rPr>
              <w:t>5</w:t>
            </w:r>
            <w:r w:rsidRPr="00317DA8">
              <w:rPr>
                <w:rFonts w:ascii="Times New Roman" w:eastAsia="Times New Roman" w:hAnsi="Times New Roman" w:cs="Times New Roman"/>
                <w:sz w:val="20"/>
                <w:szCs w:val="20"/>
              </w:rPr>
              <w:t>×</w:t>
            </w:r>
            <w:r w:rsidRPr="00317DA8">
              <w:rPr>
                <w:rFonts w:ascii="Times New Roman" w:eastAsia="Times New Roman" w:hAnsi="Times New Roman" w:cs="Times New Roman"/>
                <w:spacing w:val="1"/>
                <w:sz w:val="20"/>
                <w:szCs w:val="20"/>
              </w:rPr>
              <w:t>L</w:t>
            </w:r>
            <w:r w:rsidRPr="00317DA8">
              <w:rPr>
                <w:rFonts w:ascii="Times New Roman" w:eastAsia="Times New Roman" w:hAnsi="Times New Roman" w:cs="Times New Roman"/>
                <w:sz w:val="20"/>
                <w:szCs w:val="20"/>
              </w:rPr>
              <w:t>SVN</w:t>
            </w:r>
          </w:p>
          <w:p w14:paraId="31941A06" w14:textId="77777777" w:rsidR="00E16B47" w:rsidRPr="00317DA8" w:rsidRDefault="00E16B47" w:rsidP="00E16B47">
            <w:pPr>
              <w:spacing w:after="0" w:line="240" w:lineRule="auto"/>
              <w:ind w:left="102"/>
              <w:rPr>
                <w:rFonts w:ascii="Calibri" w:eastAsia="Calibri" w:hAnsi="Calibri" w:cs="Arial"/>
                <w:sz w:val="20"/>
                <w:szCs w:val="20"/>
              </w:rPr>
            </w:pPr>
            <w:r w:rsidRPr="00317DA8">
              <w:rPr>
                <w:rFonts w:ascii="Times New Roman" w:eastAsia="Times New Roman" w:hAnsi="Times New Roman" w:cs="Times New Roman"/>
                <w:spacing w:val="-1"/>
                <w:sz w:val="20"/>
                <w:szCs w:val="20"/>
              </w:rPr>
              <w:t>s</w:t>
            </w:r>
            <w:r w:rsidRPr="00317DA8">
              <w:rPr>
                <w:rFonts w:ascii="Times New Roman" w:eastAsia="Times New Roman" w:hAnsi="Times New Roman" w:cs="Times New Roman"/>
                <w:sz w:val="20"/>
                <w:szCs w:val="20"/>
              </w:rPr>
              <w:t>au</w:t>
            </w:r>
          </w:p>
          <w:p w14:paraId="19B71F4A" w14:textId="77777777" w:rsidR="00E16B47" w:rsidRPr="00317DA8" w:rsidRDefault="00E16B47" w:rsidP="00E16B47">
            <w:pPr>
              <w:spacing w:after="0" w:line="240" w:lineRule="auto"/>
              <w:ind w:left="102"/>
              <w:rPr>
                <w:rFonts w:ascii="Calibri" w:eastAsia="Calibri" w:hAnsi="Calibri" w:cs="Arial"/>
                <w:sz w:val="20"/>
                <w:szCs w:val="20"/>
              </w:rPr>
            </w:pPr>
            <w:r w:rsidRPr="00317DA8">
              <w:rPr>
                <w:rFonts w:ascii="Times New Roman" w:eastAsia="Times New Roman" w:hAnsi="Times New Roman" w:cs="Times New Roman"/>
                <w:spacing w:val="-1"/>
                <w:sz w:val="20"/>
                <w:szCs w:val="20"/>
              </w:rPr>
              <w:t>B</w:t>
            </w:r>
            <w:r w:rsidRPr="00317DA8">
              <w:rPr>
                <w:rFonts w:ascii="Times New Roman" w:eastAsia="Times New Roman" w:hAnsi="Times New Roman" w:cs="Times New Roman"/>
                <w:sz w:val="20"/>
                <w:szCs w:val="20"/>
              </w:rPr>
              <w:t>ili</w:t>
            </w:r>
            <w:r w:rsidRPr="00317DA8">
              <w:rPr>
                <w:rFonts w:ascii="Times New Roman" w:eastAsia="Times New Roman" w:hAnsi="Times New Roman" w:cs="Times New Roman"/>
                <w:spacing w:val="1"/>
                <w:sz w:val="20"/>
                <w:szCs w:val="20"/>
              </w:rPr>
              <w:t>rub</w:t>
            </w:r>
            <w:r w:rsidRPr="00317DA8">
              <w:rPr>
                <w:rFonts w:ascii="Times New Roman" w:eastAsia="Times New Roman" w:hAnsi="Times New Roman" w:cs="Times New Roman"/>
                <w:sz w:val="20"/>
                <w:szCs w:val="20"/>
              </w:rPr>
              <w:t>i</w:t>
            </w:r>
            <w:r w:rsidRPr="00317DA8">
              <w:rPr>
                <w:rFonts w:ascii="Times New Roman" w:eastAsia="Times New Roman" w:hAnsi="Times New Roman" w:cs="Times New Roman"/>
                <w:spacing w:val="1"/>
                <w:sz w:val="20"/>
                <w:szCs w:val="20"/>
              </w:rPr>
              <w:t>n</w:t>
            </w:r>
            <w:r w:rsidRPr="00317DA8">
              <w:rPr>
                <w:rFonts w:ascii="Times New Roman" w:eastAsia="Times New Roman" w:hAnsi="Times New Roman" w:cs="Times New Roman"/>
                <w:sz w:val="20"/>
                <w:szCs w:val="20"/>
              </w:rPr>
              <w:t>ă</w:t>
            </w:r>
            <w:r w:rsidRPr="00317DA8">
              <w:rPr>
                <w:rFonts w:ascii="Times New Roman" w:eastAsia="Times New Roman" w:hAnsi="Times New Roman" w:cs="Times New Roman"/>
                <w:spacing w:val="-7"/>
                <w:sz w:val="20"/>
                <w:szCs w:val="20"/>
              </w:rPr>
              <w:t xml:space="preserve"> </w:t>
            </w:r>
            <w:r w:rsidRPr="00317DA8">
              <w:rPr>
                <w:rFonts w:ascii="Times New Roman" w:eastAsia="Times New Roman" w:hAnsi="Times New Roman" w:cs="Times New Roman"/>
                <w:sz w:val="20"/>
                <w:szCs w:val="20"/>
              </w:rPr>
              <w:t>t</w:t>
            </w:r>
            <w:r w:rsidRPr="00317DA8">
              <w:rPr>
                <w:rFonts w:ascii="Times New Roman" w:eastAsia="Times New Roman" w:hAnsi="Times New Roman" w:cs="Times New Roman"/>
                <w:spacing w:val="1"/>
                <w:sz w:val="20"/>
                <w:szCs w:val="20"/>
              </w:rPr>
              <w:t>o</w:t>
            </w:r>
            <w:r w:rsidRPr="00317DA8">
              <w:rPr>
                <w:rFonts w:ascii="Times New Roman" w:eastAsia="Times New Roman" w:hAnsi="Times New Roman" w:cs="Times New Roman"/>
                <w:sz w:val="20"/>
                <w:szCs w:val="20"/>
              </w:rPr>
              <w:t>tală</w:t>
            </w:r>
            <w:r w:rsidRPr="00317DA8">
              <w:rPr>
                <w:rFonts w:ascii="Times New Roman" w:eastAsia="Times New Roman" w:hAnsi="Times New Roman" w:cs="Times New Roman"/>
                <w:spacing w:val="-3"/>
                <w:sz w:val="20"/>
                <w:szCs w:val="20"/>
              </w:rPr>
              <w:t xml:space="preserve"> </w:t>
            </w:r>
            <w:r w:rsidRPr="00317DA8">
              <w:rPr>
                <w:rFonts w:ascii="Times New Roman" w:eastAsia="Times New Roman" w:hAnsi="Times New Roman" w:cs="Times New Roman"/>
                <w:sz w:val="20"/>
                <w:szCs w:val="20"/>
              </w:rPr>
              <w:t>&gt;</w:t>
            </w:r>
            <w:r w:rsidRPr="00317DA8">
              <w:rPr>
                <w:rFonts w:ascii="Times New Roman" w:eastAsia="Times New Roman" w:hAnsi="Times New Roman" w:cs="Times New Roman"/>
                <w:spacing w:val="1"/>
                <w:sz w:val="20"/>
                <w:szCs w:val="20"/>
              </w:rPr>
              <w:t>3</w:t>
            </w:r>
            <w:r w:rsidRPr="00317DA8">
              <w:rPr>
                <w:rFonts w:ascii="Times New Roman" w:eastAsia="Times New Roman" w:hAnsi="Times New Roman" w:cs="Times New Roman"/>
                <w:sz w:val="20"/>
                <w:szCs w:val="20"/>
              </w:rPr>
              <w:t>×</w:t>
            </w:r>
            <w:r w:rsidRPr="00317DA8">
              <w:rPr>
                <w:rFonts w:ascii="Times New Roman" w:eastAsia="Times New Roman" w:hAnsi="Times New Roman" w:cs="Times New Roman"/>
                <w:spacing w:val="1"/>
                <w:sz w:val="20"/>
                <w:szCs w:val="20"/>
              </w:rPr>
              <w:t>L</w:t>
            </w:r>
            <w:r w:rsidRPr="00317DA8">
              <w:rPr>
                <w:rFonts w:ascii="Times New Roman" w:eastAsia="Times New Roman" w:hAnsi="Times New Roman" w:cs="Times New Roman"/>
                <w:sz w:val="20"/>
                <w:szCs w:val="20"/>
              </w:rPr>
              <w:t>SVN</w:t>
            </w:r>
          </w:p>
        </w:tc>
        <w:tc>
          <w:tcPr>
            <w:tcW w:w="1985" w:type="dxa"/>
            <w:tcBorders>
              <w:top w:val="single" w:sz="5" w:space="0" w:color="000000"/>
              <w:left w:val="single" w:sz="5" w:space="0" w:color="000000"/>
              <w:bottom w:val="single" w:sz="5" w:space="0" w:color="000000"/>
              <w:right w:val="single" w:sz="5" w:space="0" w:color="000000"/>
            </w:tcBorders>
            <w:vAlign w:val="center"/>
          </w:tcPr>
          <w:p w14:paraId="336DCB02" w14:textId="77777777" w:rsidR="00E16B47" w:rsidRPr="00317DA8" w:rsidRDefault="00E16B47" w:rsidP="00E16B47">
            <w:pPr>
              <w:spacing w:after="0" w:line="240" w:lineRule="auto"/>
              <w:ind w:right="453"/>
              <w:rPr>
                <w:rFonts w:ascii="Calibri" w:eastAsia="Calibri" w:hAnsi="Calibri" w:cs="Arial"/>
                <w:sz w:val="20"/>
                <w:szCs w:val="20"/>
              </w:rPr>
            </w:pPr>
            <w:r w:rsidRPr="00317DA8">
              <w:rPr>
                <w:rFonts w:ascii="Times New Roman" w:eastAsia="Times New Roman" w:hAnsi="Times New Roman" w:cs="Times New Roman"/>
                <w:sz w:val="20"/>
                <w:szCs w:val="20"/>
              </w:rPr>
              <w:t>Se</w:t>
            </w:r>
            <w:r w:rsidRPr="00317DA8">
              <w:rPr>
                <w:rFonts w:ascii="Times New Roman" w:eastAsia="Times New Roman" w:hAnsi="Times New Roman" w:cs="Times New Roman"/>
                <w:spacing w:val="-1"/>
                <w:sz w:val="20"/>
                <w:szCs w:val="20"/>
              </w:rPr>
              <w:t xml:space="preserve"> </w:t>
            </w:r>
            <w:r w:rsidRPr="00317DA8">
              <w:rPr>
                <w:rFonts w:ascii="Times New Roman" w:eastAsia="Times New Roman" w:hAnsi="Times New Roman" w:cs="Times New Roman"/>
                <w:sz w:val="20"/>
                <w:szCs w:val="20"/>
              </w:rPr>
              <w:t>î</w:t>
            </w:r>
            <w:r w:rsidRPr="00317DA8">
              <w:rPr>
                <w:rFonts w:ascii="Times New Roman" w:eastAsia="Times New Roman" w:hAnsi="Times New Roman" w:cs="Times New Roman"/>
                <w:spacing w:val="1"/>
                <w:sz w:val="20"/>
                <w:szCs w:val="20"/>
              </w:rPr>
              <w:t>n</w:t>
            </w:r>
            <w:r w:rsidRPr="00317DA8">
              <w:rPr>
                <w:rFonts w:ascii="Times New Roman" w:eastAsia="Times New Roman" w:hAnsi="Times New Roman" w:cs="Times New Roman"/>
                <w:sz w:val="20"/>
                <w:szCs w:val="20"/>
              </w:rPr>
              <w:t>t</w:t>
            </w:r>
            <w:r w:rsidRPr="00317DA8">
              <w:rPr>
                <w:rFonts w:ascii="Times New Roman" w:eastAsia="Times New Roman" w:hAnsi="Times New Roman" w:cs="Times New Roman"/>
                <w:spacing w:val="1"/>
                <w:sz w:val="20"/>
                <w:szCs w:val="20"/>
              </w:rPr>
              <w:t>r</w:t>
            </w:r>
            <w:r w:rsidRPr="00317DA8">
              <w:rPr>
                <w:rFonts w:ascii="Times New Roman" w:eastAsia="Times New Roman" w:hAnsi="Times New Roman" w:cs="Times New Roman"/>
                <w:sz w:val="20"/>
                <w:szCs w:val="20"/>
              </w:rPr>
              <w:t>e</w:t>
            </w:r>
            <w:r w:rsidRPr="00317DA8">
              <w:rPr>
                <w:rFonts w:ascii="Times New Roman" w:eastAsia="Times New Roman" w:hAnsi="Times New Roman" w:cs="Times New Roman"/>
                <w:spacing w:val="1"/>
                <w:sz w:val="20"/>
                <w:szCs w:val="20"/>
              </w:rPr>
              <w:t>rup</w:t>
            </w:r>
            <w:r w:rsidRPr="00317DA8">
              <w:rPr>
                <w:rFonts w:ascii="Times New Roman" w:eastAsia="Times New Roman" w:hAnsi="Times New Roman" w:cs="Times New Roman"/>
                <w:sz w:val="20"/>
                <w:szCs w:val="20"/>
              </w:rPr>
              <w:t>e</w:t>
            </w:r>
            <w:r w:rsidRPr="00317DA8">
              <w:rPr>
                <w:rFonts w:ascii="Times New Roman" w:eastAsia="Times New Roman" w:hAnsi="Times New Roman" w:cs="Times New Roman"/>
                <w:spacing w:val="-9"/>
                <w:sz w:val="20"/>
                <w:szCs w:val="20"/>
              </w:rPr>
              <w:t xml:space="preserve"> </w:t>
            </w:r>
            <w:r w:rsidRPr="00317DA8">
              <w:rPr>
                <w:rFonts w:ascii="Times New Roman" w:eastAsia="Times New Roman" w:hAnsi="Times New Roman" w:cs="Times New Roman"/>
                <w:spacing w:val="1"/>
                <w:sz w:val="20"/>
                <w:szCs w:val="20"/>
              </w:rPr>
              <w:t>d</w:t>
            </w:r>
            <w:r w:rsidRPr="00317DA8">
              <w:rPr>
                <w:rFonts w:ascii="Times New Roman" w:eastAsia="Times New Roman" w:hAnsi="Times New Roman" w:cs="Times New Roman"/>
                <w:sz w:val="20"/>
                <w:szCs w:val="20"/>
              </w:rPr>
              <w:t>e</w:t>
            </w:r>
            <w:r w:rsidRPr="00317DA8">
              <w:rPr>
                <w:rFonts w:ascii="Times New Roman" w:eastAsia="Times New Roman" w:hAnsi="Times New Roman" w:cs="Times New Roman"/>
                <w:spacing w:val="1"/>
                <w:sz w:val="20"/>
                <w:szCs w:val="20"/>
              </w:rPr>
              <w:t>f</w:t>
            </w:r>
            <w:r w:rsidRPr="00317DA8">
              <w:rPr>
                <w:rFonts w:ascii="Times New Roman" w:eastAsia="Times New Roman" w:hAnsi="Times New Roman" w:cs="Times New Roman"/>
                <w:sz w:val="20"/>
                <w:szCs w:val="20"/>
              </w:rPr>
              <w:t>i</w:t>
            </w:r>
            <w:r w:rsidRPr="00317DA8">
              <w:rPr>
                <w:rFonts w:ascii="Times New Roman" w:eastAsia="Times New Roman" w:hAnsi="Times New Roman" w:cs="Times New Roman"/>
                <w:spacing w:val="1"/>
                <w:sz w:val="20"/>
                <w:szCs w:val="20"/>
              </w:rPr>
              <w:t>n</w:t>
            </w:r>
            <w:r w:rsidRPr="00317DA8">
              <w:rPr>
                <w:rFonts w:ascii="Times New Roman" w:eastAsia="Times New Roman" w:hAnsi="Times New Roman" w:cs="Times New Roman"/>
                <w:sz w:val="20"/>
                <w:szCs w:val="20"/>
              </w:rPr>
              <w:t>itiv t</w:t>
            </w:r>
            <w:r w:rsidRPr="00317DA8">
              <w:rPr>
                <w:rFonts w:ascii="Times New Roman" w:eastAsia="Times New Roman" w:hAnsi="Times New Roman" w:cs="Times New Roman"/>
                <w:spacing w:val="1"/>
                <w:sz w:val="20"/>
                <w:szCs w:val="20"/>
              </w:rPr>
              <w:t>r</w:t>
            </w:r>
            <w:r w:rsidRPr="00317DA8">
              <w:rPr>
                <w:rFonts w:ascii="Times New Roman" w:eastAsia="Times New Roman" w:hAnsi="Times New Roman" w:cs="Times New Roman"/>
                <w:sz w:val="20"/>
                <w:szCs w:val="20"/>
              </w:rPr>
              <w:t>ata</w:t>
            </w:r>
            <w:r w:rsidRPr="00317DA8">
              <w:rPr>
                <w:rFonts w:ascii="Times New Roman" w:eastAsia="Times New Roman" w:hAnsi="Times New Roman" w:cs="Times New Roman"/>
                <w:spacing w:val="1"/>
                <w:sz w:val="20"/>
                <w:szCs w:val="20"/>
              </w:rPr>
              <w:t>m</w:t>
            </w:r>
            <w:r w:rsidRPr="00317DA8">
              <w:rPr>
                <w:rFonts w:ascii="Times New Roman" w:eastAsia="Times New Roman" w:hAnsi="Times New Roman" w:cs="Times New Roman"/>
                <w:sz w:val="20"/>
                <w:szCs w:val="20"/>
              </w:rPr>
              <w:t>e</w:t>
            </w:r>
            <w:r w:rsidRPr="00317DA8">
              <w:rPr>
                <w:rFonts w:ascii="Times New Roman" w:eastAsia="Times New Roman" w:hAnsi="Times New Roman" w:cs="Times New Roman"/>
                <w:spacing w:val="1"/>
                <w:sz w:val="20"/>
                <w:szCs w:val="20"/>
              </w:rPr>
              <w:t>n</w:t>
            </w:r>
            <w:r w:rsidRPr="00317DA8">
              <w:rPr>
                <w:rFonts w:ascii="Times New Roman" w:eastAsia="Times New Roman" w:hAnsi="Times New Roman" w:cs="Times New Roman"/>
                <w:sz w:val="20"/>
                <w:szCs w:val="20"/>
              </w:rPr>
              <w:t>t</w:t>
            </w:r>
            <w:r w:rsidRPr="00317DA8">
              <w:rPr>
                <w:rFonts w:ascii="Times New Roman" w:eastAsia="Times New Roman" w:hAnsi="Times New Roman" w:cs="Times New Roman"/>
                <w:spacing w:val="1"/>
                <w:sz w:val="20"/>
                <w:szCs w:val="20"/>
              </w:rPr>
              <w:t>u</w:t>
            </w:r>
            <w:r w:rsidRPr="00317DA8">
              <w:rPr>
                <w:rFonts w:ascii="Times New Roman" w:eastAsia="Times New Roman" w:hAnsi="Times New Roman" w:cs="Times New Roman"/>
                <w:sz w:val="20"/>
                <w:szCs w:val="20"/>
              </w:rPr>
              <w:t>l</w:t>
            </w:r>
          </w:p>
        </w:tc>
        <w:tc>
          <w:tcPr>
            <w:tcW w:w="3827" w:type="dxa"/>
            <w:gridSpan w:val="2"/>
            <w:tcBorders>
              <w:top w:val="single" w:sz="5" w:space="0" w:color="000000"/>
              <w:left w:val="single" w:sz="5" w:space="0" w:color="000000"/>
              <w:bottom w:val="single" w:sz="5" w:space="0" w:color="000000"/>
              <w:right w:val="single" w:sz="5" w:space="0" w:color="000000"/>
            </w:tcBorders>
          </w:tcPr>
          <w:p w14:paraId="1611D589" w14:textId="77777777" w:rsidR="00E16B47" w:rsidRPr="00317DA8" w:rsidRDefault="00E16B47" w:rsidP="00E16B47">
            <w:pPr>
              <w:spacing w:after="0" w:line="240" w:lineRule="auto"/>
              <w:ind w:right="184"/>
              <w:jc w:val="both"/>
              <w:rPr>
                <w:rFonts w:ascii="Calibri" w:eastAsia="Calibri" w:hAnsi="Calibri" w:cs="Arial"/>
                <w:sz w:val="20"/>
                <w:szCs w:val="20"/>
              </w:rPr>
            </w:pPr>
            <w:r w:rsidRPr="00317DA8">
              <w:rPr>
                <w:rFonts w:ascii="Times New Roman" w:eastAsia="Times New Roman" w:hAnsi="Times New Roman" w:cs="Times New Roman"/>
                <w:sz w:val="20"/>
                <w:szCs w:val="20"/>
              </w:rPr>
              <w:t>A</w:t>
            </w:r>
            <w:r w:rsidRPr="00317DA8">
              <w:rPr>
                <w:rFonts w:ascii="Times New Roman" w:eastAsia="Times New Roman" w:hAnsi="Times New Roman" w:cs="Times New Roman"/>
                <w:spacing w:val="1"/>
                <w:sz w:val="20"/>
                <w:szCs w:val="20"/>
              </w:rPr>
              <w:t>dm</w:t>
            </w:r>
            <w:r w:rsidRPr="00317DA8">
              <w:rPr>
                <w:rFonts w:ascii="Times New Roman" w:eastAsia="Times New Roman" w:hAnsi="Times New Roman" w:cs="Times New Roman"/>
                <w:sz w:val="20"/>
                <w:szCs w:val="20"/>
              </w:rPr>
              <w:t>i</w:t>
            </w:r>
            <w:r w:rsidRPr="00317DA8">
              <w:rPr>
                <w:rFonts w:ascii="Times New Roman" w:eastAsia="Times New Roman" w:hAnsi="Times New Roman" w:cs="Times New Roman"/>
                <w:spacing w:val="1"/>
                <w:sz w:val="20"/>
                <w:szCs w:val="20"/>
              </w:rPr>
              <w:t>n</w:t>
            </w:r>
            <w:r w:rsidRPr="00317DA8">
              <w:rPr>
                <w:rFonts w:ascii="Times New Roman" w:eastAsia="Times New Roman" w:hAnsi="Times New Roman" w:cs="Times New Roman"/>
                <w:sz w:val="20"/>
                <w:szCs w:val="20"/>
              </w:rPr>
              <w:t>i</w:t>
            </w:r>
            <w:r w:rsidRPr="00317DA8">
              <w:rPr>
                <w:rFonts w:ascii="Times New Roman" w:eastAsia="Times New Roman" w:hAnsi="Times New Roman" w:cs="Times New Roman"/>
                <w:spacing w:val="-1"/>
                <w:sz w:val="20"/>
                <w:szCs w:val="20"/>
              </w:rPr>
              <w:t>s</w:t>
            </w:r>
            <w:r w:rsidRPr="00317DA8">
              <w:rPr>
                <w:rFonts w:ascii="Times New Roman" w:eastAsia="Times New Roman" w:hAnsi="Times New Roman" w:cs="Times New Roman"/>
                <w:sz w:val="20"/>
                <w:szCs w:val="20"/>
              </w:rPr>
              <w:t>t</w:t>
            </w:r>
            <w:r w:rsidRPr="00317DA8">
              <w:rPr>
                <w:rFonts w:ascii="Times New Roman" w:eastAsia="Times New Roman" w:hAnsi="Times New Roman" w:cs="Times New Roman"/>
                <w:spacing w:val="1"/>
                <w:sz w:val="20"/>
                <w:szCs w:val="20"/>
              </w:rPr>
              <w:t>r</w:t>
            </w:r>
            <w:r w:rsidRPr="00317DA8">
              <w:rPr>
                <w:rFonts w:ascii="Times New Roman" w:eastAsia="Times New Roman" w:hAnsi="Times New Roman" w:cs="Times New Roman"/>
                <w:sz w:val="20"/>
                <w:szCs w:val="20"/>
              </w:rPr>
              <w:t>a</w:t>
            </w:r>
            <w:r w:rsidRPr="00317DA8">
              <w:rPr>
                <w:rFonts w:ascii="Times New Roman" w:eastAsia="Times New Roman" w:hAnsi="Times New Roman" w:cs="Times New Roman"/>
                <w:spacing w:val="1"/>
                <w:sz w:val="20"/>
                <w:szCs w:val="20"/>
              </w:rPr>
              <w:t>r</w:t>
            </w:r>
            <w:r w:rsidRPr="00317DA8">
              <w:rPr>
                <w:rFonts w:ascii="Times New Roman" w:eastAsia="Times New Roman" w:hAnsi="Times New Roman" w:cs="Times New Roman"/>
                <w:sz w:val="20"/>
                <w:szCs w:val="20"/>
              </w:rPr>
              <w:t>ea</w:t>
            </w:r>
            <w:r w:rsidRPr="00317DA8">
              <w:rPr>
                <w:rFonts w:ascii="Times New Roman" w:eastAsia="Times New Roman" w:hAnsi="Times New Roman" w:cs="Times New Roman"/>
                <w:spacing w:val="-10"/>
                <w:sz w:val="20"/>
                <w:szCs w:val="20"/>
              </w:rPr>
              <w:t xml:space="preserve"> </w:t>
            </w:r>
            <w:r w:rsidRPr="00317DA8">
              <w:rPr>
                <w:rFonts w:ascii="Times New Roman" w:eastAsia="Times New Roman" w:hAnsi="Times New Roman" w:cs="Times New Roman"/>
                <w:spacing w:val="1"/>
                <w:sz w:val="20"/>
                <w:szCs w:val="20"/>
              </w:rPr>
              <w:t>un</w:t>
            </w:r>
            <w:r w:rsidRPr="00317DA8">
              <w:rPr>
                <w:rFonts w:ascii="Times New Roman" w:eastAsia="Times New Roman" w:hAnsi="Times New Roman" w:cs="Times New Roman"/>
                <w:sz w:val="20"/>
                <w:szCs w:val="20"/>
              </w:rPr>
              <w:t>ei</w:t>
            </w:r>
            <w:r w:rsidRPr="00317DA8">
              <w:rPr>
                <w:rFonts w:ascii="Times New Roman" w:eastAsia="Times New Roman" w:hAnsi="Times New Roman" w:cs="Times New Roman"/>
                <w:spacing w:val="-3"/>
                <w:sz w:val="20"/>
                <w:szCs w:val="20"/>
              </w:rPr>
              <w:t xml:space="preserve"> </w:t>
            </w:r>
            <w:r w:rsidRPr="00317DA8">
              <w:rPr>
                <w:rFonts w:ascii="Times New Roman" w:eastAsia="Times New Roman" w:hAnsi="Times New Roman" w:cs="Times New Roman"/>
                <w:spacing w:val="-1"/>
                <w:sz w:val="20"/>
                <w:szCs w:val="20"/>
              </w:rPr>
              <w:t>d</w:t>
            </w:r>
            <w:r w:rsidRPr="00317DA8">
              <w:rPr>
                <w:rFonts w:ascii="Times New Roman" w:eastAsia="Times New Roman" w:hAnsi="Times New Roman" w:cs="Times New Roman"/>
                <w:spacing w:val="1"/>
                <w:sz w:val="20"/>
                <w:szCs w:val="20"/>
              </w:rPr>
              <w:t>o</w:t>
            </w:r>
            <w:r w:rsidRPr="00317DA8">
              <w:rPr>
                <w:rFonts w:ascii="Times New Roman" w:eastAsia="Times New Roman" w:hAnsi="Times New Roman" w:cs="Times New Roman"/>
                <w:sz w:val="20"/>
                <w:szCs w:val="20"/>
              </w:rPr>
              <w:t>ze i</w:t>
            </w:r>
            <w:r w:rsidRPr="00317DA8">
              <w:rPr>
                <w:rFonts w:ascii="Times New Roman" w:eastAsia="Times New Roman" w:hAnsi="Times New Roman" w:cs="Times New Roman"/>
                <w:spacing w:val="1"/>
                <w:sz w:val="20"/>
                <w:szCs w:val="20"/>
              </w:rPr>
              <w:t>n</w:t>
            </w:r>
            <w:r w:rsidRPr="00317DA8">
              <w:rPr>
                <w:rFonts w:ascii="Times New Roman" w:eastAsia="Times New Roman" w:hAnsi="Times New Roman" w:cs="Times New Roman"/>
                <w:sz w:val="20"/>
                <w:szCs w:val="20"/>
              </w:rPr>
              <w:t>ițiale</w:t>
            </w:r>
            <w:r w:rsidRPr="00317DA8">
              <w:rPr>
                <w:rFonts w:ascii="Times New Roman" w:eastAsia="Times New Roman" w:hAnsi="Times New Roman" w:cs="Times New Roman"/>
                <w:spacing w:val="-5"/>
                <w:sz w:val="20"/>
                <w:szCs w:val="20"/>
              </w:rPr>
              <w:t xml:space="preserve"> </w:t>
            </w:r>
            <w:r w:rsidRPr="00317DA8">
              <w:rPr>
                <w:rFonts w:ascii="Times New Roman" w:eastAsia="Times New Roman" w:hAnsi="Times New Roman" w:cs="Times New Roman"/>
                <w:spacing w:val="1"/>
                <w:sz w:val="20"/>
                <w:szCs w:val="20"/>
              </w:rPr>
              <w:t>d</w:t>
            </w:r>
            <w:r w:rsidRPr="00317DA8">
              <w:rPr>
                <w:rFonts w:ascii="Times New Roman" w:eastAsia="Times New Roman" w:hAnsi="Times New Roman" w:cs="Times New Roman"/>
                <w:sz w:val="20"/>
                <w:szCs w:val="20"/>
              </w:rPr>
              <w:t>e</w:t>
            </w:r>
            <w:r w:rsidRPr="00317DA8">
              <w:rPr>
                <w:rFonts w:ascii="Times New Roman" w:eastAsia="Times New Roman" w:hAnsi="Times New Roman" w:cs="Times New Roman"/>
                <w:spacing w:val="-1"/>
                <w:sz w:val="20"/>
                <w:szCs w:val="20"/>
              </w:rPr>
              <w:t xml:space="preserve"> </w:t>
            </w:r>
            <w:r w:rsidRPr="00317DA8">
              <w:rPr>
                <w:rFonts w:ascii="Times New Roman" w:eastAsia="Times New Roman" w:hAnsi="Times New Roman" w:cs="Times New Roman"/>
                <w:spacing w:val="1"/>
                <w:sz w:val="20"/>
                <w:szCs w:val="20"/>
              </w:rPr>
              <w:t>pr</w:t>
            </w:r>
            <w:r w:rsidRPr="00317DA8">
              <w:rPr>
                <w:rFonts w:ascii="Times New Roman" w:eastAsia="Times New Roman" w:hAnsi="Times New Roman" w:cs="Times New Roman"/>
                <w:sz w:val="20"/>
                <w:szCs w:val="20"/>
              </w:rPr>
              <w:t>e</w:t>
            </w:r>
            <w:r w:rsidRPr="00317DA8">
              <w:rPr>
                <w:rFonts w:ascii="Times New Roman" w:eastAsia="Times New Roman" w:hAnsi="Times New Roman" w:cs="Times New Roman"/>
                <w:spacing w:val="1"/>
                <w:sz w:val="20"/>
                <w:szCs w:val="20"/>
              </w:rPr>
              <w:t>dn</w:t>
            </w:r>
            <w:r w:rsidRPr="00317DA8">
              <w:rPr>
                <w:rFonts w:ascii="Times New Roman" w:eastAsia="Times New Roman" w:hAnsi="Times New Roman" w:cs="Times New Roman"/>
                <w:sz w:val="20"/>
                <w:szCs w:val="20"/>
              </w:rPr>
              <w:t>i</w:t>
            </w:r>
            <w:r w:rsidRPr="00317DA8">
              <w:rPr>
                <w:rFonts w:ascii="Times New Roman" w:eastAsia="Times New Roman" w:hAnsi="Times New Roman" w:cs="Times New Roman"/>
                <w:spacing w:val="-1"/>
                <w:sz w:val="20"/>
                <w:szCs w:val="20"/>
              </w:rPr>
              <w:t>so</w:t>
            </w:r>
            <w:r w:rsidRPr="00317DA8">
              <w:rPr>
                <w:rFonts w:ascii="Times New Roman" w:eastAsia="Times New Roman" w:hAnsi="Times New Roman" w:cs="Times New Roman"/>
                <w:sz w:val="20"/>
                <w:szCs w:val="20"/>
              </w:rPr>
              <w:t>n</w:t>
            </w:r>
            <w:r w:rsidRPr="00317DA8">
              <w:rPr>
                <w:rFonts w:ascii="Times New Roman" w:eastAsia="Times New Roman" w:hAnsi="Times New Roman" w:cs="Times New Roman"/>
                <w:spacing w:val="-6"/>
                <w:sz w:val="20"/>
                <w:szCs w:val="20"/>
              </w:rPr>
              <w:t xml:space="preserve"> </w:t>
            </w:r>
            <w:r w:rsidRPr="00317DA8">
              <w:rPr>
                <w:rFonts w:ascii="Times New Roman" w:eastAsia="Times New Roman" w:hAnsi="Times New Roman" w:cs="Times New Roman"/>
                <w:spacing w:val="1"/>
                <w:sz w:val="20"/>
                <w:szCs w:val="20"/>
              </w:rPr>
              <w:t>d</w:t>
            </w:r>
            <w:r w:rsidRPr="00317DA8">
              <w:rPr>
                <w:rFonts w:ascii="Times New Roman" w:eastAsia="Times New Roman" w:hAnsi="Times New Roman" w:cs="Times New Roman"/>
                <w:sz w:val="20"/>
                <w:szCs w:val="20"/>
              </w:rPr>
              <w:t>e</w:t>
            </w:r>
            <w:r w:rsidRPr="00317DA8">
              <w:rPr>
                <w:rFonts w:ascii="Times New Roman" w:eastAsia="Times New Roman" w:hAnsi="Times New Roman" w:cs="Times New Roman"/>
                <w:spacing w:val="-4"/>
                <w:sz w:val="20"/>
                <w:szCs w:val="20"/>
              </w:rPr>
              <w:t xml:space="preserve"> </w:t>
            </w:r>
            <w:r w:rsidRPr="00317DA8">
              <w:rPr>
                <w:rFonts w:ascii="Times New Roman" w:eastAsia="Times New Roman" w:hAnsi="Times New Roman" w:cs="Times New Roman"/>
                <w:sz w:val="20"/>
                <w:szCs w:val="20"/>
              </w:rPr>
              <w:t xml:space="preserve">1 </w:t>
            </w:r>
            <w:r w:rsidRPr="00317DA8">
              <w:rPr>
                <w:rFonts w:ascii="Times New Roman" w:eastAsia="Times New Roman" w:hAnsi="Times New Roman" w:cs="Times New Roman"/>
                <w:spacing w:val="1"/>
                <w:sz w:val="20"/>
                <w:szCs w:val="20"/>
              </w:rPr>
              <w:t>p</w:t>
            </w:r>
            <w:r w:rsidRPr="00317DA8">
              <w:rPr>
                <w:rFonts w:ascii="Times New Roman" w:eastAsia="Times New Roman" w:hAnsi="Times New Roman" w:cs="Times New Roman"/>
                <w:sz w:val="20"/>
                <w:szCs w:val="20"/>
              </w:rPr>
              <w:t>â</w:t>
            </w:r>
            <w:r w:rsidRPr="00317DA8">
              <w:rPr>
                <w:rFonts w:ascii="Times New Roman" w:eastAsia="Times New Roman" w:hAnsi="Times New Roman" w:cs="Times New Roman"/>
                <w:spacing w:val="1"/>
                <w:sz w:val="20"/>
                <w:szCs w:val="20"/>
              </w:rPr>
              <w:t>n</w:t>
            </w:r>
            <w:r w:rsidRPr="00317DA8">
              <w:rPr>
                <w:rFonts w:ascii="Times New Roman" w:eastAsia="Times New Roman" w:hAnsi="Times New Roman" w:cs="Times New Roman"/>
                <w:sz w:val="20"/>
                <w:szCs w:val="20"/>
              </w:rPr>
              <w:t>ă</w:t>
            </w:r>
            <w:r w:rsidRPr="00317DA8">
              <w:rPr>
                <w:rFonts w:ascii="Times New Roman" w:eastAsia="Times New Roman" w:hAnsi="Times New Roman" w:cs="Times New Roman"/>
                <w:spacing w:val="-3"/>
                <w:sz w:val="20"/>
                <w:szCs w:val="20"/>
              </w:rPr>
              <w:t xml:space="preserve"> </w:t>
            </w:r>
            <w:r w:rsidRPr="00317DA8">
              <w:rPr>
                <w:rFonts w:ascii="Times New Roman" w:eastAsia="Times New Roman" w:hAnsi="Times New Roman" w:cs="Times New Roman"/>
                <w:sz w:val="20"/>
                <w:szCs w:val="20"/>
              </w:rPr>
              <w:t>la 2</w:t>
            </w:r>
            <w:r w:rsidRPr="00317DA8">
              <w:rPr>
                <w:rFonts w:ascii="Times New Roman" w:eastAsia="Times New Roman" w:hAnsi="Times New Roman" w:cs="Times New Roman"/>
                <w:spacing w:val="-2"/>
                <w:sz w:val="20"/>
                <w:szCs w:val="20"/>
              </w:rPr>
              <w:t xml:space="preserve"> </w:t>
            </w:r>
            <w:r w:rsidRPr="00317DA8">
              <w:rPr>
                <w:rFonts w:ascii="Times New Roman" w:eastAsia="Times New Roman" w:hAnsi="Times New Roman" w:cs="Times New Roman"/>
                <w:spacing w:val="1"/>
                <w:sz w:val="20"/>
                <w:szCs w:val="20"/>
              </w:rPr>
              <w:t>mg</w:t>
            </w:r>
            <w:r w:rsidRPr="00317DA8">
              <w:rPr>
                <w:rFonts w:ascii="Times New Roman" w:eastAsia="Times New Roman" w:hAnsi="Times New Roman" w:cs="Times New Roman"/>
                <w:sz w:val="20"/>
                <w:szCs w:val="20"/>
              </w:rPr>
              <w:t>/</w:t>
            </w:r>
            <w:r w:rsidRPr="00317DA8">
              <w:rPr>
                <w:rFonts w:ascii="Times New Roman" w:eastAsia="Times New Roman" w:hAnsi="Times New Roman" w:cs="Times New Roman"/>
                <w:spacing w:val="1"/>
                <w:sz w:val="20"/>
                <w:szCs w:val="20"/>
              </w:rPr>
              <w:t>kg</w:t>
            </w:r>
            <w:r w:rsidRPr="00317DA8">
              <w:rPr>
                <w:rFonts w:ascii="Times New Roman" w:eastAsia="Times New Roman" w:hAnsi="Times New Roman" w:cs="Times New Roman"/>
                <w:sz w:val="20"/>
                <w:szCs w:val="20"/>
              </w:rPr>
              <w:t>/zi</w:t>
            </w:r>
            <w:r w:rsidRPr="00317DA8">
              <w:rPr>
                <w:rFonts w:ascii="Times New Roman" w:eastAsia="Times New Roman" w:hAnsi="Times New Roman" w:cs="Times New Roman"/>
                <w:spacing w:val="-7"/>
                <w:sz w:val="20"/>
                <w:szCs w:val="20"/>
              </w:rPr>
              <w:t xml:space="preserve"> </w:t>
            </w:r>
            <w:r w:rsidRPr="00317DA8">
              <w:rPr>
                <w:rFonts w:ascii="Times New Roman" w:eastAsia="Times New Roman" w:hAnsi="Times New Roman" w:cs="Times New Roman"/>
                <w:spacing w:val="-1"/>
                <w:sz w:val="20"/>
                <w:szCs w:val="20"/>
              </w:rPr>
              <w:t>s</w:t>
            </w:r>
            <w:r w:rsidRPr="00317DA8">
              <w:rPr>
                <w:rFonts w:ascii="Times New Roman" w:eastAsia="Times New Roman" w:hAnsi="Times New Roman" w:cs="Times New Roman"/>
                <w:sz w:val="20"/>
                <w:szCs w:val="20"/>
              </w:rPr>
              <w:t>au ec</w:t>
            </w:r>
            <w:r w:rsidRPr="00317DA8">
              <w:rPr>
                <w:rFonts w:ascii="Times New Roman" w:eastAsia="Times New Roman" w:hAnsi="Times New Roman" w:cs="Times New Roman"/>
                <w:spacing w:val="1"/>
                <w:sz w:val="20"/>
                <w:szCs w:val="20"/>
              </w:rPr>
              <w:t>h</w:t>
            </w:r>
            <w:r w:rsidRPr="00317DA8">
              <w:rPr>
                <w:rFonts w:ascii="Times New Roman" w:eastAsia="Times New Roman" w:hAnsi="Times New Roman" w:cs="Times New Roman"/>
                <w:sz w:val="20"/>
                <w:szCs w:val="20"/>
              </w:rPr>
              <w:t>i</w:t>
            </w:r>
            <w:r w:rsidRPr="00317DA8">
              <w:rPr>
                <w:rFonts w:ascii="Times New Roman" w:eastAsia="Times New Roman" w:hAnsi="Times New Roman" w:cs="Times New Roman"/>
                <w:spacing w:val="1"/>
                <w:sz w:val="20"/>
                <w:szCs w:val="20"/>
              </w:rPr>
              <w:t>v</w:t>
            </w:r>
            <w:r w:rsidRPr="00317DA8">
              <w:rPr>
                <w:rFonts w:ascii="Times New Roman" w:eastAsia="Times New Roman" w:hAnsi="Times New Roman" w:cs="Times New Roman"/>
                <w:sz w:val="20"/>
                <w:szCs w:val="20"/>
              </w:rPr>
              <w:t>ale</w:t>
            </w:r>
            <w:r w:rsidRPr="00317DA8">
              <w:rPr>
                <w:rFonts w:ascii="Times New Roman" w:eastAsia="Times New Roman" w:hAnsi="Times New Roman" w:cs="Times New Roman"/>
                <w:spacing w:val="1"/>
                <w:sz w:val="20"/>
                <w:szCs w:val="20"/>
              </w:rPr>
              <w:t>n</w:t>
            </w:r>
            <w:r w:rsidRPr="00317DA8">
              <w:rPr>
                <w:rFonts w:ascii="Times New Roman" w:eastAsia="Times New Roman" w:hAnsi="Times New Roman" w:cs="Times New Roman"/>
                <w:sz w:val="20"/>
                <w:szCs w:val="20"/>
              </w:rPr>
              <w:t>t,</w:t>
            </w:r>
            <w:r w:rsidRPr="00317DA8">
              <w:rPr>
                <w:rFonts w:ascii="Times New Roman" w:eastAsia="Times New Roman" w:hAnsi="Times New Roman" w:cs="Times New Roman"/>
                <w:spacing w:val="-8"/>
                <w:sz w:val="20"/>
                <w:szCs w:val="20"/>
              </w:rPr>
              <w:t xml:space="preserve"> </w:t>
            </w:r>
            <w:r w:rsidRPr="00317DA8">
              <w:rPr>
                <w:rFonts w:ascii="Times New Roman" w:eastAsia="Times New Roman" w:hAnsi="Times New Roman" w:cs="Times New Roman"/>
                <w:spacing w:val="1"/>
                <w:sz w:val="20"/>
                <w:szCs w:val="20"/>
              </w:rPr>
              <w:t>u</w:t>
            </w:r>
            <w:r w:rsidRPr="00317DA8">
              <w:rPr>
                <w:rFonts w:ascii="Times New Roman" w:eastAsia="Times New Roman" w:hAnsi="Times New Roman" w:cs="Times New Roman"/>
                <w:spacing w:val="-2"/>
                <w:sz w:val="20"/>
                <w:szCs w:val="20"/>
              </w:rPr>
              <w:t>r</w:t>
            </w:r>
            <w:r w:rsidRPr="00317DA8">
              <w:rPr>
                <w:rFonts w:ascii="Times New Roman" w:eastAsia="Times New Roman" w:hAnsi="Times New Roman" w:cs="Times New Roman"/>
                <w:spacing w:val="1"/>
                <w:sz w:val="20"/>
                <w:szCs w:val="20"/>
              </w:rPr>
              <w:t>m</w:t>
            </w:r>
            <w:r w:rsidRPr="00317DA8">
              <w:rPr>
                <w:rFonts w:ascii="Times New Roman" w:eastAsia="Times New Roman" w:hAnsi="Times New Roman" w:cs="Times New Roman"/>
                <w:sz w:val="20"/>
                <w:szCs w:val="20"/>
              </w:rPr>
              <w:t>ată</w:t>
            </w:r>
            <w:r w:rsidRPr="00317DA8">
              <w:rPr>
                <w:rFonts w:ascii="Times New Roman" w:eastAsia="Times New Roman" w:hAnsi="Times New Roman" w:cs="Times New Roman"/>
                <w:spacing w:val="-5"/>
                <w:sz w:val="20"/>
                <w:szCs w:val="20"/>
              </w:rPr>
              <w:t xml:space="preserve"> </w:t>
            </w:r>
            <w:r w:rsidRPr="00317DA8">
              <w:rPr>
                <w:rFonts w:ascii="Times New Roman" w:eastAsia="Times New Roman" w:hAnsi="Times New Roman" w:cs="Times New Roman"/>
                <w:spacing w:val="1"/>
                <w:sz w:val="20"/>
                <w:szCs w:val="20"/>
              </w:rPr>
              <w:t>d</w:t>
            </w:r>
            <w:r w:rsidRPr="00317DA8">
              <w:rPr>
                <w:rFonts w:ascii="Times New Roman" w:eastAsia="Times New Roman" w:hAnsi="Times New Roman" w:cs="Times New Roman"/>
                <w:sz w:val="20"/>
                <w:szCs w:val="20"/>
              </w:rPr>
              <w:t xml:space="preserve">e </w:t>
            </w:r>
            <w:r w:rsidRPr="00317DA8">
              <w:rPr>
                <w:rFonts w:ascii="Times New Roman" w:eastAsia="Times New Roman" w:hAnsi="Times New Roman" w:cs="Times New Roman"/>
                <w:spacing w:val="-1"/>
                <w:sz w:val="20"/>
                <w:szCs w:val="20"/>
              </w:rPr>
              <w:t>s</w:t>
            </w:r>
            <w:r w:rsidRPr="00317DA8">
              <w:rPr>
                <w:rFonts w:ascii="Times New Roman" w:eastAsia="Times New Roman" w:hAnsi="Times New Roman" w:cs="Times New Roman"/>
                <w:sz w:val="20"/>
                <w:szCs w:val="20"/>
              </w:rPr>
              <w:t>că</w:t>
            </w:r>
            <w:r w:rsidRPr="00317DA8">
              <w:rPr>
                <w:rFonts w:ascii="Times New Roman" w:eastAsia="Times New Roman" w:hAnsi="Times New Roman" w:cs="Times New Roman"/>
                <w:spacing w:val="1"/>
                <w:sz w:val="20"/>
                <w:szCs w:val="20"/>
              </w:rPr>
              <w:t>d</w:t>
            </w:r>
            <w:r w:rsidRPr="00317DA8">
              <w:rPr>
                <w:rFonts w:ascii="Times New Roman" w:eastAsia="Times New Roman" w:hAnsi="Times New Roman" w:cs="Times New Roman"/>
                <w:sz w:val="20"/>
                <w:szCs w:val="20"/>
              </w:rPr>
              <w:t>e</w:t>
            </w:r>
            <w:r w:rsidRPr="00317DA8">
              <w:rPr>
                <w:rFonts w:ascii="Times New Roman" w:eastAsia="Times New Roman" w:hAnsi="Times New Roman" w:cs="Times New Roman"/>
                <w:spacing w:val="1"/>
                <w:sz w:val="20"/>
                <w:szCs w:val="20"/>
              </w:rPr>
              <w:t>r</w:t>
            </w:r>
            <w:r w:rsidRPr="00317DA8">
              <w:rPr>
                <w:rFonts w:ascii="Times New Roman" w:eastAsia="Times New Roman" w:hAnsi="Times New Roman" w:cs="Times New Roman"/>
                <w:sz w:val="20"/>
                <w:szCs w:val="20"/>
              </w:rPr>
              <w:t>ea</w:t>
            </w:r>
            <w:r w:rsidRPr="00317DA8">
              <w:rPr>
                <w:rFonts w:ascii="Times New Roman" w:eastAsia="Times New Roman" w:hAnsi="Times New Roman" w:cs="Times New Roman"/>
                <w:spacing w:val="-6"/>
                <w:sz w:val="20"/>
                <w:szCs w:val="20"/>
              </w:rPr>
              <w:t xml:space="preserve"> </w:t>
            </w:r>
            <w:r w:rsidRPr="00317DA8">
              <w:rPr>
                <w:rFonts w:ascii="Times New Roman" w:eastAsia="Times New Roman" w:hAnsi="Times New Roman" w:cs="Times New Roman"/>
                <w:spacing w:val="1"/>
                <w:sz w:val="20"/>
                <w:szCs w:val="20"/>
              </w:rPr>
              <w:t>do</w:t>
            </w:r>
            <w:r w:rsidRPr="00317DA8">
              <w:rPr>
                <w:rFonts w:ascii="Times New Roman" w:eastAsia="Times New Roman" w:hAnsi="Times New Roman" w:cs="Times New Roman"/>
                <w:sz w:val="20"/>
                <w:szCs w:val="20"/>
              </w:rPr>
              <w:t>zei</w:t>
            </w:r>
          </w:p>
        </w:tc>
      </w:tr>
      <w:tr w:rsidR="00E16B47" w:rsidRPr="00317DA8" w14:paraId="5E28D5A6" w14:textId="77777777" w:rsidTr="00D50FC9">
        <w:trPr>
          <w:trHeight w:hRule="exact" w:val="699"/>
        </w:trPr>
        <w:tc>
          <w:tcPr>
            <w:tcW w:w="1843" w:type="dxa"/>
            <w:vMerge w:val="restart"/>
            <w:tcBorders>
              <w:top w:val="single" w:sz="5" w:space="0" w:color="000000"/>
              <w:left w:val="single" w:sz="5" w:space="0" w:color="000000"/>
              <w:right w:val="single" w:sz="5" w:space="0" w:color="000000"/>
            </w:tcBorders>
          </w:tcPr>
          <w:p w14:paraId="4F699044" w14:textId="77777777" w:rsidR="00E16B47" w:rsidRPr="00317DA8" w:rsidRDefault="00E16B47" w:rsidP="00E16B47">
            <w:pPr>
              <w:spacing w:after="0" w:line="240" w:lineRule="auto"/>
              <w:rPr>
                <w:rFonts w:ascii="Calibri" w:eastAsia="Calibri" w:hAnsi="Calibri" w:cs="Arial"/>
                <w:sz w:val="20"/>
                <w:szCs w:val="20"/>
              </w:rPr>
            </w:pPr>
          </w:p>
          <w:p w14:paraId="1FD0724C" w14:textId="77777777" w:rsidR="00E16B47" w:rsidRPr="00317DA8" w:rsidRDefault="00E16B47" w:rsidP="00E16B47">
            <w:pPr>
              <w:spacing w:after="0" w:line="240" w:lineRule="auto"/>
              <w:rPr>
                <w:rFonts w:ascii="Calibri" w:eastAsia="Calibri" w:hAnsi="Calibri" w:cs="Arial"/>
                <w:sz w:val="20"/>
                <w:szCs w:val="20"/>
              </w:rPr>
            </w:pPr>
          </w:p>
          <w:p w14:paraId="1ABD8F2D" w14:textId="77777777" w:rsidR="00E16B47" w:rsidRPr="00317DA8" w:rsidRDefault="00E16B47" w:rsidP="00E16B47">
            <w:pPr>
              <w:spacing w:after="0" w:line="240" w:lineRule="auto"/>
              <w:rPr>
                <w:rFonts w:ascii="Calibri" w:eastAsia="Calibri" w:hAnsi="Calibri" w:cs="Arial"/>
                <w:sz w:val="20"/>
                <w:szCs w:val="20"/>
              </w:rPr>
            </w:pPr>
          </w:p>
          <w:p w14:paraId="752A6259" w14:textId="77777777" w:rsidR="00E16B47" w:rsidRPr="00317DA8" w:rsidRDefault="00E16B47" w:rsidP="00E16B47">
            <w:pPr>
              <w:spacing w:after="0" w:line="240" w:lineRule="auto"/>
              <w:ind w:left="102"/>
              <w:rPr>
                <w:rFonts w:ascii="Calibri" w:eastAsia="Calibri" w:hAnsi="Calibri" w:cs="Arial"/>
                <w:sz w:val="20"/>
                <w:szCs w:val="20"/>
              </w:rPr>
            </w:pPr>
            <w:r w:rsidRPr="00317DA8">
              <w:rPr>
                <w:rFonts w:ascii="Times New Roman" w:eastAsia="Times New Roman" w:hAnsi="Times New Roman" w:cs="Times New Roman"/>
                <w:sz w:val="20"/>
                <w:szCs w:val="20"/>
              </w:rPr>
              <w:t>Hi</w:t>
            </w:r>
            <w:r w:rsidRPr="00317DA8">
              <w:rPr>
                <w:rFonts w:ascii="Times New Roman" w:eastAsia="Times New Roman" w:hAnsi="Times New Roman" w:cs="Times New Roman"/>
                <w:spacing w:val="1"/>
                <w:sz w:val="20"/>
                <w:szCs w:val="20"/>
              </w:rPr>
              <w:t>po</w:t>
            </w:r>
            <w:r w:rsidRPr="00317DA8">
              <w:rPr>
                <w:rFonts w:ascii="Times New Roman" w:eastAsia="Times New Roman" w:hAnsi="Times New Roman" w:cs="Times New Roman"/>
                <w:sz w:val="20"/>
                <w:szCs w:val="20"/>
              </w:rPr>
              <w:t>ti</w:t>
            </w:r>
            <w:r w:rsidRPr="00317DA8">
              <w:rPr>
                <w:rFonts w:ascii="Times New Roman" w:eastAsia="Times New Roman" w:hAnsi="Times New Roman" w:cs="Times New Roman"/>
                <w:spacing w:val="1"/>
                <w:sz w:val="20"/>
                <w:szCs w:val="20"/>
              </w:rPr>
              <w:t>ro</w:t>
            </w:r>
            <w:r w:rsidRPr="00317DA8">
              <w:rPr>
                <w:rFonts w:ascii="Times New Roman" w:eastAsia="Times New Roman" w:hAnsi="Times New Roman" w:cs="Times New Roman"/>
                <w:sz w:val="20"/>
                <w:szCs w:val="20"/>
              </w:rPr>
              <w:t>i</w:t>
            </w:r>
            <w:r w:rsidRPr="00317DA8">
              <w:rPr>
                <w:rFonts w:ascii="Times New Roman" w:eastAsia="Times New Roman" w:hAnsi="Times New Roman" w:cs="Times New Roman"/>
                <w:spacing w:val="1"/>
                <w:sz w:val="20"/>
                <w:szCs w:val="20"/>
              </w:rPr>
              <w:t>d</w:t>
            </w:r>
            <w:r w:rsidRPr="00317DA8">
              <w:rPr>
                <w:rFonts w:ascii="Times New Roman" w:eastAsia="Times New Roman" w:hAnsi="Times New Roman" w:cs="Times New Roman"/>
                <w:sz w:val="20"/>
                <w:szCs w:val="20"/>
              </w:rPr>
              <w:t>i</w:t>
            </w:r>
            <w:r w:rsidRPr="00317DA8">
              <w:rPr>
                <w:rFonts w:ascii="Times New Roman" w:eastAsia="Times New Roman" w:hAnsi="Times New Roman" w:cs="Times New Roman"/>
                <w:spacing w:val="-1"/>
                <w:sz w:val="20"/>
                <w:szCs w:val="20"/>
              </w:rPr>
              <w:t>s</w:t>
            </w:r>
            <w:r w:rsidRPr="00317DA8">
              <w:rPr>
                <w:rFonts w:ascii="Times New Roman" w:eastAsia="Times New Roman" w:hAnsi="Times New Roman" w:cs="Times New Roman"/>
                <w:sz w:val="20"/>
                <w:szCs w:val="20"/>
              </w:rPr>
              <w:t>m</w:t>
            </w:r>
          </w:p>
        </w:tc>
        <w:tc>
          <w:tcPr>
            <w:tcW w:w="2693" w:type="dxa"/>
            <w:vMerge w:val="restart"/>
            <w:tcBorders>
              <w:top w:val="single" w:sz="5" w:space="0" w:color="000000"/>
              <w:left w:val="single" w:sz="5" w:space="0" w:color="000000"/>
              <w:right w:val="single" w:sz="5" w:space="0" w:color="000000"/>
            </w:tcBorders>
          </w:tcPr>
          <w:p w14:paraId="760BE897" w14:textId="77777777" w:rsidR="00E16B47" w:rsidRPr="00317DA8" w:rsidRDefault="00E16B47" w:rsidP="00E16B47">
            <w:pPr>
              <w:spacing w:after="0" w:line="240" w:lineRule="auto"/>
              <w:rPr>
                <w:rFonts w:ascii="Calibri" w:eastAsia="Calibri" w:hAnsi="Calibri" w:cs="Arial"/>
                <w:sz w:val="20"/>
                <w:szCs w:val="20"/>
              </w:rPr>
            </w:pPr>
          </w:p>
          <w:p w14:paraId="41E6D73A" w14:textId="77777777" w:rsidR="00E16B47" w:rsidRPr="00317DA8" w:rsidRDefault="00E16B47" w:rsidP="00E16B47">
            <w:pPr>
              <w:spacing w:after="0" w:line="240" w:lineRule="auto"/>
              <w:rPr>
                <w:rFonts w:ascii="Calibri" w:eastAsia="Calibri" w:hAnsi="Calibri" w:cs="Arial"/>
                <w:sz w:val="20"/>
                <w:szCs w:val="20"/>
              </w:rPr>
            </w:pPr>
          </w:p>
          <w:p w14:paraId="35EF0A8C" w14:textId="77777777" w:rsidR="00E16B47" w:rsidRPr="00317DA8" w:rsidRDefault="00E16B47" w:rsidP="00E16B47">
            <w:pPr>
              <w:spacing w:after="0" w:line="240" w:lineRule="auto"/>
              <w:rPr>
                <w:rFonts w:ascii="Calibri" w:eastAsia="Calibri" w:hAnsi="Calibri" w:cs="Arial"/>
                <w:sz w:val="20"/>
                <w:szCs w:val="20"/>
              </w:rPr>
            </w:pPr>
          </w:p>
          <w:p w14:paraId="2E745A87" w14:textId="77777777" w:rsidR="00E16B47" w:rsidRPr="00317DA8" w:rsidRDefault="00E16B47" w:rsidP="00E16B47">
            <w:pPr>
              <w:spacing w:after="0" w:line="240" w:lineRule="auto"/>
              <w:ind w:left="102"/>
              <w:rPr>
                <w:rFonts w:ascii="Calibri" w:eastAsia="Calibri" w:hAnsi="Calibri" w:cs="Arial"/>
                <w:sz w:val="20"/>
                <w:szCs w:val="20"/>
              </w:rPr>
            </w:pPr>
            <w:r w:rsidRPr="00317DA8">
              <w:rPr>
                <w:rFonts w:ascii="Times New Roman" w:eastAsia="Times New Roman" w:hAnsi="Times New Roman" w:cs="Times New Roman"/>
                <w:sz w:val="20"/>
                <w:szCs w:val="20"/>
              </w:rPr>
              <w:t>G</w:t>
            </w:r>
            <w:r w:rsidRPr="00317DA8">
              <w:rPr>
                <w:rFonts w:ascii="Times New Roman" w:eastAsia="Times New Roman" w:hAnsi="Times New Roman" w:cs="Times New Roman"/>
                <w:spacing w:val="1"/>
                <w:sz w:val="20"/>
                <w:szCs w:val="20"/>
              </w:rPr>
              <w:t>r</w:t>
            </w:r>
            <w:r w:rsidRPr="00317DA8">
              <w:rPr>
                <w:rFonts w:ascii="Times New Roman" w:eastAsia="Times New Roman" w:hAnsi="Times New Roman" w:cs="Times New Roman"/>
                <w:sz w:val="20"/>
                <w:szCs w:val="20"/>
              </w:rPr>
              <w:t>a</w:t>
            </w:r>
            <w:r w:rsidRPr="00317DA8">
              <w:rPr>
                <w:rFonts w:ascii="Times New Roman" w:eastAsia="Times New Roman" w:hAnsi="Times New Roman" w:cs="Times New Roman"/>
                <w:spacing w:val="1"/>
                <w:sz w:val="20"/>
                <w:szCs w:val="20"/>
              </w:rPr>
              <w:t>du</w:t>
            </w:r>
            <w:r w:rsidRPr="00317DA8">
              <w:rPr>
                <w:rFonts w:ascii="Times New Roman" w:eastAsia="Times New Roman" w:hAnsi="Times New Roman" w:cs="Times New Roman"/>
                <w:sz w:val="20"/>
                <w:szCs w:val="20"/>
              </w:rPr>
              <w:t>l</w:t>
            </w:r>
            <w:r w:rsidRPr="00317DA8">
              <w:rPr>
                <w:rFonts w:ascii="Times New Roman" w:eastAsia="Times New Roman" w:hAnsi="Times New Roman" w:cs="Times New Roman"/>
                <w:spacing w:val="-6"/>
                <w:sz w:val="20"/>
                <w:szCs w:val="20"/>
              </w:rPr>
              <w:t xml:space="preserve"> </w:t>
            </w:r>
            <w:r w:rsidRPr="00317DA8">
              <w:rPr>
                <w:rFonts w:ascii="Times New Roman" w:eastAsia="Times New Roman" w:hAnsi="Times New Roman" w:cs="Times New Roman"/>
                <w:sz w:val="20"/>
                <w:szCs w:val="20"/>
              </w:rPr>
              <w:t>3</w:t>
            </w:r>
            <w:r w:rsidRPr="00317DA8">
              <w:rPr>
                <w:rFonts w:ascii="Times New Roman" w:eastAsia="Times New Roman" w:hAnsi="Times New Roman" w:cs="Times New Roman"/>
                <w:spacing w:val="1"/>
                <w:sz w:val="20"/>
                <w:szCs w:val="20"/>
              </w:rPr>
              <w:t xml:space="preserve"> </w:t>
            </w:r>
            <w:r w:rsidRPr="00317DA8">
              <w:rPr>
                <w:rFonts w:ascii="Times New Roman" w:eastAsia="Times New Roman" w:hAnsi="Times New Roman" w:cs="Times New Roman"/>
                <w:spacing w:val="-1"/>
                <w:sz w:val="20"/>
                <w:szCs w:val="20"/>
              </w:rPr>
              <w:t>s</w:t>
            </w:r>
            <w:r w:rsidRPr="00317DA8">
              <w:rPr>
                <w:rFonts w:ascii="Times New Roman" w:eastAsia="Times New Roman" w:hAnsi="Times New Roman" w:cs="Times New Roman"/>
                <w:sz w:val="20"/>
                <w:szCs w:val="20"/>
              </w:rPr>
              <w:t>au</w:t>
            </w:r>
            <w:r w:rsidRPr="00317DA8">
              <w:rPr>
                <w:rFonts w:ascii="Times New Roman" w:eastAsia="Times New Roman" w:hAnsi="Times New Roman" w:cs="Times New Roman"/>
                <w:spacing w:val="-4"/>
                <w:sz w:val="20"/>
                <w:szCs w:val="20"/>
              </w:rPr>
              <w:t xml:space="preserve"> </w:t>
            </w:r>
            <w:r w:rsidRPr="00317DA8">
              <w:rPr>
                <w:rFonts w:ascii="Times New Roman" w:eastAsia="Times New Roman" w:hAnsi="Times New Roman" w:cs="Times New Roman"/>
                <w:sz w:val="20"/>
                <w:szCs w:val="20"/>
              </w:rPr>
              <w:t>4</w:t>
            </w:r>
          </w:p>
        </w:tc>
        <w:tc>
          <w:tcPr>
            <w:tcW w:w="1985" w:type="dxa"/>
            <w:tcBorders>
              <w:top w:val="single" w:sz="5" w:space="0" w:color="000000"/>
              <w:left w:val="single" w:sz="5" w:space="0" w:color="000000"/>
              <w:bottom w:val="single" w:sz="5" w:space="0" w:color="000000"/>
              <w:right w:val="single" w:sz="5" w:space="0" w:color="000000"/>
            </w:tcBorders>
            <w:vAlign w:val="center"/>
          </w:tcPr>
          <w:p w14:paraId="1CA298DC" w14:textId="77777777" w:rsidR="00E16B47" w:rsidRPr="00317DA8" w:rsidRDefault="00E16B47" w:rsidP="00E16B47">
            <w:pPr>
              <w:spacing w:after="0" w:line="240" w:lineRule="auto"/>
              <w:ind w:right="87"/>
              <w:rPr>
                <w:rFonts w:ascii="Calibri" w:eastAsia="Calibri" w:hAnsi="Calibri" w:cs="Arial"/>
                <w:sz w:val="20"/>
                <w:szCs w:val="20"/>
              </w:rPr>
            </w:pPr>
            <w:r w:rsidRPr="00317DA8">
              <w:rPr>
                <w:rFonts w:ascii="Times New Roman" w:eastAsia="Times New Roman" w:hAnsi="Times New Roman" w:cs="Times New Roman"/>
                <w:sz w:val="20"/>
                <w:szCs w:val="20"/>
              </w:rPr>
              <w:t>Se</w:t>
            </w:r>
            <w:r w:rsidRPr="00317DA8">
              <w:rPr>
                <w:rFonts w:ascii="Times New Roman" w:eastAsia="Times New Roman" w:hAnsi="Times New Roman" w:cs="Times New Roman"/>
                <w:spacing w:val="-1"/>
                <w:sz w:val="20"/>
                <w:szCs w:val="20"/>
              </w:rPr>
              <w:t xml:space="preserve"> </w:t>
            </w:r>
            <w:r w:rsidRPr="00317DA8">
              <w:rPr>
                <w:rFonts w:ascii="Times New Roman" w:eastAsia="Times New Roman" w:hAnsi="Times New Roman" w:cs="Times New Roman"/>
                <w:spacing w:val="1"/>
                <w:sz w:val="20"/>
                <w:szCs w:val="20"/>
              </w:rPr>
              <w:t>opr</w:t>
            </w:r>
            <w:r w:rsidRPr="00317DA8">
              <w:rPr>
                <w:rFonts w:ascii="Times New Roman" w:eastAsia="Times New Roman" w:hAnsi="Times New Roman" w:cs="Times New Roman"/>
                <w:sz w:val="20"/>
                <w:szCs w:val="20"/>
              </w:rPr>
              <w:t>e</w:t>
            </w:r>
            <w:r w:rsidRPr="00317DA8">
              <w:rPr>
                <w:rFonts w:ascii="Times New Roman" w:eastAsia="Times New Roman" w:hAnsi="Times New Roman" w:cs="Times New Roman"/>
                <w:spacing w:val="-1"/>
                <w:sz w:val="20"/>
                <w:szCs w:val="20"/>
              </w:rPr>
              <w:t>ș</w:t>
            </w:r>
            <w:r w:rsidRPr="00317DA8">
              <w:rPr>
                <w:rFonts w:ascii="Times New Roman" w:eastAsia="Times New Roman" w:hAnsi="Times New Roman" w:cs="Times New Roman"/>
                <w:sz w:val="20"/>
                <w:szCs w:val="20"/>
              </w:rPr>
              <w:t>te</w:t>
            </w:r>
            <w:r w:rsidRPr="00317DA8">
              <w:rPr>
                <w:rFonts w:ascii="Times New Roman" w:eastAsia="Times New Roman" w:hAnsi="Times New Roman" w:cs="Times New Roman"/>
                <w:spacing w:val="-5"/>
                <w:sz w:val="20"/>
                <w:szCs w:val="20"/>
              </w:rPr>
              <w:t xml:space="preserve"> </w:t>
            </w:r>
            <w:r w:rsidRPr="00317DA8">
              <w:rPr>
                <w:rFonts w:ascii="Times New Roman" w:eastAsia="Times New Roman" w:hAnsi="Times New Roman" w:cs="Times New Roman"/>
                <w:sz w:val="20"/>
                <w:szCs w:val="20"/>
              </w:rPr>
              <w:t>te</w:t>
            </w:r>
            <w:r w:rsidRPr="00317DA8">
              <w:rPr>
                <w:rFonts w:ascii="Times New Roman" w:eastAsia="Times New Roman" w:hAnsi="Times New Roman" w:cs="Times New Roman"/>
                <w:spacing w:val="1"/>
                <w:sz w:val="20"/>
                <w:szCs w:val="20"/>
              </w:rPr>
              <w:t>mpor</w:t>
            </w:r>
            <w:r w:rsidRPr="00317DA8">
              <w:rPr>
                <w:rFonts w:ascii="Times New Roman" w:eastAsia="Times New Roman" w:hAnsi="Times New Roman" w:cs="Times New Roman"/>
                <w:spacing w:val="-2"/>
                <w:sz w:val="20"/>
                <w:szCs w:val="20"/>
              </w:rPr>
              <w:t>a</w:t>
            </w:r>
            <w:r w:rsidRPr="00317DA8">
              <w:rPr>
                <w:rFonts w:ascii="Times New Roman" w:eastAsia="Times New Roman" w:hAnsi="Times New Roman" w:cs="Times New Roman"/>
                <w:sz w:val="20"/>
                <w:szCs w:val="20"/>
              </w:rPr>
              <w:t>r a</w:t>
            </w:r>
            <w:r w:rsidRPr="00317DA8">
              <w:rPr>
                <w:rFonts w:ascii="Times New Roman" w:eastAsia="Times New Roman" w:hAnsi="Times New Roman" w:cs="Times New Roman"/>
                <w:spacing w:val="1"/>
                <w:sz w:val="20"/>
                <w:szCs w:val="20"/>
              </w:rPr>
              <w:t>dm</w:t>
            </w:r>
            <w:r w:rsidRPr="00317DA8">
              <w:rPr>
                <w:rFonts w:ascii="Times New Roman" w:eastAsia="Times New Roman" w:hAnsi="Times New Roman" w:cs="Times New Roman"/>
                <w:sz w:val="20"/>
                <w:szCs w:val="20"/>
              </w:rPr>
              <w:t>i</w:t>
            </w:r>
            <w:r w:rsidRPr="00317DA8">
              <w:rPr>
                <w:rFonts w:ascii="Times New Roman" w:eastAsia="Times New Roman" w:hAnsi="Times New Roman" w:cs="Times New Roman"/>
                <w:spacing w:val="1"/>
                <w:sz w:val="20"/>
                <w:szCs w:val="20"/>
              </w:rPr>
              <w:t>n</w:t>
            </w:r>
            <w:r w:rsidRPr="00317DA8">
              <w:rPr>
                <w:rFonts w:ascii="Times New Roman" w:eastAsia="Times New Roman" w:hAnsi="Times New Roman" w:cs="Times New Roman"/>
                <w:sz w:val="20"/>
                <w:szCs w:val="20"/>
              </w:rPr>
              <w:t>i</w:t>
            </w:r>
            <w:r w:rsidRPr="00317DA8">
              <w:rPr>
                <w:rFonts w:ascii="Times New Roman" w:eastAsia="Times New Roman" w:hAnsi="Times New Roman" w:cs="Times New Roman"/>
                <w:spacing w:val="-1"/>
                <w:sz w:val="20"/>
                <w:szCs w:val="20"/>
              </w:rPr>
              <w:t>s</w:t>
            </w:r>
            <w:r w:rsidRPr="00317DA8">
              <w:rPr>
                <w:rFonts w:ascii="Times New Roman" w:eastAsia="Times New Roman" w:hAnsi="Times New Roman" w:cs="Times New Roman"/>
                <w:sz w:val="20"/>
                <w:szCs w:val="20"/>
              </w:rPr>
              <w:t>t</w:t>
            </w:r>
            <w:r w:rsidRPr="00317DA8">
              <w:rPr>
                <w:rFonts w:ascii="Times New Roman" w:eastAsia="Times New Roman" w:hAnsi="Times New Roman" w:cs="Times New Roman"/>
                <w:spacing w:val="1"/>
                <w:sz w:val="20"/>
                <w:szCs w:val="20"/>
              </w:rPr>
              <w:t>r</w:t>
            </w:r>
            <w:r w:rsidRPr="00317DA8">
              <w:rPr>
                <w:rFonts w:ascii="Times New Roman" w:eastAsia="Times New Roman" w:hAnsi="Times New Roman" w:cs="Times New Roman"/>
                <w:sz w:val="20"/>
                <w:szCs w:val="20"/>
              </w:rPr>
              <w:t>a</w:t>
            </w:r>
            <w:r w:rsidRPr="00317DA8">
              <w:rPr>
                <w:rFonts w:ascii="Times New Roman" w:eastAsia="Times New Roman" w:hAnsi="Times New Roman" w:cs="Times New Roman"/>
                <w:spacing w:val="1"/>
                <w:sz w:val="20"/>
                <w:szCs w:val="20"/>
              </w:rPr>
              <w:t>r</w:t>
            </w:r>
            <w:r w:rsidRPr="00317DA8">
              <w:rPr>
                <w:rFonts w:ascii="Times New Roman" w:eastAsia="Times New Roman" w:hAnsi="Times New Roman" w:cs="Times New Roman"/>
                <w:sz w:val="20"/>
                <w:szCs w:val="20"/>
              </w:rPr>
              <w:t>ea</w:t>
            </w:r>
            <w:r w:rsidRPr="00317DA8">
              <w:rPr>
                <w:rFonts w:ascii="Times New Roman" w:eastAsia="Times New Roman" w:hAnsi="Times New Roman" w:cs="Times New Roman"/>
                <w:spacing w:val="-10"/>
                <w:sz w:val="20"/>
                <w:szCs w:val="20"/>
              </w:rPr>
              <w:t xml:space="preserve"> </w:t>
            </w:r>
          </w:p>
        </w:tc>
        <w:tc>
          <w:tcPr>
            <w:tcW w:w="3827" w:type="dxa"/>
            <w:gridSpan w:val="2"/>
            <w:tcBorders>
              <w:top w:val="single" w:sz="5" w:space="0" w:color="000000"/>
              <w:left w:val="single" w:sz="5" w:space="0" w:color="000000"/>
              <w:bottom w:val="single" w:sz="5" w:space="0" w:color="000000"/>
              <w:right w:val="single" w:sz="5" w:space="0" w:color="000000"/>
            </w:tcBorders>
          </w:tcPr>
          <w:p w14:paraId="30D107E6" w14:textId="5DEACFB1" w:rsidR="00E16B47" w:rsidRPr="00317DA8" w:rsidRDefault="00E16B47" w:rsidP="00E16B47">
            <w:pPr>
              <w:spacing w:after="0" w:line="240" w:lineRule="auto"/>
              <w:ind w:right="166"/>
              <w:jc w:val="both"/>
              <w:rPr>
                <w:rFonts w:ascii="Calibri" w:eastAsia="Calibri" w:hAnsi="Calibri" w:cs="Arial"/>
                <w:sz w:val="20"/>
                <w:szCs w:val="20"/>
              </w:rPr>
            </w:pPr>
            <w:r w:rsidRPr="00317DA8">
              <w:rPr>
                <w:rFonts w:ascii="Times New Roman" w:eastAsia="Times New Roman" w:hAnsi="Times New Roman" w:cs="Times New Roman"/>
                <w:sz w:val="20"/>
                <w:szCs w:val="20"/>
              </w:rPr>
              <w:t>Se</w:t>
            </w:r>
            <w:r w:rsidRPr="00317DA8">
              <w:rPr>
                <w:rFonts w:ascii="Times New Roman" w:eastAsia="Times New Roman" w:hAnsi="Times New Roman" w:cs="Times New Roman"/>
                <w:spacing w:val="-1"/>
                <w:sz w:val="20"/>
                <w:szCs w:val="20"/>
              </w:rPr>
              <w:t xml:space="preserve"> </w:t>
            </w:r>
            <w:r w:rsidRPr="00317DA8">
              <w:rPr>
                <w:rFonts w:ascii="Times New Roman" w:eastAsia="Times New Roman" w:hAnsi="Times New Roman" w:cs="Times New Roman"/>
                <w:sz w:val="20"/>
                <w:szCs w:val="20"/>
              </w:rPr>
              <w:t>i</w:t>
            </w:r>
            <w:r w:rsidRPr="00317DA8">
              <w:rPr>
                <w:rFonts w:ascii="Times New Roman" w:eastAsia="Times New Roman" w:hAnsi="Times New Roman" w:cs="Times New Roman"/>
                <w:spacing w:val="1"/>
                <w:sz w:val="20"/>
                <w:szCs w:val="20"/>
              </w:rPr>
              <w:t>n</w:t>
            </w:r>
            <w:r w:rsidRPr="00317DA8">
              <w:rPr>
                <w:rFonts w:ascii="Times New Roman" w:eastAsia="Times New Roman" w:hAnsi="Times New Roman" w:cs="Times New Roman"/>
                <w:sz w:val="20"/>
                <w:szCs w:val="20"/>
              </w:rPr>
              <w:t>ițiază</w:t>
            </w:r>
            <w:r w:rsidRPr="00317DA8">
              <w:rPr>
                <w:rFonts w:ascii="Times New Roman" w:eastAsia="Times New Roman" w:hAnsi="Times New Roman" w:cs="Times New Roman"/>
                <w:spacing w:val="-5"/>
                <w:sz w:val="20"/>
                <w:szCs w:val="20"/>
              </w:rPr>
              <w:t xml:space="preserve"> </w:t>
            </w:r>
            <w:r w:rsidRPr="00317DA8">
              <w:rPr>
                <w:rFonts w:ascii="Times New Roman" w:eastAsia="Times New Roman" w:hAnsi="Times New Roman" w:cs="Times New Roman"/>
                <w:sz w:val="20"/>
                <w:szCs w:val="20"/>
              </w:rPr>
              <w:t>t</w:t>
            </w:r>
            <w:r w:rsidRPr="00317DA8">
              <w:rPr>
                <w:rFonts w:ascii="Times New Roman" w:eastAsia="Times New Roman" w:hAnsi="Times New Roman" w:cs="Times New Roman"/>
                <w:spacing w:val="1"/>
                <w:sz w:val="20"/>
                <w:szCs w:val="20"/>
              </w:rPr>
              <w:t>r</w:t>
            </w:r>
            <w:r w:rsidRPr="00317DA8">
              <w:rPr>
                <w:rFonts w:ascii="Times New Roman" w:eastAsia="Times New Roman" w:hAnsi="Times New Roman" w:cs="Times New Roman"/>
                <w:sz w:val="20"/>
                <w:szCs w:val="20"/>
              </w:rPr>
              <w:t>ata</w:t>
            </w:r>
            <w:r w:rsidRPr="00317DA8">
              <w:rPr>
                <w:rFonts w:ascii="Times New Roman" w:eastAsia="Times New Roman" w:hAnsi="Times New Roman" w:cs="Times New Roman"/>
                <w:spacing w:val="1"/>
                <w:sz w:val="20"/>
                <w:szCs w:val="20"/>
              </w:rPr>
              <w:t>m</w:t>
            </w:r>
            <w:r w:rsidRPr="00317DA8">
              <w:rPr>
                <w:rFonts w:ascii="Times New Roman" w:eastAsia="Times New Roman" w:hAnsi="Times New Roman" w:cs="Times New Roman"/>
                <w:sz w:val="20"/>
                <w:szCs w:val="20"/>
              </w:rPr>
              <w:t>e</w:t>
            </w:r>
            <w:r w:rsidRPr="00317DA8">
              <w:rPr>
                <w:rFonts w:ascii="Times New Roman" w:eastAsia="Times New Roman" w:hAnsi="Times New Roman" w:cs="Times New Roman"/>
                <w:spacing w:val="1"/>
                <w:sz w:val="20"/>
                <w:szCs w:val="20"/>
              </w:rPr>
              <w:t>n</w:t>
            </w:r>
            <w:r w:rsidRPr="00317DA8">
              <w:rPr>
                <w:rFonts w:ascii="Times New Roman" w:eastAsia="Times New Roman" w:hAnsi="Times New Roman" w:cs="Times New Roman"/>
                <w:sz w:val="20"/>
                <w:szCs w:val="20"/>
              </w:rPr>
              <w:t>t</w:t>
            </w:r>
            <w:r w:rsidRPr="00317DA8">
              <w:rPr>
                <w:rFonts w:ascii="Times New Roman" w:eastAsia="Times New Roman" w:hAnsi="Times New Roman" w:cs="Times New Roman"/>
                <w:spacing w:val="1"/>
                <w:sz w:val="20"/>
                <w:szCs w:val="20"/>
              </w:rPr>
              <w:t>u</w:t>
            </w:r>
            <w:r w:rsidRPr="00317DA8">
              <w:rPr>
                <w:rFonts w:ascii="Times New Roman" w:eastAsia="Times New Roman" w:hAnsi="Times New Roman" w:cs="Times New Roman"/>
                <w:sz w:val="20"/>
                <w:szCs w:val="20"/>
              </w:rPr>
              <w:t>l</w:t>
            </w:r>
            <w:r w:rsidRPr="00317DA8">
              <w:rPr>
                <w:rFonts w:ascii="Times New Roman" w:eastAsia="Times New Roman" w:hAnsi="Times New Roman" w:cs="Times New Roman"/>
                <w:spacing w:val="-9"/>
                <w:sz w:val="20"/>
                <w:szCs w:val="20"/>
              </w:rPr>
              <w:t xml:space="preserve"> </w:t>
            </w:r>
            <w:r w:rsidRPr="00317DA8">
              <w:rPr>
                <w:rFonts w:ascii="Times New Roman" w:eastAsia="Times New Roman" w:hAnsi="Times New Roman" w:cs="Times New Roman"/>
                <w:spacing w:val="1"/>
                <w:sz w:val="20"/>
                <w:szCs w:val="20"/>
              </w:rPr>
              <w:t>d</w:t>
            </w:r>
            <w:r w:rsidRPr="00317DA8">
              <w:rPr>
                <w:rFonts w:ascii="Times New Roman" w:eastAsia="Times New Roman" w:hAnsi="Times New Roman" w:cs="Times New Roman"/>
                <w:sz w:val="20"/>
                <w:szCs w:val="20"/>
              </w:rPr>
              <w:t xml:space="preserve">e </w:t>
            </w:r>
            <w:r w:rsidRPr="00317DA8">
              <w:rPr>
                <w:rFonts w:ascii="Times New Roman" w:eastAsia="Times New Roman" w:hAnsi="Times New Roman" w:cs="Times New Roman"/>
                <w:spacing w:val="-1"/>
                <w:sz w:val="20"/>
                <w:szCs w:val="20"/>
              </w:rPr>
              <w:t>s</w:t>
            </w:r>
            <w:r w:rsidRPr="00317DA8">
              <w:rPr>
                <w:rFonts w:ascii="Times New Roman" w:eastAsia="Times New Roman" w:hAnsi="Times New Roman" w:cs="Times New Roman"/>
                <w:spacing w:val="1"/>
                <w:sz w:val="20"/>
                <w:szCs w:val="20"/>
              </w:rPr>
              <w:t>ub</w:t>
            </w:r>
            <w:r w:rsidRPr="00317DA8">
              <w:rPr>
                <w:rFonts w:ascii="Times New Roman" w:eastAsia="Times New Roman" w:hAnsi="Times New Roman" w:cs="Times New Roman"/>
                <w:spacing w:val="-1"/>
                <w:sz w:val="20"/>
                <w:szCs w:val="20"/>
              </w:rPr>
              <w:t>s</w:t>
            </w:r>
            <w:r w:rsidRPr="00317DA8">
              <w:rPr>
                <w:rFonts w:ascii="Times New Roman" w:eastAsia="Times New Roman" w:hAnsi="Times New Roman" w:cs="Times New Roman"/>
                <w:sz w:val="20"/>
                <w:szCs w:val="20"/>
              </w:rPr>
              <w:t>tit</w:t>
            </w:r>
            <w:r w:rsidRPr="00317DA8">
              <w:rPr>
                <w:rFonts w:ascii="Times New Roman" w:eastAsia="Times New Roman" w:hAnsi="Times New Roman" w:cs="Times New Roman"/>
                <w:spacing w:val="1"/>
                <w:sz w:val="20"/>
                <w:szCs w:val="20"/>
              </w:rPr>
              <w:t>u</w:t>
            </w:r>
            <w:r w:rsidRPr="00317DA8">
              <w:rPr>
                <w:rFonts w:ascii="Times New Roman" w:eastAsia="Times New Roman" w:hAnsi="Times New Roman" w:cs="Times New Roman"/>
                <w:sz w:val="20"/>
                <w:szCs w:val="20"/>
              </w:rPr>
              <w:t>ție</w:t>
            </w:r>
            <w:r w:rsidRPr="00317DA8">
              <w:rPr>
                <w:rFonts w:ascii="Times New Roman" w:eastAsia="Times New Roman" w:hAnsi="Times New Roman" w:cs="Times New Roman"/>
                <w:spacing w:val="-7"/>
                <w:sz w:val="20"/>
                <w:szCs w:val="20"/>
              </w:rPr>
              <w:t xml:space="preserve"> </w:t>
            </w:r>
            <w:r w:rsidRPr="00317DA8">
              <w:rPr>
                <w:rFonts w:ascii="Times New Roman" w:eastAsia="Times New Roman" w:hAnsi="Times New Roman" w:cs="Times New Roman"/>
                <w:spacing w:val="1"/>
                <w:sz w:val="20"/>
                <w:szCs w:val="20"/>
              </w:rPr>
              <w:t>hormon</w:t>
            </w:r>
            <w:r w:rsidRPr="00317DA8">
              <w:rPr>
                <w:rFonts w:ascii="Times New Roman" w:eastAsia="Times New Roman" w:hAnsi="Times New Roman" w:cs="Times New Roman"/>
                <w:sz w:val="20"/>
                <w:szCs w:val="20"/>
              </w:rPr>
              <w:t>ală ti</w:t>
            </w:r>
            <w:r w:rsidRPr="00317DA8">
              <w:rPr>
                <w:rFonts w:ascii="Times New Roman" w:eastAsia="Times New Roman" w:hAnsi="Times New Roman" w:cs="Times New Roman"/>
                <w:spacing w:val="1"/>
                <w:sz w:val="20"/>
                <w:szCs w:val="20"/>
              </w:rPr>
              <w:t>ro</w:t>
            </w:r>
            <w:r w:rsidRPr="00317DA8">
              <w:rPr>
                <w:rFonts w:ascii="Times New Roman" w:eastAsia="Times New Roman" w:hAnsi="Times New Roman" w:cs="Times New Roman"/>
                <w:sz w:val="20"/>
                <w:szCs w:val="20"/>
              </w:rPr>
              <w:t>i</w:t>
            </w:r>
            <w:r w:rsidRPr="00317DA8">
              <w:rPr>
                <w:rFonts w:ascii="Times New Roman" w:eastAsia="Times New Roman" w:hAnsi="Times New Roman" w:cs="Times New Roman"/>
                <w:spacing w:val="1"/>
                <w:sz w:val="20"/>
                <w:szCs w:val="20"/>
              </w:rPr>
              <w:t>d</w:t>
            </w:r>
            <w:r w:rsidRPr="00317DA8">
              <w:rPr>
                <w:rFonts w:ascii="Times New Roman" w:eastAsia="Times New Roman" w:hAnsi="Times New Roman" w:cs="Times New Roman"/>
                <w:sz w:val="20"/>
                <w:szCs w:val="20"/>
              </w:rPr>
              <w:t>ia</w:t>
            </w:r>
            <w:r w:rsidRPr="00317DA8">
              <w:rPr>
                <w:rFonts w:ascii="Times New Roman" w:eastAsia="Times New Roman" w:hAnsi="Times New Roman" w:cs="Times New Roman"/>
                <w:spacing w:val="1"/>
                <w:sz w:val="20"/>
                <w:szCs w:val="20"/>
              </w:rPr>
              <w:t>n</w:t>
            </w:r>
            <w:r w:rsidRPr="00317DA8">
              <w:rPr>
                <w:rFonts w:ascii="Times New Roman" w:eastAsia="Times New Roman" w:hAnsi="Times New Roman" w:cs="Times New Roman"/>
                <w:sz w:val="20"/>
                <w:szCs w:val="20"/>
              </w:rPr>
              <w:t>ă,</w:t>
            </w:r>
            <w:r w:rsidRPr="00317DA8">
              <w:rPr>
                <w:rFonts w:ascii="Times New Roman" w:eastAsia="Times New Roman" w:hAnsi="Times New Roman" w:cs="Times New Roman"/>
                <w:spacing w:val="-7"/>
                <w:sz w:val="20"/>
                <w:szCs w:val="20"/>
              </w:rPr>
              <w:t xml:space="preserve"> </w:t>
            </w:r>
            <w:r w:rsidRPr="00317DA8">
              <w:rPr>
                <w:rFonts w:ascii="Times New Roman" w:eastAsia="Times New Roman" w:hAnsi="Times New Roman" w:cs="Times New Roman"/>
                <w:spacing w:val="-1"/>
                <w:sz w:val="20"/>
                <w:szCs w:val="20"/>
              </w:rPr>
              <w:t>d</w:t>
            </w:r>
            <w:r w:rsidRPr="00317DA8">
              <w:rPr>
                <w:rFonts w:ascii="Times New Roman" w:eastAsia="Times New Roman" w:hAnsi="Times New Roman" w:cs="Times New Roman"/>
                <w:spacing w:val="1"/>
                <w:sz w:val="20"/>
                <w:szCs w:val="20"/>
              </w:rPr>
              <w:t>up</w:t>
            </w:r>
            <w:r w:rsidRPr="00317DA8">
              <w:rPr>
                <w:rFonts w:ascii="Times New Roman" w:eastAsia="Times New Roman" w:hAnsi="Times New Roman" w:cs="Times New Roman"/>
                <w:sz w:val="20"/>
                <w:szCs w:val="20"/>
              </w:rPr>
              <w:t>ă</w:t>
            </w:r>
            <w:r w:rsidRPr="00317DA8">
              <w:rPr>
                <w:rFonts w:ascii="Times New Roman" w:eastAsia="Times New Roman" w:hAnsi="Times New Roman" w:cs="Times New Roman"/>
                <w:spacing w:val="-3"/>
                <w:sz w:val="20"/>
                <w:szCs w:val="20"/>
              </w:rPr>
              <w:t xml:space="preserve"> </w:t>
            </w:r>
            <w:r w:rsidRPr="00317DA8">
              <w:rPr>
                <w:rFonts w:ascii="Times New Roman" w:eastAsia="Times New Roman" w:hAnsi="Times New Roman" w:cs="Times New Roman"/>
                <w:sz w:val="20"/>
                <w:szCs w:val="20"/>
              </w:rPr>
              <w:t>c</w:t>
            </w:r>
            <w:r w:rsidRPr="00317DA8">
              <w:rPr>
                <w:rFonts w:ascii="Times New Roman" w:eastAsia="Times New Roman" w:hAnsi="Times New Roman" w:cs="Times New Roman"/>
                <w:spacing w:val="-1"/>
                <w:sz w:val="20"/>
                <w:szCs w:val="20"/>
              </w:rPr>
              <w:t>u</w:t>
            </w:r>
            <w:r w:rsidRPr="00317DA8">
              <w:rPr>
                <w:rFonts w:ascii="Times New Roman" w:eastAsia="Times New Roman" w:hAnsi="Times New Roman" w:cs="Times New Roman"/>
                <w:sz w:val="20"/>
                <w:szCs w:val="20"/>
              </w:rPr>
              <w:t>m</w:t>
            </w:r>
            <w:r w:rsidRPr="00317DA8">
              <w:rPr>
                <w:rFonts w:ascii="Times New Roman" w:eastAsia="Times New Roman" w:hAnsi="Times New Roman" w:cs="Times New Roman"/>
                <w:spacing w:val="-2"/>
                <w:sz w:val="20"/>
                <w:szCs w:val="20"/>
              </w:rPr>
              <w:t xml:space="preserve"> </w:t>
            </w:r>
            <w:r w:rsidRPr="00317DA8">
              <w:rPr>
                <w:rFonts w:ascii="Times New Roman" w:eastAsia="Times New Roman" w:hAnsi="Times New Roman" w:cs="Times New Roman"/>
                <w:sz w:val="20"/>
                <w:szCs w:val="20"/>
              </w:rPr>
              <w:t>e</w:t>
            </w:r>
            <w:r w:rsidRPr="00317DA8">
              <w:rPr>
                <w:rFonts w:ascii="Times New Roman" w:eastAsia="Times New Roman" w:hAnsi="Times New Roman" w:cs="Times New Roman"/>
                <w:spacing w:val="-1"/>
                <w:sz w:val="20"/>
                <w:szCs w:val="20"/>
              </w:rPr>
              <w:t>s</w:t>
            </w:r>
            <w:r w:rsidRPr="00317DA8">
              <w:rPr>
                <w:rFonts w:ascii="Times New Roman" w:eastAsia="Times New Roman" w:hAnsi="Times New Roman" w:cs="Times New Roman"/>
                <w:sz w:val="20"/>
                <w:szCs w:val="20"/>
              </w:rPr>
              <w:t>te</w:t>
            </w:r>
            <w:r>
              <w:rPr>
                <w:rFonts w:ascii="Calibri" w:eastAsia="Calibri" w:hAnsi="Calibri" w:cs="Arial"/>
                <w:sz w:val="20"/>
                <w:szCs w:val="20"/>
              </w:rPr>
              <w:t xml:space="preserve"> </w:t>
            </w:r>
            <w:r w:rsidRPr="00317DA8">
              <w:rPr>
                <w:rFonts w:ascii="Times New Roman" w:eastAsia="Times New Roman" w:hAnsi="Times New Roman" w:cs="Times New Roman"/>
                <w:sz w:val="20"/>
                <w:szCs w:val="20"/>
              </w:rPr>
              <w:t>i</w:t>
            </w:r>
            <w:r w:rsidRPr="00317DA8">
              <w:rPr>
                <w:rFonts w:ascii="Times New Roman" w:eastAsia="Times New Roman" w:hAnsi="Times New Roman" w:cs="Times New Roman"/>
                <w:spacing w:val="1"/>
                <w:sz w:val="20"/>
                <w:szCs w:val="20"/>
              </w:rPr>
              <w:t>nd</w:t>
            </w:r>
            <w:r w:rsidRPr="00317DA8">
              <w:rPr>
                <w:rFonts w:ascii="Times New Roman" w:eastAsia="Times New Roman" w:hAnsi="Times New Roman" w:cs="Times New Roman"/>
                <w:sz w:val="20"/>
                <w:szCs w:val="20"/>
              </w:rPr>
              <w:t>icat</w:t>
            </w:r>
            <w:r w:rsidRPr="00317DA8">
              <w:rPr>
                <w:rFonts w:ascii="Times New Roman" w:eastAsia="Times New Roman" w:hAnsi="Times New Roman" w:cs="Times New Roman"/>
                <w:spacing w:val="-5"/>
                <w:sz w:val="20"/>
                <w:szCs w:val="20"/>
              </w:rPr>
              <w:t xml:space="preserve"> </w:t>
            </w:r>
            <w:r w:rsidRPr="00317DA8">
              <w:rPr>
                <w:rFonts w:ascii="Times New Roman" w:eastAsia="Times New Roman" w:hAnsi="Times New Roman" w:cs="Times New Roman"/>
                <w:spacing w:val="1"/>
                <w:sz w:val="20"/>
                <w:szCs w:val="20"/>
              </w:rPr>
              <w:t>d</w:t>
            </w:r>
            <w:r w:rsidRPr="00317DA8">
              <w:rPr>
                <w:rFonts w:ascii="Times New Roman" w:eastAsia="Times New Roman" w:hAnsi="Times New Roman" w:cs="Times New Roman"/>
                <w:sz w:val="20"/>
                <w:szCs w:val="20"/>
              </w:rPr>
              <w:t>in</w:t>
            </w:r>
            <w:r w:rsidRPr="00317DA8">
              <w:rPr>
                <w:rFonts w:ascii="Times New Roman" w:eastAsia="Times New Roman" w:hAnsi="Times New Roman" w:cs="Times New Roman"/>
                <w:spacing w:val="-1"/>
                <w:sz w:val="20"/>
                <w:szCs w:val="20"/>
              </w:rPr>
              <w:t xml:space="preserve"> p</w:t>
            </w:r>
            <w:r w:rsidRPr="00317DA8">
              <w:rPr>
                <w:rFonts w:ascii="Times New Roman" w:eastAsia="Times New Roman" w:hAnsi="Times New Roman" w:cs="Times New Roman"/>
                <w:spacing w:val="1"/>
                <w:sz w:val="20"/>
                <w:szCs w:val="20"/>
              </w:rPr>
              <w:t>un</w:t>
            </w:r>
            <w:r w:rsidRPr="00317DA8">
              <w:rPr>
                <w:rFonts w:ascii="Times New Roman" w:eastAsia="Times New Roman" w:hAnsi="Times New Roman" w:cs="Times New Roman"/>
                <w:sz w:val="20"/>
                <w:szCs w:val="20"/>
              </w:rPr>
              <w:t>ct</w:t>
            </w:r>
            <w:r w:rsidRPr="00317DA8">
              <w:rPr>
                <w:rFonts w:ascii="Times New Roman" w:eastAsia="Times New Roman" w:hAnsi="Times New Roman" w:cs="Times New Roman"/>
                <w:spacing w:val="-4"/>
                <w:sz w:val="20"/>
                <w:szCs w:val="20"/>
              </w:rPr>
              <w:t xml:space="preserve"> </w:t>
            </w:r>
            <w:r w:rsidRPr="00317DA8">
              <w:rPr>
                <w:rFonts w:ascii="Times New Roman" w:eastAsia="Times New Roman" w:hAnsi="Times New Roman" w:cs="Times New Roman"/>
                <w:spacing w:val="1"/>
                <w:sz w:val="20"/>
                <w:szCs w:val="20"/>
              </w:rPr>
              <w:t>de v</w:t>
            </w:r>
            <w:r w:rsidRPr="00317DA8">
              <w:rPr>
                <w:rFonts w:ascii="Times New Roman" w:eastAsia="Times New Roman" w:hAnsi="Times New Roman" w:cs="Times New Roman"/>
                <w:sz w:val="20"/>
                <w:szCs w:val="20"/>
              </w:rPr>
              <w:t>e</w:t>
            </w:r>
            <w:r w:rsidRPr="00317DA8">
              <w:rPr>
                <w:rFonts w:ascii="Times New Roman" w:eastAsia="Times New Roman" w:hAnsi="Times New Roman" w:cs="Times New Roman"/>
                <w:spacing w:val="1"/>
                <w:sz w:val="20"/>
                <w:szCs w:val="20"/>
              </w:rPr>
              <w:t>d</w:t>
            </w:r>
            <w:r w:rsidRPr="00317DA8">
              <w:rPr>
                <w:rFonts w:ascii="Times New Roman" w:eastAsia="Times New Roman" w:hAnsi="Times New Roman" w:cs="Times New Roman"/>
                <w:sz w:val="20"/>
                <w:szCs w:val="20"/>
              </w:rPr>
              <w:t>e</w:t>
            </w:r>
            <w:r w:rsidRPr="00317DA8">
              <w:rPr>
                <w:rFonts w:ascii="Times New Roman" w:eastAsia="Times New Roman" w:hAnsi="Times New Roman" w:cs="Times New Roman"/>
                <w:spacing w:val="1"/>
                <w:sz w:val="20"/>
                <w:szCs w:val="20"/>
              </w:rPr>
              <w:t>r</w:t>
            </w:r>
            <w:r w:rsidRPr="00317DA8">
              <w:rPr>
                <w:rFonts w:ascii="Times New Roman" w:eastAsia="Times New Roman" w:hAnsi="Times New Roman" w:cs="Times New Roman"/>
                <w:sz w:val="20"/>
                <w:szCs w:val="20"/>
              </w:rPr>
              <w:t>e</w:t>
            </w:r>
            <w:r>
              <w:rPr>
                <w:rFonts w:ascii="Times New Roman" w:eastAsia="Times New Roman" w:hAnsi="Times New Roman" w:cs="Times New Roman"/>
                <w:spacing w:val="-4"/>
                <w:sz w:val="20"/>
                <w:szCs w:val="20"/>
              </w:rPr>
              <w:t xml:space="preserve"> </w:t>
            </w:r>
            <w:r w:rsidRPr="00317DA8">
              <w:rPr>
                <w:rFonts w:ascii="Times New Roman" w:eastAsia="Times New Roman" w:hAnsi="Times New Roman" w:cs="Times New Roman"/>
                <w:sz w:val="20"/>
                <w:szCs w:val="20"/>
              </w:rPr>
              <w:t>cli</w:t>
            </w:r>
            <w:r w:rsidRPr="00317DA8">
              <w:rPr>
                <w:rFonts w:ascii="Times New Roman" w:eastAsia="Times New Roman" w:hAnsi="Times New Roman" w:cs="Times New Roman"/>
                <w:spacing w:val="1"/>
                <w:sz w:val="20"/>
                <w:szCs w:val="20"/>
              </w:rPr>
              <w:t>n</w:t>
            </w:r>
            <w:r w:rsidRPr="00317DA8">
              <w:rPr>
                <w:rFonts w:ascii="Times New Roman" w:eastAsia="Times New Roman" w:hAnsi="Times New Roman" w:cs="Times New Roman"/>
                <w:sz w:val="20"/>
                <w:szCs w:val="20"/>
              </w:rPr>
              <w:t>ic</w:t>
            </w:r>
          </w:p>
        </w:tc>
      </w:tr>
      <w:tr w:rsidR="00E16B47" w:rsidRPr="00317DA8" w14:paraId="52F128F2" w14:textId="77777777" w:rsidTr="00D50FC9">
        <w:trPr>
          <w:trHeight w:hRule="exact" w:val="558"/>
        </w:trPr>
        <w:tc>
          <w:tcPr>
            <w:tcW w:w="1843" w:type="dxa"/>
            <w:vMerge/>
            <w:tcBorders>
              <w:left w:val="single" w:sz="5" w:space="0" w:color="000000"/>
              <w:bottom w:val="single" w:sz="5" w:space="0" w:color="000000"/>
              <w:right w:val="single" w:sz="5" w:space="0" w:color="000000"/>
            </w:tcBorders>
          </w:tcPr>
          <w:p w14:paraId="5F992C00" w14:textId="77777777" w:rsidR="00E16B47" w:rsidRPr="00317DA8" w:rsidRDefault="00E16B47" w:rsidP="00E16B47">
            <w:pPr>
              <w:spacing w:after="0" w:line="240" w:lineRule="auto"/>
              <w:rPr>
                <w:rFonts w:ascii="Calibri" w:eastAsia="Calibri" w:hAnsi="Calibri" w:cs="Arial"/>
                <w:sz w:val="20"/>
                <w:szCs w:val="20"/>
              </w:rPr>
            </w:pPr>
          </w:p>
        </w:tc>
        <w:tc>
          <w:tcPr>
            <w:tcW w:w="2693" w:type="dxa"/>
            <w:vMerge/>
            <w:tcBorders>
              <w:left w:val="single" w:sz="5" w:space="0" w:color="000000"/>
              <w:bottom w:val="single" w:sz="5" w:space="0" w:color="000000"/>
              <w:right w:val="single" w:sz="5" w:space="0" w:color="000000"/>
            </w:tcBorders>
          </w:tcPr>
          <w:p w14:paraId="1239EF05" w14:textId="77777777" w:rsidR="00E16B47" w:rsidRPr="00317DA8" w:rsidRDefault="00E16B47" w:rsidP="00E16B47">
            <w:pPr>
              <w:spacing w:after="0" w:line="240" w:lineRule="auto"/>
              <w:rPr>
                <w:rFonts w:ascii="Calibri" w:eastAsia="Calibri" w:hAnsi="Calibri" w:cs="Arial"/>
                <w:sz w:val="20"/>
                <w:szCs w:val="20"/>
              </w:rPr>
            </w:pPr>
          </w:p>
        </w:tc>
        <w:tc>
          <w:tcPr>
            <w:tcW w:w="5812" w:type="dxa"/>
            <w:gridSpan w:val="3"/>
            <w:tcBorders>
              <w:top w:val="single" w:sz="5" w:space="0" w:color="000000"/>
              <w:left w:val="single" w:sz="5" w:space="0" w:color="000000"/>
              <w:bottom w:val="single" w:sz="5" w:space="0" w:color="000000"/>
              <w:right w:val="single" w:sz="5" w:space="0" w:color="000000"/>
            </w:tcBorders>
          </w:tcPr>
          <w:p w14:paraId="53933F53" w14:textId="77777777" w:rsidR="00E16B47" w:rsidRPr="00317DA8" w:rsidRDefault="00E16B47" w:rsidP="00E16B47">
            <w:pPr>
              <w:spacing w:after="0" w:line="240" w:lineRule="auto"/>
              <w:ind w:right="368"/>
              <w:jc w:val="both"/>
              <w:rPr>
                <w:rFonts w:ascii="Calibri" w:eastAsia="Calibri" w:hAnsi="Calibri" w:cs="Arial"/>
                <w:sz w:val="20"/>
                <w:szCs w:val="20"/>
              </w:rPr>
            </w:pPr>
            <w:r w:rsidRPr="00317DA8">
              <w:rPr>
                <w:rFonts w:ascii="Times New Roman" w:eastAsia="Times New Roman" w:hAnsi="Times New Roman" w:cs="Times New Roman"/>
                <w:sz w:val="20"/>
                <w:szCs w:val="20"/>
              </w:rPr>
              <w:t>Se</w:t>
            </w:r>
            <w:r w:rsidRPr="00317DA8">
              <w:rPr>
                <w:rFonts w:ascii="Times New Roman" w:eastAsia="Times New Roman" w:hAnsi="Times New Roman" w:cs="Times New Roman"/>
                <w:spacing w:val="-1"/>
                <w:sz w:val="20"/>
                <w:szCs w:val="20"/>
              </w:rPr>
              <w:t xml:space="preserve"> </w:t>
            </w:r>
            <w:r w:rsidRPr="00317DA8">
              <w:rPr>
                <w:rFonts w:ascii="Times New Roman" w:eastAsia="Times New Roman" w:hAnsi="Times New Roman" w:cs="Times New Roman"/>
                <w:spacing w:val="1"/>
                <w:sz w:val="20"/>
                <w:szCs w:val="20"/>
              </w:rPr>
              <w:t>r</w:t>
            </w:r>
            <w:r w:rsidRPr="00317DA8">
              <w:rPr>
                <w:rFonts w:ascii="Times New Roman" w:eastAsia="Times New Roman" w:hAnsi="Times New Roman" w:cs="Times New Roman"/>
                <w:sz w:val="20"/>
                <w:szCs w:val="20"/>
              </w:rPr>
              <w:t>eia</w:t>
            </w:r>
            <w:r w:rsidRPr="00317DA8">
              <w:rPr>
                <w:rFonts w:ascii="Times New Roman" w:eastAsia="Times New Roman" w:hAnsi="Times New Roman" w:cs="Times New Roman"/>
                <w:spacing w:val="-2"/>
                <w:sz w:val="20"/>
                <w:szCs w:val="20"/>
              </w:rPr>
              <w:t xml:space="preserve"> </w:t>
            </w:r>
            <w:r w:rsidRPr="00317DA8">
              <w:rPr>
                <w:rFonts w:ascii="Times New Roman" w:eastAsia="Times New Roman" w:hAnsi="Times New Roman" w:cs="Times New Roman"/>
                <w:sz w:val="20"/>
                <w:szCs w:val="20"/>
              </w:rPr>
              <w:t>a</w:t>
            </w:r>
            <w:r w:rsidRPr="00317DA8">
              <w:rPr>
                <w:rFonts w:ascii="Times New Roman" w:eastAsia="Times New Roman" w:hAnsi="Times New Roman" w:cs="Times New Roman"/>
                <w:spacing w:val="1"/>
                <w:sz w:val="20"/>
                <w:szCs w:val="20"/>
              </w:rPr>
              <w:t>dm</w:t>
            </w:r>
            <w:r w:rsidRPr="00317DA8">
              <w:rPr>
                <w:rFonts w:ascii="Times New Roman" w:eastAsia="Times New Roman" w:hAnsi="Times New Roman" w:cs="Times New Roman"/>
                <w:sz w:val="20"/>
                <w:szCs w:val="20"/>
              </w:rPr>
              <w:t>i</w:t>
            </w:r>
            <w:r w:rsidRPr="00317DA8">
              <w:rPr>
                <w:rFonts w:ascii="Times New Roman" w:eastAsia="Times New Roman" w:hAnsi="Times New Roman" w:cs="Times New Roman"/>
                <w:spacing w:val="1"/>
                <w:sz w:val="20"/>
                <w:szCs w:val="20"/>
              </w:rPr>
              <w:t>n</w:t>
            </w:r>
            <w:r w:rsidRPr="00317DA8">
              <w:rPr>
                <w:rFonts w:ascii="Times New Roman" w:eastAsia="Times New Roman" w:hAnsi="Times New Roman" w:cs="Times New Roman"/>
                <w:sz w:val="20"/>
                <w:szCs w:val="20"/>
              </w:rPr>
              <w:t>i</w:t>
            </w:r>
            <w:r w:rsidRPr="00317DA8">
              <w:rPr>
                <w:rFonts w:ascii="Times New Roman" w:eastAsia="Times New Roman" w:hAnsi="Times New Roman" w:cs="Times New Roman"/>
                <w:spacing w:val="-1"/>
                <w:sz w:val="20"/>
                <w:szCs w:val="20"/>
              </w:rPr>
              <w:t>s</w:t>
            </w:r>
            <w:r w:rsidRPr="00317DA8">
              <w:rPr>
                <w:rFonts w:ascii="Times New Roman" w:eastAsia="Times New Roman" w:hAnsi="Times New Roman" w:cs="Times New Roman"/>
                <w:sz w:val="20"/>
                <w:szCs w:val="20"/>
              </w:rPr>
              <w:t>t</w:t>
            </w:r>
            <w:r w:rsidRPr="00317DA8">
              <w:rPr>
                <w:rFonts w:ascii="Times New Roman" w:eastAsia="Times New Roman" w:hAnsi="Times New Roman" w:cs="Times New Roman"/>
                <w:spacing w:val="1"/>
                <w:sz w:val="20"/>
                <w:szCs w:val="20"/>
              </w:rPr>
              <w:t>r</w:t>
            </w:r>
            <w:r w:rsidRPr="00317DA8">
              <w:rPr>
                <w:rFonts w:ascii="Times New Roman" w:eastAsia="Times New Roman" w:hAnsi="Times New Roman" w:cs="Times New Roman"/>
                <w:sz w:val="20"/>
                <w:szCs w:val="20"/>
              </w:rPr>
              <w:t>a</w:t>
            </w:r>
            <w:r w:rsidRPr="00317DA8">
              <w:rPr>
                <w:rFonts w:ascii="Times New Roman" w:eastAsia="Times New Roman" w:hAnsi="Times New Roman" w:cs="Times New Roman"/>
                <w:spacing w:val="1"/>
                <w:sz w:val="20"/>
                <w:szCs w:val="20"/>
              </w:rPr>
              <w:t>r</w:t>
            </w:r>
            <w:r w:rsidRPr="00317DA8">
              <w:rPr>
                <w:rFonts w:ascii="Times New Roman" w:eastAsia="Times New Roman" w:hAnsi="Times New Roman" w:cs="Times New Roman"/>
                <w:sz w:val="20"/>
                <w:szCs w:val="20"/>
              </w:rPr>
              <w:t>ea</w:t>
            </w:r>
            <w:r w:rsidRPr="00317DA8">
              <w:rPr>
                <w:rFonts w:ascii="Times New Roman" w:eastAsia="Times New Roman" w:hAnsi="Times New Roman" w:cs="Times New Roman"/>
                <w:spacing w:val="-10"/>
                <w:sz w:val="20"/>
                <w:szCs w:val="20"/>
              </w:rPr>
              <w:t xml:space="preserve"> </w:t>
            </w:r>
            <w:r w:rsidRPr="00317DA8">
              <w:rPr>
                <w:rFonts w:ascii="Times New Roman" w:eastAsia="Times New Roman" w:hAnsi="Times New Roman" w:cs="Times New Roman"/>
                <w:spacing w:val="-8"/>
                <w:sz w:val="20"/>
                <w:szCs w:val="20"/>
              </w:rPr>
              <w:t xml:space="preserve"> </w:t>
            </w:r>
            <w:r w:rsidRPr="00317DA8">
              <w:rPr>
                <w:rFonts w:ascii="Times New Roman" w:eastAsia="Times New Roman" w:hAnsi="Times New Roman" w:cs="Times New Roman"/>
                <w:sz w:val="20"/>
                <w:szCs w:val="20"/>
              </w:rPr>
              <w:t>at</w:t>
            </w:r>
            <w:r w:rsidRPr="00317DA8">
              <w:rPr>
                <w:rFonts w:ascii="Times New Roman" w:eastAsia="Times New Roman" w:hAnsi="Times New Roman" w:cs="Times New Roman"/>
                <w:spacing w:val="1"/>
                <w:sz w:val="20"/>
                <w:szCs w:val="20"/>
              </w:rPr>
              <w:t>un</w:t>
            </w:r>
            <w:r w:rsidRPr="00317DA8">
              <w:rPr>
                <w:rFonts w:ascii="Times New Roman" w:eastAsia="Times New Roman" w:hAnsi="Times New Roman" w:cs="Times New Roman"/>
                <w:sz w:val="20"/>
                <w:szCs w:val="20"/>
              </w:rPr>
              <w:t>ci</w:t>
            </w:r>
            <w:r w:rsidRPr="00317DA8">
              <w:rPr>
                <w:rFonts w:ascii="Times New Roman" w:eastAsia="Times New Roman" w:hAnsi="Times New Roman" w:cs="Times New Roman"/>
                <w:spacing w:val="-5"/>
                <w:sz w:val="20"/>
                <w:szCs w:val="20"/>
              </w:rPr>
              <w:t xml:space="preserve"> </w:t>
            </w:r>
            <w:r w:rsidRPr="00317DA8">
              <w:rPr>
                <w:rFonts w:ascii="Times New Roman" w:eastAsia="Times New Roman" w:hAnsi="Times New Roman" w:cs="Times New Roman"/>
                <w:sz w:val="20"/>
                <w:szCs w:val="20"/>
              </w:rPr>
              <w:t>câ</w:t>
            </w:r>
            <w:r w:rsidRPr="00317DA8">
              <w:rPr>
                <w:rFonts w:ascii="Times New Roman" w:eastAsia="Times New Roman" w:hAnsi="Times New Roman" w:cs="Times New Roman"/>
                <w:spacing w:val="1"/>
                <w:sz w:val="20"/>
                <w:szCs w:val="20"/>
              </w:rPr>
              <w:t>n</w:t>
            </w:r>
            <w:r w:rsidRPr="00317DA8">
              <w:rPr>
                <w:rFonts w:ascii="Times New Roman" w:eastAsia="Times New Roman" w:hAnsi="Times New Roman" w:cs="Times New Roman"/>
                <w:sz w:val="20"/>
                <w:szCs w:val="20"/>
              </w:rPr>
              <w:t xml:space="preserve">d </w:t>
            </w:r>
            <w:r w:rsidRPr="00317DA8">
              <w:rPr>
                <w:rFonts w:ascii="Times New Roman" w:eastAsia="Times New Roman" w:hAnsi="Times New Roman" w:cs="Times New Roman"/>
                <w:spacing w:val="1"/>
                <w:sz w:val="20"/>
                <w:szCs w:val="20"/>
              </w:rPr>
              <w:t>h</w:t>
            </w:r>
            <w:r w:rsidRPr="00317DA8">
              <w:rPr>
                <w:rFonts w:ascii="Times New Roman" w:eastAsia="Times New Roman" w:hAnsi="Times New Roman" w:cs="Times New Roman"/>
                <w:sz w:val="20"/>
                <w:szCs w:val="20"/>
              </w:rPr>
              <w:t>i</w:t>
            </w:r>
            <w:r w:rsidRPr="00317DA8">
              <w:rPr>
                <w:rFonts w:ascii="Times New Roman" w:eastAsia="Times New Roman" w:hAnsi="Times New Roman" w:cs="Times New Roman"/>
                <w:spacing w:val="1"/>
                <w:sz w:val="20"/>
                <w:szCs w:val="20"/>
              </w:rPr>
              <w:t>po</w:t>
            </w:r>
            <w:r w:rsidRPr="00317DA8">
              <w:rPr>
                <w:rFonts w:ascii="Times New Roman" w:eastAsia="Times New Roman" w:hAnsi="Times New Roman" w:cs="Times New Roman"/>
                <w:sz w:val="20"/>
                <w:szCs w:val="20"/>
              </w:rPr>
              <w:t>ti</w:t>
            </w:r>
            <w:r w:rsidRPr="00317DA8">
              <w:rPr>
                <w:rFonts w:ascii="Times New Roman" w:eastAsia="Times New Roman" w:hAnsi="Times New Roman" w:cs="Times New Roman"/>
                <w:spacing w:val="1"/>
                <w:sz w:val="20"/>
                <w:szCs w:val="20"/>
              </w:rPr>
              <w:t>ro</w:t>
            </w:r>
            <w:r w:rsidRPr="00317DA8">
              <w:rPr>
                <w:rFonts w:ascii="Times New Roman" w:eastAsia="Times New Roman" w:hAnsi="Times New Roman" w:cs="Times New Roman"/>
                <w:sz w:val="20"/>
                <w:szCs w:val="20"/>
              </w:rPr>
              <w:t>i</w:t>
            </w:r>
            <w:r w:rsidRPr="00317DA8">
              <w:rPr>
                <w:rFonts w:ascii="Times New Roman" w:eastAsia="Times New Roman" w:hAnsi="Times New Roman" w:cs="Times New Roman"/>
                <w:spacing w:val="1"/>
                <w:sz w:val="20"/>
                <w:szCs w:val="20"/>
              </w:rPr>
              <w:t>d</w:t>
            </w:r>
            <w:r w:rsidRPr="00317DA8">
              <w:rPr>
                <w:rFonts w:ascii="Times New Roman" w:eastAsia="Times New Roman" w:hAnsi="Times New Roman" w:cs="Times New Roman"/>
                <w:sz w:val="20"/>
                <w:szCs w:val="20"/>
              </w:rPr>
              <w:t>i</w:t>
            </w:r>
            <w:r w:rsidRPr="00317DA8">
              <w:rPr>
                <w:rFonts w:ascii="Times New Roman" w:eastAsia="Times New Roman" w:hAnsi="Times New Roman" w:cs="Times New Roman"/>
                <w:spacing w:val="-1"/>
                <w:sz w:val="20"/>
                <w:szCs w:val="20"/>
              </w:rPr>
              <w:t>s</w:t>
            </w:r>
            <w:r w:rsidRPr="00317DA8">
              <w:rPr>
                <w:rFonts w:ascii="Times New Roman" w:eastAsia="Times New Roman" w:hAnsi="Times New Roman" w:cs="Times New Roman"/>
                <w:spacing w:val="1"/>
                <w:sz w:val="20"/>
                <w:szCs w:val="20"/>
              </w:rPr>
              <w:t>mu</w:t>
            </w:r>
            <w:r w:rsidRPr="00317DA8">
              <w:rPr>
                <w:rFonts w:ascii="Times New Roman" w:eastAsia="Times New Roman" w:hAnsi="Times New Roman" w:cs="Times New Roman"/>
                <w:sz w:val="20"/>
                <w:szCs w:val="20"/>
              </w:rPr>
              <w:t>l</w:t>
            </w:r>
            <w:r w:rsidRPr="00317DA8">
              <w:rPr>
                <w:rFonts w:ascii="Times New Roman" w:eastAsia="Times New Roman" w:hAnsi="Times New Roman" w:cs="Times New Roman"/>
                <w:spacing w:val="-12"/>
                <w:sz w:val="20"/>
                <w:szCs w:val="20"/>
              </w:rPr>
              <w:t xml:space="preserve"> </w:t>
            </w:r>
            <w:r w:rsidRPr="00317DA8">
              <w:rPr>
                <w:rFonts w:ascii="Times New Roman" w:eastAsia="Times New Roman" w:hAnsi="Times New Roman" w:cs="Times New Roman"/>
                <w:spacing w:val="1"/>
                <w:sz w:val="20"/>
                <w:szCs w:val="20"/>
              </w:rPr>
              <w:t>r</w:t>
            </w:r>
            <w:r w:rsidRPr="00317DA8">
              <w:rPr>
                <w:rFonts w:ascii="Times New Roman" w:eastAsia="Times New Roman" w:hAnsi="Times New Roman" w:cs="Times New Roman"/>
                <w:spacing w:val="-2"/>
                <w:sz w:val="20"/>
                <w:szCs w:val="20"/>
              </w:rPr>
              <w:t>e</w:t>
            </w:r>
            <w:r w:rsidRPr="00317DA8">
              <w:rPr>
                <w:rFonts w:ascii="Times New Roman" w:eastAsia="Times New Roman" w:hAnsi="Times New Roman" w:cs="Times New Roman"/>
                <w:spacing w:val="1"/>
                <w:sz w:val="20"/>
                <w:szCs w:val="20"/>
              </w:rPr>
              <w:t>v</w:t>
            </w:r>
            <w:r w:rsidRPr="00317DA8">
              <w:rPr>
                <w:rFonts w:ascii="Times New Roman" w:eastAsia="Times New Roman" w:hAnsi="Times New Roman" w:cs="Times New Roman"/>
                <w:sz w:val="20"/>
                <w:szCs w:val="20"/>
              </w:rPr>
              <w:t>i</w:t>
            </w:r>
            <w:r w:rsidRPr="00317DA8">
              <w:rPr>
                <w:rFonts w:ascii="Times New Roman" w:eastAsia="Times New Roman" w:hAnsi="Times New Roman" w:cs="Times New Roman"/>
                <w:spacing w:val="1"/>
                <w:sz w:val="20"/>
                <w:szCs w:val="20"/>
              </w:rPr>
              <w:t>n</w:t>
            </w:r>
            <w:r w:rsidRPr="00317DA8">
              <w:rPr>
                <w:rFonts w:ascii="Times New Roman" w:eastAsia="Times New Roman" w:hAnsi="Times New Roman" w:cs="Times New Roman"/>
                <w:sz w:val="20"/>
                <w:szCs w:val="20"/>
              </w:rPr>
              <w:t>e</w:t>
            </w:r>
            <w:r w:rsidRPr="00317DA8">
              <w:rPr>
                <w:rFonts w:ascii="Times New Roman" w:eastAsia="Times New Roman" w:hAnsi="Times New Roman" w:cs="Times New Roman"/>
                <w:spacing w:val="-4"/>
                <w:sz w:val="20"/>
                <w:szCs w:val="20"/>
              </w:rPr>
              <w:t xml:space="preserve"> </w:t>
            </w:r>
            <w:r w:rsidRPr="00317DA8">
              <w:rPr>
                <w:rFonts w:ascii="Times New Roman" w:eastAsia="Times New Roman" w:hAnsi="Times New Roman" w:cs="Times New Roman"/>
                <w:sz w:val="20"/>
                <w:szCs w:val="20"/>
              </w:rPr>
              <w:t xml:space="preserve">la </w:t>
            </w:r>
            <w:r w:rsidRPr="00317DA8">
              <w:rPr>
                <w:rFonts w:ascii="Times New Roman" w:eastAsia="Times New Roman" w:hAnsi="Times New Roman" w:cs="Times New Roman"/>
                <w:spacing w:val="-1"/>
                <w:sz w:val="20"/>
                <w:szCs w:val="20"/>
              </w:rPr>
              <w:t>g</w:t>
            </w:r>
            <w:r w:rsidRPr="00317DA8">
              <w:rPr>
                <w:rFonts w:ascii="Times New Roman" w:eastAsia="Times New Roman" w:hAnsi="Times New Roman" w:cs="Times New Roman"/>
                <w:spacing w:val="1"/>
                <w:sz w:val="20"/>
                <w:szCs w:val="20"/>
              </w:rPr>
              <w:t>r</w:t>
            </w:r>
            <w:r w:rsidRPr="00317DA8">
              <w:rPr>
                <w:rFonts w:ascii="Times New Roman" w:eastAsia="Times New Roman" w:hAnsi="Times New Roman" w:cs="Times New Roman"/>
                <w:sz w:val="20"/>
                <w:szCs w:val="20"/>
              </w:rPr>
              <w:t>a</w:t>
            </w:r>
            <w:r w:rsidRPr="00317DA8">
              <w:rPr>
                <w:rFonts w:ascii="Times New Roman" w:eastAsia="Times New Roman" w:hAnsi="Times New Roman" w:cs="Times New Roman"/>
                <w:spacing w:val="-1"/>
                <w:sz w:val="20"/>
                <w:szCs w:val="20"/>
              </w:rPr>
              <w:t>d</w:t>
            </w:r>
            <w:r w:rsidRPr="00317DA8">
              <w:rPr>
                <w:rFonts w:ascii="Times New Roman" w:eastAsia="Times New Roman" w:hAnsi="Times New Roman" w:cs="Times New Roman"/>
                <w:spacing w:val="1"/>
                <w:sz w:val="20"/>
                <w:szCs w:val="20"/>
              </w:rPr>
              <w:t>u</w:t>
            </w:r>
            <w:r w:rsidRPr="00317DA8">
              <w:rPr>
                <w:rFonts w:ascii="Times New Roman" w:eastAsia="Times New Roman" w:hAnsi="Times New Roman" w:cs="Times New Roman"/>
                <w:sz w:val="20"/>
                <w:szCs w:val="20"/>
              </w:rPr>
              <w:t>l</w:t>
            </w:r>
            <w:r w:rsidRPr="00317DA8">
              <w:rPr>
                <w:rFonts w:ascii="Times New Roman" w:eastAsia="Times New Roman" w:hAnsi="Times New Roman" w:cs="Times New Roman"/>
                <w:spacing w:val="-5"/>
                <w:sz w:val="20"/>
                <w:szCs w:val="20"/>
              </w:rPr>
              <w:t xml:space="preserve"> </w:t>
            </w:r>
            <w:r w:rsidRPr="00317DA8">
              <w:rPr>
                <w:rFonts w:ascii="Times New Roman" w:eastAsia="Times New Roman" w:hAnsi="Times New Roman" w:cs="Times New Roman"/>
                <w:sz w:val="20"/>
                <w:szCs w:val="20"/>
              </w:rPr>
              <w:t>0</w:t>
            </w:r>
            <w:r w:rsidRPr="00317DA8">
              <w:rPr>
                <w:rFonts w:ascii="Times New Roman" w:eastAsia="Times New Roman" w:hAnsi="Times New Roman" w:cs="Times New Roman"/>
                <w:spacing w:val="1"/>
                <w:sz w:val="20"/>
                <w:szCs w:val="20"/>
              </w:rPr>
              <w:t xml:space="preserve"> p</w:t>
            </w:r>
            <w:r w:rsidRPr="00317DA8">
              <w:rPr>
                <w:rFonts w:ascii="Times New Roman" w:eastAsia="Times New Roman" w:hAnsi="Times New Roman" w:cs="Times New Roman"/>
                <w:spacing w:val="-2"/>
                <w:sz w:val="20"/>
                <w:szCs w:val="20"/>
              </w:rPr>
              <w:t>â</w:t>
            </w:r>
            <w:r w:rsidRPr="00317DA8">
              <w:rPr>
                <w:rFonts w:ascii="Times New Roman" w:eastAsia="Times New Roman" w:hAnsi="Times New Roman" w:cs="Times New Roman"/>
                <w:spacing w:val="1"/>
                <w:sz w:val="20"/>
                <w:szCs w:val="20"/>
              </w:rPr>
              <w:t>n</w:t>
            </w:r>
            <w:r w:rsidRPr="00317DA8">
              <w:rPr>
                <w:rFonts w:ascii="Times New Roman" w:eastAsia="Times New Roman" w:hAnsi="Times New Roman" w:cs="Times New Roman"/>
                <w:sz w:val="20"/>
                <w:szCs w:val="20"/>
              </w:rPr>
              <w:t>ă</w:t>
            </w:r>
            <w:r w:rsidRPr="00317DA8">
              <w:rPr>
                <w:rFonts w:ascii="Times New Roman" w:eastAsia="Times New Roman" w:hAnsi="Times New Roman" w:cs="Times New Roman"/>
                <w:spacing w:val="-3"/>
                <w:sz w:val="20"/>
                <w:szCs w:val="20"/>
              </w:rPr>
              <w:t xml:space="preserve"> </w:t>
            </w:r>
            <w:r w:rsidRPr="00317DA8">
              <w:rPr>
                <w:rFonts w:ascii="Times New Roman" w:eastAsia="Times New Roman" w:hAnsi="Times New Roman" w:cs="Times New Roman"/>
                <w:sz w:val="20"/>
                <w:szCs w:val="20"/>
              </w:rPr>
              <w:t>la 1</w:t>
            </w:r>
            <w:r w:rsidRPr="00317DA8">
              <w:rPr>
                <w:rFonts w:ascii="Times New Roman" w:eastAsia="Times New Roman" w:hAnsi="Times New Roman" w:cs="Times New Roman"/>
                <w:spacing w:val="1"/>
                <w:sz w:val="20"/>
                <w:szCs w:val="20"/>
              </w:rPr>
              <w:t xml:space="preserve"> </w:t>
            </w:r>
            <w:r w:rsidRPr="00317DA8">
              <w:rPr>
                <w:rFonts w:ascii="Times New Roman" w:eastAsia="Times New Roman" w:hAnsi="Times New Roman" w:cs="Times New Roman"/>
                <w:spacing w:val="-1"/>
                <w:sz w:val="20"/>
                <w:szCs w:val="20"/>
              </w:rPr>
              <w:t>s</w:t>
            </w:r>
            <w:r w:rsidRPr="00317DA8">
              <w:rPr>
                <w:rFonts w:ascii="Times New Roman" w:eastAsia="Times New Roman" w:hAnsi="Times New Roman" w:cs="Times New Roman"/>
                <w:sz w:val="20"/>
                <w:szCs w:val="20"/>
              </w:rPr>
              <w:t>au</w:t>
            </w:r>
            <w:r w:rsidRPr="00317DA8">
              <w:rPr>
                <w:rFonts w:ascii="Times New Roman" w:eastAsia="Times New Roman" w:hAnsi="Times New Roman" w:cs="Times New Roman"/>
                <w:spacing w:val="-1"/>
                <w:sz w:val="20"/>
                <w:szCs w:val="20"/>
              </w:rPr>
              <w:t xml:space="preserve"> </w:t>
            </w:r>
            <w:r w:rsidRPr="00317DA8">
              <w:rPr>
                <w:rFonts w:ascii="Times New Roman" w:eastAsia="Times New Roman" w:hAnsi="Times New Roman" w:cs="Times New Roman"/>
                <w:sz w:val="20"/>
                <w:szCs w:val="20"/>
              </w:rPr>
              <w:t>e</w:t>
            </w:r>
            <w:r w:rsidRPr="00317DA8">
              <w:rPr>
                <w:rFonts w:ascii="Times New Roman" w:eastAsia="Times New Roman" w:hAnsi="Times New Roman" w:cs="Times New Roman"/>
                <w:spacing w:val="-1"/>
                <w:sz w:val="20"/>
                <w:szCs w:val="20"/>
              </w:rPr>
              <w:t>s</w:t>
            </w:r>
            <w:r w:rsidRPr="00317DA8">
              <w:rPr>
                <w:rFonts w:ascii="Times New Roman" w:eastAsia="Times New Roman" w:hAnsi="Times New Roman" w:cs="Times New Roman"/>
                <w:sz w:val="20"/>
                <w:szCs w:val="20"/>
              </w:rPr>
              <w:t xml:space="preserve">te </w:t>
            </w:r>
            <w:r w:rsidRPr="00317DA8">
              <w:rPr>
                <w:rFonts w:ascii="Times New Roman" w:eastAsia="Times New Roman" w:hAnsi="Times New Roman" w:cs="Times New Roman"/>
                <w:spacing w:val="-1"/>
                <w:sz w:val="20"/>
                <w:szCs w:val="20"/>
              </w:rPr>
              <w:t>s</w:t>
            </w:r>
            <w:r w:rsidRPr="00317DA8">
              <w:rPr>
                <w:rFonts w:ascii="Times New Roman" w:eastAsia="Times New Roman" w:hAnsi="Times New Roman" w:cs="Times New Roman"/>
                <w:sz w:val="20"/>
                <w:szCs w:val="20"/>
              </w:rPr>
              <w:t>ta</w:t>
            </w:r>
            <w:r w:rsidRPr="00317DA8">
              <w:rPr>
                <w:rFonts w:ascii="Times New Roman" w:eastAsia="Times New Roman" w:hAnsi="Times New Roman" w:cs="Times New Roman"/>
                <w:spacing w:val="1"/>
                <w:sz w:val="20"/>
                <w:szCs w:val="20"/>
              </w:rPr>
              <w:t>b</w:t>
            </w:r>
            <w:r w:rsidRPr="00317DA8">
              <w:rPr>
                <w:rFonts w:ascii="Times New Roman" w:eastAsia="Times New Roman" w:hAnsi="Times New Roman" w:cs="Times New Roman"/>
                <w:sz w:val="20"/>
                <w:szCs w:val="20"/>
              </w:rPr>
              <w:t>il</w:t>
            </w:r>
            <w:r w:rsidRPr="00317DA8">
              <w:rPr>
                <w:rFonts w:ascii="Times New Roman" w:eastAsia="Times New Roman" w:hAnsi="Times New Roman" w:cs="Times New Roman"/>
                <w:spacing w:val="-4"/>
                <w:sz w:val="20"/>
                <w:szCs w:val="20"/>
              </w:rPr>
              <w:t xml:space="preserve"> </w:t>
            </w:r>
            <w:r w:rsidRPr="00317DA8">
              <w:rPr>
                <w:rFonts w:ascii="Times New Roman" w:eastAsia="Times New Roman" w:hAnsi="Times New Roman" w:cs="Times New Roman"/>
                <w:spacing w:val="1"/>
                <w:sz w:val="20"/>
                <w:szCs w:val="20"/>
              </w:rPr>
              <w:t>d</w:t>
            </w:r>
            <w:r w:rsidRPr="00317DA8">
              <w:rPr>
                <w:rFonts w:ascii="Times New Roman" w:eastAsia="Times New Roman" w:hAnsi="Times New Roman" w:cs="Times New Roman"/>
                <w:sz w:val="20"/>
                <w:szCs w:val="20"/>
              </w:rPr>
              <w:t>in</w:t>
            </w:r>
            <w:r w:rsidRPr="00317DA8">
              <w:rPr>
                <w:rFonts w:ascii="Times New Roman" w:eastAsia="Times New Roman" w:hAnsi="Times New Roman" w:cs="Times New Roman"/>
                <w:spacing w:val="-1"/>
                <w:sz w:val="20"/>
                <w:szCs w:val="20"/>
              </w:rPr>
              <w:t xml:space="preserve"> </w:t>
            </w:r>
            <w:r w:rsidRPr="00317DA8">
              <w:rPr>
                <w:rFonts w:ascii="Times New Roman" w:eastAsia="Times New Roman" w:hAnsi="Times New Roman" w:cs="Times New Roman"/>
                <w:spacing w:val="1"/>
                <w:sz w:val="20"/>
                <w:szCs w:val="20"/>
              </w:rPr>
              <w:t>p</w:t>
            </w:r>
            <w:r w:rsidRPr="00317DA8">
              <w:rPr>
                <w:rFonts w:ascii="Times New Roman" w:eastAsia="Times New Roman" w:hAnsi="Times New Roman" w:cs="Times New Roman"/>
                <w:sz w:val="20"/>
                <w:szCs w:val="20"/>
              </w:rPr>
              <w:t>e</w:t>
            </w:r>
            <w:r w:rsidRPr="00317DA8">
              <w:rPr>
                <w:rFonts w:ascii="Times New Roman" w:eastAsia="Times New Roman" w:hAnsi="Times New Roman" w:cs="Times New Roman"/>
                <w:spacing w:val="1"/>
                <w:sz w:val="20"/>
                <w:szCs w:val="20"/>
              </w:rPr>
              <w:t>r</w:t>
            </w:r>
            <w:r w:rsidRPr="00317DA8">
              <w:rPr>
                <w:rFonts w:ascii="Times New Roman" w:eastAsia="Times New Roman" w:hAnsi="Times New Roman" w:cs="Times New Roman"/>
                <w:spacing w:val="-1"/>
                <w:sz w:val="20"/>
                <w:szCs w:val="20"/>
              </w:rPr>
              <w:t>s</w:t>
            </w:r>
            <w:r w:rsidRPr="00317DA8">
              <w:rPr>
                <w:rFonts w:ascii="Times New Roman" w:eastAsia="Times New Roman" w:hAnsi="Times New Roman" w:cs="Times New Roman"/>
                <w:spacing w:val="1"/>
                <w:sz w:val="20"/>
                <w:szCs w:val="20"/>
              </w:rPr>
              <w:t>p</w:t>
            </w:r>
            <w:r w:rsidRPr="00317DA8">
              <w:rPr>
                <w:rFonts w:ascii="Times New Roman" w:eastAsia="Times New Roman" w:hAnsi="Times New Roman" w:cs="Times New Roman"/>
                <w:sz w:val="20"/>
                <w:szCs w:val="20"/>
              </w:rPr>
              <w:t>ecti</w:t>
            </w:r>
            <w:r w:rsidRPr="00317DA8">
              <w:rPr>
                <w:rFonts w:ascii="Times New Roman" w:eastAsia="Times New Roman" w:hAnsi="Times New Roman" w:cs="Times New Roman"/>
                <w:spacing w:val="1"/>
                <w:sz w:val="20"/>
                <w:szCs w:val="20"/>
              </w:rPr>
              <w:t>v</w:t>
            </w:r>
            <w:r w:rsidRPr="00317DA8">
              <w:rPr>
                <w:rFonts w:ascii="Times New Roman" w:eastAsia="Times New Roman" w:hAnsi="Times New Roman" w:cs="Times New Roman"/>
                <w:sz w:val="20"/>
                <w:szCs w:val="20"/>
              </w:rPr>
              <w:t>a</w:t>
            </w:r>
            <w:r w:rsidRPr="00317DA8">
              <w:rPr>
                <w:rFonts w:ascii="Times New Roman" w:eastAsia="Times New Roman" w:hAnsi="Times New Roman" w:cs="Times New Roman"/>
                <w:spacing w:val="-8"/>
                <w:sz w:val="20"/>
                <w:szCs w:val="20"/>
              </w:rPr>
              <w:t xml:space="preserve"> </w:t>
            </w:r>
            <w:r w:rsidRPr="00317DA8">
              <w:rPr>
                <w:rFonts w:ascii="Times New Roman" w:eastAsia="Times New Roman" w:hAnsi="Times New Roman" w:cs="Times New Roman"/>
                <w:sz w:val="20"/>
                <w:szCs w:val="20"/>
              </w:rPr>
              <w:t>alt</w:t>
            </w:r>
            <w:r w:rsidRPr="00317DA8">
              <w:rPr>
                <w:rFonts w:ascii="Times New Roman" w:eastAsia="Times New Roman" w:hAnsi="Times New Roman" w:cs="Times New Roman"/>
                <w:spacing w:val="1"/>
                <w:sz w:val="20"/>
                <w:szCs w:val="20"/>
              </w:rPr>
              <w:t>o</w:t>
            </w:r>
            <w:r w:rsidRPr="00317DA8">
              <w:rPr>
                <w:rFonts w:ascii="Times New Roman" w:eastAsia="Times New Roman" w:hAnsi="Times New Roman" w:cs="Times New Roman"/>
                <w:sz w:val="20"/>
                <w:szCs w:val="20"/>
              </w:rPr>
              <w:t>r</w:t>
            </w:r>
            <w:r w:rsidRPr="00317DA8">
              <w:rPr>
                <w:rFonts w:ascii="Times New Roman" w:eastAsia="Times New Roman" w:hAnsi="Times New Roman" w:cs="Times New Roman"/>
                <w:spacing w:val="-3"/>
                <w:sz w:val="20"/>
                <w:szCs w:val="20"/>
              </w:rPr>
              <w:t xml:space="preserve"> </w:t>
            </w:r>
            <w:r w:rsidRPr="00317DA8">
              <w:rPr>
                <w:rFonts w:ascii="Times New Roman" w:eastAsia="Times New Roman" w:hAnsi="Times New Roman" w:cs="Times New Roman"/>
                <w:spacing w:val="-2"/>
                <w:sz w:val="20"/>
                <w:szCs w:val="20"/>
              </w:rPr>
              <w:t>c</w:t>
            </w:r>
            <w:r w:rsidRPr="00317DA8">
              <w:rPr>
                <w:rFonts w:ascii="Times New Roman" w:eastAsia="Times New Roman" w:hAnsi="Times New Roman" w:cs="Times New Roman"/>
                <w:spacing w:val="1"/>
                <w:sz w:val="20"/>
                <w:szCs w:val="20"/>
              </w:rPr>
              <w:t>o</w:t>
            </w:r>
            <w:r w:rsidRPr="00317DA8">
              <w:rPr>
                <w:rFonts w:ascii="Times New Roman" w:eastAsia="Times New Roman" w:hAnsi="Times New Roman" w:cs="Times New Roman"/>
                <w:spacing w:val="-1"/>
                <w:sz w:val="20"/>
                <w:szCs w:val="20"/>
              </w:rPr>
              <w:t>ns</w:t>
            </w:r>
            <w:r w:rsidRPr="00317DA8">
              <w:rPr>
                <w:rFonts w:ascii="Times New Roman" w:eastAsia="Times New Roman" w:hAnsi="Times New Roman" w:cs="Times New Roman"/>
                <w:sz w:val="20"/>
                <w:szCs w:val="20"/>
              </w:rPr>
              <w:t>i</w:t>
            </w:r>
            <w:r w:rsidRPr="00317DA8">
              <w:rPr>
                <w:rFonts w:ascii="Times New Roman" w:eastAsia="Times New Roman" w:hAnsi="Times New Roman" w:cs="Times New Roman"/>
                <w:spacing w:val="1"/>
                <w:sz w:val="20"/>
                <w:szCs w:val="20"/>
              </w:rPr>
              <w:t>d</w:t>
            </w:r>
            <w:r w:rsidRPr="00317DA8">
              <w:rPr>
                <w:rFonts w:ascii="Times New Roman" w:eastAsia="Times New Roman" w:hAnsi="Times New Roman" w:cs="Times New Roman"/>
                <w:sz w:val="20"/>
                <w:szCs w:val="20"/>
              </w:rPr>
              <w:t>e</w:t>
            </w:r>
            <w:r w:rsidRPr="00317DA8">
              <w:rPr>
                <w:rFonts w:ascii="Times New Roman" w:eastAsia="Times New Roman" w:hAnsi="Times New Roman" w:cs="Times New Roman"/>
                <w:spacing w:val="1"/>
                <w:sz w:val="20"/>
                <w:szCs w:val="20"/>
              </w:rPr>
              <w:t>r</w:t>
            </w:r>
            <w:r w:rsidRPr="00317DA8">
              <w:rPr>
                <w:rFonts w:ascii="Times New Roman" w:eastAsia="Times New Roman" w:hAnsi="Times New Roman" w:cs="Times New Roman"/>
                <w:sz w:val="20"/>
                <w:szCs w:val="20"/>
              </w:rPr>
              <w:t>e</w:t>
            </w:r>
            <w:r w:rsidRPr="00317DA8">
              <w:rPr>
                <w:rFonts w:ascii="Times New Roman" w:eastAsia="Times New Roman" w:hAnsi="Times New Roman" w:cs="Times New Roman"/>
                <w:spacing w:val="1"/>
                <w:sz w:val="20"/>
                <w:szCs w:val="20"/>
              </w:rPr>
              <w:t>n</w:t>
            </w:r>
            <w:r w:rsidRPr="00317DA8">
              <w:rPr>
                <w:rFonts w:ascii="Times New Roman" w:eastAsia="Times New Roman" w:hAnsi="Times New Roman" w:cs="Times New Roman"/>
                <w:sz w:val="20"/>
                <w:szCs w:val="20"/>
              </w:rPr>
              <w:t>te</w:t>
            </w:r>
            <w:r w:rsidRPr="00317DA8">
              <w:rPr>
                <w:rFonts w:ascii="Times New Roman" w:eastAsia="Times New Roman" w:hAnsi="Times New Roman" w:cs="Times New Roman"/>
                <w:spacing w:val="-9"/>
                <w:sz w:val="20"/>
                <w:szCs w:val="20"/>
              </w:rPr>
              <w:t xml:space="preserve"> </w:t>
            </w:r>
            <w:r w:rsidRPr="00317DA8">
              <w:rPr>
                <w:rFonts w:ascii="Times New Roman" w:eastAsia="Times New Roman" w:hAnsi="Times New Roman" w:cs="Times New Roman"/>
                <w:sz w:val="20"/>
                <w:szCs w:val="20"/>
              </w:rPr>
              <w:t>cli</w:t>
            </w:r>
            <w:r w:rsidRPr="00317DA8">
              <w:rPr>
                <w:rFonts w:ascii="Times New Roman" w:eastAsia="Times New Roman" w:hAnsi="Times New Roman" w:cs="Times New Roman"/>
                <w:spacing w:val="1"/>
                <w:sz w:val="20"/>
                <w:szCs w:val="20"/>
              </w:rPr>
              <w:t>n</w:t>
            </w:r>
            <w:r w:rsidRPr="00317DA8">
              <w:rPr>
                <w:rFonts w:ascii="Times New Roman" w:eastAsia="Times New Roman" w:hAnsi="Times New Roman" w:cs="Times New Roman"/>
                <w:sz w:val="20"/>
                <w:szCs w:val="20"/>
              </w:rPr>
              <w:t>ice</w:t>
            </w:r>
          </w:p>
        </w:tc>
      </w:tr>
      <w:tr w:rsidR="00E16B47" w:rsidRPr="00317DA8" w14:paraId="240310D2" w14:textId="77777777" w:rsidTr="00D50FC9">
        <w:trPr>
          <w:trHeight w:hRule="exact" w:val="576"/>
        </w:trPr>
        <w:tc>
          <w:tcPr>
            <w:tcW w:w="1843" w:type="dxa"/>
            <w:vMerge w:val="restart"/>
            <w:tcBorders>
              <w:top w:val="single" w:sz="5" w:space="0" w:color="000000"/>
              <w:left w:val="single" w:sz="5" w:space="0" w:color="000000"/>
              <w:right w:val="single" w:sz="5" w:space="0" w:color="000000"/>
            </w:tcBorders>
          </w:tcPr>
          <w:p w14:paraId="08BCA4EF" w14:textId="77777777" w:rsidR="00E16B47" w:rsidRPr="00317DA8" w:rsidRDefault="00E16B47" w:rsidP="00E16B47">
            <w:pPr>
              <w:spacing w:after="0" w:line="240" w:lineRule="auto"/>
              <w:rPr>
                <w:rFonts w:ascii="Calibri" w:eastAsia="Calibri" w:hAnsi="Calibri" w:cs="Arial"/>
                <w:sz w:val="20"/>
                <w:szCs w:val="20"/>
              </w:rPr>
            </w:pPr>
          </w:p>
          <w:p w14:paraId="48101035" w14:textId="77777777" w:rsidR="00E16B47" w:rsidRPr="00317DA8" w:rsidRDefault="00E16B47" w:rsidP="00E16B47">
            <w:pPr>
              <w:spacing w:after="0" w:line="240" w:lineRule="auto"/>
              <w:rPr>
                <w:rFonts w:ascii="Calibri" w:eastAsia="Calibri" w:hAnsi="Calibri" w:cs="Arial"/>
                <w:sz w:val="20"/>
                <w:szCs w:val="20"/>
              </w:rPr>
            </w:pPr>
          </w:p>
          <w:p w14:paraId="2B4AA19D" w14:textId="77777777" w:rsidR="00E16B47" w:rsidRPr="00317DA8" w:rsidRDefault="00E16B47" w:rsidP="00E16B47">
            <w:pPr>
              <w:spacing w:after="0" w:line="240" w:lineRule="auto"/>
              <w:ind w:left="102"/>
              <w:rPr>
                <w:rFonts w:ascii="Calibri" w:eastAsia="Calibri" w:hAnsi="Calibri" w:cs="Arial"/>
                <w:sz w:val="20"/>
                <w:szCs w:val="20"/>
              </w:rPr>
            </w:pPr>
            <w:r w:rsidRPr="00317DA8">
              <w:rPr>
                <w:rFonts w:ascii="Times New Roman" w:eastAsia="Times New Roman" w:hAnsi="Times New Roman" w:cs="Times New Roman"/>
                <w:sz w:val="20"/>
                <w:szCs w:val="20"/>
              </w:rPr>
              <w:t>Hi</w:t>
            </w:r>
            <w:r w:rsidRPr="00317DA8">
              <w:rPr>
                <w:rFonts w:ascii="Times New Roman" w:eastAsia="Times New Roman" w:hAnsi="Times New Roman" w:cs="Times New Roman"/>
                <w:spacing w:val="1"/>
                <w:sz w:val="20"/>
                <w:szCs w:val="20"/>
              </w:rPr>
              <w:t>p</w:t>
            </w:r>
            <w:r w:rsidRPr="00317DA8">
              <w:rPr>
                <w:rFonts w:ascii="Times New Roman" w:eastAsia="Times New Roman" w:hAnsi="Times New Roman" w:cs="Times New Roman"/>
                <w:sz w:val="20"/>
                <w:szCs w:val="20"/>
              </w:rPr>
              <w:t>e</w:t>
            </w:r>
            <w:r w:rsidRPr="00317DA8">
              <w:rPr>
                <w:rFonts w:ascii="Times New Roman" w:eastAsia="Times New Roman" w:hAnsi="Times New Roman" w:cs="Times New Roman"/>
                <w:spacing w:val="1"/>
                <w:sz w:val="20"/>
                <w:szCs w:val="20"/>
              </w:rPr>
              <w:t>r</w:t>
            </w:r>
            <w:r w:rsidRPr="00317DA8">
              <w:rPr>
                <w:rFonts w:ascii="Times New Roman" w:eastAsia="Times New Roman" w:hAnsi="Times New Roman" w:cs="Times New Roman"/>
                <w:sz w:val="20"/>
                <w:szCs w:val="20"/>
              </w:rPr>
              <w:t>ti</w:t>
            </w:r>
            <w:r w:rsidRPr="00317DA8">
              <w:rPr>
                <w:rFonts w:ascii="Times New Roman" w:eastAsia="Times New Roman" w:hAnsi="Times New Roman" w:cs="Times New Roman"/>
                <w:spacing w:val="1"/>
                <w:sz w:val="20"/>
                <w:szCs w:val="20"/>
              </w:rPr>
              <w:t>ro</w:t>
            </w:r>
            <w:r w:rsidRPr="00317DA8">
              <w:rPr>
                <w:rFonts w:ascii="Times New Roman" w:eastAsia="Times New Roman" w:hAnsi="Times New Roman" w:cs="Times New Roman"/>
                <w:sz w:val="20"/>
                <w:szCs w:val="20"/>
              </w:rPr>
              <w:t>i</w:t>
            </w:r>
            <w:r w:rsidRPr="00317DA8">
              <w:rPr>
                <w:rFonts w:ascii="Times New Roman" w:eastAsia="Times New Roman" w:hAnsi="Times New Roman" w:cs="Times New Roman"/>
                <w:spacing w:val="1"/>
                <w:sz w:val="20"/>
                <w:szCs w:val="20"/>
              </w:rPr>
              <w:t>d</w:t>
            </w:r>
            <w:r w:rsidRPr="00317DA8">
              <w:rPr>
                <w:rFonts w:ascii="Times New Roman" w:eastAsia="Times New Roman" w:hAnsi="Times New Roman" w:cs="Times New Roman"/>
                <w:sz w:val="20"/>
                <w:szCs w:val="20"/>
              </w:rPr>
              <w:t>i</w:t>
            </w:r>
            <w:r w:rsidRPr="00317DA8">
              <w:rPr>
                <w:rFonts w:ascii="Times New Roman" w:eastAsia="Times New Roman" w:hAnsi="Times New Roman" w:cs="Times New Roman"/>
                <w:spacing w:val="-1"/>
                <w:sz w:val="20"/>
                <w:szCs w:val="20"/>
              </w:rPr>
              <w:t>s</w:t>
            </w:r>
            <w:r w:rsidRPr="00317DA8">
              <w:rPr>
                <w:rFonts w:ascii="Times New Roman" w:eastAsia="Times New Roman" w:hAnsi="Times New Roman" w:cs="Times New Roman"/>
                <w:sz w:val="20"/>
                <w:szCs w:val="20"/>
              </w:rPr>
              <w:t>m</w:t>
            </w:r>
          </w:p>
        </w:tc>
        <w:tc>
          <w:tcPr>
            <w:tcW w:w="2693" w:type="dxa"/>
            <w:vMerge w:val="restart"/>
            <w:tcBorders>
              <w:top w:val="single" w:sz="5" w:space="0" w:color="000000"/>
              <w:left w:val="single" w:sz="5" w:space="0" w:color="000000"/>
              <w:right w:val="single" w:sz="5" w:space="0" w:color="000000"/>
            </w:tcBorders>
          </w:tcPr>
          <w:p w14:paraId="6926CE23" w14:textId="77777777" w:rsidR="00E16B47" w:rsidRPr="00317DA8" w:rsidRDefault="00E16B47" w:rsidP="00E16B47">
            <w:pPr>
              <w:spacing w:after="0" w:line="240" w:lineRule="auto"/>
              <w:rPr>
                <w:rFonts w:ascii="Calibri" w:eastAsia="Calibri" w:hAnsi="Calibri" w:cs="Arial"/>
                <w:sz w:val="20"/>
                <w:szCs w:val="20"/>
              </w:rPr>
            </w:pPr>
          </w:p>
          <w:p w14:paraId="10BF0735" w14:textId="77777777" w:rsidR="00E16B47" w:rsidRPr="00317DA8" w:rsidRDefault="00E16B47" w:rsidP="00E16B47">
            <w:pPr>
              <w:spacing w:after="0" w:line="240" w:lineRule="auto"/>
              <w:rPr>
                <w:rFonts w:ascii="Calibri" w:eastAsia="Calibri" w:hAnsi="Calibri" w:cs="Arial"/>
                <w:sz w:val="20"/>
                <w:szCs w:val="20"/>
              </w:rPr>
            </w:pPr>
          </w:p>
          <w:p w14:paraId="0B8444B7" w14:textId="77777777" w:rsidR="00E16B47" w:rsidRPr="00317DA8" w:rsidRDefault="00E16B47" w:rsidP="00E16B47">
            <w:pPr>
              <w:spacing w:after="0" w:line="240" w:lineRule="auto"/>
              <w:rPr>
                <w:rFonts w:ascii="Calibri" w:eastAsia="Calibri" w:hAnsi="Calibri" w:cs="Arial"/>
                <w:sz w:val="20"/>
                <w:szCs w:val="20"/>
              </w:rPr>
            </w:pPr>
          </w:p>
          <w:p w14:paraId="6C4CC664" w14:textId="77777777" w:rsidR="00E16B47" w:rsidRPr="00317DA8" w:rsidRDefault="00E16B47" w:rsidP="00E16B47">
            <w:pPr>
              <w:spacing w:after="0" w:line="240" w:lineRule="auto"/>
              <w:ind w:left="102"/>
              <w:rPr>
                <w:rFonts w:ascii="Calibri" w:eastAsia="Calibri" w:hAnsi="Calibri" w:cs="Arial"/>
                <w:sz w:val="20"/>
                <w:szCs w:val="20"/>
              </w:rPr>
            </w:pPr>
            <w:r w:rsidRPr="00317DA8">
              <w:rPr>
                <w:rFonts w:ascii="Times New Roman" w:eastAsia="Times New Roman" w:hAnsi="Times New Roman" w:cs="Times New Roman"/>
                <w:sz w:val="20"/>
                <w:szCs w:val="20"/>
              </w:rPr>
              <w:t>G</w:t>
            </w:r>
            <w:r w:rsidRPr="00317DA8">
              <w:rPr>
                <w:rFonts w:ascii="Times New Roman" w:eastAsia="Times New Roman" w:hAnsi="Times New Roman" w:cs="Times New Roman"/>
                <w:spacing w:val="1"/>
                <w:sz w:val="20"/>
                <w:szCs w:val="20"/>
              </w:rPr>
              <w:t>r</w:t>
            </w:r>
            <w:r w:rsidRPr="00317DA8">
              <w:rPr>
                <w:rFonts w:ascii="Times New Roman" w:eastAsia="Times New Roman" w:hAnsi="Times New Roman" w:cs="Times New Roman"/>
                <w:sz w:val="20"/>
                <w:szCs w:val="20"/>
              </w:rPr>
              <w:t>a</w:t>
            </w:r>
            <w:r w:rsidRPr="00317DA8">
              <w:rPr>
                <w:rFonts w:ascii="Times New Roman" w:eastAsia="Times New Roman" w:hAnsi="Times New Roman" w:cs="Times New Roman"/>
                <w:spacing w:val="1"/>
                <w:sz w:val="20"/>
                <w:szCs w:val="20"/>
              </w:rPr>
              <w:t>du</w:t>
            </w:r>
            <w:r w:rsidRPr="00317DA8">
              <w:rPr>
                <w:rFonts w:ascii="Times New Roman" w:eastAsia="Times New Roman" w:hAnsi="Times New Roman" w:cs="Times New Roman"/>
                <w:sz w:val="20"/>
                <w:szCs w:val="20"/>
              </w:rPr>
              <w:t>l</w:t>
            </w:r>
            <w:r w:rsidRPr="00317DA8">
              <w:rPr>
                <w:rFonts w:ascii="Times New Roman" w:eastAsia="Times New Roman" w:hAnsi="Times New Roman" w:cs="Times New Roman"/>
                <w:spacing w:val="-6"/>
                <w:sz w:val="20"/>
                <w:szCs w:val="20"/>
              </w:rPr>
              <w:t xml:space="preserve"> </w:t>
            </w:r>
            <w:r w:rsidRPr="00317DA8">
              <w:rPr>
                <w:rFonts w:ascii="Times New Roman" w:eastAsia="Times New Roman" w:hAnsi="Times New Roman" w:cs="Times New Roman"/>
                <w:sz w:val="20"/>
                <w:szCs w:val="20"/>
              </w:rPr>
              <w:t>3</w:t>
            </w:r>
            <w:r w:rsidRPr="00317DA8">
              <w:rPr>
                <w:rFonts w:ascii="Times New Roman" w:eastAsia="Times New Roman" w:hAnsi="Times New Roman" w:cs="Times New Roman"/>
                <w:spacing w:val="1"/>
                <w:sz w:val="20"/>
                <w:szCs w:val="20"/>
              </w:rPr>
              <w:t xml:space="preserve"> </w:t>
            </w:r>
            <w:r w:rsidRPr="00317DA8">
              <w:rPr>
                <w:rFonts w:ascii="Times New Roman" w:eastAsia="Times New Roman" w:hAnsi="Times New Roman" w:cs="Times New Roman"/>
                <w:spacing w:val="-1"/>
                <w:sz w:val="20"/>
                <w:szCs w:val="20"/>
              </w:rPr>
              <w:t>s</w:t>
            </w:r>
            <w:r w:rsidRPr="00317DA8">
              <w:rPr>
                <w:rFonts w:ascii="Times New Roman" w:eastAsia="Times New Roman" w:hAnsi="Times New Roman" w:cs="Times New Roman"/>
                <w:sz w:val="20"/>
                <w:szCs w:val="20"/>
              </w:rPr>
              <w:t>au</w:t>
            </w:r>
            <w:r w:rsidRPr="00317DA8">
              <w:rPr>
                <w:rFonts w:ascii="Times New Roman" w:eastAsia="Times New Roman" w:hAnsi="Times New Roman" w:cs="Times New Roman"/>
                <w:spacing w:val="-4"/>
                <w:sz w:val="20"/>
                <w:szCs w:val="20"/>
              </w:rPr>
              <w:t xml:space="preserve"> </w:t>
            </w:r>
            <w:r w:rsidRPr="00317DA8">
              <w:rPr>
                <w:rFonts w:ascii="Times New Roman" w:eastAsia="Times New Roman" w:hAnsi="Times New Roman" w:cs="Times New Roman"/>
                <w:sz w:val="20"/>
                <w:szCs w:val="20"/>
              </w:rPr>
              <w:t>4</w:t>
            </w:r>
          </w:p>
        </w:tc>
        <w:tc>
          <w:tcPr>
            <w:tcW w:w="1985" w:type="dxa"/>
            <w:tcBorders>
              <w:top w:val="single" w:sz="5" w:space="0" w:color="000000"/>
              <w:left w:val="single" w:sz="5" w:space="0" w:color="000000"/>
              <w:bottom w:val="single" w:sz="5" w:space="0" w:color="000000"/>
              <w:right w:val="single" w:sz="5" w:space="0" w:color="000000"/>
            </w:tcBorders>
          </w:tcPr>
          <w:p w14:paraId="5863E715" w14:textId="77777777" w:rsidR="00E16B47" w:rsidRPr="00317DA8" w:rsidRDefault="00E16B47" w:rsidP="00E16B47">
            <w:pPr>
              <w:spacing w:after="0" w:line="240" w:lineRule="auto"/>
              <w:ind w:right="87"/>
              <w:rPr>
                <w:rFonts w:ascii="Calibri" w:eastAsia="Calibri" w:hAnsi="Calibri" w:cs="Arial"/>
                <w:sz w:val="20"/>
                <w:szCs w:val="20"/>
              </w:rPr>
            </w:pPr>
            <w:r w:rsidRPr="00317DA8">
              <w:rPr>
                <w:rFonts w:ascii="Times New Roman" w:eastAsia="Times New Roman" w:hAnsi="Times New Roman" w:cs="Times New Roman"/>
                <w:sz w:val="20"/>
                <w:szCs w:val="20"/>
              </w:rPr>
              <w:t>Se</w:t>
            </w:r>
            <w:r w:rsidRPr="00317DA8">
              <w:rPr>
                <w:rFonts w:ascii="Times New Roman" w:eastAsia="Times New Roman" w:hAnsi="Times New Roman" w:cs="Times New Roman"/>
                <w:spacing w:val="-1"/>
                <w:sz w:val="20"/>
                <w:szCs w:val="20"/>
              </w:rPr>
              <w:t xml:space="preserve"> </w:t>
            </w:r>
            <w:r w:rsidRPr="00317DA8">
              <w:rPr>
                <w:rFonts w:ascii="Times New Roman" w:eastAsia="Times New Roman" w:hAnsi="Times New Roman" w:cs="Times New Roman"/>
                <w:spacing w:val="1"/>
                <w:sz w:val="20"/>
                <w:szCs w:val="20"/>
              </w:rPr>
              <w:t>opr</w:t>
            </w:r>
            <w:r w:rsidRPr="00317DA8">
              <w:rPr>
                <w:rFonts w:ascii="Times New Roman" w:eastAsia="Times New Roman" w:hAnsi="Times New Roman" w:cs="Times New Roman"/>
                <w:sz w:val="20"/>
                <w:szCs w:val="20"/>
              </w:rPr>
              <w:t>e</w:t>
            </w:r>
            <w:r w:rsidRPr="00317DA8">
              <w:rPr>
                <w:rFonts w:ascii="Times New Roman" w:eastAsia="Times New Roman" w:hAnsi="Times New Roman" w:cs="Times New Roman"/>
                <w:spacing w:val="-1"/>
                <w:sz w:val="20"/>
                <w:szCs w:val="20"/>
              </w:rPr>
              <w:t>ș</w:t>
            </w:r>
            <w:r w:rsidRPr="00317DA8">
              <w:rPr>
                <w:rFonts w:ascii="Times New Roman" w:eastAsia="Times New Roman" w:hAnsi="Times New Roman" w:cs="Times New Roman"/>
                <w:sz w:val="20"/>
                <w:szCs w:val="20"/>
              </w:rPr>
              <w:t>te</w:t>
            </w:r>
            <w:r w:rsidRPr="00317DA8">
              <w:rPr>
                <w:rFonts w:ascii="Times New Roman" w:eastAsia="Times New Roman" w:hAnsi="Times New Roman" w:cs="Times New Roman"/>
                <w:spacing w:val="-5"/>
                <w:sz w:val="20"/>
                <w:szCs w:val="20"/>
              </w:rPr>
              <w:t xml:space="preserve"> </w:t>
            </w:r>
            <w:r w:rsidRPr="00317DA8">
              <w:rPr>
                <w:rFonts w:ascii="Times New Roman" w:eastAsia="Times New Roman" w:hAnsi="Times New Roman" w:cs="Times New Roman"/>
                <w:sz w:val="20"/>
                <w:szCs w:val="20"/>
              </w:rPr>
              <w:t>te</w:t>
            </w:r>
            <w:r w:rsidRPr="00317DA8">
              <w:rPr>
                <w:rFonts w:ascii="Times New Roman" w:eastAsia="Times New Roman" w:hAnsi="Times New Roman" w:cs="Times New Roman"/>
                <w:spacing w:val="1"/>
                <w:sz w:val="20"/>
                <w:szCs w:val="20"/>
              </w:rPr>
              <w:t>mpor</w:t>
            </w:r>
            <w:r w:rsidRPr="00317DA8">
              <w:rPr>
                <w:rFonts w:ascii="Times New Roman" w:eastAsia="Times New Roman" w:hAnsi="Times New Roman" w:cs="Times New Roman"/>
                <w:spacing w:val="-2"/>
                <w:sz w:val="20"/>
                <w:szCs w:val="20"/>
              </w:rPr>
              <w:t>a</w:t>
            </w:r>
            <w:r w:rsidRPr="00317DA8">
              <w:rPr>
                <w:rFonts w:ascii="Times New Roman" w:eastAsia="Times New Roman" w:hAnsi="Times New Roman" w:cs="Times New Roman"/>
                <w:sz w:val="20"/>
                <w:szCs w:val="20"/>
              </w:rPr>
              <w:t>r a</w:t>
            </w:r>
            <w:r w:rsidRPr="00317DA8">
              <w:rPr>
                <w:rFonts w:ascii="Times New Roman" w:eastAsia="Times New Roman" w:hAnsi="Times New Roman" w:cs="Times New Roman"/>
                <w:spacing w:val="1"/>
                <w:sz w:val="20"/>
                <w:szCs w:val="20"/>
              </w:rPr>
              <w:t>dm</w:t>
            </w:r>
            <w:r w:rsidRPr="00317DA8">
              <w:rPr>
                <w:rFonts w:ascii="Times New Roman" w:eastAsia="Times New Roman" w:hAnsi="Times New Roman" w:cs="Times New Roman"/>
                <w:sz w:val="20"/>
                <w:szCs w:val="20"/>
              </w:rPr>
              <w:t>i</w:t>
            </w:r>
            <w:r w:rsidRPr="00317DA8">
              <w:rPr>
                <w:rFonts w:ascii="Times New Roman" w:eastAsia="Times New Roman" w:hAnsi="Times New Roman" w:cs="Times New Roman"/>
                <w:spacing w:val="1"/>
                <w:sz w:val="20"/>
                <w:szCs w:val="20"/>
              </w:rPr>
              <w:t>n</w:t>
            </w:r>
            <w:r w:rsidRPr="00317DA8">
              <w:rPr>
                <w:rFonts w:ascii="Times New Roman" w:eastAsia="Times New Roman" w:hAnsi="Times New Roman" w:cs="Times New Roman"/>
                <w:sz w:val="20"/>
                <w:szCs w:val="20"/>
              </w:rPr>
              <w:t>i</w:t>
            </w:r>
            <w:r w:rsidRPr="00317DA8">
              <w:rPr>
                <w:rFonts w:ascii="Times New Roman" w:eastAsia="Times New Roman" w:hAnsi="Times New Roman" w:cs="Times New Roman"/>
                <w:spacing w:val="-1"/>
                <w:sz w:val="20"/>
                <w:szCs w:val="20"/>
              </w:rPr>
              <w:t>s</w:t>
            </w:r>
            <w:r w:rsidRPr="00317DA8">
              <w:rPr>
                <w:rFonts w:ascii="Times New Roman" w:eastAsia="Times New Roman" w:hAnsi="Times New Roman" w:cs="Times New Roman"/>
                <w:sz w:val="20"/>
                <w:szCs w:val="20"/>
              </w:rPr>
              <w:t>t</w:t>
            </w:r>
            <w:r w:rsidRPr="00317DA8">
              <w:rPr>
                <w:rFonts w:ascii="Times New Roman" w:eastAsia="Times New Roman" w:hAnsi="Times New Roman" w:cs="Times New Roman"/>
                <w:spacing w:val="1"/>
                <w:sz w:val="20"/>
                <w:szCs w:val="20"/>
              </w:rPr>
              <w:t>r</w:t>
            </w:r>
            <w:r w:rsidRPr="00317DA8">
              <w:rPr>
                <w:rFonts w:ascii="Times New Roman" w:eastAsia="Times New Roman" w:hAnsi="Times New Roman" w:cs="Times New Roman"/>
                <w:sz w:val="20"/>
                <w:szCs w:val="20"/>
              </w:rPr>
              <w:t>a</w:t>
            </w:r>
            <w:r w:rsidRPr="00317DA8">
              <w:rPr>
                <w:rFonts w:ascii="Times New Roman" w:eastAsia="Times New Roman" w:hAnsi="Times New Roman" w:cs="Times New Roman"/>
                <w:spacing w:val="1"/>
                <w:sz w:val="20"/>
                <w:szCs w:val="20"/>
              </w:rPr>
              <w:t>r</w:t>
            </w:r>
            <w:r w:rsidRPr="00317DA8">
              <w:rPr>
                <w:rFonts w:ascii="Times New Roman" w:eastAsia="Times New Roman" w:hAnsi="Times New Roman" w:cs="Times New Roman"/>
                <w:sz w:val="20"/>
                <w:szCs w:val="20"/>
              </w:rPr>
              <w:t>ea</w:t>
            </w:r>
            <w:r w:rsidRPr="00317DA8">
              <w:rPr>
                <w:rFonts w:ascii="Times New Roman" w:eastAsia="Times New Roman" w:hAnsi="Times New Roman" w:cs="Times New Roman"/>
                <w:spacing w:val="-10"/>
                <w:sz w:val="20"/>
                <w:szCs w:val="20"/>
              </w:rPr>
              <w:t xml:space="preserve"> </w:t>
            </w:r>
          </w:p>
        </w:tc>
        <w:tc>
          <w:tcPr>
            <w:tcW w:w="3827" w:type="dxa"/>
            <w:gridSpan w:val="2"/>
            <w:tcBorders>
              <w:top w:val="single" w:sz="5" w:space="0" w:color="000000"/>
              <w:left w:val="single" w:sz="5" w:space="0" w:color="000000"/>
              <w:bottom w:val="single" w:sz="5" w:space="0" w:color="000000"/>
              <w:right w:val="single" w:sz="5" w:space="0" w:color="000000"/>
            </w:tcBorders>
          </w:tcPr>
          <w:p w14:paraId="5341F28E" w14:textId="5EDA43AE" w:rsidR="00E16B47" w:rsidRPr="00317DA8" w:rsidRDefault="00E16B47" w:rsidP="00E16B47">
            <w:pPr>
              <w:spacing w:after="0" w:line="240" w:lineRule="auto"/>
              <w:rPr>
                <w:rFonts w:ascii="Calibri" w:eastAsia="Calibri" w:hAnsi="Calibri" w:cs="Arial"/>
                <w:sz w:val="20"/>
                <w:szCs w:val="20"/>
              </w:rPr>
            </w:pPr>
            <w:r w:rsidRPr="00317DA8">
              <w:rPr>
                <w:rFonts w:ascii="Times New Roman" w:eastAsia="Times New Roman" w:hAnsi="Times New Roman" w:cs="Times New Roman"/>
                <w:sz w:val="20"/>
                <w:szCs w:val="20"/>
              </w:rPr>
              <w:t>Se</w:t>
            </w:r>
            <w:r w:rsidRPr="00317DA8">
              <w:rPr>
                <w:rFonts w:ascii="Times New Roman" w:eastAsia="Times New Roman" w:hAnsi="Times New Roman" w:cs="Times New Roman"/>
                <w:spacing w:val="-1"/>
                <w:sz w:val="20"/>
                <w:szCs w:val="20"/>
              </w:rPr>
              <w:t xml:space="preserve"> </w:t>
            </w:r>
            <w:r w:rsidRPr="00317DA8">
              <w:rPr>
                <w:rFonts w:ascii="Times New Roman" w:eastAsia="Times New Roman" w:hAnsi="Times New Roman" w:cs="Times New Roman"/>
                <w:sz w:val="20"/>
                <w:szCs w:val="20"/>
              </w:rPr>
              <w:t>i</w:t>
            </w:r>
            <w:r w:rsidRPr="00317DA8">
              <w:rPr>
                <w:rFonts w:ascii="Times New Roman" w:eastAsia="Times New Roman" w:hAnsi="Times New Roman" w:cs="Times New Roman"/>
                <w:spacing w:val="1"/>
                <w:sz w:val="20"/>
                <w:szCs w:val="20"/>
              </w:rPr>
              <w:t>n</w:t>
            </w:r>
            <w:r w:rsidRPr="00317DA8">
              <w:rPr>
                <w:rFonts w:ascii="Times New Roman" w:eastAsia="Times New Roman" w:hAnsi="Times New Roman" w:cs="Times New Roman"/>
                <w:sz w:val="20"/>
                <w:szCs w:val="20"/>
              </w:rPr>
              <w:t>ițiază</w:t>
            </w:r>
            <w:r w:rsidRPr="00317DA8">
              <w:rPr>
                <w:rFonts w:ascii="Times New Roman" w:eastAsia="Times New Roman" w:hAnsi="Times New Roman" w:cs="Times New Roman"/>
                <w:spacing w:val="-5"/>
                <w:sz w:val="20"/>
                <w:szCs w:val="20"/>
              </w:rPr>
              <w:t xml:space="preserve"> </w:t>
            </w:r>
            <w:r w:rsidRPr="00317DA8">
              <w:rPr>
                <w:rFonts w:ascii="Times New Roman" w:eastAsia="Times New Roman" w:hAnsi="Times New Roman" w:cs="Times New Roman"/>
                <w:sz w:val="20"/>
                <w:szCs w:val="20"/>
              </w:rPr>
              <w:t>t</w:t>
            </w:r>
            <w:r w:rsidRPr="00317DA8">
              <w:rPr>
                <w:rFonts w:ascii="Times New Roman" w:eastAsia="Times New Roman" w:hAnsi="Times New Roman" w:cs="Times New Roman"/>
                <w:spacing w:val="1"/>
                <w:sz w:val="20"/>
                <w:szCs w:val="20"/>
              </w:rPr>
              <w:t>r</w:t>
            </w:r>
            <w:r w:rsidRPr="00317DA8">
              <w:rPr>
                <w:rFonts w:ascii="Times New Roman" w:eastAsia="Times New Roman" w:hAnsi="Times New Roman" w:cs="Times New Roman"/>
                <w:sz w:val="20"/>
                <w:szCs w:val="20"/>
              </w:rPr>
              <w:t>ata</w:t>
            </w:r>
            <w:r w:rsidRPr="00317DA8">
              <w:rPr>
                <w:rFonts w:ascii="Times New Roman" w:eastAsia="Times New Roman" w:hAnsi="Times New Roman" w:cs="Times New Roman"/>
                <w:spacing w:val="1"/>
                <w:sz w:val="20"/>
                <w:szCs w:val="20"/>
              </w:rPr>
              <w:t>m</w:t>
            </w:r>
            <w:r w:rsidRPr="00317DA8">
              <w:rPr>
                <w:rFonts w:ascii="Times New Roman" w:eastAsia="Times New Roman" w:hAnsi="Times New Roman" w:cs="Times New Roman"/>
                <w:sz w:val="20"/>
                <w:szCs w:val="20"/>
              </w:rPr>
              <w:t>e</w:t>
            </w:r>
            <w:r w:rsidRPr="00317DA8">
              <w:rPr>
                <w:rFonts w:ascii="Times New Roman" w:eastAsia="Times New Roman" w:hAnsi="Times New Roman" w:cs="Times New Roman"/>
                <w:spacing w:val="1"/>
                <w:sz w:val="20"/>
                <w:szCs w:val="20"/>
              </w:rPr>
              <w:t>n</w:t>
            </w:r>
            <w:r w:rsidRPr="00317DA8">
              <w:rPr>
                <w:rFonts w:ascii="Times New Roman" w:eastAsia="Times New Roman" w:hAnsi="Times New Roman" w:cs="Times New Roman"/>
                <w:sz w:val="20"/>
                <w:szCs w:val="20"/>
              </w:rPr>
              <w:t>t</w:t>
            </w:r>
            <w:r w:rsidRPr="00317DA8">
              <w:rPr>
                <w:rFonts w:ascii="Times New Roman" w:eastAsia="Times New Roman" w:hAnsi="Times New Roman" w:cs="Times New Roman"/>
                <w:spacing w:val="1"/>
                <w:sz w:val="20"/>
                <w:szCs w:val="20"/>
              </w:rPr>
              <w:t>u</w:t>
            </w:r>
            <w:r w:rsidRPr="00317DA8">
              <w:rPr>
                <w:rFonts w:ascii="Times New Roman" w:eastAsia="Times New Roman" w:hAnsi="Times New Roman" w:cs="Times New Roman"/>
                <w:sz w:val="20"/>
                <w:szCs w:val="20"/>
              </w:rPr>
              <w:t>l</w:t>
            </w:r>
            <w:r>
              <w:rPr>
                <w:rFonts w:ascii="Calibri" w:eastAsia="Calibri" w:hAnsi="Calibri" w:cs="Arial"/>
                <w:sz w:val="20"/>
                <w:szCs w:val="20"/>
              </w:rPr>
              <w:t xml:space="preserve"> </w:t>
            </w:r>
            <w:r w:rsidRPr="00317DA8">
              <w:rPr>
                <w:rFonts w:ascii="Times New Roman" w:eastAsia="Times New Roman" w:hAnsi="Times New Roman" w:cs="Times New Roman"/>
                <w:spacing w:val="-1"/>
                <w:sz w:val="20"/>
                <w:szCs w:val="20"/>
              </w:rPr>
              <w:t>s</w:t>
            </w:r>
            <w:r w:rsidRPr="00317DA8">
              <w:rPr>
                <w:rFonts w:ascii="Times New Roman" w:eastAsia="Times New Roman" w:hAnsi="Times New Roman" w:cs="Times New Roman"/>
                <w:sz w:val="20"/>
                <w:szCs w:val="20"/>
              </w:rPr>
              <w:t>i</w:t>
            </w:r>
            <w:r w:rsidRPr="00317DA8">
              <w:rPr>
                <w:rFonts w:ascii="Times New Roman" w:eastAsia="Times New Roman" w:hAnsi="Times New Roman" w:cs="Times New Roman"/>
                <w:spacing w:val="1"/>
                <w:sz w:val="20"/>
                <w:szCs w:val="20"/>
              </w:rPr>
              <w:t>mp</w:t>
            </w:r>
            <w:r w:rsidRPr="00317DA8">
              <w:rPr>
                <w:rFonts w:ascii="Times New Roman" w:eastAsia="Times New Roman" w:hAnsi="Times New Roman" w:cs="Times New Roman"/>
                <w:sz w:val="20"/>
                <w:szCs w:val="20"/>
              </w:rPr>
              <w:t>t</w:t>
            </w:r>
            <w:r w:rsidRPr="00317DA8">
              <w:rPr>
                <w:rFonts w:ascii="Times New Roman" w:eastAsia="Times New Roman" w:hAnsi="Times New Roman" w:cs="Times New Roman"/>
                <w:spacing w:val="1"/>
                <w:sz w:val="20"/>
                <w:szCs w:val="20"/>
              </w:rPr>
              <w:t>om</w:t>
            </w:r>
            <w:r w:rsidRPr="00317DA8">
              <w:rPr>
                <w:rFonts w:ascii="Times New Roman" w:eastAsia="Times New Roman" w:hAnsi="Times New Roman" w:cs="Times New Roman"/>
                <w:sz w:val="20"/>
                <w:szCs w:val="20"/>
              </w:rPr>
              <w:t>atic</w:t>
            </w:r>
          </w:p>
        </w:tc>
      </w:tr>
      <w:tr w:rsidR="00E16B47" w:rsidRPr="00317DA8" w14:paraId="79C61040" w14:textId="77777777" w:rsidTr="00D50FC9">
        <w:trPr>
          <w:trHeight w:hRule="exact" w:val="570"/>
        </w:trPr>
        <w:tc>
          <w:tcPr>
            <w:tcW w:w="1843" w:type="dxa"/>
            <w:vMerge/>
            <w:tcBorders>
              <w:left w:val="single" w:sz="5" w:space="0" w:color="000000"/>
              <w:bottom w:val="single" w:sz="5" w:space="0" w:color="000000"/>
              <w:right w:val="single" w:sz="5" w:space="0" w:color="000000"/>
            </w:tcBorders>
          </w:tcPr>
          <w:p w14:paraId="24A91CF6" w14:textId="77777777" w:rsidR="00E16B47" w:rsidRPr="00317DA8" w:rsidRDefault="00E16B47" w:rsidP="00E16B47">
            <w:pPr>
              <w:spacing w:after="0" w:line="240" w:lineRule="auto"/>
              <w:rPr>
                <w:rFonts w:ascii="Calibri" w:eastAsia="Calibri" w:hAnsi="Calibri" w:cs="Arial"/>
                <w:sz w:val="20"/>
                <w:szCs w:val="20"/>
              </w:rPr>
            </w:pPr>
          </w:p>
        </w:tc>
        <w:tc>
          <w:tcPr>
            <w:tcW w:w="2693" w:type="dxa"/>
            <w:vMerge/>
            <w:tcBorders>
              <w:left w:val="single" w:sz="5" w:space="0" w:color="000000"/>
              <w:bottom w:val="single" w:sz="5" w:space="0" w:color="000000"/>
              <w:right w:val="single" w:sz="5" w:space="0" w:color="000000"/>
            </w:tcBorders>
          </w:tcPr>
          <w:p w14:paraId="06C8C696" w14:textId="77777777" w:rsidR="00E16B47" w:rsidRPr="00317DA8" w:rsidRDefault="00E16B47" w:rsidP="00E16B47">
            <w:pPr>
              <w:spacing w:after="0" w:line="240" w:lineRule="auto"/>
              <w:rPr>
                <w:rFonts w:ascii="Calibri" w:eastAsia="Calibri" w:hAnsi="Calibri" w:cs="Arial"/>
                <w:sz w:val="20"/>
                <w:szCs w:val="20"/>
              </w:rPr>
            </w:pPr>
          </w:p>
        </w:tc>
        <w:tc>
          <w:tcPr>
            <w:tcW w:w="5812" w:type="dxa"/>
            <w:gridSpan w:val="3"/>
            <w:tcBorders>
              <w:top w:val="single" w:sz="5" w:space="0" w:color="000000"/>
              <w:left w:val="single" w:sz="5" w:space="0" w:color="000000"/>
              <w:bottom w:val="single" w:sz="5" w:space="0" w:color="000000"/>
              <w:right w:val="single" w:sz="5" w:space="0" w:color="000000"/>
            </w:tcBorders>
          </w:tcPr>
          <w:p w14:paraId="5F772B54" w14:textId="77777777" w:rsidR="00E16B47" w:rsidRPr="00317DA8" w:rsidRDefault="00E16B47" w:rsidP="00E16B47">
            <w:pPr>
              <w:spacing w:after="0" w:line="240" w:lineRule="auto"/>
              <w:ind w:right="313"/>
              <w:jc w:val="both"/>
              <w:rPr>
                <w:rFonts w:ascii="Calibri" w:eastAsia="Calibri" w:hAnsi="Calibri" w:cs="Arial"/>
                <w:sz w:val="20"/>
                <w:szCs w:val="20"/>
              </w:rPr>
            </w:pPr>
            <w:r w:rsidRPr="00317DA8">
              <w:rPr>
                <w:rFonts w:ascii="Times New Roman" w:eastAsia="Times New Roman" w:hAnsi="Times New Roman" w:cs="Times New Roman"/>
                <w:sz w:val="20"/>
                <w:szCs w:val="20"/>
              </w:rPr>
              <w:t>Se</w:t>
            </w:r>
            <w:r w:rsidRPr="00317DA8">
              <w:rPr>
                <w:rFonts w:ascii="Times New Roman" w:eastAsia="Times New Roman" w:hAnsi="Times New Roman" w:cs="Times New Roman"/>
                <w:spacing w:val="-1"/>
                <w:sz w:val="20"/>
                <w:szCs w:val="20"/>
              </w:rPr>
              <w:t xml:space="preserve"> </w:t>
            </w:r>
            <w:r w:rsidRPr="00317DA8">
              <w:rPr>
                <w:rFonts w:ascii="Times New Roman" w:eastAsia="Times New Roman" w:hAnsi="Times New Roman" w:cs="Times New Roman"/>
                <w:spacing w:val="1"/>
                <w:sz w:val="20"/>
                <w:szCs w:val="20"/>
              </w:rPr>
              <w:t>r</w:t>
            </w:r>
            <w:r w:rsidRPr="00317DA8">
              <w:rPr>
                <w:rFonts w:ascii="Times New Roman" w:eastAsia="Times New Roman" w:hAnsi="Times New Roman" w:cs="Times New Roman"/>
                <w:sz w:val="20"/>
                <w:szCs w:val="20"/>
              </w:rPr>
              <w:t>eia</w:t>
            </w:r>
            <w:r w:rsidRPr="00317DA8">
              <w:rPr>
                <w:rFonts w:ascii="Times New Roman" w:eastAsia="Times New Roman" w:hAnsi="Times New Roman" w:cs="Times New Roman"/>
                <w:spacing w:val="-2"/>
                <w:sz w:val="20"/>
                <w:szCs w:val="20"/>
              </w:rPr>
              <w:t xml:space="preserve"> </w:t>
            </w:r>
            <w:r w:rsidRPr="00317DA8">
              <w:rPr>
                <w:rFonts w:ascii="Times New Roman" w:eastAsia="Times New Roman" w:hAnsi="Times New Roman" w:cs="Times New Roman"/>
                <w:sz w:val="20"/>
                <w:szCs w:val="20"/>
              </w:rPr>
              <w:t>a</w:t>
            </w:r>
            <w:r w:rsidRPr="00317DA8">
              <w:rPr>
                <w:rFonts w:ascii="Times New Roman" w:eastAsia="Times New Roman" w:hAnsi="Times New Roman" w:cs="Times New Roman"/>
                <w:spacing w:val="1"/>
                <w:sz w:val="20"/>
                <w:szCs w:val="20"/>
              </w:rPr>
              <w:t>dm</w:t>
            </w:r>
            <w:r w:rsidRPr="00317DA8">
              <w:rPr>
                <w:rFonts w:ascii="Times New Roman" w:eastAsia="Times New Roman" w:hAnsi="Times New Roman" w:cs="Times New Roman"/>
                <w:sz w:val="20"/>
                <w:szCs w:val="20"/>
              </w:rPr>
              <w:t>i</w:t>
            </w:r>
            <w:r w:rsidRPr="00317DA8">
              <w:rPr>
                <w:rFonts w:ascii="Times New Roman" w:eastAsia="Times New Roman" w:hAnsi="Times New Roman" w:cs="Times New Roman"/>
                <w:spacing w:val="1"/>
                <w:sz w:val="20"/>
                <w:szCs w:val="20"/>
              </w:rPr>
              <w:t>n</w:t>
            </w:r>
            <w:r w:rsidRPr="00317DA8">
              <w:rPr>
                <w:rFonts w:ascii="Times New Roman" w:eastAsia="Times New Roman" w:hAnsi="Times New Roman" w:cs="Times New Roman"/>
                <w:sz w:val="20"/>
                <w:szCs w:val="20"/>
              </w:rPr>
              <w:t>i</w:t>
            </w:r>
            <w:r w:rsidRPr="00317DA8">
              <w:rPr>
                <w:rFonts w:ascii="Times New Roman" w:eastAsia="Times New Roman" w:hAnsi="Times New Roman" w:cs="Times New Roman"/>
                <w:spacing w:val="-1"/>
                <w:sz w:val="20"/>
                <w:szCs w:val="20"/>
              </w:rPr>
              <w:t>s</w:t>
            </w:r>
            <w:r w:rsidRPr="00317DA8">
              <w:rPr>
                <w:rFonts w:ascii="Times New Roman" w:eastAsia="Times New Roman" w:hAnsi="Times New Roman" w:cs="Times New Roman"/>
                <w:sz w:val="20"/>
                <w:szCs w:val="20"/>
              </w:rPr>
              <w:t>t</w:t>
            </w:r>
            <w:r w:rsidRPr="00317DA8">
              <w:rPr>
                <w:rFonts w:ascii="Times New Roman" w:eastAsia="Times New Roman" w:hAnsi="Times New Roman" w:cs="Times New Roman"/>
                <w:spacing w:val="1"/>
                <w:sz w:val="20"/>
                <w:szCs w:val="20"/>
              </w:rPr>
              <w:t>r</w:t>
            </w:r>
            <w:r w:rsidRPr="00317DA8">
              <w:rPr>
                <w:rFonts w:ascii="Times New Roman" w:eastAsia="Times New Roman" w:hAnsi="Times New Roman" w:cs="Times New Roman"/>
                <w:sz w:val="20"/>
                <w:szCs w:val="20"/>
              </w:rPr>
              <w:t>a</w:t>
            </w:r>
            <w:r w:rsidRPr="00317DA8">
              <w:rPr>
                <w:rFonts w:ascii="Times New Roman" w:eastAsia="Times New Roman" w:hAnsi="Times New Roman" w:cs="Times New Roman"/>
                <w:spacing w:val="1"/>
                <w:sz w:val="20"/>
                <w:szCs w:val="20"/>
              </w:rPr>
              <w:t>r</w:t>
            </w:r>
            <w:r w:rsidRPr="00317DA8">
              <w:rPr>
                <w:rFonts w:ascii="Times New Roman" w:eastAsia="Times New Roman" w:hAnsi="Times New Roman" w:cs="Times New Roman"/>
                <w:sz w:val="20"/>
                <w:szCs w:val="20"/>
              </w:rPr>
              <w:t>ea</w:t>
            </w:r>
            <w:r w:rsidRPr="00317DA8">
              <w:rPr>
                <w:rFonts w:ascii="Times New Roman" w:eastAsia="Times New Roman" w:hAnsi="Times New Roman" w:cs="Times New Roman"/>
                <w:spacing w:val="-11"/>
                <w:sz w:val="20"/>
                <w:szCs w:val="20"/>
              </w:rPr>
              <w:t xml:space="preserve"> </w:t>
            </w:r>
            <w:r w:rsidRPr="00317DA8">
              <w:rPr>
                <w:rFonts w:ascii="Times New Roman" w:eastAsia="Times New Roman" w:hAnsi="Times New Roman" w:cs="Times New Roman"/>
                <w:spacing w:val="-8"/>
                <w:sz w:val="20"/>
                <w:szCs w:val="20"/>
              </w:rPr>
              <w:t xml:space="preserve"> </w:t>
            </w:r>
            <w:r w:rsidRPr="00317DA8">
              <w:rPr>
                <w:rFonts w:ascii="Times New Roman" w:eastAsia="Times New Roman" w:hAnsi="Times New Roman" w:cs="Times New Roman"/>
                <w:sz w:val="20"/>
                <w:szCs w:val="20"/>
              </w:rPr>
              <w:t>at</w:t>
            </w:r>
            <w:r w:rsidRPr="00317DA8">
              <w:rPr>
                <w:rFonts w:ascii="Times New Roman" w:eastAsia="Times New Roman" w:hAnsi="Times New Roman" w:cs="Times New Roman"/>
                <w:spacing w:val="1"/>
                <w:sz w:val="20"/>
                <w:szCs w:val="20"/>
              </w:rPr>
              <w:t>un</w:t>
            </w:r>
            <w:r w:rsidRPr="00317DA8">
              <w:rPr>
                <w:rFonts w:ascii="Times New Roman" w:eastAsia="Times New Roman" w:hAnsi="Times New Roman" w:cs="Times New Roman"/>
                <w:sz w:val="20"/>
                <w:szCs w:val="20"/>
              </w:rPr>
              <w:t>ci</w:t>
            </w:r>
            <w:r w:rsidRPr="00317DA8">
              <w:rPr>
                <w:rFonts w:ascii="Times New Roman" w:eastAsia="Times New Roman" w:hAnsi="Times New Roman" w:cs="Times New Roman"/>
                <w:spacing w:val="-5"/>
                <w:sz w:val="20"/>
                <w:szCs w:val="20"/>
              </w:rPr>
              <w:t xml:space="preserve"> </w:t>
            </w:r>
            <w:r w:rsidRPr="00317DA8">
              <w:rPr>
                <w:rFonts w:ascii="Times New Roman" w:eastAsia="Times New Roman" w:hAnsi="Times New Roman" w:cs="Times New Roman"/>
                <w:sz w:val="20"/>
                <w:szCs w:val="20"/>
              </w:rPr>
              <w:t>câ</w:t>
            </w:r>
            <w:r w:rsidRPr="00317DA8">
              <w:rPr>
                <w:rFonts w:ascii="Times New Roman" w:eastAsia="Times New Roman" w:hAnsi="Times New Roman" w:cs="Times New Roman"/>
                <w:spacing w:val="1"/>
                <w:sz w:val="20"/>
                <w:szCs w:val="20"/>
              </w:rPr>
              <w:t>n</w:t>
            </w:r>
            <w:r w:rsidRPr="00317DA8">
              <w:rPr>
                <w:rFonts w:ascii="Times New Roman" w:eastAsia="Times New Roman" w:hAnsi="Times New Roman" w:cs="Times New Roman"/>
                <w:sz w:val="20"/>
                <w:szCs w:val="20"/>
              </w:rPr>
              <w:t xml:space="preserve">d </w:t>
            </w:r>
            <w:r w:rsidRPr="00317DA8">
              <w:rPr>
                <w:rFonts w:ascii="Times New Roman" w:eastAsia="Times New Roman" w:hAnsi="Times New Roman" w:cs="Times New Roman"/>
                <w:spacing w:val="1"/>
                <w:sz w:val="20"/>
                <w:szCs w:val="20"/>
              </w:rPr>
              <w:t>h</w:t>
            </w:r>
            <w:r w:rsidRPr="00317DA8">
              <w:rPr>
                <w:rFonts w:ascii="Times New Roman" w:eastAsia="Times New Roman" w:hAnsi="Times New Roman" w:cs="Times New Roman"/>
                <w:sz w:val="20"/>
                <w:szCs w:val="20"/>
              </w:rPr>
              <w:t>i</w:t>
            </w:r>
            <w:r w:rsidRPr="00317DA8">
              <w:rPr>
                <w:rFonts w:ascii="Times New Roman" w:eastAsia="Times New Roman" w:hAnsi="Times New Roman" w:cs="Times New Roman"/>
                <w:spacing w:val="1"/>
                <w:sz w:val="20"/>
                <w:szCs w:val="20"/>
              </w:rPr>
              <w:t>p</w:t>
            </w:r>
            <w:r w:rsidRPr="00317DA8">
              <w:rPr>
                <w:rFonts w:ascii="Times New Roman" w:eastAsia="Times New Roman" w:hAnsi="Times New Roman" w:cs="Times New Roman"/>
                <w:sz w:val="20"/>
                <w:szCs w:val="20"/>
              </w:rPr>
              <w:t>e</w:t>
            </w:r>
            <w:r w:rsidRPr="00317DA8">
              <w:rPr>
                <w:rFonts w:ascii="Times New Roman" w:eastAsia="Times New Roman" w:hAnsi="Times New Roman" w:cs="Times New Roman"/>
                <w:spacing w:val="1"/>
                <w:sz w:val="20"/>
                <w:szCs w:val="20"/>
              </w:rPr>
              <w:t>r</w:t>
            </w:r>
            <w:r w:rsidRPr="00317DA8">
              <w:rPr>
                <w:rFonts w:ascii="Times New Roman" w:eastAsia="Times New Roman" w:hAnsi="Times New Roman" w:cs="Times New Roman"/>
                <w:sz w:val="20"/>
                <w:szCs w:val="20"/>
              </w:rPr>
              <w:t>ti</w:t>
            </w:r>
            <w:r w:rsidRPr="00317DA8">
              <w:rPr>
                <w:rFonts w:ascii="Times New Roman" w:eastAsia="Times New Roman" w:hAnsi="Times New Roman" w:cs="Times New Roman"/>
                <w:spacing w:val="1"/>
                <w:sz w:val="20"/>
                <w:szCs w:val="20"/>
              </w:rPr>
              <w:t>ro</w:t>
            </w:r>
            <w:r w:rsidRPr="00317DA8">
              <w:rPr>
                <w:rFonts w:ascii="Times New Roman" w:eastAsia="Times New Roman" w:hAnsi="Times New Roman" w:cs="Times New Roman"/>
                <w:sz w:val="20"/>
                <w:szCs w:val="20"/>
              </w:rPr>
              <w:t>i</w:t>
            </w:r>
            <w:r w:rsidRPr="00317DA8">
              <w:rPr>
                <w:rFonts w:ascii="Times New Roman" w:eastAsia="Times New Roman" w:hAnsi="Times New Roman" w:cs="Times New Roman"/>
                <w:spacing w:val="1"/>
                <w:sz w:val="20"/>
                <w:szCs w:val="20"/>
              </w:rPr>
              <w:t>d</w:t>
            </w:r>
            <w:r w:rsidRPr="00317DA8">
              <w:rPr>
                <w:rFonts w:ascii="Times New Roman" w:eastAsia="Times New Roman" w:hAnsi="Times New Roman" w:cs="Times New Roman"/>
                <w:sz w:val="20"/>
                <w:szCs w:val="20"/>
              </w:rPr>
              <w:t>i</w:t>
            </w:r>
            <w:r w:rsidRPr="00317DA8">
              <w:rPr>
                <w:rFonts w:ascii="Times New Roman" w:eastAsia="Times New Roman" w:hAnsi="Times New Roman" w:cs="Times New Roman"/>
                <w:spacing w:val="-1"/>
                <w:sz w:val="20"/>
                <w:szCs w:val="20"/>
              </w:rPr>
              <w:t>s</w:t>
            </w:r>
            <w:r w:rsidRPr="00317DA8">
              <w:rPr>
                <w:rFonts w:ascii="Times New Roman" w:eastAsia="Times New Roman" w:hAnsi="Times New Roman" w:cs="Times New Roman"/>
                <w:spacing w:val="1"/>
                <w:sz w:val="20"/>
                <w:szCs w:val="20"/>
              </w:rPr>
              <w:t>mu</w:t>
            </w:r>
            <w:r w:rsidRPr="00317DA8">
              <w:rPr>
                <w:rFonts w:ascii="Times New Roman" w:eastAsia="Times New Roman" w:hAnsi="Times New Roman" w:cs="Times New Roman"/>
                <w:sz w:val="20"/>
                <w:szCs w:val="20"/>
              </w:rPr>
              <w:t>l</w:t>
            </w:r>
            <w:r w:rsidRPr="00317DA8">
              <w:rPr>
                <w:rFonts w:ascii="Times New Roman" w:eastAsia="Times New Roman" w:hAnsi="Times New Roman" w:cs="Times New Roman"/>
                <w:spacing w:val="-13"/>
                <w:sz w:val="20"/>
                <w:szCs w:val="20"/>
              </w:rPr>
              <w:t xml:space="preserve"> </w:t>
            </w:r>
            <w:r w:rsidRPr="00317DA8">
              <w:rPr>
                <w:rFonts w:ascii="Times New Roman" w:eastAsia="Times New Roman" w:hAnsi="Times New Roman" w:cs="Times New Roman"/>
                <w:spacing w:val="1"/>
                <w:sz w:val="20"/>
                <w:szCs w:val="20"/>
              </w:rPr>
              <w:t>r</w:t>
            </w:r>
            <w:r w:rsidRPr="00317DA8">
              <w:rPr>
                <w:rFonts w:ascii="Times New Roman" w:eastAsia="Times New Roman" w:hAnsi="Times New Roman" w:cs="Times New Roman"/>
                <w:spacing w:val="-2"/>
                <w:sz w:val="20"/>
                <w:szCs w:val="20"/>
              </w:rPr>
              <w:t>e</w:t>
            </w:r>
            <w:r w:rsidRPr="00317DA8">
              <w:rPr>
                <w:rFonts w:ascii="Times New Roman" w:eastAsia="Times New Roman" w:hAnsi="Times New Roman" w:cs="Times New Roman"/>
                <w:spacing w:val="1"/>
                <w:sz w:val="20"/>
                <w:szCs w:val="20"/>
              </w:rPr>
              <w:t>v</w:t>
            </w:r>
            <w:r w:rsidRPr="00317DA8">
              <w:rPr>
                <w:rFonts w:ascii="Times New Roman" w:eastAsia="Times New Roman" w:hAnsi="Times New Roman" w:cs="Times New Roman"/>
                <w:sz w:val="20"/>
                <w:szCs w:val="20"/>
              </w:rPr>
              <w:t>i</w:t>
            </w:r>
            <w:r w:rsidRPr="00317DA8">
              <w:rPr>
                <w:rFonts w:ascii="Times New Roman" w:eastAsia="Times New Roman" w:hAnsi="Times New Roman" w:cs="Times New Roman"/>
                <w:spacing w:val="1"/>
                <w:sz w:val="20"/>
                <w:szCs w:val="20"/>
              </w:rPr>
              <w:t>n</w:t>
            </w:r>
            <w:r w:rsidRPr="00317DA8">
              <w:rPr>
                <w:rFonts w:ascii="Times New Roman" w:eastAsia="Times New Roman" w:hAnsi="Times New Roman" w:cs="Times New Roman"/>
                <w:sz w:val="20"/>
                <w:szCs w:val="20"/>
              </w:rPr>
              <w:t>e</w:t>
            </w:r>
            <w:r w:rsidRPr="00317DA8">
              <w:rPr>
                <w:rFonts w:ascii="Times New Roman" w:eastAsia="Times New Roman" w:hAnsi="Times New Roman" w:cs="Times New Roman"/>
                <w:spacing w:val="-4"/>
                <w:sz w:val="20"/>
                <w:szCs w:val="20"/>
              </w:rPr>
              <w:t xml:space="preserve"> </w:t>
            </w:r>
            <w:r w:rsidRPr="00317DA8">
              <w:rPr>
                <w:rFonts w:ascii="Times New Roman" w:eastAsia="Times New Roman" w:hAnsi="Times New Roman" w:cs="Times New Roman"/>
                <w:sz w:val="20"/>
                <w:szCs w:val="20"/>
              </w:rPr>
              <w:t xml:space="preserve">la </w:t>
            </w:r>
            <w:r w:rsidRPr="00317DA8">
              <w:rPr>
                <w:rFonts w:ascii="Times New Roman" w:eastAsia="Times New Roman" w:hAnsi="Times New Roman" w:cs="Times New Roman"/>
                <w:spacing w:val="-1"/>
                <w:sz w:val="20"/>
                <w:szCs w:val="20"/>
              </w:rPr>
              <w:t>g</w:t>
            </w:r>
            <w:r w:rsidRPr="00317DA8">
              <w:rPr>
                <w:rFonts w:ascii="Times New Roman" w:eastAsia="Times New Roman" w:hAnsi="Times New Roman" w:cs="Times New Roman"/>
                <w:spacing w:val="1"/>
                <w:sz w:val="20"/>
                <w:szCs w:val="20"/>
              </w:rPr>
              <w:t>r</w:t>
            </w:r>
            <w:r w:rsidRPr="00317DA8">
              <w:rPr>
                <w:rFonts w:ascii="Times New Roman" w:eastAsia="Times New Roman" w:hAnsi="Times New Roman" w:cs="Times New Roman"/>
                <w:sz w:val="20"/>
                <w:szCs w:val="20"/>
              </w:rPr>
              <w:t>a</w:t>
            </w:r>
            <w:r w:rsidRPr="00317DA8">
              <w:rPr>
                <w:rFonts w:ascii="Times New Roman" w:eastAsia="Times New Roman" w:hAnsi="Times New Roman" w:cs="Times New Roman"/>
                <w:spacing w:val="-1"/>
                <w:sz w:val="20"/>
                <w:szCs w:val="20"/>
              </w:rPr>
              <w:t>d</w:t>
            </w:r>
            <w:r w:rsidRPr="00317DA8">
              <w:rPr>
                <w:rFonts w:ascii="Times New Roman" w:eastAsia="Times New Roman" w:hAnsi="Times New Roman" w:cs="Times New Roman"/>
                <w:spacing w:val="1"/>
                <w:sz w:val="20"/>
                <w:szCs w:val="20"/>
              </w:rPr>
              <w:t>u</w:t>
            </w:r>
            <w:r w:rsidRPr="00317DA8">
              <w:rPr>
                <w:rFonts w:ascii="Times New Roman" w:eastAsia="Times New Roman" w:hAnsi="Times New Roman" w:cs="Times New Roman"/>
                <w:sz w:val="20"/>
                <w:szCs w:val="20"/>
              </w:rPr>
              <w:t>l</w:t>
            </w:r>
            <w:r w:rsidRPr="00317DA8">
              <w:rPr>
                <w:rFonts w:ascii="Times New Roman" w:eastAsia="Times New Roman" w:hAnsi="Times New Roman" w:cs="Times New Roman"/>
                <w:spacing w:val="-5"/>
                <w:sz w:val="20"/>
                <w:szCs w:val="20"/>
              </w:rPr>
              <w:t xml:space="preserve"> </w:t>
            </w:r>
            <w:r w:rsidRPr="00317DA8">
              <w:rPr>
                <w:rFonts w:ascii="Times New Roman" w:eastAsia="Times New Roman" w:hAnsi="Times New Roman" w:cs="Times New Roman"/>
                <w:sz w:val="20"/>
                <w:szCs w:val="20"/>
              </w:rPr>
              <w:t>0</w:t>
            </w:r>
            <w:r w:rsidRPr="00317DA8">
              <w:rPr>
                <w:rFonts w:ascii="Times New Roman" w:eastAsia="Times New Roman" w:hAnsi="Times New Roman" w:cs="Times New Roman"/>
                <w:spacing w:val="1"/>
                <w:sz w:val="20"/>
                <w:szCs w:val="20"/>
              </w:rPr>
              <w:t xml:space="preserve"> p</w:t>
            </w:r>
            <w:r w:rsidRPr="00317DA8">
              <w:rPr>
                <w:rFonts w:ascii="Times New Roman" w:eastAsia="Times New Roman" w:hAnsi="Times New Roman" w:cs="Times New Roman"/>
                <w:spacing w:val="-2"/>
                <w:sz w:val="20"/>
                <w:szCs w:val="20"/>
              </w:rPr>
              <w:t>â</w:t>
            </w:r>
            <w:r w:rsidRPr="00317DA8">
              <w:rPr>
                <w:rFonts w:ascii="Times New Roman" w:eastAsia="Times New Roman" w:hAnsi="Times New Roman" w:cs="Times New Roman"/>
                <w:spacing w:val="1"/>
                <w:sz w:val="20"/>
                <w:szCs w:val="20"/>
              </w:rPr>
              <w:t>n</w:t>
            </w:r>
            <w:r w:rsidRPr="00317DA8">
              <w:rPr>
                <w:rFonts w:ascii="Times New Roman" w:eastAsia="Times New Roman" w:hAnsi="Times New Roman" w:cs="Times New Roman"/>
                <w:sz w:val="20"/>
                <w:szCs w:val="20"/>
              </w:rPr>
              <w:t>ă</w:t>
            </w:r>
            <w:r w:rsidRPr="00317DA8">
              <w:rPr>
                <w:rFonts w:ascii="Times New Roman" w:eastAsia="Times New Roman" w:hAnsi="Times New Roman" w:cs="Times New Roman"/>
                <w:spacing w:val="-3"/>
                <w:sz w:val="20"/>
                <w:szCs w:val="20"/>
              </w:rPr>
              <w:t xml:space="preserve"> </w:t>
            </w:r>
            <w:r w:rsidRPr="00317DA8">
              <w:rPr>
                <w:rFonts w:ascii="Times New Roman" w:eastAsia="Times New Roman" w:hAnsi="Times New Roman" w:cs="Times New Roman"/>
                <w:sz w:val="20"/>
                <w:szCs w:val="20"/>
              </w:rPr>
              <w:t>la 1</w:t>
            </w:r>
            <w:r w:rsidRPr="00317DA8">
              <w:rPr>
                <w:rFonts w:ascii="Times New Roman" w:eastAsia="Times New Roman" w:hAnsi="Times New Roman" w:cs="Times New Roman"/>
                <w:spacing w:val="1"/>
                <w:sz w:val="20"/>
                <w:szCs w:val="20"/>
              </w:rPr>
              <w:t xml:space="preserve"> </w:t>
            </w:r>
            <w:r w:rsidRPr="00317DA8">
              <w:rPr>
                <w:rFonts w:ascii="Times New Roman" w:eastAsia="Times New Roman" w:hAnsi="Times New Roman" w:cs="Times New Roman"/>
                <w:spacing w:val="-1"/>
                <w:sz w:val="20"/>
                <w:szCs w:val="20"/>
              </w:rPr>
              <w:t>s</w:t>
            </w:r>
            <w:r w:rsidRPr="00317DA8">
              <w:rPr>
                <w:rFonts w:ascii="Times New Roman" w:eastAsia="Times New Roman" w:hAnsi="Times New Roman" w:cs="Times New Roman"/>
                <w:sz w:val="20"/>
                <w:szCs w:val="20"/>
              </w:rPr>
              <w:t>au</w:t>
            </w:r>
            <w:r w:rsidRPr="00317DA8">
              <w:rPr>
                <w:rFonts w:ascii="Times New Roman" w:eastAsia="Times New Roman" w:hAnsi="Times New Roman" w:cs="Times New Roman"/>
                <w:spacing w:val="-1"/>
                <w:sz w:val="20"/>
                <w:szCs w:val="20"/>
              </w:rPr>
              <w:t xml:space="preserve"> </w:t>
            </w:r>
            <w:r w:rsidRPr="00317DA8">
              <w:rPr>
                <w:rFonts w:ascii="Times New Roman" w:eastAsia="Times New Roman" w:hAnsi="Times New Roman" w:cs="Times New Roman"/>
                <w:sz w:val="20"/>
                <w:szCs w:val="20"/>
              </w:rPr>
              <w:t>e</w:t>
            </w:r>
            <w:r w:rsidRPr="00317DA8">
              <w:rPr>
                <w:rFonts w:ascii="Times New Roman" w:eastAsia="Times New Roman" w:hAnsi="Times New Roman" w:cs="Times New Roman"/>
                <w:spacing w:val="-1"/>
                <w:sz w:val="20"/>
                <w:szCs w:val="20"/>
              </w:rPr>
              <w:t>s</w:t>
            </w:r>
            <w:r w:rsidRPr="00317DA8">
              <w:rPr>
                <w:rFonts w:ascii="Times New Roman" w:eastAsia="Times New Roman" w:hAnsi="Times New Roman" w:cs="Times New Roman"/>
                <w:sz w:val="20"/>
                <w:szCs w:val="20"/>
              </w:rPr>
              <w:t xml:space="preserve">te </w:t>
            </w:r>
            <w:r w:rsidRPr="00317DA8">
              <w:rPr>
                <w:rFonts w:ascii="Times New Roman" w:eastAsia="Times New Roman" w:hAnsi="Times New Roman" w:cs="Times New Roman"/>
                <w:spacing w:val="-1"/>
                <w:sz w:val="20"/>
                <w:szCs w:val="20"/>
              </w:rPr>
              <w:t>s</w:t>
            </w:r>
            <w:r w:rsidRPr="00317DA8">
              <w:rPr>
                <w:rFonts w:ascii="Times New Roman" w:eastAsia="Times New Roman" w:hAnsi="Times New Roman" w:cs="Times New Roman"/>
                <w:sz w:val="20"/>
                <w:szCs w:val="20"/>
              </w:rPr>
              <w:t>ta</w:t>
            </w:r>
            <w:r w:rsidRPr="00317DA8">
              <w:rPr>
                <w:rFonts w:ascii="Times New Roman" w:eastAsia="Times New Roman" w:hAnsi="Times New Roman" w:cs="Times New Roman"/>
                <w:spacing w:val="1"/>
                <w:sz w:val="20"/>
                <w:szCs w:val="20"/>
              </w:rPr>
              <w:t>b</w:t>
            </w:r>
            <w:r w:rsidRPr="00317DA8">
              <w:rPr>
                <w:rFonts w:ascii="Times New Roman" w:eastAsia="Times New Roman" w:hAnsi="Times New Roman" w:cs="Times New Roman"/>
                <w:sz w:val="20"/>
                <w:szCs w:val="20"/>
              </w:rPr>
              <w:t>il</w:t>
            </w:r>
            <w:r w:rsidRPr="00317DA8">
              <w:rPr>
                <w:rFonts w:ascii="Times New Roman" w:eastAsia="Times New Roman" w:hAnsi="Times New Roman" w:cs="Times New Roman"/>
                <w:spacing w:val="-4"/>
                <w:sz w:val="20"/>
                <w:szCs w:val="20"/>
              </w:rPr>
              <w:t xml:space="preserve"> </w:t>
            </w:r>
            <w:r w:rsidRPr="00317DA8">
              <w:rPr>
                <w:rFonts w:ascii="Times New Roman" w:eastAsia="Times New Roman" w:hAnsi="Times New Roman" w:cs="Times New Roman"/>
                <w:spacing w:val="1"/>
                <w:sz w:val="20"/>
                <w:szCs w:val="20"/>
              </w:rPr>
              <w:t>d</w:t>
            </w:r>
            <w:r w:rsidRPr="00317DA8">
              <w:rPr>
                <w:rFonts w:ascii="Times New Roman" w:eastAsia="Times New Roman" w:hAnsi="Times New Roman" w:cs="Times New Roman"/>
                <w:sz w:val="20"/>
                <w:szCs w:val="20"/>
              </w:rPr>
              <w:t>in</w:t>
            </w:r>
            <w:r w:rsidRPr="00317DA8">
              <w:rPr>
                <w:rFonts w:ascii="Times New Roman" w:eastAsia="Times New Roman" w:hAnsi="Times New Roman" w:cs="Times New Roman"/>
                <w:spacing w:val="-1"/>
                <w:sz w:val="20"/>
                <w:szCs w:val="20"/>
              </w:rPr>
              <w:t xml:space="preserve"> </w:t>
            </w:r>
            <w:r w:rsidRPr="00317DA8">
              <w:rPr>
                <w:rFonts w:ascii="Times New Roman" w:eastAsia="Times New Roman" w:hAnsi="Times New Roman" w:cs="Times New Roman"/>
                <w:spacing w:val="1"/>
                <w:sz w:val="20"/>
                <w:szCs w:val="20"/>
              </w:rPr>
              <w:t>p</w:t>
            </w:r>
            <w:r w:rsidRPr="00317DA8">
              <w:rPr>
                <w:rFonts w:ascii="Times New Roman" w:eastAsia="Times New Roman" w:hAnsi="Times New Roman" w:cs="Times New Roman"/>
                <w:sz w:val="20"/>
                <w:szCs w:val="20"/>
              </w:rPr>
              <w:t>e</w:t>
            </w:r>
            <w:r w:rsidRPr="00317DA8">
              <w:rPr>
                <w:rFonts w:ascii="Times New Roman" w:eastAsia="Times New Roman" w:hAnsi="Times New Roman" w:cs="Times New Roman"/>
                <w:spacing w:val="1"/>
                <w:sz w:val="20"/>
                <w:szCs w:val="20"/>
              </w:rPr>
              <w:t>r</w:t>
            </w:r>
            <w:r w:rsidRPr="00317DA8">
              <w:rPr>
                <w:rFonts w:ascii="Times New Roman" w:eastAsia="Times New Roman" w:hAnsi="Times New Roman" w:cs="Times New Roman"/>
                <w:spacing w:val="-1"/>
                <w:sz w:val="20"/>
                <w:szCs w:val="20"/>
              </w:rPr>
              <w:t>s</w:t>
            </w:r>
            <w:r w:rsidRPr="00317DA8">
              <w:rPr>
                <w:rFonts w:ascii="Times New Roman" w:eastAsia="Times New Roman" w:hAnsi="Times New Roman" w:cs="Times New Roman"/>
                <w:spacing w:val="1"/>
                <w:sz w:val="20"/>
                <w:szCs w:val="20"/>
              </w:rPr>
              <w:t>p</w:t>
            </w:r>
            <w:r w:rsidRPr="00317DA8">
              <w:rPr>
                <w:rFonts w:ascii="Times New Roman" w:eastAsia="Times New Roman" w:hAnsi="Times New Roman" w:cs="Times New Roman"/>
                <w:sz w:val="20"/>
                <w:szCs w:val="20"/>
              </w:rPr>
              <w:t>ecti</w:t>
            </w:r>
            <w:r w:rsidRPr="00317DA8">
              <w:rPr>
                <w:rFonts w:ascii="Times New Roman" w:eastAsia="Times New Roman" w:hAnsi="Times New Roman" w:cs="Times New Roman"/>
                <w:spacing w:val="1"/>
                <w:sz w:val="20"/>
                <w:szCs w:val="20"/>
              </w:rPr>
              <w:t>v</w:t>
            </w:r>
            <w:r w:rsidRPr="00317DA8">
              <w:rPr>
                <w:rFonts w:ascii="Times New Roman" w:eastAsia="Times New Roman" w:hAnsi="Times New Roman" w:cs="Times New Roman"/>
                <w:sz w:val="20"/>
                <w:szCs w:val="20"/>
              </w:rPr>
              <w:t>a</w:t>
            </w:r>
            <w:r w:rsidRPr="00317DA8">
              <w:rPr>
                <w:rFonts w:ascii="Times New Roman" w:eastAsia="Times New Roman" w:hAnsi="Times New Roman" w:cs="Times New Roman"/>
                <w:spacing w:val="-8"/>
                <w:sz w:val="20"/>
                <w:szCs w:val="20"/>
              </w:rPr>
              <w:t xml:space="preserve"> </w:t>
            </w:r>
            <w:r w:rsidRPr="00317DA8">
              <w:rPr>
                <w:rFonts w:ascii="Times New Roman" w:eastAsia="Times New Roman" w:hAnsi="Times New Roman" w:cs="Times New Roman"/>
                <w:sz w:val="20"/>
                <w:szCs w:val="20"/>
              </w:rPr>
              <w:t>alt</w:t>
            </w:r>
            <w:r w:rsidRPr="00317DA8">
              <w:rPr>
                <w:rFonts w:ascii="Times New Roman" w:eastAsia="Times New Roman" w:hAnsi="Times New Roman" w:cs="Times New Roman"/>
                <w:spacing w:val="1"/>
                <w:sz w:val="20"/>
                <w:szCs w:val="20"/>
              </w:rPr>
              <w:t>o</w:t>
            </w:r>
            <w:r w:rsidRPr="00317DA8">
              <w:rPr>
                <w:rFonts w:ascii="Times New Roman" w:eastAsia="Times New Roman" w:hAnsi="Times New Roman" w:cs="Times New Roman"/>
                <w:sz w:val="20"/>
                <w:szCs w:val="20"/>
              </w:rPr>
              <w:t>r</w:t>
            </w:r>
            <w:r w:rsidRPr="00317DA8">
              <w:rPr>
                <w:rFonts w:ascii="Times New Roman" w:eastAsia="Times New Roman" w:hAnsi="Times New Roman" w:cs="Times New Roman"/>
                <w:spacing w:val="-3"/>
                <w:sz w:val="20"/>
                <w:szCs w:val="20"/>
              </w:rPr>
              <w:t xml:space="preserve"> </w:t>
            </w:r>
            <w:r w:rsidRPr="00317DA8">
              <w:rPr>
                <w:rFonts w:ascii="Times New Roman" w:eastAsia="Times New Roman" w:hAnsi="Times New Roman" w:cs="Times New Roman"/>
                <w:spacing w:val="-2"/>
                <w:sz w:val="20"/>
                <w:szCs w:val="20"/>
              </w:rPr>
              <w:t>c</w:t>
            </w:r>
            <w:r w:rsidRPr="00317DA8">
              <w:rPr>
                <w:rFonts w:ascii="Times New Roman" w:eastAsia="Times New Roman" w:hAnsi="Times New Roman" w:cs="Times New Roman"/>
                <w:spacing w:val="1"/>
                <w:sz w:val="20"/>
                <w:szCs w:val="20"/>
              </w:rPr>
              <w:t>o</w:t>
            </w:r>
            <w:r w:rsidRPr="00317DA8">
              <w:rPr>
                <w:rFonts w:ascii="Times New Roman" w:eastAsia="Times New Roman" w:hAnsi="Times New Roman" w:cs="Times New Roman"/>
                <w:spacing w:val="-1"/>
                <w:sz w:val="20"/>
                <w:szCs w:val="20"/>
              </w:rPr>
              <w:t>ns</w:t>
            </w:r>
            <w:r w:rsidRPr="00317DA8">
              <w:rPr>
                <w:rFonts w:ascii="Times New Roman" w:eastAsia="Times New Roman" w:hAnsi="Times New Roman" w:cs="Times New Roman"/>
                <w:sz w:val="20"/>
                <w:szCs w:val="20"/>
              </w:rPr>
              <w:t>i</w:t>
            </w:r>
            <w:r w:rsidRPr="00317DA8">
              <w:rPr>
                <w:rFonts w:ascii="Times New Roman" w:eastAsia="Times New Roman" w:hAnsi="Times New Roman" w:cs="Times New Roman"/>
                <w:spacing w:val="1"/>
                <w:sz w:val="20"/>
                <w:szCs w:val="20"/>
              </w:rPr>
              <w:t>d</w:t>
            </w:r>
            <w:r w:rsidRPr="00317DA8">
              <w:rPr>
                <w:rFonts w:ascii="Times New Roman" w:eastAsia="Times New Roman" w:hAnsi="Times New Roman" w:cs="Times New Roman"/>
                <w:sz w:val="20"/>
                <w:szCs w:val="20"/>
              </w:rPr>
              <w:t>e</w:t>
            </w:r>
            <w:r w:rsidRPr="00317DA8">
              <w:rPr>
                <w:rFonts w:ascii="Times New Roman" w:eastAsia="Times New Roman" w:hAnsi="Times New Roman" w:cs="Times New Roman"/>
                <w:spacing w:val="1"/>
                <w:sz w:val="20"/>
                <w:szCs w:val="20"/>
              </w:rPr>
              <w:t>r</w:t>
            </w:r>
            <w:r w:rsidRPr="00317DA8">
              <w:rPr>
                <w:rFonts w:ascii="Times New Roman" w:eastAsia="Times New Roman" w:hAnsi="Times New Roman" w:cs="Times New Roman"/>
                <w:sz w:val="20"/>
                <w:szCs w:val="20"/>
              </w:rPr>
              <w:t>e</w:t>
            </w:r>
            <w:r w:rsidRPr="00317DA8">
              <w:rPr>
                <w:rFonts w:ascii="Times New Roman" w:eastAsia="Times New Roman" w:hAnsi="Times New Roman" w:cs="Times New Roman"/>
                <w:spacing w:val="1"/>
                <w:sz w:val="20"/>
                <w:szCs w:val="20"/>
              </w:rPr>
              <w:t>n</w:t>
            </w:r>
            <w:r w:rsidRPr="00317DA8">
              <w:rPr>
                <w:rFonts w:ascii="Times New Roman" w:eastAsia="Times New Roman" w:hAnsi="Times New Roman" w:cs="Times New Roman"/>
                <w:sz w:val="20"/>
                <w:szCs w:val="20"/>
              </w:rPr>
              <w:t>te</w:t>
            </w:r>
            <w:r w:rsidRPr="00317DA8">
              <w:rPr>
                <w:rFonts w:ascii="Times New Roman" w:eastAsia="Times New Roman" w:hAnsi="Times New Roman" w:cs="Times New Roman"/>
                <w:spacing w:val="-9"/>
                <w:sz w:val="20"/>
                <w:szCs w:val="20"/>
              </w:rPr>
              <w:t xml:space="preserve"> </w:t>
            </w:r>
            <w:r w:rsidRPr="00317DA8">
              <w:rPr>
                <w:rFonts w:ascii="Times New Roman" w:eastAsia="Times New Roman" w:hAnsi="Times New Roman" w:cs="Times New Roman"/>
                <w:sz w:val="20"/>
                <w:szCs w:val="20"/>
              </w:rPr>
              <w:t>cli</w:t>
            </w:r>
            <w:r w:rsidRPr="00317DA8">
              <w:rPr>
                <w:rFonts w:ascii="Times New Roman" w:eastAsia="Times New Roman" w:hAnsi="Times New Roman" w:cs="Times New Roman"/>
                <w:spacing w:val="1"/>
                <w:sz w:val="20"/>
                <w:szCs w:val="20"/>
              </w:rPr>
              <w:t>n</w:t>
            </w:r>
            <w:r w:rsidRPr="00317DA8">
              <w:rPr>
                <w:rFonts w:ascii="Times New Roman" w:eastAsia="Times New Roman" w:hAnsi="Times New Roman" w:cs="Times New Roman"/>
                <w:sz w:val="20"/>
                <w:szCs w:val="20"/>
              </w:rPr>
              <w:t>ice</w:t>
            </w:r>
          </w:p>
        </w:tc>
      </w:tr>
      <w:tr w:rsidR="00E16B47" w:rsidRPr="00317DA8" w14:paraId="712DB3A8" w14:textId="77777777" w:rsidTr="00D50FC9">
        <w:trPr>
          <w:trHeight w:hRule="exact" w:val="579"/>
        </w:trPr>
        <w:tc>
          <w:tcPr>
            <w:tcW w:w="1843" w:type="dxa"/>
            <w:vMerge w:val="restart"/>
            <w:tcBorders>
              <w:top w:val="single" w:sz="5" w:space="0" w:color="000000"/>
              <w:left w:val="single" w:sz="5" w:space="0" w:color="000000"/>
              <w:right w:val="single" w:sz="5" w:space="0" w:color="000000"/>
            </w:tcBorders>
          </w:tcPr>
          <w:p w14:paraId="3E6A662E" w14:textId="77777777" w:rsidR="00E16B47" w:rsidRPr="00317DA8" w:rsidRDefault="00E16B47" w:rsidP="00E16B47">
            <w:pPr>
              <w:spacing w:after="0" w:line="240" w:lineRule="auto"/>
              <w:rPr>
                <w:rFonts w:ascii="Calibri" w:eastAsia="Calibri" w:hAnsi="Calibri" w:cs="Arial"/>
                <w:sz w:val="20"/>
                <w:szCs w:val="20"/>
              </w:rPr>
            </w:pPr>
          </w:p>
          <w:p w14:paraId="12DEC12A" w14:textId="77777777" w:rsidR="00E16B47" w:rsidRPr="00317DA8" w:rsidRDefault="00E16B47" w:rsidP="00E16B47">
            <w:pPr>
              <w:spacing w:after="0" w:line="240" w:lineRule="auto"/>
              <w:rPr>
                <w:rFonts w:ascii="Calibri" w:eastAsia="Calibri" w:hAnsi="Calibri" w:cs="Arial"/>
                <w:sz w:val="20"/>
                <w:szCs w:val="20"/>
              </w:rPr>
            </w:pPr>
          </w:p>
          <w:p w14:paraId="3BDF9CBB" w14:textId="77777777" w:rsidR="000A7EA8" w:rsidRDefault="000A7EA8" w:rsidP="00E16B47">
            <w:pPr>
              <w:spacing w:after="0" w:line="240" w:lineRule="auto"/>
              <w:ind w:left="102"/>
              <w:rPr>
                <w:rFonts w:ascii="Times New Roman" w:eastAsia="Times New Roman" w:hAnsi="Times New Roman" w:cs="Times New Roman"/>
                <w:spacing w:val="1"/>
                <w:sz w:val="20"/>
                <w:szCs w:val="20"/>
              </w:rPr>
            </w:pPr>
          </w:p>
          <w:p w14:paraId="06A5228E" w14:textId="77777777" w:rsidR="00E16B47" w:rsidRPr="00317DA8" w:rsidRDefault="00E16B47" w:rsidP="00E16B47">
            <w:pPr>
              <w:spacing w:after="0" w:line="240" w:lineRule="auto"/>
              <w:ind w:left="102"/>
              <w:rPr>
                <w:rFonts w:ascii="Calibri" w:eastAsia="Calibri" w:hAnsi="Calibri" w:cs="Arial"/>
                <w:sz w:val="20"/>
                <w:szCs w:val="20"/>
              </w:rPr>
            </w:pPr>
            <w:r w:rsidRPr="00317DA8">
              <w:rPr>
                <w:rFonts w:ascii="Times New Roman" w:eastAsia="Times New Roman" w:hAnsi="Times New Roman" w:cs="Times New Roman"/>
                <w:spacing w:val="1"/>
                <w:sz w:val="20"/>
                <w:szCs w:val="20"/>
              </w:rPr>
              <w:t>T</w:t>
            </w:r>
            <w:r w:rsidRPr="00317DA8">
              <w:rPr>
                <w:rFonts w:ascii="Times New Roman" w:eastAsia="Times New Roman" w:hAnsi="Times New Roman" w:cs="Times New Roman"/>
                <w:sz w:val="20"/>
                <w:szCs w:val="20"/>
              </w:rPr>
              <w:t>i</w:t>
            </w:r>
            <w:r w:rsidRPr="00317DA8">
              <w:rPr>
                <w:rFonts w:ascii="Times New Roman" w:eastAsia="Times New Roman" w:hAnsi="Times New Roman" w:cs="Times New Roman"/>
                <w:spacing w:val="1"/>
                <w:sz w:val="20"/>
                <w:szCs w:val="20"/>
              </w:rPr>
              <w:t>ro</w:t>
            </w:r>
            <w:r w:rsidRPr="00317DA8">
              <w:rPr>
                <w:rFonts w:ascii="Times New Roman" w:eastAsia="Times New Roman" w:hAnsi="Times New Roman" w:cs="Times New Roman"/>
                <w:sz w:val="20"/>
                <w:szCs w:val="20"/>
              </w:rPr>
              <w:t>i</w:t>
            </w:r>
            <w:r w:rsidRPr="00317DA8">
              <w:rPr>
                <w:rFonts w:ascii="Times New Roman" w:eastAsia="Times New Roman" w:hAnsi="Times New Roman" w:cs="Times New Roman"/>
                <w:spacing w:val="1"/>
                <w:sz w:val="20"/>
                <w:szCs w:val="20"/>
              </w:rPr>
              <w:t>d</w:t>
            </w:r>
            <w:r w:rsidRPr="00317DA8">
              <w:rPr>
                <w:rFonts w:ascii="Times New Roman" w:eastAsia="Times New Roman" w:hAnsi="Times New Roman" w:cs="Times New Roman"/>
                <w:sz w:val="20"/>
                <w:szCs w:val="20"/>
              </w:rPr>
              <w:t>ită</w:t>
            </w:r>
          </w:p>
        </w:tc>
        <w:tc>
          <w:tcPr>
            <w:tcW w:w="2693" w:type="dxa"/>
            <w:vMerge w:val="restart"/>
            <w:tcBorders>
              <w:top w:val="single" w:sz="5" w:space="0" w:color="000000"/>
              <w:left w:val="single" w:sz="5" w:space="0" w:color="000000"/>
              <w:right w:val="single" w:sz="5" w:space="0" w:color="000000"/>
            </w:tcBorders>
          </w:tcPr>
          <w:p w14:paraId="082B6134" w14:textId="77777777" w:rsidR="00E16B47" w:rsidRPr="00317DA8" w:rsidRDefault="00E16B47" w:rsidP="00E16B47">
            <w:pPr>
              <w:spacing w:after="0" w:line="240" w:lineRule="auto"/>
              <w:rPr>
                <w:rFonts w:ascii="Calibri" w:eastAsia="Calibri" w:hAnsi="Calibri" w:cs="Arial"/>
                <w:sz w:val="20"/>
                <w:szCs w:val="20"/>
              </w:rPr>
            </w:pPr>
          </w:p>
          <w:p w14:paraId="033CC38A" w14:textId="77777777" w:rsidR="00E16B47" w:rsidRPr="00317DA8" w:rsidRDefault="00E16B47" w:rsidP="00E16B47">
            <w:pPr>
              <w:spacing w:after="0" w:line="240" w:lineRule="auto"/>
              <w:rPr>
                <w:rFonts w:ascii="Calibri" w:eastAsia="Calibri" w:hAnsi="Calibri" w:cs="Arial"/>
                <w:sz w:val="20"/>
                <w:szCs w:val="20"/>
              </w:rPr>
            </w:pPr>
          </w:p>
          <w:p w14:paraId="0C8C8974" w14:textId="77777777" w:rsidR="000A7EA8" w:rsidRDefault="000A7EA8" w:rsidP="00E16B47">
            <w:pPr>
              <w:spacing w:after="0" w:line="240" w:lineRule="auto"/>
              <w:ind w:left="102"/>
              <w:rPr>
                <w:rFonts w:ascii="Times New Roman" w:eastAsia="Times New Roman" w:hAnsi="Times New Roman" w:cs="Times New Roman"/>
                <w:sz w:val="20"/>
                <w:szCs w:val="20"/>
              </w:rPr>
            </w:pPr>
          </w:p>
          <w:p w14:paraId="4D2628B9" w14:textId="77777777" w:rsidR="00E16B47" w:rsidRPr="00317DA8" w:rsidRDefault="00E16B47" w:rsidP="00E16B47">
            <w:pPr>
              <w:spacing w:after="0" w:line="240" w:lineRule="auto"/>
              <w:ind w:left="102"/>
              <w:rPr>
                <w:rFonts w:ascii="Calibri" w:eastAsia="Calibri" w:hAnsi="Calibri" w:cs="Arial"/>
                <w:sz w:val="20"/>
                <w:szCs w:val="20"/>
              </w:rPr>
            </w:pPr>
            <w:r w:rsidRPr="00317DA8">
              <w:rPr>
                <w:rFonts w:ascii="Times New Roman" w:eastAsia="Times New Roman" w:hAnsi="Times New Roman" w:cs="Times New Roman"/>
                <w:sz w:val="20"/>
                <w:szCs w:val="20"/>
              </w:rPr>
              <w:t>G</w:t>
            </w:r>
            <w:r w:rsidRPr="00317DA8">
              <w:rPr>
                <w:rFonts w:ascii="Times New Roman" w:eastAsia="Times New Roman" w:hAnsi="Times New Roman" w:cs="Times New Roman"/>
                <w:spacing w:val="1"/>
                <w:sz w:val="20"/>
                <w:szCs w:val="20"/>
              </w:rPr>
              <w:t>r</w:t>
            </w:r>
            <w:r w:rsidRPr="00317DA8">
              <w:rPr>
                <w:rFonts w:ascii="Times New Roman" w:eastAsia="Times New Roman" w:hAnsi="Times New Roman" w:cs="Times New Roman"/>
                <w:sz w:val="20"/>
                <w:szCs w:val="20"/>
              </w:rPr>
              <w:t>a</w:t>
            </w:r>
            <w:r w:rsidRPr="00317DA8">
              <w:rPr>
                <w:rFonts w:ascii="Times New Roman" w:eastAsia="Times New Roman" w:hAnsi="Times New Roman" w:cs="Times New Roman"/>
                <w:spacing w:val="1"/>
                <w:sz w:val="20"/>
                <w:szCs w:val="20"/>
              </w:rPr>
              <w:t>du</w:t>
            </w:r>
            <w:r w:rsidRPr="00317DA8">
              <w:rPr>
                <w:rFonts w:ascii="Times New Roman" w:eastAsia="Times New Roman" w:hAnsi="Times New Roman" w:cs="Times New Roman"/>
                <w:sz w:val="20"/>
                <w:szCs w:val="20"/>
              </w:rPr>
              <w:t>l</w:t>
            </w:r>
            <w:r w:rsidRPr="00317DA8">
              <w:rPr>
                <w:rFonts w:ascii="Times New Roman" w:eastAsia="Times New Roman" w:hAnsi="Times New Roman" w:cs="Times New Roman"/>
                <w:spacing w:val="-6"/>
                <w:sz w:val="20"/>
                <w:szCs w:val="20"/>
              </w:rPr>
              <w:t xml:space="preserve"> </w:t>
            </w:r>
            <w:r w:rsidRPr="00317DA8">
              <w:rPr>
                <w:rFonts w:ascii="Times New Roman" w:eastAsia="Times New Roman" w:hAnsi="Times New Roman" w:cs="Times New Roman"/>
                <w:sz w:val="20"/>
                <w:szCs w:val="20"/>
              </w:rPr>
              <w:t>3</w:t>
            </w:r>
            <w:r w:rsidRPr="00317DA8">
              <w:rPr>
                <w:rFonts w:ascii="Times New Roman" w:eastAsia="Times New Roman" w:hAnsi="Times New Roman" w:cs="Times New Roman"/>
                <w:spacing w:val="1"/>
                <w:sz w:val="20"/>
                <w:szCs w:val="20"/>
              </w:rPr>
              <w:t xml:space="preserve"> </w:t>
            </w:r>
            <w:r w:rsidRPr="00317DA8">
              <w:rPr>
                <w:rFonts w:ascii="Times New Roman" w:eastAsia="Times New Roman" w:hAnsi="Times New Roman" w:cs="Times New Roman"/>
                <w:spacing w:val="-1"/>
                <w:sz w:val="20"/>
                <w:szCs w:val="20"/>
              </w:rPr>
              <w:t>s</w:t>
            </w:r>
            <w:r w:rsidRPr="00317DA8">
              <w:rPr>
                <w:rFonts w:ascii="Times New Roman" w:eastAsia="Times New Roman" w:hAnsi="Times New Roman" w:cs="Times New Roman"/>
                <w:sz w:val="20"/>
                <w:szCs w:val="20"/>
              </w:rPr>
              <w:t>au</w:t>
            </w:r>
            <w:r w:rsidRPr="00317DA8">
              <w:rPr>
                <w:rFonts w:ascii="Times New Roman" w:eastAsia="Times New Roman" w:hAnsi="Times New Roman" w:cs="Times New Roman"/>
                <w:spacing w:val="-4"/>
                <w:sz w:val="20"/>
                <w:szCs w:val="20"/>
              </w:rPr>
              <w:t xml:space="preserve"> </w:t>
            </w:r>
            <w:r w:rsidRPr="00317DA8">
              <w:rPr>
                <w:rFonts w:ascii="Times New Roman" w:eastAsia="Times New Roman" w:hAnsi="Times New Roman" w:cs="Times New Roman"/>
                <w:sz w:val="20"/>
                <w:szCs w:val="20"/>
              </w:rPr>
              <w:t>4</w:t>
            </w:r>
          </w:p>
        </w:tc>
        <w:tc>
          <w:tcPr>
            <w:tcW w:w="1985" w:type="dxa"/>
            <w:tcBorders>
              <w:top w:val="single" w:sz="5" w:space="0" w:color="000000"/>
              <w:left w:val="single" w:sz="5" w:space="0" w:color="000000"/>
              <w:bottom w:val="single" w:sz="5" w:space="0" w:color="000000"/>
              <w:right w:val="single" w:sz="5" w:space="0" w:color="000000"/>
            </w:tcBorders>
          </w:tcPr>
          <w:p w14:paraId="4BF525C3" w14:textId="77777777" w:rsidR="00E16B47" w:rsidRPr="00317DA8" w:rsidRDefault="00E16B47" w:rsidP="00E16B47">
            <w:pPr>
              <w:spacing w:after="0" w:line="240" w:lineRule="auto"/>
              <w:rPr>
                <w:rFonts w:ascii="Calibri" w:eastAsia="Calibri" w:hAnsi="Calibri" w:cs="Arial"/>
                <w:sz w:val="20"/>
                <w:szCs w:val="20"/>
              </w:rPr>
            </w:pPr>
            <w:r w:rsidRPr="00317DA8">
              <w:rPr>
                <w:rFonts w:ascii="Times New Roman" w:eastAsia="Times New Roman" w:hAnsi="Times New Roman" w:cs="Times New Roman"/>
                <w:sz w:val="20"/>
                <w:szCs w:val="20"/>
              </w:rPr>
              <w:lastRenderedPageBreak/>
              <w:t>Se</w:t>
            </w:r>
            <w:r w:rsidRPr="00317DA8">
              <w:rPr>
                <w:rFonts w:ascii="Times New Roman" w:eastAsia="Times New Roman" w:hAnsi="Times New Roman" w:cs="Times New Roman"/>
                <w:spacing w:val="-1"/>
                <w:sz w:val="20"/>
                <w:szCs w:val="20"/>
              </w:rPr>
              <w:t xml:space="preserve"> </w:t>
            </w:r>
            <w:r w:rsidRPr="00317DA8">
              <w:rPr>
                <w:rFonts w:ascii="Times New Roman" w:eastAsia="Times New Roman" w:hAnsi="Times New Roman" w:cs="Times New Roman"/>
                <w:spacing w:val="1"/>
                <w:sz w:val="20"/>
                <w:szCs w:val="20"/>
              </w:rPr>
              <w:t>opr</w:t>
            </w:r>
            <w:r w:rsidRPr="00317DA8">
              <w:rPr>
                <w:rFonts w:ascii="Times New Roman" w:eastAsia="Times New Roman" w:hAnsi="Times New Roman" w:cs="Times New Roman"/>
                <w:sz w:val="20"/>
                <w:szCs w:val="20"/>
              </w:rPr>
              <w:t>e</w:t>
            </w:r>
            <w:r w:rsidRPr="00317DA8">
              <w:rPr>
                <w:rFonts w:ascii="Times New Roman" w:eastAsia="Times New Roman" w:hAnsi="Times New Roman" w:cs="Times New Roman"/>
                <w:spacing w:val="-1"/>
                <w:sz w:val="20"/>
                <w:szCs w:val="20"/>
              </w:rPr>
              <w:t>ș</w:t>
            </w:r>
            <w:r w:rsidRPr="00317DA8">
              <w:rPr>
                <w:rFonts w:ascii="Times New Roman" w:eastAsia="Times New Roman" w:hAnsi="Times New Roman" w:cs="Times New Roman"/>
                <w:sz w:val="20"/>
                <w:szCs w:val="20"/>
              </w:rPr>
              <w:t>te</w:t>
            </w:r>
            <w:r w:rsidRPr="00317DA8">
              <w:rPr>
                <w:rFonts w:ascii="Times New Roman" w:eastAsia="Times New Roman" w:hAnsi="Times New Roman" w:cs="Times New Roman"/>
                <w:spacing w:val="-5"/>
                <w:sz w:val="20"/>
                <w:szCs w:val="20"/>
              </w:rPr>
              <w:t xml:space="preserve"> </w:t>
            </w:r>
            <w:r w:rsidRPr="00317DA8">
              <w:rPr>
                <w:rFonts w:ascii="Times New Roman" w:eastAsia="Times New Roman" w:hAnsi="Times New Roman" w:cs="Times New Roman"/>
                <w:sz w:val="20"/>
                <w:szCs w:val="20"/>
              </w:rPr>
              <w:t>te</w:t>
            </w:r>
            <w:r w:rsidRPr="00317DA8">
              <w:rPr>
                <w:rFonts w:ascii="Times New Roman" w:eastAsia="Times New Roman" w:hAnsi="Times New Roman" w:cs="Times New Roman"/>
                <w:spacing w:val="1"/>
                <w:sz w:val="20"/>
                <w:szCs w:val="20"/>
              </w:rPr>
              <w:t>mpor</w:t>
            </w:r>
            <w:r w:rsidRPr="00317DA8">
              <w:rPr>
                <w:rFonts w:ascii="Times New Roman" w:eastAsia="Times New Roman" w:hAnsi="Times New Roman" w:cs="Times New Roman"/>
                <w:spacing w:val="-2"/>
                <w:sz w:val="20"/>
                <w:szCs w:val="20"/>
              </w:rPr>
              <w:t>a</w:t>
            </w:r>
            <w:r w:rsidRPr="00317DA8">
              <w:rPr>
                <w:rFonts w:ascii="Times New Roman" w:eastAsia="Times New Roman" w:hAnsi="Times New Roman" w:cs="Times New Roman"/>
                <w:sz w:val="20"/>
                <w:szCs w:val="20"/>
              </w:rPr>
              <w:t>r</w:t>
            </w:r>
          </w:p>
          <w:p w14:paraId="16B6918B" w14:textId="77777777" w:rsidR="00E16B47" w:rsidRPr="00317DA8" w:rsidRDefault="00E16B47" w:rsidP="00E16B47">
            <w:pPr>
              <w:spacing w:after="0" w:line="240" w:lineRule="auto"/>
              <w:rPr>
                <w:rFonts w:ascii="Calibri" w:eastAsia="Calibri" w:hAnsi="Calibri" w:cs="Arial"/>
                <w:sz w:val="20"/>
                <w:szCs w:val="20"/>
              </w:rPr>
            </w:pPr>
            <w:r w:rsidRPr="00317DA8">
              <w:rPr>
                <w:rFonts w:ascii="Times New Roman" w:eastAsia="Times New Roman" w:hAnsi="Times New Roman" w:cs="Times New Roman"/>
                <w:sz w:val="20"/>
                <w:szCs w:val="20"/>
              </w:rPr>
              <w:t>a</w:t>
            </w:r>
            <w:r w:rsidRPr="00317DA8">
              <w:rPr>
                <w:rFonts w:ascii="Times New Roman" w:eastAsia="Times New Roman" w:hAnsi="Times New Roman" w:cs="Times New Roman"/>
                <w:spacing w:val="1"/>
                <w:sz w:val="20"/>
                <w:szCs w:val="20"/>
              </w:rPr>
              <w:t>dm</w:t>
            </w:r>
            <w:r w:rsidRPr="00317DA8">
              <w:rPr>
                <w:rFonts w:ascii="Times New Roman" w:eastAsia="Times New Roman" w:hAnsi="Times New Roman" w:cs="Times New Roman"/>
                <w:sz w:val="20"/>
                <w:szCs w:val="20"/>
              </w:rPr>
              <w:t>i</w:t>
            </w:r>
            <w:r w:rsidRPr="00317DA8">
              <w:rPr>
                <w:rFonts w:ascii="Times New Roman" w:eastAsia="Times New Roman" w:hAnsi="Times New Roman" w:cs="Times New Roman"/>
                <w:spacing w:val="1"/>
                <w:sz w:val="20"/>
                <w:szCs w:val="20"/>
              </w:rPr>
              <w:t>n</w:t>
            </w:r>
            <w:r w:rsidRPr="00317DA8">
              <w:rPr>
                <w:rFonts w:ascii="Times New Roman" w:eastAsia="Times New Roman" w:hAnsi="Times New Roman" w:cs="Times New Roman"/>
                <w:sz w:val="20"/>
                <w:szCs w:val="20"/>
              </w:rPr>
              <w:t>i</w:t>
            </w:r>
            <w:r w:rsidRPr="00317DA8">
              <w:rPr>
                <w:rFonts w:ascii="Times New Roman" w:eastAsia="Times New Roman" w:hAnsi="Times New Roman" w:cs="Times New Roman"/>
                <w:spacing w:val="-1"/>
                <w:sz w:val="20"/>
                <w:szCs w:val="20"/>
              </w:rPr>
              <w:t>s</w:t>
            </w:r>
            <w:r w:rsidRPr="00317DA8">
              <w:rPr>
                <w:rFonts w:ascii="Times New Roman" w:eastAsia="Times New Roman" w:hAnsi="Times New Roman" w:cs="Times New Roman"/>
                <w:sz w:val="20"/>
                <w:szCs w:val="20"/>
              </w:rPr>
              <w:t>t</w:t>
            </w:r>
            <w:r w:rsidRPr="00317DA8">
              <w:rPr>
                <w:rFonts w:ascii="Times New Roman" w:eastAsia="Times New Roman" w:hAnsi="Times New Roman" w:cs="Times New Roman"/>
                <w:spacing w:val="1"/>
                <w:sz w:val="20"/>
                <w:szCs w:val="20"/>
              </w:rPr>
              <w:t>r</w:t>
            </w:r>
            <w:r w:rsidRPr="00317DA8">
              <w:rPr>
                <w:rFonts w:ascii="Times New Roman" w:eastAsia="Times New Roman" w:hAnsi="Times New Roman" w:cs="Times New Roman"/>
                <w:sz w:val="20"/>
                <w:szCs w:val="20"/>
              </w:rPr>
              <w:t>a</w:t>
            </w:r>
            <w:r w:rsidRPr="00317DA8">
              <w:rPr>
                <w:rFonts w:ascii="Times New Roman" w:eastAsia="Times New Roman" w:hAnsi="Times New Roman" w:cs="Times New Roman"/>
                <w:spacing w:val="1"/>
                <w:sz w:val="20"/>
                <w:szCs w:val="20"/>
              </w:rPr>
              <w:t>r</w:t>
            </w:r>
            <w:r w:rsidRPr="00317DA8">
              <w:rPr>
                <w:rFonts w:ascii="Times New Roman" w:eastAsia="Times New Roman" w:hAnsi="Times New Roman" w:cs="Times New Roman"/>
                <w:sz w:val="20"/>
                <w:szCs w:val="20"/>
              </w:rPr>
              <w:t>ea</w:t>
            </w:r>
            <w:r w:rsidRPr="00317DA8">
              <w:rPr>
                <w:rFonts w:ascii="Times New Roman" w:eastAsia="Times New Roman" w:hAnsi="Times New Roman" w:cs="Times New Roman"/>
                <w:spacing w:val="-10"/>
                <w:sz w:val="20"/>
                <w:szCs w:val="20"/>
              </w:rPr>
              <w:t xml:space="preserve"> </w:t>
            </w:r>
          </w:p>
        </w:tc>
        <w:tc>
          <w:tcPr>
            <w:tcW w:w="3827" w:type="dxa"/>
            <w:gridSpan w:val="2"/>
            <w:tcBorders>
              <w:top w:val="single" w:sz="5" w:space="0" w:color="000000"/>
              <w:left w:val="single" w:sz="5" w:space="0" w:color="000000"/>
              <w:bottom w:val="single" w:sz="5" w:space="0" w:color="000000"/>
              <w:right w:val="single" w:sz="5" w:space="0" w:color="000000"/>
            </w:tcBorders>
          </w:tcPr>
          <w:p w14:paraId="400DEC44" w14:textId="5D8EE658" w:rsidR="00E16B47" w:rsidRPr="00317DA8" w:rsidRDefault="00E16B47" w:rsidP="00E16B47">
            <w:pPr>
              <w:spacing w:after="0" w:line="240" w:lineRule="auto"/>
              <w:rPr>
                <w:rFonts w:ascii="Calibri" w:eastAsia="Calibri" w:hAnsi="Calibri" w:cs="Arial"/>
                <w:sz w:val="20"/>
                <w:szCs w:val="20"/>
              </w:rPr>
            </w:pPr>
            <w:r w:rsidRPr="00317DA8">
              <w:rPr>
                <w:rFonts w:ascii="Times New Roman" w:eastAsia="Times New Roman" w:hAnsi="Times New Roman" w:cs="Times New Roman"/>
                <w:sz w:val="20"/>
                <w:szCs w:val="20"/>
              </w:rPr>
              <w:t>Se</w:t>
            </w:r>
            <w:r w:rsidRPr="00317DA8">
              <w:rPr>
                <w:rFonts w:ascii="Times New Roman" w:eastAsia="Times New Roman" w:hAnsi="Times New Roman" w:cs="Times New Roman"/>
                <w:spacing w:val="-1"/>
                <w:sz w:val="20"/>
                <w:szCs w:val="20"/>
              </w:rPr>
              <w:t xml:space="preserve"> </w:t>
            </w:r>
            <w:r w:rsidRPr="00317DA8">
              <w:rPr>
                <w:rFonts w:ascii="Times New Roman" w:eastAsia="Times New Roman" w:hAnsi="Times New Roman" w:cs="Times New Roman"/>
                <w:sz w:val="20"/>
                <w:szCs w:val="20"/>
              </w:rPr>
              <w:t>i</w:t>
            </w:r>
            <w:r w:rsidRPr="00317DA8">
              <w:rPr>
                <w:rFonts w:ascii="Times New Roman" w:eastAsia="Times New Roman" w:hAnsi="Times New Roman" w:cs="Times New Roman"/>
                <w:spacing w:val="1"/>
                <w:sz w:val="20"/>
                <w:szCs w:val="20"/>
              </w:rPr>
              <w:t>n</w:t>
            </w:r>
            <w:r w:rsidRPr="00317DA8">
              <w:rPr>
                <w:rFonts w:ascii="Times New Roman" w:eastAsia="Times New Roman" w:hAnsi="Times New Roman" w:cs="Times New Roman"/>
                <w:sz w:val="20"/>
                <w:szCs w:val="20"/>
              </w:rPr>
              <w:t>ițiază</w:t>
            </w:r>
            <w:r w:rsidRPr="00317DA8">
              <w:rPr>
                <w:rFonts w:ascii="Times New Roman" w:eastAsia="Times New Roman" w:hAnsi="Times New Roman" w:cs="Times New Roman"/>
                <w:spacing w:val="-5"/>
                <w:sz w:val="20"/>
                <w:szCs w:val="20"/>
              </w:rPr>
              <w:t xml:space="preserve"> </w:t>
            </w:r>
            <w:r w:rsidRPr="00317DA8">
              <w:rPr>
                <w:rFonts w:ascii="Times New Roman" w:eastAsia="Times New Roman" w:hAnsi="Times New Roman" w:cs="Times New Roman"/>
                <w:sz w:val="20"/>
                <w:szCs w:val="20"/>
              </w:rPr>
              <w:t>t</w:t>
            </w:r>
            <w:r w:rsidRPr="00317DA8">
              <w:rPr>
                <w:rFonts w:ascii="Times New Roman" w:eastAsia="Times New Roman" w:hAnsi="Times New Roman" w:cs="Times New Roman"/>
                <w:spacing w:val="1"/>
                <w:sz w:val="20"/>
                <w:szCs w:val="20"/>
              </w:rPr>
              <w:t>r</w:t>
            </w:r>
            <w:r w:rsidRPr="00317DA8">
              <w:rPr>
                <w:rFonts w:ascii="Times New Roman" w:eastAsia="Times New Roman" w:hAnsi="Times New Roman" w:cs="Times New Roman"/>
                <w:sz w:val="20"/>
                <w:szCs w:val="20"/>
              </w:rPr>
              <w:t>ata</w:t>
            </w:r>
            <w:r w:rsidRPr="00317DA8">
              <w:rPr>
                <w:rFonts w:ascii="Times New Roman" w:eastAsia="Times New Roman" w:hAnsi="Times New Roman" w:cs="Times New Roman"/>
                <w:spacing w:val="1"/>
                <w:sz w:val="20"/>
                <w:szCs w:val="20"/>
              </w:rPr>
              <w:t>m</w:t>
            </w:r>
            <w:r w:rsidRPr="00317DA8">
              <w:rPr>
                <w:rFonts w:ascii="Times New Roman" w:eastAsia="Times New Roman" w:hAnsi="Times New Roman" w:cs="Times New Roman"/>
                <w:sz w:val="20"/>
                <w:szCs w:val="20"/>
              </w:rPr>
              <w:t>e</w:t>
            </w:r>
            <w:r w:rsidRPr="00317DA8">
              <w:rPr>
                <w:rFonts w:ascii="Times New Roman" w:eastAsia="Times New Roman" w:hAnsi="Times New Roman" w:cs="Times New Roman"/>
                <w:spacing w:val="1"/>
                <w:sz w:val="20"/>
                <w:szCs w:val="20"/>
              </w:rPr>
              <w:t>n</w:t>
            </w:r>
            <w:r w:rsidRPr="00317DA8">
              <w:rPr>
                <w:rFonts w:ascii="Times New Roman" w:eastAsia="Times New Roman" w:hAnsi="Times New Roman" w:cs="Times New Roman"/>
                <w:sz w:val="20"/>
                <w:szCs w:val="20"/>
              </w:rPr>
              <w:t>t</w:t>
            </w:r>
            <w:r w:rsidRPr="00317DA8">
              <w:rPr>
                <w:rFonts w:ascii="Times New Roman" w:eastAsia="Times New Roman" w:hAnsi="Times New Roman" w:cs="Times New Roman"/>
                <w:spacing w:val="1"/>
                <w:sz w:val="20"/>
                <w:szCs w:val="20"/>
              </w:rPr>
              <w:t>u</w:t>
            </w:r>
            <w:r w:rsidRPr="00317DA8">
              <w:rPr>
                <w:rFonts w:ascii="Times New Roman" w:eastAsia="Times New Roman" w:hAnsi="Times New Roman" w:cs="Times New Roman"/>
                <w:sz w:val="20"/>
                <w:szCs w:val="20"/>
              </w:rPr>
              <w:t>l</w:t>
            </w:r>
            <w:r>
              <w:rPr>
                <w:rFonts w:ascii="Calibri" w:eastAsia="Calibri" w:hAnsi="Calibri" w:cs="Arial"/>
                <w:sz w:val="20"/>
                <w:szCs w:val="20"/>
              </w:rPr>
              <w:t xml:space="preserve"> </w:t>
            </w:r>
            <w:r w:rsidRPr="00317DA8">
              <w:rPr>
                <w:rFonts w:ascii="Times New Roman" w:eastAsia="Times New Roman" w:hAnsi="Times New Roman" w:cs="Times New Roman"/>
                <w:spacing w:val="-1"/>
                <w:sz w:val="20"/>
                <w:szCs w:val="20"/>
              </w:rPr>
              <w:t>s</w:t>
            </w:r>
            <w:r w:rsidRPr="00317DA8">
              <w:rPr>
                <w:rFonts w:ascii="Times New Roman" w:eastAsia="Times New Roman" w:hAnsi="Times New Roman" w:cs="Times New Roman"/>
                <w:sz w:val="20"/>
                <w:szCs w:val="20"/>
              </w:rPr>
              <w:t>i</w:t>
            </w:r>
            <w:r w:rsidRPr="00317DA8">
              <w:rPr>
                <w:rFonts w:ascii="Times New Roman" w:eastAsia="Times New Roman" w:hAnsi="Times New Roman" w:cs="Times New Roman"/>
                <w:spacing w:val="1"/>
                <w:sz w:val="20"/>
                <w:szCs w:val="20"/>
              </w:rPr>
              <w:t>mp</w:t>
            </w:r>
            <w:r w:rsidRPr="00317DA8">
              <w:rPr>
                <w:rFonts w:ascii="Times New Roman" w:eastAsia="Times New Roman" w:hAnsi="Times New Roman" w:cs="Times New Roman"/>
                <w:sz w:val="20"/>
                <w:szCs w:val="20"/>
              </w:rPr>
              <w:t>t</w:t>
            </w:r>
            <w:r w:rsidRPr="00317DA8">
              <w:rPr>
                <w:rFonts w:ascii="Times New Roman" w:eastAsia="Times New Roman" w:hAnsi="Times New Roman" w:cs="Times New Roman"/>
                <w:spacing w:val="1"/>
                <w:sz w:val="20"/>
                <w:szCs w:val="20"/>
              </w:rPr>
              <w:t>om</w:t>
            </w:r>
            <w:r w:rsidRPr="00317DA8">
              <w:rPr>
                <w:rFonts w:ascii="Times New Roman" w:eastAsia="Times New Roman" w:hAnsi="Times New Roman" w:cs="Times New Roman"/>
                <w:sz w:val="20"/>
                <w:szCs w:val="20"/>
              </w:rPr>
              <w:t>atic</w:t>
            </w:r>
          </w:p>
        </w:tc>
      </w:tr>
      <w:tr w:rsidR="00E16B47" w:rsidRPr="00317DA8" w14:paraId="66AE316F" w14:textId="77777777" w:rsidTr="00D50FC9">
        <w:trPr>
          <w:trHeight w:hRule="exact" w:val="701"/>
        </w:trPr>
        <w:tc>
          <w:tcPr>
            <w:tcW w:w="1843" w:type="dxa"/>
            <w:vMerge/>
            <w:tcBorders>
              <w:left w:val="single" w:sz="5" w:space="0" w:color="000000"/>
              <w:bottom w:val="single" w:sz="5" w:space="0" w:color="000000"/>
              <w:right w:val="single" w:sz="5" w:space="0" w:color="000000"/>
            </w:tcBorders>
          </w:tcPr>
          <w:p w14:paraId="015234C3" w14:textId="77777777" w:rsidR="00E16B47" w:rsidRPr="00317DA8" w:rsidRDefault="00E16B47" w:rsidP="00E16B47">
            <w:pPr>
              <w:spacing w:after="0" w:line="240" w:lineRule="auto"/>
              <w:rPr>
                <w:rFonts w:ascii="Calibri" w:eastAsia="Calibri" w:hAnsi="Calibri" w:cs="Arial"/>
                <w:sz w:val="20"/>
                <w:szCs w:val="20"/>
              </w:rPr>
            </w:pPr>
          </w:p>
        </w:tc>
        <w:tc>
          <w:tcPr>
            <w:tcW w:w="2693" w:type="dxa"/>
            <w:vMerge/>
            <w:tcBorders>
              <w:left w:val="single" w:sz="5" w:space="0" w:color="000000"/>
              <w:bottom w:val="single" w:sz="5" w:space="0" w:color="000000"/>
              <w:right w:val="single" w:sz="5" w:space="0" w:color="000000"/>
            </w:tcBorders>
          </w:tcPr>
          <w:p w14:paraId="49BED2B7" w14:textId="77777777" w:rsidR="00E16B47" w:rsidRPr="00317DA8" w:rsidRDefault="00E16B47" w:rsidP="00E16B47">
            <w:pPr>
              <w:spacing w:after="0" w:line="240" w:lineRule="auto"/>
              <w:rPr>
                <w:rFonts w:ascii="Calibri" w:eastAsia="Calibri" w:hAnsi="Calibri" w:cs="Arial"/>
                <w:sz w:val="20"/>
                <w:szCs w:val="20"/>
              </w:rPr>
            </w:pPr>
          </w:p>
        </w:tc>
        <w:tc>
          <w:tcPr>
            <w:tcW w:w="5812" w:type="dxa"/>
            <w:gridSpan w:val="3"/>
            <w:tcBorders>
              <w:top w:val="single" w:sz="5" w:space="0" w:color="000000"/>
              <w:left w:val="single" w:sz="5" w:space="0" w:color="000000"/>
              <w:bottom w:val="single" w:sz="5" w:space="0" w:color="000000"/>
              <w:right w:val="single" w:sz="5" w:space="0" w:color="000000"/>
            </w:tcBorders>
          </w:tcPr>
          <w:p w14:paraId="38A680F6" w14:textId="77777777" w:rsidR="00E16B47" w:rsidRPr="00317DA8" w:rsidRDefault="00E16B47" w:rsidP="00E16B47">
            <w:pPr>
              <w:spacing w:after="0" w:line="240" w:lineRule="auto"/>
              <w:ind w:right="241"/>
              <w:jc w:val="both"/>
              <w:rPr>
                <w:rFonts w:ascii="Calibri" w:eastAsia="Calibri" w:hAnsi="Calibri" w:cs="Arial"/>
                <w:sz w:val="20"/>
                <w:szCs w:val="20"/>
              </w:rPr>
            </w:pPr>
            <w:r w:rsidRPr="00317DA8">
              <w:rPr>
                <w:rFonts w:ascii="Times New Roman" w:eastAsia="Times New Roman" w:hAnsi="Times New Roman" w:cs="Times New Roman"/>
                <w:sz w:val="20"/>
                <w:szCs w:val="20"/>
              </w:rPr>
              <w:t>Se</w:t>
            </w:r>
            <w:r w:rsidRPr="00317DA8">
              <w:rPr>
                <w:rFonts w:ascii="Times New Roman" w:eastAsia="Times New Roman" w:hAnsi="Times New Roman" w:cs="Times New Roman"/>
                <w:spacing w:val="-1"/>
                <w:sz w:val="20"/>
                <w:szCs w:val="20"/>
              </w:rPr>
              <w:t xml:space="preserve"> </w:t>
            </w:r>
            <w:r w:rsidRPr="00317DA8">
              <w:rPr>
                <w:rFonts w:ascii="Times New Roman" w:eastAsia="Times New Roman" w:hAnsi="Times New Roman" w:cs="Times New Roman"/>
                <w:spacing w:val="1"/>
                <w:sz w:val="20"/>
                <w:szCs w:val="20"/>
              </w:rPr>
              <w:t>r</w:t>
            </w:r>
            <w:r w:rsidRPr="00317DA8">
              <w:rPr>
                <w:rFonts w:ascii="Times New Roman" w:eastAsia="Times New Roman" w:hAnsi="Times New Roman" w:cs="Times New Roman"/>
                <w:sz w:val="20"/>
                <w:szCs w:val="20"/>
              </w:rPr>
              <w:t>eia</w:t>
            </w:r>
            <w:r w:rsidRPr="00317DA8">
              <w:rPr>
                <w:rFonts w:ascii="Times New Roman" w:eastAsia="Times New Roman" w:hAnsi="Times New Roman" w:cs="Times New Roman"/>
                <w:spacing w:val="-2"/>
                <w:sz w:val="20"/>
                <w:szCs w:val="20"/>
              </w:rPr>
              <w:t xml:space="preserve"> </w:t>
            </w:r>
            <w:r w:rsidRPr="00317DA8">
              <w:rPr>
                <w:rFonts w:ascii="Times New Roman" w:eastAsia="Times New Roman" w:hAnsi="Times New Roman" w:cs="Times New Roman"/>
                <w:sz w:val="20"/>
                <w:szCs w:val="20"/>
              </w:rPr>
              <w:t>a</w:t>
            </w:r>
            <w:r w:rsidRPr="00317DA8">
              <w:rPr>
                <w:rFonts w:ascii="Times New Roman" w:eastAsia="Times New Roman" w:hAnsi="Times New Roman" w:cs="Times New Roman"/>
                <w:spacing w:val="1"/>
                <w:sz w:val="20"/>
                <w:szCs w:val="20"/>
              </w:rPr>
              <w:t>dm</w:t>
            </w:r>
            <w:r w:rsidRPr="00317DA8">
              <w:rPr>
                <w:rFonts w:ascii="Times New Roman" w:eastAsia="Times New Roman" w:hAnsi="Times New Roman" w:cs="Times New Roman"/>
                <w:sz w:val="20"/>
                <w:szCs w:val="20"/>
              </w:rPr>
              <w:t>i</w:t>
            </w:r>
            <w:r w:rsidRPr="00317DA8">
              <w:rPr>
                <w:rFonts w:ascii="Times New Roman" w:eastAsia="Times New Roman" w:hAnsi="Times New Roman" w:cs="Times New Roman"/>
                <w:spacing w:val="1"/>
                <w:sz w:val="20"/>
                <w:szCs w:val="20"/>
              </w:rPr>
              <w:t>n</w:t>
            </w:r>
            <w:r w:rsidRPr="00317DA8">
              <w:rPr>
                <w:rFonts w:ascii="Times New Roman" w:eastAsia="Times New Roman" w:hAnsi="Times New Roman" w:cs="Times New Roman"/>
                <w:sz w:val="20"/>
                <w:szCs w:val="20"/>
              </w:rPr>
              <w:t>i</w:t>
            </w:r>
            <w:r w:rsidRPr="00317DA8">
              <w:rPr>
                <w:rFonts w:ascii="Times New Roman" w:eastAsia="Times New Roman" w:hAnsi="Times New Roman" w:cs="Times New Roman"/>
                <w:spacing w:val="-1"/>
                <w:sz w:val="20"/>
                <w:szCs w:val="20"/>
              </w:rPr>
              <w:t>s</w:t>
            </w:r>
            <w:r w:rsidRPr="00317DA8">
              <w:rPr>
                <w:rFonts w:ascii="Times New Roman" w:eastAsia="Times New Roman" w:hAnsi="Times New Roman" w:cs="Times New Roman"/>
                <w:sz w:val="20"/>
                <w:szCs w:val="20"/>
              </w:rPr>
              <w:t>t</w:t>
            </w:r>
            <w:r w:rsidRPr="00317DA8">
              <w:rPr>
                <w:rFonts w:ascii="Times New Roman" w:eastAsia="Times New Roman" w:hAnsi="Times New Roman" w:cs="Times New Roman"/>
                <w:spacing w:val="1"/>
                <w:sz w:val="20"/>
                <w:szCs w:val="20"/>
              </w:rPr>
              <w:t>r</w:t>
            </w:r>
            <w:r w:rsidRPr="00317DA8">
              <w:rPr>
                <w:rFonts w:ascii="Times New Roman" w:eastAsia="Times New Roman" w:hAnsi="Times New Roman" w:cs="Times New Roman"/>
                <w:sz w:val="20"/>
                <w:szCs w:val="20"/>
              </w:rPr>
              <w:t>a</w:t>
            </w:r>
            <w:r w:rsidRPr="00317DA8">
              <w:rPr>
                <w:rFonts w:ascii="Times New Roman" w:eastAsia="Times New Roman" w:hAnsi="Times New Roman" w:cs="Times New Roman"/>
                <w:spacing w:val="1"/>
                <w:sz w:val="20"/>
                <w:szCs w:val="20"/>
              </w:rPr>
              <w:t>r</w:t>
            </w:r>
            <w:r w:rsidRPr="00317DA8">
              <w:rPr>
                <w:rFonts w:ascii="Times New Roman" w:eastAsia="Times New Roman" w:hAnsi="Times New Roman" w:cs="Times New Roman"/>
                <w:sz w:val="20"/>
                <w:szCs w:val="20"/>
              </w:rPr>
              <w:t>ea</w:t>
            </w:r>
            <w:r w:rsidRPr="00317DA8">
              <w:rPr>
                <w:rFonts w:ascii="Times New Roman" w:eastAsia="Times New Roman" w:hAnsi="Times New Roman" w:cs="Times New Roman"/>
                <w:spacing w:val="-11"/>
                <w:sz w:val="20"/>
                <w:szCs w:val="20"/>
              </w:rPr>
              <w:t xml:space="preserve"> </w:t>
            </w:r>
            <w:r w:rsidRPr="00317DA8">
              <w:rPr>
                <w:rFonts w:ascii="Times New Roman" w:eastAsia="Times New Roman" w:hAnsi="Times New Roman" w:cs="Times New Roman"/>
                <w:spacing w:val="-8"/>
                <w:sz w:val="20"/>
                <w:szCs w:val="20"/>
              </w:rPr>
              <w:t xml:space="preserve"> </w:t>
            </w:r>
            <w:r w:rsidRPr="00317DA8">
              <w:rPr>
                <w:rFonts w:ascii="Times New Roman" w:eastAsia="Times New Roman" w:hAnsi="Times New Roman" w:cs="Times New Roman"/>
                <w:sz w:val="20"/>
                <w:szCs w:val="20"/>
              </w:rPr>
              <w:t>at</w:t>
            </w:r>
            <w:r w:rsidRPr="00317DA8">
              <w:rPr>
                <w:rFonts w:ascii="Times New Roman" w:eastAsia="Times New Roman" w:hAnsi="Times New Roman" w:cs="Times New Roman"/>
                <w:spacing w:val="1"/>
                <w:sz w:val="20"/>
                <w:szCs w:val="20"/>
              </w:rPr>
              <w:t>un</w:t>
            </w:r>
            <w:r w:rsidRPr="00317DA8">
              <w:rPr>
                <w:rFonts w:ascii="Times New Roman" w:eastAsia="Times New Roman" w:hAnsi="Times New Roman" w:cs="Times New Roman"/>
                <w:sz w:val="20"/>
                <w:szCs w:val="20"/>
              </w:rPr>
              <w:t>ci</w:t>
            </w:r>
            <w:r w:rsidRPr="00317DA8">
              <w:rPr>
                <w:rFonts w:ascii="Times New Roman" w:eastAsia="Times New Roman" w:hAnsi="Times New Roman" w:cs="Times New Roman"/>
                <w:spacing w:val="-5"/>
                <w:sz w:val="20"/>
                <w:szCs w:val="20"/>
              </w:rPr>
              <w:t xml:space="preserve"> </w:t>
            </w:r>
            <w:r w:rsidRPr="00317DA8">
              <w:rPr>
                <w:rFonts w:ascii="Times New Roman" w:eastAsia="Times New Roman" w:hAnsi="Times New Roman" w:cs="Times New Roman"/>
                <w:sz w:val="20"/>
                <w:szCs w:val="20"/>
              </w:rPr>
              <w:t>câ</w:t>
            </w:r>
            <w:r w:rsidRPr="00317DA8">
              <w:rPr>
                <w:rFonts w:ascii="Times New Roman" w:eastAsia="Times New Roman" w:hAnsi="Times New Roman" w:cs="Times New Roman"/>
                <w:spacing w:val="1"/>
                <w:sz w:val="20"/>
                <w:szCs w:val="20"/>
              </w:rPr>
              <w:t>n</w:t>
            </w:r>
            <w:r w:rsidRPr="00317DA8">
              <w:rPr>
                <w:rFonts w:ascii="Times New Roman" w:eastAsia="Times New Roman" w:hAnsi="Times New Roman" w:cs="Times New Roman"/>
                <w:sz w:val="20"/>
                <w:szCs w:val="20"/>
              </w:rPr>
              <w:t>d</w:t>
            </w:r>
            <w:r w:rsidRPr="00317DA8">
              <w:rPr>
                <w:rFonts w:ascii="Times New Roman" w:eastAsia="Times New Roman" w:hAnsi="Times New Roman" w:cs="Times New Roman"/>
                <w:spacing w:val="-3"/>
                <w:sz w:val="20"/>
                <w:szCs w:val="20"/>
              </w:rPr>
              <w:t xml:space="preserve"> </w:t>
            </w:r>
            <w:r w:rsidRPr="00317DA8">
              <w:rPr>
                <w:rFonts w:ascii="Times New Roman" w:eastAsia="Times New Roman" w:hAnsi="Times New Roman" w:cs="Times New Roman"/>
                <w:sz w:val="20"/>
                <w:szCs w:val="20"/>
              </w:rPr>
              <w:t>ti</w:t>
            </w:r>
            <w:r w:rsidRPr="00317DA8">
              <w:rPr>
                <w:rFonts w:ascii="Times New Roman" w:eastAsia="Times New Roman" w:hAnsi="Times New Roman" w:cs="Times New Roman"/>
                <w:spacing w:val="1"/>
                <w:sz w:val="20"/>
                <w:szCs w:val="20"/>
              </w:rPr>
              <w:t>ro</w:t>
            </w:r>
            <w:r w:rsidRPr="00317DA8">
              <w:rPr>
                <w:rFonts w:ascii="Times New Roman" w:eastAsia="Times New Roman" w:hAnsi="Times New Roman" w:cs="Times New Roman"/>
                <w:spacing w:val="-3"/>
                <w:sz w:val="20"/>
                <w:szCs w:val="20"/>
              </w:rPr>
              <w:t>i</w:t>
            </w:r>
            <w:r w:rsidRPr="00317DA8">
              <w:rPr>
                <w:rFonts w:ascii="Times New Roman" w:eastAsia="Times New Roman" w:hAnsi="Times New Roman" w:cs="Times New Roman"/>
                <w:spacing w:val="1"/>
                <w:sz w:val="20"/>
                <w:szCs w:val="20"/>
              </w:rPr>
              <w:t>d</w:t>
            </w:r>
            <w:r w:rsidRPr="00317DA8">
              <w:rPr>
                <w:rFonts w:ascii="Times New Roman" w:eastAsia="Times New Roman" w:hAnsi="Times New Roman" w:cs="Times New Roman"/>
                <w:sz w:val="20"/>
                <w:szCs w:val="20"/>
              </w:rPr>
              <w:t xml:space="preserve">ita </w:t>
            </w:r>
            <w:r w:rsidRPr="00317DA8">
              <w:rPr>
                <w:rFonts w:ascii="Times New Roman" w:eastAsia="Times New Roman" w:hAnsi="Times New Roman" w:cs="Times New Roman"/>
                <w:spacing w:val="1"/>
                <w:sz w:val="20"/>
                <w:szCs w:val="20"/>
              </w:rPr>
              <w:t>r</w:t>
            </w:r>
            <w:r w:rsidRPr="00317DA8">
              <w:rPr>
                <w:rFonts w:ascii="Times New Roman" w:eastAsia="Times New Roman" w:hAnsi="Times New Roman" w:cs="Times New Roman"/>
                <w:sz w:val="20"/>
                <w:szCs w:val="20"/>
              </w:rPr>
              <w:t>e</w:t>
            </w:r>
            <w:r w:rsidRPr="00317DA8">
              <w:rPr>
                <w:rFonts w:ascii="Times New Roman" w:eastAsia="Times New Roman" w:hAnsi="Times New Roman" w:cs="Times New Roman"/>
                <w:spacing w:val="1"/>
                <w:sz w:val="20"/>
                <w:szCs w:val="20"/>
              </w:rPr>
              <w:t>v</w:t>
            </w:r>
            <w:r w:rsidRPr="00317DA8">
              <w:rPr>
                <w:rFonts w:ascii="Times New Roman" w:eastAsia="Times New Roman" w:hAnsi="Times New Roman" w:cs="Times New Roman"/>
                <w:sz w:val="20"/>
                <w:szCs w:val="20"/>
              </w:rPr>
              <w:t>i</w:t>
            </w:r>
            <w:r w:rsidRPr="00317DA8">
              <w:rPr>
                <w:rFonts w:ascii="Times New Roman" w:eastAsia="Times New Roman" w:hAnsi="Times New Roman" w:cs="Times New Roman"/>
                <w:spacing w:val="1"/>
                <w:sz w:val="20"/>
                <w:szCs w:val="20"/>
              </w:rPr>
              <w:t>n</w:t>
            </w:r>
            <w:r w:rsidRPr="00317DA8">
              <w:rPr>
                <w:rFonts w:ascii="Times New Roman" w:eastAsia="Times New Roman" w:hAnsi="Times New Roman" w:cs="Times New Roman"/>
                <w:sz w:val="20"/>
                <w:szCs w:val="20"/>
              </w:rPr>
              <w:t>e</w:t>
            </w:r>
            <w:r w:rsidRPr="00317DA8">
              <w:rPr>
                <w:rFonts w:ascii="Times New Roman" w:eastAsia="Times New Roman" w:hAnsi="Times New Roman" w:cs="Times New Roman"/>
                <w:spacing w:val="-4"/>
                <w:sz w:val="20"/>
                <w:szCs w:val="20"/>
              </w:rPr>
              <w:t xml:space="preserve"> </w:t>
            </w:r>
            <w:r w:rsidRPr="00317DA8">
              <w:rPr>
                <w:rFonts w:ascii="Times New Roman" w:eastAsia="Times New Roman" w:hAnsi="Times New Roman" w:cs="Times New Roman"/>
                <w:sz w:val="20"/>
                <w:szCs w:val="20"/>
              </w:rPr>
              <w:t xml:space="preserve">la </w:t>
            </w:r>
            <w:r w:rsidRPr="00317DA8">
              <w:rPr>
                <w:rFonts w:ascii="Times New Roman" w:eastAsia="Times New Roman" w:hAnsi="Times New Roman" w:cs="Times New Roman"/>
                <w:spacing w:val="-1"/>
                <w:sz w:val="20"/>
                <w:szCs w:val="20"/>
              </w:rPr>
              <w:t>g</w:t>
            </w:r>
            <w:r w:rsidRPr="00317DA8">
              <w:rPr>
                <w:rFonts w:ascii="Times New Roman" w:eastAsia="Times New Roman" w:hAnsi="Times New Roman" w:cs="Times New Roman"/>
                <w:spacing w:val="1"/>
                <w:sz w:val="20"/>
                <w:szCs w:val="20"/>
              </w:rPr>
              <w:t>r</w:t>
            </w:r>
            <w:r w:rsidRPr="00317DA8">
              <w:rPr>
                <w:rFonts w:ascii="Times New Roman" w:eastAsia="Times New Roman" w:hAnsi="Times New Roman" w:cs="Times New Roman"/>
                <w:sz w:val="20"/>
                <w:szCs w:val="20"/>
              </w:rPr>
              <w:t>a</w:t>
            </w:r>
            <w:r w:rsidRPr="00317DA8">
              <w:rPr>
                <w:rFonts w:ascii="Times New Roman" w:eastAsia="Times New Roman" w:hAnsi="Times New Roman" w:cs="Times New Roman"/>
                <w:spacing w:val="1"/>
                <w:sz w:val="20"/>
                <w:szCs w:val="20"/>
              </w:rPr>
              <w:t>du</w:t>
            </w:r>
            <w:r w:rsidRPr="00317DA8">
              <w:rPr>
                <w:rFonts w:ascii="Times New Roman" w:eastAsia="Times New Roman" w:hAnsi="Times New Roman" w:cs="Times New Roman"/>
                <w:sz w:val="20"/>
                <w:szCs w:val="20"/>
              </w:rPr>
              <w:t>l</w:t>
            </w:r>
            <w:r w:rsidRPr="00317DA8">
              <w:rPr>
                <w:rFonts w:ascii="Times New Roman" w:eastAsia="Times New Roman" w:hAnsi="Times New Roman" w:cs="Times New Roman"/>
                <w:spacing w:val="-7"/>
                <w:sz w:val="20"/>
                <w:szCs w:val="20"/>
              </w:rPr>
              <w:t xml:space="preserve"> </w:t>
            </w:r>
            <w:r w:rsidRPr="00317DA8">
              <w:rPr>
                <w:rFonts w:ascii="Times New Roman" w:eastAsia="Times New Roman" w:hAnsi="Times New Roman" w:cs="Times New Roman"/>
                <w:sz w:val="20"/>
                <w:szCs w:val="20"/>
              </w:rPr>
              <w:t>0</w:t>
            </w:r>
            <w:r w:rsidRPr="00317DA8">
              <w:rPr>
                <w:rFonts w:ascii="Times New Roman" w:eastAsia="Times New Roman" w:hAnsi="Times New Roman" w:cs="Times New Roman"/>
                <w:spacing w:val="1"/>
                <w:sz w:val="20"/>
                <w:szCs w:val="20"/>
              </w:rPr>
              <w:t xml:space="preserve"> p</w:t>
            </w:r>
            <w:r w:rsidRPr="00317DA8">
              <w:rPr>
                <w:rFonts w:ascii="Times New Roman" w:eastAsia="Times New Roman" w:hAnsi="Times New Roman" w:cs="Times New Roman"/>
                <w:sz w:val="20"/>
                <w:szCs w:val="20"/>
              </w:rPr>
              <w:t>â</w:t>
            </w:r>
            <w:r w:rsidRPr="00317DA8">
              <w:rPr>
                <w:rFonts w:ascii="Times New Roman" w:eastAsia="Times New Roman" w:hAnsi="Times New Roman" w:cs="Times New Roman"/>
                <w:spacing w:val="1"/>
                <w:sz w:val="20"/>
                <w:szCs w:val="20"/>
              </w:rPr>
              <w:t>n</w:t>
            </w:r>
            <w:r w:rsidRPr="00317DA8">
              <w:rPr>
                <w:rFonts w:ascii="Times New Roman" w:eastAsia="Times New Roman" w:hAnsi="Times New Roman" w:cs="Times New Roman"/>
                <w:sz w:val="20"/>
                <w:szCs w:val="20"/>
              </w:rPr>
              <w:t>ă</w:t>
            </w:r>
            <w:r w:rsidRPr="00317DA8">
              <w:rPr>
                <w:rFonts w:ascii="Times New Roman" w:eastAsia="Times New Roman" w:hAnsi="Times New Roman" w:cs="Times New Roman"/>
                <w:spacing w:val="-6"/>
                <w:sz w:val="20"/>
                <w:szCs w:val="20"/>
              </w:rPr>
              <w:t xml:space="preserve"> </w:t>
            </w:r>
            <w:r w:rsidRPr="00317DA8">
              <w:rPr>
                <w:rFonts w:ascii="Times New Roman" w:eastAsia="Times New Roman" w:hAnsi="Times New Roman" w:cs="Times New Roman"/>
                <w:sz w:val="20"/>
                <w:szCs w:val="20"/>
              </w:rPr>
              <w:t>la 1</w:t>
            </w:r>
            <w:r w:rsidRPr="00317DA8">
              <w:rPr>
                <w:rFonts w:ascii="Times New Roman" w:eastAsia="Times New Roman" w:hAnsi="Times New Roman" w:cs="Times New Roman"/>
                <w:spacing w:val="1"/>
                <w:sz w:val="20"/>
                <w:szCs w:val="20"/>
              </w:rPr>
              <w:t xml:space="preserve"> </w:t>
            </w:r>
            <w:r w:rsidRPr="00317DA8">
              <w:rPr>
                <w:rFonts w:ascii="Times New Roman" w:eastAsia="Times New Roman" w:hAnsi="Times New Roman" w:cs="Times New Roman"/>
                <w:spacing w:val="-1"/>
                <w:sz w:val="20"/>
                <w:szCs w:val="20"/>
              </w:rPr>
              <w:t>s</w:t>
            </w:r>
            <w:r w:rsidRPr="00317DA8">
              <w:rPr>
                <w:rFonts w:ascii="Times New Roman" w:eastAsia="Times New Roman" w:hAnsi="Times New Roman" w:cs="Times New Roman"/>
                <w:spacing w:val="-2"/>
                <w:sz w:val="20"/>
                <w:szCs w:val="20"/>
              </w:rPr>
              <w:t>a</w:t>
            </w:r>
            <w:r w:rsidRPr="00317DA8">
              <w:rPr>
                <w:rFonts w:ascii="Times New Roman" w:eastAsia="Times New Roman" w:hAnsi="Times New Roman" w:cs="Times New Roman"/>
                <w:sz w:val="20"/>
                <w:szCs w:val="20"/>
              </w:rPr>
              <w:t>u</w:t>
            </w:r>
            <w:r w:rsidRPr="00317DA8">
              <w:rPr>
                <w:rFonts w:ascii="Times New Roman" w:eastAsia="Times New Roman" w:hAnsi="Times New Roman" w:cs="Times New Roman"/>
                <w:spacing w:val="-1"/>
                <w:sz w:val="20"/>
                <w:szCs w:val="20"/>
              </w:rPr>
              <w:t xml:space="preserve"> </w:t>
            </w:r>
            <w:r w:rsidRPr="00317DA8">
              <w:rPr>
                <w:rFonts w:ascii="Times New Roman" w:eastAsia="Times New Roman" w:hAnsi="Times New Roman" w:cs="Times New Roman"/>
                <w:sz w:val="20"/>
                <w:szCs w:val="20"/>
              </w:rPr>
              <w:t>e</w:t>
            </w:r>
            <w:r w:rsidRPr="00317DA8">
              <w:rPr>
                <w:rFonts w:ascii="Times New Roman" w:eastAsia="Times New Roman" w:hAnsi="Times New Roman" w:cs="Times New Roman"/>
                <w:spacing w:val="-1"/>
                <w:sz w:val="20"/>
                <w:szCs w:val="20"/>
              </w:rPr>
              <w:t>s</w:t>
            </w:r>
            <w:r w:rsidRPr="00317DA8">
              <w:rPr>
                <w:rFonts w:ascii="Times New Roman" w:eastAsia="Times New Roman" w:hAnsi="Times New Roman" w:cs="Times New Roman"/>
                <w:sz w:val="20"/>
                <w:szCs w:val="20"/>
              </w:rPr>
              <w:t>te</w:t>
            </w:r>
            <w:r w:rsidRPr="00317DA8">
              <w:rPr>
                <w:rFonts w:ascii="Times New Roman" w:eastAsia="Times New Roman" w:hAnsi="Times New Roman" w:cs="Times New Roman"/>
                <w:spacing w:val="-2"/>
                <w:sz w:val="20"/>
                <w:szCs w:val="20"/>
              </w:rPr>
              <w:t xml:space="preserve"> </w:t>
            </w:r>
            <w:r w:rsidRPr="00317DA8">
              <w:rPr>
                <w:rFonts w:ascii="Times New Roman" w:eastAsia="Times New Roman" w:hAnsi="Times New Roman" w:cs="Times New Roman"/>
                <w:spacing w:val="-1"/>
                <w:sz w:val="20"/>
                <w:szCs w:val="20"/>
              </w:rPr>
              <w:t>s</w:t>
            </w:r>
            <w:r w:rsidRPr="00317DA8">
              <w:rPr>
                <w:rFonts w:ascii="Times New Roman" w:eastAsia="Times New Roman" w:hAnsi="Times New Roman" w:cs="Times New Roman"/>
                <w:sz w:val="20"/>
                <w:szCs w:val="20"/>
              </w:rPr>
              <w:t>ta</w:t>
            </w:r>
            <w:r w:rsidRPr="00317DA8">
              <w:rPr>
                <w:rFonts w:ascii="Times New Roman" w:eastAsia="Times New Roman" w:hAnsi="Times New Roman" w:cs="Times New Roman"/>
                <w:spacing w:val="1"/>
                <w:sz w:val="20"/>
                <w:szCs w:val="20"/>
              </w:rPr>
              <w:t>b</w:t>
            </w:r>
            <w:r w:rsidRPr="00317DA8">
              <w:rPr>
                <w:rFonts w:ascii="Times New Roman" w:eastAsia="Times New Roman" w:hAnsi="Times New Roman" w:cs="Times New Roman"/>
                <w:sz w:val="20"/>
                <w:szCs w:val="20"/>
              </w:rPr>
              <w:t>ilă</w:t>
            </w:r>
            <w:r w:rsidRPr="00317DA8">
              <w:rPr>
                <w:rFonts w:ascii="Times New Roman" w:eastAsia="Times New Roman" w:hAnsi="Times New Roman" w:cs="Times New Roman"/>
                <w:spacing w:val="-4"/>
                <w:sz w:val="20"/>
                <w:szCs w:val="20"/>
              </w:rPr>
              <w:t xml:space="preserve"> </w:t>
            </w:r>
            <w:r w:rsidRPr="00317DA8">
              <w:rPr>
                <w:rFonts w:ascii="Times New Roman" w:eastAsia="Times New Roman" w:hAnsi="Times New Roman" w:cs="Times New Roman"/>
                <w:spacing w:val="1"/>
                <w:sz w:val="20"/>
                <w:szCs w:val="20"/>
              </w:rPr>
              <w:t>d</w:t>
            </w:r>
            <w:r w:rsidRPr="00317DA8">
              <w:rPr>
                <w:rFonts w:ascii="Times New Roman" w:eastAsia="Times New Roman" w:hAnsi="Times New Roman" w:cs="Times New Roman"/>
                <w:sz w:val="20"/>
                <w:szCs w:val="20"/>
              </w:rPr>
              <w:t xml:space="preserve">in </w:t>
            </w:r>
            <w:r w:rsidRPr="00317DA8">
              <w:rPr>
                <w:rFonts w:ascii="Times New Roman" w:eastAsia="Times New Roman" w:hAnsi="Times New Roman" w:cs="Times New Roman"/>
                <w:spacing w:val="1"/>
                <w:sz w:val="20"/>
                <w:szCs w:val="20"/>
              </w:rPr>
              <w:t>p</w:t>
            </w:r>
            <w:r w:rsidRPr="00317DA8">
              <w:rPr>
                <w:rFonts w:ascii="Times New Roman" w:eastAsia="Times New Roman" w:hAnsi="Times New Roman" w:cs="Times New Roman"/>
                <w:sz w:val="20"/>
                <w:szCs w:val="20"/>
              </w:rPr>
              <w:t>e</w:t>
            </w:r>
            <w:r w:rsidRPr="00317DA8">
              <w:rPr>
                <w:rFonts w:ascii="Times New Roman" w:eastAsia="Times New Roman" w:hAnsi="Times New Roman" w:cs="Times New Roman"/>
                <w:spacing w:val="1"/>
                <w:sz w:val="20"/>
                <w:szCs w:val="20"/>
              </w:rPr>
              <w:t>r</w:t>
            </w:r>
            <w:r w:rsidRPr="00317DA8">
              <w:rPr>
                <w:rFonts w:ascii="Times New Roman" w:eastAsia="Times New Roman" w:hAnsi="Times New Roman" w:cs="Times New Roman"/>
                <w:spacing w:val="-1"/>
                <w:sz w:val="20"/>
                <w:szCs w:val="20"/>
              </w:rPr>
              <w:t>s</w:t>
            </w:r>
            <w:r w:rsidRPr="00317DA8">
              <w:rPr>
                <w:rFonts w:ascii="Times New Roman" w:eastAsia="Times New Roman" w:hAnsi="Times New Roman" w:cs="Times New Roman"/>
                <w:spacing w:val="1"/>
                <w:sz w:val="20"/>
                <w:szCs w:val="20"/>
              </w:rPr>
              <w:t>p</w:t>
            </w:r>
            <w:r w:rsidRPr="00317DA8">
              <w:rPr>
                <w:rFonts w:ascii="Times New Roman" w:eastAsia="Times New Roman" w:hAnsi="Times New Roman" w:cs="Times New Roman"/>
                <w:sz w:val="20"/>
                <w:szCs w:val="20"/>
              </w:rPr>
              <w:t>ecti</w:t>
            </w:r>
            <w:r w:rsidRPr="00317DA8">
              <w:rPr>
                <w:rFonts w:ascii="Times New Roman" w:eastAsia="Times New Roman" w:hAnsi="Times New Roman" w:cs="Times New Roman"/>
                <w:spacing w:val="1"/>
                <w:sz w:val="20"/>
                <w:szCs w:val="20"/>
              </w:rPr>
              <w:t>v</w:t>
            </w:r>
            <w:r w:rsidRPr="00317DA8">
              <w:rPr>
                <w:rFonts w:ascii="Times New Roman" w:eastAsia="Times New Roman" w:hAnsi="Times New Roman" w:cs="Times New Roman"/>
                <w:sz w:val="20"/>
                <w:szCs w:val="20"/>
              </w:rPr>
              <w:t>a</w:t>
            </w:r>
            <w:r w:rsidRPr="00317DA8">
              <w:rPr>
                <w:rFonts w:ascii="Times New Roman" w:eastAsia="Times New Roman" w:hAnsi="Times New Roman" w:cs="Times New Roman"/>
                <w:spacing w:val="-8"/>
                <w:sz w:val="20"/>
                <w:szCs w:val="20"/>
              </w:rPr>
              <w:t xml:space="preserve"> </w:t>
            </w:r>
            <w:r w:rsidRPr="00317DA8">
              <w:rPr>
                <w:rFonts w:ascii="Times New Roman" w:eastAsia="Times New Roman" w:hAnsi="Times New Roman" w:cs="Times New Roman"/>
                <w:sz w:val="20"/>
                <w:szCs w:val="20"/>
              </w:rPr>
              <w:t>alt</w:t>
            </w:r>
            <w:r w:rsidRPr="00317DA8">
              <w:rPr>
                <w:rFonts w:ascii="Times New Roman" w:eastAsia="Times New Roman" w:hAnsi="Times New Roman" w:cs="Times New Roman"/>
                <w:spacing w:val="1"/>
                <w:sz w:val="20"/>
                <w:szCs w:val="20"/>
              </w:rPr>
              <w:t>o</w:t>
            </w:r>
            <w:r w:rsidRPr="00317DA8">
              <w:rPr>
                <w:rFonts w:ascii="Times New Roman" w:eastAsia="Times New Roman" w:hAnsi="Times New Roman" w:cs="Times New Roman"/>
                <w:sz w:val="20"/>
                <w:szCs w:val="20"/>
              </w:rPr>
              <w:t>r</w:t>
            </w:r>
            <w:r w:rsidRPr="00317DA8">
              <w:rPr>
                <w:rFonts w:ascii="Times New Roman" w:eastAsia="Times New Roman" w:hAnsi="Times New Roman" w:cs="Times New Roman"/>
                <w:spacing w:val="-3"/>
                <w:sz w:val="20"/>
                <w:szCs w:val="20"/>
              </w:rPr>
              <w:t xml:space="preserve"> </w:t>
            </w:r>
            <w:r w:rsidRPr="00317DA8">
              <w:rPr>
                <w:rFonts w:ascii="Times New Roman" w:eastAsia="Times New Roman" w:hAnsi="Times New Roman" w:cs="Times New Roman"/>
                <w:sz w:val="20"/>
                <w:szCs w:val="20"/>
              </w:rPr>
              <w:t>c</w:t>
            </w:r>
            <w:r w:rsidRPr="00317DA8">
              <w:rPr>
                <w:rFonts w:ascii="Times New Roman" w:eastAsia="Times New Roman" w:hAnsi="Times New Roman" w:cs="Times New Roman"/>
                <w:spacing w:val="-1"/>
                <w:sz w:val="20"/>
                <w:szCs w:val="20"/>
              </w:rPr>
              <w:t>o</w:t>
            </w:r>
            <w:r w:rsidRPr="00317DA8">
              <w:rPr>
                <w:rFonts w:ascii="Times New Roman" w:eastAsia="Times New Roman" w:hAnsi="Times New Roman" w:cs="Times New Roman"/>
                <w:spacing w:val="1"/>
                <w:sz w:val="20"/>
                <w:szCs w:val="20"/>
              </w:rPr>
              <w:t>n</w:t>
            </w:r>
            <w:r w:rsidRPr="00317DA8">
              <w:rPr>
                <w:rFonts w:ascii="Times New Roman" w:eastAsia="Times New Roman" w:hAnsi="Times New Roman" w:cs="Times New Roman"/>
                <w:spacing w:val="-1"/>
                <w:sz w:val="20"/>
                <w:szCs w:val="20"/>
              </w:rPr>
              <w:t>s</w:t>
            </w:r>
            <w:r w:rsidRPr="00317DA8">
              <w:rPr>
                <w:rFonts w:ascii="Times New Roman" w:eastAsia="Times New Roman" w:hAnsi="Times New Roman" w:cs="Times New Roman"/>
                <w:sz w:val="20"/>
                <w:szCs w:val="20"/>
              </w:rPr>
              <w:t>i</w:t>
            </w:r>
            <w:r w:rsidRPr="00317DA8">
              <w:rPr>
                <w:rFonts w:ascii="Times New Roman" w:eastAsia="Times New Roman" w:hAnsi="Times New Roman" w:cs="Times New Roman"/>
                <w:spacing w:val="1"/>
                <w:sz w:val="20"/>
                <w:szCs w:val="20"/>
              </w:rPr>
              <w:t>d</w:t>
            </w:r>
            <w:r w:rsidRPr="00317DA8">
              <w:rPr>
                <w:rFonts w:ascii="Times New Roman" w:eastAsia="Times New Roman" w:hAnsi="Times New Roman" w:cs="Times New Roman"/>
                <w:sz w:val="20"/>
                <w:szCs w:val="20"/>
              </w:rPr>
              <w:t>e</w:t>
            </w:r>
            <w:r w:rsidRPr="00317DA8">
              <w:rPr>
                <w:rFonts w:ascii="Times New Roman" w:eastAsia="Times New Roman" w:hAnsi="Times New Roman" w:cs="Times New Roman"/>
                <w:spacing w:val="1"/>
                <w:sz w:val="20"/>
                <w:szCs w:val="20"/>
              </w:rPr>
              <w:t>r</w:t>
            </w:r>
            <w:r w:rsidRPr="00317DA8">
              <w:rPr>
                <w:rFonts w:ascii="Times New Roman" w:eastAsia="Times New Roman" w:hAnsi="Times New Roman" w:cs="Times New Roman"/>
                <w:sz w:val="20"/>
                <w:szCs w:val="20"/>
              </w:rPr>
              <w:t>e</w:t>
            </w:r>
            <w:r w:rsidRPr="00317DA8">
              <w:rPr>
                <w:rFonts w:ascii="Times New Roman" w:eastAsia="Times New Roman" w:hAnsi="Times New Roman" w:cs="Times New Roman"/>
                <w:spacing w:val="1"/>
                <w:sz w:val="20"/>
                <w:szCs w:val="20"/>
              </w:rPr>
              <w:t>n</w:t>
            </w:r>
            <w:r w:rsidRPr="00317DA8">
              <w:rPr>
                <w:rFonts w:ascii="Times New Roman" w:eastAsia="Times New Roman" w:hAnsi="Times New Roman" w:cs="Times New Roman"/>
                <w:sz w:val="20"/>
                <w:szCs w:val="20"/>
              </w:rPr>
              <w:t>te</w:t>
            </w:r>
            <w:r w:rsidRPr="00317DA8">
              <w:rPr>
                <w:rFonts w:ascii="Times New Roman" w:eastAsia="Times New Roman" w:hAnsi="Times New Roman" w:cs="Times New Roman"/>
                <w:spacing w:val="-12"/>
                <w:sz w:val="20"/>
                <w:szCs w:val="20"/>
              </w:rPr>
              <w:t xml:space="preserve"> </w:t>
            </w:r>
            <w:r w:rsidRPr="00317DA8">
              <w:rPr>
                <w:rFonts w:ascii="Times New Roman" w:eastAsia="Times New Roman" w:hAnsi="Times New Roman" w:cs="Times New Roman"/>
                <w:sz w:val="20"/>
                <w:szCs w:val="20"/>
              </w:rPr>
              <w:t>cli</w:t>
            </w:r>
            <w:r w:rsidRPr="00317DA8">
              <w:rPr>
                <w:rFonts w:ascii="Times New Roman" w:eastAsia="Times New Roman" w:hAnsi="Times New Roman" w:cs="Times New Roman"/>
                <w:spacing w:val="1"/>
                <w:sz w:val="20"/>
                <w:szCs w:val="20"/>
              </w:rPr>
              <w:t>n</w:t>
            </w:r>
            <w:r w:rsidRPr="00317DA8">
              <w:rPr>
                <w:rFonts w:ascii="Times New Roman" w:eastAsia="Times New Roman" w:hAnsi="Times New Roman" w:cs="Times New Roman"/>
                <w:sz w:val="20"/>
                <w:szCs w:val="20"/>
              </w:rPr>
              <w:t>ice</w:t>
            </w:r>
          </w:p>
        </w:tc>
      </w:tr>
      <w:tr w:rsidR="00E16B47" w:rsidRPr="00317DA8" w14:paraId="186A72A9" w14:textId="77777777" w:rsidTr="00D50FC9">
        <w:trPr>
          <w:trHeight w:hRule="exact" w:val="1283"/>
        </w:trPr>
        <w:tc>
          <w:tcPr>
            <w:tcW w:w="1843" w:type="dxa"/>
            <w:vMerge w:val="restart"/>
            <w:tcBorders>
              <w:top w:val="single" w:sz="5" w:space="0" w:color="000000"/>
              <w:left w:val="single" w:sz="5" w:space="0" w:color="000000"/>
              <w:right w:val="single" w:sz="5" w:space="0" w:color="000000"/>
            </w:tcBorders>
          </w:tcPr>
          <w:p w14:paraId="43AB67E2" w14:textId="77777777" w:rsidR="00E16B47" w:rsidRPr="00317DA8" w:rsidRDefault="00E16B47" w:rsidP="00E16B47">
            <w:pPr>
              <w:spacing w:after="0" w:line="240" w:lineRule="auto"/>
              <w:rPr>
                <w:rFonts w:ascii="Calibri" w:eastAsia="Calibri" w:hAnsi="Calibri" w:cs="Arial"/>
                <w:sz w:val="20"/>
                <w:szCs w:val="20"/>
              </w:rPr>
            </w:pPr>
          </w:p>
          <w:p w14:paraId="21BD2CE9" w14:textId="77777777" w:rsidR="00E16B47" w:rsidRPr="00317DA8" w:rsidRDefault="00E16B47" w:rsidP="00E16B47">
            <w:pPr>
              <w:spacing w:after="0" w:line="240" w:lineRule="auto"/>
              <w:rPr>
                <w:rFonts w:ascii="Calibri" w:eastAsia="Calibri" w:hAnsi="Calibri" w:cs="Arial"/>
                <w:sz w:val="20"/>
                <w:szCs w:val="20"/>
              </w:rPr>
            </w:pPr>
          </w:p>
          <w:p w14:paraId="71709805" w14:textId="77777777" w:rsidR="00E16B47" w:rsidRPr="00317DA8" w:rsidRDefault="00E16B47" w:rsidP="00E16B47">
            <w:pPr>
              <w:spacing w:after="0" w:line="240" w:lineRule="auto"/>
              <w:rPr>
                <w:rFonts w:ascii="Calibri" w:eastAsia="Calibri" w:hAnsi="Calibri" w:cs="Arial"/>
                <w:sz w:val="20"/>
                <w:szCs w:val="20"/>
              </w:rPr>
            </w:pPr>
          </w:p>
          <w:p w14:paraId="6999E074" w14:textId="77777777" w:rsidR="00E16B47" w:rsidRPr="00317DA8" w:rsidRDefault="00E16B47" w:rsidP="00E16B47">
            <w:pPr>
              <w:spacing w:after="0" w:line="240" w:lineRule="auto"/>
              <w:rPr>
                <w:rFonts w:ascii="Calibri" w:eastAsia="Calibri" w:hAnsi="Calibri" w:cs="Arial"/>
                <w:sz w:val="20"/>
                <w:szCs w:val="20"/>
              </w:rPr>
            </w:pPr>
          </w:p>
          <w:p w14:paraId="4F44B6BA" w14:textId="77777777" w:rsidR="00E16B47" w:rsidRPr="00317DA8" w:rsidRDefault="00E16B47" w:rsidP="00E16B47">
            <w:pPr>
              <w:spacing w:after="0" w:line="240" w:lineRule="auto"/>
              <w:ind w:left="102"/>
              <w:rPr>
                <w:rFonts w:ascii="Calibri" w:eastAsia="Calibri" w:hAnsi="Calibri" w:cs="Arial"/>
                <w:sz w:val="20"/>
                <w:szCs w:val="20"/>
              </w:rPr>
            </w:pPr>
            <w:r w:rsidRPr="00317DA8">
              <w:rPr>
                <w:rFonts w:ascii="Times New Roman" w:eastAsia="Times New Roman" w:hAnsi="Times New Roman" w:cs="Times New Roman"/>
                <w:sz w:val="20"/>
                <w:szCs w:val="20"/>
              </w:rPr>
              <w:t>Hi</w:t>
            </w:r>
            <w:r w:rsidRPr="00317DA8">
              <w:rPr>
                <w:rFonts w:ascii="Times New Roman" w:eastAsia="Times New Roman" w:hAnsi="Times New Roman" w:cs="Times New Roman"/>
                <w:spacing w:val="1"/>
                <w:sz w:val="20"/>
                <w:szCs w:val="20"/>
              </w:rPr>
              <w:t>pof</w:t>
            </w:r>
            <w:r w:rsidRPr="00317DA8">
              <w:rPr>
                <w:rFonts w:ascii="Times New Roman" w:eastAsia="Times New Roman" w:hAnsi="Times New Roman" w:cs="Times New Roman"/>
                <w:sz w:val="20"/>
                <w:szCs w:val="20"/>
              </w:rPr>
              <w:t>izită</w:t>
            </w:r>
          </w:p>
        </w:tc>
        <w:tc>
          <w:tcPr>
            <w:tcW w:w="2693" w:type="dxa"/>
            <w:vMerge w:val="restart"/>
            <w:tcBorders>
              <w:top w:val="single" w:sz="5" w:space="0" w:color="000000"/>
              <w:left w:val="single" w:sz="5" w:space="0" w:color="000000"/>
              <w:right w:val="single" w:sz="5" w:space="0" w:color="000000"/>
            </w:tcBorders>
          </w:tcPr>
          <w:p w14:paraId="1A22EFB0" w14:textId="77777777" w:rsidR="00E16B47" w:rsidRPr="00317DA8" w:rsidRDefault="00E16B47" w:rsidP="00E16B47">
            <w:pPr>
              <w:spacing w:after="0" w:line="240" w:lineRule="auto"/>
              <w:rPr>
                <w:rFonts w:ascii="Calibri" w:eastAsia="Calibri" w:hAnsi="Calibri" w:cs="Arial"/>
                <w:sz w:val="20"/>
                <w:szCs w:val="20"/>
              </w:rPr>
            </w:pPr>
          </w:p>
          <w:p w14:paraId="4951FEEA" w14:textId="77777777" w:rsidR="00E16B47" w:rsidRPr="00317DA8" w:rsidRDefault="00E16B47" w:rsidP="00E16B47">
            <w:pPr>
              <w:spacing w:after="0" w:line="240" w:lineRule="auto"/>
              <w:rPr>
                <w:rFonts w:ascii="Calibri" w:eastAsia="Calibri" w:hAnsi="Calibri" w:cs="Arial"/>
                <w:sz w:val="20"/>
                <w:szCs w:val="20"/>
              </w:rPr>
            </w:pPr>
          </w:p>
          <w:p w14:paraId="69AD37E3" w14:textId="77777777" w:rsidR="00E16B47" w:rsidRPr="00317DA8" w:rsidRDefault="00E16B47" w:rsidP="00E16B47">
            <w:pPr>
              <w:spacing w:after="0" w:line="240" w:lineRule="auto"/>
              <w:rPr>
                <w:rFonts w:ascii="Calibri" w:eastAsia="Calibri" w:hAnsi="Calibri" w:cs="Arial"/>
                <w:sz w:val="20"/>
                <w:szCs w:val="20"/>
              </w:rPr>
            </w:pPr>
          </w:p>
          <w:p w14:paraId="640F938B" w14:textId="77777777" w:rsidR="00E16B47" w:rsidRPr="00317DA8" w:rsidRDefault="00E16B47" w:rsidP="00E16B47">
            <w:pPr>
              <w:spacing w:after="0" w:line="240" w:lineRule="auto"/>
              <w:rPr>
                <w:rFonts w:ascii="Calibri" w:eastAsia="Calibri" w:hAnsi="Calibri" w:cs="Arial"/>
                <w:sz w:val="20"/>
                <w:szCs w:val="20"/>
              </w:rPr>
            </w:pPr>
          </w:p>
          <w:p w14:paraId="449C1B1B" w14:textId="77777777" w:rsidR="00E16B47" w:rsidRPr="00317DA8" w:rsidRDefault="00E16B47" w:rsidP="00E16B47">
            <w:pPr>
              <w:spacing w:after="0" w:line="240" w:lineRule="auto"/>
              <w:ind w:left="102"/>
              <w:rPr>
                <w:rFonts w:ascii="Calibri" w:eastAsia="Calibri" w:hAnsi="Calibri" w:cs="Arial"/>
                <w:sz w:val="20"/>
                <w:szCs w:val="20"/>
              </w:rPr>
            </w:pPr>
            <w:r w:rsidRPr="00317DA8">
              <w:rPr>
                <w:rFonts w:ascii="Times New Roman" w:eastAsia="Times New Roman" w:hAnsi="Times New Roman" w:cs="Times New Roman"/>
                <w:sz w:val="20"/>
                <w:szCs w:val="20"/>
              </w:rPr>
              <w:t>G</w:t>
            </w:r>
            <w:r w:rsidRPr="00317DA8">
              <w:rPr>
                <w:rFonts w:ascii="Times New Roman" w:eastAsia="Times New Roman" w:hAnsi="Times New Roman" w:cs="Times New Roman"/>
                <w:spacing w:val="1"/>
                <w:sz w:val="20"/>
                <w:szCs w:val="20"/>
              </w:rPr>
              <w:t>r</w:t>
            </w:r>
            <w:r w:rsidRPr="00317DA8">
              <w:rPr>
                <w:rFonts w:ascii="Times New Roman" w:eastAsia="Times New Roman" w:hAnsi="Times New Roman" w:cs="Times New Roman"/>
                <w:sz w:val="20"/>
                <w:szCs w:val="20"/>
              </w:rPr>
              <w:t>a</w:t>
            </w:r>
            <w:r w:rsidRPr="00317DA8">
              <w:rPr>
                <w:rFonts w:ascii="Times New Roman" w:eastAsia="Times New Roman" w:hAnsi="Times New Roman" w:cs="Times New Roman"/>
                <w:spacing w:val="1"/>
                <w:sz w:val="20"/>
                <w:szCs w:val="20"/>
              </w:rPr>
              <w:t>du</w:t>
            </w:r>
            <w:r w:rsidRPr="00317DA8">
              <w:rPr>
                <w:rFonts w:ascii="Times New Roman" w:eastAsia="Times New Roman" w:hAnsi="Times New Roman" w:cs="Times New Roman"/>
                <w:sz w:val="20"/>
                <w:szCs w:val="20"/>
              </w:rPr>
              <w:t>l</w:t>
            </w:r>
            <w:r w:rsidRPr="00317DA8">
              <w:rPr>
                <w:rFonts w:ascii="Times New Roman" w:eastAsia="Times New Roman" w:hAnsi="Times New Roman" w:cs="Times New Roman"/>
                <w:spacing w:val="-6"/>
                <w:sz w:val="20"/>
                <w:szCs w:val="20"/>
              </w:rPr>
              <w:t xml:space="preserve"> </w:t>
            </w:r>
            <w:r w:rsidRPr="00317DA8">
              <w:rPr>
                <w:rFonts w:ascii="Times New Roman" w:eastAsia="Times New Roman" w:hAnsi="Times New Roman" w:cs="Times New Roman"/>
                <w:sz w:val="20"/>
                <w:szCs w:val="20"/>
              </w:rPr>
              <w:t>2</w:t>
            </w:r>
            <w:r w:rsidRPr="00317DA8">
              <w:rPr>
                <w:rFonts w:ascii="Times New Roman" w:eastAsia="Times New Roman" w:hAnsi="Times New Roman" w:cs="Times New Roman"/>
                <w:spacing w:val="-2"/>
                <w:sz w:val="20"/>
                <w:szCs w:val="20"/>
              </w:rPr>
              <w:t xml:space="preserve"> </w:t>
            </w:r>
            <w:r w:rsidRPr="00317DA8">
              <w:rPr>
                <w:rFonts w:ascii="Times New Roman" w:eastAsia="Times New Roman" w:hAnsi="Times New Roman" w:cs="Times New Roman"/>
                <w:spacing w:val="1"/>
                <w:sz w:val="20"/>
                <w:szCs w:val="20"/>
              </w:rPr>
              <w:t>p</w:t>
            </w:r>
            <w:r w:rsidRPr="00317DA8">
              <w:rPr>
                <w:rFonts w:ascii="Times New Roman" w:eastAsia="Times New Roman" w:hAnsi="Times New Roman" w:cs="Times New Roman"/>
                <w:sz w:val="20"/>
                <w:szCs w:val="20"/>
              </w:rPr>
              <w:t>â</w:t>
            </w:r>
            <w:r w:rsidRPr="00317DA8">
              <w:rPr>
                <w:rFonts w:ascii="Times New Roman" w:eastAsia="Times New Roman" w:hAnsi="Times New Roman" w:cs="Times New Roman"/>
                <w:spacing w:val="1"/>
                <w:sz w:val="20"/>
                <w:szCs w:val="20"/>
              </w:rPr>
              <w:t>n</w:t>
            </w:r>
            <w:r w:rsidRPr="00317DA8">
              <w:rPr>
                <w:rFonts w:ascii="Times New Roman" w:eastAsia="Times New Roman" w:hAnsi="Times New Roman" w:cs="Times New Roman"/>
                <w:sz w:val="20"/>
                <w:szCs w:val="20"/>
              </w:rPr>
              <w:t>ă</w:t>
            </w:r>
            <w:r w:rsidRPr="00317DA8">
              <w:rPr>
                <w:rFonts w:ascii="Times New Roman" w:eastAsia="Times New Roman" w:hAnsi="Times New Roman" w:cs="Times New Roman"/>
                <w:spacing w:val="-3"/>
                <w:sz w:val="20"/>
                <w:szCs w:val="20"/>
              </w:rPr>
              <w:t xml:space="preserve"> </w:t>
            </w:r>
            <w:r w:rsidRPr="00317DA8">
              <w:rPr>
                <w:rFonts w:ascii="Times New Roman" w:eastAsia="Times New Roman" w:hAnsi="Times New Roman" w:cs="Times New Roman"/>
                <w:sz w:val="20"/>
                <w:szCs w:val="20"/>
              </w:rPr>
              <w:t>la 4</w:t>
            </w:r>
          </w:p>
        </w:tc>
        <w:tc>
          <w:tcPr>
            <w:tcW w:w="1985" w:type="dxa"/>
            <w:tcBorders>
              <w:top w:val="single" w:sz="5" w:space="0" w:color="000000"/>
              <w:left w:val="single" w:sz="5" w:space="0" w:color="000000"/>
              <w:bottom w:val="single" w:sz="5" w:space="0" w:color="000000"/>
              <w:right w:val="single" w:sz="5" w:space="0" w:color="000000"/>
            </w:tcBorders>
          </w:tcPr>
          <w:p w14:paraId="54781B52" w14:textId="77777777" w:rsidR="00E16B47" w:rsidRPr="00317DA8" w:rsidRDefault="00E16B47" w:rsidP="00E16B47">
            <w:pPr>
              <w:spacing w:after="0" w:line="240" w:lineRule="auto"/>
              <w:rPr>
                <w:rFonts w:ascii="Calibri" w:eastAsia="Calibri" w:hAnsi="Calibri" w:cs="Arial"/>
                <w:sz w:val="20"/>
                <w:szCs w:val="20"/>
              </w:rPr>
            </w:pPr>
          </w:p>
          <w:p w14:paraId="1EBCFD6C" w14:textId="77777777" w:rsidR="00E16B47" w:rsidRPr="00317DA8" w:rsidRDefault="00E16B47" w:rsidP="00E16B47">
            <w:pPr>
              <w:spacing w:after="0" w:line="240" w:lineRule="auto"/>
              <w:ind w:right="87"/>
              <w:rPr>
                <w:rFonts w:ascii="Calibri" w:eastAsia="Calibri" w:hAnsi="Calibri" w:cs="Arial"/>
                <w:sz w:val="20"/>
                <w:szCs w:val="20"/>
              </w:rPr>
            </w:pPr>
            <w:r w:rsidRPr="00317DA8">
              <w:rPr>
                <w:rFonts w:ascii="Times New Roman" w:eastAsia="Times New Roman" w:hAnsi="Times New Roman" w:cs="Times New Roman"/>
                <w:sz w:val="20"/>
                <w:szCs w:val="20"/>
              </w:rPr>
              <w:t>Se</w:t>
            </w:r>
            <w:r w:rsidRPr="00317DA8">
              <w:rPr>
                <w:rFonts w:ascii="Times New Roman" w:eastAsia="Times New Roman" w:hAnsi="Times New Roman" w:cs="Times New Roman"/>
                <w:spacing w:val="-1"/>
                <w:sz w:val="20"/>
                <w:szCs w:val="20"/>
              </w:rPr>
              <w:t xml:space="preserve"> </w:t>
            </w:r>
            <w:r w:rsidRPr="00317DA8">
              <w:rPr>
                <w:rFonts w:ascii="Times New Roman" w:eastAsia="Times New Roman" w:hAnsi="Times New Roman" w:cs="Times New Roman"/>
                <w:spacing w:val="1"/>
                <w:sz w:val="20"/>
                <w:szCs w:val="20"/>
              </w:rPr>
              <w:t>opr</w:t>
            </w:r>
            <w:r w:rsidRPr="00317DA8">
              <w:rPr>
                <w:rFonts w:ascii="Times New Roman" w:eastAsia="Times New Roman" w:hAnsi="Times New Roman" w:cs="Times New Roman"/>
                <w:sz w:val="20"/>
                <w:szCs w:val="20"/>
              </w:rPr>
              <w:t>e</w:t>
            </w:r>
            <w:r w:rsidRPr="00317DA8">
              <w:rPr>
                <w:rFonts w:ascii="Times New Roman" w:eastAsia="Times New Roman" w:hAnsi="Times New Roman" w:cs="Times New Roman"/>
                <w:spacing w:val="-1"/>
                <w:sz w:val="20"/>
                <w:szCs w:val="20"/>
              </w:rPr>
              <w:t>ș</w:t>
            </w:r>
            <w:r w:rsidRPr="00317DA8">
              <w:rPr>
                <w:rFonts w:ascii="Times New Roman" w:eastAsia="Times New Roman" w:hAnsi="Times New Roman" w:cs="Times New Roman"/>
                <w:sz w:val="20"/>
                <w:szCs w:val="20"/>
              </w:rPr>
              <w:t>te</w:t>
            </w:r>
            <w:r w:rsidRPr="00317DA8">
              <w:rPr>
                <w:rFonts w:ascii="Times New Roman" w:eastAsia="Times New Roman" w:hAnsi="Times New Roman" w:cs="Times New Roman"/>
                <w:spacing w:val="-5"/>
                <w:sz w:val="20"/>
                <w:szCs w:val="20"/>
              </w:rPr>
              <w:t xml:space="preserve"> </w:t>
            </w:r>
            <w:r w:rsidRPr="00317DA8">
              <w:rPr>
                <w:rFonts w:ascii="Times New Roman" w:eastAsia="Times New Roman" w:hAnsi="Times New Roman" w:cs="Times New Roman"/>
                <w:sz w:val="20"/>
                <w:szCs w:val="20"/>
              </w:rPr>
              <w:t>te</w:t>
            </w:r>
            <w:r w:rsidRPr="00317DA8">
              <w:rPr>
                <w:rFonts w:ascii="Times New Roman" w:eastAsia="Times New Roman" w:hAnsi="Times New Roman" w:cs="Times New Roman"/>
                <w:spacing w:val="1"/>
                <w:sz w:val="20"/>
                <w:szCs w:val="20"/>
              </w:rPr>
              <w:t>mpor</w:t>
            </w:r>
            <w:r w:rsidRPr="00317DA8">
              <w:rPr>
                <w:rFonts w:ascii="Times New Roman" w:eastAsia="Times New Roman" w:hAnsi="Times New Roman" w:cs="Times New Roman"/>
                <w:spacing w:val="-2"/>
                <w:sz w:val="20"/>
                <w:szCs w:val="20"/>
              </w:rPr>
              <w:t>a</w:t>
            </w:r>
            <w:r w:rsidRPr="00317DA8">
              <w:rPr>
                <w:rFonts w:ascii="Times New Roman" w:eastAsia="Times New Roman" w:hAnsi="Times New Roman" w:cs="Times New Roman"/>
                <w:sz w:val="20"/>
                <w:szCs w:val="20"/>
              </w:rPr>
              <w:t>r a</w:t>
            </w:r>
            <w:r w:rsidRPr="00317DA8">
              <w:rPr>
                <w:rFonts w:ascii="Times New Roman" w:eastAsia="Times New Roman" w:hAnsi="Times New Roman" w:cs="Times New Roman"/>
                <w:spacing w:val="1"/>
                <w:sz w:val="20"/>
                <w:szCs w:val="20"/>
              </w:rPr>
              <w:t>dm</w:t>
            </w:r>
            <w:r w:rsidRPr="00317DA8">
              <w:rPr>
                <w:rFonts w:ascii="Times New Roman" w:eastAsia="Times New Roman" w:hAnsi="Times New Roman" w:cs="Times New Roman"/>
                <w:sz w:val="20"/>
                <w:szCs w:val="20"/>
              </w:rPr>
              <w:t>i</w:t>
            </w:r>
            <w:r w:rsidRPr="00317DA8">
              <w:rPr>
                <w:rFonts w:ascii="Times New Roman" w:eastAsia="Times New Roman" w:hAnsi="Times New Roman" w:cs="Times New Roman"/>
                <w:spacing w:val="1"/>
                <w:sz w:val="20"/>
                <w:szCs w:val="20"/>
              </w:rPr>
              <w:t>n</w:t>
            </w:r>
            <w:r w:rsidRPr="00317DA8">
              <w:rPr>
                <w:rFonts w:ascii="Times New Roman" w:eastAsia="Times New Roman" w:hAnsi="Times New Roman" w:cs="Times New Roman"/>
                <w:sz w:val="20"/>
                <w:szCs w:val="20"/>
              </w:rPr>
              <w:t>i</w:t>
            </w:r>
            <w:r w:rsidRPr="00317DA8">
              <w:rPr>
                <w:rFonts w:ascii="Times New Roman" w:eastAsia="Times New Roman" w:hAnsi="Times New Roman" w:cs="Times New Roman"/>
                <w:spacing w:val="-1"/>
                <w:sz w:val="20"/>
                <w:szCs w:val="20"/>
              </w:rPr>
              <w:t>s</w:t>
            </w:r>
            <w:r w:rsidRPr="00317DA8">
              <w:rPr>
                <w:rFonts w:ascii="Times New Roman" w:eastAsia="Times New Roman" w:hAnsi="Times New Roman" w:cs="Times New Roman"/>
                <w:sz w:val="20"/>
                <w:szCs w:val="20"/>
              </w:rPr>
              <w:t>t</w:t>
            </w:r>
            <w:r w:rsidRPr="00317DA8">
              <w:rPr>
                <w:rFonts w:ascii="Times New Roman" w:eastAsia="Times New Roman" w:hAnsi="Times New Roman" w:cs="Times New Roman"/>
                <w:spacing w:val="1"/>
                <w:sz w:val="20"/>
                <w:szCs w:val="20"/>
              </w:rPr>
              <w:t>r</w:t>
            </w:r>
            <w:r w:rsidRPr="00317DA8">
              <w:rPr>
                <w:rFonts w:ascii="Times New Roman" w:eastAsia="Times New Roman" w:hAnsi="Times New Roman" w:cs="Times New Roman"/>
                <w:sz w:val="20"/>
                <w:szCs w:val="20"/>
              </w:rPr>
              <w:t>a</w:t>
            </w:r>
            <w:r w:rsidRPr="00317DA8">
              <w:rPr>
                <w:rFonts w:ascii="Times New Roman" w:eastAsia="Times New Roman" w:hAnsi="Times New Roman" w:cs="Times New Roman"/>
                <w:spacing w:val="1"/>
                <w:sz w:val="20"/>
                <w:szCs w:val="20"/>
              </w:rPr>
              <w:t>r</w:t>
            </w:r>
            <w:r w:rsidRPr="00317DA8">
              <w:rPr>
                <w:rFonts w:ascii="Times New Roman" w:eastAsia="Times New Roman" w:hAnsi="Times New Roman" w:cs="Times New Roman"/>
                <w:sz w:val="20"/>
                <w:szCs w:val="20"/>
              </w:rPr>
              <w:t>ea</w:t>
            </w:r>
            <w:r w:rsidRPr="00317DA8">
              <w:rPr>
                <w:rFonts w:ascii="Times New Roman" w:eastAsia="Times New Roman" w:hAnsi="Times New Roman" w:cs="Times New Roman"/>
                <w:spacing w:val="-10"/>
                <w:sz w:val="20"/>
                <w:szCs w:val="20"/>
              </w:rPr>
              <w:t xml:space="preserve"> </w:t>
            </w:r>
          </w:p>
        </w:tc>
        <w:tc>
          <w:tcPr>
            <w:tcW w:w="3827" w:type="dxa"/>
            <w:gridSpan w:val="2"/>
            <w:tcBorders>
              <w:top w:val="single" w:sz="5" w:space="0" w:color="000000"/>
              <w:left w:val="single" w:sz="5" w:space="0" w:color="000000"/>
              <w:bottom w:val="single" w:sz="5" w:space="0" w:color="000000"/>
              <w:right w:val="single" w:sz="5" w:space="0" w:color="000000"/>
            </w:tcBorders>
          </w:tcPr>
          <w:p w14:paraId="354E5047" w14:textId="0EB3315D" w:rsidR="00E16B47" w:rsidRPr="00317DA8" w:rsidRDefault="00E16B47" w:rsidP="00E16B47">
            <w:pPr>
              <w:spacing w:after="0" w:line="240" w:lineRule="auto"/>
              <w:ind w:right="184"/>
              <w:jc w:val="both"/>
              <w:rPr>
                <w:rFonts w:ascii="Calibri" w:eastAsia="Calibri" w:hAnsi="Calibri" w:cs="Arial"/>
                <w:sz w:val="20"/>
                <w:szCs w:val="20"/>
              </w:rPr>
            </w:pPr>
            <w:r w:rsidRPr="00317DA8">
              <w:rPr>
                <w:rFonts w:ascii="Times New Roman" w:eastAsia="Times New Roman" w:hAnsi="Times New Roman" w:cs="Times New Roman"/>
                <w:sz w:val="20"/>
                <w:szCs w:val="20"/>
              </w:rPr>
              <w:t>A</w:t>
            </w:r>
            <w:r w:rsidRPr="00317DA8">
              <w:rPr>
                <w:rFonts w:ascii="Times New Roman" w:eastAsia="Times New Roman" w:hAnsi="Times New Roman" w:cs="Times New Roman"/>
                <w:spacing w:val="1"/>
                <w:sz w:val="20"/>
                <w:szCs w:val="20"/>
              </w:rPr>
              <w:t>dm</w:t>
            </w:r>
            <w:r w:rsidRPr="00317DA8">
              <w:rPr>
                <w:rFonts w:ascii="Times New Roman" w:eastAsia="Times New Roman" w:hAnsi="Times New Roman" w:cs="Times New Roman"/>
                <w:sz w:val="20"/>
                <w:szCs w:val="20"/>
              </w:rPr>
              <w:t>i</w:t>
            </w:r>
            <w:r w:rsidRPr="00317DA8">
              <w:rPr>
                <w:rFonts w:ascii="Times New Roman" w:eastAsia="Times New Roman" w:hAnsi="Times New Roman" w:cs="Times New Roman"/>
                <w:spacing w:val="1"/>
                <w:sz w:val="20"/>
                <w:szCs w:val="20"/>
              </w:rPr>
              <w:t>n</w:t>
            </w:r>
            <w:r w:rsidRPr="00317DA8">
              <w:rPr>
                <w:rFonts w:ascii="Times New Roman" w:eastAsia="Times New Roman" w:hAnsi="Times New Roman" w:cs="Times New Roman"/>
                <w:sz w:val="20"/>
                <w:szCs w:val="20"/>
              </w:rPr>
              <w:t>i</w:t>
            </w:r>
            <w:r w:rsidRPr="00317DA8">
              <w:rPr>
                <w:rFonts w:ascii="Times New Roman" w:eastAsia="Times New Roman" w:hAnsi="Times New Roman" w:cs="Times New Roman"/>
                <w:spacing w:val="-1"/>
                <w:sz w:val="20"/>
                <w:szCs w:val="20"/>
              </w:rPr>
              <w:t>s</w:t>
            </w:r>
            <w:r w:rsidRPr="00317DA8">
              <w:rPr>
                <w:rFonts w:ascii="Times New Roman" w:eastAsia="Times New Roman" w:hAnsi="Times New Roman" w:cs="Times New Roman"/>
                <w:sz w:val="20"/>
                <w:szCs w:val="20"/>
              </w:rPr>
              <w:t>t</w:t>
            </w:r>
            <w:r w:rsidRPr="00317DA8">
              <w:rPr>
                <w:rFonts w:ascii="Times New Roman" w:eastAsia="Times New Roman" w:hAnsi="Times New Roman" w:cs="Times New Roman"/>
                <w:spacing w:val="1"/>
                <w:sz w:val="20"/>
                <w:szCs w:val="20"/>
              </w:rPr>
              <w:t>r</w:t>
            </w:r>
            <w:r w:rsidRPr="00317DA8">
              <w:rPr>
                <w:rFonts w:ascii="Times New Roman" w:eastAsia="Times New Roman" w:hAnsi="Times New Roman" w:cs="Times New Roman"/>
                <w:sz w:val="20"/>
                <w:szCs w:val="20"/>
              </w:rPr>
              <w:t>a</w:t>
            </w:r>
            <w:r w:rsidRPr="00317DA8">
              <w:rPr>
                <w:rFonts w:ascii="Times New Roman" w:eastAsia="Times New Roman" w:hAnsi="Times New Roman" w:cs="Times New Roman"/>
                <w:spacing w:val="1"/>
                <w:sz w:val="20"/>
                <w:szCs w:val="20"/>
              </w:rPr>
              <w:t>r</w:t>
            </w:r>
            <w:r w:rsidRPr="00317DA8">
              <w:rPr>
                <w:rFonts w:ascii="Times New Roman" w:eastAsia="Times New Roman" w:hAnsi="Times New Roman" w:cs="Times New Roman"/>
                <w:sz w:val="20"/>
                <w:szCs w:val="20"/>
              </w:rPr>
              <w:t>ea</w:t>
            </w:r>
            <w:r w:rsidRPr="00317DA8">
              <w:rPr>
                <w:rFonts w:ascii="Times New Roman" w:eastAsia="Times New Roman" w:hAnsi="Times New Roman" w:cs="Times New Roman"/>
                <w:spacing w:val="-10"/>
                <w:sz w:val="20"/>
                <w:szCs w:val="20"/>
              </w:rPr>
              <w:t xml:space="preserve"> </w:t>
            </w:r>
            <w:r w:rsidRPr="00317DA8">
              <w:rPr>
                <w:rFonts w:ascii="Times New Roman" w:eastAsia="Times New Roman" w:hAnsi="Times New Roman" w:cs="Times New Roman"/>
                <w:spacing w:val="1"/>
                <w:sz w:val="20"/>
                <w:szCs w:val="20"/>
              </w:rPr>
              <w:t>un</w:t>
            </w:r>
            <w:r w:rsidRPr="00317DA8">
              <w:rPr>
                <w:rFonts w:ascii="Times New Roman" w:eastAsia="Times New Roman" w:hAnsi="Times New Roman" w:cs="Times New Roman"/>
                <w:sz w:val="20"/>
                <w:szCs w:val="20"/>
              </w:rPr>
              <w:t>ei</w:t>
            </w:r>
            <w:r w:rsidRPr="00317DA8">
              <w:rPr>
                <w:rFonts w:ascii="Times New Roman" w:eastAsia="Times New Roman" w:hAnsi="Times New Roman" w:cs="Times New Roman"/>
                <w:spacing w:val="-3"/>
                <w:sz w:val="20"/>
                <w:szCs w:val="20"/>
              </w:rPr>
              <w:t xml:space="preserve"> </w:t>
            </w:r>
            <w:r w:rsidRPr="00317DA8">
              <w:rPr>
                <w:rFonts w:ascii="Times New Roman" w:eastAsia="Times New Roman" w:hAnsi="Times New Roman" w:cs="Times New Roman"/>
                <w:spacing w:val="-1"/>
                <w:sz w:val="20"/>
                <w:szCs w:val="20"/>
              </w:rPr>
              <w:t>d</w:t>
            </w:r>
            <w:r w:rsidRPr="00317DA8">
              <w:rPr>
                <w:rFonts w:ascii="Times New Roman" w:eastAsia="Times New Roman" w:hAnsi="Times New Roman" w:cs="Times New Roman"/>
                <w:spacing w:val="1"/>
                <w:sz w:val="20"/>
                <w:szCs w:val="20"/>
              </w:rPr>
              <w:t>o</w:t>
            </w:r>
            <w:r w:rsidRPr="00317DA8">
              <w:rPr>
                <w:rFonts w:ascii="Times New Roman" w:eastAsia="Times New Roman" w:hAnsi="Times New Roman" w:cs="Times New Roman"/>
                <w:sz w:val="20"/>
                <w:szCs w:val="20"/>
              </w:rPr>
              <w:t>ze i</w:t>
            </w:r>
            <w:r w:rsidRPr="00317DA8">
              <w:rPr>
                <w:rFonts w:ascii="Times New Roman" w:eastAsia="Times New Roman" w:hAnsi="Times New Roman" w:cs="Times New Roman"/>
                <w:spacing w:val="1"/>
                <w:sz w:val="20"/>
                <w:szCs w:val="20"/>
              </w:rPr>
              <w:t>n</w:t>
            </w:r>
            <w:r w:rsidRPr="00317DA8">
              <w:rPr>
                <w:rFonts w:ascii="Times New Roman" w:eastAsia="Times New Roman" w:hAnsi="Times New Roman" w:cs="Times New Roman"/>
                <w:sz w:val="20"/>
                <w:szCs w:val="20"/>
              </w:rPr>
              <w:t>ițiale</w:t>
            </w:r>
            <w:r w:rsidRPr="00317DA8">
              <w:rPr>
                <w:rFonts w:ascii="Times New Roman" w:eastAsia="Times New Roman" w:hAnsi="Times New Roman" w:cs="Times New Roman"/>
                <w:spacing w:val="-5"/>
                <w:sz w:val="20"/>
                <w:szCs w:val="20"/>
              </w:rPr>
              <w:t xml:space="preserve"> </w:t>
            </w:r>
            <w:r w:rsidRPr="00317DA8">
              <w:rPr>
                <w:rFonts w:ascii="Times New Roman" w:eastAsia="Times New Roman" w:hAnsi="Times New Roman" w:cs="Times New Roman"/>
                <w:spacing w:val="1"/>
                <w:sz w:val="20"/>
                <w:szCs w:val="20"/>
              </w:rPr>
              <w:t>d</w:t>
            </w:r>
            <w:r w:rsidRPr="00317DA8">
              <w:rPr>
                <w:rFonts w:ascii="Times New Roman" w:eastAsia="Times New Roman" w:hAnsi="Times New Roman" w:cs="Times New Roman"/>
                <w:sz w:val="20"/>
                <w:szCs w:val="20"/>
              </w:rPr>
              <w:t>e</w:t>
            </w:r>
            <w:r w:rsidRPr="00317DA8">
              <w:rPr>
                <w:rFonts w:ascii="Times New Roman" w:eastAsia="Times New Roman" w:hAnsi="Times New Roman" w:cs="Times New Roman"/>
                <w:spacing w:val="-1"/>
                <w:sz w:val="20"/>
                <w:szCs w:val="20"/>
              </w:rPr>
              <w:t xml:space="preserve"> </w:t>
            </w:r>
            <w:r w:rsidRPr="00317DA8">
              <w:rPr>
                <w:rFonts w:ascii="Times New Roman" w:eastAsia="Times New Roman" w:hAnsi="Times New Roman" w:cs="Times New Roman"/>
                <w:spacing w:val="1"/>
                <w:sz w:val="20"/>
                <w:szCs w:val="20"/>
              </w:rPr>
              <w:t>pr</w:t>
            </w:r>
            <w:r w:rsidRPr="00317DA8">
              <w:rPr>
                <w:rFonts w:ascii="Times New Roman" w:eastAsia="Times New Roman" w:hAnsi="Times New Roman" w:cs="Times New Roman"/>
                <w:sz w:val="20"/>
                <w:szCs w:val="20"/>
              </w:rPr>
              <w:t>e</w:t>
            </w:r>
            <w:r w:rsidRPr="00317DA8">
              <w:rPr>
                <w:rFonts w:ascii="Times New Roman" w:eastAsia="Times New Roman" w:hAnsi="Times New Roman" w:cs="Times New Roman"/>
                <w:spacing w:val="1"/>
                <w:sz w:val="20"/>
                <w:szCs w:val="20"/>
              </w:rPr>
              <w:t>dn</w:t>
            </w:r>
            <w:r w:rsidRPr="00317DA8">
              <w:rPr>
                <w:rFonts w:ascii="Times New Roman" w:eastAsia="Times New Roman" w:hAnsi="Times New Roman" w:cs="Times New Roman"/>
                <w:sz w:val="20"/>
                <w:szCs w:val="20"/>
              </w:rPr>
              <w:t>i</w:t>
            </w:r>
            <w:r w:rsidRPr="00317DA8">
              <w:rPr>
                <w:rFonts w:ascii="Times New Roman" w:eastAsia="Times New Roman" w:hAnsi="Times New Roman" w:cs="Times New Roman"/>
                <w:spacing w:val="-1"/>
                <w:sz w:val="20"/>
                <w:szCs w:val="20"/>
              </w:rPr>
              <w:t>so</w:t>
            </w:r>
            <w:r w:rsidRPr="00317DA8">
              <w:rPr>
                <w:rFonts w:ascii="Times New Roman" w:eastAsia="Times New Roman" w:hAnsi="Times New Roman" w:cs="Times New Roman"/>
                <w:sz w:val="20"/>
                <w:szCs w:val="20"/>
              </w:rPr>
              <w:t>n</w:t>
            </w:r>
            <w:r w:rsidRPr="00317DA8">
              <w:rPr>
                <w:rFonts w:ascii="Times New Roman" w:eastAsia="Times New Roman" w:hAnsi="Times New Roman" w:cs="Times New Roman"/>
                <w:spacing w:val="-6"/>
                <w:sz w:val="20"/>
                <w:szCs w:val="20"/>
              </w:rPr>
              <w:t xml:space="preserve"> </w:t>
            </w:r>
            <w:r w:rsidRPr="00317DA8">
              <w:rPr>
                <w:rFonts w:ascii="Times New Roman" w:eastAsia="Times New Roman" w:hAnsi="Times New Roman" w:cs="Times New Roman"/>
                <w:spacing w:val="1"/>
                <w:sz w:val="20"/>
                <w:szCs w:val="20"/>
              </w:rPr>
              <w:t>d</w:t>
            </w:r>
            <w:r w:rsidRPr="00317DA8">
              <w:rPr>
                <w:rFonts w:ascii="Times New Roman" w:eastAsia="Times New Roman" w:hAnsi="Times New Roman" w:cs="Times New Roman"/>
                <w:sz w:val="20"/>
                <w:szCs w:val="20"/>
              </w:rPr>
              <w:t>e</w:t>
            </w:r>
            <w:r w:rsidRPr="00317DA8">
              <w:rPr>
                <w:rFonts w:ascii="Times New Roman" w:eastAsia="Times New Roman" w:hAnsi="Times New Roman" w:cs="Times New Roman"/>
                <w:spacing w:val="-4"/>
                <w:sz w:val="20"/>
                <w:szCs w:val="20"/>
              </w:rPr>
              <w:t xml:space="preserve"> </w:t>
            </w:r>
            <w:r w:rsidRPr="00317DA8">
              <w:rPr>
                <w:rFonts w:ascii="Times New Roman" w:eastAsia="Times New Roman" w:hAnsi="Times New Roman" w:cs="Times New Roman"/>
                <w:sz w:val="20"/>
                <w:szCs w:val="20"/>
              </w:rPr>
              <w:t xml:space="preserve">1 </w:t>
            </w:r>
            <w:r w:rsidRPr="00317DA8">
              <w:rPr>
                <w:rFonts w:ascii="Times New Roman" w:eastAsia="Times New Roman" w:hAnsi="Times New Roman" w:cs="Times New Roman"/>
                <w:spacing w:val="1"/>
                <w:sz w:val="20"/>
                <w:szCs w:val="20"/>
              </w:rPr>
              <w:t>p</w:t>
            </w:r>
            <w:r w:rsidRPr="00317DA8">
              <w:rPr>
                <w:rFonts w:ascii="Times New Roman" w:eastAsia="Times New Roman" w:hAnsi="Times New Roman" w:cs="Times New Roman"/>
                <w:sz w:val="20"/>
                <w:szCs w:val="20"/>
              </w:rPr>
              <w:t>â</w:t>
            </w:r>
            <w:r w:rsidRPr="00317DA8">
              <w:rPr>
                <w:rFonts w:ascii="Times New Roman" w:eastAsia="Times New Roman" w:hAnsi="Times New Roman" w:cs="Times New Roman"/>
                <w:spacing w:val="1"/>
                <w:sz w:val="20"/>
                <w:szCs w:val="20"/>
              </w:rPr>
              <w:t>n</w:t>
            </w:r>
            <w:r w:rsidRPr="00317DA8">
              <w:rPr>
                <w:rFonts w:ascii="Times New Roman" w:eastAsia="Times New Roman" w:hAnsi="Times New Roman" w:cs="Times New Roman"/>
                <w:sz w:val="20"/>
                <w:szCs w:val="20"/>
              </w:rPr>
              <w:t>ă</w:t>
            </w:r>
            <w:r w:rsidRPr="00317DA8">
              <w:rPr>
                <w:rFonts w:ascii="Times New Roman" w:eastAsia="Times New Roman" w:hAnsi="Times New Roman" w:cs="Times New Roman"/>
                <w:spacing w:val="-3"/>
                <w:sz w:val="20"/>
                <w:szCs w:val="20"/>
              </w:rPr>
              <w:t xml:space="preserve"> </w:t>
            </w:r>
            <w:r w:rsidRPr="00317DA8">
              <w:rPr>
                <w:rFonts w:ascii="Times New Roman" w:eastAsia="Times New Roman" w:hAnsi="Times New Roman" w:cs="Times New Roman"/>
                <w:sz w:val="20"/>
                <w:szCs w:val="20"/>
              </w:rPr>
              <w:t>la 2</w:t>
            </w:r>
            <w:r w:rsidRPr="00317DA8">
              <w:rPr>
                <w:rFonts w:ascii="Times New Roman" w:eastAsia="Times New Roman" w:hAnsi="Times New Roman" w:cs="Times New Roman"/>
                <w:spacing w:val="-2"/>
                <w:sz w:val="20"/>
                <w:szCs w:val="20"/>
              </w:rPr>
              <w:t xml:space="preserve"> </w:t>
            </w:r>
            <w:r w:rsidRPr="00317DA8">
              <w:rPr>
                <w:rFonts w:ascii="Times New Roman" w:eastAsia="Times New Roman" w:hAnsi="Times New Roman" w:cs="Times New Roman"/>
                <w:spacing w:val="1"/>
                <w:sz w:val="20"/>
                <w:szCs w:val="20"/>
              </w:rPr>
              <w:t>mg</w:t>
            </w:r>
            <w:r w:rsidRPr="00317DA8">
              <w:rPr>
                <w:rFonts w:ascii="Times New Roman" w:eastAsia="Times New Roman" w:hAnsi="Times New Roman" w:cs="Times New Roman"/>
                <w:sz w:val="20"/>
                <w:szCs w:val="20"/>
              </w:rPr>
              <w:t>/</w:t>
            </w:r>
            <w:r w:rsidRPr="00317DA8">
              <w:rPr>
                <w:rFonts w:ascii="Times New Roman" w:eastAsia="Times New Roman" w:hAnsi="Times New Roman" w:cs="Times New Roman"/>
                <w:spacing w:val="1"/>
                <w:sz w:val="20"/>
                <w:szCs w:val="20"/>
              </w:rPr>
              <w:t>kg</w:t>
            </w:r>
            <w:r w:rsidRPr="00317DA8">
              <w:rPr>
                <w:rFonts w:ascii="Times New Roman" w:eastAsia="Times New Roman" w:hAnsi="Times New Roman" w:cs="Times New Roman"/>
                <w:sz w:val="20"/>
                <w:szCs w:val="20"/>
              </w:rPr>
              <w:t>/zi</w:t>
            </w:r>
            <w:r w:rsidRPr="00317DA8">
              <w:rPr>
                <w:rFonts w:ascii="Times New Roman" w:eastAsia="Times New Roman" w:hAnsi="Times New Roman" w:cs="Times New Roman"/>
                <w:spacing w:val="-7"/>
                <w:sz w:val="20"/>
                <w:szCs w:val="20"/>
              </w:rPr>
              <w:t xml:space="preserve"> </w:t>
            </w:r>
            <w:r w:rsidRPr="00317DA8">
              <w:rPr>
                <w:rFonts w:ascii="Times New Roman" w:eastAsia="Times New Roman" w:hAnsi="Times New Roman" w:cs="Times New Roman"/>
                <w:spacing w:val="-1"/>
                <w:sz w:val="20"/>
                <w:szCs w:val="20"/>
              </w:rPr>
              <w:t>s</w:t>
            </w:r>
            <w:r w:rsidRPr="00317DA8">
              <w:rPr>
                <w:rFonts w:ascii="Times New Roman" w:eastAsia="Times New Roman" w:hAnsi="Times New Roman" w:cs="Times New Roman"/>
                <w:sz w:val="20"/>
                <w:szCs w:val="20"/>
              </w:rPr>
              <w:t>au</w:t>
            </w:r>
            <w:r>
              <w:rPr>
                <w:rFonts w:ascii="Calibri" w:eastAsia="Calibri" w:hAnsi="Calibri" w:cs="Arial"/>
                <w:sz w:val="20"/>
                <w:szCs w:val="20"/>
              </w:rPr>
              <w:t xml:space="preserve"> </w:t>
            </w:r>
            <w:r w:rsidRPr="00317DA8">
              <w:rPr>
                <w:rFonts w:ascii="Times New Roman" w:eastAsia="Times New Roman" w:hAnsi="Times New Roman" w:cs="Times New Roman"/>
                <w:sz w:val="20"/>
                <w:szCs w:val="20"/>
              </w:rPr>
              <w:t>ec</w:t>
            </w:r>
            <w:r w:rsidRPr="00317DA8">
              <w:rPr>
                <w:rFonts w:ascii="Times New Roman" w:eastAsia="Times New Roman" w:hAnsi="Times New Roman" w:cs="Times New Roman"/>
                <w:spacing w:val="1"/>
                <w:sz w:val="20"/>
                <w:szCs w:val="20"/>
              </w:rPr>
              <w:t>h</w:t>
            </w:r>
            <w:r w:rsidRPr="00317DA8">
              <w:rPr>
                <w:rFonts w:ascii="Times New Roman" w:eastAsia="Times New Roman" w:hAnsi="Times New Roman" w:cs="Times New Roman"/>
                <w:sz w:val="20"/>
                <w:szCs w:val="20"/>
              </w:rPr>
              <w:t>i</w:t>
            </w:r>
            <w:r w:rsidRPr="00317DA8">
              <w:rPr>
                <w:rFonts w:ascii="Times New Roman" w:eastAsia="Times New Roman" w:hAnsi="Times New Roman" w:cs="Times New Roman"/>
                <w:spacing w:val="1"/>
                <w:sz w:val="20"/>
                <w:szCs w:val="20"/>
              </w:rPr>
              <w:t>v</w:t>
            </w:r>
            <w:r w:rsidRPr="00317DA8">
              <w:rPr>
                <w:rFonts w:ascii="Times New Roman" w:eastAsia="Times New Roman" w:hAnsi="Times New Roman" w:cs="Times New Roman"/>
                <w:sz w:val="20"/>
                <w:szCs w:val="20"/>
              </w:rPr>
              <w:t>ale</w:t>
            </w:r>
            <w:r w:rsidRPr="00317DA8">
              <w:rPr>
                <w:rFonts w:ascii="Times New Roman" w:eastAsia="Times New Roman" w:hAnsi="Times New Roman" w:cs="Times New Roman"/>
                <w:spacing w:val="1"/>
                <w:sz w:val="20"/>
                <w:szCs w:val="20"/>
              </w:rPr>
              <w:t>n</w:t>
            </w:r>
            <w:r w:rsidRPr="00317DA8">
              <w:rPr>
                <w:rFonts w:ascii="Times New Roman" w:eastAsia="Times New Roman" w:hAnsi="Times New Roman" w:cs="Times New Roman"/>
                <w:sz w:val="20"/>
                <w:szCs w:val="20"/>
              </w:rPr>
              <w:t>t,</w:t>
            </w:r>
            <w:r w:rsidRPr="00317DA8">
              <w:rPr>
                <w:rFonts w:ascii="Times New Roman" w:eastAsia="Times New Roman" w:hAnsi="Times New Roman" w:cs="Times New Roman"/>
                <w:spacing w:val="-8"/>
                <w:sz w:val="20"/>
                <w:szCs w:val="20"/>
              </w:rPr>
              <w:t xml:space="preserve"> </w:t>
            </w:r>
            <w:r w:rsidRPr="00317DA8">
              <w:rPr>
                <w:rFonts w:ascii="Times New Roman" w:eastAsia="Times New Roman" w:hAnsi="Times New Roman" w:cs="Times New Roman"/>
                <w:spacing w:val="1"/>
                <w:sz w:val="20"/>
                <w:szCs w:val="20"/>
              </w:rPr>
              <w:t>u</w:t>
            </w:r>
            <w:r w:rsidRPr="00317DA8">
              <w:rPr>
                <w:rFonts w:ascii="Times New Roman" w:eastAsia="Times New Roman" w:hAnsi="Times New Roman" w:cs="Times New Roman"/>
                <w:spacing w:val="-2"/>
                <w:sz w:val="20"/>
                <w:szCs w:val="20"/>
              </w:rPr>
              <w:t>r</w:t>
            </w:r>
            <w:r w:rsidRPr="00317DA8">
              <w:rPr>
                <w:rFonts w:ascii="Times New Roman" w:eastAsia="Times New Roman" w:hAnsi="Times New Roman" w:cs="Times New Roman"/>
                <w:spacing w:val="1"/>
                <w:sz w:val="20"/>
                <w:szCs w:val="20"/>
              </w:rPr>
              <w:t>m</w:t>
            </w:r>
            <w:r w:rsidRPr="00317DA8">
              <w:rPr>
                <w:rFonts w:ascii="Times New Roman" w:eastAsia="Times New Roman" w:hAnsi="Times New Roman" w:cs="Times New Roman"/>
                <w:sz w:val="20"/>
                <w:szCs w:val="20"/>
              </w:rPr>
              <w:t>ată</w:t>
            </w:r>
            <w:r w:rsidRPr="00317DA8">
              <w:rPr>
                <w:rFonts w:ascii="Times New Roman" w:eastAsia="Times New Roman" w:hAnsi="Times New Roman" w:cs="Times New Roman"/>
                <w:spacing w:val="-5"/>
                <w:sz w:val="20"/>
                <w:szCs w:val="20"/>
              </w:rPr>
              <w:t xml:space="preserve"> </w:t>
            </w:r>
            <w:r w:rsidRPr="00317DA8">
              <w:rPr>
                <w:rFonts w:ascii="Times New Roman" w:eastAsia="Times New Roman" w:hAnsi="Times New Roman" w:cs="Times New Roman"/>
                <w:spacing w:val="1"/>
                <w:sz w:val="20"/>
                <w:szCs w:val="20"/>
              </w:rPr>
              <w:t>d</w:t>
            </w:r>
            <w:r w:rsidRPr="00317DA8">
              <w:rPr>
                <w:rFonts w:ascii="Times New Roman" w:eastAsia="Times New Roman" w:hAnsi="Times New Roman" w:cs="Times New Roman"/>
                <w:sz w:val="20"/>
                <w:szCs w:val="20"/>
              </w:rPr>
              <w:t xml:space="preserve">e </w:t>
            </w:r>
            <w:r w:rsidRPr="00317DA8">
              <w:rPr>
                <w:rFonts w:ascii="Times New Roman" w:eastAsia="Times New Roman" w:hAnsi="Times New Roman" w:cs="Times New Roman"/>
                <w:spacing w:val="-1"/>
                <w:sz w:val="20"/>
                <w:szCs w:val="20"/>
              </w:rPr>
              <w:t>s</w:t>
            </w:r>
            <w:r w:rsidRPr="00317DA8">
              <w:rPr>
                <w:rFonts w:ascii="Times New Roman" w:eastAsia="Times New Roman" w:hAnsi="Times New Roman" w:cs="Times New Roman"/>
                <w:sz w:val="20"/>
                <w:szCs w:val="20"/>
              </w:rPr>
              <w:t>că</w:t>
            </w:r>
            <w:r w:rsidRPr="00317DA8">
              <w:rPr>
                <w:rFonts w:ascii="Times New Roman" w:eastAsia="Times New Roman" w:hAnsi="Times New Roman" w:cs="Times New Roman"/>
                <w:spacing w:val="1"/>
                <w:sz w:val="20"/>
                <w:szCs w:val="20"/>
              </w:rPr>
              <w:t>d</w:t>
            </w:r>
            <w:r w:rsidRPr="00317DA8">
              <w:rPr>
                <w:rFonts w:ascii="Times New Roman" w:eastAsia="Times New Roman" w:hAnsi="Times New Roman" w:cs="Times New Roman"/>
                <w:sz w:val="20"/>
                <w:szCs w:val="20"/>
              </w:rPr>
              <w:t>e</w:t>
            </w:r>
            <w:r w:rsidRPr="00317DA8">
              <w:rPr>
                <w:rFonts w:ascii="Times New Roman" w:eastAsia="Times New Roman" w:hAnsi="Times New Roman" w:cs="Times New Roman"/>
                <w:spacing w:val="1"/>
                <w:sz w:val="20"/>
                <w:szCs w:val="20"/>
              </w:rPr>
              <w:t>r</w:t>
            </w:r>
            <w:r w:rsidRPr="00317DA8">
              <w:rPr>
                <w:rFonts w:ascii="Times New Roman" w:eastAsia="Times New Roman" w:hAnsi="Times New Roman" w:cs="Times New Roman"/>
                <w:sz w:val="20"/>
                <w:szCs w:val="20"/>
              </w:rPr>
              <w:t>ea</w:t>
            </w:r>
            <w:r w:rsidRPr="00317DA8">
              <w:rPr>
                <w:rFonts w:ascii="Times New Roman" w:eastAsia="Times New Roman" w:hAnsi="Times New Roman" w:cs="Times New Roman"/>
                <w:spacing w:val="-6"/>
                <w:sz w:val="20"/>
                <w:szCs w:val="20"/>
              </w:rPr>
              <w:t xml:space="preserve"> </w:t>
            </w:r>
            <w:r w:rsidRPr="00317DA8">
              <w:rPr>
                <w:rFonts w:ascii="Times New Roman" w:eastAsia="Times New Roman" w:hAnsi="Times New Roman" w:cs="Times New Roman"/>
                <w:spacing w:val="1"/>
                <w:sz w:val="20"/>
                <w:szCs w:val="20"/>
              </w:rPr>
              <w:t>do</w:t>
            </w:r>
            <w:r w:rsidRPr="00317DA8">
              <w:rPr>
                <w:rFonts w:ascii="Times New Roman" w:eastAsia="Times New Roman" w:hAnsi="Times New Roman" w:cs="Times New Roman"/>
                <w:sz w:val="20"/>
                <w:szCs w:val="20"/>
              </w:rPr>
              <w:t>zei</w:t>
            </w:r>
            <w:r w:rsidRPr="00317DA8">
              <w:rPr>
                <w:rFonts w:ascii="Times New Roman" w:eastAsia="Times New Roman" w:hAnsi="Times New Roman" w:cs="Times New Roman"/>
                <w:spacing w:val="-4"/>
                <w:sz w:val="20"/>
                <w:szCs w:val="20"/>
              </w:rPr>
              <w:t xml:space="preserve"> </w:t>
            </w:r>
            <w:r w:rsidRPr="00317DA8">
              <w:rPr>
                <w:rFonts w:ascii="Times New Roman" w:eastAsia="Times New Roman" w:hAnsi="Times New Roman" w:cs="Times New Roman"/>
                <w:spacing w:val="-1"/>
                <w:sz w:val="20"/>
                <w:szCs w:val="20"/>
              </w:rPr>
              <w:t>ș</w:t>
            </w:r>
            <w:r w:rsidRPr="00317DA8">
              <w:rPr>
                <w:rFonts w:ascii="Times New Roman" w:eastAsia="Times New Roman" w:hAnsi="Times New Roman" w:cs="Times New Roman"/>
                <w:sz w:val="20"/>
                <w:szCs w:val="20"/>
              </w:rPr>
              <w:t>i t</w:t>
            </w:r>
            <w:r w:rsidRPr="00317DA8">
              <w:rPr>
                <w:rFonts w:ascii="Times New Roman" w:eastAsia="Times New Roman" w:hAnsi="Times New Roman" w:cs="Times New Roman"/>
                <w:spacing w:val="1"/>
                <w:sz w:val="20"/>
                <w:szCs w:val="20"/>
              </w:rPr>
              <w:t>r</w:t>
            </w:r>
            <w:r w:rsidRPr="00317DA8">
              <w:rPr>
                <w:rFonts w:ascii="Times New Roman" w:eastAsia="Times New Roman" w:hAnsi="Times New Roman" w:cs="Times New Roman"/>
                <w:sz w:val="20"/>
                <w:szCs w:val="20"/>
              </w:rPr>
              <w:t>ata</w:t>
            </w:r>
            <w:r w:rsidRPr="00317DA8">
              <w:rPr>
                <w:rFonts w:ascii="Times New Roman" w:eastAsia="Times New Roman" w:hAnsi="Times New Roman" w:cs="Times New Roman"/>
                <w:spacing w:val="1"/>
                <w:sz w:val="20"/>
                <w:szCs w:val="20"/>
              </w:rPr>
              <w:t>m</w:t>
            </w:r>
            <w:r w:rsidRPr="00317DA8">
              <w:rPr>
                <w:rFonts w:ascii="Times New Roman" w:eastAsia="Times New Roman" w:hAnsi="Times New Roman" w:cs="Times New Roman"/>
                <w:sz w:val="20"/>
                <w:szCs w:val="20"/>
              </w:rPr>
              <w:t>e</w:t>
            </w:r>
            <w:r w:rsidRPr="00317DA8">
              <w:rPr>
                <w:rFonts w:ascii="Times New Roman" w:eastAsia="Times New Roman" w:hAnsi="Times New Roman" w:cs="Times New Roman"/>
                <w:spacing w:val="1"/>
                <w:sz w:val="20"/>
                <w:szCs w:val="20"/>
              </w:rPr>
              <w:t>n</w:t>
            </w:r>
            <w:r w:rsidRPr="00317DA8">
              <w:rPr>
                <w:rFonts w:ascii="Times New Roman" w:eastAsia="Times New Roman" w:hAnsi="Times New Roman" w:cs="Times New Roman"/>
                <w:sz w:val="20"/>
                <w:szCs w:val="20"/>
              </w:rPr>
              <w:t>t</w:t>
            </w:r>
            <w:r w:rsidRPr="00317DA8">
              <w:rPr>
                <w:rFonts w:ascii="Times New Roman" w:eastAsia="Times New Roman" w:hAnsi="Times New Roman" w:cs="Times New Roman"/>
                <w:spacing w:val="-8"/>
                <w:sz w:val="20"/>
                <w:szCs w:val="20"/>
              </w:rPr>
              <w:t xml:space="preserve"> </w:t>
            </w:r>
            <w:r w:rsidRPr="00317DA8">
              <w:rPr>
                <w:rFonts w:ascii="Times New Roman" w:eastAsia="Times New Roman" w:hAnsi="Times New Roman" w:cs="Times New Roman"/>
                <w:spacing w:val="1"/>
                <w:sz w:val="20"/>
                <w:szCs w:val="20"/>
              </w:rPr>
              <w:t>d</w:t>
            </w:r>
            <w:r w:rsidRPr="00317DA8">
              <w:rPr>
                <w:rFonts w:ascii="Times New Roman" w:eastAsia="Times New Roman" w:hAnsi="Times New Roman" w:cs="Times New Roman"/>
                <w:sz w:val="20"/>
                <w:szCs w:val="20"/>
              </w:rPr>
              <w:t>e</w:t>
            </w:r>
            <w:r w:rsidRPr="00317DA8">
              <w:rPr>
                <w:rFonts w:ascii="Times New Roman" w:eastAsia="Times New Roman" w:hAnsi="Times New Roman" w:cs="Times New Roman"/>
                <w:spacing w:val="-1"/>
                <w:sz w:val="20"/>
                <w:szCs w:val="20"/>
              </w:rPr>
              <w:t xml:space="preserve"> s</w:t>
            </w:r>
            <w:r w:rsidRPr="00317DA8">
              <w:rPr>
                <w:rFonts w:ascii="Times New Roman" w:eastAsia="Times New Roman" w:hAnsi="Times New Roman" w:cs="Times New Roman"/>
                <w:spacing w:val="1"/>
                <w:sz w:val="20"/>
                <w:szCs w:val="20"/>
              </w:rPr>
              <w:t>ub</w:t>
            </w:r>
            <w:r w:rsidRPr="00317DA8">
              <w:rPr>
                <w:rFonts w:ascii="Times New Roman" w:eastAsia="Times New Roman" w:hAnsi="Times New Roman" w:cs="Times New Roman"/>
                <w:spacing w:val="-1"/>
                <w:sz w:val="20"/>
                <w:szCs w:val="20"/>
              </w:rPr>
              <w:t>s</w:t>
            </w:r>
            <w:r w:rsidRPr="00317DA8">
              <w:rPr>
                <w:rFonts w:ascii="Times New Roman" w:eastAsia="Times New Roman" w:hAnsi="Times New Roman" w:cs="Times New Roman"/>
                <w:sz w:val="20"/>
                <w:szCs w:val="20"/>
              </w:rPr>
              <w:t>tit</w:t>
            </w:r>
            <w:r w:rsidRPr="00317DA8">
              <w:rPr>
                <w:rFonts w:ascii="Times New Roman" w:eastAsia="Times New Roman" w:hAnsi="Times New Roman" w:cs="Times New Roman"/>
                <w:spacing w:val="1"/>
                <w:sz w:val="20"/>
                <w:szCs w:val="20"/>
              </w:rPr>
              <w:t>u</w:t>
            </w:r>
            <w:r w:rsidRPr="00317DA8">
              <w:rPr>
                <w:rFonts w:ascii="Times New Roman" w:eastAsia="Times New Roman" w:hAnsi="Times New Roman" w:cs="Times New Roman"/>
                <w:sz w:val="20"/>
                <w:szCs w:val="20"/>
              </w:rPr>
              <w:t>ție</w:t>
            </w:r>
            <w:r>
              <w:rPr>
                <w:rFonts w:ascii="Calibri" w:eastAsia="Calibri" w:hAnsi="Calibri" w:cs="Arial"/>
                <w:sz w:val="20"/>
                <w:szCs w:val="20"/>
              </w:rPr>
              <w:t xml:space="preserve"> </w:t>
            </w:r>
            <w:r w:rsidRPr="00317DA8">
              <w:rPr>
                <w:rFonts w:ascii="Times New Roman" w:eastAsia="Times New Roman" w:hAnsi="Times New Roman" w:cs="Times New Roman"/>
                <w:spacing w:val="1"/>
                <w:sz w:val="20"/>
                <w:szCs w:val="20"/>
              </w:rPr>
              <w:t>horm</w:t>
            </w:r>
            <w:r w:rsidRPr="00317DA8">
              <w:rPr>
                <w:rFonts w:ascii="Times New Roman" w:eastAsia="Times New Roman" w:hAnsi="Times New Roman" w:cs="Times New Roman"/>
                <w:spacing w:val="-1"/>
                <w:sz w:val="20"/>
                <w:szCs w:val="20"/>
              </w:rPr>
              <w:t>o</w:t>
            </w:r>
            <w:r w:rsidRPr="00317DA8">
              <w:rPr>
                <w:rFonts w:ascii="Times New Roman" w:eastAsia="Times New Roman" w:hAnsi="Times New Roman" w:cs="Times New Roman"/>
                <w:spacing w:val="1"/>
                <w:sz w:val="20"/>
                <w:szCs w:val="20"/>
              </w:rPr>
              <w:t>n</w:t>
            </w:r>
            <w:r w:rsidRPr="00317DA8">
              <w:rPr>
                <w:rFonts w:ascii="Times New Roman" w:eastAsia="Times New Roman" w:hAnsi="Times New Roman" w:cs="Times New Roman"/>
                <w:sz w:val="20"/>
                <w:szCs w:val="20"/>
              </w:rPr>
              <w:t>ală,</w:t>
            </w:r>
            <w:r w:rsidRPr="00317DA8">
              <w:rPr>
                <w:rFonts w:ascii="Times New Roman" w:eastAsia="Times New Roman" w:hAnsi="Times New Roman" w:cs="Times New Roman"/>
                <w:spacing w:val="-8"/>
                <w:sz w:val="20"/>
                <w:szCs w:val="20"/>
              </w:rPr>
              <w:t xml:space="preserve"> </w:t>
            </w:r>
            <w:r w:rsidRPr="00317DA8">
              <w:rPr>
                <w:rFonts w:ascii="Times New Roman" w:eastAsia="Times New Roman" w:hAnsi="Times New Roman" w:cs="Times New Roman"/>
                <w:spacing w:val="-1"/>
                <w:sz w:val="20"/>
                <w:szCs w:val="20"/>
              </w:rPr>
              <w:t>d</w:t>
            </w:r>
            <w:r w:rsidRPr="00317DA8">
              <w:rPr>
                <w:rFonts w:ascii="Times New Roman" w:eastAsia="Times New Roman" w:hAnsi="Times New Roman" w:cs="Times New Roman"/>
                <w:spacing w:val="1"/>
                <w:sz w:val="20"/>
                <w:szCs w:val="20"/>
              </w:rPr>
              <w:t>up</w:t>
            </w:r>
            <w:r w:rsidRPr="00317DA8">
              <w:rPr>
                <w:rFonts w:ascii="Times New Roman" w:eastAsia="Times New Roman" w:hAnsi="Times New Roman" w:cs="Times New Roman"/>
                <w:sz w:val="20"/>
                <w:szCs w:val="20"/>
              </w:rPr>
              <w:t>ă</w:t>
            </w:r>
            <w:r w:rsidRPr="00317DA8">
              <w:rPr>
                <w:rFonts w:ascii="Times New Roman" w:eastAsia="Times New Roman" w:hAnsi="Times New Roman" w:cs="Times New Roman"/>
                <w:spacing w:val="-3"/>
                <w:sz w:val="20"/>
                <w:szCs w:val="20"/>
              </w:rPr>
              <w:t xml:space="preserve"> </w:t>
            </w:r>
            <w:r w:rsidRPr="00317DA8">
              <w:rPr>
                <w:rFonts w:ascii="Times New Roman" w:eastAsia="Times New Roman" w:hAnsi="Times New Roman" w:cs="Times New Roman"/>
                <w:sz w:val="20"/>
                <w:szCs w:val="20"/>
              </w:rPr>
              <w:t>c</w:t>
            </w:r>
            <w:r w:rsidRPr="00317DA8">
              <w:rPr>
                <w:rFonts w:ascii="Times New Roman" w:eastAsia="Times New Roman" w:hAnsi="Times New Roman" w:cs="Times New Roman"/>
                <w:spacing w:val="-1"/>
                <w:sz w:val="20"/>
                <w:szCs w:val="20"/>
              </w:rPr>
              <w:t>u</w:t>
            </w:r>
            <w:r w:rsidRPr="00317DA8">
              <w:rPr>
                <w:rFonts w:ascii="Times New Roman" w:eastAsia="Times New Roman" w:hAnsi="Times New Roman" w:cs="Times New Roman"/>
                <w:sz w:val="20"/>
                <w:szCs w:val="20"/>
              </w:rPr>
              <w:t>m</w:t>
            </w:r>
            <w:r w:rsidRPr="00317DA8">
              <w:rPr>
                <w:rFonts w:ascii="Times New Roman" w:eastAsia="Times New Roman" w:hAnsi="Times New Roman" w:cs="Times New Roman"/>
                <w:spacing w:val="-2"/>
                <w:sz w:val="20"/>
                <w:szCs w:val="20"/>
              </w:rPr>
              <w:t xml:space="preserve"> </w:t>
            </w:r>
            <w:r w:rsidRPr="00317DA8">
              <w:rPr>
                <w:rFonts w:ascii="Times New Roman" w:eastAsia="Times New Roman" w:hAnsi="Times New Roman" w:cs="Times New Roman"/>
                <w:sz w:val="20"/>
                <w:szCs w:val="20"/>
              </w:rPr>
              <w:t>e</w:t>
            </w:r>
            <w:r w:rsidRPr="00317DA8">
              <w:rPr>
                <w:rFonts w:ascii="Times New Roman" w:eastAsia="Times New Roman" w:hAnsi="Times New Roman" w:cs="Times New Roman"/>
                <w:spacing w:val="-1"/>
                <w:sz w:val="20"/>
                <w:szCs w:val="20"/>
              </w:rPr>
              <w:t>s</w:t>
            </w:r>
            <w:r w:rsidRPr="00317DA8">
              <w:rPr>
                <w:rFonts w:ascii="Times New Roman" w:eastAsia="Times New Roman" w:hAnsi="Times New Roman" w:cs="Times New Roman"/>
                <w:sz w:val="20"/>
                <w:szCs w:val="20"/>
              </w:rPr>
              <w:t>te i</w:t>
            </w:r>
            <w:r w:rsidRPr="00317DA8">
              <w:rPr>
                <w:rFonts w:ascii="Times New Roman" w:eastAsia="Times New Roman" w:hAnsi="Times New Roman" w:cs="Times New Roman"/>
                <w:spacing w:val="1"/>
                <w:sz w:val="20"/>
                <w:szCs w:val="20"/>
              </w:rPr>
              <w:t>nd</w:t>
            </w:r>
            <w:r w:rsidRPr="00317DA8">
              <w:rPr>
                <w:rFonts w:ascii="Times New Roman" w:eastAsia="Times New Roman" w:hAnsi="Times New Roman" w:cs="Times New Roman"/>
                <w:sz w:val="20"/>
                <w:szCs w:val="20"/>
              </w:rPr>
              <w:t>icat</w:t>
            </w:r>
            <w:r w:rsidRPr="00317DA8">
              <w:rPr>
                <w:rFonts w:ascii="Times New Roman" w:eastAsia="Times New Roman" w:hAnsi="Times New Roman" w:cs="Times New Roman"/>
                <w:spacing w:val="-5"/>
                <w:sz w:val="20"/>
                <w:szCs w:val="20"/>
              </w:rPr>
              <w:t xml:space="preserve"> </w:t>
            </w:r>
            <w:r w:rsidRPr="00317DA8">
              <w:rPr>
                <w:rFonts w:ascii="Times New Roman" w:eastAsia="Times New Roman" w:hAnsi="Times New Roman" w:cs="Times New Roman"/>
                <w:spacing w:val="1"/>
                <w:sz w:val="20"/>
                <w:szCs w:val="20"/>
              </w:rPr>
              <w:t>d</w:t>
            </w:r>
            <w:r w:rsidRPr="00317DA8">
              <w:rPr>
                <w:rFonts w:ascii="Times New Roman" w:eastAsia="Times New Roman" w:hAnsi="Times New Roman" w:cs="Times New Roman"/>
                <w:sz w:val="20"/>
                <w:szCs w:val="20"/>
              </w:rPr>
              <w:t>in</w:t>
            </w:r>
            <w:r w:rsidRPr="00317DA8">
              <w:rPr>
                <w:rFonts w:ascii="Times New Roman" w:eastAsia="Times New Roman" w:hAnsi="Times New Roman" w:cs="Times New Roman"/>
                <w:spacing w:val="-1"/>
                <w:sz w:val="20"/>
                <w:szCs w:val="20"/>
              </w:rPr>
              <w:t xml:space="preserve"> p</w:t>
            </w:r>
            <w:r w:rsidRPr="00317DA8">
              <w:rPr>
                <w:rFonts w:ascii="Times New Roman" w:eastAsia="Times New Roman" w:hAnsi="Times New Roman" w:cs="Times New Roman"/>
                <w:spacing w:val="1"/>
                <w:sz w:val="20"/>
                <w:szCs w:val="20"/>
              </w:rPr>
              <w:t>un</w:t>
            </w:r>
            <w:r w:rsidRPr="00317DA8">
              <w:rPr>
                <w:rFonts w:ascii="Times New Roman" w:eastAsia="Times New Roman" w:hAnsi="Times New Roman" w:cs="Times New Roman"/>
                <w:sz w:val="20"/>
                <w:szCs w:val="20"/>
              </w:rPr>
              <w:t>ct</w:t>
            </w:r>
            <w:r w:rsidRPr="00317DA8">
              <w:rPr>
                <w:rFonts w:ascii="Times New Roman" w:eastAsia="Times New Roman" w:hAnsi="Times New Roman" w:cs="Times New Roman"/>
                <w:spacing w:val="-4"/>
                <w:sz w:val="20"/>
                <w:szCs w:val="20"/>
              </w:rPr>
              <w:t xml:space="preserve"> </w:t>
            </w:r>
            <w:r w:rsidRPr="00317DA8">
              <w:rPr>
                <w:rFonts w:ascii="Times New Roman" w:eastAsia="Times New Roman" w:hAnsi="Times New Roman" w:cs="Times New Roman"/>
                <w:spacing w:val="1"/>
                <w:sz w:val="20"/>
                <w:szCs w:val="20"/>
              </w:rPr>
              <w:t>de</w:t>
            </w:r>
            <w:r>
              <w:rPr>
                <w:rFonts w:ascii="Calibri" w:eastAsia="Calibri" w:hAnsi="Calibri" w:cs="Arial"/>
                <w:sz w:val="20"/>
                <w:szCs w:val="20"/>
              </w:rPr>
              <w:t xml:space="preserve"> </w:t>
            </w:r>
            <w:r w:rsidRPr="00317DA8">
              <w:rPr>
                <w:rFonts w:ascii="Times New Roman" w:eastAsia="Times New Roman" w:hAnsi="Times New Roman" w:cs="Times New Roman"/>
                <w:spacing w:val="1"/>
                <w:sz w:val="20"/>
                <w:szCs w:val="20"/>
              </w:rPr>
              <w:t>v</w:t>
            </w:r>
            <w:r w:rsidRPr="00317DA8">
              <w:rPr>
                <w:rFonts w:ascii="Times New Roman" w:eastAsia="Times New Roman" w:hAnsi="Times New Roman" w:cs="Times New Roman"/>
                <w:sz w:val="20"/>
                <w:szCs w:val="20"/>
              </w:rPr>
              <w:t>e</w:t>
            </w:r>
            <w:r w:rsidRPr="00317DA8">
              <w:rPr>
                <w:rFonts w:ascii="Times New Roman" w:eastAsia="Times New Roman" w:hAnsi="Times New Roman" w:cs="Times New Roman"/>
                <w:spacing w:val="1"/>
                <w:sz w:val="20"/>
                <w:szCs w:val="20"/>
              </w:rPr>
              <w:t>d</w:t>
            </w:r>
            <w:r w:rsidRPr="00317DA8">
              <w:rPr>
                <w:rFonts w:ascii="Times New Roman" w:eastAsia="Times New Roman" w:hAnsi="Times New Roman" w:cs="Times New Roman"/>
                <w:sz w:val="20"/>
                <w:szCs w:val="20"/>
              </w:rPr>
              <w:t>e</w:t>
            </w:r>
            <w:r w:rsidRPr="00317DA8">
              <w:rPr>
                <w:rFonts w:ascii="Times New Roman" w:eastAsia="Times New Roman" w:hAnsi="Times New Roman" w:cs="Times New Roman"/>
                <w:spacing w:val="1"/>
                <w:sz w:val="20"/>
                <w:szCs w:val="20"/>
              </w:rPr>
              <w:t>r</w:t>
            </w:r>
            <w:r w:rsidRPr="00317DA8">
              <w:rPr>
                <w:rFonts w:ascii="Times New Roman" w:eastAsia="Times New Roman" w:hAnsi="Times New Roman" w:cs="Times New Roman"/>
                <w:sz w:val="20"/>
                <w:szCs w:val="20"/>
              </w:rPr>
              <w:t>e</w:t>
            </w:r>
            <w:r w:rsidRPr="00317DA8">
              <w:rPr>
                <w:rFonts w:ascii="Times New Roman" w:eastAsia="Times New Roman" w:hAnsi="Times New Roman" w:cs="Times New Roman"/>
                <w:spacing w:val="-4"/>
                <w:sz w:val="20"/>
                <w:szCs w:val="20"/>
              </w:rPr>
              <w:t xml:space="preserve"> </w:t>
            </w:r>
            <w:r w:rsidRPr="00317DA8">
              <w:rPr>
                <w:rFonts w:ascii="Times New Roman" w:eastAsia="Times New Roman" w:hAnsi="Times New Roman" w:cs="Times New Roman"/>
                <w:sz w:val="20"/>
                <w:szCs w:val="20"/>
              </w:rPr>
              <w:t>cli</w:t>
            </w:r>
            <w:r w:rsidRPr="00317DA8">
              <w:rPr>
                <w:rFonts w:ascii="Times New Roman" w:eastAsia="Times New Roman" w:hAnsi="Times New Roman" w:cs="Times New Roman"/>
                <w:spacing w:val="1"/>
                <w:sz w:val="20"/>
                <w:szCs w:val="20"/>
              </w:rPr>
              <w:t>n</w:t>
            </w:r>
            <w:r w:rsidRPr="00317DA8">
              <w:rPr>
                <w:rFonts w:ascii="Times New Roman" w:eastAsia="Times New Roman" w:hAnsi="Times New Roman" w:cs="Times New Roman"/>
                <w:sz w:val="20"/>
                <w:szCs w:val="20"/>
              </w:rPr>
              <w:t>ic</w:t>
            </w:r>
          </w:p>
        </w:tc>
      </w:tr>
      <w:tr w:rsidR="00E16B47" w:rsidRPr="00317DA8" w14:paraId="515F411E" w14:textId="77777777" w:rsidTr="00D50FC9">
        <w:trPr>
          <w:trHeight w:hRule="exact" w:val="1003"/>
        </w:trPr>
        <w:tc>
          <w:tcPr>
            <w:tcW w:w="1843" w:type="dxa"/>
            <w:vMerge/>
            <w:tcBorders>
              <w:left w:val="single" w:sz="5" w:space="0" w:color="000000"/>
              <w:bottom w:val="single" w:sz="5" w:space="0" w:color="000000"/>
              <w:right w:val="single" w:sz="5" w:space="0" w:color="000000"/>
            </w:tcBorders>
          </w:tcPr>
          <w:p w14:paraId="46BD8015" w14:textId="77777777" w:rsidR="00E16B47" w:rsidRPr="00317DA8" w:rsidRDefault="00E16B47" w:rsidP="00E16B47">
            <w:pPr>
              <w:spacing w:after="0" w:line="240" w:lineRule="auto"/>
              <w:rPr>
                <w:rFonts w:ascii="Calibri" w:eastAsia="Calibri" w:hAnsi="Calibri" w:cs="Arial"/>
                <w:sz w:val="20"/>
                <w:szCs w:val="20"/>
              </w:rPr>
            </w:pPr>
          </w:p>
        </w:tc>
        <w:tc>
          <w:tcPr>
            <w:tcW w:w="2693" w:type="dxa"/>
            <w:vMerge/>
            <w:tcBorders>
              <w:left w:val="single" w:sz="5" w:space="0" w:color="000000"/>
              <w:bottom w:val="single" w:sz="5" w:space="0" w:color="000000"/>
              <w:right w:val="single" w:sz="5" w:space="0" w:color="000000"/>
            </w:tcBorders>
          </w:tcPr>
          <w:p w14:paraId="6EE7726E" w14:textId="77777777" w:rsidR="00E16B47" w:rsidRPr="00317DA8" w:rsidRDefault="00E16B47" w:rsidP="00E16B47">
            <w:pPr>
              <w:spacing w:after="0" w:line="240" w:lineRule="auto"/>
              <w:rPr>
                <w:rFonts w:ascii="Calibri" w:eastAsia="Calibri" w:hAnsi="Calibri" w:cs="Arial"/>
                <w:sz w:val="20"/>
                <w:szCs w:val="20"/>
              </w:rPr>
            </w:pPr>
          </w:p>
        </w:tc>
        <w:tc>
          <w:tcPr>
            <w:tcW w:w="5812" w:type="dxa"/>
            <w:gridSpan w:val="3"/>
            <w:tcBorders>
              <w:top w:val="single" w:sz="5" w:space="0" w:color="000000"/>
              <w:left w:val="single" w:sz="5" w:space="0" w:color="000000"/>
              <w:bottom w:val="single" w:sz="5" w:space="0" w:color="000000"/>
              <w:right w:val="single" w:sz="5" w:space="0" w:color="000000"/>
            </w:tcBorders>
          </w:tcPr>
          <w:p w14:paraId="401DC6C5" w14:textId="77777777" w:rsidR="00E16B47" w:rsidRPr="00317DA8" w:rsidRDefault="00E16B47" w:rsidP="00E16B47">
            <w:pPr>
              <w:spacing w:after="0" w:line="240" w:lineRule="auto"/>
              <w:ind w:right="328"/>
              <w:jc w:val="both"/>
              <w:rPr>
                <w:rFonts w:ascii="Calibri" w:eastAsia="Calibri" w:hAnsi="Calibri" w:cs="Arial"/>
                <w:sz w:val="20"/>
                <w:szCs w:val="20"/>
              </w:rPr>
            </w:pPr>
            <w:r w:rsidRPr="00317DA8">
              <w:rPr>
                <w:rFonts w:ascii="Times New Roman" w:eastAsia="Times New Roman" w:hAnsi="Times New Roman" w:cs="Times New Roman"/>
                <w:sz w:val="20"/>
                <w:szCs w:val="20"/>
              </w:rPr>
              <w:t>Se</w:t>
            </w:r>
            <w:r w:rsidRPr="00317DA8">
              <w:rPr>
                <w:rFonts w:ascii="Times New Roman" w:eastAsia="Times New Roman" w:hAnsi="Times New Roman" w:cs="Times New Roman"/>
                <w:spacing w:val="-1"/>
                <w:sz w:val="20"/>
                <w:szCs w:val="20"/>
              </w:rPr>
              <w:t xml:space="preserve"> </w:t>
            </w:r>
            <w:r w:rsidRPr="00317DA8">
              <w:rPr>
                <w:rFonts w:ascii="Times New Roman" w:eastAsia="Times New Roman" w:hAnsi="Times New Roman" w:cs="Times New Roman"/>
                <w:spacing w:val="1"/>
                <w:sz w:val="20"/>
                <w:szCs w:val="20"/>
              </w:rPr>
              <w:t>r</w:t>
            </w:r>
            <w:r w:rsidRPr="00317DA8">
              <w:rPr>
                <w:rFonts w:ascii="Times New Roman" w:eastAsia="Times New Roman" w:hAnsi="Times New Roman" w:cs="Times New Roman"/>
                <w:sz w:val="20"/>
                <w:szCs w:val="20"/>
              </w:rPr>
              <w:t>eia</w:t>
            </w:r>
            <w:r w:rsidRPr="00317DA8">
              <w:rPr>
                <w:rFonts w:ascii="Times New Roman" w:eastAsia="Times New Roman" w:hAnsi="Times New Roman" w:cs="Times New Roman"/>
                <w:spacing w:val="-2"/>
                <w:sz w:val="20"/>
                <w:szCs w:val="20"/>
              </w:rPr>
              <w:t xml:space="preserve"> </w:t>
            </w:r>
            <w:r w:rsidRPr="00317DA8">
              <w:rPr>
                <w:rFonts w:ascii="Times New Roman" w:eastAsia="Times New Roman" w:hAnsi="Times New Roman" w:cs="Times New Roman"/>
                <w:sz w:val="20"/>
                <w:szCs w:val="20"/>
              </w:rPr>
              <w:t>a</w:t>
            </w:r>
            <w:r w:rsidRPr="00317DA8">
              <w:rPr>
                <w:rFonts w:ascii="Times New Roman" w:eastAsia="Times New Roman" w:hAnsi="Times New Roman" w:cs="Times New Roman"/>
                <w:spacing w:val="1"/>
                <w:sz w:val="20"/>
                <w:szCs w:val="20"/>
              </w:rPr>
              <w:t>dm</w:t>
            </w:r>
            <w:r w:rsidRPr="00317DA8">
              <w:rPr>
                <w:rFonts w:ascii="Times New Roman" w:eastAsia="Times New Roman" w:hAnsi="Times New Roman" w:cs="Times New Roman"/>
                <w:sz w:val="20"/>
                <w:szCs w:val="20"/>
              </w:rPr>
              <w:t>i</w:t>
            </w:r>
            <w:r w:rsidRPr="00317DA8">
              <w:rPr>
                <w:rFonts w:ascii="Times New Roman" w:eastAsia="Times New Roman" w:hAnsi="Times New Roman" w:cs="Times New Roman"/>
                <w:spacing w:val="1"/>
                <w:sz w:val="20"/>
                <w:szCs w:val="20"/>
              </w:rPr>
              <w:t>n</w:t>
            </w:r>
            <w:r w:rsidRPr="00317DA8">
              <w:rPr>
                <w:rFonts w:ascii="Times New Roman" w:eastAsia="Times New Roman" w:hAnsi="Times New Roman" w:cs="Times New Roman"/>
                <w:sz w:val="20"/>
                <w:szCs w:val="20"/>
              </w:rPr>
              <w:t>i</w:t>
            </w:r>
            <w:r w:rsidRPr="00317DA8">
              <w:rPr>
                <w:rFonts w:ascii="Times New Roman" w:eastAsia="Times New Roman" w:hAnsi="Times New Roman" w:cs="Times New Roman"/>
                <w:spacing w:val="-1"/>
                <w:sz w:val="20"/>
                <w:szCs w:val="20"/>
              </w:rPr>
              <w:t>s</w:t>
            </w:r>
            <w:r w:rsidRPr="00317DA8">
              <w:rPr>
                <w:rFonts w:ascii="Times New Roman" w:eastAsia="Times New Roman" w:hAnsi="Times New Roman" w:cs="Times New Roman"/>
                <w:sz w:val="20"/>
                <w:szCs w:val="20"/>
              </w:rPr>
              <w:t>t</w:t>
            </w:r>
            <w:r w:rsidRPr="00317DA8">
              <w:rPr>
                <w:rFonts w:ascii="Times New Roman" w:eastAsia="Times New Roman" w:hAnsi="Times New Roman" w:cs="Times New Roman"/>
                <w:spacing w:val="1"/>
                <w:sz w:val="20"/>
                <w:szCs w:val="20"/>
              </w:rPr>
              <w:t>r</w:t>
            </w:r>
            <w:r w:rsidRPr="00317DA8">
              <w:rPr>
                <w:rFonts w:ascii="Times New Roman" w:eastAsia="Times New Roman" w:hAnsi="Times New Roman" w:cs="Times New Roman"/>
                <w:sz w:val="20"/>
                <w:szCs w:val="20"/>
              </w:rPr>
              <w:t>a</w:t>
            </w:r>
            <w:r w:rsidRPr="00317DA8">
              <w:rPr>
                <w:rFonts w:ascii="Times New Roman" w:eastAsia="Times New Roman" w:hAnsi="Times New Roman" w:cs="Times New Roman"/>
                <w:spacing w:val="1"/>
                <w:sz w:val="20"/>
                <w:szCs w:val="20"/>
              </w:rPr>
              <w:t>r</w:t>
            </w:r>
            <w:r w:rsidRPr="00317DA8">
              <w:rPr>
                <w:rFonts w:ascii="Times New Roman" w:eastAsia="Times New Roman" w:hAnsi="Times New Roman" w:cs="Times New Roman"/>
                <w:sz w:val="20"/>
                <w:szCs w:val="20"/>
              </w:rPr>
              <w:t>ea</w:t>
            </w:r>
            <w:r w:rsidRPr="00317DA8">
              <w:rPr>
                <w:rFonts w:ascii="Times New Roman" w:eastAsia="Times New Roman" w:hAnsi="Times New Roman" w:cs="Times New Roman"/>
                <w:spacing w:val="-11"/>
                <w:sz w:val="20"/>
                <w:szCs w:val="20"/>
              </w:rPr>
              <w:t xml:space="preserve"> </w:t>
            </w:r>
            <w:r w:rsidRPr="00317DA8">
              <w:rPr>
                <w:rFonts w:ascii="Times New Roman" w:eastAsia="Times New Roman" w:hAnsi="Times New Roman" w:cs="Times New Roman"/>
                <w:spacing w:val="1"/>
                <w:sz w:val="20"/>
                <w:szCs w:val="20"/>
              </w:rPr>
              <w:t>d</w:t>
            </w:r>
            <w:r w:rsidRPr="00317DA8">
              <w:rPr>
                <w:rFonts w:ascii="Times New Roman" w:eastAsia="Times New Roman" w:hAnsi="Times New Roman" w:cs="Times New Roman"/>
                <w:sz w:val="20"/>
                <w:szCs w:val="20"/>
              </w:rPr>
              <w:t>acă</w:t>
            </w:r>
            <w:r w:rsidRPr="00317DA8">
              <w:rPr>
                <w:rFonts w:ascii="Times New Roman" w:eastAsia="Times New Roman" w:hAnsi="Times New Roman" w:cs="Times New Roman"/>
                <w:spacing w:val="-3"/>
                <w:sz w:val="20"/>
                <w:szCs w:val="20"/>
              </w:rPr>
              <w:t xml:space="preserve"> </w:t>
            </w:r>
            <w:r w:rsidRPr="00317DA8">
              <w:rPr>
                <w:rFonts w:ascii="Times New Roman" w:eastAsia="Times New Roman" w:hAnsi="Times New Roman" w:cs="Times New Roman"/>
                <w:spacing w:val="1"/>
                <w:sz w:val="20"/>
                <w:szCs w:val="20"/>
              </w:rPr>
              <w:t>h</w:t>
            </w:r>
            <w:r w:rsidRPr="00317DA8">
              <w:rPr>
                <w:rFonts w:ascii="Times New Roman" w:eastAsia="Times New Roman" w:hAnsi="Times New Roman" w:cs="Times New Roman"/>
                <w:sz w:val="20"/>
                <w:szCs w:val="20"/>
              </w:rPr>
              <w:t>i</w:t>
            </w:r>
            <w:r w:rsidRPr="00317DA8">
              <w:rPr>
                <w:rFonts w:ascii="Times New Roman" w:eastAsia="Times New Roman" w:hAnsi="Times New Roman" w:cs="Times New Roman"/>
                <w:spacing w:val="1"/>
                <w:sz w:val="20"/>
                <w:szCs w:val="20"/>
              </w:rPr>
              <w:t>pof</w:t>
            </w:r>
            <w:r w:rsidRPr="00317DA8">
              <w:rPr>
                <w:rFonts w:ascii="Times New Roman" w:eastAsia="Times New Roman" w:hAnsi="Times New Roman" w:cs="Times New Roman"/>
                <w:sz w:val="20"/>
                <w:szCs w:val="20"/>
              </w:rPr>
              <w:t>izita</w:t>
            </w:r>
            <w:r w:rsidRPr="00317DA8">
              <w:rPr>
                <w:rFonts w:ascii="Times New Roman" w:eastAsia="Times New Roman" w:hAnsi="Times New Roman" w:cs="Times New Roman"/>
                <w:spacing w:val="-7"/>
                <w:sz w:val="20"/>
                <w:szCs w:val="20"/>
              </w:rPr>
              <w:t xml:space="preserve"> </w:t>
            </w:r>
            <w:r w:rsidRPr="00317DA8">
              <w:rPr>
                <w:rFonts w:ascii="Times New Roman" w:eastAsia="Times New Roman" w:hAnsi="Times New Roman" w:cs="Times New Roman"/>
                <w:spacing w:val="-1"/>
                <w:sz w:val="20"/>
                <w:szCs w:val="20"/>
              </w:rPr>
              <w:t>s</w:t>
            </w:r>
            <w:r w:rsidRPr="00317DA8">
              <w:rPr>
                <w:rFonts w:ascii="Times New Roman" w:eastAsia="Times New Roman" w:hAnsi="Times New Roman" w:cs="Times New Roman"/>
                <w:sz w:val="20"/>
                <w:szCs w:val="20"/>
              </w:rPr>
              <w:t>e a</w:t>
            </w:r>
            <w:r w:rsidRPr="00317DA8">
              <w:rPr>
                <w:rFonts w:ascii="Times New Roman" w:eastAsia="Times New Roman" w:hAnsi="Times New Roman" w:cs="Times New Roman"/>
                <w:spacing w:val="1"/>
                <w:sz w:val="20"/>
                <w:szCs w:val="20"/>
              </w:rPr>
              <w:t>m</w:t>
            </w:r>
            <w:r w:rsidRPr="00317DA8">
              <w:rPr>
                <w:rFonts w:ascii="Times New Roman" w:eastAsia="Times New Roman" w:hAnsi="Times New Roman" w:cs="Times New Roman"/>
                <w:sz w:val="20"/>
                <w:szCs w:val="20"/>
              </w:rPr>
              <w:t>eli</w:t>
            </w:r>
            <w:r w:rsidRPr="00317DA8">
              <w:rPr>
                <w:rFonts w:ascii="Times New Roman" w:eastAsia="Times New Roman" w:hAnsi="Times New Roman" w:cs="Times New Roman"/>
                <w:spacing w:val="1"/>
                <w:sz w:val="20"/>
                <w:szCs w:val="20"/>
              </w:rPr>
              <w:t>or</w:t>
            </w:r>
            <w:r w:rsidRPr="00317DA8">
              <w:rPr>
                <w:rFonts w:ascii="Times New Roman" w:eastAsia="Times New Roman" w:hAnsi="Times New Roman" w:cs="Times New Roman"/>
                <w:sz w:val="20"/>
                <w:szCs w:val="20"/>
              </w:rPr>
              <w:t>ează</w:t>
            </w:r>
            <w:r w:rsidRPr="00317DA8">
              <w:rPr>
                <w:rFonts w:ascii="Times New Roman" w:eastAsia="Times New Roman" w:hAnsi="Times New Roman" w:cs="Times New Roman"/>
                <w:spacing w:val="-9"/>
                <w:sz w:val="20"/>
                <w:szCs w:val="20"/>
              </w:rPr>
              <w:t xml:space="preserve"> </w:t>
            </w:r>
            <w:r w:rsidRPr="00317DA8">
              <w:rPr>
                <w:rFonts w:ascii="Times New Roman" w:eastAsia="Times New Roman" w:hAnsi="Times New Roman" w:cs="Times New Roman"/>
                <w:spacing w:val="-1"/>
                <w:sz w:val="20"/>
                <w:szCs w:val="20"/>
              </w:rPr>
              <w:t>ș</w:t>
            </w:r>
            <w:r w:rsidRPr="00317DA8">
              <w:rPr>
                <w:rFonts w:ascii="Times New Roman" w:eastAsia="Times New Roman" w:hAnsi="Times New Roman" w:cs="Times New Roman"/>
                <w:sz w:val="20"/>
                <w:szCs w:val="20"/>
              </w:rPr>
              <w:t>i</w:t>
            </w:r>
            <w:r w:rsidRPr="00317DA8">
              <w:rPr>
                <w:rFonts w:ascii="Times New Roman" w:eastAsia="Times New Roman" w:hAnsi="Times New Roman" w:cs="Times New Roman"/>
                <w:spacing w:val="-1"/>
                <w:sz w:val="20"/>
                <w:szCs w:val="20"/>
              </w:rPr>
              <w:t xml:space="preserve"> s</w:t>
            </w:r>
            <w:r w:rsidRPr="00317DA8">
              <w:rPr>
                <w:rFonts w:ascii="Times New Roman" w:eastAsia="Times New Roman" w:hAnsi="Times New Roman" w:cs="Times New Roman"/>
                <w:sz w:val="20"/>
                <w:szCs w:val="20"/>
              </w:rPr>
              <w:t>e</w:t>
            </w:r>
            <w:r w:rsidRPr="00317DA8">
              <w:rPr>
                <w:rFonts w:ascii="Times New Roman" w:eastAsia="Times New Roman" w:hAnsi="Times New Roman" w:cs="Times New Roman"/>
                <w:spacing w:val="-1"/>
                <w:sz w:val="20"/>
                <w:szCs w:val="20"/>
              </w:rPr>
              <w:t xml:space="preserve"> </w:t>
            </w:r>
            <w:r w:rsidRPr="00317DA8">
              <w:rPr>
                <w:rFonts w:ascii="Times New Roman" w:eastAsia="Times New Roman" w:hAnsi="Times New Roman" w:cs="Times New Roman"/>
                <w:spacing w:val="1"/>
                <w:sz w:val="20"/>
                <w:szCs w:val="20"/>
              </w:rPr>
              <w:t>m</w:t>
            </w:r>
            <w:r w:rsidRPr="00317DA8">
              <w:rPr>
                <w:rFonts w:ascii="Times New Roman" w:eastAsia="Times New Roman" w:hAnsi="Times New Roman" w:cs="Times New Roman"/>
                <w:sz w:val="20"/>
                <w:szCs w:val="20"/>
              </w:rPr>
              <w:t>e</w:t>
            </w:r>
            <w:r w:rsidRPr="00317DA8">
              <w:rPr>
                <w:rFonts w:ascii="Times New Roman" w:eastAsia="Times New Roman" w:hAnsi="Times New Roman" w:cs="Times New Roman"/>
                <w:spacing w:val="1"/>
                <w:sz w:val="20"/>
                <w:szCs w:val="20"/>
              </w:rPr>
              <w:t>n</w:t>
            </w:r>
            <w:r w:rsidRPr="00317DA8">
              <w:rPr>
                <w:rFonts w:ascii="Times New Roman" w:eastAsia="Times New Roman" w:hAnsi="Times New Roman" w:cs="Times New Roman"/>
                <w:sz w:val="20"/>
                <w:szCs w:val="20"/>
              </w:rPr>
              <w:t>ți</w:t>
            </w:r>
            <w:r w:rsidRPr="00317DA8">
              <w:rPr>
                <w:rFonts w:ascii="Times New Roman" w:eastAsia="Times New Roman" w:hAnsi="Times New Roman" w:cs="Times New Roman"/>
                <w:spacing w:val="1"/>
                <w:sz w:val="20"/>
                <w:szCs w:val="20"/>
              </w:rPr>
              <w:t>n</w:t>
            </w:r>
            <w:r w:rsidRPr="00317DA8">
              <w:rPr>
                <w:rFonts w:ascii="Times New Roman" w:eastAsia="Times New Roman" w:hAnsi="Times New Roman" w:cs="Times New Roman"/>
                <w:sz w:val="20"/>
                <w:szCs w:val="20"/>
              </w:rPr>
              <w:t>e</w:t>
            </w:r>
            <w:r w:rsidRPr="00317DA8">
              <w:rPr>
                <w:rFonts w:ascii="Times New Roman" w:eastAsia="Times New Roman" w:hAnsi="Times New Roman" w:cs="Times New Roman"/>
                <w:spacing w:val="-5"/>
                <w:sz w:val="20"/>
                <w:szCs w:val="20"/>
              </w:rPr>
              <w:t xml:space="preserve"> </w:t>
            </w:r>
            <w:r w:rsidRPr="00317DA8">
              <w:rPr>
                <w:rFonts w:ascii="Times New Roman" w:eastAsia="Times New Roman" w:hAnsi="Times New Roman" w:cs="Times New Roman"/>
                <w:sz w:val="20"/>
                <w:szCs w:val="20"/>
              </w:rPr>
              <w:t xml:space="preserve">la </w:t>
            </w:r>
            <w:r w:rsidRPr="00317DA8">
              <w:rPr>
                <w:rFonts w:ascii="Times New Roman" w:eastAsia="Times New Roman" w:hAnsi="Times New Roman" w:cs="Times New Roman"/>
                <w:spacing w:val="-2"/>
                <w:sz w:val="20"/>
                <w:szCs w:val="20"/>
              </w:rPr>
              <w:t>g</w:t>
            </w:r>
            <w:r w:rsidRPr="00317DA8">
              <w:rPr>
                <w:rFonts w:ascii="Times New Roman" w:eastAsia="Times New Roman" w:hAnsi="Times New Roman" w:cs="Times New Roman"/>
                <w:spacing w:val="1"/>
                <w:sz w:val="20"/>
                <w:szCs w:val="20"/>
              </w:rPr>
              <w:t>r</w:t>
            </w:r>
            <w:r w:rsidRPr="00317DA8">
              <w:rPr>
                <w:rFonts w:ascii="Times New Roman" w:eastAsia="Times New Roman" w:hAnsi="Times New Roman" w:cs="Times New Roman"/>
                <w:sz w:val="20"/>
                <w:szCs w:val="20"/>
              </w:rPr>
              <w:t>a</w:t>
            </w:r>
            <w:r w:rsidRPr="00317DA8">
              <w:rPr>
                <w:rFonts w:ascii="Times New Roman" w:eastAsia="Times New Roman" w:hAnsi="Times New Roman" w:cs="Times New Roman"/>
                <w:spacing w:val="1"/>
                <w:sz w:val="20"/>
                <w:szCs w:val="20"/>
              </w:rPr>
              <w:t>du</w:t>
            </w:r>
            <w:r w:rsidRPr="00317DA8">
              <w:rPr>
                <w:rFonts w:ascii="Times New Roman" w:eastAsia="Times New Roman" w:hAnsi="Times New Roman" w:cs="Times New Roman"/>
                <w:sz w:val="20"/>
                <w:szCs w:val="20"/>
              </w:rPr>
              <w:t>l</w:t>
            </w:r>
            <w:r w:rsidRPr="00317DA8">
              <w:rPr>
                <w:rFonts w:ascii="Times New Roman" w:eastAsia="Times New Roman" w:hAnsi="Times New Roman" w:cs="Times New Roman"/>
                <w:spacing w:val="-5"/>
                <w:sz w:val="20"/>
                <w:szCs w:val="20"/>
              </w:rPr>
              <w:t xml:space="preserve"> </w:t>
            </w:r>
            <w:r w:rsidRPr="00317DA8">
              <w:rPr>
                <w:rFonts w:ascii="Times New Roman" w:eastAsia="Times New Roman" w:hAnsi="Times New Roman" w:cs="Times New Roman"/>
                <w:sz w:val="20"/>
                <w:szCs w:val="20"/>
              </w:rPr>
              <w:t>0</w:t>
            </w:r>
            <w:r w:rsidRPr="00317DA8">
              <w:rPr>
                <w:rFonts w:ascii="Times New Roman" w:eastAsia="Times New Roman" w:hAnsi="Times New Roman" w:cs="Times New Roman"/>
                <w:spacing w:val="-2"/>
                <w:sz w:val="20"/>
                <w:szCs w:val="20"/>
              </w:rPr>
              <w:t xml:space="preserve"> </w:t>
            </w:r>
            <w:r w:rsidRPr="00317DA8">
              <w:rPr>
                <w:rFonts w:ascii="Times New Roman" w:eastAsia="Times New Roman" w:hAnsi="Times New Roman" w:cs="Times New Roman"/>
                <w:spacing w:val="1"/>
                <w:sz w:val="20"/>
                <w:szCs w:val="20"/>
              </w:rPr>
              <w:t>p</w:t>
            </w:r>
            <w:r w:rsidRPr="00317DA8">
              <w:rPr>
                <w:rFonts w:ascii="Times New Roman" w:eastAsia="Times New Roman" w:hAnsi="Times New Roman" w:cs="Times New Roman"/>
                <w:sz w:val="20"/>
                <w:szCs w:val="20"/>
              </w:rPr>
              <w:t>â</w:t>
            </w:r>
            <w:r w:rsidRPr="00317DA8">
              <w:rPr>
                <w:rFonts w:ascii="Times New Roman" w:eastAsia="Times New Roman" w:hAnsi="Times New Roman" w:cs="Times New Roman"/>
                <w:spacing w:val="1"/>
                <w:sz w:val="20"/>
                <w:szCs w:val="20"/>
              </w:rPr>
              <w:t>n</w:t>
            </w:r>
            <w:r w:rsidRPr="00317DA8">
              <w:rPr>
                <w:rFonts w:ascii="Times New Roman" w:eastAsia="Times New Roman" w:hAnsi="Times New Roman" w:cs="Times New Roman"/>
                <w:sz w:val="20"/>
                <w:szCs w:val="20"/>
              </w:rPr>
              <w:t>ă</w:t>
            </w:r>
            <w:r w:rsidRPr="00317DA8">
              <w:rPr>
                <w:rFonts w:ascii="Times New Roman" w:eastAsia="Times New Roman" w:hAnsi="Times New Roman" w:cs="Times New Roman"/>
                <w:spacing w:val="-3"/>
                <w:sz w:val="20"/>
                <w:szCs w:val="20"/>
              </w:rPr>
              <w:t xml:space="preserve"> </w:t>
            </w:r>
            <w:r w:rsidRPr="00317DA8">
              <w:rPr>
                <w:rFonts w:ascii="Times New Roman" w:eastAsia="Times New Roman" w:hAnsi="Times New Roman" w:cs="Times New Roman"/>
                <w:sz w:val="20"/>
                <w:szCs w:val="20"/>
              </w:rPr>
              <w:t>la</w:t>
            </w:r>
            <w:r w:rsidRPr="00317DA8">
              <w:rPr>
                <w:rFonts w:ascii="Times New Roman" w:eastAsia="Times New Roman" w:hAnsi="Times New Roman" w:cs="Times New Roman"/>
                <w:spacing w:val="-3"/>
                <w:sz w:val="20"/>
                <w:szCs w:val="20"/>
              </w:rPr>
              <w:t xml:space="preserve"> </w:t>
            </w:r>
            <w:r w:rsidRPr="00317DA8">
              <w:rPr>
                <w:rFonts w:ascii="Times New Roman" w:eastAsia="Times New Roman" w:hAnsi="Times New Roman" w:cs="Times New Roman"/>
                <w:sz w:val="20"/>
                <w:szCs w:val="20"/>
              </w:rPr>
              <w:t>1</w:t>
            </w:r>
            <w:r w:rsidRPr="00317DA8">
              <w:rPr>
                <w:rFonts w:ascii="Times New Roman" w:eastAsia="Times New Roman" w:hAnsi="Times New Roman" w:cs="Times New Roman"/>
                <w:spacing w:val="1"/>
                <w:sz w:val="20"/>
                <w:szCs w:val="20"/>
              </w:rPr>
              <w:t xml:space="preserve"> d</w:t>
            </w:r>
            <w:r w:rsidRPr="00317DA8">
              <w:rPr>
                <w:rFonts w:ascii="Times New Roman" w:eastAsia="Times New Roman" w:hAnsi="Times New Roman" w:cs="Times New Roman"/>
                <w:spacing w:val="-1"/>
                <w:sz w:val="20"/>
                <w:szCs w:val="20"/>
              </w:rPr>
              <w:t>u</w:t>
            </w:r>
            <w:r w:rsidRPr="00317DA8">
              <w:rPr>
                <w:rFonts w:ascii="Times New Roman" w:eastAsia="Times New Roman" w:hAnsi="Times New Roman" w:cs="Times New Roman"/>
                <w:spacing w:val="1"/>
                <w:sz w:val="20"/>
                <w:szCs w:val="20"/>
              </w:rPr>
              <w:t xml:space="preserve">pă </w:t>
            </w:r>
            <w:r w:rsidRPr="00317DA8">
              <w:rPr>
                <w:rFonts w:ascii="Times New Roman" w:eastAsia="Times New Roman" w:hAnsi="Times New Roman" w:cs="Times New Roman"/>
                <w:spacing w:val="-1"/>
                <w:sz w:val="20"/>
                <w:szCs w:val="20"/>
              </w:rPr>
              <w:t>s</w:t>
            </w:r>
            <w:r w:rsidRPr="00317DA8">
              <w:rPr>
                <w:rFonts w:ascii="Times New Roman" w:eastAsia="Times New Roman" w:hAnsi="Times New Roman" w:cs="Times New Roman"/>
                <w:sz w:val="20"/>
                <w:szCs w:val="20"/>
              </w:rPr>
              <w:t>că</w:t>
            </w:r>
            <w:r w:rsidRPr="00317DA8">
              <w:rPr>
                <w:rFonts w:ascii="Times New Roman" w:eastAsia="Times New Roman" w:hAnsi="Times New Roman" w:cs="Times New Roman"/>
                <w:spacing w:val="1"/>
                <w:sz w:val="20"/>
                <w:szCs w:val="20"/>
              </w:rPr>
              <w:t>d</w:t>
            </w:r>
            <w:r w:rsidRPr="00317DA8">
              <w:rPr>
                <w:rFonts w:ascii="Times New Roman" w:eastAsia="Times New Roman" w:hAnsi="Times New Roman" w:cs="Times New Roman"/>
                <w:sz w:val="20"/>
                <w:szCs w:val="20"/>
              </w:rPr>
              <w:t>e</w:t>
            </w:r>
            <w:r w:rsidRPr="00317DA8">
              <w:rPr>
                <w:rFonts w:ascii="Times New Roman" w:eastAsia="Times New Roman" w:hAnsi="Times New Roman" w:cs="Times New Roman"/>
                <w:spacing w:val="1"/>
                <w:sz w:val="20"/>
                <w:szCs w:val="20"/>
              </w:rPr>
              <w:t>r</w:t>
            </w:r>
            <w:r w:rsidRPr="00317DA8">
              <w:rPr>
                <w:rFonts w:ascii="Times New Roman" w:eastAsia="Times New Roman" w:hAnsi="Times New Roman" w:cs="Times New Roman"/>
                <w:sz w:val="20"/>
                <w:szCs w:val="20"/>
              </w:rPr>
              <w:t>ea</w:t>
            </w:r>
            <w:r w:rsidRPr="00317DA8">
              <w:rPr>
                <w:rFonts w:ascii="Times New Roman" w:eastAsia="Times New Roman" w:hAnsi="Times New Roman" w:cs="Times New Roman"/>
                <w:spacing w:val="-6"/>
                <w:sz w:val="20"/>
                <w:szCs w:val="20"/>
              </w:rPr>
              <w:t xml:space="preserve"> </w:t>
            </w:r>
            <w:r w:rsidRPr="00317DA8">
              <w:rPr>
                <w:rFonts w:ascii="Times New Roman" w:eastAsia="Times New Roman" w:hAnsi="Times New Roman" w:cs="Times New Roman"/>
                <w:spacing w:val="1"/>
                <w:sz w:val="20"/>
                <w:szCs w:val="20"/>
              </w:rPr>
              <w:t>do</w:t>
            </w:r>
            <w:r w:rsidRPr="00317DA8">
              <w:rPr>
                <w:rFonts w:ascii="Times New Roman" w:eastAsia="Times New Roman" w:hAnsi="Times New Roman" w:cs="Times New Roman"/>
                <w:sz w:val="20"/>
                <w:szCs w:val="20"/>
              </w:rPr>
              <w:t>zei</w:t>
            </w:r>
            <w:r w:rsidRPr="00317DA8">
              <w:rPr>
                <w:rFonts w:ascii="Times New Roman" w:eastAsia="Times New Roman" w:hAnsi="Times New Roman" w:cs="Times New Roman"/>
                <w:spacing w:val="-4"/>
                <w:sz w:val="20"/>
                <w:szCs w:val="20"/>
              </w:rPr>
              <w:t xml:space="preserve"> </w:t>
            </w:r>
            <w:r w:rsidRPr="00317DA8">
              <w:rPr>
                <w:rFonts w:ascii="Times New Roman" w:eastAsia="Times New Roman" w:hAnsi="Times New Roman" w:cs="Times New Roman"/>
                <w:spacing w:val="1"/>
                <w:sz w:val="20"/>
                <w:szCs w:val="20"/>
              </w:rPr>
              <w:t>d</w:t>
            </w:r>
            <w:r w:rsidRPr="00317DA8">
              <w:rPr>
                <w:rFonts w:ascii="Times New Roman" w:eastAsia="Times New Roman" w:hAnsi="Times New Roman" w:cs="Times New Roman"/>
                <w:sz w:val="20"/>
                <w:szCs w:val="20"/>
              </w:rPr>
              <w:t>e</w:t>
            </w:r>
            <w:r w:rsidRPr="00317DA8">
              <w:rPr>
                <w:rFonts w:ascii="Times New Roman" w:eastAsia="Times New Roman" w:hAnsi="Times New Roman" w:cs="Times New Roman"/>
                <w:spacing w:val="-4"/>
                <w:sz w:val="20"/>
                <w:szCs w:val="20"/>
              </w:rPr>
              <w:t xml:space="preserve"> </w:t>
            </w:r>
            <w:r w:rsidRPr="00317DA8">
              <w:rPr>
                <w:rFonts w:ascii="Times New Roman" w:eastAsia="Times New Roman" w:hAnsi="Times New Roman" w:cs="Times New Roman"/>
                <w:sz w:val="20"/>
                <w:szCs w:val="20"/>
              </w:rPr>
              <w:t>c</w:t>
            </w:r>
            <w:r w:rsidRPr="00317DA8">
              <w:rPr>
                <w:rFonts w:ascii="Times New Roman" w:eastAsia="Times New Roman" w:hAnsi="Times New Roman" w:cs="Times New Roman"/>
                <w:spacing w:val="1"/>
                <w:sz w:val="20"/>
                <w:szCs w:val="20"/>
              </w:rPr>
              <w:t>or</w:t>
            </w:r>
            <w:r w:rsidRPr="00317DA8">
              <w:rPr>
                <w:rFonts w:ascii="Times New Roman" w:eastAsia="Times New Roman" w:hAnsi="Times New Roman" w:cs="Times New Roman"/>
                <w:sz w:val="20"/>
                <w:szCs w:val="20"/>
              </w:rPr>
              <w:t>tic</w:t>
            </w:r>
            <w:r w:rsidRPr="00317DA8">
              <w:rPr>
                <w:rFonts w:ascii="Times New Roman" w:eastAsia="Times New Roman" w:hAnsi="Times New Roman" w:cs="Times New Roman"/>
                <w:spacing w:val="1"/>
                <w:sz w:val="20"/>
                <w:szCs w:val="20"/>
              </w:rPr>
              <w:t>o</w:t>
            </w:r>
            <w:r w:rsidRPr="00317DA8">
              <w:rPr>
                <w:rFonts w:ascii="Times New Roman" w:eastAsia="Times New Roman" w:hAnsi="Times New Roman" w:cs="Times New Roman"/>
                <w:spacing w:val="-1"/>
                <w:sz w:val="20"/>
                <w:szCs w:val="20"/>
              </w:rPr>
              <w:t>s</w:t>
            </w:r>
            <w:r w:rsidRPr="00317DA8">
              <w:rPr>
                <w:rFonts w:ascii="Times New Roman" w:eastAsia="Times New Roman" w:hAnsi="Times New Roman" w:cs="Times New Roman"/>
                <w:sz w:val="20"/>
                <w:szCs w:val="20"/>
              </w:rPr>
              <w:t>te</w:t>
            </w:r>
            <w:r w:rsidRPr="00317DA8">
              <w:rPr>
                <w:rFonts w:ascii="Times New Roman" w:eastAsia="Times New Roman" w:hAnsi="Times New Roman" w:cs="Times New Roman"/>
                <w:spacing w:val="1"/>
                <w:sz w:val="20"/>
                <w:szCs w:val="20"/>
              </w:rPr>
              <w:t>r</w:t>
            </w:r>
            <w:r w:rsidRPr="00317DA8">
              <w:rPr>
                <w:rFonts w:ascii="Times New Roman" w:eastAsia="Times New Roman" w:hAnsi="Times New Roman" w:cs="Times New Roman"/>
                <w:spacing w:val="-1"/>
                <w:sz w:val="20"/>
                <w:szCs w:val="20"/>
              </w:rPr>
              <w:t>o</w:t>
            </w:r>
            <w:r w:rsidRPr="00317DA8">
              <w:rPr>
                <w:rFonts w:ascii="Times New Roman" w:eastAsia="Times New Roman" w:hAnsi="Times New Roman" w:cs="Times New Roman"/>
                <w:sz w:val="20"/>
                <w:szCs w:val="20"/>
              </w:rPr>
              <w:t>id</w:t>
            </w:r>
            <w:r w:rsidRPr="00317DA8">
              <w:rPr>
                <w:rFonts w:ascii="Times New Roman" w:eastAsia="Times New Roman" w:hAnsi="Times New Roman" w:cs="Times New Roman"/>
                <w:spacing w:val="-9"/>
                <w:sz w:val="20"/>
                <w:szCs w:val="20"/>
              </w:rPr>
              <w:t xml:space="preserve"> </w:t>
            </w:r>
            <w:r w:rsidRPr="00317DA8">
              <w:rPr>
                <w:rFonts w:ascii="Times New Roman" w:eastAsia="Times New Roman" w:hAnsi="Times New Roman" w:cs="Times New Roman"/>
                <w:sz w:val="20"/>
                <w:szCs w:val="20"/>
              </w:rPr>
              <w:t xml:space="preserve">la </w:t>
            </w:r>
            <w:r w:rsidRPr="00317DA8">
              <w:rPr>
                <w:rFonts w:ascii="Times New Roman" w:eastAsia="Times New Roman" w:hAnsi="Times New Roman" w:cs="Times New Roman"/>
                <w:spacing w:val="1"/>
                <w:sz w:val="20"/>
                <w:szCs w:val="20"/>
              </w:rPr>
              <w:t>≤1</w:t>
            </w:r>
            <w:r w:rsidRPr="00317DA8">
              <w:rPr>
                <w:rFonts w:ascii="Times New Roman" w:eastAsia="Times New Roman" w:hAnsi="Times New Roman" w:cs="Times New Roman"/>
                <w:sz w:val="20"/>
                <w:szCs w:val="20"/>
              </w:rPr>
              <w:t>0</w:t>
            </w:r>
            <w:r w:rsidRPr="00317DA8">
              <w:rPr>
                <w:rFonts w:ascii="Times New Roman" w:eastAsia="Times New Roman" w:hAnsi="Times New Roman" w:cs="Times New Roman"/>
                <w:spacing w:val="-4"/>
                <w:sz w:val="20"/>
                <w:szCs w:val="20"/>
              </w:rPr>
              <w:t xml:space="preserve"> </w:t>
            </w:r>
            <w:r w:rsidRPr="00317DA8">
              <w:rPr>
                <w:rFonts w:ascii="Times New Roman" w:eastAsia="Times New Roman" w:hAnsi="Times New Roman" w:cs="Times New Roman"/>
                <w:spacing w:val="1"/>
                <w:sz w:val="20"/>
                <w:szCs w:val="20"/>
              </w:rPr>
              <w:t>mg</w:t>
            </w:r>
            <w:r w:rsidRPr="00317DA8">
              <w:rPr>
                <w:rFonts w:ascii="Times New Roman" w:eastAsia="Times New Roman" w:hAnsi="Times New Roman" w:cs="Times New Roman"/>
                <w:sz w:val="20"/>
                <w:szCs w:val="20"/>
              </w:rPr>
              <w:t xml:space="preserve">/zi </w:t>
            </w:r>
            <w:r w:rsidRPr="00317DA8">
              <w:rPr>
                <w:rFonts w:ascii="Times New Roman" w:eastAsia="Times New Roman" w:hAnsi="Times New Roman" w:cs="Times New Roman"/>
                <w:spacing w:val="1"/>
                <w:sz w:val="20"/>
                <w:szCs w:val="20"/>
              </w:rPr>
              <w:t>pr</w:t>
            </w:r>
            <w:r w:rsidRPr="00317DA8">
              <w:rPr>
                <w:rFonts w:ascii="Times New Roman" w:eastAsia="Times New Roman" w:hAnsi="Times New Roman" w:cs="Times New Roman"/>
                <w:sz w:val="20"/>
                <w:szCs w:val="20"/>
              </w:rPr>
              <w:t>e</w:t>
            </w:r>
            <w:r w:rsidRPr="00317DA8">
              <w:rPr>
                <w:rFonts w:ascii="Times New Roman" w:eastAsia="Times New Roman" w:hAnsi="Times New Roman" w:cs="Times New Roman"/>
                <w:spacing w:val="1"/>
                <w:sz w:val="20"/>
                <w:szCs w:val="20"/>
              </w:rPr>
              <w:t>dn</w:t>
            </w:r>
            <w:r w:rsidRPr="00317DA8">
              <w:rPr>
                <w:rFonts w:ascii="Times New Roman" w:eastAsia="Times New Roman" w:hAnsi="Times New Roman" w:cs="Times New Roman"/>
                <w:sz w:val="20"/>
                <w:szCs w:val="20"/>
              </w:rPr>
              <w:t>i</w:t>
            </w:r>
            <w:r w:rsidRPr="00317DA8">
              <w:rPr>
                <w:rFonts w:ascii="Times New Roman" w:eastAsia="Times New Roman" w:hAnsi="Times New Roman" w:cs="Times New Roman"/>
                <w:spacing w:val="-1"/>
                <w:sz w:val="20"/>
                <w:szCs w:val="20"/>
              </w:rPr>
              <w:t>s</w:t>
            </w:r>
            <w:r w:rsidRPr="00317DA8">
              <w:rPr>
                <w:rFonts w:ascii="Times New Roman" w:eastAsia="Times New Roman" w:hAnsi="Times New Roman" w:cs="Times New Roman"/>
                <w:spacing w:val="1"/>
                <w:sz w:val="20"/>
                <w:szCs w:val="20"/>
              </w:rPr>
              <w:t>o</w:t>
            </w:r>
            <w:r w:rsidRPr="00317DA8">
              <w:rPr>
                <w:rFonts w:ascii="Times New Roman" w:eastAsia="Times New Roman" w:hAnsi="Times New Roman" w:cs="Times New Roman"/>
                <w:sz w:val="20"/>
                <w:szCs w:val="20"/>
              </w:rPr>
              <w:t>n</w:t>
            </w:r>
            <w:r w:rsidRPr="00317DA8">
              <w:rPr>
                <w:rFonts w:ascii="Times New Roman" w:eastAsia="Times New Roman" w:hAnsi="Times New Roman" w:cs="Times New Roman"/>
                <w:spacing w:val="-6"/>
                <w:sz w:val="20"/>
                <w:szCs w:val="20"/>
              </w:rPr>
              <w:t xml:space="preserve"> </w:t>
            </w:r>
            <w:r w:rsidRPr="00317DA8">
              <w:rPr>
                <w:rFonts w:ascii="Times New Roman" w:eastAsia="Times New Roman" w:hAnsi="Times New Roman" w:cs="Times New Roman"/>
                <w:spacing w:val="-1"/>
                <w:sz w:val="20"/>
                <w:szCs w:val="20"/>
              </w:rPr>
              <w:t>s</w:t>
            </w:r>
            <w:r w:rsidRPr="00317DA8">
              <w:rPr>
                <w:rFonts w:ascii="Times New Roman" w:eastAsia="Times New Roman" w:hAnsi="Times New Roman" w:cs="Times New Roman"/>
                <w:sz w:val="20"/>
                <w:szCs w:val="20"/>
              </w:rPr>
              <w:t>au</w:t>
            </w:r>
            <w:r w:rsidRPr="00317DA8">
              <w:rPr>
                <w:rFonts w:ascii="Times New Roman" w:eastAsia="Times New Roman" w:hAnsi="Times New Roman" w:cs="Times New Roman"/>
                <w:spacing w:val="-4"/>
                <w:sz w:val="20"/>
                <w:szCs w:val="20"/>
              </w:rPr>
              <w:t xml:space="preserve"> </w:t>
            </w:r>
            <w:r w:rsidRPr="00317DA8">
              <w:rPr>
                <w:rFonts w:ascii="Times New Roman" w:eastAsia="Times New Roman" w:hAnsi="Times New Roman" w:cs="Times New Roman"/>
                <w:sz w:val="20"/>
                <w:szCs w:val="20"/>
              </w:rPr>
              <w:t>ec</w:t>
            </w:r>
            <w:r w:rsidRPr="00317DA8">
              <w:rPr>
                <w:rFonts w:ascii="Times New Roman" w:eastAsia="Times New Roman" w:hAnsi="Times New Roman" w:cs="Times New Roman"/>
                <w:spacing w:val="1"/>
                <w:sz w:val="20"/>
                <w:szCs w:val="20"/>
              </w:rPr>
              <w:t>h</w:t>
            </w:r>
            <w:r w:rsidRPr="00317DA8">
              <w:rPr>
                <w:rFonts w:ascii="Times New Roman" w:eastAsia="Times New Roman" w:hAnsi="Times New Roman" w:cs="Times New Roman"/>
                <w:sz w:val="20"/>
                <w:szCs w:val="20"/>
              </w:rPr>
              <w:t>i</w:t>
            </w:r>
            <w:r w:rsidRPr="00317DA8">
              <w:rPr>
                <w:rFonts w:ascii="Times New Roman" w:eastAsia="Times New Roman" w:hAnsi="Times New Roman" w:cs="Times New Roman"/>
                <w:spacing w:val="1"/>
                <w:sz w:val="20"/>
                <w:szCs w:val="20"/>
              </w:rPr>
              <w:t>v</w:t>
            </w:r>
            <w:r w:rsidRPr="00317DA8">
              <w:rPr>
                <w:rFonts w:ascii="Times New Roman" w:eastAsia="Times New Roman" w:hAnsi="Times New Roman" w:cs="Times New Roman"/>
                <w:sz w:val="20"/>
                <w:szCs w:val="20"/>
              </w:rPr>
              <w:t>ale</w:t>
            </w:r>
            <w:r w:rsidRPr="00317DA8">
              <w:rPr>
                <w:rFonts w:ascii="Times New Roman" w:eastAsia="Times New Roman" w:hAnsi="Times New Roman" w:cs="Times New Roman"/>
                <w:spacing w:val="1"/>
                <w:sz w:val="20"/>
                <w:szCs w:val="20"/>
              </w:rPr>
              <w:t>n</w:t>
            </w:r>
            <w:r w:rsidRPr="00317DA8">
              <w:rPr>
                <w:rFonts w:ascii="Times New Roman" w:eastAsia="Times New Roman" w:hAnsi="Times New Roman" w:cs="Times New Roman"/>
                <w:sz w:val="20"/>
                <w:szCs w:val="20"/>
              </w:rPr>
              <w:t>t</w:t>
            </w:r>
            <w:r w:rsidRPr="00317DA8">
              <w:rPr>
                <w:rFonts w:ascii="Times New Roman" w:eastAsia="Times New Roman" w:hAnsi="Times New Roman" w:cs="Times New Roman"/>
                <w:spacing w:val="-8"/>
                <w:sz w:val="20"/>
                <w:szCs w:val="20"/>
              </w:rPr>
              <w:t xml:space="preserve"> </w:t>
            </w:r>
            <w:r w:rsidRPr="00317DA8">
              <w:rPr>
                <w:rFonts w:ascii="Times New Roman" w:eastAsia="Times New Roman" w:hAnsi="Times New Roman" w:cs="Times New Roman"/>
                <w:spacing w:val="-1"/>
                <w:sz w:val="20"/>
                <w:szCs w:val="20"/>
              </w:rPr>
              <w:t>s</w:t>
            </w:r>
            <w:r w:rsidRPr="00317DA8">
              <w:rPr>
                <w:rFonts w:ascii="Times New Roman" w:eastAsia="Times New Roman" w:hAnsi="Times New Roman" w:cs="Times New Roman"/>
                <w:sz w:val="20"/>
                <w:szCs w:val="20"/>
              </w:rPr>
              <w:t>au</w:t>
            </w:r>
            <w:r w:rsidRPr="00317DA8">
              <w:rPr>
                <w:rFonts w:ascii="Times New Roman" w:eastAsia="Times New Roman" w:hAnsi="Times New Roman" w:cs="Times New Roman"/>
                <w:spacing w:val="-1"/>
                <w:sz w:val="20"/>
                <w:szCs w:val="20"/>
              </w:rPr>
              <w:t xml:space="preserve"> </w:t>
            </w:r>
            <w:r w:rsidRPr="00317DA8">
              <w:rPr>
                <w:rFonts w:ascii="Times New Roman" w:eastAsia="Times New Roman" w:hAnsi="Times New Roman" w:cs="Times New Roman"/>
                <w:spacing w:val="-2"/>
                <w:sz w:val="20"/>
                <w:szCs w:val="20"/>
              </w:rPr>
              <w:t>e</w:t>
            </w:r>
            <w:r w:rsidRPr="00317DA8">
              <w:rPr>
                <w:rFonts w:ascii="Times New Roman" w:eastAsia="Times New Roman" w:hAnsi="Times New Roman" w:cs="Times New Roman"/>
                <w:spacing w:val="-1"/>
                <w:sz w:val="20"/>
                <w:szCs w:val="20"/>
              </w:rPr>
              <w:t>s</w:t>
            </w:r>
            <w:r w:rsidRPr="00317DA8">
              <w:rPr>
                <w:rFonts w:ascii="Times New Roman" w:eastAsia="Times New Roman" w:hAnsi="Times New Roman" w:cs="Times New Roman"/>
                <w:sz w:val="20"/>
                <w:szCs w:val="20"/>
              </w:rPr>
              <w:t>te</w:t>
            </w:r>
            <w:r w:rsidRPr="00317DA8">
              <w:rPr>
                <w:rFonts w:ascii="Times New Roman" w:eastAsia="Times New Roman" w:hAnsi="Times New Roman" w:cs="Times New Roman"/>
                <w:spacing w:val="-2"/>
                <w:sz w:val="20"/>
                <w:szCs w:val="20"/>
              </w:rPr>
              <w:t xml:space="preserve"> </w:t>
            </w:r>
            <w:r w:rsidRPr="00317DA8">
              <w:rPr>
                <w:rFonts w:ascii="Times New Roman" w:eastAsia="Times New Roman" w:hAnsi="Times New Roman" w:cs="Times New Roman"/>
                <w:spacing w:val="-1"/>
                <w:sz w:val="20"/>
                <w:szCs w:val="20"/>
              </w:rPr>
              <w:t>s</w:t>
            </w:r>
            <w:r w:rsidRPr="00317DA8">
              <w:rPr>
                <w:rFonts w:ascii="Times New Roman" w:eastAsia="Times New Roman" w:hAnsi="Times New Roman" w:cs="Times New Roman"/>
                <w:sz w:val="20"/>
                <w:szCs w:val="20"/>
              </w:rPr>
              <w:t>ta</w:t>
            </w:r>
            <w:r w:rsidRPr="00317DA8">
              <w:rPr>
                <w:rFonts w:ascii="Times New Roman" w:eastAsia="Times New Roman" w:hAnsi="Times New Roman" w:cs="Times New Roman"/>
                <w:spacing w:val="1"/>
                <w:sz w:val="20"/>
                <w:szCs w:val="20"/>
              </w:rPr>
              <w:t>b</w:t>
            </w:r>
            <w:r w:rsidRPr="00317DA8">
              <w:rPr>
                <w:rFonts w:ascii="Times New Roman" w:eastAsia="Times New Roman" w:hAnsi="Times New Roman" w:cs="Times New Roman"/>
                <w:sz w:val="20"/>
                <w:szCs w:val="20"/>
              </w:rPr>
              <w:t>ilă</w:t>
            </w:r>
            <w:r w:rsidRPr="00317DA8">
              <w:rPr>
                <w:rFonts w:ascii="Times New Roman" w:eastAsia="Times New Roman" w:hAnsi="Times New Roman" w:cs="Times New Roman"/>
                <w:spacing w:val="-4"/>
                <w:sz w:val="20"/>
                <w:szCs w:val="20"/>
              </w:rPr>
              <w:t xml:space="preserve"> </w:t>
            </w:r>
            <w:r w:rsidRPr="00317DA8">
              <w:rPr>
                <w:rFonts w:ascii="Times New Roman" w:eastAsia="Times New Roman" w:hAnsi="Times New Roman" w:cs="Times New Roman"/>
                <w:spacing w:val="1"/>
                <w:sz w:val="20"/>
                <w:szCs w:val="20"/>
              </w:rPr>
              <w:t>d</w:t>
            </w:r>
            <w:r w:rsidRPr="00317DA8">
              <w:rPr>
                <w:rFonts w:ascii="Times New Roman" w:eastAsia="Times New Roman" w:hAnsi="Times New Roman" w:cs="Times New Roman"/>
                <w:sz w:val="20"/>
                <w:szCs w:val="20"/>
              </w:rPr>
              <w:t xml:space="preserve">in </w:t>
            </w:r>
            <w:r w:rsidRPr="00317DA8">
              <w:rPr>
                <w:rFonts w:ascii="Times New Roman" w:eastAsia="Times New Roman" w:hAnsi="Times New Roman" w:cs="Times New Roman"/>
                <w:spacing w:val="1"/>
                <w:sz w:val="20"/>
                <w:szCs w:val="20"/>
              </w:rPr>
              <w:t>p</w:t>
            </w:r>
            <w:r w:rsidRPr="00317DA8">
              <w:rPr>
                <w:rFonts w:ascii="Times New Roman" w:eastAsia="Times New Roman" w:hAnsi="Times New Roman" w:cs="Times New Roman"/>
                <w:sz w:val="20"/>
                <w:szCs w:val="20"/>
              </w:rPr>
              <w:t>e</w:t>
            </w:r>
            <w:r w:rsidRPr="00317DA8">
              <w:rPr>
                <w:rFonts w:ascii="Times New Roman" w:eastAsia="Times New Roman" w:hAnsi="Times New Roman" w:cs="Times New Roman"/>
                <w:spacing w:val="1"/>
                <w:sz w:val="20"/>
                <w:szCs w:val="20"/>
              </w:rPr>
              <w:t>r</w:t>
            </w:r>
            <w:r w:rsidRPr="00317DA8">
              <w:rPr>
                <w:rFonts w:ascii="Times New Roman" w:eastAsia="Times New Roman" w:hAnsi="Times New Roman" w:cs="Times New Roman"/>
                <w:spacing w:val="-1"/>
                <w:sz w:val="20"/>
                <w:szCs w:val="20"/>
              </w:rPr>
              <w:t>s</w:t>
            </w:r>
            <w:r w:rsidRPr="00317DA8">
              <w:rPr>
                <w:rFonts w:ascii="Times New Roman" w:eastAsia="Times New Roman" w:hAnsi="Times New Roman" w:cs="Times New Roman"/>
                <w:spacing w:val="1"/>
                <w:sz w:val="20"/>
                <w:szCs w:val="20"/>
              </w:rPr>
              <w:t>p</w:t>
            </w:r>
            <w:r w:rsidRPr="00317DA8">
              <w:rPr>
                <w:rFonts w:ascii="Times New Roman" w:eastAsia="Times New Roman" w:hAnsi="Times New Roman" w:cs="Times New Roman"/>
                <w:sz w:val="20"/>
                <w:szCs w:val="20"/>
              </w:rPr>
              <w:t>ecti</w:t>
            </w:r>
            <w:r w:rsidRPr="00317DA8">
              <w:rPr>
                <w:rFonts w:ascii="Times New Roman" w:eastAsia="Times New Roman" w:hAnsi="Times New Roman" w:cs="Times New Roman"/>
                <w:spacing w:val="1"/>
                <w:sz w:val="20"/>
                <w:szCs w:val="20"/>
              </w:rPr>
              <w:t>v</w:t>
            </w:r>
            <w:r w:rsidRPr="00317DA8">
              <w:rPr>
                <w:rFonts w:ascii="Times New Roman" w:eastAsia="Times New Roman" w:hAnsi="Times New Roman" w:cs="Times New Roman"/>
                <w:sz w:val="20"/>
                <w:szCs w:val="20"/>
              </w:rPr>
              <w:t>a</w:t>
            </w:r>
            <w:r w:rsidRPr="00317DA8">
              <w:rPr>
                <w:rFonts w:ascii="Times New Roman" w:eastAsia="Times New Roman" w:hAnsi="Times New Roman" w:cs="Times New Roman"/>
                <w:spacing w:val="-8"/>
                <w:sz w:val="20"/>
                <w:szCs w:val="20"/>
              </w:rPr>
              <w:t xml:space="preserve"> </w:t>
            </w:r>
            <w:r w:rsidRPr="00317DA8">
              <w:rPr>
                <w:rFonts w:ascii="Times New Roman" w:eastAsia="Times New Roman" w:hAnsi="Times New Roman" w:cs="Times New Roman"/>
                <w:sz w:val="20"/>
                <w:szCs w:val="20"/>
              </w:rPr>
              <w:t>alt</w:t>
            </w:r>
            <w:r w:rsidRPr="00317DA8">
              <w:rPr>
                <w:rFonts w:ascii="Times New Roman" w:eastAsia="Times New Roman" w:hAnsi="Times New Roman" w:cs="Times New Roman"/>
                <w:spacing w:val="1"/>
                <w:sz w:val="20"/>
                <w:szCs w:val="20"/>
              </w:rPr>
              <w:t>o</w:t>
            </w:r>
            <w:r w:rsidRPr="00317DA8">
              <w:rPr>
                <w:rFonts w:ascii="Times New Roman" w:eastAsia="Times New Roman" w:hAnsi="Times New Roman" w:cs="Times New Roman"/>
                <w:sz w:val="20"/>
                <w:szCs w:val="20"/>
              </w:rPr>
              <w:t>r</w:t>
            </w:r>
            <w:r w:rsidRPr="00317DA8">
              <w:rPr>
                <w:rFonts w:ascii="Times New Roman" w:eastAsia="Times New Roman" w:hAnsi="Times New Roman" w:cs="Times New Roman"/>
                <w:spacing w:val="-3"/>
                <w:sz w:val="20"/>
                <w:szCs w:val="20"/>
              </w:rPr>
              <w:t xml:space="preserve"> </w:t>
            </w:r>
            <w:r w:rsidRPr="00317DA8">
              <w:rPr>
                <w:rFonts w:ascii="Times New Roman" w:eastAsia="Times New Roman" w:hAnsi="Times New Roman" w:cs="Times New Roman"/>
                <w:sz w:val="20"/>
                <w:szCs w:val="20"/>
              </w:rPr>
              <w:t>c</w:t>
            </w:r>
            <w:r w:rsidRPr="00317DA8">
              <w:rPr>
                <w:rFonts w:ascii="Times New Roman" w:eastAsia="Times New Roman" w:hAnsi="Times New Roman" w:cs="Times New Roman"/>
                <w:spacing w:val="-1"/>
                <w:sz w:val="20"/>
                <w:szCs w:val="20"/>
              </w:rPr>
              <w:t>o</w:t>
            </w:r>
            <w:r w:rsidRPr="00317DA8">
              <w:rPr>
                <w:rFonts w:ascii="Times New Roman" w:eastAsia="Times New Roman" w:hAnsi="Times New Roman" w:cs="Times New Roman"/>
                <w:spacing w:val="1"/>
                <w:sz w:val="20"/>
                <w:szCs w:val="20"/>
              </w:rPr>
              <w:t>n</w:t>
            </w:r>
            <w:r w:rsidRPr="00317DA8">
              <w:rPr>
                <w:rFonts w:ascii="Times New Roman" w:eastAsia="Times New Roman" w:hAnsi="Times New Roman" w:cs="Times New Roman"/>
                <w:spacing w:val="-1"/>
                <w:sz w:val="20"/>
                <w:szCs w:val="20"/>
              </w:rPr>
              <w:t>s</w:t>
            </w:r>
            <w:r w:rsidRPr="00317DA8">
              <w:rPr>
                <w:rFonts w:ascii="Times New Roman" w:eastAsia="Times New Roman" w:hAnsi="Times New Roman" w:cs="Times New Roman"/>
                <w:sz w:val="20"/>
                <w:szCs w:val="20"/>
              </w:rPr>
              <w:t>i</w:t>
            </w:r>
            <w:r w:rsidRPr="00317DA8">
              <w:rPr>
                <w:rFonts w:ascii="Times New Roman" w:eastAsia="Times New Roman" w:hAnsi="Times New Roman" w:cs="Times New Roman"/>
                <w:spacing w:val="1"/>
                <w:sz w:val="20"/>
                <w:szCs w:val="20"/>
              </w:rPr>
              <w:t>d</w:t>
            </w:r>
            <w:r w:rsidRPr="00317DA8">
              <w:rPr>
                <w:rFonts w:ascii="Times New Roman" w:eastAsia="Times New Roman" w:hAnsi="Times New Roman" w:cs="Times New Roman"/>
                <w:sz w:val="20"/>
                <w:szCs w:val="20"/>
              </w:rPr>
              <w:t>e</w:t>
            </w:r>
            <w:r w:rsidRPr="00317DA8">
              <w:rPr>
                <w:rFonts w:ascii="Times New Roman" w:eastAsia="Times New Roman" w:hAnsi="Times New Roman" w:cs="Times New Roman"/>
                <w:spacing w:val="1"/>
                <w:sz w:val="20"/>
                <w:szCs w:val="20"/>
              </w:rPr>
              <w:t>r</w:t>
            </w:r>
            <w:r w:rsidRPr="00317DA8">
              <w:rPr>
                <w:rFonts w:ascii="Times New Roman" w:eastAsia="Times New Roman" w:hAnsi="Times New Roman" w:cs="Times New Roman"/>
                <w:sz w:val="20"/>
                <w:szCs w:val="20"/>
              </w:rPr>
              <w:t>e</w:t>
            </w:r>
            <w:r w:rsidRPr="00317DA8">
              <w:rPr>
                <w:rFonts w:ascii="Times New Roman" w:eastAsia="Times New Roman" w:hAnsi="Times New Roman" w:cs="Times New Roman"/>
                <w:spacing w:val="1"/>
                <w:sz w:val="20"/>
                <w:szCs w:val="20"/>
              </w:rPr>
              <w:t>n</w:t>
            </w:r>
            <w:r w:rsidRPr="00317DA8">
              <w:rPr>
                <w:rFonts w:ascii="Times New Roman" w:eastAsia="Times New Roman" w:hAnsi="Times New Roman" w:cs="Times New Roman"/>
                <w:sz w:val="20"/>
                <w:szCs w:val="20"/>
              </w:rPr>
              <w:t>te</w:t>
            </w:r>
            <w:r w:rsidRPr="00317DA8">
              <w:rPr>
                <w:rFonts w:ascii="Times New Roman" w:eastAsia="Times New Roman" w:hAnsi="Times New Roman" w:cs="Times New Roman"/>
                <w:spacing w:val="-12"/>
                <w:sz w:val="20"/>
                <w:szCs w:val="20"/>
              </w:rPr>
              <w:t xml:space="preserve"> </w:t>
            </w:r>
            <w:r w:rsidRPr="00317DA8">
              <w:rPr>
                <w:rFonts w:ascii="Times New Roman" w:eastAsia="Times New Roman" w:hAnsi="Times New Roman" w:cs="Times New Roman"/>
                <w:sz w:val="20"/>
                <w:szCs w:val="20"/>
              </w:rPr>
              <w:t>cli</w:t>
            </w:r>
            <w:r w:rsidRPr="00317DA8">
              <w:rPr>
                <w:rFonts w:ascii="Times New Roman" w:eastAsia="Times New Roman" w:hAnsi="Times New Roman" w:cs="Times New Roman"/>
                <w:spacing w:val="1"/>
                <w:sz w:val="20"/>
                <w:szCs w:val="20"/>
              </w:rPr>
              <w:t>n</w:t>
            </w:r>
            <w:r w:rsidRPr="00317DA8">
              <w:rPr>
                <w:rFonts w:ascii="Times New Roman" w:eastAsia="Times New Roman" w:hAnsi="Times New Roman" w:cs="Times New Roman"/>
                <w:sz w:val="20"/>
                <w:szCs w:val="20"/>
              </w:rPr>
              <w:t>ice</w:t>
            </w:r>
          </w:p>
        </w:tc>
      </w:tr>
      <w:tr w:rsidR="00E16B47" w:rsidRPr="00317DA8" w14:paraId="7F7B39B3" w14:textId="77777777" w:rsidTr="00D50FC9">
        <w:trPr>
          <w:trHeight w:hRule="exact" w:val="1272"/>
        </w:trPr>
        <w:tc>
          <w:tcPr>
            <w:tcW w:w="1843" w:type="dxa"/>
            <w:vMerge w:val="restart"/>
            <w:tcBorders>
              <w:top w:val="single" w:sz="5" w:space="0" w:color="000000"/>
              <w:left w:val="single" w:sz="5" w:space="0" w:color="000000"/>
              <w:right w:val="single" w:sz="5" w:space="0" w:color="000000"/>
            </w:tcBorders>
          </w:tcPr>
          <w:p w14:paraId="4E51F5A9" w14:textId="77777777" w:rsidR="00E16B47" w:rsidRPr="00317DA8" w:rsidRDefault="00E16B47" w:rsidP="00E16B47">
            <w:pPr>
              <w:spacing w:after="0" w:line="240" w:lineRule="auto"/>
              <w:rPr>
                <w:rFonts w:ascii="Calibri" w:eastAsia="Calibri" w:hAnsi="Calibri" w:cs="Arial"/>
                <w:sz w:val="20"/>
                <w:szCs w:val="20"/>
              </w:rPr>
            </w:pPr>
          </w:p>
          <w:p w14:paraId="394A4576" w14:textId="77777777" w:rsidR="00E16B47" w:rsidRPr="00317DA8" w:rsidRDefault="00E16B47" w:rsidP="00E16B47">
            <w:pPr>
              <w:spacing w:after="0" w:line="240" w:lineRule="auto"/>
              <w:rPr>
                <w:rFonts w:ascii="Calibri" w:eastAsia="Calibri" w:hAnsi="Calibri" w:cs="Arial"/>
                <w:sz w:val="20"/>
                <w:szCs w:val="20"/>
              </w:rPr>
            </w:pPr>
          </w:p>
          <w:p w14:paraId="4AC5DDF1" w14:textId="77777777" w:rsidR="00E16B47" w:rsidRPr="00317DA8" w:rsidRDefault="00E16B47" w:rsidP="00E16B47">
            <w:pPr>
              <w:spacing w:after="0" w:line="240" w:lineRule="auto"/>
              <w:rPr>
                <w:rFonts w:ascii="Calibri" w:eastAsia="Calibri" w:hAnsi="Calibri" w:cs="Arial"/>
                <w:sz w:val="20"/>
                <w:szCs w:val="20"/>
              </w:rPr>
            </w:pPr>
          </w:p>
          <w:p w14:paraId="23E04171" w14:textId="77777777" w:rsidR="00E16B47" w:rsidRPr="00317DA8" w:rsidRDefault="00E16B47" w:rsidP="00E16B47">
            <w:pPr>
              <w:spacing w:after="0" w:line="240" w:lineRule="auto"/>
              <w:ind w:left="102"/>
              <w:rPr>
                <w:rFonts w:ascii="Calibri" w:eastAsia="Calibri" w:hAnsi="Calibri" w:cs="Arial"/>
                <w:sz w:val="20"/>
                <w:szCs w:val="20"/>
              </w:rPr>
            </w:pPr>
            <w:r w:rsidRPr="00317DA8">
              <w:rPr>
                <w:rFonts w:ascii="Times New Roman" w:eastAsia="Times New Roman" w:hAnsi="Times New Roman" w:cs="Times New Roman"/>
                <w:spacing w:val="1"/>
                <w:sz w:val="20"/>
                <w:szCs w:val="20"/>
              </w:rPr>
              <w:t>In</w:t>
            </w:r>
            <w:r w:rsidRPr="00317DA8">
              <w:rPr>
                <w:rFonts w:ascii="Times New Roman" w:eastAsia="Times New Roman" w:hAnsi="Times New Roman" w:cs="Times New Roman"/>
                <w:spacing w:val="-1"/>
                <w:sz w:val="20"/>
                <w:szCs w:val="20"/>
              </w:rPr>
              <w:t>s</w:t>
            </w:r>
            <w:r w:rsidRPr="00317DA8">
              <w:rPr>
                <w:rFonts w:ascii="Times New Roman" w:eastAsia="Times New Roman" w:hAnsi="Times New Roman" w:cs="Times New Roman"/>
                <w:spacing w:val="1"/>
                <w:sz w:val="20"/>
                <w:szCs w:val="20"/>
              </w:rPr>
              <w:t>uf</w:t>
            </w:r>
            <w:r w:rsidRPr="00317DA8">
              <w:rPr>
                <w:rFonts w:ascii="Times New Roman" w:eastAsia="Times New Roman" w:hAnsi="Times New Roman" w:cs="Times New Roman"/>
                <w:sz w:val="20"/>
                <w:szCs w:val="20"/>
              </w:rPr>
              <w:t>icie</w:t>
            </w:r>
            <w:r w:rsidRPr="00317DA8">
              <w:rPr>
                <w:rFonts w:ascii="Times New Roman" w:eastAsia="Times New Roman" w:hAnsi="Times New Roman" w:cs="Times New Roman"/>
                <w:spacing w:val="1"/>
                <w:sz w:val="20"/>
                <w:szCs w:val="20"/>
              </w:rPr>
              <w:t>n</w:t>
            </w:r>
            <w:r w:rsidRPr="00317DA8">
              <w:rPr>
                <w:rFonts w:ascii="Times New Roman" w:eastAsia="Times New Roman" w:hAnsi="Times New Roman" w:cs="Times New Roman"/>
                <w:sz w:val="20"/>
                <w:szCs w:val="20"/>
              </w:rPr>
              <w:t>ță</w:t>
            </w:r>
            <w:r w:rsidRPr="00317DA8">
              <w:rPr>
                <w:rFonts w:ascii="Times New Roman" w:eastAsia="Times New Roman" w:hAnsi="Times New Roman" w:cs="Times New Roman"/>
                <w:spacing w:val="-8"/>
                <w:sz w:val="20"/>
                <w:szCs w:val="20"/>
              </w:rPr>
              <w:t xml:space="preserve"> </w:t>
            </w:r>
            <w:r w:rsidRPr="00317DA8">
              <w:rPr>
                <w:rFonts w:ascii="Times New Roman" w:eastAsia="Times New Roman" w:hAnsi="Times New Roman" w:cs="Times New Roman"/>
                <w:spacing w:val="-1"/>
                <w:sz w:val="20"/>
                <w:szCs w:val="20"/>
              </w:rPr>
              <w:t>s</w:t>
            </w:r>
            <w:r w:rsidRPr="00317DA8">
              <w:rPr>
                <w:rFonts w:ascii="Times New Roman" w:eastAsia="Times New Roman" w:hAnsi="Times New Roman" w:cs="Times New Roman"/>
                <w:spacing w:val="1"/>
                <w:sz w:val="20"/>
                <w:szCs w:val="20"/>
              </w:rPr>
              <w:t>upr</w:t>
            </w:r>
            <w:r w:rsidRPr="00317DA8">
              <w:rPr>
                <w:rFonts w:ascii="Times New Roman" w:eastAsia="Times New Roman" w:hAnsi="Times New Roman" w:cs="Times New Roman"/>
                <w:spacing w:val="-2"/>
                <w:sz w:val="20"/>
                <w:szCs w:val="20"/>
              </w:rPr>
              <w:t>a</w:t>
            </w:r>
            <w:r w:rsidRPr="00317DA8">
              <w:rPr>
                <w:rFonts w:ascii="Times New Roman" w:eastAsia="Times New Roman" w:hAnsi="Times New Roman" w:cs="Times New Roman"/>
                <w:spacing w:val="1"/>
                <w:sz w:val="20"/>
                <w:szCs w:val="20"/>
              </w:rPr>
              <w:t>r</w:t>
            </w:r>
            <w:r w:rsidRPr="00317DA8">
              <w:rPr>
                <w:rFonts w:ascii="Times New Roman" w:eastAsia="Times New Roman" w:hAnsi="Times New Roman" w:cs="Times New Roman"/>
                <w:sz w:val="20"/>
                <w:szCs w:val="20"/>
              </w:rPr>
              <w:t>e</w:t>
            </w:r>
            <w:r w:rsidRPr="00317DA8">
              <w:rPr>
                <w:rFonts w:ascii="Times New Roman" w:eastAsia="Times New Roman" w:hAnsi="Times New Roman" w:cs="Times New Roman"/>
                <w:spacing w:val="1"/>
                <w:sz w:val="20"/>
                <w:szCs w:val="20"/>
              </w:rPr>
              <w:t>n</w:t>
            </w:r>
            <w:r w:rsidRPr="00317DA8">
              <w:rPr>
                <w:rFonts w:ascii="Times New Roman" w:eastAsia="Times New Roman" w:hAnsi="Times New Roman" w:cs="Times New Roman"/>
                <w:sz w:val="20"/>
                <w:szCs w:val="20"/>
              </w:rPr>
              <w:t>ală</w:t>
            </w:r>
          </w:p>
        </w:tc>
        <w:tc>
          <w:tcPr>
            <w:tcW w:w="2693" w:type="dxa"/>
            <w:vMerge w:val="restart"/>
            <w:tcBorders>
              <w:top w:val="single" w:sz="5" w:space="0" w:color="000000"/>
              <w:left w:val="single" w:sz="5" w:space="0" w:color="000000"/>
              <w:right w:val="single" w:sz="5" w:space="0" w:color="000000"/>
            </w:tcBorders>
          </w:tcPr>
          <w:p w14:paraId="6D3B4C30" w14:textId="77777777" w:rsidR="00E16B47" w:rsidRPr="00317DA8" w:rsidRDefault="00E16B47" w:rsidP="00E16B47">
            <w:pPr>
              <w:spacing w:after="0" w:line="240" w:lineRule="auto"/>
              <w:rPr>
                <w:rFonts w:ascii="Calibri" w:eastAsia="Calibri" w:hAnsi="Calibri" w:cs="Arial"/>
                <w:sz w:val="20"/>
                <w:szCs w:val="20"/>
              </w:rPr>
            </w:pPr>
          </w:p>
          <w:p w14:paraId="16E6B9DD" w14:textId="77777777" w:rsidR="00E16B47" w:rsidRPr="00317DA8" w:rsidRDefault="00E16B47" w:rsidP="00E16B47">
            <w:pPr>
              <w:spacing w:after="0" w:line="240" w:lineRule="auto"/>
              <w:rPr>
                <w:rFonts w:ascii="Calibri" w:eastAsia="Calibri" w:hAnsi="Calibri" w:cs="Arial"/>
                <w:sz w:val="20"/>
                <w:szCs w:val="20"/>
              </w:rPr>
            </w:pPr>
          </w:p>
          <w:p w14:paraId="56B09DE6" w14:textId="77777777" w:rsidR="00E16B47" w:rsidRDefault="00E16B47" w:rsidP="00E16B47">
            <w:pPr>
              <w:spacing w:after="0" w:line="240" w:lineRule="auto"/>
              <w:rPr>
                <w:rFonts w:ascii="Calibri" w:eastAsia="Calibri" w:hAnsi="Calibri" w:cs="Arial"/>
                <w:sz w:val="20"/>
                <w:szCs w:val="20"/>
              </w:rPr>
            </w:pPr>
          </w:p>
          <w:p w14:paraId="491EC104" w14:textId="77777777" w:rsidR="000A7EA8" w:rsidRPr="00317DA8" w:rsidRDefault="000A7EA8" w:rsidP="00E16B47">
            <w:pPr>
              <w:spacing w:after="0" w:line="240" w:lineRule="auto"/>
              <w:rPr>
                <w:rFonts w:ascii="Calibri" w:eastAsia="Calibri" w:hAnsi="Calibri" w:cs="Arial"/>
                <w:sz w:val="20"/>
                <w:szCs w:val="20"/>
              </w:rPr>
            </w:pPr>
          </w:p>
          <w:p w14:paraId="50A67764" w14:textId="77777777" w:rsidR="00E16B47" w:rsidRPr="00317DA8" w:rsidRDefault="00E16B47" w:rsidP="00E16B47">
            <w:pPr>
              <w:spacing w:after="0" w:line="240" w:lineRule="auto"/>
              <w:ind w:left="102"/>
              <w:rPr>
                <w:rFonts w:ascii="Calibri" w:eastAsia="Calibri" w:hAnsi="Calibri" w:cs="Arial"/>
                <w:sz w:val="20"/>
                <w:szCs w:val="20"/>
              </w:rPr>
            </w:pPr>
            <w:r w:rsidRPr="00317DA8">
              <w:rPr>
                <w:rFonts w:ascii="Times New Roman" w:eastAsia="Times New Roman" w:hAnsi="Times New Roman" w:cs="Times New Roman"/>
                <w:sz w:val="20"/>
                <w:szCs w:val="20"/>
              </w:rPr>
              <w:t>G</w:t>
            </w:r>
            <w:r w:rsidRPr="00317DA8">
              <w:rPr>
                <w:rFonts w:ascii="Times New Roman" w:eastAsia="Times New Roman" w:hAnsi="Times New Roman" w:cs="Times New Roman"/>
                <w:spacing w:val="1"/>
                <w:sz w:val="20"/>
                <w:szCs w:val="20"/>
              </w:rPr>
              <w:t>r</w:t>
            </w:r>
            <w:r w:rsidRPr="00317DA8">
              <w:rPr>
                <w:rFonts w:ascii="Times New Roman" w:eastAsia="Times New Roman" w:hAnsi="Times New Roman" w:cs="Times New Roman"/>
                <w:sz w:val="20"/>
                <w:szCs w:val="20"/>
              </w:rPr>
              <w:t>a</w:t>
            </w:r>
            <w:r w:rsidRPr="00317DA8">
              <w:rPr>
                <w:rFonts w:ascii="Times New Roman" w:eastAsia="Times New Roman" w:hAnsi="Times New Roman" w:cs="Times New Roman"/>
                <w:spacing w:val="1"/>
                <w:sz w:val="20"/>
                <w:szCs w:val="20"/>
              </w:rPr>
              <w:t>du</w:t>
            </w:r>
            <w:r w:rsidRPr="00317DA8">
              <w:rPr>
                <w:rFonts w:ascii="Times New Roman" w:eastAsia="Times New Roman" w:hAnsi="Times New Roman" w:cs="Times New Roman"/>
                <w:sz w:val="20"/>
                <w:szCs w:val="20"/>
              </w:rPr>
              <w:t>l</w:t>
            </w:r>
            <w:r w:rsidRPr="00317DA8">
              <w:rPr>
                <w:rFonts w:ascii="Times New Roman" w:eastAsia="Times New Roman" w:hAnsi="Times New Roman" w:cs="Times New Roman"/>
                <w:spacing w:val="-6"/>
                <w:sz w:val="20"/>
                <w:szCs w:val="20"/>
              </w:rPr>
              <w:t xml:space="preserve"> </w:t>
            </w:r>
            <w:r w:rsidRPr="00317DA8">
              <w:rPr>
                <w:rFonts w:ascii="Times New Roman" w:eastAsia="Times New Roman" w:hAnsi="Times New Roman" w:cs="Times New Roman"/>
                <w:sz w:val="20"/>
                <w:szCs w:val="20"/>
              </w:rPr>
              <w:t>2</w:t>
            </w:r>
            <w:r w:rsidRPr="00317DA8">
              <w:rPr>
                <w:rFonts w:ascii="Times New Roman" w:eastAsia="Times New Roman" w:hAnsi="Times New Roman" w:cs="Times New Roman"/>
                <w:spacing w:val="-2"/>
                <w:sz w:val="20"/>
                <w:szCs w:val="20"/>
              </w:rPr>
              <w:t xml:space="preserve"> </w:t>
            </w:r>
            <w:r w:rsidRPr="00317DA8">
              <w:rPr>
                <w:rFonts w:ascii="Times New Roman" w:eastAsia="Times New Roman" w:hAnsi="Times New Roman" w:cs="Times New Roman"/>
                <w:spacing w:val="1"/>
                <w:sz w:val="20"/>
                <w:szCs w:val="20"/>
              </w:rPr>
              <w:t>p</w:t>
            </w:r>
            <w:r w:rsidRPr="00317DA8">
              <w:rPr>
                <w:rFonts w:ascii="Times New Roman" w:eastAsia="Times New Roman" w:hAnsi="Times New Roman" w:cs="Times New Roman"/>
                <w:sz w:val="20"/>
                <w:szCs w:val="20"/>
              </w:rPr>
              <w:t>â</w:t>
            </w:r>
            <w:r w:rsidRPr="00317DA8">
              <w:rPr>
                <w:rFonts w:ascii="Times New Roman" w:eastAsia="Times New Roman" w:hAnsi="Times New Roman" w:cs="Times New Roman"/>
                <w:spacing w:val="1"/>
                <w:sz w:val="20"/>
                <w:szCs w:val="20"/>
              </w:rPr>
              <w:t>n</w:t>
            </w:r>
            <w:r w:rsidRPr="00317DA8">
              <w:rPr>
                <w:rFonts w:ascii="Times New Roman" w:eastAsia="Times New Roman" w:hAnsi="Times New Roman" w:cs="Times New Roman"/>
                <w:sz w:val="20"/>
                <w:szCs w:val="20"/>
              </w:rPr>
              <w:t>ă</w:t>
            </w:r>
            <w:r w:rsidRPr="00317DA8">
              <w:rPr>
                <w:rFonts w:ascii="Times New Roman" w:eastAsia="Times New Roman" w:hAnsi="Times New Roman" w:cs="Times New Roman"/>
                <w:spacing w:val="-3"/>
                <w:sz w:val="20"/>
                <w:szCs w:val="20"/>
              </w:rPr>
              <w:t xml:space="preserve"> </w:t>
            </w:r>
            <w:r w:rsidRPr="00317DA8">
              <w:rPr>
                <w:rFonts w:ascii="Times New Roman" w:eastAsia="Times New Roman" w:hAnsi="Times New Roman" w:cs="Times New Roman"/>
                <w:sz w:val="20"/>
                <w:szCs w:val="20"/>
              </w:rPr>
              <w:t>la 4</w:t>
            </w:r>
          </w:p>
        </w:tc>
        <w:tc>
          <w:tcPr>
            <w:tcW w:w="1985" w:type="dxa"/>
            <w:tcBorders>
              <w:top w:val="single" w:sz="5" w:space="0" w:color="000000"/>
              <w:left w:val="single" w:sz="5" w:space="0" w:color="000000"/>
              <w:bottom w:val="single" w:sz="5" w:space="0" w:color="000000"/>
              <w:right w:val="single" w:sz="5" w:space="0" w:color="000000"/>
            </w:tcBorders>
            <w:vAlign w:val="center"/>
          </w:tcPr>
          <w:p w14:paraId="62C851F4" w14:textId="77777777" w:rsidR="00E16B47" w:rsidRPr="00317DA8" w:rsidRDefault="00E16B47" w:rsidP="00E16B47">
            <w:pPr>
              <w:spacing w:after="0" w:line="240" w:lineRule="auto"/>
              <w:ind w:right="87"/>
              <w:rPr>
                <w:rFonts w:ascii="Calibri" w:eastAsia="Calibri" w:hAnsi="Calibri" w:cs="Arial"/>
                <w:sz w:val="20"/>
                <w:szCs w:val="20"/>
              </w:rPr>
            </w:pPr>
            <w:r w:rsidRPr="00317DA8">
              <w:rPr>
                <w:rFonts w:ascii="Times New Roman" w:eastAsia="Times New Roman" w:hAnsi="Times New Roman" w:cs="Times New Roman"/>
                <w:sz w:val="20"/>
                <w:szCs w:val="20"/>
              </w:rPr>
              <w:t>Se</w:t>
            </w:r>
            <w:r w:rsidRPr="00317DA8">
              <w:rPr>
                <w:rFonts w:ascii="Times New Roman" w:eastAsia="Times New Roman" w:hAnsi="Times New Roman" w:cs="Times New Roman"/>
                <w:spacing w:val="-1"/>
                <w:sz w:val="20"/>
                <w:szCs w:val="20"/>
              </w:rPr>
              <w:t xml:space="preserve"> </w:t>
            </w:r>
            <w:r w:rsidRPr="00317DA8">
              <w:rPr>
                <w:rFonts w:ascii="Times New Roman" w:eastAsia="Times New Roman" w:hAnsi="Times New Roman" w:cs="Times New Roman"/>
                <w:spacing w:val="1"/>
                <w:sz w:val="20"/>
                <w:szCs w:val="20"/>
              </w:rPr>
              <w:t>opr</w:t>
            </w:r>
            <w:r w:rsidRPr="00317DA8">
              <w:rPr>
                <w:rFonts w:ascii="Times New Roman" w:eastAsia="Times New Roman" w:hAnsi="Times New Roman" w:cs="Times New Roman"/>
                <w:sz w:val="20"/>
                <w:szCs w:val="20"/>
              </w:rPr>
              <w:t>e</w:t>
            </w:r>
            <w:r w:rsidRPr="00317DA8">
              <w:rPr>
                <w:rFonts w:ascii="Times New Roman" w:eastAsia="Times New Roman" w:hAnsi="Times New Roman" w:cs="Times New Roman"/>
                <w:spacing w:val="-1"/>
                <w:sz w:val="20"/>
                <w:szCs w:val="20"/>
              </w:rPr>
              <w:t>ș</w:t>
            </w:r>
            <w:r w:rsidRPr="00317DA8">
              <w:rPr>
                <w:rFonts w:ascii="Times New Roman" w:eastAsia="Times New Roman" w:hAnsi="Times New Roman" w:cs="Times New Roman"/>
                <w:sz w:val="20"/>
                <w:szCs w:val="20"/>
              </w:rPr>
              <w:t>te</w:t>
            </w:r>
            <w:r w:rsidRPr="00317DA8">
              <w:rPr>
                <w:rFonts w:ascii="Times New Roman" w:eastAsia="Times New Roman" w:hAnsi="Times New Roman" w:cs="Times New Roman"/>
                <w:spacing w:val="-5"/>
                <w:sz w:val="20"/>
                <w:szCs w:val="20"/>
              </w:rPr>
              <w:t xml:space="preserve"> </w:t>
            </w:r>
            <w:r w:rsidRPr="00317DA8">
              <w:rPr>
                <w:rFonts w:ascii="Times New Roman" w:eastAsia="Times New Roman" w:hAnsi="Times New Roman" w:cs="Times New Roman"/>
                <w:sz w:val="20"/>
                <w:szCs w:val="20"/>
              </w:rPr>
              <w:t>te</w:t>
            </w:r>
            <w:r w:rsidRPr="00317DA8">
              <w:rPr>
                <w:rFonts w:ascii="Times New Roman" w:eastAsia="Times New Roman" w:hAnsi="Times New Roman" w:cs="Times New Roman"/>
                <w:spacing w:val="1"/>
                <w:sz w:val="20"/>
                <w:szCs w:val="20"/>
              </w:rPr>
              <w:t>mpor</w:t>
            </w:r>
            <w:r w:rsidRPr="00317DA8">
              <w:rPr>
                <w:rFonts w:ascii="Times New Roman" w:eastAsia="Times New Roman" w:hAnsi="Times New Roman" w:cs="Times New Roman"/>
                <w:spacing w:val="-2"/>
                <w:sz w:val="20"/>
                <w:szCs w:val="20"/>
              </w:rPr>
              <w:t>a</w:t>
            </w:r>
            <w:r w:rsidRPr="00317DA8">
              <w:rPr>
                <w:rFonts w:ascii="Times New Roman" w:eastAsia="Times New Roman" w:hAnsi="Times New Roman" w:cs="Times New Roman"/>
                <w:sz w:val="20"/>
                <w:szCs w:val="20"/>
              </w:rPr>
              <w:t>r a</w:t>
            </w:r>
            <w:r w:rsidRPr="00317DA8">
              <w:rPr>
                <w:rFonts w:ascii="Times New Roman" w:eastAsia="Times New Roman" w:hAnsi="Times New Roman" w:cs="Times New Roman"/>
                <w:spacing w:val="1"/>
                <w:sz w:val="20"/>
                <w:szCs w:val="20"/>
              </w:rPr>
              <w:t>dm</w:t>
            </w:r>
            <w:r w:rsidRPr="00317DA8">
              <w:rPr>
                <w:rFonts w:ascii="Times New Roman" w:eastAsia="Times New Roman" w:hAnsi="Times New Roman" w:cs="Times New Roman"/>
                <w:sz w:val="20"/>
                <w:szCs w:val="20"/>
              </w:rPr>
              <w:t>i</w:t>
            </w:r>
            <w:r w:rsidRPr="00317DA8">
              <w:rPr>
                <w:rFonts w:ascii="Times New Roman" w:eastAsia="Times New Roman" w:hAnsi="Times New Roman" w:cs="Times New Roman"/>
                <w:spacing w:val="1"/>
                <w:sz w:val="20"/>
                <w:szCs w:val="20"/>
              </w:rPr>
              <w:t>n</w:t>
            </w:r>
            <w:r w:rsidRPr="00317DA8">
              <w:rPr>
                <w:rFonts w:ascii="Times New Roman" w:eastAsia="Times New Roman" w:hAnsi="Times New Roman" w:cs="Times New Roman"/>
                <w:sz w:val="20"/>
                <w:szCs w:val="20"/>
              </w:rPr>
              <w:t>i</w:t>
            </w:r>
            <w:r w:rsidRPr="00317DA8">
              <w:rPr>
                <w:rFonts w:ascii="Times New Roman" w:eastAsia="Times New Roman" w:hAnsi="Times New Roman" w:cs="Times New Roman"/>
                <w:spacing w:val="-1"/>
                <w:sz w:val="20"/>
                <w:szCs w:val="20"/>
              </w:rPr>
              <w:t>s</w:t>
            </w:r>
            <w:r w:rsidRPr="00317DA8">
              <w:rPr>
                <w:rFonts w:ascii="Times New Roman" w:eastAsia="Times New Roman" w:hAnsi="Times New Roman" w:cs="Times New Roman"/>
                <w:sz w:val="20"/>
                <w:szCs w:val="20"/>
              </w:rPr>
              <w:t>t</w:t>
            </w:r>
            <w:r w:rsidRPr="00317DA8">
              <w:rPr>
                <w:rFonts w:ascii="Times New Roman" w:eastAsia="Times New Roman" w:hAnsi="Times New Roman" w:cs="Times New Roman"/>
                <w:spacing w:val="1"/>
                <w:sz w:val="20"/>
                <w:szCs w:val="20"/>
              </w:rPr>
              <w:t>r</w:t>
            </w:r>
            <w:r w:rsidRPr="00317DA8">
              <w:rPr>
                <w:rFonts w:ascii="Times New Roman" w:eastAsia="Times New Roman" w:hAnsi="Times New Roman" w:cs="Times New Roman"/>
                <w:sz w:val="20"/>
                <w:szCs w:val="20"/>
              </w:rPr>
              <w:t>a</w:t>
            </w:r>
            <w:r w:rsidRPr="00317DA8">
              <w:rPr>
                <w:rFonts w:ascii="Times New Roman" w:eastAsia="Times New Roman" w:hAnsi="Times New Roman" w:cs="Times New Roman"/>
                <w:spacing w:val="1"/>
                <w:sz w:val="20"/>
                <w:szCs w:val="20"/>
              </w:rPr>
              <w:t>r</w:t>
            </w:r>
            <w:r w:rsidRPr="00317DA8">
              <w:rPr>
                <w:rFonts w:ascii="Times New Roman" w:eastAsia="Times New Roman" w:hAnsi="Times New Roman" w:cs="Times New Roman"/>
                <w:sz w:val="20"/>
                <w:szCs w:val="20"/>
              </w:rPr>
              <w:t>ea</w:t>
            </w:r>
            <w:r w:rsidRPr="00317DA8">
              <w:rPr>
                <w:rFonts w:ascii="Times New Roman" w:eastAsia="Times New Roman" w:hAnsi="Times New Roman" w:cs="Times New Roman"/>
                <w:spacing w:val="-10"/>
                <w:sz w:val="20"/>
                <w:szCs w:val="20"/>
              </w:rPr>
              <w:t xml:space="preserve"> </w:t>
            </w:r>
          </w:p>
        </w:tc>
        <w:tc>
          <w:tcPr>
            <w:tcW w:w="3827" w:type="dxa"/>
            <w:gridSpan w:val="2"/>
            <w:tcBorders>
              <w:top w:val="single" w:sz="5" w:space="0" w:color="000000"/>
              <w:left w:val="single" w:sz="5" w:space="0" w:color="000000"/>
              <w:bottom w:val="single" w:sz="5" w:space="0" w:color="000000"/>
              <w:right w:val="single" w:sz="5" w:space="0" w:color="000000"/>
            </w:tcBorders>
          </w:tcPr>
          <w:p w14:paraId="25AD2BEF" w14:textId="01400504" w:rsidR="00E16B47" w:rsidRPr="00317DA8" w:rsidRDefault="00E16B47" w:rsidP="00E16B47">
            <w:pPr>
              <w:spacing w:after="0" w:line="240" w:lineRule="auto"/>
              <w:ind w:right="184"/>
              <w:jc w:val="both"/>
              <w:rPr>
                <w:rFonts w:ascii="Calibri" w:eastAsia="Calibri" w:hAnsi="Calibri" w:cs="Arial"/>
                <w:sz w:val="20"/>
                <w:szCs w:val="20"/>
              </w:rPr>
            </w:pPr>
            <w:r w:rsidRPr="00317DA8">
              <w:rPr>
                <w:rFonts w:ascii="Times New Roman" w:eastAsia="Times New Roman" w:hAnsi="Times New Roman" w:cs="Times New Roman"/>
                <w:sz w:val="20"/>
                <w:szCs w:val="20"/>
              </w:rPr>
              <w:t>A</w:t>
            </w:r>
            <w:r w:rsidRPr="00317DA8">
              <w:rPr>
                <w:rFonts w:ascii="Times New Roman" w:eastAsia="Times New Roman" w:hAnsi="Times New Roman" w:cs="Times New Roman"/>
                <w:spacing w:val="1"/>
                <w:sz w:val="20"/>
                <w:szCs w:val="20"/>
              </w:rPr>
              <w:t>dm</w:t>
            </w:r>
            <w:r w:rsidRPr="00317DA8">
              <w:rPr>
                <w:rFonts w:ascii="Times New Roman" w:eastAsia="Times New Roman" w:hAnsi="Times New Roman" w:cs="Times New Roman"/>
                <w:sz w:val="20"/>
                <w:szCs w:val="20"/>
              </w:rPr>
              <w:t>i</w:t>
            </w:r>
            <w:r w:rsidRPr="00317DA8">
              <w:rPr>
                <w:rFonts w:ascii="Times New Roman" w:eastAsia="Times New Roman" w:hAnsi="Times New Roman" w:cs="Times New Roman"/>
                <w:spacing w:val="1"/>
                <w:sz w:val="20"/>
                <w:szCs w:val="20"/>
              </w:rPr>
              <w:t>n</w:t>
            </w:r>
            <w:r w:rsidRPr="00317DA8">
              <w:rPr>
                <w:rFonts w:ascii="Times New Roman" w:eastAsia="Times New Roman" w:hAnsi="Times New Roman" w:cs="Times New Roman"/>
                <w:sz w:val="20"/>
                <w:szCs w:val="20"/>
              </w:rPr>
              <w:t>i</w:t>
            </w:r>
            <w:r w:rsidRPr="00317DA8">
              <w:rPr>
                <w:rFonts w:ascii="Times New Roman" w:eastAsia="Times New Roman" w:hAnsi="Times New Roman" w:cs="Times New Roman"/>
                <w:spacing w:val="-1"/>
                <w:sz w:val="20"/>
                <w:szCs w:val="20"/>
              </w:rPr>
              <w:t>s</w:t>
            </w:r>
            <w:r w:rsidRPr="00317DA8">
              <w:rPr>
                <w:rFonts w:ascii="Times New Roman" w:eastAsia="Times New Roman" w:hAnsi="Times New Roman" w:cs="Times New Roman"/>
                <w:sz w:val="20"/>
                <w:szCs w:val="20"/>
              </w:rPr>
              <w:t>t</w:t>
            </w:r>
            <w:r w:rsidRPr="00317DA8">
              <w:rPr>
                <w:rFonts w:ascii="Times New Roman" w:eastAsia="Times New Roman" w:hAnsi="Times New Roman" w:cs="Times New Roman"/>
                <w:spacing w:val="1"/>
                <w:sz w:val="20"/>
                <w:szCs w:val="20"/>
              </w:rPr>
              <w:t>r</w:t>
            </w:r>
            <w:r w:rsidRPr="00317DA8">
              <w:rPr>
                <w:rFonts w:ascii="Times New Roman" w:eastAsia="Times New Roman" w:hAnsi="Times New Roman" w:cs="Times New Roman"/>
                <w:sz w:val="20"/>
                <w:szCs w:val="20"/>
              </w:rPr>
              <w:t>a</w:t>
            </w:r>
            <w:r w:rsidRPr="00317DA8">
              <w:rPr>
                <w:rFonts w:ascii="Times New Roman" w:eastAsia="Times New Roman" w:hAnsi="Times New Roman" w:cs="Times New Roman"/>
                <w:spacing w:val="1"/>
                <w:sz w:val="20"/>
                <w:szCs w:val="20"/>
              </w:rPr>
              <w:t>r</w:t>
            </w:r>
            <w:r w:rsidRPr="00317DA8">
              <w:rPr>
                <w:rFonts w:ascii="Times New Roman" w:eastAsia="Times New Roman" w:hAnsi="Times New Roman" w:cs="Times New Roman"/>
                <w:sz w:val="20"/>
                <w:szCs w:val="20"/>
              </w:rPr>
              <w:t>ea</w:t>
            </w:r>
            <w:r w:rsidRPr="00317DA8">
              <w:rPr>
                <w:rFonts w:ascii="Times New Roman" w:eastAsia="Times New Roman" w:hAnsi="Times New Roman" w:cs="Times New Roman"/>
                <w:spacing w:val="-10"/>
                <w:sz w:val="20"/>
                <w:szCs w:val="20"/>
              </w:rPr>
              <w:t xml:space="preserve"> </w:t>
            </w:r>
            <w:r w:rsidRPr="00317DA8">
              <w:rPr>
                <w:rFonts w:ascii="Times New Roman" w:eastAsia="Times New Roman" w:hAnsi="Times New Roman" w:cs="Times New Roman"/>
                <w:spacing w:val="1"/>
                <w:sz w:val="20"/>
                <w:szCs w:val="20"/>
              </w:rPr>
              <w:t>un</w:t>
            </w:r>
            <w:r w:rsidRPr="00317DA8">
              <w:rPr>
                <w:rFonts w:ascii="Times New Roman" w:eastAsia="Times New Roman" w:hAnsi="Times New Roman" w:cs="Times New Roman"/>
                <w:sz w:val="20"/>
                <w:szCs w:val="20"/>
              </w:rPr>
              <w:t>ei</w:t>
            </w:r>
            <w:r w:rsidRPr="00317DA8">
              <w:rPr>
                <w:rFonts w:ascii="Times New Roman" w:eastAsia="Times New Roman" w:hAnsi="Times New Roman" w:cs="Times New Roman"/>
                <w:spacing w:val="-3"/>
                <w:sz w:val="20"/>
                <w:szCs w:val="20"/>
              </w:rPr>
              <w:t xml:space="preserve"> </w:t>
            </w:r>
            <w:r w:rsidRPr="00317DA8">
              <w:rPr>
                <w:rFonts w:ascii="Times New Roman" w:eastAsia="Times New Roman" w:hAnsi="Times New Roman" w:cs="Times New Roman"/>
                <w:spacing w:val="-1"/>
                <w:sz w:val="20"/>
                <w:szCs w:val="20"/>
              </w:rPr>
              <w:t>d</w:t>
            </w:r>
            <w:r w:rsidRPr="00317DA8">
              <w:rPr>
                <w:rFonts w:ascii="Times New Roman" w:eastAsia="Times New Roman" w:hAnsi="Times New Roman" w:cs="Times New Roman"/>
                <w:spacing w:val="1"/>
                <w:sz w:val="20"/>
                <w:szCs w:val="20"/>
              </w:rPr>
              <w:t>o</w:t>
            </w:r>
            <w:r w:rsidRPr="00317DA8">
              <w:rPr>
                <w:rFonts w:ascii="Times New Roman" w:eastAsia="Times New Roman" w:hAnsi="Times New Roman" w:cs="Times New Roman"/>
                <w:sz w:val="20"/>
                <w:szCs w:val="20"/>
              </w:rPr>
              <w:t>ze i</w:t>
            </w:r>
            <w:r w:rsidRPr="00317DA8">
              <w:rPr>
                <w:rFonts w:ascii="Times New Roman" w:eastAsia="Times New Roman" w:hAnsi="Times New Roman" w:cs="Times New Roman"/>
                <w:spacing w:val="1"/>
                <w:sz w:val="20"/>
                <w:szCs w:val="20"/>
              </w:rPr>
              <w:t>n</w:t>
            </w:r>
            <w:r w:rsidRPr="00317DA8">
              <w:rPr>
                <w:rFonts w:ascii="Times New Roman" w:eastAsia="Times New Roman" w:hAnsi="Times New Roman" w:cs="Times New Roman"/>
                <w:sz w:val="20"/>
                <w:szCs w:val="20"/>
              </w:rPr>
              <w:t>ițiale</w:t>
            </w:r>
            <w:r w:rsidRPr="00317DA8">
              <w:rPr>
                <w:rFonts w:ascii="Times New Roman" w:eastAsia="Times New Roman" w:hAnsi="Times New Roman" w:cs="Times New Roman"/>
                <w:spacing w:val="-5"/>
                <w:sz w:val="20"/>
                <w:szCs w:val="20"/>
              </w:rPr>
              <w:t xml:space="preserve"> </w:t>
            </w:r>
            <w:r w:rsidRPr="00317DA8">
              <w:rPr>
                <w:rFonts w:ascii="Times New Roman" w:eastAsia="Times New Roman" w:hAnsi="Times New Roman" w:cs="Times New Roman"/>
                <w:spacing w:val="1"/>
                <w:sz w:val="20"/>
                <w:szCs w:val="20"/>
              </w:rPr>
              <w:t>d</w:t>
            </w:r>
            <w:r w:rsidRPr="00317DA8">
              <w:rPr>
                <w:rFonts w:ascii="Times New Roman" w:eastAsia="Times New Roman" w:hAnsi="Times New Roman" w:cs="Times New Roman"/>
                <w:sz w:val="20"/>
                <w:szCs w:val="20"/>
              </w:rPr>
              <w:t>e</w:t>
            </w:r>
            <w:r w:rsidRPr="00317DA8">
              <w:rPr>
                <w:rFonts w:ascii="Times New Roman" w:eastAsia="Times New Roman" w:hAnsi="Times New Roman" w:cs="Times New Roman"/>
                <w:spacing w:val="-1"/>
                <w:sz w:val="20"/>
                <w:szCs w:val="20"/>
              </w:rPr>
              <w:t xml:space="preserve"> </w:t>
            </w:r>
            <w:r w:rsidRPr="00317DA8">
              <w:rPr>
                <w:rFonts w:ascii="Times New Roman" w:eastAsia="Times New Roman" w:hAnsi="Times New Roman" w:cs="Times New Roman"/>
                <w:spacing w:val="1"/>
                <w:sz w:val="20"/>
                <w:szCs w:val="20"/>
              </w:rPr>
              <w:t>pr</w:t>
            </w:r>
            <w:r w:rsidRPr="00317DA8">
              <w:rPr>
                <w:rFonts w:ascii="Times New Roman" w:eastAsia="Times New Roman" w:hAnsi="Times New Roman" w:cs="Times New Roman"/>
                <w:sz w:val="20"/>
                <w:szCs w:val="20"/>
              </w:rPr>
              <w:t>e</w:t>
            </w:r>
            <w:r w:rsidRPr="00317DA8">
              <w:rPr>
                <w:rFonts w:ascii="Times New Roman" w:eastAsia="Times New Roman" w:hAnsi="Times New Roman" w:cs="Times New Roman"/>
                <w:spacing w:val="1"/>
                <w:sz w:val="20"/>
                <w:szCs w:val="20"/>
              </w:rPr>
              <w:t>dn</w:t>
            </w:r>
            <w:r w:rsidRPr="00317DA8">
              <w:rPr>
                <w:rFonts w:ascii="Times New Roman" w:eastAsia="Times New Roman" w:hAnsi="Times New Roman" w:cs="Times New Roman"/>
                <w:sz w:val="20"/>
                <w:szCs w:val="20"/>
              </w:rPr>
              <w:t>i</w:t>
            </w:r>
            <w:r w:rsidRPr="00317DA8">
              <w:rPr>
                <w:rFonts w:ascii="Times New Roman" w:eastAsia="Times New Roman" w:hAnsi="Times New Roman" w:cs="Times New Roman"/>
                <w:spacing w:val="-1"/>
                <w:sz w:val="20"/>
                <w:szCs w:val="20"/>
              </w:rPr>
              <w:t>so</w:t>
            </w:r>
            <w:r w:rsidRPr="00317DA8">
              <w:rPr>
                <w:rFonts w:ascii="Times New Roman" w:eastAsia="Times New Roman" w:hAnsi="Times New Roman" w:cs="Times New Roman"/>
                <w:sz w:val="20"/>
                <w:szCs w:val="20"/>
              </w:rPr>
              <w:t>n</w:t>
            </w:r>
            <w:r w:rsidRPr="00317DA8">
              <w:rPr>
                <w:rFonts w:ascii="Times New Roman" w:eastAsia="Times New Roman" w:hAnsi="Times New Roman" w:cs="Times New Roman"/>
                <w:spacing w:val="-6"/>
                <w:sz w:val="20"/>
                <w:szCs w:val="20"/>
              </w:rPr>
              <w:t xml:space="preserve"> </w:t>
            </w:r>
            <w:r w:rsidRPr="00317DA8">
              <w:rPr>
                <w:rFonts w:ascii="Times New Roman" w:eastAsia="Times New Roman" w:hAnsi="Times New Roman" w:cs="Times New Roman"/>
                <w:spacing w:val="1"/>
                <w:sz w:val="20"/>
                <w:szCs w:val="20"/>
              </w:rPr>
              <w:t>d</w:t>
            </w:r>
            <w:r w:rsidRPr="00317DA8">
              <w:rPr>
                <w:rFonts w:ascii="Times New Roman" w:eastAsia="Times New Roman" w:hAnsi="Times New Roman" w:cs="Times New Roman"/>
                <w:sz w:val="20"/>
                <w:szCs w:val="20"/>
              </w:rPr>
              <w:t>e</w:t>
            </w:r>
            <w:r w:rsidRPr="00317DA8">
              <w:rPr>
                <w:rFonts w:ascii="Times New Roman" w:eastAsia="Times New Roman" w:hAnsi="Times New Roman" w:cs="Times New Roman"/>
                <w:spacing w:val="-4"/>
                <w:sz w:val="20"/>
                <w:szCs w:val="20"/>
              </w:rPr>
              <w:t xml:space="preserve"> </w:t>
            </w:r>
            <w:r w:rsidRPr="00317DA8">
              <w:rPr>
                <w:rFonts w:ascii="Times New Roman" w:eastAsia="Times New Roman" w:hAnsi="Times New Roman" w:cs="Times New Roman"/>
                <w:sz w:val="20"/>
                <w:szCs w:val="20"/>
              </w:rPr>
              <w:t xml:space="preserve">1 </w:t>
            </w:r>
            <w:r w:rsidRPr="00317DA8">
              <w:rPr>
                <w:rFonts w:ascii="Times New Roman" w:eastAsia="Times New Roman" w:hAnsi="Times New Roman" w:cs="Times New Roman"/>
                <w:spacing w:val="1"/>
                <w:sz w:val="20"/>
                <w:szCs w:val="20"/>
              </w:rPr>
              <w:t>p</w:t>
            </w:r>
            <w:r w:rsidRPr="00317DA8">
              <w:rPr>
                <w:rFonts w:ascii="Times New Roman" w:eastAsia="Times New Roman" w:hAnsi="Times New Roman" w:cs="Times New Roman"/>
                <w:sz w:val="20"/>
                <w:szCs w:val="20"/>
              </w:rPr>
              <w:t>â</w:t>
            </w:r>
            <w:r w:rsidRPr="00317DA8">
              <w:rPr>
                <w:rFonts w:ascii="Times New Roman" w:eastAsia="Times New Roman" w:hAnsi="Times New Roman" w:cs="Times New Roman"/>
                <w:spacing w:val="1"/>
                <w:sz w:val="20"/>
                <w:szCs w:val="20"/>
              </w:rPr>
              <w:t>n</w:t>
            </w:r>
            <w:r w:rsidRPr="00317DA8">
              <w:rPr>
                <w:rFonts w:ascii="Times New Roman" w:eastAsia="Times New Roman" w:hAnsi="Times New Roman" w:cs="Times New Roman"/>
                <w:sz w:val="20"/>
                <w:szCs w:val="20"/>
              </w:rPr>
              <w:t>ă</w:t>
            </w:r>
            <w:r w:rsidRPr="00317DA8">
              <w:rPr>
                <w:rFonts w:ascii="Times New Roman" w:eastAsia="Times New Roman" w:hAnsi="Times New Roman" w:cs="Times New Roman"/>
                <w:spacing w:val="-3"/>
                <w:sz w:val="20"/>
                <w:szCs w:val="20"/>
              </w:rPr>
              <w:t xml:space="preserve"> </w:t>
            </w:r>
            <w:r w:rsidRPr="00317DA8">
              <w:rPr>
                <w:rFonts w:ascii="Times New Roman" w:eastAsia="Times New Roman" w:hAnsi="Times New Roman" w:cs="Times New Roman"/>
                <w:sz w:val="20"/>
                <w:szCs w:val="20"/>
              </w:rPr>
              <w:t>la 2</w:t>
            </w:r>
            <w:r w:rsidRPr="00317DA8">
              <w:rPr>
                <w:rFonts w:ascii="Times New Roman" w:eastAsia="Times New Roman" w:hAnsi="Times New Roman" w:cs="Times New Roman"/>
                <w:spacing w:val="-2"/>
                <w:sz w:val="20"/>
                <w:szCs w:val="20"/>
              </w:rPr>
              <w:t xml:space="preserve"> </w:t>
            </w:r>
            <w:r w:rsidRPr="00317DA8">
              <w:rPr>
                <w:rFonts w:ascii="Times New Roman" w:eastAsia="Times New Roman" w:hAnsi="Times New Roman" w:cs="Times New Roman"/>
                <w:spacing w:val="1"/>
                <w:sz w:val="20"/>
                <w:szCs w:val="20"/>
              </w:rPr>
              <w:t>mg</w:t>
            </w:r>
            <w:r w:rsidRPr="00317DA8">
              <w:rPr>
                <w:rFonts w:ascii="Times New Roman" w:eastAsia="Times New Roman" w:hAnsi="Times New Roman" w:cs="Times New Roman"/>
                <w:sz w:val="20"/>
                <w:szCs w:val="20"/>
              </w:rPr>
              <w:t>/</w:t>
            </w:r>
            <w:r w:rsidRPr="00317DA8">
              <w:rPr>
                <w:rFonts w:ascii="Times New Roman" w:eastAsia="Times New Roman" w:hAnsi="Times New Roman" w:cs="Times New Roman"/>
                <w:spacing w:val="1"/>
                <w:sz w:val="20"/>
                <w:szCs w:val="20"/>
              </w:rPr>
              <w:t>kg</w:t>
            </w:r>
            <w:r w:rsidRPr="00317DA8">
              <w:rPr>
                <w:rFonts w:ascii="Times New Roman" w:eastAsia="Times New Roman" w:hAnsi="Times New Roman" w:cs="Times New Roman"/>
                <w:sz w:val="20"/>
                <w:szCs w:val="20"/>
              </w:rPr>
              <w:t>/zi</w:t>
            </w:r>
            <w:r w:rsidRPr="00317DA8">
              <w:rPr>
                <w:rFonts w:ascii="Times New Roman" w:eastAsia="Times New Roman" w:hAnsi="Times New Roman" w:cs="Times New Roman"/>
                <w:spacing w:val="-7"/>
                <w:sz w:val="20"/>
                <w:szCs w:val="20"/>
              </w:rPr>
              <w:t xml:space="preserve"> </w:t>
            </w:r>
            <w:r w:rsidRPr="00317DA8">
              <w:rPr>
                <w:rFonts w:ascii="Times New Roman" w:eastAsia="Times New Roman" w:hAnsi="Times New Roman" w:cs="Times New Roman"/>
                <w:spacing w:val="-1"/>
                <w:sz w:val="20"/>
                <w:szCs w:val="20"/>
              </w:rPr>
              <w:t>s</w:t>
            </w:r>
            <w:r w:rsidRPr="00317DA8">
              <w:rPr>
                <w:rFonts w:ascii="Times New Roman" w:eastAsia="Times New Roman" w:hAnsi="Times New Roman" w:cs="Times New Roman"/>
                <w:sz w:val="20"/>
                <w:szCs w:val="20"/>
              </w:rPr>
              <w:t>au</w:t>
            </w:r>
            <w:r>
              <w:rPr>
                <w:rFonts w:ascii="Calibri" w:eastAsia="Calibri" w:hAnsi="Calibri" w:cs="Arial"/>
                <w:sz w:val="20"/>
                <w:szCs w:val="20"/>
              </w:rPr>
              <w:t xml:space="preserve"> </w:t>
            </w:r>
            <w:r w:rsidRPr="00317DA8">
              <w:rPr>
                <w:rFonts w:ascii="Times New Roman" w:eastAsia="Times New Roman" w:hAnsi="Times New Roman" w:cs="Times New Roman"/>
                <w:sz w:val="20"/>
                <w:szCs w:val="20"/>
              </w:rPr>
              <w:t>ec</w:t>
            </w:r>
            <w:r w:rsidRPr="00317DA8">
              <w:rPr>
                <w:rFonts w:ascii="Times New Roman" w:eastAsia="Times New Roman" w:hAnsi="Times New Roman" w:cs="Times New Roman"/>
                <w:spacing w:val="1"/>
                <w:sz w:val="20"/>
                <w:szCs w:val="20"/>
              </w:rPr>
              <w:t>h</w:t>
            </w:r>
            <w:r w:rsidRPr="00317DA8">
              <w:rPr>
                <w:rFonts w:ascii="Times New Roman" w:eastAsia="Times New Roman" w:hAnsi="Times New Roman" w:cs="Times New Roman"/>
                <w:sz w:val="20"/>
                <w:szCs w:val="20"/>
              </w:rPr>
              <w:t>i</w:t>
            </w:r>
            <w:r w:rsidRPr="00317DA8">
              <w:rPr>
                <w:rFonts w:ascii="Times New Roman" w:eastAsia="Times New Roman" w:hAnsi="Times New Roman" w:cs="Times New Roman"/>
                <w:spacing w:val="1"/>
                <w:sz w:val="20"/>
                <w:szCs w:val="20"/>
              </w:rPr>
              <w:t>v</w:t>
            </w:r>
            <w:r w:rsidRPr="00317DA8">
              <w:rPr>
                <w:rFonts w:ascii="Times New Roman" w:eastAsia="Times New Roman" w:hAnsi="Times New Roman" w:cs="Times New Roman"/>
                <w:sz w:val="20"/>
                <w:szCs w:val="20"/>
              </w:rPr>
              <w:t>ale</w:t>
            </w:r>
            <w:r w:rsidRPr="00317DA8">
              <w:rPr>
                <w:rFonts w:ascii="Times New Roman" w:eastAsia="Times New Roman" w:hAnsi="Times New Roman" w:cs="Times New Roman"/>
                <w:spacing w:val="1"/>
                <w:sz w:val="20"/>
                <w:szCs w:val="20"/>
              </w:rPr>
              <w:t>n</w:t>
            </w:r>
            <w:r w:rsidRPr="00317DA8">
              <w:rPr>
                <w:rFonts w:ascii="Times New Roman" w:eastAsia="Times New Roman" w:hAnsi="Times New Roman" w:cs="Times New Roman"/>
                <w:sz w:val="20"/>
                <w:szCs w:val="20"/>
              </w:rPr>
              <w:t>t,</w:t>
            </w:r>
            <w:r w:rsidRPr="00317DA8">
              <w:rPr>
                <w:rFonts w:ascii="Times New Roman" w:eastAsia="Times New Roman" w:hAnsi="Times New Roman" w:cs="Times New Roman"/>
                <w:spacing w:val="-8"/>
                <w:sz w:val="20"/>
                <w:szCs w:val="20"/>
              </w:rPr>
              <w:t xml:space="preserve"> </w:t>
            </w:r>
            <w:r w:rsidRPr="00317DA8">
              <w:rPr>
                <w:rFonts w:ascii="Times New Roman" w:eastAsia="Times New Roman" w:hAnsi="Times New Roman" w:cs="Times New Roman"/>
                <w:spacing w:val="1"/>
                <w:sz w:val="20"/>
                <w:szCs w:val="20"/>
              </w:rPr>
              <w:t>u</w:t>
            </w:r>
            <w:r w:rsidRPr="00317DA8">
              <w:rPr>
                <w:rFonts w:ascii="Times New Roman" w:eastAsia="Times New Roman" w:hAnsi="Times New Roman" w:cs="Times New Roman"/>
                <w:spacing w:val="-2"/>
                <w:sz w:val="20"/>
                <w:szCs w:val="20"/>
              </w:rPr>
              <w:t>r</w:t>
            </w:r>
            <w:r w:rsidRPr="00317DA8">
              <w:rPr>
                <w:rFonts w:ascii="Times New Roman" w:eastAsia="Times New Roman" w:hAnsi="Times New Roman" w:cs="Times New Roman"/>
                <w:spacing w:val="1"/>
                <w:sz w:val="20"/>
                <w:szCs w:val="20"/>
              </w:rPr>
              <w:t>m</w:t>
            </w:r>
            <w:r w:rsidRPr="00317DA8">
              <w:rPr>
                <w:rFonts w:ascii="Times New Roman" w:eastAsia="Times New Roman" w:hAnsi="Times New Roman" w:cs="Times New Roman"/>
                <w:sz w:val="20"/>
                <w:szCs w:val="20"/>
              </w:rPr>
              <w:t>ată</w:t>
            </w:r>
            <w:r w:rsidRPr="00317DA8">
              <w:rPr>
                <w:rFonts w:ascii="Times New Roman" w:eastAsia="Times New Roman" w:hAnsi="Times New Roman" w:cs="Times New Roman"/>
                <w:spacing w:val="-5"/>
                <w:sz w:val="20"/>
                <w:szCs w:val="20"/>
              </w:rPr>
              <w:t xml:space="preserve"> </w:t>
            </w:r>
            <w:r w:rsidRPr="00317DA8">
              <w:rPr>
                <w:rFonts w:ascii="Times New Roman" w:eastAsia="Times New Roman" w:hAnsi="Times New Roman" w:cs="Times New Roman"/>
                <w:spacing w:val="1"/>
                <w:sz w:val="20"/>
                <w:szCs w:val="20"/>
              </w:rPr>
              <w:t>d</w:t>
            </w:r>
            <w:r w:rsidRPr="00317DA8">
              <w:rPr>
                <w:rFonts w:ascii="Times New Roman" w:eastAsia="Times New Roman" w:hAnsi="Times New Roman" w:cs="Times New Roman"/>
                <w:sz w:val="20"/>
                <w:szCs w:val="20"/>
              </w:rPr>
              <w:t>e</w:t>
            </w:r>
            <w:r>
              <w:rPr>
                <w:rFonts w:ascii="Calibri" w:eastAsia="Calibri" w:hAnsi="Calibri" w:cs="Arial"/>
                <w:sz w:val="20"/>
                <w:szCs w:val="20"/>
              </w:rPr>
              <w:t xml:space="preserve"> </w:t>
            </w:r>
            <w:r w:rsidRPr="00317DA8">
              <w:rPr>
                <w:rFonts w:ascii="Times New Roman" w:eastAsia="Times New Roman" w:hAnsi="Times New Roman" w:cs="Times New Roman"/>
                <w:spacing w:val="-1"/>
                <w:sz w:val="20"/>
                <w:szCs w:val="20"/>
              </w:rPr>
              <w:t>s</w:t>
            </w:r>
            <w:r w:rsidRPr="00317DA8">
              <w:rPr>
                <w:rFonts w:ascii="Times New Roman" w:eastAsia="Times New Roman" w:hAnsi="Times New Roman" w:cs="Times New Roman"/>
                <w:sz w:val="20"/>
                <w:szCs w:val="20"/>
              </w:rPr>
              <w:t>că</w:t>
            </w:r>
            <w:r w:rsidRPr="00317DA8">
              <w:rPr>
                <w:rFonts w:ascii="Times New Roman" w:eastAsia="Times New Roman" w:hAnsi="Times New Roman" w:cs="Times New Roman"/>
                <w:spacing w:val="1"/>
                <w:sz w:val="20"/>
                <w:szCs w:val="20"/>
              </w:rPr>
              <w:t>d</w:t>
            </w:r>
            <w:r w:rsidRPr="00317DA8">
              <w:rPr>
                <w:rFonts w:ascii="Times New Roman" w:eastAsia="Times New Roman" w:hAnsi="Times New Roman" w:cs="Times New Roman"/>
                <w:sz w:val="20"/>
                <w:szCs w:val="20"/>
              </w:rPr>
              <w:t>e</w:t>
            </w:r>
            <w:r w:rsidRPr="00317DA8">
              <w:rPr>
                <w:rFonts w:ascii="Times New Roman" w:eastAsia="Times New Roman" w:hAnsi="Times New Roman" w:cs="Times New Roman"/>
                <w:spacing w:val="1"/>
                <w:sz w:val="20"/>
                <w:szCs w:val="20"/>
              </w:rPr>
              <w:t>r</w:t>
            </w:r>
            <w:r w:rsidRPr="00317DA8">
              <w:rPr>
                <w:rFonts w:ascii="Times New Roman" w:eastAsia="Times New Roman" w:hAnsi="Times New Roman" w:cs="Times New Roman"/>
                <w:sz w:val="20"/>
                <w:szCs w:val="20"/>
              </w:rPr>
              <w:t>ea</w:t>
            </w:r>
            <w:r w:rsidRPr="00317DA8">
              <w:rPr>
                <w:rFonts w:ascii="Times New Roman" w:eastAsia="Times New Roman" w:hAnsi="Times New Roman" w:cs="Times New Roman"/>
                <w:spacing w:val="-6"/>
                <w:sz w:val="20"/>
                <w:szCs w:val="20"/>
              </w:rPr>
              <w:t xml:space="preserve"> </w:t>
            </w:r>
            <w:r w:rsidRPr="00317DA8">
              <w:rPr>
                <w:rFonts w:ascii="Times New Roman" w:eastAsia="Times New Roman" w:hAnsi="Times New Roman" w:cs="Times New Roman"/>
                <w:spacing w:val="1"/>
                <w:sz w:val="20"/>
                <w:szCs w:val="20"/>
              </w:rPr>
              <w:t>do</w:t>
            </w:r>
            <w:r w:rsidRPr="00317DA8">
              <w:rPr>
                <w:rFonts w:ascii="Times New Roman" w:eastAsia="Times New Roman" w:hAnsi="Times New Roman" w:cs="Times New Roman"/>
                <w:sz w:val="20"/>
                <w:szCs w:val="20"/>
              </w:rPr>
              <w:t>zei</w:t>
            </w:r>
            <w:r w:rsidRPr="00317DA8">
              <w:rPr>
                <w:rFonts w:ascii="Times New Roman" w:eastAsia="Times New Roman" w:hAnsi="Times New Roman" w:cs="Times New Roman"/>
                <w:spacing w:val="-4"/>
                <w:sz w:val="20"/>
                <w:szCs w:val="20"/>
              </w:rPr>
              <w:t xml:space="preserve"> </w:t>
            </w:r>
            <w:r w:rsidRPr="00317DA8">
              <w:rPr>
                <w:rFonts w:ascii="Times New Roman" w:eastAsia="Times New Roman" w:hAnsi="Times New Roman" w:cs="Times New Roman"/>
                <w:spacing w:val="-1"/>
                <w:sz w:val="20"/>
                <w:szCs w:val="20"/>
              </w:rPr>
              <w:t>ș</w:t>
            </w:r>
            <w:r w:rsidRPr="00317DA8">
              <w:rPr>
                <w:rFonts w:ascii="Times New Roman" w:eastAsia="Times New Roman" w:hAnsi="Times New Roman" w:cs="Times New Roman"/>
                <w:sz w:val="20"/>
                <w:szCs w:val="20"/>
              </w:rPr>
              <w:t>i</w:t>
            </w:r>
            <w:r w:rsidRPr="00317DA8">
              <w:rPr>
                <w:rFonts w:ascii="Times New Roman" w:eastAsia="Times New Roman" w:hAnsi="Times New Roman" w:cs="Times New Roman"/>
                <w:spacing w:val="-1"/>
                <w:sz w:val="20"/>
                <w:szCs w:val="20"/>
              </w:rPr>
              <w:t xml:space="preserve"> </w:t>
            </w:r>
            <w:r w:rsidRPr="00317DA8">
              <w:rPr>
                <w:rFonts w:ascii="Times New Roman" w:eastAsia="Times New Roman" w:hAnsi="Times New Roman" w:cs="Times New Roman"/>
                <w:sz w:val="20"/>
                <w:szCs w:val="20"/>
              </w:rPr>
              <w:t>te</w:t>
            </w:r>
            <w:r w:rsidRPr="00317DA8">
              <w:rPr>
                <w:rFonts w:ascii="Times New Roman" w:eastAsia="Times New Roman" w:hAnsi="Times New Roman" w:cs="Times New Roman"/>
                <w:spacing w:val="1"/>
                <w:sz w:val="20"/>
                <w:szCs w:val="20"/>
              </w:rPr>
              <w:t>r</w:t>
            </w:r>
            <w:r w:rsidRPr="00317DA8">
              <w:rPr>
                <w:rFonts w:ascii="Times New Roman" w:eastAsia="Times New Roman" w:hAnsi="Times New Roman" w:cs="Times New Roman"/>
                <w:sz w:val="20"/>
                <w:szCs w:val="20"/>
              </w:rPr>
              <w:t>a</w:t>
            </w:r>
            <w:r w:rsidRPr="00317DA8">
              <w:rPr>
                <w:rFonts w:ascii="Times New Roman" w:eastAsia="Times New Roman" w:hAnsi="Times New Roman" w:cs="Times New Roman"/>
                <w:spacing w:val="1"/>
                <w:sz w:val="20"/>
                <w:szCs w:val="20"/>
              </w:rPr>
              <w:t>p</w:t>
            </w:r>
            <w:r w:rsidRPr="00317DA8">
              <w:rPr>
                <w:rFonts w:ascii="Times New Roman" w:eastAsia="Times New Roman" w:hAnsi="Times New Roman" w:cs="Times New Roman"/>
                <w:sz w:val="20"/>
                <w:szCs w:val="20"/>
              </w:rPr>
              <w:t xml:space="preserve">ie </w:t>
            </w:r>
            <w:r w:rsidRPr="00317DA8">
              <w:rPr>
                <w:rFonts w:ascii="Times New Roman" w:eastAsia="Times New Roman" w:hAnsi="Times New Roman" w:cs="Times New Roman"/>
                <w:spacing w:val="1"/>
                <w:sz w:val="20"/>
                <w:szCs w:val="20"/>
              </w:rPr>
              <w:t>d</w:t>
            </w:r>
            <w:r w:rsidRPr="00317DA8">
              <w:rPr>
                <w:rFonts w:ascii="Times New Roman" w:eastAsia="Times New Roman" w:hAnsi="Times New Roman" w:cs="Times New Roman"/>
                <w:sz w:val="20"/>
                <w:szCs w:val="20"/>
              </w:rPr>
              <w:t>e</w:t>
            </w:r>
            <w:r w:rsidRPr="00317DA8">
              <w:rPr>
                <w:rFonts w:ascii="Times New Roman" w:eastAsia="Times New Roman" w:hAnsi="Times New Roman" w:cs="Times New Roman"/>
                <w:spacing w:val="-1"/>
                <w:sz w:val="20"/>
                <w:szCs w:val="20"/>
              </w:rPr>
              <w:t xml:space="preserve"> s</w:t>
            </w:r>
            <w:r w:rsidRPr="00317DA8">
              <w:rPr>
                <w:rFonts w:ascii="Times New Roman" w:eastAsia="Times New Roman" w:hAnsi="Times New Roman" w:cs="Times New Roman"/>
                <w:spacing w:val="1"/>
                <w:sz w:val="20"/>
                <w:szCs w:val="20"/>
              </w:rPr>
              <w:t>ub</w:t>
            </w:r>
            <w:r w:rsidRPr="00317DA8">
              <w:rPr>
                <w:rFonts w:ascii="Times New Roman" w:eastAsia="Times New Roman" w:hAnsi="Times New Roman" w:cs="Times New Roman"/>
                <w:spacing w:val="-1"/>
                <w:sz w:val="20"/>
                <w:szCs w:val="20"/>
              </w:rPr>
              <w:t>s</w:t>
            </w:r>
            <w:r w:rsidRPr="00317DA8">
              <w:rPr>
                <w:rFonts w:ascii="Times New Roman" w:eastAsia="Times New Roman" w:hAnsi="Times New Roman" w:cs="Times New Roman"/>
                <w:sz w:val="20"/>
                <w:szCs w:val="20"/>
              </w:rPr>
              <w:t>tit</w:t>
            </w:r>
            <w:r w:rsidRPr="00317DA8">
              <w:rPr>
                <w:rFonts w:ascii="Times New Roman" w:eastAsia="Times New Roman" w:hAnsi="Times New Roman" w:cs="Times New Roman"/>
                <w:spacing w:val="1"/>
                <w:sz w:val="20"/>
                <w:szCs w:val="20"/>
              </w:rPr>
              <w:t>u</w:t>
            </w:r>
            <w:r w:rsidRPr="00317DA8">
              <w:rPr>
                <w:rFonts w:ascii="Times New Roman" w:eastAsia="Times New Roman" w:hAnsi="Times New Roman" w:cs="Times New Roman"/>
                <w:sz w:val="20"/>
                <w:szCs w:val="20"/>
              </w:rPr>
              <w:t>ție</w:t>
            </w:r>
            <w:r w:rsidRPr="00317DA8">
              <w:rPr>
                <w:rFonts w:ascii="Times New Roman" w:eastAsia="Times New Roman" w:hAnsi="Times New Roman" w:cs="Times New Roman"/>
                <w:spacing w:val="-7"/>
                <w:sz w:val="20"/>
                <w:szCs w:val="20"/>
              </w:rPr>
              <w:t xml:space="preserve"> </w:t>
            </w:r>
            <w:r w:rsidRPr="00317DA8">
              <w:rPr>
                <w:rFonts w:ascii="Times New Roman" w:eastAsia="Times New Roman" w:hAnsi="Times New Roman" w:cs="Times New Roman"/>
                <w:spacing w:val="1"/>
                <w:sz w:val="20"/>
                <w:szCs w:val="20"/>
              </w:rPr>
              <w:t>horm</w:t>
            </w:r>
            <w:r w:rsidRPr="00317DA8">
              <w:rPr>
                <w:rFonts w:ascii="Times New Roman" w:eastAsia="Times New Roman" w:hAnsi="Times New Roman" w:cs="Times New Roman"/>
                <w:spacing w:val="-1"/>
                <w:sz w:val="20"/>
                <w:szCs w:val="20"/>
              </w:rPr>
              <w:t>o</w:t>
            </w:r>
            <w:r w:rsidRPr="00317DA8">
              <w:rPr>
                <w:rFonts w:ascii="Times New Roman" w:eastAsia="Times New Roman" w:hAnsi="Times New Roman" w:cs="Times New Roman"/>
                <w:spacing w:val="1"/>
                <w:sz w:val="20"/>
                <w:szCs w:val="20"/>
              </w:rPr>
              <w:t>n</w:t>
            </w:r>
            <w:r w:rsidRPr="00317DA8">
              <w:rPr>
                <w:rFonts w:ascii="Times New Roman" w:eastAsia="Times New Roman" w:hAnsi="Times New Roman" w:cs="Times New Roman"/>
                <w:sz w:val="20"/>
                <w:szCs w:val="20"/>
              </w:rPr>
              <w:t xml:space="preserve">ală, </w:t>
            </w:r>
            <w:r w:rsidRPr="00317DA8">
              <w:rPr>
                <w:rFonts w:ascii="Times New Roman" w:eastAsia="Times New Roman" w:hAnsi="Times New Roman" w:cs="Times New Roman"/>
                <w:spacing w:val="1"/>
                <w:sz w:val="20"/>
                <w:szCs w:val="20"/>
              </w:rPr>
              <w:t>dup</w:t>
            </w:r>
            <w:r w:rsidRPr="00317DA8">
              <w:rPr>
                <w:rFonts w:ascii="Times New Roman" w:eastAsia="Times New Roman" w:hAnsi="Times New Roman" w:cs="Times New Roman"/>
                <w:sz w:val="20"/>
                <w:szCs w:val="20"/>
              </w:rPr>
              <w:t>ă</w:t>
            </w:r>
            <w:r w:rsidRPr="00317DA8">
              <w:rPr>
                <w:rFonts w:ascii="Times New Roman" w:eastAsia="Times New Roman" w:hAnsi="Times New Roman" w:cs="Times New Roman"/>
                <w:spacing w:val="-3"/>
                <w:sz w:val="20"/>
                <w:szCs w:val="20"/>
              </w:rPr>
              <w:t xml:space="preserve"> </w:t>
            </w:r>
            <w:r w:rsidRPr="00317DA8">
              <w:rPr>
                <w:rFonts w:ascii="Times New Roman" w:eastAsia="Times New Roman" w:hAnsi="Times New Roman" w:cs="Times New Roman"/>
                <w:spacing w:val="-2"/>
                <w:sz w:val="20"/>
                <w:szCs w:val="20"/>
              </w:rPr>
              <w:t>c</w:t>
            </w:r>
            <w:r w:rsidRPr="00317DA8">
              <w:rPr>
                <w:rFonts w:ascii="Times New Roman" w:eastAsia="Times New Roman" w:hAnsi="Times New Roman" w:cs="Times New Roman"/>
                <w:spacing w:val="1"/>
                <w:sz w:val="20"/>
                <w:szCs w:val="20"/>
              </w:rPr>
              <w:t>u</w:t>
            </w:r>
            <w:r w:rsidRPr="00317DA8">
              <w:rPr>
                <w:rFonts w:ascii="Times New Roman" w:eastAsia="Times New Roman" w:hAnsi="Times New Roman" w:cs="Times New Roman"/>
                <w:sz w:val="20"/>
                <w:szCs w:val="20"/>
              </w:rPr>
              <w:t>m</w:t>
            </w:r>
            <w:r w:rsidRPr="00317DA8">
              <w:rPr>
                <w:rFonts w:ascii="Times New Roman" w:eastAsia="Times New Roman" w:hAnsi="Times New Roman" w:cs="Times New Roman"/>
                <w:spacing w:val="-2"/>
                <w:sz w:val="20"/>
                <w:szCs w:val="20"/>
              </w:rPr>
              <w:t xml:space="preserve"> </w:t>
            </w:r>
            <w:r w:rsidRPr="00317DA8">
              <w:rPr>
                <w:rFonts w:ascii="Times New Roman" w:eastAsia="Times New Roman" w:hAnsi="Times New Roman" w:cs="Times New Roman"/>
                <w:sz w:val="20"/>
                <w:szCs w:val="20"/>
              </w:rPr>
              <w:t>e</w:t>
            </w:r>
            <w:r w:rsidRPr="00317DA8">
              <w:rPr>
                <w:rFonts w:ascii="Times New Roman" w:eastAsia="Times New Roman" w:hAnsi="Times New Roman" w:cs="Times New Roman"/>
                <w:spacing w:val="-1"/>
                <w:sz w:val="20"/>
                <w:szCs w:val="20"/>
              </w:rPr>
              <w:t>s</w:t>
            </w:r>
            <w:r w:rsidRPr="00317DA8">
              <w:rPr>
                <w:rFonts w:ascii="Times New Roman" w:eastAsia="Times New Roman" w:hAnsi="Times New Roman" w:cs="Times New Roman"/>
                <w:sz w:val="20"/>
                <w:szCs w:val="20"/>
              </w:rPr>
              <w:t>te</w:t>
            </w:r>
            <w:r w:rsidRPr="00317DA8">
              <w:rPr>
                <w:rFonts w:ascii="Times New Roman" w:eastAsia="Times New Roman" w:hAnsi="Times New Roman" w:cs="Times New Roman"/>
                <w:spacing w:val="-2"/>
                <w:sz w:val="20"/>
                <w:szCs w:val="20"/>
              </w:rPr>
              <w:t xml:space="preserve"> </w:t>
            </w:r>
            <w:r w:rsidRPr="00317DA8">
              <w:rPr>
                <w:rFonts w:ascii="Times New Roman" w:eastAsia="Times New Roman" w:hAnsi="Times New Roman" w:cs="Times New Roman"/>
                <w:sz w:val="20"/>
                <w:szCs w:val="20"/>
              </w:rPr>
              <w:t>i</w:t>
            </w:r>
            <w:r w:rsidRPr="00317DA8">
              <w:rPr>
                <w:rFonts w:ascii="Times New Roman" w:eastAsia="Times New Roman" w:hAnsi="Times New Roman" w:cs="Times New Roman"/>
                <w:spacing w:val="1"/>
                <w:sz w:val="20"/>
                <w:szCs w:val="20"/>
              </w:rPr>
              <w:t>nd</w:t>
            </w:r>
            <w:r w:rsidRPr="00317DA8">
              <w:rPr>
                <w:rFonts w:ascii="Times New Roman" w:eastAsia="Times New Roman" w:hAnsi="Times New Roman" w:cs="Times New Roman"/>
                <w:sz w:val="20"/>
                <w:szCs w:val="20"/>
              </w:rPr>
              <w:t>icat</w:t>
            </w:r>
            <w:r w:rsidRPr="00317DA8">
              <w:rPr>
                <w:rFonts w:ascii="Times New Roman" w:eastAsia="Times New Roman" w:hAnsi="Times New Roman" w:cs="Times New Roman"/>
                <w:spacing w:val="-5"/>
                <w:sz w:val="20"/>
                <w:szCs w:val="20"/>
              </w:rPr>
              <w:t xml:space="preserve"> </w:t>
            </w:r>
            <w:r w:rsidRPr="00317DA8">
              <w:rPr>
                <w:rFonts w:ascii="Times New Roman" w:eastAsia="Times New Roman" w:hAnsi="Times New Roman" w:cs="Times New Roman"/>
                <w:spacing w:val="1"/>
                <w:sz w:val="20"/>
                <w:szCs w:val="20"/>
              </w:rPr>
              <w:t>d</w:t>
            </w:r>
            <w:r w:rsidRPr="00317DA8">
              <w:rPr>
                <w:rFonts w:ascii="Times New Roman" w:eastAsia="Times New Roman" w:hAnsi="Times New Roman" w:cs="Times New Roman"/>
                <w:sz w:val="20"/>
                <w:szCs w:val="20"/>
              </w:rPr>
              <w:t xml:space="preserve">in </w:t>
            </w:r>
            <w:r w:rsidRPr="00317DA8">
              <w:rPr>
                <w:rFonts w:ascii="Times New Roman" w:eastAsia="Times New Roman" w:hAnsi="Times New Roman" w:cs="Times New Roman"/>
                <w:spacing w:val="1"/>
                <w:sz w:val="20"/>
                <w:szCs w:val="20"/>
              </w:rPr>
              <w:t>pun</w:t>
            </w:r>
            <w:r w:rsidRPr="00317DA8">
              <w:rPr>
                <w:rFonts w:ascii="Times New Roman" w:eastAsia="Times New Roman" w:hAnsi="Times New Roman" w:cs="Times New Roman"/>
                <w:sz w:val="20"/>
                <w:szCs w:val="20"/>
              </w:rPr>
              <w:t>ct</w:t>
            </w:r>
            <w:r w:rsidRPr="00317DA8">
              <w:rPr>
                <w:rFonts w:ascii="Times New Roman" w:eastAsia="Times New Roman" w:hAnsi="Times New Roman" w:cs="Times New Roman"/>
                <w:spacing w:val="-4"/>
                <w:sz w:val="20"/>
                <w:szCs w:val="20"/>
              </w:rPr>
              <w:t xml:space="preserve"> </w:t>
            </w:r>
            <w:r w:rsidRPr="00317DA8">
              <w:rPr>
                <w:rFonts w:ascii="Times New Roman" w:eastAsia="Times New Roman" w:hAnsi="Times New Roman" w:cs="Times New Roman"/>
                <w:spacing w:val="1"/>
                <w:sz w:val="20"/>
                <w:szCs w:val="20"/>
              </w:rPr>
              <w:t>d</w:t>
            </w:r>
            <w:r w:rsidRPr="00317DA8">
              <w:rPr>
                <w:rFonts w:ascii="Times New Roman" w:eastAsia="Times New Roman" w:hAnsi="Times New Roman" w:cs="Times New Roman"/>
                <w:sz w:val="20"/>
                <w:szCs w:val="20"/>
              </w:rPr>
              <w:t>e</w:t>
            </w:r>
            <w:r w:rsidRPr="00317DA8">
              <w:rPr>
                <w:rFonts w:ascii="Times New Roman" w:eastAsia="Times New Roman" w:hAnsi="Times New Roman" w:cs="Times New Roman"/>
                <w:spacing w:val="-4"/>
                <w:sz w:val="20"/>
                <w:szCs w:val="20"/>
              </w:rPr>
              <w:t xml:space="preserve"> </w:t>
            </w:r>
            <w:r w:rsidRPr="00317DA8">
              <w:rPr>
                <w:rFonts w:ascii="Times New Roman" w:eastAsia="Times New Roman" w:hAnsi="Times New Roman" w:cs="Times New Roman"/>
                <w:spacing w:val="1"/>
                <w:sz w:val="20"/>
                <w:szCs w:val="20"/>
              </w:rPr>
              <w:t>v</w:t>
            </w:r>
            <w:r w:rsidRPr="00317DA8">
              <w:rPr>
                <w:rFonts w:ascii="Times New Roman" w:eastAsia="Times New Roman" w:hAnsi="Times New Roman" w:cs="Times New Roman"/>
                <w:sz w:val="20"/>
                <w:szCs w:val="20"/>
              </w:rPr>
              <w:t>e</w:t>
            </w:r>
            <w:r w:rsidRPr="00317DA8">
              <w:rPr>
                <w:rFonts w:ascii="Times New Roman" w:eastAsia="Times New Roman" w:hAnsi="Times New Roman" w:cs="Times New Roman"/>
                <w:spacing w:val="1"/>
                <w:sz w:val="20"/>
                <w:szCs w:val="20"/>
              </w:rPr>
              <w:t>d</w:t>
            </w:r>
            <w:r w:rsidRPr="00317DA8">
              <w:rPr>
                <w:rFonts w:ascii="Times New Roman" w:eastAsia="Times New Roman" w:hAnsi="Times New Roman" w:cs="Times New Roman"/>
                <w:sz w:val="20"/>
                <w:szCs w:val="20"/>
              </w:rPr>
              <w:t>e</w:t>
            </w:r>
            <w:r w:rsidRPr="00317DA8">
              <w:rPr>
                <w:rFonts w:ascii="Times New Roman" w:eastAsia="Times New Roman" w:hAnsi="Times New Roman" w:cs="Times New Roman"/>
                <w:spacing w:val="1"/>
                <w:sz w:val="20"/>
                <w:szCs w:val="20"/>
              </w:rPr>
              <w:t>r</w:t>
            </w:r>
            <w:r w:rsidRPr="00317DA8">
              <w:rPr>
                <w:rFonts w:ascii="Times New Roman" w:eastAsia="Times New Roman" w:hAnsi="Times New Roman" w:cs="Times New Roman"/>
                <w:sz w:val="20"/>
                <w:szCs w:val="20"/>
              </w:rPr>
              <w:t>e</w:t>
            </w:r>
            <w:r w:rsidRPr="00317DA8">
              <w:rPr>
                <w:rFonts w:ascii="Times New Roman" w:eastAsia="Times New Roman" w:hAnsi="Times New Roman" w:cs="Times New Roman"/>
                <w:spacing w:val="-7"/>
                <w:sz w:val="20"/>
                <w:szCs w:val="20"/>
              </w:rPr>
              <w:t xml:space="preserve"> </w:t>
            </w:r>
            <w:r w:rsidRPr="00317DA8">
              <w:rPr>
                <w:rFonts w:ascii="Times New Roman" w:eastAsia="Times New Roman" w:hAnsi="Times New Roman" w:cs="Times New Roman"/>
                <w:sz w:val="20"/>
                <w:szCs w:val="20"/>
              </w:rPr>
              <w:t>cli</w:t>
            </w:r>
            <w:r w:rsidRPr="00317DA8">
              <w:rPr>
                <w:rFonts w:ascii="Times New Roman" w:eastAsia="Times New Roman" w:hAnsi="Times New Roman" w:cs="Times New Roman"/>
                <w:spacing w:val="1"/>
                <w:sz w:val="20"/>
                <w:szCs w:val="20"/>
              </w:rPr>
              <w:t>n</w:t>
            </w:r>
            <w:r w:rsidRPr="00317DA8">
              <w:rPr>
                <w:rFonts w:ascii="Times New Roman" w:eastAsia="Times New Roman" w:hAnsi="Times New Roman" w:cs="Times New Roman"/>
                <w:sz w:val="20"/>
                <w:szCs w:val="20"/>
              </w:rPr>
              <w:t>ic</w:t>
            </w:r>
          </w:p>
        </w:tc>
      </w:tr>
      <w:tr w:rsidR="00E16B47" w:rsidRPr="00317DA8" w14:paraId="335210C8" w14:textId="77777777" w:rsidTr="00D50FC9">
        <w:trPr>
          <w:trHeight w:hRule="exact" w:val="993"/>
        </w:trPr>
        <w:tc>
          <w:tcPr>
            <w:tcW w:w="1843" w:type="dxa"/>
            <w:vMerge/>
            <w:tcBorders>
              <w:left w:val="single" w:sz="5" w:space="0" w:color="000000"/>
              <w:bottom w:val="single" w:sz="5" w:space="0" w:color="000000"/>
              <w:right w:val="single" w:sz="5" w:space="0" w:color="000000"/>
            </w:tcBorders>
          </w:tcPr>
          <w:p w14:paraId="35618BFA" w14:textId="77777777" w:rsidR="00E16B47" w:rsidRPr="00317DA8" w:rsidRDefault="00E16B47" w:rsidP="00E16B47">
            <w:pPr>
              <w:spacing w:after="0" w:line="240" w:lineRule="auto"/>
              <w:rPr>
                <w:rFonts w:ascii="Calibri" w:eastAsia="Calibri" w:hAnsi="Calibri" w:cs="Arial"/>
                <w:sz w:val="20"/>
                <w:szCs w:val="20"/>
              </w:rPr>
            </w:pPr>
          </w:p>
        </w:tc>
        <w:tc>
          <w:tcPr>
            <w:tcW w:w="2693" w:type="dxa"/>
            <w:vMerge/>
            <w:tcBorders>
              <w:left w:val="single" w:sz="5" w:space="0" w:color="000000"/>
              <w:bottom w:val="single" w:sz="5" w:space="0" w:color="000000"/>
              <w:right w:val="single" w:sz="5" w:space="0" w:color="000000"/>
            </w:tcBorders>
          </w:tcPr>
          <w:p w14:paraId="7A43CAB6" w14:textId="77777777" w:rsidR="00E16B47" w:rsidRPr="00317DA8" w:rsidRDefault="00E16B47" w:rsidP="00E16B47">
            <w:pPr>
              <w:spacing w:after="0" w:line="240" w:lineRule="auto"/>
              <w:rPr>
                <w:rFonts w:ascii="Calibri" w:eastAsia="Calibri" w:hAnsi="Calibri" w:cs="Arial"/>
                <w:sz w:val="20"/>
                <w:szCs w:val="20"/>
              </w:rPr>
            </w:pPr>
          </w:p>
        </w:tc>
        <w:tc>
          <w:tcPr>
            <w:tcW w:w="5812" w:type="dxa"/>
            <w:gridSpan w:val="3"/>
            <w:tcBorders>
              <w:top w:val="single" w:sz="5" w:space="0" w:color="000000"/>
              <w:left w:val="single" w:sz="5" w:space="0" w:color="000000"/>
              <w:bottom w:val="single" w:sz="5" w:space="0" w:color="000000"/>
              <w:right w:val="single" w:sz="5" w:space="0" w:color="000000"/>
            </w:tcBorders>
          </w:tcPr>
          <w:p w14:paraId="15C4A09B" w14:textId="77777777" w:rsidR="00E16B47" w:rsidRPr="00317DA8" w:rsidRDefault="00E16B47" w:rsidP="00E16B47">
            <w:pPr>
              <w:spacing w:after="0" w:line="240" w:lineRule="auto"/>
              <w:ind w:right="352"/>
              <w:jc w:val="both"/>
              <w:rPr>
                <w:rFonts w:ascii="Calibri" w:eastAsia="Calibri" w:hAnsi="Calibri" w:cs="Arial"/>
                <w:sz w:val="20"/>
                <w:szCs w:val="20"/>
              </w:rPr>
            </w:pPr>
            <w:r w:rsidRPr="00317DA8">
              <w:rPr>
                <w:rFonts w:ascii="Times New Roman" w:eastAsia="Times New Roman" w:hAnsi="Times New Roman" w:cs="Times New Roman"/>
                <w:sz w:val="20"/>
                <w:szCs w:val="20"/>
              </w:rPr>
              <w:t>Se</w:t>
            </w:r>
            <w:r w:rsidRPr="00317DA8">
              <w:rPr>
                <w:rFonts w:ascii="Times New Roman" w:eastAsia="Times New Roman" w:hAnsi="Times New Roman" w:cs="Times New Roman"/>
                <w:spacing w:val="-1"/>
                <w:sz w:val="20"/>
                <w:szCs w:val="20"/>
              </w:rPr>
              <w:t xml:space="preserve"> </w:t>
            </w:r>
            <w:r w:rsidRPr="00317DA8">
              <w:rPr>
                <w:rFonts w:ascii="Times New Roman" w:eastAsia="Times New Roman" w:hAnsi="Times New Roman" w:cs="Times New Roman"/>
                <w:spacing w:val="1"/>
                <w:sz w:val="20"/>
                <w:szCs w:val="20"/>
              </w:rPr>
              <w:t>r</w:t>
            </w:r>
            <w:r w:rsidRPr="00317DA8">
              <w:rPr>
                <w:rFonts w:ascii="Times New Roman" w:eastAsia="Times New Roman" w:hAnsi="Times New Roman" w:cs="Times New Roman"/>
                <w:sz w:val="20"/>
                <w:szCs w:val="20"/>
              </w:rPr>
              <w:t>eia</w:t>
            </w:r>
            <w:r w:rsidRPr="00317DA8">
              <w:rPr>
                <w:rFonts w:ascii="Times New Roman" w:eastAsia="Times New Roman" w:hAnsi="Times New Roman" w:cs="Times New Roman"/>
                <w:spacing w:val="-2"/>
                <w:sz w:val="20"/>
                <w:szCs w:val="20"/>
              </w:rPr>
              <w:t xml:space="preserve"> </w:t>
            </w:r>
            <w:r w:rsidRPr="00317DA8">
              <w:rPr>
                <w:rFonts w:ascii="Times New Roman" w:eastAsia="Times New Roman" w:hAnsi="Times New Roman" w:cs="Times New Roman"/>
                <w:sz w:val="20"/>
                <w:szCs w:val="20"/>
              </w:rPr>
              <w:t>a</w:t>
            </w:r>
            <w:r w:rsidRPr="00317DA8">
              <w:rPr>
                <w:rFonts w:ascii="Times New Roman" w:eastAsia="Times New Roman" w:hAnsi="Times New Roman" w:cs="Times New Roman"/>
                <w:spacing w:val="1"/>
                <w:sz w:val="20"/>
                <w:szCs w:val="20"/>
              </w:rPr>
              <w:t>dm</w:t>
            </w:r>
            <w:r w:rsidRPr="00317DA8">
              <w:rPr>
                <w:rFonts w:ascii="Times New Roman" w:eastAsia="Times New Roman" w:hAnsi="Times New Roman" w:cs="Times New Roman"/>
                <w:sz w:val="20"/>
                <w:szCs w:val="20"/>
              </w:rPr>
              <w:t>i</w:t>
            </w:r>
            <w:r w:rsidRPr="00317DA8">
              <w:rPr>
                <w:rFonts w:ascii="Times New Roman" w:eastAsia="Times New Roman" w:hAnsi="Times New Roman" w:cs="Times New Roman"/>
                <w:spacing w:val="1"/>
                <w:sz w:val="20"/>
                <w:szCs w:val="20"/>
              </w:rPr>
              <w:t>n</w:t>
            </w:r>
            <w:r w:rsidRPr="00317DA8">
              <w:rPr>
                <w:rFonts w:ascii="Times New Roman" w:eastAsia="Times New Roman" w:hAnsi="Times New Roman" w:cs="Times New Roman"/>
                <w:sz w:val="20"/>
                <w:szCs w:val="20"/>
              </w:rPr>
              <w:t>i</w:t>
            </w:r>
            <w:r w:rsidRPr="00317DA8">
              <w:rPr>
                <w:rFonts w:ascii="Times New Roman" w:eastAsia="Times New Roman" w:hAnsi="Times New Roman" w:cs="Times New Roman"/>
                <w:spacing w:val="-1"/>
                <w:sz w:val="20"/>
                <w:szCs w:val="20"/>
              </w:rPr>
              <w:t>s</w:t>
            </w:r>
            <w:r w:rsidRPr="00317DA8">
              <w:rPr>
                <w:rFonts w:ascii="Times New Roman" w:eastAsia="Times New Roman" w:hAnsi="Times New Roman" w:cs="Times New Roman"/>
                <w:sz w:val="20"/>
                <w:szCs w:val="20"/>
              </w:rPr>
              <w:t>t</w:t>
            </w:r>
            <w:r w:rsidRPr="00317DA8">
              <w:rPr>
                <w:rFonts w:ascii="Times New Roman" w:eastAsia="Times New Roman" w:hAnsi="Times New Roman" w:cs="Times New Roman"/>
                <w:spacing w:val="1"/>
                <w:sz w:val="20"/>
                <w:szCs w:val="20"/>
              </w:rPr>
              <w:t>r</w:t>
            </w:r>
            <w:r w:rsidRPr="00317DA8">
              <w:rPr>
                <w:rFonts w:ascii="Times New Roman" w:eastAsia="Times New Roman" w:hAnsi="Times New Roman" w:cs="Times New Roman"/>
                <w:sz w:val="20"/>
                <w:szCs w:val="20"/>
              </w:rPr>
              <w:t>a</w:t>
            </w:r>
            <w:r w:rsidRPr="00317DA8">
              <w:rPr>
                <w:rFonts w:ascii="Times New Roman" w:eastAsia="Times New Roman" w:hAnsi="Times New Roman" w:cs="Times New Roman"/>
                <w:spacing w:val="1"/>
                <w:sz w:val="20"/>
                <w:szCs w:val="20"/>
              </w:rPr>
              <w:t>r</w:t>
            </w:r>
            <w:r w:rsidRPr="00317DA8">
              <w:rPr>
                <w:rFonts w:ascii="Times New Roman" w:eastAsia="Times New Roman" w:hAnsi="Times New Roman" w:cs="Times New Roman"/>
                <w:sz w:val="20"/>
                <w:szCs w:val="20"/>
              </w:rPr>
              <w:t>ea</w:t>
            </w:r>
            <w:r w:rsidRPr="00317DA8">
              <w:rPr>
                <w:rFonts w:ascii="Times New Roman" w:eastAsia="Times New Roman" w:hAnsi="Times New Roman" w:cs="Times New Roman"/>
                <w:spacing w:val="-11"/>
                <w:sz w:val="20"/>
                <w:szCs w:val="20"/>
              </w:rPr>
              <w:t xml:space="preserve"> </w:t>
            </w:r>
            <w:r w:rsidRPr="00317DA8">
              <w:rPr>
                <w:rFonts w:ascii="Times New Roman" w:eastAsia="Times New Roman" w:hAnsi="Times New Roman" w:cs="Times New Roman"/>
                <w:spacing w:val="-8"/>
                <w:sz w:val="20"/>
                <w:szCs w:val="20"/>
              </w:rPr>
              <w:t xml:space="preserve"> </w:t>
            </w:r>
            <w:r w:rsidRPr="00317DA8">
              <w:rPr>
                <w:rFonts w:ascii="Times New Roman" w:eastAsia="Times New Roman" w:hAnsi="Times New Roman" w:cs="Times New Roman"/>
                <w:spacing w:val="1"/>
                <w:sz w:val="20"/>
                <w:szCs w:val="20"/>
              </w:rPr>
              <w:t>d</w:t>
            </w:r>
            <w:r w:rsidRPr="00317DA8">
              <w:rPr>
                <w:rFonts w:ascii="Times New Roman" w:eastAsia="Times New Roman" w:hAnsi="Times New Roman" w:cs="Times New Roman"/>
                <w:sz w:val="20"/>
                <w:szCs w:val="20"/>
              </w:rPr>
              <w:t>acă</w:t>
            </w:r>
            <w:r w:rsidRPr="00317DA8">
              <w:rPr>
                <w:rFonts w:ascii="Times New Roman" w:eastAsia="Times New Roman" w:hAnsi="Times New Roman" w:cs="Times New Roman"/>
                <w:spacing w:val="-3"/>
                <w:sz w:val="20"/>
                <w:szCs w:val="20"/>
              </w:rPr>
              <w:t xml:space="preserve"> </w:t>
            </w:r>
            <w:r w:rsidRPr="00317DA8">
              <w:rPr>
                <w:rFonts w:ascii="Times New Roman" w:eastAsia="Times New Roman" w:hAnsi="Times New Roman" w:cs="Times New Roman"/>
                <w:sz w:val="20"/>
                <w:szCs w:val="20"/>
              </w:rPr>
              <w:t>i</w:t>
            </w:r>
            <w:r w:rsidRPr="00317DA8">
              <w:rPr>
                <w:rFonts w:ascii="Times New Roman" w:eastAsia="Times New Roman" w:hAnsi="Times New Roman" w:cs="Times New Roman"/>
                <w:spacing w:val="1"/>
                <w:sz w:val="20"/>
                <w:szCs w:val="20"/>
              </w:rPr>
              <w:t>n</w:t>
            </w:r>
            <w:r w:rsidRPr="00317DA8">
              <w:rPr>
                <w:rFonts w:ascii="Times New Roman" w:eastAsia="Times New Roman" w:hAnsi="Times New Roman" w:cs="Times New Roman"/>
                <w:spacing w:val="-1"/>
                <w:sz w:val="20"/>
                <w:szCs w:val="20"/>
              </w:rPr>
              <w:t>s</w:t>
            </w:r>
            <w:r w:rsidRPr="00317DA8">
              <w:rPr>
                <w:rFonts w:ascii="Times New Roman" w:eastAsia="Times New Roman" w:hAnsi="Times New Roman" w:cs="Times New Roman"/>
                <w:spacing w:val="1"/>
                <w:sz w:val="20"/>
                <w:szCs w:val="20"/>
              </w:rPr>
              <w:t>uf</w:t>
            </w:r>
            <w:r w:rsidRPr="00317DA8">
              <w:rPr>
                <w:rFonts w:ascii="Times New Roman" w:eastAsia="Times New Roman" w:hAnsi="Times New Roman" w:cs="Times New Roman"/>
                <w:sz w:val="20"/>
                <w:szCs w:val="20"/>
              </w:rPr>
              <w:t>icie</w:t>
            </w:r>
            <w:r w:rsidRPr="00317DA8">
              <w:rPr>
                <w:rFonts w:ascii="Times New Roman" w:eastAsia="Times New Roman" w:hAnsi="Times New Roman" w:cs="Times New Roman"/>
                <w:spacing w:val="1"/>
                <w:sz w:val="20"/>
                <w:szCs w:val="20"/>
              </w:rPr>
              <w:t>n</w:t>
            </w:r>
            <w:r w:rsidRPr="00317DA8">
              <w:rPr>
                <w:rFonts w:ascii="Times New Roman" w:eastAsia="Times New Roman" w:hAnsi="Times New Roman" w:cs="Times New Roman"/>
                <w:sz w:val="20"/>
                <w:szCs w:val="20"/>
              </w:rPr>
              <w:t xml:space="preserve">ța </w:t>
            </w:r>
            <w:r w:rsidRPr="00317DA8">
              <w:rPr>
                <w:rFonts w:ascii="Times New Roman" w:eastAsia="Times New Roman" w:hAnsi="Times New Roman" w:cs="Times New Roman"/>
                <w:spacing w:val="-1"/>
                <w:sz w:val="20"/>
                <w:szCs w:val="20"/>
              </w:rPr>
              <w:t>s</w:t>
            </w:r>
            <w:r w:rsidRPr="00317DA8">
              <w:rPr>
                <w:rFonts w:ascii="Times New Roman" w:eastAsia="Times New Roman" w:hAnsi="Times New Roman" w:cs="Times New Roman"/>
                <w:spacing w:val="1"/>
                <w:sz w:val="20"/>
                <w:szCs w:val="20"/>
              </w:rPr>
              <w:t>upr</w:t>
            </w:r>
            <w:r w:rsidRPr="00317DA8">
              <w:rPr>
                <w:rFonts w:ascii="Times New Roman" w:eastAsia="Times New Roman" w:hAnsi="Times New Roman" w:cs="Times New Roman"/>
                <w:sz w:val="20"/>
                <w:szCs w:val="20"/>
              </w:rPr>
              <w:t>a</w:t>
            </w:r>
            <w:r w:rsidRPr="00317DA8">
              <w:rPr>
                <w:rFonts w:ascii="Times New Roman" w:eastAsia="Times New Roman" w:hAnsi="Times New Roman" w:cs="Times New Roman"/>
                <w:spacing w:val="1"/>
                <w:sz w:val="20"/>
                <w:szCs w:val="20"/>
              </w:rPr>
              <w:t>r</w:t>
            </w:r>
            <w:r w:rsidRPr="00317DA8">
              <w:rPr>
                <w:rFonts w:ascii="Times New Roman" w:eastAsia="Times New Roman" w:hAnsi="Times New Roman" w:cs="Times New Roman"/>
                <w:sz w:val="20"/>
                <w:szCs w:val="20"/>
              </w:rPr>
              <w:t>e</w:t>
            </w:r>
            <w:r w:rsidRPr="00317DA8">
              <w:rPr>
                <w:rFonts w:ascii="Times New Roman" w:eastAsia="Times New Roman" w:hAnsi="Times New Roman" w:cs="Times New Roman"/>
                <w:spacing w:val="1"/>
                <w:sz w:val="20"/>
                <w:szCs w:val="20"/>
              </w:rPr>
              <w:t>n</w:t>
            </w:r>
            <w:r w:rsidRPr="00317DA8">
              <w:rPr>
                <w:rFonts w:ascii="Times New Roman" w:eastAsia="Times New Roman" w:hAnsi="Times New Roman" w:cs="Times New Roman"/>
                <w:sz w:val="20"/>
                <w:szCs w:val="20"/>
              </w:rPr>
              <w:t>ală</w:t>
            </w:r>
            <w:r w:rsidRPr="00317DA8">
              <w:rPr>
                <w:rFonts w:ascii="Times New Roman" w:eastAsia="Times New Roman" w:hAnsi="Times New Roman" w:cs="Times New Roman"/>
                <w:spacing w:val="-8"/>
                <w:sz w:val="20"/>
                <w:szCs w:val="20"/>
              </w:rPr>
              <w:t xml:space="preserve"> </w:t>
            </w:r>
            <w:r w:rsidRPr="00317DA8">
              <w:rPr>
                <w:rFonts w:ascii="Times New Roman" w:eastAsia="Times New Roman" w:hAnsi="Times New Roman" w:cs="Times New Roman"/>
                <w:spacing w:val="-1"/>
                <w:sz w:val="20"/>
                <w:szCs w:val="20"/>
              </w:rPr>
              <w:t>s</w:t>
            </w:r>
            <w:r w:rsidRPr="00317DA8">
              <w:rPr>
                <w:rFonts w:ascii="Times New Roman" w:eastAsia="Times New Roman" w:hAnsi="Times New Roman" w:cs="Times New Roman"/>
                <w:sz w:val="20"/>
                <w:szCs w:val="20"/>
              </w:rPr>
              <w:t>e</w:t>
            </w:r>
            <w:r w:rsidRPr="00317DA8">
              <w:rPr>
                <w:rFonts w:ascii="Times New Roman" w:eastAsia="Times New Roman" w:hAnsi="Times New Roman" w:cs="Times New Roman"/>
                <w:spacing w:val="-1"/>
                <w:sz w:val="20"/>
                <w:szCs w:val="20"/>
              </w:rPr>
              <w:t xml:space="preserve"> </w:t>
            </w:r>
            <w:r w:rsidRPr="00317DA8">
              <w:rPr>
                <w:rFonts w:ascii="Times New Roman" w:eastAsia="Times New Roman" w:hAnsi="Times New Roman" w:cs="Times New Roman"/>
                <w:sz w:val="20"/>
                <w:szCs w:val="20"/>
              </w:rPr>
              <w:t>a</w:t>
            </w:r>
            <w:r w:rsidRPr="00317DA8">
              <w:rPr>
                <w:rFonts w:ascii="Times New Roman" w:eastAsia="Times New Roman" w:hAnsi="Times New Roman" w:cs="Times New Roman"/>
                <w:spacing w:val="1"/>
                <w:sz w:val="20"/>
                <w:szCs w:val="20"/>
              </w:rPr>
              <w:t>m</w:t>
            </w:r>
            <w:r w:rsidRPr="00317DA8">
              <w:rPr>
                <w:rFonts w:ascii="Times New Roman" w:eastAsia="Times New Roman" w:hAnsi="Times New Roman" w:cs="Times New Roman"/>
                <w:sz w:val="20"/>
                <w:szCs w:val="20"/>
              </w:rPr>
              <w:t>eli</w:t>
            </w:r>
            <w:r w:rsidRPr="00317DA8">
              <w:rPr>
                <w:rFonts w:ascii="Times New Roman" w:eastAsia="Times New Roman" w:hAnsi="Times New Roman" w:cs="Times New Roman"/>
                <w:spacing w:val="1"/>
                <w:sz w:val="20"/>
                <w:szCs w:val="20"/>
              </w:rPr>
              <w:t>or</w:t>
            </w:r>
            <w:r w:rsidRPr="00317DA8">
              <w:rPr>
                <w:rFonts w:ascii="Times New Roman" w:eastAsia="Times New Roman" w:hAnsi="Times New Roman" w:cs="Times New Roman"/>
                <w:sz w:val="20"/>
                <w:szCs w:val="20"/>
              </w:rPr>
              <w:t>ează</w:t>
            </w:r>
            <w:r w:rsidRPr="00317DA8">
              <w:rPr>
                <w:rFonts w:ascii="Times New Roman" w:eastAsia="Times New Roman" w:hAnsi="Times New Roman" w:cs="Times New Roman"/>
                <w:spacing w:val="-12"/>
                <w:sz w:val="20"/>
                <w:szCs w:val="20"/>
              </w:rPr>
              <w:t xml:space="preserve"> </w:t>
            </w:r>
            <w:r w:rsidRPr="00317DA8">
              <w:rPr>
                <w:rFonts w:ascii="Times New Roman" w:eastAsia="Times New Roman" w:hAnsi="Times New Roman" w:cs="Times New Roman"/>
                <w:spacing w:val="-1"/>
                <w:sz w:val="20"/>
                <w:szCs w:val="20"/>
              </w:rPr>
              <w:t>ș</w:t>
            </w:r>
            <w:r w:rsidRPr="00317DA8">
              <w:rPr>
                <w:rFonts w:ascii="Times New Roman" w:eastAsia="Times New Roman" w:hAnsi="Times New Roman" w:cs="Times New Roman"/>
                <w:sz w:val="20"/>
                <w:szCs w:val="20"/>
              </w:rPr>
              <w:t>i</w:t>
            </w:r>
            <w:r w:rsidRPr="00317DA8">
              <w:rPr>
                <w:rFonts w:ascii="Times New Roman" w:eastAsia="Times New Roman" w:hAnsi="Times New Roman" w:cs="Times New Roman"/>
                <w:spacing w:val="-1"/>
                <w:sz w:val="20"/>
                <w:szCs w:val="20"/>
              </w:rPr>
              <w:t xml:space="preserve"> s</w:t>
            </w:r>
            <w:r w:rsidRPr="00317DA8">
              <w:rPr>
                <w:rFonts w:ascii="Times New Roman" w:eastAsia="Times New Roman" w:hAnsi="Times New Roman" w:cs="Times New Roman"/>
                <w:sz w:val="20"/>
                <w:szCs w:val="20"/>
              </w:rPr>
              <w:t>e</w:t>
            </w:r>
            <w:r w:rsidRPr="00317DA8">
              <w:rPr>
                <w:rFonts w:ascii="Times New Roman" w:eastAsia="Times New Roman" w:hAnsi="Times New Roman" w:cs="Times New Roman"/>
                <w:spacing w:val="-1"/>
                <w:sz w:val="20"/>
                <w:szCs w:val="20"/>
              </w:rPr>
              <w:t xml:space="preserve"> </w:t>
            </w:r>
            <w:r w:rsidRPr="00317DA8">
              <w:rPr>
                <w:rFonts w:ascii="Times New Roman" w:eastAsia="Times New Roman" w:hAnsi="Times New Roman" w:cs="Times New Roman"/>
                <w:spacing w:val="1"/>
                <w:sz w:val="20"/>
                <w:szCs w:val="20"/>
              </w:rPr>
              <w:t>m</w:t>
            </w:r>
            <w:r w:rsidRPr="00317DA8">
              <w:rPr>
                <w:rFonts w:ascii="Times New Roman" w:eastAsia="Times New Roman" w:hAnsi="Times New Roman" w:cs="Times New Roman"/>
                <w:sz w:val="20"/>
                <w:szCs w:val="20"/>
              </w:rPr>
              <w:t>e</w:t>
            </w:r>
            <w:r w:rsidRPr="00317DA8">
              <w:rPr>
                <w:rFonts w:ascii="Times New Roman" w:eastAsia="Times New Roman" w:hAnsi="Times New Roman" w:cs="Times New Roman"/>
                <w:spacing w:val="1"/>
                <w:sz w:val="20"/>
                <w:szCs w:val="20"/>
              </w:rPr>
              <w:t>n</w:t>
            </w:r>
            <w:r w:rsidRPr="00317DA8">
              <w:rPr>
                <w:rFonts w:ascii="Times New Roman" w:eastAsia="Times New Roman" w:hAnsi="Times New Roman" w:cs="Times New Roman"/>
                <w:sz w:val="20"/>
                <w:szCs w:val="20"/>
              </w:rPr>
              <w:t>ți</w:t>
            </w:r>
            <w:r w:rsidRPr="00317DA8">
              <w:rPr>
                <w:rFonts w:ascii="Times New Roman" w:eastAsia="Times New Roman" w:hAnsi="Times New Roman" w:cs="Times New Roman"/>
                <w:spacing w:val="1"/>
                <w:sz w:val="20"/>
                <w:szCs w:val="20"/>
              </w:rPr>
              <w:t>n</w:t>
            </w:r>
            <w:r w:rsidRPr="00317DA8">
              <w:rPr>
                <w:rFonts w:ascii="Times New Roman" w:eastAsia="Times New Roman" w:hAnsi="Times New Roman" w:cs="Times New Roman"/>
                <w:sz w:val="20"/>
                <w:szCs w:val="20"/>
              </w:rPr>
              <w:t>e</w:t>
            </w:r>
            <w:r w:rsidRPr="00317DA8">
              <w:rPr>
                <w:rFonts w:ascii="Times New Roman" w:eastAsia="Times New Roman" w:hAnsi="Times New Roman" w:cs="Times New Roman"/>
                <w:spacing w:val="-5"/>
                <w:sz w:val="20"/>
                <w:szCs w:val="20"/>
              </w:rPr>
              <w:t xml:space="preserve"> </w:t>
            </w:r>
            <w:r w:rsidRPr="00317DA8">
              <w:rPr>
                <w:rFonts w:ascii="Times New Roman" w:eastAsia="Times New Roman" w:hAnsi="Times New Roman" w:cs="Times New Roman"/>
                <w:sz w:val="20"/>
                <w:szCs w:val="20"/>
              </w:rPr>
              <w:t xml:space="preserve">la </w:t>
            </w:r>
            <w:r w:rsidRPr="00317DA8">
              <w:rPr>
                <w:rFonts w:ascii="Times New Roman" w:eastAsia="Times New Roman" w:hAnsi="Times New Roman" w:cs="Times New Roman"/>
                <w:spacing w:val="1"/>
                <w:sz w:val="20"/>
                <w:szCs w:val="20"/>
              </w:rPr>
              <w:t>gr</w:t>
            </w:r>
            <w:r w:rsidRPr="00317DA8">
              <w:rPr>
                <w:rFonts w:ascii="Times New Roman" w:eastAsia="Times New Roman" w:hAnsi="Times New Roman" w:cs="Times New Roman"/>
                <w:sz w:val="20"/>
                <w:szCs w:val="20"/>
              </w:rPr>
              <w:t>a</w:t>
            </w:r>
            <w:r w:rsidRPr="00317DA8">
              <w:rPr>
                <w:rFonts w:ascii="Times New Roman" w:eastAsia="Times New Roman" w:hAnsi="Times New Roman" w:cs="Times New Roman"/>
                <w:spacing w:val="-1"/>
                <w:sz w:val="20"/>
                <w:szCs w:val="20"/>
              </w:rPr>
              <w:t>d</w:t>
            </w:r>
            <w:r w:rsidRPr="00317DA8">
              <w:rPr>
                <w:rFonts w:ascii="Times New Roman" w:eastAsia="Times New Roman" w:hAnsi="Times New Roman" w:cs="Times New Roman"/>
                <w:spacing w:val="1"/>
                <w:sz w:val="20"/>
                <w:szCs w:val="20"/>
              </w:rPr>
              <w:t>u</w:t>
            </w:r>
            <w:r w:rsidRPr="00317DA8">
              <w:rPr>
                <w:rFonts w:ascii="Times New Roman" w:eastAsia="Times New Roman" w:hAnsi="Times New Roman" w:cs="Times New Roman"/>
                <w:sz w:val="20"/>
                <w:szCs w:val="20"/>
              </w:rPr>
              <w:t>l</w:t>
            </w:r>
            <w:r w:rsidRPr="00317DA8">
              <w:rPr>
                <w:rFonts w:ascii="Times New Roman" w:eastAsia="Times New Roman" w:hAnsi="Times New Roman" w:cs="Times New Roman"/>
                <w:spacing w:val="-5"/>
                <w:sz w:val="20"/>
                <w:szCs w:val="20"/>
              </w:rPr>
              <w:t xml:space="preserve"> </w:t>
            </w:r>
            <w:r w:rsidRPr="00317DA8">
              <w:rPr>
                <w:rFonts w:ascii="Times New Roman" w:eastAsia="Times New Roman" w:hAnsi="Times New Roman" w:cs="Times New Roman"/>
                <w:sz w:val="20"/>
                <w:szCs w:val="20"/>
              </w:rPr>
              <w:t xml:space="preserve">0 </w:t>
            </w:r>
            <w:r w:rsidRPr="00317DA8">
              <w:rPr>
                <w:rFonts w:ascii="Times New Roman" w:eastAsia="Times New Roman" w:hAnsi="Times New Roman" w:cs="Times New Roman"/>
                <w:spacing w:val="1"/>
                <w:sz w:val="20"/>
                <w:szCs w:val="20"/>
              </w:rPr>
              <w:t>p</w:t>
            </w:r>
            <w:r w:rsidRPr="00317DA8">
              <w:rPr>
                <w:rFonts w:ascii="Times New Roman" w:eastAsia="Times New Roman" w:hAnsi="Times New Roman" w:cs="Times New Roman"/>
                <w:sz w:val="20"/>
                <w:szCs w:val="20"/>
              </w:rPr>
              <w:t>â</w:t>
            </w:r>
            <w:r w:rsidRPr="00317DA8">
              <w:rPr>
                <w:rFonts w:ascii="Times New Roman" w:eastAsia="Times New Roman" w:hAnsi="Times New Roman" w:cs="Times New Roman"/>
                <w:spacing w:val="1"/>
                <w:sz w:val="20"/>
                <w:szCs w:val="20"/>
              </w:rPr>
              <w:t>n</w:t>
            </w:r>
            <w:r w:rsidRPr="00317DA8">
              <w:rPr>
                <w:rFonts w:ascii="Times New Roman" w:eastAsia="Times New Roman" w:hAnsi="Times New Roman" w:cs="Times New Roman"/>
                <w:sz w:val="20"/>
                <w:szCs w:val="20"/>
              </w:rPr>
              <w:t>ă</w:t>
            </w:r>
            <w:r w:rsidRPr="00317DA8">
              <w:rPr>
                <w:rFonts w:ascii="Times New Roman" w:eastAsia="Times New Roman" w:hAnsi="Times New Roman" w:cs="Times New Roman"/>
                <w:spacing w:val="-3"/>
                <w:sz w:val="20"/>
                <w:szCs w:val="20"/>
              </w:rPr>
              <w:t xml:space="preserve"> </w:t>
            </w:r>
            <w:r w:rsidRPr="00317DA8">
              <w:rPr>
                <w:rFonts w:ascii="Times New Roman" w:eastAsia="Times New Roman" w:hAnsi="Times New Roman" w:cs="Times New Roman"/>
                <w:sz w:val="20"/>
                <w:szCs w:val="20"/>
              </w:rPr>
              <w:t>la 1</w:t>
            </w:r>
            <w:r w:rsidRPr="00317DA8">
              <w:rPr>
                <w:rFonts w:ascii="Times New Roman" w:eastAsia="Times New Roman" w:hAnsi="Times New Roman" w:cs="Times New Roman"/>
                <w:spacing w:val="-2"/>
                <w:sz w:val="20"/>
                <w:szCs w:val="20"/>
              </w:rPr>
              <w:t xml:space="preserve"> </w:t>
            </w:r>
            <w:r w:rsidRPr="00317DA8">
              <w:rPr>
                <w:rFonts w:ascii="Times New Roman" w:eastAsia="Times New Roman" w:hAnsi="Times New Roman" w:cs="Times New Roman"/>
                <w:spacing w:val="1"/>
                <w:sz w:val="20"/>
                <w:szCs w:val="20"/>
              </w:rPr>
              <w:t>dup</w:t>
            </w:r>
            <w:r w:rsidRPr="00317DA8">
              <w:rPr>
                <w:rFonts w:ascii="Times New Roman" w:eastAsia="Times New Roman" w:hAnsi="Times New Roman" w:cs="Times New Roman"/>
                <w:sz w:val="20"/>
                <w:szCs w:val="20"/>
              </w:rPr>
              <w:t>ă</w:t>
            </w:r>
            <w:r w:rsidRPr="00317DA8">
              <w:rPr>
                <w:rFonts w:ascii="Times New Roman" w:eastAsia="Times New Roman" w:hAnsi="Times New Roman" w:cs="Times New Roman"/>
                <w:spacing w:val="-6"/>
                <w:sz w:val="20"/>
                <w:szCs w:val="20"/>
              </w:rPr>
              <w:t xml:space="preserve"> </w:t>
            </w:r>
            <w:r w:rsidRPr="00317DA8">
              <w:rPr>
                <w:rFonts w:ascii="Times New Roman" w:eastAsia="Times New Roman" w:hAnsi="Times New Roman" w:cs="Times New Roman"/>
                <w:spacing w:val="-1"/>
                <w:sz w:val="20"/>
                <w:szCs w:val="20"/>
              </w:rPr>
              <w:t>s</w:t>
            </w:r>
            <w:r w:rsidRPr="00317DA8">
              <w:rPr>
                <w:rFonts w:ascii="Times New Roman" w:eastAsia="Times New Roman" w:hAnsi="Times New Roman" w:cs="Times New Roman"/>
                <w:sz w:val="20"/>
                <w:szCs w:val="20"/>
              </w:rPr>
              <w:t>că</w:t>
            </w:r>
            <w:r w:rsidRPr="00317DA8">
              <w:rPr>
                <w:rFonts w:ascii="Times New Roman" w:eastAsia="Times New Roman" w:hAnsi="Times New Roman" w:cs="Times New Roman"/>
                <w:spacing w:val="1"/>
                <w:sz w:val="20"/>
                <w:szCs w:val="20"/>
              </w:rPr>
              <w:t>d</w:t>
            </w:r>
            <w:r w:rsidRPr="00317DA8">
              <w:rPr>
                <w:rFonts w:ascii="Times New Roman" w:eastAsia="Times New Roman" w:hAnsi="Times New Roman" w:cs="Times New Roman"/>
                <w:sz w:val="20"/>
                <w:szCs w:val="20"/>
              </w:rPr>
              <w:t>e</w:t>
            </w:r>
            <w:r w:rsidRPr="00317DA8">
              <w:rPr>
                <w:rFonts w:ascii="Times New Roman" w:eastAsia="Times New Roman" w:hAnsi="Times New Roman" w:cs="Times New Roman"/>
                <w:spacing w:val="1"/>
                <w:sz w:val="20"/>
                <w:szCs w:val="20"/>
              </w:rPr>
              <w:t>r</w:t>
            </w:r>
            <w:r w:rsidRPr="00317DA8">
              <w:rPr>
                <w:rFonts w:ascii="Times New Roman" w:eastAsia="Times New Roman" w:hAnsi="Times New Roman" w:cs="Times New Roman"/>
                <w:sz w:val="20"/>
                <w:szCs w:val="20"/>
              </w:rPr>
              <w:t>ea</w:t>
            </w:r>
            <w:r w:rsidRPr="00317DA8">
              <w:rPr>
                <w:rFonts w:ascii="Times New Roman" w:eastAsia="Times New Roman" w:hAnsi="Times New Roman" w:cs="Times New Roman"/>
                <w:spacing w:val="-6"/>
                <w:sz w:val="20"/>
                <w:szCs w:val="20"/>
              </w:rPr>
              <w:t xml:space="preserve"> </w:t>
            </w:r>
            <w:r w:rsidRPr="00317DA8">
              <w:rPr>
                <w:rFonts w:ascii="Times New Roman" w:eastAsia="Times New Roman" w:hAnsi="Times New Roman" w:cs="Times New Roman"/>
                <w:spacing w:val="-1"/>
                <w:sz w:val="20"/>
                <w:szCs w:val="20"/>
              </w:rPr>
              <w:t>d</w:t>
            </w:r>
            <w:r w:rsidRPr="00317DA8">
              <w:rPr>
                <w:rFonts w:ascii="Times New Roman" w:eastAsia="Times New Roman" w:hAnsi="Times New Roman" w:cs="Times New Roman"/>
                <w:spacing w:val="1"/>
                <w:sz w:val="20"/>
                <w:szCs w:val="20"/>
              </w:rPr>
              <w:t>o</w:t>
            </w:r>
            <w:r w:rsidRPr="00317DA8">
              <w:rPr>
                <w:rFonts w:ascii="Times New Roman" w:eastAsia="Times New Roman" w:hAnsi="Times New Roman" w:cs="Times New Roman"/>
                <w:sz w:val="20"/>
                <w:szCs w:val="20"/>
              </w:rPr>
              <w:t>zei</w:t>
            </w:r>
            <w:r w:rsidRPr="00317DA8">
              <w:rPr>
                <w:rFonts w:ascii="Times New Roman" w:eastAsia="Times New Roman" w:hAnsi="Times New Roman" w:cs="Times New Roman"/>
                <w:spacing w:val="-6"/>
                <w:sz w:val="20"/>
                <w:szCs w:val="20"/>
              </w:rPr>
              <w:t xml:space="preserve"> </w:t>
            </w:r>
            <w:r w:rsidRPr="00317DA8">
              <w:rPr>
                <w:rFonts w:ascii="Times New Roman" w:eastAsia="Times New Roman" w:hAnsi="Times New Roman" w:cs="Times New Roman"/>
                <w:spacing w:val="1"/>
                <w:sz w:val="20"/>
                <w:szCs w:val="20"/>
              </w:rPr>
              <w:t>d</w:t>
            </w:r>
            <w:r w:rsidRPr="00317DA8">
              <w:rPr>
                <w:rFonts w:ascii="Times New Roman" w:eastAsia="Times New Roman" w:hAnsi="Times New Roman" w:cs="Times New Roman"/>
                <w:sz w:val="20"/>
                <w:szCs w:val="20"/>
              </w:rPr>
              <w:t>e</w:t>
            </w:r>
            <w:r w:rsidRPr="00317DA8">
              <w:rPr>
                <w:rFonts w:ascii="Times New Roman" w:eastAsia="Times New Roman" w:hAnsi="Times New Roman" w:cs="Times New Roman"/>
                <w:spacing w:val="-1"/>
                <w:sz w:val="20"/>
                <w:szCs w:val="20"/>
              </w:rPr>
              <w:t xml:space="preserve"> </w:t>
            </w:r>
            <w:r w:rsidRPr="00317DA8">
              <w:rPr>
                <w:rFonts w:ascii="Times New Roman" w:eastAsia="Times New Roman" w:hAnsi="Times New Roman" w:cs="Times New Roman"/>
                <w:sz w:val="20"/>
                <w:szCs w:val="20"/>
              </w:rPr>
              <w:t>c</w:t>
            </w:r>
            <w:r w:rsidRPr="00317DA8">
              <w:rPr>
                <w:rFonts w:ascii="Times New Roman" w:eastAsia="Times New Roman" w:hAnsi="Times New Roman" w:cs="Times New Roman"/>
                <w:spacing w:val="1"/>
                <w:sz w:val="20"/>
                <w:szCs w:val="20"/>
              </w:rPr>
              <w:t>or</w:t>
            </w:r>
            <w:r w:rsidRPr="00317DA8">
              <w:rPr>
                <w:rFonts w:ascii="Times New Roman" w:eastAsia="Times New Roman" w:hAnsi="Times New Roman" w:cs="Times New Roman"/>
                <w:sz w:val="20"/>
                <w:szCs w:val="20"/>
              </w:rPr>
              <w:t>tic</w:t>
            </w:r>
            <w:r w:rsidRPr="00317DA8">
              <w:rPr>
                <w:rFonts w:ascii="Times New Roman" w:eastAsia="Times New Roman" w:hAnsi="Times New Roman" w:cs="Times New Roman"/>
                <w:spacing w:val="1"/>
                <w:sz w:val="20"/>
                <w:szCs w:val="20"/>
              </w:rPr>
              <w:t>o</w:t>
            </w:r>
            <w:r w:rsidRPr="00317DA8">
              <w:rPr>
                <w:rFonts w:ascii="Times New Roman" w:eastAsia="Times New Roman" w:hAnsi="Times New Roman" w:cs="Times New Roman"/>
                <w:spacing w:val="-1"/>
                <w:sz w:val="20"/>
                <w:szCs w:val="20"/>
              </w:rPr>
              <w:t>s</w:t>
            </w:r>
            <w:r w:rsidRPr="00317DA8">
              <w:rPr>
                <w:rFonts w:ascii="Times New Roman" w:eastAsia="Times New Roman" w:hAnsi="Times New Roman" w:cs="Times New Roman"/>
                <w:sz w:val="20"/>
                <w:szCs w:val="20"/>
              </w:rPr>
              <w:t>te</w:t>
            </w:r>
            <w:r w:rsidRPr="00317DA8">
              <w:rPr>
                <w:rFonts w:ascii="Times New Roman" w:eastAsia="Times New Roman" w:hAnsi="Times New Roman" w:cs="Times New Roman"/>
                <w:spacing w:val="1"/>
                <w:sz w:val="20"/>
                <w:szCs w:val="20"/>
              </w:rPr>
              <w:t>ro</w:t>
            </w:r>
            <w:r w:rsidRPr="00317DA8">
              <w:rPr>
                <w:rFonts w:ascii="Times New Roman" w:eastAsia="Times New Roman" w:hAnsi="Times New Roman" w:cs="Times New Roman"/>
                <w:sz w:val="20"/>
                <w:szCs w:val="20"/>
              </w:rPr>
              <w:t>id</w:t>
            </w:r>
            <w:r w:rsidRPr="00317DA8">
              <w:rPr>
                <w:rFonts w:ascii="Times New Roman" w:eastAsia="Times New Roman" w:hAnsi="Times New Roman" w:cs="Times New Roman"/>
                <w:spacing w:val="-9"/>
                <w:sz w:val="20"/>
                <w:szCs w:val="20"/>
              </w:rPr>
              <w:t xml:space="preserve"> </w:t>
            </w:r>
            <w:r w:rsidRPr="00317DA8">
              <w:rPr>
                <w:rFonts w:ascii="Times New Roman" w:eastAsia="Times New Roman" w:hAnsi="Times New Roman" w:cs="Times New Roman"/>
                <w:sz w:val="20"/>
                <w:szCs w:val="20"/>
              </w:rPr>
              <w:t>la</w:t>
            </w:r>
            <w:r w:rsidRPr="00317DA8">
              <w:rPr>
                <w:rFonts w:ascii="Calibri" w:eastAsia="Calibri" w:hAnsi="Calibri" w:cs="Arial"/>
                <w:sz w:val="20"/>
                <w:szCs w:val="20"/>
              </w:rPr>
              <w:t xml:space="preserve"> </w:t>
            </w:r>
            <w:r w:rsidRPr="00317DA8">
              <w:rPr>
                <w:rFonts w:ascii="Times New Roman" w:eastAsia="Times New Roman" w:hAnsi="Times New Roman" w:cs="Times New Roman"/>
                <w:spacing w:val="1"/>
                <w:sz w:val="20"/>
                <w:szCs w:val="20"/>
              </w:rPr>
              <w:t>≤1</w:t>
            </w:r>
            <w:r w:rsidRPr="00317DA8">
              <w:rPr>
                <w:rFonts w:ascii="Times New Roman" w:eastAsia="Times New Roman" w:hAnsi="Times New Roman" w:cs="Times New Roman"/>
                <w:sz w:val="20"/>
                <w:szCs w:val="20"/>
              </w:rPr>
              <w:t>0</w:t>
            </w:r>
            <w:r w:rsidRPr="00317DA8">
              <w:rPr>
                <w:rFonts w:ascii="Times New Roman" w:eastAsia="Times New Roman" w:hAnsi="Times New Roman" w:cs="Times New Roman"/>
                <w:spacing w:val="-1"/>
                <w:sz w:val="20"/>
                <w:szCs w:val="20"/>
              </w:rPr>
              <w:t xml:space="preserve"> m</w:t>
            </w:r>
            <w:r w:rsidRPr="00317DA8">
              <w:rPr>
                <w:rFonts w:ascii="Times New Roman" w:eastAsia="Times New Roman" w:hAnsi="Times New Roman" w:cs="Times New Roman"/>
                <w:spacing w:val="1"/>
                <w:sz w:val="20"/>
                <w:szCs w:val="20"/>
              </w:rPr>
              <w:t>g</w:t>
            </w:r>
            <w:r w:rsidRPr="00317DA8">
              <w:rPr>
                <w:rFonts w:ascii="Times New Roman" w:eastAsia="Times New Roman" w:hAnsi="Times New Roman" w:cs="Times New Roman"/>
                <w:sz w:val="20"/>
                <w:szCs w:val="20"/>
              </w:rPr>
              <w:t>/zi</w:t>
            </w:r>
            <w:r w:rsidRPr="00317DA8">
              <w:rPr>
                <w:rFonts w:ascii="Times New Roman" w:eastAsia="Times New Roman" w:hAnsi="Times New Roman" w:cs="Times New Roman"/>
                <w:spacing w:val="-5"/>
                <w:sz w:val="20"/>
                <w:szCs w:val="20"/>
              </w:rPr>
              <w:t xml:space="preserve"> </w:t>
            </w:r>
            <w:r w:rsidRPr="00317DA8">
              <w:rPr>
                <w:rFonts w:ascii="Times New Roman" w:eastAsia="Times New Roman" w:hAnsi="Times New Roman" w:cs="Times New Roman"/>
                <w:spacing w:val="1"/>
                <w:sz w:val="20"/>
                <w:szCs w:val="20"/>
              </w:rPr>
              <w:t>pr</w:t>
            </w:r>
            <w:r w:rsidRPr="00317DA8">
              <w:rPr>
                <w:rFonts w:ascii="Times New Roman" w:eastAsia="Times New Roman" w:hAnsi="Times New Roman" w:cs="Times New Roman"/>
                <w:sz w:val="20"/>
                <w:szCs w:val="20"/>
              </w:rPr>
              <w:t>e</w:t>
            </w:r>
            <w:r w:rsidRPr="00317DA8">
              <w:rPr>
                <w:rFonts w:ascii="Times New Roman" w:eastAsia="Times New Roman" w:hAnsi="Times New Roman" w:cs="Times New Roman"/>
                <w:spacing w:val="-1"/>
                <w:sz w:val="20"/>
                <w:szCs w:val="20"/>
              </w:rPr>
              <w:t>d</w:t>
            </w:r>
            <w:r w:rsidRPr="00317DA8">
              <w:rPr>
                <w:rFonts w:ascii="Times New Roman" w:eastAsia="Times New Roman" w:hAnsi="Times New Roman" w:cs="Times New Roman"/>
                <w:spacing w:val="1"/>
                <w:sz w:val="20"/>
                <w:szCs w:val="20"/>
              </w:rPr>
              <w:t>n</w:t>
            </w:r>
            <w:r w:rsidRPr="00317DA8">
              <w:rPr>
                <w:rFonts w:ascii="Times New Roman" w:eastAsia="Times New Roman" w:hAnsi="Times New Roman" w:cs="Times New Roman"/>
                <w:sz w:val="20"/>
                <w:szCs w:val="20"/>
              </w:rPr>
              <w:t>i</w:t>
            </w:r>
            <w:r w:rsidRPr="00317DA8">
              <w:rPr>
                <w:rFonts w:ascii="Times New Roman" w:eastAsia="Times New Roman" w:hAnsi="Times New Roman" w:cs="Times New Roman"/>
                <w:spacing w:val="-1"/>
                <w:sz w:val="20"/>
                <w:szCs w:val="20"/>
              </w:rPr>
              <w:t>s</w:t>
            </w:r>
            <w:r w:rsidRPr="00317DA8">
              <w:rPr>
                <w:rFonts w:ascii="Times New Roman" w:eastAsia="Times New Roman" w:hAnsi="Times New Roman" w:cs="Times New Roman"/>
                <w:spacing w:val="1"/>
                <w:sz w:val="20"/>
                <w:szCs w:val="20"/>
              </w:rPr>
              <w:t>o</w:t>
            </w:r>
            <w:r w:rsidRPr="00317DA8">
              <w:rPr>
                <w:rFonts w:ascii="Times New Roman" w:eastAsia="Times New Roman" w:hAnsi="Times New Roman" w:cs="Times New Roman"/>
                <w:sz w:val="20"/>
                <w:szCs w:val="20"/>
              </w:rPr>
              <w:t>n</w:t>
            </w:r>
            <w:r w:rsidRPr="00317DA8">
              <w:rPr>
                <w:rFonts w:ascii="Times New Roman" w:eastAsia="Times New Roman" w:hAnsi="Times New Roman" w:cs="Times New Roman"/>
                <w:spacing w:val="-6"/>
                <w:sz w:val="20"/>
                <w:szCs w:val="20"/>
              </w:rPr>
              <w:t xml:space="preserve"> </w:t>
            </w:r>
            <w:r w:rsidRPr="00317DA8">
              <w:rPr>
                <w:rFonts w:ascii="Times New Roman" w:eastAsia="Times New Roman" w:hAnsi="Times New Roman" w:cs="Times New Roman"/>
                <w:spacing w:val="-1"/>
                <w:sz w:val="20"/>
                <w:szCs w:val="20"/>
              </w:rPr>
              <w:t>s</w:t>
            </w:r>
            <w:r w:rsidRPr="00317DA8">
              <w:rPr>
                <w:rFonts w:ascii="Times New Roman" w:eastAsia="Times New Roman" w:hAnsi="Times New Roman" w:cs="Times New Roman"/>
                <w:sz w:val="20"/>
                <w:szCs w:val="20"/>
              </w:rPr>
              <w:t>au</w:t>
            </w:r>
            <w:r w:rsidRPr="00317DA8">
              <w:rPr>
                <w:rFonts w:ascii="Times New Roman" w:eastAsia="Times New Roman" w:hAnsi="Times New Roman" w:cs="Times New Roman"/>
                <w:spacing w:val="-1"/>
                <w:sz w:val="20"/>
                <w:szCs w:val="20"/>
              </w:rPr>
              <w:t xml:space="preserve"> </w:t>
            </w:r>
            <w:r w:rsidRPr="00317DA8">
              <w:rPr>
                <w:rFonts w:ascii="Times New Roman" w:eastAsia="Times New Roman" w:hAnsi="Times New Roman" w:cs="Times New Roman"/>
                <w:sz w:val="20"/>
                <w:szCs w:val="20"/>
              </w:rPr>
              <w:t>ec</w:t>
            </w:r>
            <w:r w:rsidRPr="00317DA8">
              <w:rPr>
                <w:rFonts w:ascii="Times New Roman" w:eastAsia="Times New Roman" w:hAnsi="Times New Roman" w:cs="Times New Roman"/>
                <w:spacing w:val="1"/>
                <w:sz w:val="20"/>
                <w:szCs w:val="20"/>
              </w:rPr>
              <w:t>h</w:t>
            </w:r>
            <w:r w:rsidRPr="00317DA8">
              <w:rPr>
                <w:rFonts w:ascii="Times New Roman" w:eastAsia="Times New Roman" w:hAnsi="Times New Roman" w:cs="Times New Roman"/>
                <w:spacing w:val="-3"/>
                <w:sz w:val="20"/>
                <w:szCs w:val="20"/>
              </w:rPr>
              <w:t>i</w:t>
            </w:r>
            <w:r w:rsidRPr="00317DA8">
              <w:rPr>
                <w:rFonts w:ascii="Times New Roman" w:eastAsia="Times New Roman" w:hAnsi="Times New Roman" w:cs="Times New Roman"/>
                <w:spacing w:val="-1"/>
                <w:sz w:val="20"/>
                <w:szCs w:val="20"/>
              </w:rPr>
              <w:t>v</w:t>
            </w:r>
            <w:r w:rsidRPr="00317DA8">
              <w:rPr>
                <w:rFonts w:ascii="Times New Roman" w:eastAsia="Times New Roman" w:hAnsi="Times New Roman" w:cs="Times New Roman"/>
                <w:sz w:val="20"/>
                <w:szCs w:val="20"/>
              </w:rPr>
              <w:t>ale</w:t>
            </w:r>
            <w:r w:rsidRPr="00317DA8">
              <w:rPr>
                <w:rFonts w:ascii="Times New Roman" w:eastAsia="Times New Roman" w:hAnsi="Times New Roman" w:cs="Times New Roman"/>
                <w:spacing w:val="1"/>
                <w:sz w:val="20"/>
                <w:szCs w:val="20"/>
              </w:rPr>
              <w:t>n</w:t>
            </w:r>
            <w:r w:rsidRPr="00317DA8">
              <w:rPr>
                <w:rFonts w:ascii="Times New Roman" w:eastAsia="Times New Roman" w:hAnsi="Times New Roman" w:cs="Times New Roman"/>
                <w:sz w:val="20"/>
                <w:szCs w:val="20"/>
              </w:rPr>
              <w:t>t</w:t>
            </w:r>
            <w:r w:rsidRPr="00317DA8">
              <w:rPr>
                <w:rFonts w:ascii="Times New Roman" w:eastAsia="Times New Roman" w:hAnsi="Times New Roman" w:cs="Times New Roman"/>
                <w:spacing w:val="-8"/>
                <w:sz w:val="20"/>
                <w:szCs w:val="20"/>
              </w:rPr>
              <w:t xml:space="preserve"> </w:t>
            </w:r>
            <w:r w:rsidRPr="00317DA8">
              <w:rPr>
                <w:rFonts w:ascii="Times New Roman" w:eastAsia="Times New Roman" w:hAnsi="Times New Roman" w:cs="Times New Roman"/>
                <w:spacing w:val="-1"/>
                <w:sz w:val="20"/>
                <w:szCs w:val="20"/>
              </w:rPr>
              <w:t>s</w:t>
            </w:r>
            <w:r w:rsidRPr="00317DA8">
              <w:rPr>
                <w:rFonts w:ascii="Times New Roman" w:eastAsia="Times New Roman" w:hAnsi="Times New Roman" w:cs="Times New Roman"/>
                <w:sz w:val="20"/>
                <w:szCs w:val="20"/>
              </w:rPr>
              <w:t>au</w:t>
            </w:r>
            <w:r w:rsidRPr="00317DA8">
              <w:rPr>
                <w:rFonts w:ascii="Times New Roman" w:eastAsia="Times New Roman" w:hAnsi="Times New Roman" w:cs="Times New Roman"/>
                <w:spacing w:val="-1"/>
                <w:sz w:val="20"/>
                <w:szCs w:val="20"/>
              </w:rPr>
              <w:t xml:space="preserve"> </w:t>
            </w:r>
            <w:r w:rsidRPr="00317DA8">
              <w:rPr>
                <w:rFonts w:ascii="Times New Roman" w:eastAsia="Times New Roman" w:hAnsi="Times New Roman" w:cs="Times New Roman"/>
                <w:sz w:val="20"/>
                <w:szCs w:val="20"/>
              </w:rPr>
              <w:t>e</w:t>
            </w:r>
            <w:r w:rsidRPr="00317DA8">
              <w:rPr>
                <w:rFonts w:ascii="Times New Roman" w:eastAsia="Times New Roman" w:hAnsi="Times New Roman" w:cs="Times New Roman"/>
                <w:spacing w:val="-1"/>
                <w:sz w:val="20"/>
                <w:szCs w:val="20"/>
              </w:rPr>
              <w:t>s</w:t>
            </w:r>
            <w:r w:rsidRPr="00317DA8">
              <w:rPr>
                <w:rFonts w:ascii="Times New Roman" w:eastAsia="Times New Roman" w:hAnsi="Times New Roman" w:cs="Times New Roman"/>
                <w:sz w:val="20"/>
                <w:szCs w:val="20"/>
              </w:rPr>
              <w:t>te</w:t>
            </w:r>
            <w:r w:rsidRPr="00317DA8">
              <w:rPr>
                <w:rFonts w:ascii="Times New Roman" w:eastAsia="Times New Roman" w:hAnsi="Times New Roman" w:cs="Times New Roman"/>
                <w:spacing w:val="-2"/>
                <w:sz w:val="20"/>
                <w:szCs w:val="20"/>
              </w:rPr>
              <w:t xml:space="preserve"> </w:t>
            </w:r>
            <w:r w:rsidRPr="00317DA8">
              <w:rPr>
                <w:rFonts w:ascii="Times New Roman" w:eastAsia="Times New Roman" w:hAnsi="Times New Roman" w:cs="Times New Roman"/>
                <w:spacing w:val="-1"/>
                <w:sz w:val="20"/>
                <w:szCs w:val="20"/>
              </w:rPr>
              <w:t>s</w:t>
            </w:r>
            <w:r w:rsidRPr="00317DA8">
              <w:rPr>
                <w:rFonts w:ascii="Times New Roman" w:eastAsia="Times New Roman" w:hAnsi="Times New Roman" w:cs="Times New Roman"/>
                <w:sz w:val="20"/>
                <w:szCs w:val="20"/>
              </w:rPr>
              <w:t>ta</w:t>
            </w:r>
            <w:r w:rsidRPr="00317DA8">
              <w:rPr>
                <w:rFonts w:ascii="Times New Roman" w:eastAsia="Times New Roman" w:hAnsi="Times New Roman" w:cs="Times New Roman"/>
                <w:spacing w:val="1"/>
                <w:sz w:val="20"/>
                <w:szCs w:val="20"/>
              </w:rPr>
              <w:t>b</w:t>
            </w:r>
            <w:r w:rsidRPr="00317DA8">
              <w:rPr>
                <w:rFonts w:ascii="Times New Roman" w:eastAsia="Times New Roman" w:hAnsi="Times New Roman" w:cs="Times New Roman"/>
                <w:sz w:val="20"/>
                <w:szCs w:val="20"/>
              </w:rPr>
              <w:t>ilă</w:t>
            </w:r>
            <w:r w:rsidRPr="00317DA8">
              <w:rPr>
                <w:rFonts w:ascii="Times New Roman" w:eastAsia="Times New Roman" w:hAnsi="Times New Roman" w:cs="Times New Roman"/>
                <w:spacing w:val="-4"/>
                <w:sz w:val="20"/>
                <w:szCs w:val="20"/>
              </w:rPr>
              <w:t xml:space="preserve"> </w:t>
            </w:r>
            <w:r w:rsidRPr="00317DA8">
              <w:rPr>
                <w:rFonts w:ascii="Times New Roman" w:eastAsia="Times New Roman" w:hAnsi="Times New Roman" w:cs="Times New Roman"/>
                <w:spacing w:val="1"/>
                <w:sz w:val="20"/>
                <w:szCs w:val="20"/>
              </w:rPr>
              <w:t>d</w:t>
            </w:r>
            <w:r w:rsidRPr="00317DA8">
              <w:rPr>
                <w:rFonts w:ascii="Times New Roman" w:eastAsia="Times New Roman" w:hAnsi="Times New Roman" w:cs="Times New Roman"/>
                <w:sz w:val="20"/>
                <w:szCs w:val="20"/>
              </w:rPr>
              <w:t xml:space="preserve">in </w:t>
            </w:r>
            <w:r w:rsidRPr="00317DA8">
              <w:rPr>
                <w:rFonts w:ascii="Times New Roman" w:eastAsia="Times New Roman" w:hAnsi="Times New Roman" w:cs="Times New Roman"/>
                <w:spacing w:val="1"/>
                <w:sz w:val="20"/>
                <w:szCs w:val="20"/>
              </w:rPr>
              <w:t>p</w:t>
            </w:r>
            <w:r w:rsidRPr="00317DA8">
              <w:rPr>
                <w:rFonts w:ascii="Times New Roman" w:eastAsia="Times New Roman" w:hAnsi="Times New Roman" w:cs="Times New Roman"/>
                <w:sz w:val="20"/>
                <w:szCs w:val="20"/>
              </w:rPr>
              <w:t>e</w:t>
            </w:r>
            <w:r w:rsidRPr="00317DA8">
              <w:rPr>
                <w:rFonts w:ascii="Times New Roman" w:eastAsia="Times New Roman" w:hAnsi="Times New Roman" w:cs="Times New Roman"/>
                <w:spacing w:val="1"/>
                <w:sz w:val="20"/>
                <w:szCs w:val="20"/>
              </w:rPr>
              <w:t>r</w:t>
            </w:r>
            <w:r w:rsidRPr="00317DA8">
              <w:rPr>
                <w:rFonts w:ascii="Times New Roman" w:eastAsia="Times New Roman" w:hAnsi="Times New Roman" w:cs="Times New Roman"/>
                <w:spacing w:val="-1"/>
                <w:sz w:val="20"/>
                <w:szCs w:val="20"/>
              </w:rPr>
              <w:t>s</w:t>
            </w:r>
            <w:r w:rsidRPr="00317DA8">
              <w:rPr>
                <w:rFonts w:ascii="Times New Roman" w:eastAsia="Times New Roman" w:hAnsi="Times New Roman" w:cs="Times New Roman"/>
                <w:spacing w:val="1"/>
                <w:sz w:val="20"/>
                <w:szCs w:val="20"/>
              </w:rPr>
              <w:t>p</w:t>
            </w:r>
            <w:r w:rsidRPr="00317DA8">
              <w:rPr>
                <w:rFonts w:ascii="Times New Roman" w:eastAsia="Times New Roman" w:hAnsi="Times New Roman" w:cs="Times New Roman"/>
                <w:sz w:val="20"/>
                <w:szCs w:val="20"/>
              </w:rPr>
              <w:t>ecti</w:t>
            </w:r>
            <w:r w:rsidRPr="00317DA8">
              <w:rPr>
                <w:rFonts w:ascii="Times New Roman" w:eastAsia="Times New Roman" w:hAnsi="Times New Roman" w:cs="Times New Roman"/>
                <w:spacing w:val="1"/>
                <w:sz w:val="20"/>
                <w:szCs w:val="20"/>
              </w:rPr>
              <w:t>v</w:t>
            </w:r>
            <w:r w:rsidRPr="00317DA8">
              <w:rPr>
                <w:rFonts w:ascii="Times New Roman" w:eastAsia="Times New Roman" w:hAnsi="Times New Roman" w:cs="Times New Roman"/>
                <w:sz w:val="20"/>
                <w:szCs w:val="20"/>
              </w:rPr>
              <w:t>a</w:t>
            </w:r>
            <w:r w:rsidRPr="00317DA8">
              <w:rPr>
                <w:rFonts w:ascii="Times New Roman" w:eastAsia="Times New Roman" w:hAnsi="Times New Roman" w:cs="Times New Roman"/>
                <w:spacing w:val="-8"/>
                <w:sz w:val="20"/>
                <w:szCs w:val="20"/>
              </w:rPr>
              <w:t xml:space="preserve"> </w:t>
            </w:r>
            <w:r w:rsidRPr="00317DA8">
              <w:rPr>
                <w:rFonts w:ascii="Times New Roman" w:eastAsia="Times New Roman" w:hAnsi="Times New Roman" w:cs="Times New Roman"/>
                <w:sz w:val="20"/>
                <w:szCs w:val="20"/>
              </w:rPr>
              <w:t>alt</w:t>
            </w:r>
            <w:r w:rsidRPr="00317DA8">
              <w:rPr>
                <w:rFonts w:ascii="Times New Roman" w:eastAsia="Times New Roman" w:hAnsi="Times New Roman" w:cs="Times New Roman"/>
                <w:spacing w:val="1"/>
                <w:sz w:val="20"/>
                <w:szCs w:val="20"/>
              </w:rPr>
              <w:t>o</w:t>
            </w:r>
            <w:r w:rsidRPr="00317DA8">
              <w:rPr>
                <w:rFonts w:ascii="Times New Roman" w:eastAsia="Times New Roman" w:hAnsi="Times New Roman" w:cs="Times New Roman"/>
                <w:sz w:val="20"/>
                <w:szCs w:val="20"/>
              </w:rPr>
              <w:t>r</w:t>
            </w:r>
            <w:r w:rsidRPr="00317DA8">
              <w:rPr>
                <w:rFonts w:ascii="Times New Roman" w:eastAsia="Times New Roman" w:hAnsi="Times New Roman" w:cs="Times New Roman"/>
                <w:spacing w:val="-3"/>
                <w:sz w:val="20"/>
                <w:szCs w:val="20"/>
              </w:rPr>
              <w:t xml:space="preserve"> </w:t>
            </w:r>
            <w:r w:rsidRPr="00317DA8">
              <w:rPr>
                <w:rFonts w:ascii="Times New Roman" w:eastAsia="Times New Roman" w:hAnsi="Times New Roman" w:cs="Times New Roman"/>
                <w:sz w:val="20"/>
                <w:szCs w:val="20"/>
              </w:rPr>
              <w:t>c</w:t>
            </w:r>
            <w:r w:rsidRPr="00317DA8">
              <w:rPr>
                <w:rFonts w:ascii="Times New Roman" w:eastAsia="Times New Roman" w:hAnsi="Times New Roman" w:cs="Times New Roman"/>
                <w:spacing w:val="-1"/>
                <w:sz w:val="20"/>
                <w:szCs w:val="20"/>
              </w:rPr>
              <w:t>o</w:t>
            </w:r>
            <w:r w:rsidRPr="00317DA8">
              <w:rPr>
                <w:rFonts w:ascii="Times New Roman" w:eastAsia="Times New Roman" w:hAnsi="Times New Roman" w:cs="Times New Roman"/>
                <w:spacing w:val="1"/>
                <w:sz w:val="20"/>
                <w:szCs w:val="20"/>
              </w:rPr>
              <w:t>n</w:t>
            </w:r>
            <w:r w:rsidRPr="00317DA8">
              <w:rPr>
                <w:rFonts w:ascii="Times New Roman" w:eastAsia="Times New Roman" w:hAnsi="Times New Roman" w:cs="Times New Roman"/>
                <w:spacing w:val="-1"/>
                <w:sz w:val="20"/>
                <w:szCs w:val="20"/>
              </w:rPr>
              <w:t>s</w:t>
            </w:r>
            <w:r w:rsidRPr="00317DA8">
              <w:rPr>
                <w:rFonts w:ascii="Times New Roman" w:eastAsia="Times New Roman" w:hAnsi="Times New Roman" w:cs="Times New Roman"/>
                <w:sz w:val="20"/>
                <w:szCs w:val="20"/>
              </w:rPr>
              <w:t>i</w:t>
            </w:r>
            <w:r w:rsidRPr="00317DA8">
              <w:rPr>
                <w:rFonts w:ascii="Times New Roman" w:eastAsia="Times New Roman" w:hAnsi="Times New Roman" w:cs="Times New Roman"/>
                <w:spacing w:val="1"/>
                <w:sz w:val="20"/>
                <w:szCs w:val="20"/>
              </w:rPr>
              <w:t>d</w:t>
            </w:r>
            <w:r w:rsidRPr="00317DA8">
              <w:rPr>
                <w:rFonts w:ascii="Times New Roman" w:eastAsia="Times New Roman" w:hAnsi="Times New Roman" w:cs="Times New Roman"/>
                <w:sz w:val="20"/>
                <w:szCs w:val="20"/>
              </w:rPr>
              <w:t>e</w:t>
            </w:r>
            <w:r w:rsidRPr="00317DA8">
              <w:rPr>
                <w:rFonts w:ascii="Times New Roman" w:eastAsia="Times New Roman" w:hAnsi="Times New Roman" w:cs="Times New Roman"/>
                <w:spacing w:val="1"/>
                <w:sz w:val="20"/>
                <w:szCs w:val="20"/>
              </w:rPr>
              <w:t>r</w:t>
            </w:r>
            <w:r w:rsidRPr="00317DA8">
              <w:rPr>
                <w:rFonts w:ascii="Times New Roman" w:eastAsia="Times New Roman" w:hAnsi="Times New Roman" w:cs="Times New Roman"/>
                <w:sz w:val="20"/>
                <w:szCs w:val="20"/>
              </w:rPr>
              <w:t>e</w:t>
            </w:r>
            <w:r w:rsidRPr="00317DA8">
              <w:rPr>
                <w:rFonts w:ascii="Times New Roman" w:eastAsia="Times New Roman" w:hAnsi="Times New Roman" w:cs="Times New Roman"/>
                <w:spacing w:val="1"/>
                <w:sz w:val="20"/>
                <w:szCs w:val="20"/>
              </w:rPr>
              <w:t>n</w:t>
            </w:r>
            <w:r w:rsidRPr="00317DA8">
              <w:rPr>
                <w:rFonts w:ascii="Times New Roman" w:eastAsia="Times New Roman" w:hAnsi="Times New Roman" w:cs="Times New Roman"/>
                <w:sz w:val="20"/>
                <w:szCs w:val="20"/>
              </w:rPr>
              <w:t>te</w:t>
            </w:r>
            <w:r w:rsidRPr="00317DA8">
              <w:rPr>
                <w:rFonts w:ascii="Times New Roman" w:eastAsia="Times New Roman" w:hAnsi="Times New Roman" w:cs="Times New Roman"/>
                <w:spacing w:val="-12"/>
                <w:sz w:val="20"/>
                <w:szCs w:val="20"/>
              </w:rPr>
              <w:t xml:space="preserve"> </w:t>
            </w:r>
            <w:r w:rsidRPr="00317DA8">
              <w:rPr>
                <w:rFonts w:ascii="Times New Roman" w:eastAsia="Times New Roman" w:hAnsi="Times New Roman" w:cs="Times New Roman"/>
                <w:sz w:val="20"/>
                <w:szCs w:val="20"/>
              </w:rPr>
              <w:t>cli</w:t>
            </w:r>
            <w:r w:rsidRPr="00317DA8">
              <w:rPr>
                <w:rFonts w:ascii="Times New Roman" w:eastAsia="Times New Roman" w:hAnsi="Times New Roman" w:cs="Times New Roman"/>
                <w:spacing w:val="1"/>
                <w:sz w:val="20"/>
                <w:szCs w:val="20"/>
              </w:rPr>
              <w:t>n</w:t>
            </w:r>
            <w:r w:rsidRPr="00317DA8">
              <w:rPr>
                <w:rFonts w:ascii="Times New Roman" w:eastAsia="Times New Roman" w:hAnsi="Times New Roman" w:cs="Times New Roman"/>
                <w:sz w:val="20"/>
                <w:szCs w:val="20"/>
              </w:rPr>
              <w:t>ice</w:t>
            </w:r>
          </w:p>
        </w:tc>
      </w:tr>
      <w:tr w:rsidR="00E16B47" w:rsidRPr="00317DA8" w14:paraId="0EA4C41F" w14:textId="77777777" w:rsidTr="00D50FC9">
        <w:trPr>
          <w:trHeight w:hRule="exact" w:val="931"/>
        </w:trPr>
        <w:tc>
          <w:tcPr>
            <w:tcW w:w="1843" w:type="dxa"/>
            <w:vMerge w:val="restart"/>
            <w:tcBorders>
              <w:top w:val="single" w:sz="5" w:space="0" w:color="000000"/>
              <w:left w:val="single" w:sz="5" w:space="0" w:color="000000"/>
              <w:right w:val="single" w:sz="5" w:space="0" w:color="000000"/>
            </w:tcBorders>
          </w:tcPr>
          <w:p w14:paraId="6E5AA484" w14:textId="77777777" w:rsidR="00E16B47" w:rsidRPr="00317DA8" w:rsidRDefault="00E16B47" w:rsidP="00E16B47">
            <w:pPr>
              <w:spacing w:after="0" w:line="240" w:lineRule="auto"/>
              <w:rPr>
                <w:rFonts w:ascii="Calibri" w:eastAsia="Calibri" w:hAnsi="Calibri" w:cs="Arial"/>
                <w:sz w:val="20"/>
                <w:szCs w:val="20"/>
              </w:rPr>
            </w:pPr>
          </w:p>
          <w:p w14:paraId="26665052" w14:textId="77777777" w:rsidR="00E16B47" w:rsidRPr="00317DA8" w:rsidRDefault="00E16B47" w:rsidP="00E16B47">
            <w:pPr>
              <w:spacing w:after="0" w:line="240" w:lineRule="auto"/>
              <w:rPr>
                <w:rFonts w:ascii="Calibri" w:eastAsia="Calibri" w:hAnsi="Calibri" w:cs="Arial"/>
                <w:sz w:val="20"/>
                <w:szCs w:val="20"/>
              </w:rPr>
            </w:pPr>
          </w:p>
          <w:p w14:paraId="3E2410B6" w14:textId="77777777" w:rsidR="00E16B47" w:rsidRPr="00317DA8" w:rsidRDefault="00E16B47" w:rsidP="00E16B47">
            <w:pPr>
              <w:spacing w:after="0" w:line="240" w:lineRule="auto"/>
              <w:rPr>
                <w:rFonts w:ascii="Calibri" w:eastAsia="Calibri" w:hAnsi="Calibri" w:cs="Arial"/>
                <w:sz w:val="20"/>
                <w:szCs w:val="20"/>
              </w:rPr>
            </w:pPr>
          </w:p>
          <w:p w14:paraId="08A1F56E" w14:textId="77777777" w:rsidR="00E16B47" w:rsidRPr="00317DA8" w:rsidRDefault="00E16B47" w:rsidP="00E16B47">
            <w:pPr>
              <w:spacing w:after="0" w:line="240" w:lineRule="auto"/>
              <w:ind w:left="102"/>
              <w:rPr>
                <w:rFonts w:ascii="Calibri" w:eastAsia="Calibri" w:hAnsi="Calibri" w:cs="Arial"/>
                <w:sz w:val="20"/>
                <w:szCs w:val="20"/>
              </w:rPr>
            </w:pPr>
            <w:r w:rsidRPr="00317DA8">
              <w:rPr>
                <w:rFonts w:ascii="Times New Roman" w:eastAsia="Times New Roman" w:hAnsi="Times New Roman" w:cs="Times New Roman"/>
                <w:sz w:val="20"/>
                <w:szCs w:val="20"/>
              </w:rPr>
              <w:t>Dia</w:t>
            </w:r>
            <w:r w:rsidRPr="00317DA8">
              <w:rPr>
                <w:rFonts w:ascii="Times New Roman" w:eastAsia="Times New Roman" w:hAnsi="Times New Roman" w:cs="Times New Roman"/>
                <w:spacing w:val="1"/>
                <w:sz w:val="20"/>
                <w:szCs w:val="20"/>
              </w:rPr>
              <w:t>b</w:t>
            </w:r>
            <w:r w:rsidRPr="00317DA8">
              <w:rPr>
                <w:rFonts w:ascii="Times New Roman" w:eastAsia="Times New Roman" w:hAnsi="Times New Roman" w:cs="Times New Roman"/>
                <w:sz w:val="20"/>
                <w:szCs w:val="20"/>
              </w:rPr>
              <w:t>et</w:t>
            </w:r>
            <w:r w:rsidRPr="00317DA8">
              <w:rPr>
                <w:rFonts w:ascii="Times New Roman" w:eastAsia="Times New Roman" w:hAnsi="Times New Roman" w:cs="Times New Roman"/>
                <w:spacing w:val="-5"/>
                <w:sz w:val="20"/>
                <w:szCs w:val="20"/>
              </w:rPr>
              <w:t xml:space="preserve"> </w:t>
            </w:r>
            <w:r w:rsidRPr="00317DA8">
              <w:rPr>
                <w:rFonts w:ascii="Times New Roman" w:eastAsia="Times New Roman" w:hAnsi="Times New Roman" w:cs="Times New Roman"/>
                <w:sz w:val="20"/>
                <w:szCs w:val="20"/>
              </w:rPr>
              <w:t>za</w:t>
            </w:r>
            <w:r w:rsidRPr="00317DA8">
              <w:rPr>
                <w:rFonts w:ascii="Times New Roman" w:eastAsia="Times New Roman" w:hAnsi="Times New Roman" w:cs="Times New Roman"/>
                <w:spacing w:val="1"/>
                <w:sz w:val="20"/>
                <w:szCs w:val="20"/>
              </w:rPr>
              <w:t>h</w:t>
            </w:r>
            <w:r w:rsidRPr="00317DA8">
              <w:rPr>
                <w:rFonts w:ascii="Times New Roman" w:eastAsia="Times New Roman" w:hAnsi="Times New Roman" w:cs="Times New Roman"/>
                <w:sz w:val="20"/>
                <w:szCs w:val="20"/>
              </w:rPr>
              <w:t>a</w:t>
            </w:r>
            <w:r w:rsidRPr="00317DA8">
              <w:rPr>
                <w:rFonts w:ascii="Times New Roman" w:eastAsia="Times New Roman" w:hAnsi="Times New Roman" w:cs="Times New Roman"/>
                <w:spacing w:val="1"/>
                <w:sz w:val="20"/>
                <w:szCs w:val="20"/>
              </w:rPr>
              <w:t>r</w:t>
            </w:r>
            <w:r w:rsidRPr="00317DA8">
              <w:rPr>
                <w:rFonts w:ascii="Times New Roman" w:eastAsia="Times New Roman" w:hAnsi="Times New Roman" w:cs="Times New Roman"/>
                <w:sz w:val="20"/>
                <w:szCs w:val="20"/>
              </w:rPr>
              <w:t>at</w:t>
            </w:r>
            <w:r w:rsidRPr="00317DA8">
              <w:rPr>
                <w:rFonts w:ascii="Times New Roman" w:eastAsia="Times New Roman" w:hAnsi="Times New Roman" w:cs="Times New Roman"/>
                <w:spacing w:val="-6"/>
                <w:sz w:val="20"/>
                <w:szCs w:val="20"/>
              </w:rPr>
              <w:t xml:space="preserve"> </w:t>
            </w:r>
            <w:r w:rsidRPr="00317DA8">
              <w:rPr>
                <w:rFonts w:ascii="Times New Roman" w:eastAsia="Times New Roman" w:hAnsi="Times New Roman" w:cs="Times New Roman"/>
                <w:spacing w:val="1"/>
                <w:sz w:val="20"/>
                <w:szCs w:val="20"/>
              </w:rPr>
              <w:t>d</w:t>
            </w:r>
            <w:r w:rsidRPr="00317DA8">
              <w:rPr>
                <w:rFonts w:ascii="Times New Roman" w:eastAsia="Times New Roman" w:hAnsi="Times New Roman" w:cs="Times New Roman"/>
                <w:sz w:val="20"/>
                <w:szCs w:val="20"/>
              </w:rPr>
              <w:t>e</w:t>
            </w:r>
            <w:r w:rsidRPr="00317DA8">
              <w:rPr>
                <w:rFonts w:ascii="Times New Roman" w:eastAsia="Times New Roman" w:hAnsi="Times New Roman" w:cs="Times New Roman"/>
                <w:spacing w:val="-1"/>
                <w:sz w:val="20"/>
                <w:szCs w:val="20"/>
              </w:rPr>
              <w:t xml:space="preserve"> </w:t>
            </w:r>
            <w:r w:rsidRPr="00317DA8">
              <w:rPr>
                <w:rFonts w:ascii="Times New Roman" w:eastAsia="Times New Roman" w:hAnsi="Times New Roman" w:cs="Times New Roman"/>
                <w:sz w:val="20"/>
                <w:szCs w:val="20"/>
              </w:rPr>
              <w:t>tip</w:t>
            </w:r>
            <w:r w:rsidRPr="00317DA8">
              <w:rPr>
                <w:rFonts w:ascii="Times New Roman" w:eastAsia="Times New Roman" w:hAnsi="Times New Roman" w:cs="Times New Roman"/>
                <w:spacing w:val="-3"/>
                <w:sz w:val="20"/>
                <w:szCs w:val="20"/>
              </w:rPr>
              <w:t xml:space="preserve"> </w:t>
            </w:r>
            <w:r w:rsidRPr="00317DA8">
              <w:rPr>
                <w:rFonts w:ascii="Times New Roman" w:eastAsia="Times New Roman" w:hAnsi="Times New Roman" w:cs="Times New Roman"/>
                <w:sz w:val="20"/>
                <w:szCs w:val="20"/>
              </w:rPr>
              <w:t>1</w:t>
            </w:r>
          </w:p>
        </w:tc>
        <w:tc>
          <w:tcPr>
            <w:tcW w:w="2693" w:type="dxa"/>
            <w:vMerge w:val="restart"/>
            <w:tcBorders>
              <w:top w:val="single" w:sz="5" w:space="0" w:color="000000"/>
              <w:left w:val="single" w:sz="5" w:space="0" w:color="000000"/>
              <w:right w:val="single" w:sz="5" w:space="0" w:color="000000"/>
            </w:tcBorders>
          </w:tcPr>
          <w:p w14:paraId="4851323C" w14:textId="77777777" w:rsidR="00E16B47" w:rsidRPr="00317DA8" w:rsidRDefault="00E16B47" w:rsidP="00E16B47">
            <w:pPr>
              <w:spacing w:after="0" w:line="240" w:lineRule="auto"/>
              <w:rPr>
                <w:rFonts w:ascii="Calibri" w:eastAsia="Calibri" w:hAnsi="Calibri" w:cs="Arial"/>
                <w:sz w:val="20"/>
                <w:szCs w:val="20"/>
              </w:rPr>
            </w:pPr>
          </w:p>
          <w:p w14:paraId="6E010741" w14:textId="77777777" w:rsidR="00E16B47" w:rsidRPr="00317DA8" w:rsidRDefault="00E16B47" w:rsidP="00E16B47">
            <w:pPr>
              <w:spacing w:after="0" w:line="240" w:lineRule="auto"/>
              <w:rPr>
                <w:rFonts w:ascii="Calibri" w:eastAsia="Calibri" w:hAnsi="Calibri" w:cs="Arial"/>
                <w:sz w:val="20"/>
                <w:szCs w:val="20"/>
              </w:rPr>
            </w:pPr>
          </w:p>
          <w:p w14:paraId="38803230" w14:textId="77777777" w:rsidR="00E16B47" w:rsidRPr="00317DA8" w:rsidRDefault="00E16B47" w:rsidP="00E16B47">
            <w:pPr>
              <w:spacing w:after="0" w:line="240" w:lineRule="auto"/>
              <w:rPr>
                <w:rFonts w:ascii="Calibri" w:eastAsia="Calibri" w:hAnsi="Calibri" w:cs="Arial"/>
                <w:sz w:val="20"/>
                <w:szCs w:val="20"/>
              </w:rPr>
            </w:pPr>
          </w:p>
          <w:p w14:paraId="291232BB" w14:textId="77777777" w:rsidR="00E16B47" w:rsidRPr="00317DA8" w:rsidRDefault="00E16B47" w:rsidP="00E16B47">
            <w:pPr>
              <w:spacing w:after="0" w:line="240" w:lineRule="auto"/>
              <w:ind w:left="102" w:right="1093"/>
              <w:rPr>
                <w:rFonts w:ascii="Calibri" w:eastAsia="Calibri" w:hAnsi="Calibri" w:cs="Arial"/>
                <w:sz w:val="20"/>
                <w:szCs w:val="20"/>
              </w:rPr>
            </w:pPr>
            <w:r w:rsidRPr="00317DA8">
              <w:rPr>
                <w:rFonts w:ascii="Times New Roman" w:eastAsia="Times New Roman" w:hAnsi="Times New Roman" w:cs="Times New Roman"/>
                <w:sz w:val="20"/>
                <w:szCs w:val="20"/>
              </w:rPr>
              <w:t>G</w:t>
            </w:r>
            <w:r w:rsidRPr="00317DA8">
              <w:rPr>
                <w:rFonts w:ascii="Times New Roman" w:eastAsia="Times New Roman" w:hAnsi="Times New Roman" w:cs="Times New Roman"/>
                <w:spacing w:val="1"/>
                <w:sz w:val="20"/>
                <w:szCs w:val="20"/>
              </w:rPr>
              <w:t>r</w:t>
            </w:r>
            <w:r w:rsidRPr="00317DA8">
              <w:rPr>
                <w:rFonts w:ascii="Times New Roman" w:eastAsia="Times New Roman" w:hAnsi="Times New Roman" w:cs="Times New Roman"/>
                <w:sz w:val="20"/>
                <w:szCs w:val="20"/>
              </w:rPr>
              <w:t>a</w:t>
            </w:r>
            <w:r w:rsidRPr="00317DA8">
              <w:rPr>
                <w:rFonts w:ascii="Times New Roman" w:eastAsia="Times New Roman" w:hAnsi="Times New Roman" w:cs="Times New Roman"/>
                <w:spacing w:val="1"/>
                <w:sz w:val="20"/>
                <w:szCs w:val="20"/>
              </w:rPr>
              <w:t>du</w:t>
            </w:r>
            <w:r w:rsidRPr="00317DA8">
              <w:rPr>
                <w:rFonts w:ascii="Times New Roman" w:eastAsia="Times New Roman" w:hAnsi="Times New Roman" w:cs="Times New Roman"/>
                <w:sz w:val="20"/>
                <w:szCs w:val="20"/>
              </w:rPr>
              <w:t>l</w:t>
            </w:r>
            <w:r w:rsidRPr="00317DA8">
              <w:rPr>
                <w:rFonts w:ascii="Times New Roman" w:eastAsia="Times New Roman" w:hAnsi="Times New Roman" w:cs="Times New Roman"/>
                <w:spacing w:val="-6"/>
                <w:sz w:val="20"/>
                <w:szCs w:val="20"/>
              </w:rPr>
              <w:t xml:space="preserve"> </w:t>
            </w:r>
            <w:r w:rsidRPr="00317DA8">
              <w:rPr>
                <w:rFonts w:ascii="Times New Roman" w:eastAsia="Times New Roman" w:hAnsi="Times New Roman" w:cs="Times New Roman"/>
                <w:sz w:val="20"/>
                <w:szCs w:val="20"/>
              </w:rPr>
              <w:t>3</w:t>
            </w:r>
            <w:r w:rsidRPr="00317DA8">
              <w:rPr>
                <w:rFonts w:ascii="Times New Roman" w:eastAsia="Times New Roman" w:hAnsi="Times New Roman" w:cs="Times New Roman"/>
                <w:spacing w:val="1"/>
                <w:sz w:val="20"/>
                <w:szCs w:val="20"/>
              </w:rPr>
              <w:t xml:space="preserve"> </w:t>
            </w:r>
            <w:r w:rsidRPr="00317DA8">
              <w:rPr>
                <w:rFonts w:ascii="Times New Roman" w:eastAsia="Times New Roman" w:hAnsi="Times New Roman" w:cs="Times New Roman"/>
                <w:spacing w:val="-1"/>
                <w:sz w:val="20"/>
                <w:szCs w:val="20"/>
              </w:rPr>
              <w:t>s</w:t>
            </w:r>
            <w:r w:rsidRPr="00317DA8">
              <w:rPr>
                <w:rFonts w:ascii="Times New Roman" w:eastAsia="Times New Roman" w:hAnsi="Times New Roman" w:cs="Times New Roman"/>
                <w:sz w:val="20"/>
                <w:szCs w:val="20"/>
              </w:rPr>
              <w:t>au</w:t>
            </w:r>
            <w:r w:rsidRPr="00317DA8">
              <w:rPr>
                <w:rFonts w:ascii="Times New Roman" w:eastAsia="Times New Roman" w:hAnsi="Times New Roman" w:cs="Times New Roman"/>
                <w:spacing w:val="-4"/>
                <w:sz w:val="20"/>
                <w:szCs w:val="20"/>
              </w:rPr>
              <w:t xml:space="preserve"> </w:t>
            </w:r>
            <w:r w:rsidRPr="00317DA8">
              <w:rPr>
                <w:rFonts w:ascii="Times New Roman" w:eastAsia="Times New Roman" w:hAnsi="Times New Roman" w:cs="Times New Roman"/>
                <w:sz w:val="20"/>
                <w:szCs w:val="20"/>
              </w:rPr>
              <w:t xml:space="preserve">4 </w:t>
            </w:r>
            <w:r w:rsidRPr="00317DA8">
              <w:rPr>
                <w:rFonts w:ascii="Times New Roman" w:eastAsia="Times New Roman" w:hAnsi="Times New Roman" w:cs="Times New Roman"/>
                <w:spacing w:val="1"/>
                <w:sz w:val="20"/>
                <w:szCs w:val="20"/>
              </w:rPr>
              <w:t>(h</w:t>
            </w:r>
            <w:r w:rsidRPr="00317DA8">
              <w:rPr>
                <w:rFonts w:ascii="Times New Roman" w:eastAsia="Times New Roman" w:hAnsi="Times New Roman" w:cs="Times New Roman"/>
                <w:sz w:val="20"/>
                <w:szCs w:val="20"/>
              </w:rPr>
              <w:t>i</w:t>
            </w:r>
            <w:r w:rsidRPr="00317DA8">
              <w:rPr>
                <w:rFonts w:ascii="Times New Roman" w:eastAsia="Times New Roman" w:hAnsi="Times New Roman" w:cs="Times New Roman"/>
                <w:spacing w:val="1"/>
                <w:sz w:val="20"/>
                <w:szCs w:val="20"/>
              </w:rPr>
              <w:t>p</w:t>
            </w:r>
            <w:r w:rsidRPr="00317DA8">
              <w:rPr>
                <w:rFonts w:ascii="Times New Roman" w:eastAsia="Times New Roman" w:hAnsi="Times New Roman" w:cs="Times New Roman"/>
                <w:sz w:val="20"/>
                <w:szCs w:val="20"/>
              </w:rPr>
              <w:t>e</w:t>
            </w:r>
            <w:r w:rsidRPr="00317DA8">
              <w:rPr>
                <w:rFonts w:ascii="Times New Roman" w:eastAsia="Times New Roman" w:hAnsi="Times New Roman" w:cs="Times New Roman"/>
                <w:spacing w:val="1"/>
                <w:sz w:val="20"/>
                <w:szCs w:val="20"/>
              </w:rPr>
              <w:t>rg</w:t>
            </w:r>
            <w:r w:rsidRPr="00317DA8">
              <w:rPr>
                <w:rFonts w:ascii="Times New Roman" w:eastAsia="Times New Roman" w:hAnsi="Times New Roman" w:cs="Times New Roman"/>
                <w:sz w:val="20"/>
                <w:szCs w:val="20"/>
              </w:rPr>
              <w:t>lice</w:t>
            </w:r>
            <w:r w:rsidRPr="00317DA8">
              <w:rPr>
                <w:rFonts w:ascii="Times New Roman" w:eastAsia="Times New Roman" w:hAnsi="Times New Roman" w:cs="Times New Roman"/>
                <w:spacing w:val="1"/>
                <w:sz w:val="20"/>
                <w:szCs w:val="20"/>
              </w:rPr>
              <w:t>m</w:t>
            </w:r>
            <w:r w:rsidRPr="00317DA8">
              <w:rPr>
                <w:rFonts w:ascii="Times New Roman" w:eastAsia="Times New Roman" w:hAnsi="Times New Roman" w:cs="Times New Roman"/>
                <w:sz w:val="20"/>
                <w:szCs w:val="20"/>
              </w:rPr>
              <w:t>ie)</w:t>
            </w:r>
          </w:p>
        </w:tc>
        <w:tc>
          <w:tcPr>
            <w:tcW w:w="1985" w:type="dxa"/>
            <w:tcBorders>
              <w:top w:val="single" w:sz="5" w:space="0" w:color="000000"/>
              <w:left w:val="single" w:sz="5" w:space="0" w:color="000000"/>
              <w:bottom w:val="single" w:sz="5" w:space="0" w:color="000000"/>
              <w:right w:val="single" w:sz="5" w:space="0" w:color="000000"/>
            </w:tcBorders>
          </w:tcPr>
          <w:p w14:paraId="3A30FADD" w14:textId="77777777" w:rsidR="00E16B47" w:rsidRPr="00317DA8" w:rsidRDefault="00E16B47" w:rsidP="00E16B47">
            <w:pPr>
              <w:spacing w:after="0" w:line="240" w:lineRule="auto"/>
              <w:rPr>
                <w:rFonts w:ascii="Calibri" w:eastAsia="Calibri" w:hAnsi="Calibri" w:cs="Arial"/>
                <w:sz w:val="20"/>
                <w:szCs w:val="20"/>
              </w:rPr>
            </w:pPr>
          </w:p>
          <w:p w14:paraId="0414BC57" w14:textId="77777777" w:rsidR="00E16B47" w:rsidRPr="00317DA8" w:rsidRDefault="00E16B47" w:rsidP="00E16B47">
            <w:pPr>
              <w:spacing w:after="0" w:line="240" w:lineRule="auto"/>
              <w:ind w:right="87"/>
              <w:rPr>
                <w:rFonts w:ascii="Calibri" w:eastAsia="Calibri" w:hAnsi="Calibri" w:cs="Arial"/>
                <w:sz w:val="20"/>
                <w:szCs w:val="20"/>
              </w:rPr>
            </w:pPr>
            <w:r w:rsidRPr="00317DA8">
              <w:rPr>
                <w:rFonts w:ascii="Times New Roman" w:eastAsia="Times New Roman" w:hAnsi="Times New Roman" w:cs="Times New Roman"/>
                <w:sz w:val="20"/>
                <w:szCs w:val="20"/>
              </w:rPr>
              <w:t>Se</w:t>
            </w:r>
            <w:r w:rsidRPr="00317DA8">
              <w:rPr>
                <w:rFonts w:ascii="Times New Roman" w:eastAsia="Times New Roman" w:hAnsi="Times New Roman" w:cs="Times New Roman"/>
                <w:spacing w:val="-1"/>
                <w:sz w:val="20"/>
                <w:szCs w:val="20"/>
              </w:rPr>
              <w:t xml:space="preserve"> </w:t>
            </w:r>
            <w:r w:rsidRPr="00317DA8">
              <w:rPr>
                <w:rFonts w:ascii="Times New Roman" w:eastAsia="Times New Roman" w:hAnsi="Times New Roman" w:cs="Times New Roman"/>
                <w:spacing w:val="1"/>
                <w:sz w:val="20"/>
                <w:szCs w:val="20"/>
              </w:rPr>
              <w:t>opr</w:t>
            </w:r>
            <w:r w:rsidRPr="00317DA8">
              <w:rPr>
                <w:rFonts w:ascii="Times New Roman" w:eastAsia="Times New Roman" w:hAnsi="Times New Roman" w:cs="Times New Roman"/>
                <w:sz w:val="20"/>
                <w:szCs w:val="20"/>
              </w:rPr>
              <w:t>e</w:t>
            </w:r>
            <w:r w:rsidRPr="00317DA8">
              <w:rPr>
                <w:rFonts w:ascii="Times New Roman" w:eastAsia="Times New Roman" w:hAnsi="Times New Roman" w:cs="Times New Roman"/>
                <w:spacing w:val="-1"/>
                <w:sz w:val="20"/>
                <w:szCs w:val="20"/>
              </w:rPr>
              <w:t>ș</w:t>
            </w:r>
            <w:r w:rsidRPr="00317DA8">
              <w:rPr>
                <w:rFonts w:ascii="Times New Roman" w:eastAsia="Times New Roman" w:hAnsi="Times New Roman" w:cs="Times New Roman"/>
                <w:sz w:val="20"/>
                <w:szCs w:val="20"/>
              </w:rPr>
              <w:t>te</w:t>
            </w:r>
            <w:r w:rsidRPr="00317DA8">
              <w:rPr>
                <w:rFonts w:ascii="Times New Roman" w:eastAsia="Times New Roman" w:hAnsi="Times New Roman" w:cs="Times New Roman"/>
                <w:spacing w:val="-5"/>
                <w:sz w:val="20"/>
                <w:szCs w:val="20"/>
              </w:rPr>
              <w:t xml:space="preserve"> </w:t>
            </w:r>
            <w:r w:rsidRPr="00317DA8">
              <w:rPr>
                <w:rFonts w:ascii="Times New Roman" w:eastAsia="Times New Roman" w:hAnsi="Times New Roman" w:cs="Times New Roman"/>
                <w:sz w:val="20"/>
                <w:szCs w:val="20"/>
              </w:rPr>
              <w:t>te</w:t>
            </w:r>
            <w:r w:rsidRPr="00317DA8">
              <w:rPr>
                <w:rFonts w:ascii="Times New Roman" w:eastAsia="Times New Roman" w:hAnsi="Times New Roman" w:cs="Times New Roman"/>
                <w:spacing w:val="1"/>
                <w:sz w:val="20"/>
                <w:szCs w:val="20"/>
              </w:rPr>
              <w:t>mpor</w:t>
            </w:r>
            <w:r w:rsidRPr="00317DA8">
              <w:rPr>
                <w:rFonts w:ascii="Times New Roman" w:eastAsia="Times New Roman" w:hAnsi="Times New Roman" w:cs="Times New Roman"/>
                <w:spacing w:val="-2"/>
                <w:sz w:val="20"/>
                <w:szCs w:val="20"/>
              </w:rPr>
              <w:t>a</w:t>
            </w:r>
            <w:r w:rsidRPr="00317DA8">
              <w:rPr>
                <w:rFonts w:ascii="Times New Roman" w:eastAsia="Times New Roman" w:hAnsi="Times New Roman" w:cs="Times New Roman"/>
                <w:sz w:val="20"/>
                <w:szCs w:val="20"/>
              </w:rPr>
              <w:t>r a</w:t>
            </w:r>
            <w:r w:rsidRPr="00317DA8">
              <w:rPr>
                <w:rFonts w:ascii="Times New Roman" w:eastAsia="Times New Roman" w:hAnsi="Times New Roman" w:cs="Times New Roman"/>
                <w:spacing w:val="1"/>
                <w:sz w:val="20"/>
                <w:szCs w:val="20"/>
              </w:rPr>
              <w:t>dm</w:t>
            </w:r>
            <w:r w:rsidRPr="00317DA8">
              <w:rPr>
                <w:rFonts w:ascii="Times New Roman" w:eastAsia="Times New Roman" w:hAnsi="Times New Roman" w:cs="Times New Roman"/>
                <w:sz w:val="20"/>
                <w:szCs w:val="20"/>
              </w:rPr>
              <w:t>i</w:t>
            </w:r>
            <w:r w:rsidRPr="00317DA8">
              <w:rPr>
                <w:rFonts w:ascii="Times New Roman" w:eastAsia="Times New Roman" w:hAnsi="Times New Roman" w:cs="Times New Roman"/>
                <w:spacing w:val="1"/>
                <w:sz w:val="20"/>
                <w:szCs w:val="20"/>
              </w:rPr>
              <w:t>n</w:t>
            </w:r>
            <w:r w:rsidRPr="00317DA8">
              <w:rPr>
                <w:rFonts w:ascii="Times New Roman" w:eastAsia="Times New Roman" w:hAnsi="Times New Roman" w:cs="Times New Roman"/>
                <w:sz w:val="20"/>
                <w:szCs w:val="20"/>
              </w:rPr>
              <w:t>i</w:t>
            </w:r>
            <w:r w:rsidRPr="00317DA8">
              <w:rPr>
                <w:rFonts w:ascii="Times New Roman" w:eastAsia="Times New Roman" w:hAnsi="Times New Roman" w:cs="Times New Roman"/>
                <w:spacing w:val="-1"/>
                <w:sz w:val="20"/>
                <w:szCs w:val="20"/>
              </w:rPr>
              <w:t>s</w:t>
            </w:r>
            <w:r w:rsidRPr="00317DA8">
              <w:rPr>
                <w:rFonts w:ascii="Times New Roman" w:eastAsia="Times New Roman" w:hAnsi="Times New Roman" w:cs="Times New Roman"/>
                <w:sz w:val="20"/>
                <w:szCs w:val="20"/>
              </w:rPr>
              <w:t>t</w:t>
            </w:r>
            <w:r w:rsidRPr="00317DA8">
              <w:rPr>
                <w:rFonts w:ascii="Times New Roman" w:eastAsia="Times New Roman" w:hAnsi="Times New Roman" w:cs="Times New Roman"/>
                <w:spacing w:val="1"/>
                <w:sz w:val="20"/>
                <w:szCs w:val="20"/>
              </w:rPr>
              <w:t>r</w:t>
            </w:r>
            <w:r w:rsidRPr="00317DA8">
              <w:rPr>
                <w:rFonts w:ascii="Times New Roman" w:eastAsia="Times New Roman" w:hAnsi="Times New Roman" w:cs="Times New Roman"/>
                <w:sz w:val="20"/>
                <w:szCs w:val="20"/>
              </w:rPr>
              <w:t>a</w:t>
            </w:r>
            <w:r w:rsidRPr="00317DA8">
              <w:rPr>
                <w:rFonts w:ascii="Times New Roman" w:eastAsia="Times New Roman" w:hAnsi="Times New Roman" w:cs="Times New Roman"/>
                <w:spacing w:val="1"/>
                <w:sz w:val="20"/>
                <w:szCs w:val="20"/>
              </w:rPr>
              <w:t>r</w:t>
            </w:r>
            <w:r w:rsidRPr="00317DA8">
              <w:rPr>
                <w:rFonts w:ascii="Times New Roman" w:eastAsia="Times New Roman" w:hAnsi="Times New Roman" w:cs="Times New Roman"/>
                <w:sz w:val="20"/>
                <w:szCs w:val="20"/>
              </w:rPr>
              <w:t>ea</w:t>
            </w:r>
            <w:r w:rsidRPr="00317DA8">
              <w:rPr>
                <w:rFonts w:ascii="Times New Roman" w:eastAsia="Times New Roman" w:hAnsi="Times New Roman" w:cs="Times New Roman"/>
                <w:spacing w:val="-10"/>
                <w:sz w:val="20"/>
                <w:szCs w:val="20"/>
              </w:rPr>
              <w:t xml:space="preserve"> </w:t>
            </w:r>
          </w:p>
        </w:tc>
        <w:tc>
          <w:tcPr>
            <w:tcW w:w="3827" w:type="dxa"/>
            <w:gridSpan w:val="2"/>
            <w:tcBorders>
              <w:top w:val="single" w:sz="5" w:space="0" w:color="000000"/>
              <w:left w:val="single" w:sz="5" w:space="0" w:color="000000"/>
              <w:bottom w:val="single" w:sz="5" w:space="0" w:color="000000"/>
              <w:right w:val="single" w:sz="5" w:space="0" w:color="000000"/>
            </w:tcBorders>
          </w:tcPr>
          <w:p w14:paraId="2A8A1718" w14:textId="320BA849" w:rsidR="00E16B47" w:rsidRPr="00317DA8" w:rsidRDefault="00E16B47" w:rsidP="00E16B47">
            <w:pPr>
              <w:spacing w:after="0" w:line="240" w:lineRule="auto"/>
              <w:ind w:right="160"/>
              <w:jc w:val="both"/>
              <w:rPr>
                <w:rFonts w:ascii="Calibri" w:eastAsia="Calibri" w:hAnsi="Calibri" w:cs="Arial"/>
                <w:sz w:val="20"/>
                <w:szCs w:val="20"/>
              </w:rPr>
            </w:pPr>
            <w:r w:rsidRPr="00317DA8">
              <w:rPr>
                <w:rFonts w:ascii="Times New Roman" w:eastAsia="Times New Roman" w:hAnsi="Times New Roman" w:cs="Times New Roman"/>
                <w:sz w:val="20"/>
                <w:szCs w:val="20"/>
              </w:rPr>
              <w:t>Se</w:t>
            </w:r>
            <w:r>
              <w:rPr>
                <w:rFonts w:ascii="Times New Roman" w:eastAsia="Times New Roman" w:hAnsi="Times New Roman" w:cs="Times New Roman"/>
                <w:spacing w:val="-1"/>
                <w:sz w:val="20"/>
                <w:szCs w:val="20"/>
              </w:rPr>
              <w:t xml:space="preserve"> </w:t>
            </w:r>
            <w:r w:rsidRPr="00317DA8">
              <w:rPr>
                <w:rFonts w:ascii="Times New Roman" w:eastAsia="Times New Roman" w:hAnsi="Times New Roman" w:cs="Times New Roman"/>
                <w:sz w:val="20"/>
                <w:szCs w:val="20"/>
              </w:rPr>
              <w:t>i</w:t>
            </w:r>
            <w:r w:rsidRPr="00317DA8">
              <w:rPr>
                <w:rFonts w:ascii="Times New Roman" w:eastAsia="Times New Roman" w:hAnsi="Times New Roman" w:cs="Times New Roman"/>
                <w:spacing w:val="1"/>
                <w:sz w:val="20"/>
                <w:szCs w:val="20"/>
              </w:rPr>
              <w:t>n</w:t>
            </w:r>
            <w:r w:rsidRPr="00317DA8">
              <w:rPr>
                <w:rFonts w:ascii="Times New Roman" w:eastAsia="Times New Roman" w:hAnsi="Times New Roman" w:cs="Times New Roman"/>
                <w:sz w:val="20"/>
                <w:szCs w:val="20"/>
              </w:rPr>
              <w:t>ițiază</w:t>
            </w:r>
            <w:r w:rsidRPr="00317DA8">
              <w:rPr>
                <w:rFonts w:ascii="Times New Roman" w:eastAsia="Times New Roman" w:hAnsi="Times New Roman" w:cs="Times New Roman"/>
                <w:spacing w:val="-5"/>
                <w:sz w:val="20"/>
                <w:szCs w:val="20"/>
              </w:rPr>
              <w:t xml:space="preserve"> </w:t>
            </w:r>
            <w:r w:rsidRPr="00317DA8">
              <w:rPr>
                <w:rFonts w:ascii="Times New Roman" w:eastAsia="Times New Roman" w:hAnsi="Times New Roman" w:cs="Times New Roman"/>
                <w:sz w:val="20"/>
                <w:szCs w:val="20"/>
              </w:rPr>
              <w:t>t</w:t>
            </w:r>
            <w:r w:rsidRPr="00317DA8">
              <w:rPr>
                <w:rFonts w:ascii="Times New Roman" w:eastAsia="Times New Roman" w:hAnsi="Times New Roman" w:cs="Times New Roman"/>
                <w:spacing w:val="1"/>
                <w:sz w:val="20"/>
                <w:szCs w:val="20"/>
              </w:rPr>
              <w:t>r</w:t>
            </w:r>
            <w:r w:rsidRPr="00317DA8">
              <w:rPr>
                <w:rFonts w:ascii="Times New Roman" w:eastAsia="Times New Roman" w:hAnsi="Times New Roman" w:cs="Times New Roman"/>
                <w:sz w:val="20"/>
                <w:szCs w:val="20"/>
              </w:rPr>
              <w:t>ata</w:t>
            </w:r>
            <w:r w:rsidRPr="00317DA8">
              <w:rPr>
                <w:rFonts w:ascii="Times New Roman" w:eastAsia="Times New Roman" w:hAnsi="Times New Roman" w:cs="Times New Roman"/>
                <w:spacing w:val="1"/>
                <w:sz w:val="20"/>
                <w:szCs w:val="20"/>
              </w:rPr>
              <w:t>m</w:t>
            </w:r>
            <w:r w:rsidRPr="00317DA8">
              <w:rPr>
                <w:rFonts w:ascii="Times New Roman" w:eastAsia="Times New Roman" w:hAnsi="Times New Roman" w:cs="Times New Roman"/>
                <w:sz w:val="20"/>
                <w:szCs w:val="20"/>
              </w:rPr>
              <w:t>e</w:t>
            </w:r>
            <w:r w:rsidRPr="00317DA8">
              <w:rPr>
                <w:rFonts w:ascii="Times New Roman" w:eastAsia="Times New Roman" w:hAnsi="Times New Roman" w:cs="Times New Roman"/>
                <w:spacing w:val="1"/>
                <w:sz w:val="20"/>
                <w:szCs w:val="20"/>
              </w:rPr>
              <w:t>n</w:t>
            </w:r>
            <w:r w:rsidRPr="00317DA8">
              <w:rPr>
                <w:rFonts w:ascii="Times New Roman" w:eastAsia="Times New Roman" w:hAnsi="Times New Roman" w:cs="Times New Roman"/>
                <w:sz w:val="20"/>
                <w:szCs w:val="20"/>
              </w:rPr>
              <w:t>t</w:t>
            </w:r>
            <w:r w:rsidRPr="00317DA8">
              <w:rPr>
                <w:rFonts w:ascii="Times New Roman" w:eastAsia="Times New Roman" w:hAnsi="Times New Roman" w:cs="Times New Roman"/>
                <w:spacing w:val="1"/>
                <w:sz w:val="20"/>
                <w:szCs w:val="20"/>
              </w:rPr>
              <w:t>u</w:t>
            </w:r>
            <w:r w:rsidRPr="00317DA8">
              <w:rPr>
                <w:rFonts w:ascii="Times New Roman" w:eastAsia="Times New Roman" w:hAnsi="Times New Roman" w:cs="Times New Roman"/>
                <w:sz w:val="20"/>
                <w:szCs w:val="20"/>
              </w:rPr>
              <w:t>l</w:t>
            </w:r>
            <w:r w:rsidRPr="00317DA8">
              <w:rPr>
                <w:rFonts w:ascii="Times New Roman" w:eastAsia="Times New Roman" w:hAnsi="Times New Roman" w:cs="Times New Roman"/>
                <w:spacing w:val="-9"/>
                <w:sz w:val="20"/>
                <w:szCs w:val="20"/>
              </w:rPr>
              <w:t xml:space="preserve"> </w:t>
            </w:r>
            <w:r w:rsidRPr="00317DA8">
              <w:rPr>
                <w:rFonts w:ascii="Times New Roman" w:eastAsia="Times New Roman" w:hAnsi="Times New Roman" w:cs="Times New Roman"/>
                <w:sz w:val="20"/>
                <w:szCs w:val="20"/>
              </w:rPr>
              <w:t>cu a</w:t>
            </w:r>
            <w:r w:rsidRPr="00317DA8">
              <w:rPr>
                <w:rFonts w:ascii="Times New Roman" w:eastAsia="Times New Roman" w:hAnsi="Times New Roman" w:cs="Times New Roman"/>
                <w:spacing w:val="1"/>
                <w:sz w:val="20"/>
                <w:szCs w:val="20"/>
              </w:rPr>
              <w:t>n</w:t>
            </w:r>
            <w:r w:rsidRPr="00317DA8">
              <w:rPr>
                <w:rFonts w:ascii="Times New Roman" w:eastAsia="Times New Roman" w:hAnsi="Times New Roman" w:cs="Times New Roman"/>
                <w:sz w:val="20"/>
                <w:szCs w:val="20"/>
              </w:rPr>
              <w:t>ti</w:t>
            </w:r>
            <w:r w:rsidRPr="00317DA8">
              <w:rPr>
                <w:rFonts w:ascii="Times New Roman" w:eastAsia="Times New Roman" w:hAnsi="Times New Roman" w:cs="Times New Roman"/>
                <w:spacing w:val="1"/>
                <w:sz w:val="20"/>
                <w:szCs w:val="20"/>
              </w:rPr>
              <w:t>-h</w:t>
            </w:r>
            <w:r w:rsidRPr="00317DA8">
              <w:rPr>
                <w:rFonts w:ascii="Times New Roman" w:eastAsia="Times New Roman" w:hAnsi="Times New Roman" w:cs="Times New Roman"/>
                <w:sz w:val="20"/>
                <w:szCs w:val="20"/>
              </w:rPr>
              <w:t>i</w:t>
            </w:r>
            <w:r w:rsidRPr="00317DA8">
              <w:rPr>
                <w:rFonts w:ascii="Times New Roman" w:eastAsia="Times New Roman" w:hAnsi="Times New Roman" w:cs="Times New Roman"/>
                <w:spacing w:val="1"/>
                <w:sz w:val="20"/>
                <w:szCs w:val="20"/>
              </w:rPr>
              <w:t>p</w:t>
            </w:r>
            <w:r w:rsidRPr="00317DA8">
              <w:rPr>
                <w:rFonts w:ascii="Times New Roman" w:eastAsia="Times New Roman" w:hAnsi="Times New Roman" w:cs="Times New Roman"/>
                <w:sz w:val="20"/>
                <w:szCs w:val="20"/>
              </w:rPr>
              <w:t>e</w:t>
            </w:r>
            <w:r w:rsidRPr="00317DA8">
              <w:rPr>
                <w:rFonts w:ascii="Times New Roman" w:eastAsia="Times New Roman" w:hAnsi="Times New Roman" w:cs="Times New Roman"/>
                <w:spacing w:val="1"/>
                <w:sz w:val="20"/>
                <w:szCs w:val="20"/>
              </w:rPr>
              <w:t>rg</w:t>
            </w:r>
            <w:r w:rsidRPr="00317DA8">
              <w:rPr>
                <w:rFonts w:ascii="Times New Roman" w:eastAsia="Times New Roman" w:hAnsi="Times New Roman" w:cs="Times New Roman"/>
                <w:sz w:val="20"/>
                <w:szCs w:val="20"/>
              </w:rPr>
              <w:t>lice</w:t>
            </w:r>
            <w:r w:rsidRPr="00317DA8">
              <w:rPr>
                <w:rFonts w:ascii="Times New Roman" w:eastAsia="Times New Roman" w:hAnsi="Times New Roman" w:cs="Times New Roman"/>
                <w:spacing w:val="1"/>
                <w:sz w:val="20"/>
                <w:szCs w:val="20"/>
              </w:rPr>
              <w:t>m</w:t>
            </w:r>
            <w:r w:rsidRPr="00317DA8">
              <w:rPr>
                <w:rFonts w:ascii="Times New Roman" w:eastAsia="Times New Roman" w:hAnsi="Times New Roman" w:cs="Times New Roman"/>
                <w:sz w:val="20"/>
                <w:szCs w:val="20"/>
              </w:rPr>
              <w:t>ia</w:t>
            </w:r>
            <w:r w:rsidRPr="00317DA8">
              <w:rPr>
                <w:rFonts w:ascii="Times New Roman" w:eastAsia="Times New Roman" w:hAnsi="Times New Roman" w:cs="Times New Roman"/>
                <w:spacing w:val="1"/>
                <w:sz w:val="20"/>
                <w:szCs w:val="20"/>
              </w:rPr>
              <w:t>n</w:t>
            </w:r>
            <w:r w:rsidRPr="00317DA8">
              <w:rPr>
                <w:rFonts w:ascii="Times New Roman" w:eastAsia="Times New Roman" w:hAnsi="Times New Roman" w:cs="Times New Roman"/>
                <w:sz w:val="20"/>
                <w:szCs w:val="20"/>
              </w:rPr>
              <w:t xml:space="preserve">te, </w:t>
            </w:r>
            <w:r w:rsidRPr="00317DA8">
              <w:rPr>
                <w:rFonts w:ascii="Times New Roman" w:eastAsia="Times New Roman" w:hAnsi="Times New Roman" w:cs="Times New Roman"/>
                <w:spacing w:val="1"/>
                <w:sz w:val="20"/>
                <w:szCs w:val="20"/>
              </w:rPr>
              <w:t>dup</w:t>
            </w:r>
            <w:r w:rsidRPr="00317DA8">
              <w:rPr>
                <w:rFonts w:ascii="Times New Roman" w:eastAsia="Times New Roman" w:hAnsi="Times New Roman" w:cs="Times New Roman"/>
                <w:sz w:val="20"/>
                <w:szCs w:val="20"/>
              </w:rPr>
              <w:t>ă</w:t>
            </w:r>
            <w:r w:rsidRPr="00317DA8">
              <w:rPr>
                <w:rFonts w:ascii="Times New Roman" w:eastAsia="Times New Roman" w:hAnsi="Times New Roman" w:cs="Times New Roman"/>
                <w:spacing w:val="-3"/>
                <w:sz w:val="20"/>
                <w:szCs w:val="20"/>
              </w:rPr>
              <w:t xml:space="preserve"> </w:t>
            </w:r>
            <w:r w:rsidRPr="00317DA8">
              <w:rPr>
                <w:rFonts w:ascii="Times New Roman" w:eastAsia="Times New Roman" w:hAnsi="Times New Roman" w:cs="Times New Roman"/>
                <w:spacing w:val="-2"/>
                <w:sz w:val="20"/>
                <w:szCs w:val="20"/>
              </w:rPr>
              <w:t>c</w:t>
            </w:r>
            <w:r w:rsidRPr="00317DA8">
              <w:rPr>
                <w:rFonts w:ascii="Times New Roman" w:eastAsia="Times New Roman" w:hAnsi="Times New Roman" w:cs="Times New Roman"/>
                <w:spacing w:val="1"/>
                <w:sz w:val="20"/>
                <w:szCs w:val="20"/>
              </w:rPr>
              <w:t>u</w:t>
            </w:r>
            <w:r w:rsidRPr="00317DA8">
              <w:rPr>
                <w:rFonts w:ascii="Times New Roman" w:eastAsia="Times New Roman" w:hAnsi="Times New Roman" w:cs="Times New Roman"/>
                <w:sz w:val="20"/>
                <w:szCs w:val="20"/>
              </w:rPr>
              <w:t>m</w:t>
            </w:r>
            <w:r w:rsidRPr="00317DA8">
              <w:rPr>
                <w:rFonts w:ascii="Times New Roman" w:eastAsia="Times New Roman" w:hAnsi="Times New Roman" w:cs="Times New Roman"/>
                <w:spacing w:val="-2"/>
                <w:sz w:val="20"/>
                <w:szCs w:val="20"/>
              </w:rPr>
              <w:t xml:space="preserve"> </w:t>
            </w:r>
            <w:r w:rsidRPr="00317DA8">
              <w:rPr>
                <w:rFonts w:ascii="Times New Roman" w:eastAsia="Times New Roman" w:hAnsi="Times New Roman" w:cs="Times New Roman"/>
                <w:sz w:val="20"/>
                <w:szCs w:val="20"/>
              </w:rPr>
              <w:t>e</w:t>
            </w:r>
            <w:r w:rsidRPr="00317DA8">
              <w:rPr>
                <w:rFonts w:ascii="Times New Roman" w:eastAsia="Times New Roman" w:hAnsi="Times New Roman" w:cs="Times New Roman"/>
                <w:spacing w:val="-1"/>
                <w:sz w:val="20"/>
                <w:szCs w:val="20"/>
              </w:rPr>
              <w:t>s</w:t>
            </w:r>
            <w:r w:rsidRPr="00317DA8">
              <w:rPr>
                <w:rFonts w:ascii="Times New Roman" w:eastAsia="Times New Roman" w:hAnsi="Times New Roman" w:cs="Times New Roman"/>
                <w:sz w:val="20"/>
                <w:szCs w:val="20"/>
              </w:rPr>
              <w:t>te</w:t>
            </w:r>
            <w:r w:rsidRPr="00317DA8">
              <w:rPr>
                <w:rFonts w:ascii="Times New Roman" w:eastAsia="Times New Roman" w:hAnsi="Times New Roman" w:cs="Times New Roman"/>
                <w:spacing w:val="-2"/>
                <w:sz w:val="20"/>
                <w:szCs w:val="20"/>
              </w:rPr>
              <w:t xml:space="preserve"> </w:t>
            </w:r>
            <w:r w:rsidRPr="00317DA8">
              <w:rPr>
                <w:rFonts w:ascii="Times New Roman" w:eastAsia="Times New Roman" w:hAnsi="Times New Roman" w:cs="Times New Roman"/>
                <w:sz w:val="20"/>
                <w:szCs w:val="20"/>
              </w:rPr>
              <w:t>i</w:t>
            </w:r>
            <w:r w:rsidRPr="00317DA8">
              <w:rPr>
                <w:rFonts w:ascii="Times New Roman" w:eastAsia="Times New Roman" w:hAnsi="Times New Roman" w:cs="Times New Roman"/>
                <w:spacing w:val="1"/>
                <w:sz w:val="20"/>
                <w:szCs w:val="20"/>
              </w:rPr>
              <w:t>nd</w:t>
            </w:r>
            <w:r w:rsidRPr="00317DA8">
              <w:rPr>
                <w:rFonts w:ascii="Times New Roman" w:eastAsia="Times New Roman" w:hAnsi="Times New Roman" w:cs="Times New Roman"/>
                <w:sz w:val="20"/>
                <w:szCs w:val="20"/>
              </w:rPr>
              <w:t>icat</w:t>
            </w:r>
            <w:r w:rsidRPr="00317DA8">
              <w:rPr>
                <w:rFonts w:ascii="Times New Roman" w:eastAsia="Times New Roman" w:hAnsi="Times New Roman" w:cs="Times New Roman"/>
                <w:spacing w:val="-5"/>
                <w:sz w:val="20"/>
                <w:szCs w:val="20"/>
              </w:rPr>
              <w:t xml:space="preserve"> </w:t>
            </w:r>
            <w:r w:rsidRPr="00317DA8">
              <w:rPr>
                <w:rFonts w:ascii="Times New Roman" w:eastAsia="Times New Roman" w:hAnsi="Times New Roman" w:cs="Times New Roman"/>
                <w:spacing w:val="1"/>
                <w:sz w:val="20"/>
                <w:szCs w:val="20"/>
              </w:rPr>
              <w:t>d</w:t>
            </w:r>
            <w:r w:rsidRPr="00317DA8">
              <w:rPr>
                <w:rFonts w:ascii="Times New Roman" w:eastAsia="Times New Roman" w:hAnsi="Times New Roman" w:cs="Times New Roman"/>
                <w:sz w:val="20"/>
                <w:szCs w:val="20"/>
              </w:rPr>
              <w:t xml:space="preserve">in </w:t>
            </w:r>
            <w:r w:rsidRPr="00317DA8">
              <w:rPr>
                <w:rFonts w:ascii="Times New Roman" w:eastAsia="Times New Roman" w:hAnsi="Times New Roman" w:cs="Times New Roman"/>
                <w:spacing w:val="1"/>
                <w:sz w:val="20"/>
                <w:szCs w:val="20"/>
              </w:rPr>
              <w:t>pun</w:t>
            </w:r>
            <w:r w:rsidRPr="00317DA8">
              <w:rPr>
                <w:rFonts w:ascii="Times New Roman" w:eastAsia="Times New Roman" w:hAnsi="Times New Roman" w:cs="Times New Roman"/>
                <w:sz w:val="20"/>
                <w:szCs w:val="20"/>
              </w:rPr>
              <w:t>ct</w:t>
            </w:r>
            <w:r w:rsidRPr="00317DA8">
              <w:rPr>
                <w:rFonts w:ascii="Times New Roman" w:eastAsia="Times New Roman" w:hAnsi="Times New Roman" w:cs="Times New Roman"/>
                <w:spacing w:val="-4"/>
                <w:sz w:val="20"/>
                <w:szCs w:val="20"/>
              </w:rPr>
              <w:t xml:space="preserve"> </w:t>
            </w:r>
            <w:r w:rsidRPr="00317DA8">
              <w:rPr>
                <w:rFonts w:ascii="Times New Roman" w:eastAsia="Times New Roman" w:hAnsi="Times New Roman" w:cs="Times New Roman"/>
                <w:spacing w:val="1"/>
                <w:sz w:val="20"/>
                <w:szCs w:val="20"/>
              </w:rPr>
              <w:t>d</w:t>
            </w:r>
            <w:r w:rsidRPr="00317DA8">
              <w:rPr>
                <w:rFonts w:ascii="Times New Roman" w:eastAsia="Times New Roman" w:hAnsi="Times New Roman" w:cs="Times New Roman"/>
                <w:sz w:val="20"/>
                <w:szCs w:val="20"/>
              </w:rPr>
              <w:t>e</w:t>
            </w:r>
            <w:r w:rsidRPr="00317DA8">
              <w:rPr>
                <w:rFonts w:ascii="Times New Roman" w:eastAsia="Times New Roman" w:hAnsi="Times New Roman" w:cs="Times New Roman"/>
                <w:spacing w:val="-4"/>
                <w:sz w:val="20"/>
                <w:szCs w:val="20"/>
              </w:rPr>
              <w:t xml:space="preserve"> </w:t>
            </w:r>
            <w:r w:rsidRPr="00317DA8">
              <w:rPr>
                <w:rFonts w:ascii="Times New Roman" w:eastAsia="Times New Roman" w:hAnsi="Times New Roman" w:cs="Times New Roman"/>
                <w:spacing w:val="1"/>
                <w:sz w:val="20"/>
                <w:szCs w:val="20"/>
              </w:rPr>
              <w:t>v</w:t>
            </w:r>
            <w:r w:rsidRPr="00317DA8">
              <w:rPr>
                <w:rFonts w:ascii="Times New Roman" w:eastAsia="Times New Roman" w:hAnsi="Times New Roman" w:cs="Times New Roman"/>
                <w:sz w:val="20"/>
                <w:szCs w:val="20"/>
              </w:rPr>
              <w:t>e</w:t>
            </w:r>
            <w:r w:rsidRPr="00317DA8">
              <w:rPr>
                <w:rFonts w:ascii="Times New Roman" w:eastAsia="Times New Roman" w:hAnsi="Times New Roman" w:cs="Times New Roman"/>
                <w:spacing w:val="1"/>
                <w:sz w:val="20"/>
                <w:szCs w:val="20"/>
              </w:rPr>
              <w:t>d</w:t>
            </w:r>
            <w:r w:rsidRPr="00317DA8">
              <w:rPr>
                <w:rFonts w:ascii="Times New Roman" w:eastAsia="Times New Roman" w:hAnsi="Times New Roman" w:cs="Times New Roman"/>
                <w:sz w:val="20"/>
                <w:szCs w:val="20"/>
              </w:rPr>
              <w:t>e</w:t>
            </w:r>
            <w:r w:rsidRPr="00317DA8">
              <w:rPr>
                <w:rFonts w:ascii="Times New Roman" w:eastAsia="Times New Roman" w:hAnsi="Times New Roman" w:cs="Times New Roman"/>
                <w:spacing w:val="1"/>
                <w:sz w:val="20"/>
                <w:szCs w:val="20"/>
              </w:rPr>
              <w:t>r</w:t>
            </w:r>
            <w:r w:rsidRPr="00317DA8">
              <w:rPr>
                <w:rFonts w:ascii="Times New Roman" w:eastAsia="Times New Roman" w:hAnsi="Times New Roman" w:cs="Times New Roman"/>
                <w:sz w:val="20"/>
                <w:szCs w:val="20"/>
              </w:rPr>
              <w:t>e</w:t>
            </w:r>
            <w:r w:rsidRPr="00317DA8">
              <w:rPr>
                <w:rFonts w:ascii="Times New Roman" w:eastAsia="Times New Roman" w:hAnsi="Times New Roman" w:cs="Times New Roman"/>
                <w:spacing w:val="-7"/>
                <w:sz w:val="20"/>
                <w:szCs w:val="20"/>
              </w:rPr>
              <w:t xml:space="preserve"> </w:t>
            </w:r>
            <w:r w:rsidRPr="00317DA8">
              <w:rPr>
                <w:rFonts w:ascii="Times New Roman" w:eastAsia="Times New Roman" w:hAnsi="Times New Roman" w:cs="Times New Roman"/>
                <w:sz w:val="20"/>
                <w:szCs w:val="20"/>
              </w:rPr>
              <w:t>cli</w:t>
            </w:r>
            <w:r w:rsidRPr="00317DA8">
              <w:rPr>
                <w:rFonts w:ascii="Times New Roman" w:eastAsia="Times New Roman" w:hAnsi="Times New Roman" w:cs="Times New Roman"/>
                <w:spacing w:val="1"/>
                <w:sz w:val="20"/>
                <w:szCs w:val="20"/>
              </w:rPr>
              <w:t>n</w:t>
            </w:r>
            <w:r w:rsidRPr="00317DA8">
              <w:rPr>
                <w:rFonts w:ascii="Times New Roman" w:eastAsia="Times New Roman" w:hAnsi="Times New Roman" w:cs="Times New Roman"/>
                <w:sz w:val="20"/>
                <w:szCs w:val="20"/>
              </w:rPr>
              <w:t>ic</w:t>
            </w:r>
          </w:p>
        </w:tc>
      </w:tr>
      <w:tr w:rsidR="00E16B47" w:rsidRPr="00317DA8" w14:paraId="01CAA8F4" w14:textId="77777777" w:rsidTr="00D50FC9">
        <w:trPr>
          <w:trHeight w:hRule="exact" w:val="698"/>
        </w:trPr>
        <w:tc>
          <w:tcPr>
            <w:tcW w:w="1843" w:type="dxa"/>
            <w:vMerge/>
            <w:tcBorders>
              <w:left w:val="single" w:sz="5" w:space="0" w:color="000000"/>
              <w:bottom w:val="single" w:sz="5" w:space="0" w:color="000000"/>
              <w:right w:val="single" w:sz="5" w:space="0" w:color="000000"/>
            </w:tcBorders>
          </w:tcPr>
          <w:p w14:paraId="620488EA" w14:textId="77777777" w:rsidR="00E16B47" w:rsidRPr="00317DA8" w:rsidRDefault="00E16B47" w:rsidP="00E16B47">
            <w:pPr>
              <w:spacing w:after="0" w:line="240" w:lineRule="auto"/>
              <w:rPr>
                <w:rFonts w:ascii="Calibri" w:eastAsia="Calibri" w:hAnsi="Calibri" w:cs="Arial"/>
                <w:sz w:val="20"/>
                <w:szCs w:val="20"/>
              </w:rPr>
            </w:pPr>
          </w:p>
        </w:tc>
        <w:tc>
          <w:tcPr>
            <w:tcW w:w="2693" w:type="dxa"/>
            <w:vMerge/>
            <w:tcBorders>
              <w:left w:val="single" w:sz="5" w:space="0" w:color="000000"/>
              <w:bottom w:val="single" w:sz="5" w:space="0" w:color="000000"/>
              <w:right w:val="single" w:sz="5" w:space="0" w:color="000000"/>
            </w:tcBorders>
          </w:tcPr>
          <w:p w14:paraId="630566ED" w14:textId="77777777" w:rsidR="00E16B47" w:rsidRPr="00317DA8" w:rsidRDefault="00E16B47" w:rsidP="00E16B47">
            <w:pPr>
              <w:spacing w:after="0" w:line="240" w:lineRule="auto"/>
              <w:rPr>
                <w:rFonts w:ascii="Calibri" w:eastAsia="Calibri" w:hAnsi="Calibri" w:cs="Arial"/>
                <w:sz w:val="20"/>
                <w:szCs w:val="20"/>
              </w:rPr>
            </w:pPr>
          </w:p>
        </w:tc>
        <w:tc>
          <w:tcPr>
            <w:tcW w:w="5812" w:type="dxa"/>
            <w:gridSpan w:val="3"/>
            <w:tcBorders>
              <w:top w:val="single" w:sz="5" w:space="0" w:color="000000"/>
              <w:left w:val="single" w:sz="5" w:space="0" w:color="000000"/>
              <w:bottom w:val="single" w:sz="5" w:space="0" w:color="000000"/>
              <w:right w:val="single" w:sz="5" w:space="0" w:color="000000"/>
            </w:tcBorders>
          </w:tcPr>
          <w:p w14:paraId="614A7DD8" w14:textId="77777777" w:rsidR="00E16B47" w:rsidRPr="00317DA8" w:rsidRDefault="00E16B47" w:rsidP="00E16B47">
            <w:pPr>
              <w:spacing w:after="0" w:line="240" w:lineRule="auto"/>
              <w:ind w:right="228"/>
              <w:jc w:val="both"/>
              <w:rPr>
                <w:rFonts w:ascii="Calibri" w:eastAsia="Calibri" w:hAnsi="Calibri" w:cs="Arial"/>
                <w:sz w:val="20"/>
                <w:szCs w:val="20"/>
              </w:rPr>
            </w:pPr>
            <w:r w:rsidRPr="00317DA8">
              <w:rPr>
                <w:rFonts w:ascii="Times New Roman" w:eastAsia="Times New Roman" w:hAnsi="Times New Roman" w:cs="Times New Roman"/>
                <w:sz w:val="20"/>
                <w:szCs w:val="20"/>
              </w:rPr>
              <w:t>Se</w:t>
            </w:r>
            <w:r w:rsidRPr="00317DA8">
              <w:rPr>
                <w:rFonts w:ascii="Times New Roman" w:eastAsia="Times New Roman" w:hAnsi="Times New Roman" w:cs="Times New Roman"/>
                <w:spacing w:val="-1"/>
                <w:sz w:val="20"/>
                <w:szCs w:val="20"/>
              </w:rPr>
              <w:t xml:space="preserve"> </w:t>
            </w:r>
            <w:r w:rsidRPr="00317DA8">
              <w:rPr>
                <w:rFonts w:ascii="Times New Roman" w:eastAsia="Times New Roman" w:hAnsi="Times New Roman" w:cs="Times New Roman"/>
                <w:spacing w:val="1"/>
                <w:sz w:val="20"/>
                <w:szCs w:val="20"/>
              </w:rPr>
              <w:t>r</w:t>
            </w:r>
            <w:r w:rsidRPr="00317DA8">
              <w:rPr>
                <w:rFonts w:ascii="Times New Roman" w:eastAsia="Times New Roman" w:hAnsi="Times New Roman" w:cs="Times New Roman"/>
                <w:sz w:val="20"/>
                <w:szCs w:val="20"/>
              </w:rPr>
              <w:t>eia</w:t>
            </w:r>
            <w:r w:rsidRPr="00317DA8">
              <w:rPr>
                <w:rFonts w:ascii="Times New Roman" w:eastAsia="Times New Roman" w:hAnsi="Times New Roman" w:cs="Times New Roman"/>
                <w:spacing w:val="-2"/>
                <w:sz w:val="20"/>
                <w:szCs w:val="20"/>
              </w:rPr>
              <w:t xml:space="preserve"> </w:t>
            </w:r>
            <w:r w:rsidRPr="00317DA8">
              <w:rPr>
                <w:rFonts w:ascii="Times New Roman" w:eastAsia="Times New Roman" w:hAnsi="Times New Roman" w:cs="Times New Roman"/>
                <w:sz w:val="20"/>
                <w:szCs w:val="20"/>
              </w:rPr>
              <w:t>a</w:t>
            </w:r>
            <w:r w:rsidRPr="00317DA8">
              <w:rPr>
                <w:rFonts w:ascii="Times New Roman" w:eastAsia="Times New Roman" w:hAnsi="Times New Roman" w:cs="Times New Roman"/>
                <w:spacing w:val="1"/>
                <w:sz w:val="20"/>
                <w:szCs w:val="20"/>
              </w:rPr>
              <w:t>dm</w:t>
            </w:r>
            <w:r w:rsidRPr="00317DA8">
              <w:rPr>
                <w:rFonts w:ascii="Times New Roman" w:eastAsia="Times New Roman" w:hAnsi="Times New Roman" w:cs="Times New Roman"/>
                <w:sz w:val="20"/>
                <w:szCs w:val="20"/>
              </w:rPr>
              <w:t>i</w:t>
            </w:r>
            <w:r w:rsidRPr="00317DA8">
              <w:rPr>
                <w:rFonts w:ascii="Times New Roman" w:eastAsia="Times New Roman" w:hAnsi="Times New Roman" w:cs="Times New Roman"/>
                <w:spacing w:val="1"/>
                <w:sz w:val="20"/>
                <w:szCs w:val="20"/>
              </w:rPr>
              <w:t>n</w:t>
            </w:r>
            <w:r w:rsidRPr="00317DA8">
              <w:rPr>
                <w:rFonts w:ascii="Times New Roman" w:eastAsia="Times New Roman" w:hAnsi="Times New Roman" w:cs="Times New Roman"/>
                <w:sz w:val="20"/>
                <w:szCs w:val="20"/>
              </w:rPr>
              <w:t>i</w:t>
            </w:r>
            <w:r w:rsidRPr="00317DA8">
              <w:rPr>
                <w:rFonts w:ascii="Times New Roman" w:eastAsia="Times New Roman" w:hAnsi="Times New Roman" w:cs="Times New Roman"/>
                <w:spacing w:val="-1"/>
                <w:sz w:val="20"/>
                <w:szCs w:val="20"/>
              </w:rPr>
              <w:t>s</w:t>
            </w:r>
            <w:r w:rsidRPr="00317DA8">
              <w:rPr>
                <w:rFonts w:ascii="Times New Roman" w:eastAsia="Times New Roman" w:hAnsi="Times New Roman" w:cs="Times New Roman"/>
                <w:sz w:val="20"/>
                <w:szCs w:val="20"/>
              </w:rPr>
              <w:t>t</w:t>
            </w:r>
            <w:r w:rsidRPr="00317DA8">
              <w:rPr>
                <w:rFonts w:ascii="Times New Roman" w:eastAsia="Times New Roman" w:hAnsi="Times New Roman" w:cs="Times New Roman"/>
                <w:spacing w:val="1"/>
                <w:sz w:val="20"/>
                <w:szCs w:val="20"/>
              </w:rPr>
              <w:t>r</w:t>
            </w:r>
            <w:r w:rsidRPr="00317DA8">
              <w:rPr>
                <w:rFonts w:ascii="Times New Roman" w:eastAsia="Times New Roman" w:hAnsi="Times New Roman" w:cs="Times New Roman"/>
                <w:sz w:val="20"/>
                <w:szCs w:val="20"/>
              </w:rPr>
              <w:t>a</w:t>
            </w:r>
            <w:r w:rsidRPr="00317DA8">
              <w:rPr>
                <w:rFonts w:ascii="Times New Roman" w:eastAsia="Times New Roman" w:hAnsi="Times New Roman" w:cs="Times New Roman"/>
                <w:spacing w:val="1"/>
                <w:sz w:val="20"/>
                <w:szCs w:val="20"/>
              </w:rPr>
              <w:t>r</w:t>
            </w:r>
            <w:r w:rsidRPr="00317DA8">
              <w:rPr>
                <w:rFonts w:ascii="Times New Roman" w:eastAsia="Times New Roman" w:hAnsi="Times New Roman" w:cs="Times New Roman"/>
                <w:sz w:val="20"/>
                <w:szCs w:val="20"/>
              </w:rPr>
              <w:t>ea</w:t>
            </w:r>
            <w:r w:rsidRPr="00317DA8">
              <w:rPr>
                <w:rFonts w:ascii="Times New Roman" w:eastAsia="Times New Roman" w:hAnsi="Times New Roman" w:cs="Times New Roman"/>
                <w:spacing w:val="-10"/>
                <w:sz w:val="20"/>
                <w:szCs w:val="20"/>
              </w:rPr>
              <w:t xml:space="preserve"> </w:t>
            </w:r>
            <w:r w:rsidRPr="00317DA8">
              <w:rPr>
                <w:rFonts w:ascii="Times New Roman" w:eastAsia="Times New Roman" w:hAnsi="Times New Roman" w:cs="Times New Roman"/>
                <w:spacing w:val="-8"/>
                <w:sz w:val="20"/>
                <w:szCs w:val="20"/>
              </w:rPr>
              <w:t xml:space="preserve"> </w:t>
            </w:r>
            <w:r w:rsidRPr="00317DA8">
              <w:rPr>
                <w:rFonts w:ascii="Times New Roman" w:eastAsia="Times New Roman" w:hAnsi="Times New Roman" w:cs="Times New Roman"/>
                <w:sz w:val="20"/>
                <w:szCs w:val="20"/>
              </w:rPr>
              <w:t>at</w:t>
            </w:r>
            <w:r w:rsidRPr="00317DA8">
              <w:rPr>
                <w:rFonts w:ascii="Times New Roman" w:eastAsia="Times New Roman" w:hAnsi="Times New Roman" w:cs="Times New Roman"/>
                <w:spacing w:val="1"/>
                <w:sz w:val="20"/>
                <w:szCs w:val="20"/>
              </w:rPr>
              <w:t>un</w:t>
            </w:r>
            <w:r w:rsidRPr="00317DA8">
              <w:rPr>
                <w:rFonts w:ascii="Times New Roman" w:eastAsia="Times New Roman" w:hAnsi="Times New Roman" w:cs="Times New Roman"/>
                <w:sz w:val="20"/>
                <w:szCs w:val="20"/>
              </w:rPr>
              <w:t>ci</w:t>
            </w:r>
            <w:r w:rsidRPr="00317DA8">
              <w:rPr>
                <w:rFonts w:ascii="Times New Roman" w:eastAsia="Times New Roman" w:hAnsi="Times New Roman" w:cs="Times New Roman"/>
                <w:spacing w:val="-5"/>
                <w:sz w:val="20"/>
                <w:szCs w:val="20"/>
              </w:rPr>
              <w:t xml:space="preserve"> </w:t>
            </w:r>
            <w:r w:rsidRPr="00317DA8">
              <w:rPr>
                <w:rFonts w:ascii="Times New Roman" w:eastAsia="Times New Roman" w:hAnsi="Times New Roman" w:cs="Times New Roman"/>
                <w:sz w:val="20"/>
                <w:szCs w:val="20"/>
              </w:rPr>
              <w:t>câ</w:t>
            </w:r>
            <w:r w:rsidRPr="00317DA8">
              <w:rPr>
                <w:rFonts w:ascii="Times New Roman" w:eastAsia="Times New Roman" w:hAnsi="Times New Roman" w:cs="Times New Roman"/>
                <w:spacing w:val="1"/>
                <w:sz w:val="20"/>
                <w:szCs w:val="20"/>
              </w:rPr>
              <w:t>n</w:t>
            </w:r>
            <w:r w:rsidRPr="00317DA8">
              <w:rPr>
                <w:rFonts w:ascii="Times New Roman" w:eastAsia="Times New Roman" w:hAnsi="Times New Roman" w:cs="Times New Roman"/>
                <w:sz w:val="20"/>
                <w:szCs w:val="20"/>
              </w:rPr>
              <w:t>d</w:t>
            </w:r>
            <w:r w:rsidRPr="00317DA8">
              <w:rPr>
                <w:rFonts w:ascii="Times New Roman" w:eastAsia="Times New Roman" w:hAnsi="Times New Roman" w:cs="Times New Roman"/>
                <w:spacing w:val="-5"/>
                <w:sz w:val="20"/>
                <w:szCs w:val="20"/>
              </w:rPr>
              <w:t xml:space="preserve"> </w:t>
            </w:r>
            <w:r w:rsidRPr="00317DA8">
              <w:rPr>
                <w:rFonts w:ascii="Times New Roman" w:eastAsia="Times New Roman" w:hAnsi="Times New Roman" w:cs="Times New Roman"/>
                <w:spacing w:val="1"/>
                <w:sz w:val="20"/>
                <w:szCs w:val="20"/>
              </w:rPr>
              <w:t>d</w:t>
            </w:r>
            <w:r w:rsidRPr="00317DA8">
              <w:rPr>
                <w:rFonts w:ascii="Times New Roman" w:eastAsia="Times New Roman" w:hAnsi="Times New Roman" w:cs="Times New Roman"/>
                <w:sz w:val="20"/>
                <w:szCs w:val="20"/>
              </w:rPr>
              <w:t>ia</w:t>
            </w:r>
            <w:r w:rsidRPr="00317DA8">
              <w:rPr>
                <w:rFonts w:ascii="Times New Roman" w:eastAsia="Times New Roman" w:hAnsi="Times New Roman" w:cs="Times New Roman"/>
                <w:spacing w:val="1"/>
                <w:sz w:val="20"/>
                <w:szCs w:val="20"/>
              </w:rPr>
              <w:t>b</w:t>
            </w:r>
            <w:r w:rsidRPr="00317DA8">
              <w:rPr>
                <w:rFonts w:ascii="Times New Roman" w:eastAsia="Times New Roman" w:hAnsi="Times New Roman" w:cs="Times New Roman"/>
                <w:sz w:val="20"/>
                <w:szCs w:val="20"/>
              </w:rPr>
              <w:t>et</w:t>
            </w:r>
            <w:r w:rsidRPr="00317DA8">
              <w:rPr>
                <w:rFonts w:ascii="Times New Roman" w:eastAsia="Times New Roman" w:hAnsi="Times New Roman" w:cs="Times New Roman"/>
                <w:spacing w:val="1"/>
                <w:sz w:val="20"/>
                <w:szCs w:val="20"/>
              </w:rPr>
              <w:t>u</w:t>
            </w:r>
            <w:r w:rsidRPr="00317DA8">
              <w:rPr>
                <w:rFonts w:ascii="Times New Roman" w:eastAsia="Times New Roman" w:hAnsi="Times New Roman" w:cs="Times New Roman"/>
                <w:sz w:val="20"/>
                <w:szCs w:val="20"/>
              </w:rPr>
              <w:t>l za</w:t>
            </w:r>
            <w:r w:rsidRPr="00317DA8">
              <w:rPr>
                <w:rFonts w:ascii="Times New Roman" w:eastAsia="Times New Roman" w:hAnsi="Times New Roman" w:cs="Times New Roman"/>
                <w:spacing w:val="1"/>
                <w:sz w:val="20"/>
                <w:szCs w:val="20"/>
              </w:rPr>
              <w:t>h</w:t>
            </w:r>
            <w:r w:rsidRPr="00317DA8">
              <w:rPr>
                <w:rFonts w:ascii="Times New Roman" w:eastAsia="Times New Roman" w:hAnsi="Times New Roman" w:cs="Times New Roman"/>
                <w:sz w:val="20"/>
                <w:szCs w:val="20"/>
              </w:rPr>
              <w:t>a</w:t>
            </w:r>
            <w:r w:rsidRPr="00317DA8">
              <w:rPr>
                <w:rFonts w:ascii="Times New Roman" w:eastAsia="Times New Roman" w:hAnsi="Times New Roman" w:cs="Times New Roman"/>
                <w:spacing w:val="1"/>
                <w:sz w:val="20"/>
                <w:szCs w:val="20"/>
              </w:rPr>
              <w:t>r</w:t>
            </w:r>
            <w:r w:rsidRPr="00317DA8">
              <w:rPr>
                <w:rFonts w:ascii="Times New Roman" w:eastAsia="Times New Roman" w:hAnsi="Times New Roman" w:cs="Times New Roman"/>
                <w:sz w:val="20"/>
                <w:szCs w:val="20"/>
              </w:rPr>
              <w:t>at</w:t>
            </w:r>
            <w:r w:rsidRPr="00317DA8">
              <w:rPr>
                <w:rFonts w:ascii="Times New Roman" w:eastAsia="Times New Roman" w:hAnsi="Times New Roman" w:cs="Times New Roman"/>
                <w:spacing w:val="-6"/>
                <w:sz w:val="20"/>
                <w:szCs w:val="20"/>
              </w:rPr>
              <w:t xml:space="preserve"> </w:t>
            </w:r>
            <w:r w:rsidRPr="00317DA8">
              <w:rPr>
                <w:rFonts w:ascii="Times New Roman" w:eastAsia="Times New Roman" w:hAnsi="Times New Roman" w:cs="Times New Roman"/>
                <w:spacing w:val="1"/>
                <w:sz w:val="20"/>
                <w:szCs w:val="20"/>
              </w:rPr>
              <w:t>r</w:t>
            </w:r>
            <w:r w:rsidRPr="00317DA8">
              <w:rPr>
                <w:rFonts w:ascii="Times New Roman" w:eastAsia="Times New Roman" w:hAnsi="Times New Roman" w:cs="Times New Roman"/>
                <w:sz w:val="20"/>
                <w:szCs w:val="20"/>
              </w:rPr>
              <w:t>e</w:t>
            </w:r>
            <w:r w:rsidRPr="00317DA8">
              <w:rPr>
                <w:rFonts w:ascii="Times New Roman" w:eastAsia="Times New Roman" w:hAnsi="Times New Roman" w:cs="Times New Roman"/>
                <w:spacing w:val="1"/>
                <w:sz w:val="20"/>
                <w:szCs w:val="20"/>
              </w:rPr>
              <w:t>v</w:t>
            </w:r>
            <w:r w:rsidRPr="00317DA8">
              <w:rPr>
                <w:rFonts w:ascii="Times New Roman" w:eastAsia="Times New Roman" w:hAnsi="Times New Roman" w:cs="Times New Roman"/>
                <w:sz w:val="20"/>
                <w:szCs w:val="20"/>
              </w:rPr>
              <w:t>i</w:t>
            </w:r>
            <w:r w:rsidRPr="00317DA8">
              <w:rPr>
                <w:rFonts w:ascii="Times New Roman" w:eastAsia="Times New Roman" w:hAnsi="Times New Roman" w:cs="Times New Roman"/>
                <w:spacing w:val="1"/>
                <w:sz w:val="20"/>
                <w:szCs w:val="20"/>
              </w:rPr>
              <w:t>n</w:t>
            </w:r>
            <w:r w:rsidRPr="00317DA8">
              <w:rPr>
                <w:rFonts w:ascii="Times New Roman" w:eastAsia="Times New Roman" w:hAnsi="Times New Roman" w:cs="Times New Roman"/>
                <w:sz w:val="20"/>
                <w:szCs w:val="20"/>
              </w:rPr>
              <w:t>e</w:t>
            </w:r>
            <w:r w:rsidRPr="00317DA8">
              <w:rPr>
                <w:rFonts w:ascii="Times New Roman" w:eastAsia="Times New Roman" w:hAnsi="Times New Roman" w:cs="Times New Roman"/>
                <w:spacing w:val="-7"/>
                <w:sz w:val="20"/>
                <w:szCs w:val="20"/>
              </w:rPr>
              <w:t xml:space="preserve"> </w:t>
            </w:r>
            <w:r w:rsidRPr="00317DA8">
              <w:rPr>
                <w:rFonts w:ascii="Times New Roman" w:eastAsia="Times New Roman" w:hAnsi="Times New Roman" w:cs="Times New Roman"/>
                <w:sz w:val="20"/>
                <w:szCs w:val="20"/>
              </w:rPr>
              <w:t xml:space="preserve">la </w:t>
            </w:r>
            <w:r w:rsidRPr="00317DA8">
              <w:rPr>
                <w:rFonts w:ascii="Times New Roman" w:eastAsia="Times New Roman" w:hAnsi="Times New Roman" w:cs="Times New Roman"/>
                <w:spacing w:val="1"/>
                <w:sz w:val="20"/>
                <w:szCs w:val="20"/>
              </w:rPr>
              <w:t>gr</w:t>
            </w:r>
            <w:r w:rsidRPr="00317DA8">
              <w:rPr>
                <w:rFonts w:ascii="Times New Roman" w:eastAsia="Times New Roman" w:hAnsi="Times New Roman" w:cs="Times New Roman"/>
                <w:spacing w:val="-2"/>
                <w:sz w:val="20"/>
                <w:szCs w:val="20"/>
              </w:rPr>
              <w:t>a</w:t>
            </w:r>
            <w:r w:rsidRPr="00317DA8">
              <w:rPr>
                <w:rFonts w:ascii="Times New Roman" w:eastAsia="Times New Roman" w:hAnsi="Times New Roman" w:cs="Times New Roman"/>
                <w:spacing w:val="1"/>
                <w:sz w:val="20"/>
                <w:szCs w:val="20"/>
              </w:rPr>
              <w:t>du</w:t>
            </w:r>
            <w:r w:rsidRPr="00317DA8">
              <w:rPr>
                <w:rFonts w:ascii="Times New Roman" w:eastAsia="Times New Roman" w:hAnsi="Times New Roman" w:cs="Times New Roman"/>
                <w:sz w:val="20"/>
                <w:szCs w:val="20"/>
              </w:rPr>
              <w:t>l</w:t>
            </w:r>
            <w:r w:rsidRPr="00317DA8">
              <w:rPr>
                <w:rFonts w:ascii="Times New Roman" w:eastAsia="Times New Roman" w:hAnsi="Times New Roman" w:cs="Times New Roman"/>
                <w:spacing w:val="-5"/>
                <w:sz w:val="20"/>
                <w:szCs w:val="20"/>
              </w:rPr>
              <w:t xml:space="preserve"> </w:t>
            </w:r>
            <w:r w:rsidRPr="00317DA8">
              <w:rPr>
                <w:rFonts w:ascii="Times New Roman" w:eastAsia="Times New Roman" w:hAnsi="Times New Roman" w:cs="Times New Roman"/>
                <w:sz w:val="20"/>
                <w:szCs w:val="20"/>
              </w:rPr>
              <w:t>0</w:t>
            </w:r>
            <w:r w:rsidRPr="00317DA8">
              <w:rPr>
                <w:rFonts w:ascii="Times New Roman" w:eastAsia="Times New Roman" w:hAnsi="Times New Roman" w:cs="Times New Roman"/>
                <w:spacing w:val="-2"/>
                <w:sz w:val="20"/>
                <w:szCs w:val="20"/>
              </w:rPr>
              <w:t xml:space="preserve"> </w:t>
            </w:r>
            <w:r w:rsidRPr="00317DA8">
              <w:rPr>
                <w:rFonts w:ascii="Times New Roman" w:eastAsia="Times New Roman" w:hAnsi="Times New Roman" w:cs="Times New Roman"/>
                <w:spacing w:val="1"/>
                <w:sz w:val="20"/>
                <w:szCs w:val="20"/>
              </w:rPr>
              <w:t>p</w:t>
            </w:r>
            <w:r w:rsidRPr="00317DA8">
              <w:rPr>
                <w:rFonts w:ascii="Times New Roman" w:eastAsia="Times New Roman" w:hAnsi="Times New Roman" w:cs="Times New Roman"/>
                <w:sz w:val="20"/>
                <w:szCs w:val="20"/>
              </w:rPr>
              <w:t>â</w:t>
            </w:r>
            <w:r w:rsidRPr="00317DA8">
              <w:rPr>
                <w:rFonts w:ascii="Times New Roman" w:eastAsia="Times New Roman" w:hAnsi="Times New Roman" w:cs="Times New Roman"/>
                <w:spacing w:val="-1"/>
                <w:sz w:val="20"/>
                <w:szCs w:val="20"/>
              </w:rPr>
              <w:t>n</w:t>
            </w:r>
            <w:r w:rsidRPr="00317DA8">
              <w:rPr>
                <w:rFonts w:ascii="Times New Roman" w:eastAsia="Times New Roman" w:hAnsi="Times New Roman" w:cs="Times New Roman"/>
                <w:sz w:val="20"/>
                <w:szCs w:val="20"/>
              </w:rPr>
              <w:t>ă</w:t>
            </w:r>
            <w:r w:rsidRPr="00317DA8">
              <w:rPr>
                <w:rFonts w:ascii="Times New Roman" w:eastAsia="Times New Roman" w:hAnsi="Times New Roman" w:cs="Times New Roman"/>
                <w:spacing w:val="-3"/>
                <w:sz w:val="20"/>
                <w:szCs w:val="20"/>
              </w:rPr>
              <w:t xml:space="preserve"> </w:t>
            </w:r>
            <w:r w:rsidRPr="00317DA8">
              <w:rPr>
                <w:rFonts w:ascii="Times New Roman" w:eastAsia="Times New Roman" w:hAnsi="Times New Roman" w:cs="Times New Roman"/>
                <w:sz w:val="20"/>
                <w:szCs w:val="20"/>
              </w:rPr>
              <w:t>la 1</w:t>
            </w:r>
            <w:r w:rsidRPr="00317DA8">
              <w:rPr>
                <w:rFonts w:ascii="Times New Roman" w:eastAsia="Times New Roman" w:hAnsi="Times New Roman" w:cs="Times New Roman"/>
                <w:spacing w:val="1"/>
                <w:sz w:val="20"/>
                <w:szCs w:val="20"/>
              </w:rPr>
              <w:t xml:space="preserve"> </w:t>
            </w:r>
            <w:r w:rsidRPr="00317DA8">
              <w:rPr>
                <w:rFonts w:ascii="Times New Roman" w:eastAsia="Times New Roman" w:hAnsi="Times New Roman" w:cs="Times New Roman"/>
                <w:spacing w:val="-1"/>
                <w:sz w:val="20"/>
                <w:szCs w:val="20"/>
              </w:rPr>
              <w:t>s</w:t>
            </w:r>
            <w:r w:rsidRPr="00317DA8">
              <w:rPr>
                <w:rFonts w:ascii="Times New Roman" w:eastAsia="Times New Roman" w:hAnsi="Times New Roman" w:cs="Times New Roman"/>
                <w:sz w:val="20"/>
                <w:szCs w:val="20"/>
              </w:rPr>
              <w:t>au</w:t>
            </w:r>
            <w:r w:rsidRPr="00317DA8">
              <w:rPr>
                <w:rFonts w:ascii="Times New Roman" w:eastAsia="Times New Roman" w:hAnsi="Times New Roman" w:cs="Times New Roman"/>
                <w:spacing w:val="-1"/>
                <w:sz w:val="20"/>
                <w:szCs w:val="20"/>
              </w:rPr>
              <w:t xml:space="preserve"> </w:t>
            </w:r>
            <w:r w:rsidRPr="00317DA8">
              <w:rPr>
                <w:rFonts w:ascii="Times New Roman" w:eastAsia="Times New Roman" w:hAnsi="Times New Roman" w:cs="Times New Roman"/>
                <w:sz w:val="20"/>
                <w:szCs w:val="20"/>
              </w:rPr>
              <w:t>e</w:t>
            </w:r>
            <w:r w:rsidRPr="00317DA8">
              <w:rPr>
                <w:rFonts w:ascii="Times New Roman" w:eastAsia="Times New Roman" w:hAnsi="Times New Roman" w:cs="Times New Roman"/>
                <w:spacing w:val="-1"/>
                <w:sz w:val="20"/>
                <w:szCs w:val="20"/>
              </w:rPr>
              <w:t>s</w:t>
            </w:r>
            <w:r w:rsidRPr="00317DA8">
              <w:rPr>
                <w:rFonts w:ascii="Times New Roman" w:eastAsia="Times New Roman" w:hAnsi="Times New Roman" w:cs="Times New Roman"/>
                <w:sz w:val="20"/>
                <w:szCs w:val="20"/>
              </w:rPr>
              <w:t>te</w:t>
            </w:r>
            <w:r w:rsidRPr="00317DA8">
              <w:rPr>
                <w:rFonts w:ascii="Times New Roman" w:eastAsia="Times New Roman" w:hAnsi="Times New Roman" w:cs="Times New Roman"/>
                <w:spacing w:val="-2"/>
                <w:sz w:val="20"/>
                <w:szCs w:val="20"/>
              </w:rPr>
              <w:t xml:space="preserve"> </w:t>
            </w:r>
            <w:r w:rsidRPr="00317DA8">
              <w:rPr>
                <w:rFonts w:ascii="Times New Roman" w:eastAsia="Times New Roman" w:hAnsi="Times New Roman" w:cs="Times New Roman"/>
                <w:spacing w:val="-1"/>
                <w:sz w:val="20"/>
                <w:szCs w:val="20"/>
              </w:rPr>
              <w:t>s</w:t>
            </w:r>
            <w:r w:rsidRPr="00317DA8">
              <w:rPr>
                <w:rFonts w:ascii="Times New Roman" w:eastAsia="Times New Roman" w:hAnsi="Times New Roman" w:cs="Times New Roman"/>
                <w:sz w:val="20"/>
                <w:szCs w:val="20"/>
              </w:rPr>
              <w:t>ta</w:t>
            </w:r>
            <w:r w:rsidRPr="00317DA8">
              <w:rPr>
                <w:rFonts w:ascii="Times New Roman" w:eastAsia="Times New Roman" w:hAnsi="Times New Roman" w:cs="Times New Roman"/>
                <w:spacing w:val="1"/>
                <w:sz w:val="20"/>
                <w:szCs w:val="20"/>
              </w:rPr>
              <w:t>b</w:t>
            </w:r>
            <w:r w:rsidRPr="00317DA8">
              <w:rPr>
                <w:rFonts w:ascii="Times New Roman" w:eastAsia="Times New Roman" w:hAnsi="Times New Roman" w:cs="Times New Roman"/>
                <w:sz w:val="20"/>
                <w:szCs w:val="20"/>
              </w:rPr>
              <w:t>il</w:t>
            </w:r>
            <w:r w:rsidRPr="00317DA8">
              <w:rPr>
                <w:rFonts w:ascii="Times New Roman" w:eastAsia="Times New Roman" w:hAnsi="Times New Roman" w:cs="Times New Roman"/>
                <w:spacing w:val="-4"/>
                <w:sz w:val="20"/>
                <w:szCs w:val="20"/>
              </w:rPr>
              <w:t xml:space="preserve"> </w:t>
            </w:r>
            <w:r w:rsidRPr="00317DA8">
              <w:rPr>
                <w:rFonts w:ascii="Times New Roman" w:eastAsia="Times New Roman" w:hAnsi="Times New Roman" w:cs="Times New Roman"/>
                <w:spacing w:val="1"/>
                <w:sz w:val="20"/>
                <w:szCs w:val="20"/>
              </w:rPr>
              <w:t>d</w:t>
            </w:r>
            <w:r w:rsidRPr="00317DA8">
              <w:rPr>
                <w:rFonts w:ascii="Times New Roman" w:eastAsia="Times New Roman" w:hAnsi="Times New Roman" w:cs="Times New Roman"/>
                <w:sz w:val="20"/>
                <w:szCs w:val="20"/>
              </w:rPr>
              <w:t xml:space="preserve">in </w:t>
            </w:r>
            <w:r w:rsidRPr="00317DA8">
              <w:rPr>
                <w:rFonts w:ascii="Times New Roman" w:eastAsia="Times New Roman" w:hAnsi="Times New Roman" w:cs="Times New Roman"/>
                <w:spacing w:val="1"/>
                <w:sz w:val="20"/>
                <w:szCs w:val="20"/>
              </w:rPr>
              <w:t>p</w:t>
            </w:r>
            <w:r w:rsidRPr="00317DA8">
              <w:rPr>
                <w:rFonts w:ascii="Times New Roman" w:eastAsia="Times New Roman" w:hAnsi="Times New Roman" w:cs="Times New Roman"/>
                <w:sz w:val="20"/>
                <w:szCs w:val="20"/>
              </w:rPr>
              <w:t>e</w:t>
            </w:r>
            <w:r w:rsidRPr="00317DA8">
              <w:rPr>
                <w:rFonts w:ascii="Times New Roman" w:eastAsia="Times New Roman" w:hAnsi="Times New Roman" w:cs="Times New Roman"/>
                <w:spacing w:val="1"/>
                <w:sz w:val="20"/>
                <w:szCs w:val="20"/>
              </w:rPr>
              <w:t>r</w:t>
            </w:r>
            <w:r w:rsidRPr="00317DA8">
              <w:rPr>
                <w:rFonts w:ascii="Times New Roman" w:eastAsia="Times New Roman" w:hAnsi="Times New Roman" w:cs="Times New Roman"/>
                <w:spacing w:val="-1"/>
                <w:sz w:val="20"/>
                <w:szCs w:val="20"/>
              </w:rPr>
              <w:t>s</w:t>
            </w:r>
            <w:r w:rsidRPr="00317DA8">
              <w:rPr>
                <w:rFonts w:ascii="Times New Roman" w:eastAsia="Times New Roman" w:hAnsi="Times New Roman" w:cs="Times New Roman"/>
                <w:spacing w:val="1"/>
                <w:sz w:val="20"/>
                <w:szCs w:val="20"/>
              </w:rPr>
              <w:t>p</w:t>
            </w:r>
            <w:r w:rsidRPr="00317DA8">
              <w:rPr>
                <w:rFonts w:ascii="Times New Roman" w:eastAsia="Times New Roman" w:hAnsi="Times New Roman" w:cs="Times New Roman"/>
                <w:sz w:val="20"/>
                <w:szCs w:val="20"/>
              </w:rPr>
              <w:t>ecti</w:t>
            </w:r>
            <w:r w:rsidRPr="00317DA8">
              <w:rPr>
                <w:rFonts w:ascii="Times New Roman" w:eastAsia="Times New Roman" w:hAnsi="Times New Roman" w:cs="Times New Roman"/>
                <w:spacing w:val="1"/>
                <w:sz w:val="20"/>
                <w:szCs w:val="20"/>
              </w:rPr>
              <w:t>v</w:t>
            </w:r>
            <w:r w:rsidRPr="00317DA8">
              <w:rPr>
                <w:rFonts w:ascii="Times New Roman" w:eastAsia="Times New Roman" w:hAnsi="Times New Roman" w:cs="Times New Roman"/>
                <w:sz w:val="20"/>
                <w:szCs w:val="20"/>
              </w:rPr>
              <w:t>a</w:t>
            </w:r>
            <w:r w:rsidRPr="00317DA8">
              <w:rPr>
                <w:rFonts w:ascii="Times New Roman" w:eastAsia="Times New Roman" w:hAnsi="Times New Roman" w:cs="Times New Roman"/>
                <w:spacing w:val="-8"/>
                <w:sz w:val="20"/>
                <w:szCs w:val="20"/>
              </w:rPr>
              <w:t xml:space="preserve"> </w:t>
            </w:r>
            <w:r w:rsidRPr="00317DA8">
              <w:rPr>
                <w:rFonts w:ascii="Times New Roman" w:eastAsia="Times New Roman" w:hAnsi="Times New Roman" w:cs="Times New Roman"/>
                <w:sz w:val="20"/>
                <w:szCs w:val="20"/>
              </w:rPr>
              <w:t>alt</w:t>
            </w:r>
            <w:r w:rsidRPr="00317DA8">
              <w:rPr>
                <w:rFonts w:ascii="Times New Roman" w:eastAsia="Times New Roman" w:hAnsi="Times New Roman" w:cs="Times New Roman"/>
                <w:spacing w:val="1"/>
                <w:sz w:val="20"/>
                <w:szCs w:val="20"/>
              </w:rPr>
              <w:t>o</w:t>
            </w:r>
            <w:r w:rsidRPr="00317DA8">
              <w:rPr>
                <w:rFonts w:ascii="Times New Roman" w:eastAsia="Times New Roman" w:hAnsi="Times New Roman" w:cs="Times New Roman"/>
                <w:sz w:val="20"/>
                <w:szCs w:val="20"/>
              </w:rPr>
              <w:t>r</w:t>
            </w:r>
            <w:r w:rsidRPr="00317DA8">
              <w:rPr>
                <w:rFonts w:ascii="Times New Roman" w:eastAsia="Times New Roman" w:hAnsi="Times New Roman" w:cs="Times New Roman"/>
                <w:spacing w:val="-3"/>
                <w:sz w:val="20"/>
                <w:szCs w:val="20"/>
              </w:rPr>
              <w:t xml:space="preserve"> </w:t>
            </w:r>
            <w:r w:rsidRPr="00317DA8">
              <w:rPr>
                <w:rFonts w:ascii="Times New Roman" w:eastAsia="Times New Roman" w:hAnsi="Times New Roman" w:cs="Times New Roman"/>
                <w:sz w:val="20"/>
                <w:szCs w:val="20"/>
              </w:rPr>
              <w:t>c</w:t>
            </w:r>
            <w:r w:rsidRPr="00317DA8">
              <w:rPr>
                <w:rFonts w:ascii="Times New Roman" w:eastAsia="Times New Roman" w:hAnsi="Times New Roman" w:cs="Times New Roman"/>
                <w:spacing w:val="-1"/>
                <w:sz w:val="20"/>
                <w:szCs w:val="20"/>
              </w:rPr>
              <w:t>o</w:t>
            </w:r>
            <w:r w:rsidRPr="00317DA8">
              <w:rPr>
                <w:rFonts w:ascii="Times New Roman" w:eastAsia="Times New Roman" w:hAnsi="Times New Roman" w:cs="Times New Roman"/>
                <w:spacing w:val="1"/>
                <w:sz w:val="20"/>
                <w:szCs w:val="20"/>
              </w:rPr>
              <w:t>n</w:t>
            </w:r>
            <w:r w:rsidRPr="00317DA8">
              <w:rPr>
                <w:rFonts w:ascii="Times New Roman" w:eastAsia="Times New Roman" w:hAnsi="Times New Roman" w:cs="Times New Roman"/>
                <w:spacing w:val="-1"/>
                <w:sz w:val="20"/>
                <w:szCs w:val="20"/>
              </w:rPr>
              <w:t>s</w:t>
            </w:r>
            <w:r w:rsidRPr="00317DA8">
              <w:rPr>
                <w:rFonts w:ascii="Times New Roman" w:eastAsia="Times New Roman" w:hAnsi="Times New Roman" w:cs="Times New Roman"/>
                <w:sz w:val="20"/>
                <w:szCs w:val="20"/>
              </w:rPr>
              <w:t>i</w:t>
            </w:r>
            <w:r w:rsidRPr="00317DA8">
              <w:rPr>
                <w:rFonts w:ascii="Times New Roman" w:eastAsia="Times New Roman" w:hAnsi="Times New Roman" w:cs="Times New Roman"/>
                <w:spacing w:val="1"/>
                <w:sz w:val="20"/>
                <w:szCs w:val="20"/>
              </w:rPr>
              <w:t>d</w:t>
            </w:r>
            <w:r w:rsidRPr="00317DA8">
              <w:rPr>
                <w:rFonts w:ascii="Times New Roman" w:eastAsia="Times New Roman" w:hAnsi="Times New Roman" w:cs="Times New Roman"/>
                <w:sz w:val="20"/>
                <w:szCs w:val="20"/>
              </w:rPr>
              <w:t>e</w:t>
            </w:r>
            <w:r w:rsidRPr="00317DA8">
              <w:rPr>
                <w:rFonts w:ascii="Times New Roman" w:eastAsia="Times New Roman" w:hAnsi="Times New Roman" w:cs="Times New Roman"/>
                <w:spacing w:val="1"/>
                <w:sz w:val="20"/>
                <w:szCs w:val="20"/>
              </w:rPr>
              <w:t>r</w:t>
            </w:r>
            <w:r w:rsidRPr="00317DA8">
              <w:rPr>
                <w:rFonts w:ascii="Times New Roman" w:eastAsia="Times New Roman" w:hAnsi="Times New Roman" w:cs="Times New Roman"/>
                <w:sz w:val="20"/>
                <w:szCs w:val="20"/>
              </w:rPr>
              <w:t>e</w:t>
            </w:r>
            <w:r w:rsidRPr="00317DA8">
              <w:rPr>
                <w:rFonts w:ascii="Times New Roman" w:eastAsia="Times New Roman" w:hAnsi="Times New Roman" w:cs="Times New Roman"/>
                <w:spacing w:val="1"/>
                <w:sz w:val="20"/>
                <w:szCs w:val="20"/>
              </w:rPr>
              <w:t>n</w:t>
            </w:r>
            <w:r w:rsidRPr="00317DA8">
              <w:rPr>
                <w:rFonts w:ascii="Times New Roman" w:eastAsia="Times New Roman" w:hAnsi="Times New Roman" w:cs="Times New Roman"/>
                <w:sz w:val="20"/>
                <w:szCs w:val="20"/>
              </w:rPr>
              <w:t>te</w:t>
            </w:r>
            <w:r w:rsidRPr="00317DA8">
              <w:rPr>
                <w:rFonts w:ascii="Times New Roman" w:eastAsia="Times New Roman" w:hAnsi="Times New Roman" w:cs="Times New Roman"/>
                <w:spacing w:val="-12"/>
                <w:sz w:val="20"/>
                <w:szCs w:val="20"/>
              </w:rPr>
              <w:t xml:space="preserve"> </w:t>
            </w:r>
            <w:r w:rsidRPr="00317DA8">
              <w:rPr>
                <w:rFonts w:ascii="Times New Roman" w:eastAsia="Times New Roman" w:hAnsi="Times New Roman" w:cs="Times New Roman"/>
                <w:sz w:val="20"/>
                <w:szCs w:val="20"/>
              </w:rPr>
              <w:t>cli</w:t>
            </w:r>
            <w:r w:rsidRPr="00317DA8">
              <w:rPr>
                <w:rFonts w:ascii="Times New Roman" w:eastAsia="Times New Roman" w:hAnsi="Times New Roman" w:cs="Times New Roman"/>
                <w:spacing w:val="1"/>
                <w:sz w:val="20"/>
                <w:szCs w:val="20"/>
              </w:rPr>
              <w:t>n</w:t>
            </w:r>
            <w:r w:rsidRPr="00317DA8">
              <w:rPr>
                <w:rFonts w:ascii="Times New Roman" w:eastAsia="Times New Roman" w:hAnsi="Times New Roman" w:cs="Times New Roman"/>
                <w:sz w:val="20"/>
                <w:szCs w:val="20"/>
              </w:rPr>
              <w:t>ice</w:t>
            </w:r>
          </w:p>
        </w:tc>
      </w:tr>
      <w:tr w:rsidR="00E16B47" w:rsidRPr="00317DA8" w14:paraId="4E430223" w14:textId="77777777" w:rsidTr="00D50FC9">
        <w:trPr>
          <w:trHeight w:hRule="exact" w:val="775"/>
        </w:trPr>
        <w:tc>
          <w:tcPr>
            <w:tcW w:w="1843" w:type="dxa"/>
            <w:vMerge w:val="restart"/>
            <w:tcBorders>
              <w:top w:val="single" w:sz="5" w:space="0" w:color="000000"/>
              <w:left w:val="single" w:sz="5" w:space="0" w:color="000000"/>
              <w:right w:val="single" w:sz="5" w:space="0" w:color="000000"/>
            </w:tcBorders>
          </w:tcPr>
          <w:p w14:paraId="56C0582E" w14:textId="77777777" w:rsidR="00E16B47" w:rsidRPr="00317DA8" w:rsidRDefault="00E16B47" w:rsidP="00E16B47">
            <w:pPr>
              <w:spacing w:after="0" w:line="240" w:lineRule="auto"/>
              <w:rPr>
                <w:rFonts w:ascii="Calibri" w:eastAsia="Calibri" w:hAnsi="Calibri" w:cs="Arial"/>
                <w:sz w:val="20"/>
                <w:szCs w:val="20"/>
              </w:rPr>
            </w:pPr>
          </w:p>
          <w:p w14:paraId="2C03B7C1" w14:textId="77777777" w:rsidR="00E16B47" w:rsidRPr="00317DA8" w:rsidRDefault="00E16B47" w:rsidP="00E16B47">
            <w:pPr>
              <w:spacing w:after="0" w:line="240" w:lineRule="auto"/>
              <w:rPr>
                <w:rFonts w:ascii="Calibri" w:eastAsia="Calibri" w:hAnsi="Calibri" w:cs="Arial"/>
                <w:sz w:val="20"/>
                <w:szCs w:val="20"/>
              </w:rPr>
            </w:pPr>
          </w:p>
          <w:p w14:paraId="25AD25D5" w14:textId="77777777" w:rsidR="00E16B47" w:rsidRPr="00317DA8" w:rsidRDefault="00E16B47" w:rsidP="00E16B47">
            <w:pPr>
              <w:spacing w:after="0" w:line="240" w:lineRule="auto"/>
              <w:rPr>
                <w:rFonts w:ascii="Calibri" w:eastAsia="Calibri" w:hAnsi="Calibri" w:cs="Arial"/>
                <w:sz w:val="20"/>
                <w:szCs w:val="20"/>
              </w:rPr>
            </w:pPr>
          </w:p>
          <w:p w14:paraId="7E911120" w14:textId="77777777" w:rsidR="00E16B47" w:rsidRPr="00317DA8" w:rsidRDefault="00E16B47" w:rsidP="00E16B47">
            <w:pPr>
              <w:spacing w:after="0" w:line="240" w:lineRule="auto"/>
              <w:rPr>
                <w:rFonts w:ascii="Calibri" w:eastAsia="Calibri" w:hAnsi="Calibri" w:cs="Arial"/>
                <w:sz w:val="20"/>
                <w:szCs w:val="20"/>
              </w:rPr>
            </w:pPr>
          </w:p>
          <w:p w14:paraId="30FAD632" w14:textId="77777777" w:rsidR="00E16B47" w:rsidRPr="00317DA8" w:rsidRDefault="00E16B47" w:rsidP="00E16B47">
            <w:pPr>
              <w:spacing w:after="0" w:line="240" w:lineRule="auto"/>
              <w:rPr>
                <w:rFonts w:ascii="Calibri" w:eastAsia="Calibri" w:hAnsi="Calibri" w:cs="Arial"/>
                <w:sz w:val="20"/>
                <w:szCs w:val="20"/>
              </w:rPr>
            </w:pPr>
          </w:p>
          <w:p w14:paraId="21F814A8" w14:textId="77777777" w:rsidR="00E16B47" w:rsidRPr="00317DA8" w:rsidRDefault="00E16B47" w:rsidP="00E16B47">
            <w:pPr>
              <w:spacing w:after="0" w:line="240" w:lineRule="auto"/>
              <w:ind w:left="102"/>
              <w:rPr>
                <w:rFonts w:ascii="Calibri" w:eastAsia="Calibri" w:hAnsi="Calibri" w:cs="Arial"/>
                <w:sz w:val="20"/>
                <w:szCs w:val="20"/>
              </w:rPr>
            </w:pPr>
            <w:r w:rsidRPr="00317DA8">
              <w:rPr>
                <w:rFonts w:ascii="Times New Roman" w:eastAsia="Times New Roman" w:hAnsi="Times New Roman" w:cs="Times New Roman"/>
                <w:spacing w:val="-1"/>
                <w:sz w:val="20"/>
                <w:szCs w:val="20"/>
              </w:rPr>
              <w:t>R</w:t>
            </w:r>
            <w:r w:rsidRPr="00317DA8">
              <w:rPr>
                <w:rFonts w:ascii="Times New Roman" w:eastAsia="Times New Roman" w:hAnsi="Times New Roman" w:cs="Times New Roman"/>
                <w:sz w:val="20"/>
                <w:szCs w:val="20"/>
              </w:rPr>
              <w:t>eacții</w:t>
            </w:r>
            <w:r w:rsidRPr="00317DA8">
              <w:rPr>
                <w:rFonts w:ascii="Times New Roman" w:eastAsia="Times New Roman" w:hAnsi="Times New Roman" w:cs="Times New Roman"/>
                <w:spacing w:val="-6"/>
                <w:sz w:val="20"/>
                <w:szCs w:val="20"/>
              </w:rPr>
              <w:t xml:space="preserve"> </w:t>
            </w:r>
            <w:r w:rsidRPr="00317DA8">
              <w:rPr>
                <w:rFonts w:ascii="Times New Roman" w:eastAsia="Times New Roman" w:hAnsi="Times New Roman" w:cs="Times New Roman"/>
                <w:sz w:val="20"/>
                <w:szCs w:val="20"/>
              </w:rPr>
              <w:t>a</w:t>
            </w:r>
            <w:r w:rsidRPr="00317DA8">
              <w:rPr>
                <w:rFonts w:ascii="Times New Roman" w:eastAsia="Times New Roman" w:hAnsi="Times New Roman" w:cs="Times New Roman"/>
                <w:spacing w:val="1"/>
                <w:sz w:val="20"/>
                <w:szCs w:val="20"/>
              </w:rPr>
              <w:t>dv</w:t>
            </w:r>
            <w:r w:rsidRPr="00317DA8">
              <w:rPr>
                <w:rFonts w:ascii="Times New Roman" w:eastAsia="Times New Roman" w:hAnsi="Times New Roman" w:cs="Times New Roman"/>
                <w:sz w:val="20"/>
                <w:szCs w:val="20"/>
              </w:rPr>
              <w:t>e</w:t>
            </w:r>
            <w:r w:rsidRPr="00317DA8">
              <w:rPr>
                <w:rFonts w:ascii="Times New Roman" w:eastAsia="Times New Roman" w:hAnsi="Times New Roman" w:cs="Times New Roman"/>
                <w:spacing w:val="1"/>
                <w:sz w:val="20"/>
                <w:szCs w:val="20"/>
              </w:rPr>
              <w:t>r</w:t>
            </w:r>
            <w:r w:rsidRPr="00317DA8">
              <w:rPr>
                <w:rFonts w:ascii="Times New Roman" w:eastAsia="Times New Roman" w:hAnsi="Times New Roman" w:cs="Times New Roman"/>
                <w:spacing w:val="-1"/>
                <w:sz w:val="20"/>
                <w:szCs w:val="20"/>
              </w:rPr>
              <w:t>s</w:t>
            </w:r>
            <w:r w:rsidRPr="00317DA8">
              <w:rPr>
                <w:rFonts w:ascii="Times New Roman" w:eastAsia="Times New Roman" w:hAnsi="Times New Roman" w:cs="Times New Roman"/>
                <w:sz w:val="20"/>
                <w:szCs w:val="20"/>
              </w:rPr>
              <w:t>e</w:t>
            </w:r>
            <w:r w:rsidRPr="00317DA8">
              <w:rPr>
                <w:rFonts w:ascii="Times New Roman" w:eastAsia="Times New Roman" w:hAnsi="Times New Roman" w:cs="Times New Roman"/>
                <w:spacing w:val="-5"/>
                <w:sz w:val="20"/>
                <w:szCs w:val="20"/>
              </w:rPr>
              <w:t xml:space="preserve"> </w:t>
            </w:r>
            <w:r w:rsidRPr="00317DA8">
              <w:rPr>
                <w:rFonts w:ascii="Times New Roman" w:eastAsia="Times New Roman" w:hAnsi="Times New Roman" w:cs="Times New Roman"/>
                <w:sz w:val="20"/>
                <w:szCs w:val="20"/>
              </w:rPr>
              <w:t>c</w:t>
            </w:r>
            <w:r w:rsidRPr="00317DA8">
              <w:rPr>
                <w:rFonts w:ascii="Times New Roman" w:eastAsia="Times New Roman" w:hAnsi="Times New Roman" w:cs="Times New Roman"/>
                <w:spacing w:val="1"/>
                <w:sz w:val="20"/>
                <w:szCs w:val="20"/>
              </w:rPr>
              <w:t>u</w:t>
            </w:r>
            <w:r w:rsidRPr="00317DA8">
              <w:rPr>
                <w:rFonts w:ascii="Times New Roman" w:eastAsia="Times New Roman" w:hAnsi="Times New Roman" w:cs="Times New Roman"/>
                <w:sz w:val="20"/>
                <w:szCs w:val="20"/>
              </w:rPr>
              <w:t>ta</w:t>
            </w:r>
            <w:r w:rsidRPr="00317DA8">
              <w:rPr>
                <w:rFonts w:ascii="Times New Roman" w:eastAsia="Times New Roman" w:hAnsi="Times New Roman" w:cs="Times New Roman"/>
                <w:spacing w:val="1"/>
                <w:sz w:val="20"/>
                <w:szCs w:val="20"/>
              </w:rPr>
              <w:t>n</w:t>
            </w:r>
            <w:r w:rsidRPr="00317DA8">
              <w:rPr>
                <w:rFonts w:ascii="Times New Roman" w:eastAsia="Times New Roman" w:hAnsi="Times New Roman" w:cs="Times New Roman"/>
                <w:sz w:val="20"/>
                <w:szCs w:val="20"/>
              </w:rPr>
              <w:t>ate</w:t>
            </w:r>
          </w:p>
        </w:tc>
        <w:tc>
          <w:tcPr>
            <w:tcW w:w="2693" w:type="dxa"/>
            <w:vMerge w:val="restart"/>
            <w:tcBorders>
              <w:top w:val="single" w:sz="5" w:space="0" w:color="000000"/>
              <w:left w:val="single" w:sz="5" w:space="0" w:color="000000"/>
              <w:right w:val="single" w:sz="5" w:space="0" w:color="000000"/>
            </w:tcBorders>
          </w:tcPr>
          <w:p w14:paraId="3F92A6B9" w14:textId="77777777" w:rsidR="000A7EA8" w:rsidRDefault="00E16B47" w:rsidP="000A7EA8">
            <w:pPr>
              <w:spacing w:after="0" w:line="240" w:lineRule="auto"/>
              <w:ind w:right="178"/>
              <w:jc w:val="both"/>
              <w:rPr>
                <w:rFonts w:ascii="Calibri" w:eastAsia="Calibri" w:hAnsi="Calibri" w:cs="Arial"/>
                <w:sz w:val="20"/>
                <w:szCs w:val="20"/>
              </w:rPr>
            </w:pPr>
            <w:r w:rsidRPr="00317DA8">
              <w:rPr>
                <w:rFonts w:ascii="Times New Roman" w:eastAsia="Times New Roman" w:hAnsi="Times New Roman" w:cs="Times New Roman"/>
                <w:sz w:val="20"/>
                <w:szCs w:val="20"/>
              </w:rPr>
              <w:t>G</w:t>
            </w:r>
            <w:r w:rsidRPr="00317DA8">
              <w:rPr>
                <w:rFonts w:ascii="Times New Roman" w:eastAsia="Times New Roman" w:hAnsi="Times New Roman" w:cs="Times New Roman"/>
                <w:spacing w:val="1"/>
                <w:sz w:val="20"/>
                <w:szCs w:val="20"/>
              </w:rPr>
              <w:t>r</w:t>
            </w:r>
            <w:r w:rsidRPr="00317DA8">
              <w:rPr>
                <w:rFonts w:ascii="Times New Roman" w:eastAsia="Times New Roman" w:hAnsi="Times New Roman" w:cs="Times New Roman"/>
                <w:sz w:val="20"/>
                <w:szCs w:val="20"/>
              </w:rPr>
              <w:t>a</w:t>
            </w:r>
            <w:r w:rsidRPr="00317DA8">
              <w:rPr>
                <w:rFonts w:ascii="Times New Roman" w:eastAsia="Times New Roman" w:hAnsi="Times New Roman" w:cs="Times New Roman"/>
                <w:spacing w:val="1"/>
                <w:sz w:val="20"/>
                <w:szCs w:val="20"/>
              </w:rPr>
              <w:t>du</w:t>
            </w:r>
            <w:r w:rsidRPr="00317DA8">
              <w:rPr>
                <w:rFonts w:ascii="Times New Roman" w:eastAsia="Times New Roman" w:hAnsi="Times New Roman" w:cs="Times New Roman"/>
                <w:sz w:val="20"/>
                <w:szCs w:val="20"/>
              </w:rPr>
              <w:t>l</w:t>
            </w:r>
            <w:r w:rsidRPr="00317DA8">
              <w:rPr>
                <w:rFonts w:ascii="Times New Roman" w:eastAsia="Times New Roman" w:hAnsi="Times New Roman" w:cs="Times New Roman"/>
                <w:spacing w:val="-6"/>
                <w:sz w:val="20"/>
                <w:szCs w:val="20"/>
              </w:rPr>
              <w:t xml:space="preserve"> </w:t>
            </w:r>
            <w:r w:rsidRPr="00317DA8">
              <w:rPr>
                <w:rFonts w:ascii="Times New Roman" w:eastAsia="Times New Roman" w:hAnsi="Times New Roman" w:cs="Times New Roman"/>
                <w:spacing w:val="1"/>
                <w:sz w:val="20"/>
                <w:szCs w:val="20"/>
              </w:rPr>
              <w:t>2</w:t>
            </w:r>
            <w:r w:rsidRPr="00317DA8">
              <w:rPr>
                <w:rFonts w:ascii="Times New Roman" w:eastAsia="Times New Roman" w:hAnsi="Times New Roman" w:cs="Times New Roman"/>
                <w:sz w:val="20"/>
                <w:szCs w:val="20"/>
              </w:rPr>
              <w:t>, c</w:t>
            </w:r>
            <w:r w:rsidRPr="00317DA8">
              <w:rPr>
                <w:rFonts w:ascii="Times New Roman" w:eastAsia="Times New Roman" w:hAnsi="Times New Roman" w:cs="Times New Roman"/>
                <w:spacing w:val="-2"/>
                <w:sz w:val="20"/>
                <w:szCs w:val="20"/>
              </w:rPr>
              <w:t>a</w:t>
            </w:r>
            <w:r w:rsidRPr="00317DA8">
              <w:rPr>
                <w:rFonts w:ascii="Times New Roman" w:eastAsia="Times New Roman" w:hAnsi="Times New Roman" w:cs="Times New Roman"/>
                <w:spacing w:val="1"/>
                <w:sz w:val="20"/>
                <w:szCs w:val="20"/>
              </w:rPr>
              <w:t>r</w:t>
            </w:r>
            <w:r w:rsidRPr="00317DA8">
              <w:rPr>
                <w:rFonts w:ascii="Times New Roman" w:eastAsia="Times New Roman" w:hAnsi="Times New Roman" w:cs="Times New Roman"/>
                <w:sz w:val="20"/>
                <w:szCs w:val="20"/>
              </w:rPr>
              <w:t>e</w:t>
            </w:r>
            <w:r w:rsidRPr="00317DA8">
              <w:rPr>
                <w:rFonts w:ascii="Times New Roman" w:eastAsia="Times New Roman" w:hAnsi="Times New Roman" w:cs="Times New Roman"/>
                <w:spacing w:val="-2"/>
                <w:sz w:val="20"/>
                <w:szCs w:val="20"/>
              </w:rPr>
              <w:t xml:space="preserve"> </w:t>
            </w:r>
            <w:r w:rsidRPr="00317DA8">
              <w:rPr>
                <w:rFonts w:ascii="Times New Roman" w:eastAsia="Times New Roman" w:hAnsi="Times New Roman" w:cs="Times New Roman"/>
                <w:spacing w:val="1"/>
                <w:sz w:val="20"/>
                <w:szCs w:val="20"/>
              </w:rPr>
              <w:t>p</w:t>
            </w:r>
            <w:r w:rsidRPr="00317DA8">
              <w:rPr>
                <w:rFonts w:ascii="Times New Roman" w:eastAsia="Times New Roman" w:hAnsi="Times New Roman" w:cs="Times New Roman"/>
                <w:sz w:val="20"/>
                <w:szCs w:val="20"/>
              </w:rPr>
              <w:t>e</w:t>
            </w:r>
            <w:r w:rsidRPr="00317DA8">
              <w:rPr>
                <w:rFonts w:ascii="Times New Roman" w:eastAsia="Times New Roman" w:hAnsi="Times New Roman" w:cs="Times New Roman"/>
                <w:spacing w:val="1"/>
                <w:sz w:val="20"/>
                <w:szCs w:val="20"/>
              </w:rPr>
              <w:t>r</w:t>
            </w:r>
            <w:r w:rsidRPr="00317DA8">
              <w:rPr>
                <w:rFonts w:ascii="Times New Roman" w:eastAsia="Times New Roman" w:hAnsi="Times New Roman" w:cs="Times New Roman"/>
                <w:spacing w:val="-1"/>
                <w:sz w:val="20"/>
                <w:szCs w:val="20"/>
              </w:rPr>
              <w:t>s</w:t>
            </w:r>
            <w:r w:rsidRPr="00317DA8">
              <w:rPr>
                <w:rFonts w:ascii="Times New Roman" w:eastAsia="Times New Roman" w:hAnsi="Times New Roman" w:cs="Times New Roman"/>
                <w:sz w:val="20"/>
                <w:szCs w:val="20"/>
              </w:rPr>
              <w:t>i</w:t>
            </w:r>
            <w:r w:rsidRPr="00317DA8">
              <w:rPr>
                <w:rFonts w:ascii="Times New Roman" w:eastAsia="Times New Roman" w:hAnsi="Times New Roman" w:cs="Times New Roman"/>
                <w:spacing w:val="-1"/>
                <w:sz w:val="20"/>
                <w:szCs w:val="20"/>
              </w:rPr>
              <w:t>s</w:t>
            </w:r>
            <w:r w:rsidRPr="00317DA8">
              <w:rPr>
                <w:rFonts w:ascii="Times New Roman" w:eastAsia="Times New Roman" w:hAnsi="Times New Roman" w:cs="Times New Roman"/>
                <w:sz w:val="20"/>
                <w:szCs w:val="20"/>
              </w:rPr>
              <w:t>tă</w:t>
            </w:r>
            <w:r w:rsidRPr="00317DA8">
              <w:rPr>
                <w:rFonts w:ascii="Times New Roman" w:eastAsia="Times New Roman" w:hAnsi="Times New Roman" w:cs="Times New Roman"/>
                <w:spacing w:val="-5"/>
                <w:sz w:val="20"/>
                <w:szCs w:val="20"/>
              </w:rPr>
              <w:t xml:space="preserve"> </w:t>
            </w:r>
            <w:r w:rsidRPr="00317DA8">
              <w:rPr>
                <w:rFonts w:ascii="Times New Roman" w:eastAsia="Times New Roman" w:hAnsi="Times New Roman" w:cs="Times New Roman"/>
                <w:spacing w:val="1"/>
                <w:sz w:val="20"/>
                <w:szCs w:val="20"/>
              </w:rPr>
              <w:t>m</w:t>
            </w:r>
            <w:r w:rsidRPr="00317DA8">
              <w:rPr>
                <w:rFonts w:ascii="Times New Roman" w:eastAsia="Times New Roman" w:hAnsi="Times New Roman" w:cs="Times New Roman"/>
                <w:sz w:val="20"/>
                <w:szCs w:val="20"/>
              </w:rPr>
              <w:t xml:space="preserve">ai </w:t>
            </w:r>
            <w:r w:rsidRPr="00317DA8">
              <w:rPr>
                <w:rFonts w:ascii="Times New Roman" w:eastAsia="Times New Roman" w:hAnsi="Times New Roman" w:cs="Times New Roman"/>
                <w:spacing w:val="1"/>
                <w:sz w:val="20"/>
                <w:szCs w:val="20"/>
              </w:rPr>
              <w:t>mu</w:t>
            </w:r>
            <w:r w:rsidRPr="00317DA8">
              <w:rPr>
                <w:rFonts w:ascii="Times New Roman" w:eastAsia="Times New Roman" w:hAnsi="Times New Roman" w:cs="Times New Roman"/>
                <w:sz w:val="20"/>
                <w:szCs w:val="20"/>
              </w:rPr>
              <w:t>lt</w:t>
            </w:r>
            <w:r w:rsidRPr="00317DA8">
              <w:rPr>
                <w:rFonts w:ascii="Times New Roman" w:eastAsia="Times New Roman" w:hAnsi="Times New Roman" w:cs="Times New Roman"/>
                <w:spacing w:val="-4"/>
                <w:sz w:val="20"/>
                <w:szCs w:val="20"/>
              </w:rPr>
              <w:t xml:space="preserve"> </w:t>
            </w:r>
            <w:r w:rsidRPr="00317DA8">
              <w:rPr>
                <w:rFonts w:ascii="Times New Roman" w:eastAsia="Times New Roman" w:hAnsi="Times New Roman" w:cs="Times New Roman"/>
                <w:spacing w:val="1"/>
                <w:sz w:val="20"/>
                <w:szCs w:val="20"/>
              </w:rPr>
              <w:t>d</w:t>
            </w:r>
            <w:r w:rsidRPr="00317DA8">
              <w:rPr>
                <w:rFonts w:ascii="Times New Roman" w:eastAsia="Times New Roman" w:hAnsi="Times New Roman" w:cs="Times New Roman"/>
                <w:sz w:val="20"/>
                <w:szCs w:val="20"/>
              </w:rPr>
              <w:t>e</w:t>
            </w:r>
            <w:r w:rsidRPr="00317DA8">
              <w:rPr>
                <w:rFonts w:ascii="Times New Roman" w:eastAsia="Times New Roman" w:hAnsi="Times New Roman" w:cs="Times New Roman"/>
                <w:spacing w:val="-1"/>
                <w:sz w:val="20"/>
                <w:szCs w:val="20"/>
              </w:rPr>
              <w:t xml:space="preserve"> </w:t>
            </w:r>
            <w:r w:rsidRPr="00317DA8">
              <w:rPr>
                <w:rFonts w:ascii="Times New Roman" w:eastAsia="Times New Roman" w:hAnsi="Times New Roman" w:cs="Times New Roman"/>
                <w:sz w:val="20"/>
                <w:szCs w:val="20"/>
              </w:rPr>
              <w:t>1</w:t>
            </w:r>
            <w:r w:rsidRPr="00317DA8">
              <w:rPr>
                <w:rFonts w:ascii="Times New Roman" w:eastAsia="Times New Roman" w:hAnsi="Times New Roman" w:cs="Times New Roman"/>
                <w:spacing w:val="1"/>
                <w:sz w:val="20"/>
                <w:szCs w:val="20"/>
              </w:rPr>
              <w:t xml:space="preserve"> </w:t>
            </w:r>
            <w:r w:rsidRPr="00317DA8">
              <w:rPr>
                <w:rFonts w:ascii="Times New Roman" w:eastAsia="Times New Roman" w:hAnsi="Times New Roman" w:cs="Times New Roman"/>
                <w:spacing w:val="-1"/>
                <w:sz w:val="20"/>
                <w:szCs w:val="20"/>
              </w:rPr>
              <w:t>s</w:t>
            </w:r>
            <w:r w:rsidRPr="00317DA8">
              <w:rPr>
                <w:rFonts w:ascii="Times New Roman" w:eastAsia="Times New Roman" w:hAnsi="Times New Roman" w:cs="Times New Roman"/>
                <w:sz w:val="20"/>
                <w:szCs w:val="20"/>
              </w:rPr>
              <w:t>ă</w:t>
            </w:r>
            <w:r w:rsidRPr="00317DA8">
              <w:rPr>
                <w:rFonts w:ascii="Times New Roman" w:eastAsia="Times New Roman" w:hAnsi="Times New Roman" w:cs="Times New Roman"/>
                <w:spacing w:val="1"/>
                <w:sz w:val="20"/>
                <w:szCs w:val="20"/>
              </w:rPr>
              <w:t>p</w:t>
            </w:r>
            <w:r w:rsidRPr="00317DA8">
              <w:rPr>
                <w:rFonts w:ascii="Times New Roman" w:eastAsia="Times New Roman" w:hAnsi="Times New Roman" w:cs="Times New Roman"/>
                <w:sz w:val="20"/>
                <w:szCs w:val="20"/>
              </w:rPr>
              <w:t>tă</w:t>
            </w:r>
            <w:r w:rsidRPr="00317DA8">
              <w:rPr>
                <w:rFonts w:ascii="Times New Roman" w:eastAsia="Times New Roman" w:hAnsi="Times New Roman" w:cs="Times New Roman"/>
                <w:spacing w:val="1"/>
                <w:sz w:val="20"/>
                <w:szCs w:val="20"/>
              </w:rPr>
              <w:t>m</w:t>
            </w:r>
            <w:r w:rsidRPr="00317DA8">
              <w:rPr>
                <w:rFonts w:ascii="Times New Roman" w:eastAsia="Times New Roman" w:hAnsi="Times New Roman" w:cs="Times New Roman"/>
                <w:spacing w:val="-2"/>
                <w:sz w:val="20"/>
                <w:szCs w:val="20"/>
              </w:rPr>
              <w:t>â</w:t>
            </w:r>
            <w:r w:rsidRPr="00317DA8">
              <w:rPr>
                <w:rFonts w:ascii="Times New Roman" w:eastAsia="Times New Roman" w:hAnsi="Times New Roman" w:cs="Times New Roman"/>
                <w:spacing w:val="1"/>
                <w:sz w:val="20"/>
                <w:szCs w:val="20"/>
              </w:rPr>
              <w:t>n</w:t>
            </w:r>
            <w:r w:rsidRPr="00317DA8">
              <w:rPr>
                <w:rFonts w:ascii="Times New Roman" w:eastAsia="Times New Roman" w:hAnsi="Times New Roman" w:cs="Times New Roman"/>
                <w:sz w:val="20"/>
                <w:szCs w:val="20"/>
              </w:rPr>
              <w:t>ă, G</w:t>
            </w:r>
            <w:r w:rsidRPr="00317DA8">
              <w:rPr>
                <w:rFonts w:ascii="Times New Roman" w:eastAsia="Times New Roman" w:hAnsi="Times New Roman" w:cs="Times New Roman"/>
                <w:spacing w:val="1"/>
                <w:sz w:val="20"/>
                <w:szCs w:val="20"/>
              </w:rPr>
              <w:t>r</w:t>
            </w:r>
            <w:r w:rsidRPr="00317DA8">
              <w:rPr>
                <w:rFonts w:ascii="Times New Roman" w:eastAsia="Times New Roman" w:hAnsi="Times New Roman" w:cs="Times New Roman"/>
                <w:sz w:val="20"/>
                <w:szCs w:val="20"/>
              </w:rPr>
              <w:t>a</w:t>
            </w:r>
            <w:r w:rsidRPr="00317DA8">
              <w:rPr>
                <w:rFonts w:ascii="Times New Roman" w:eastAsia="Times New Roman" w:hAnsi="Times New Roman" w:cs="Times New Roman"/>
                <w:spacing w:val="1"/>
                <w:sz w:val="20"/>
                <w:szCs w:val="20"/>
              </w:rPr>
              <w:t>du</w:t>
            </w:r>
            <w:r w:rsidRPr="00317DA8">
              <w:rPr>
                <w:rFonts w:ascii="Times New Roman" w:eastAsia="Times New Roman" w:hAnsi="Times New Roman" w:cs="Times New Roman"/>
                <w:sz w:val="20"/>
                <w:szCs w:val="20"/>
              </w:rPr>
              <w:t>l</w:t>
            </w:r>
            <w:r w:rsidRPr="00317DA8">
              <w:rPr>
                <w:rFonts w:ascii="Times New Roman" w:eastAsia="Times New Roman" w:hAnsi="Times New Roman" w:cs="Times New Roman"/>
                <w:spacing w:val="-6"/>
                <w:sz w:val="20"/>
                <w:szCs w:val="20"/>
              </w:rPr>
              <w:t xml:space="preserve"> </w:t>
            </w:r>
            <w:r w:rsidRPr="00317DA8">
              <w:rPr>
                <w:rFonts w:ascii="Times New Roman" w:eastAsia="Times New Roman" w:hAnsi="Times New Roman" w:cs="Times New Roman"/>
                <w:sz w:val="20"/>
                <w:szCs w:val="20"/>
              </w:rPr>
              <w:t>3</w:t>
            </w:r>
          </w:p>
          <w:p w14:paraId="44ABCDF8" w14:textId="7812F02E" w:rsidR="00E16B47" w:rsidRPr="00317DA8" w:rsidRDefault="00E16B47" w:rsidP="000A7EA8">
            <w:pPr>
              <w:spacing w:after="0" w:line="240" w:lineRule="auto"/>
              <w:ind w:right="178"/>
              <w:rPr>
                <w:rFonts w:ascii="Calibri" w:eastAsia="Calibri" w:hAnsi="Calibri" w:cs="Arial"/>
                <w:sz w:val="20"/>
                <w:szCs w:val="20"/>
              </w:rPr>
            </w:pPr>
            <w:r w:rsidRPr="00317DA8">
              <w:rPr>
                <w:rFonts w:ascii="Times New Roman" w:eastAsia="Times New Roman" w:hAnsi="Times New Roman" w:cs="Times New Roman"/>
                <w:spacing w:val="-1"/>
                <w:sz w:val="20"/>
                <w:szCs w:val="20"/>
              </w:rPr>
              <w:t>s</w:t>
            </w:r>
            <w:r w:rsidRPr="00317DA8">
              <w:rPr>
                <w:rFonts w:ascii="Times New Roman" w:eastAsia="Times New Roman" w:hAnsi="Times New Roman" w:cs="Times New Roman"/>
                <w:sz w:val="20"/>
                <w:szCs w:val="20"/>
              </w:rPr>
              <w:t>au</w:t>
            </w:r>
          </w:p>
          <w:p w14:paraId="0E0987E0" w14:textId="77777777" w:rsidR="00E16B47" w:rsidRPr="00317DA8" w:rsidRDefault="00E16B47" w:rsidP="000A7EA8">
            <w:pPr>
              <w:spacing w:after="0" w:line="240" w:lineRule="auto"/>
              <w:ind w:right="115"/>
              <w:jc w:val="both"/>
              <w:rPr>
                <w:rFonts w:ascii="Calibri" w:eastAsia="Calibri" w:hAnsi="Calibri" w:cs="Arial"/>
                <w:sz w:val="20"/>
                <w:szCs w:val="20"/>
              </w:rPr>
            </w:pPr>
            <w:r w:rsidRPr="00317DA8">
              <w:rPr>
                <w:rFonts w:ascii="Times New Roman" w:eastAsia="Times New Roman" w:hAnsi="Times New Roman" w:cs="Times New Roman"/>
                <w:spacing w:val="-1"/>
                <w:sz w:val="20"/>
                <w:szCs w:val="20"/>
              </w:rPr>
              <w:t>s</w:t>
            </w:r>
            <w:r w:rsidRPr="00317DA8">
              <w:rPr>
                <w:rFonts w:ascii="Times New Roman" w:eastAsia="Times New Roman" w:hAnsi="Times New Roman" w:cs="Times New Roman"/>
                <w:sz w:val="20"/>
                <w:szCs w:val="20"/>
              </w:rPr>
              <w:t>e</w:t>
            </w:r>
            <w:r w:rsidRPr="00317DA8">
              <w:rPr>
                <w:rFonts w:ascii="Times New Roman" w:eastAsia="Times New Roman" w:hAnsi="Times New Roman" w:cs="Times New Roman"/>
                <w:spacing w:val="-1"/>
                <w:sz w:val="20"/>
                <w:szCs w:val="20"/>
              </w:rPr>
              <w:t xml:space="preserve"> s</w:t>
            </w:r>
            <w:r w:rsidRPr="00317DA8">
              <w:rPr>
                <w:rFonts w:ascii="Times New Roman" w:eastAsia="Times New Roman" w:hAnsi="Times New Roman" w:cs="Times New Roman"/>
                <w:spacing w:val="1"/>
                <w:sz w:val="20"/>
                <w:szCs w:val="20"/>
              </w:rPr>
              <w:t>u</w:t>
            </w:r>
            <w:r w:rsidRPr="00317DA8">
              <w:rPr>
                <w:rFonts w:ascii="Times New Roman" w:eastAsia="Times New Roman" w:hAnsi="Times New Roman" w:cs="Times New Roman"/>
                <w:spacing w:val="-1"/>
                <w:sz w:val="20"/>
                <w:szCs w:val="20"/>
              </w:rPr>
              <w:t>s</w:t>
            </w:r>
            <w:r w:rsidRPr="00317DA8">
              <w:rPr>
                <w:rFonts w:ascii="Times New Roman" w:eastAsia="Times New Roman" w:hAnsi="Times New Roman" w:cs="Times New Roman"/>
                <w:spacing w:val="1"/>
                <w:sz w:val="20"/>
                <w:szCs w:val="20"/>
              </w:rPr>
              <w:t>p</w:t>
            </w:r>
            <w:r w:rsidRPr="00317DA8">
              <w:rPr>
                <w:rFonts w:ascii="Times New Roman" w:eastAsia="Times New Roman" w:hAnsi="Times New Roman" w:cs="Times New Roman"/>
                <w:sz w:val="20"/>
                <w:szCs w:val="20"/>
              </w:rPr>
              <w:t>ectează</w:t>
            </w:r>
            <w:r w:rsidRPr="00317DA8">
              <w:rPr>
                <w:rFonts w:ascii="Times New Roman" w:eastAsia="Times New Roman" w:hAnsi="Times New Roman" w:cs="Times New Roman"/>
                <w:spacing w:val="-9"/>
                <w:sz w:val="20"/>
                <w:szCs w:val="20"/>
              </w:rPr>
              <w:t xml:space="preserve"> </w:t>
            </w:r>
            <w:r w:rsidRPr="00317DA8">
              <w:rPr>
                <w:rFonts w:ascii="Times New Roman" w:eastAsia="Times New Roman" w:hAnsi="Times New Roman" w:cs="Times New Roman"/>
                <w:spacing w:val="-1"/>
                <w:sz w:val="20"/>
                <w:szCs w:val="20"/>
              </w:rPr>
              <w:t>s</w:t>
            </w:r>
            <w:r w:rsidRPr="00317DA8">
              <w:rPr>
                <w:rFonts w:ascii="Times New Roman" w:eastAsia="Times New Roman" w:hAnsi="Times New Roman" w:cs="Times New Roman"/>
                <w:sz w:val="20"/>
                <w:szCs w:val="20"/>
              </w:rPr>
              <w:t>i</w:t>
            </w:r>
            <w:r w:rsidRPr="00317DA8">
              <w:rPr>
                <w:rFonts w:ascii="Times New Roman" w:eastAsia="Times New Roman" w:hAnsi="Times New Roman" w:cs="Times New Roman"/>
                <w:spacing w:val="1"/>
                <w:sz w:val="20"/>
                <w:szCs w:val="20"/>
              </w:rPr>
              <w:t xml:space="preserve">ndrom </w:t>
            </w:r>
            <w:r w:rsidRPr="00317DA8">
              <w:rPr>
                <w:rFonts w:ascii="Times New Roman" w:eastAsia="Times New Roman" w:hAnsi="Times New Roman" w:cs="Times New Roman"/>
                <w:sz w:val="20"/>
                <w:szCs w:val="20"/>
              </w:rPr>
              <w:t>Ste</w:t>
            </w:r>
            <w:r w:rsidRPr="00317DA8">
              <w:rPr>
                <w:rFonts w:ascii="Times New Roman" w:eastAsia="Times New Roman" w:hAnsi="Times New Roman" w:cs="Times New Roman"/>
                <w:spacing w:val="1"/>
                <w:sz w:val="20"/>
                <w:szCs w:val="20"/>
              </w:rPr>
              <w:t>v</w:t>
            </w:r>
            <w:r w:rsidRPr="00317DA8">
              <w:rPr>
                <w:rFonts w:ascii="Times New Roman" w:eastAsia="Times New Roman" w:hAnsi="Times New Roman" w:cs="Times New Roman"/>
                <w:sz w:val="20"/>
                <w:szCs w:val="20"/>
              </w:rPr>
              <w:t>e</w:t>
            </w:r>
            <w:r w:rsidRPr="00317DA8">
              <w:rPr>
                <w:rFonts w:ascii="Times New Roman" w:eastAsia="Times New Roman" w:hAnsi="Times New Roman" w:cs="Times New Roman"/>
                <w:spacing w:val="1"/>
                <w:sz w:val="20"/>
                <w:szCs w:val="20"/>
              </w:rPr>
              <w:t>n</w:t>
            </w:r>
            <w:r w:rsidRPr="00317DA8">
              <w:rPr>
                <w:rFonts w:ascii="Times New Roman" w:eastAsia="Times New Roman" w:hAnsi="Times New Roman" w:cs="Times New Roman"/>
                <w:spacing w:val="-1"/>
                <w:sz w:val="20"/>
                <w:szCs w:val="20"/>
              </w:rPr>
              <w:t>s</w:t>
            </w:r>
            <w:r w:rsidRPr="00317DA8">
              <w:rPr>
                <w:rFonts w:ascii="Times New Roman" w:eastAsia="Times New Roman" w:hAnsi="Times New Roman" w:cs="Times New Roman"/>
                <w:spacing w:val="1"/>
                <w:sz w:val="20"/>
                <w:szCs w:val="20"/>
              </w:rPr>
              <w:t>-</w:t>
            </w:r>
            <w:r w:rsidRPr="00317DA8">
              <w:rPr>
                <w:rFonts w:ascii="Times New Roman" w:eastAsia="Times New Roman" w:hAnsi="Times New Roman" w:cs="Times New Roman"/>
                <w:spacing w:val="-1"/>
                <w:sz w:val="20"/>
                <w:szCs w:val="20"/>
              </w:rPr>
              <w:t>J</w:t>
            </w:r>
            <w:r w:rsidRPr="00317DA8">
              <w:rPr>
                <w:rFonts w:ascii="Times New Roman" w:eastAsia="Times New Roman" w:hAnsi="Times New Roman" w:cs="Times New Roman"/>
                <w:spacing w:val="1"/>
                <w:sz w:val="20"/>
                <w:szCs w:val="20"/>
              </w:rPr>
              <w:t>ohn</w:t>
            </w:r>
            <w:r w:rsidRPr="00317DA8">
              <w:rPr>
                <w:rFonts w:ascii="Times New Roman" w:eastAsia="Times New Roman" w:hAnsi="Times New Roman" w:cs="Times New Roman"/>
                <w:spacing w:val="-1"/>
                <w:sz w:val="20"/>
                <w:szCs w:val="20"/>
              </w:rPr>
              <w:t>s</w:t>
            </w:r>
            <w:r w:rsidRPr="00317DA8">
              <w:rPr>
                <w:rFonts w:ascii="Times New Roman" w:eastAsia="Times New Roman" w:hAnsi="Times New Roman" w:cs="Times New Roman"/>
                <w:spacing w:val="1"/>
                <w:sz w:val="20"/>
                <w:szCs w:val="20"/>
              </w:rPr>
              <w:t>o</w:t>
            </w:r>
            <w:r w:rsidRPr="00317DA8">
              <w:rPr>
                <w:rFonts w:ascii="Times New Roman" w:eastAsia="Times New Roman" w:hAnsi="Times New Roman" w:cs="Times New Roman"/>
                <w:sz w:val="20"/>
                <w:szCs w:val="20"/>
              </w:rPr>
              <w:t>n</w:t>
            </w:r>
            <w:r w:rsidRPr="00317DA8">
              <w:rPr>
                <w:rFonts w:ascii="Times New Roman" w:eastAsia="Times New Roman" w:hAnsi="Times New Roman" w:cs="Times New Roman"/>
                <w:spacing w:val="-11"/>
                <w:sz w:val="20"/>
                <w:szCs w:val="20"/>
              </w:rPr>
              <w:t xml:space="preserve"> </w:t>
            </w:r>
            <w:r w:rsidRPr="00317DA8">
              <w:rPr>
                <w:rFonts w:ascii="Times New Roman" w:eastAsia="Times New Roman" w:hAnsi="Times New Roman" w:cs="Times New Roman"/>
                <w:spacing w:val="1"/>
                <w:sz w:val="20"/>
                <w:szCs w:val="20"/>
              </w:rPr>
              <w:t>(</w:t>
            </w:r>
            <w:r w:rsidRPr="00317DA8">
              <w:rPr>
                <w:rFonts w:ascii="Times New Roman" w:eastAsia="Times New Roman" w:hAnsi="Times New Roman" w:cs="Times New Roman"/>
                <w:sz w:val="20"/>
                <w:szCs w:val="20"/>
              </w:rPr>
              <w:t>S</w:t>
            </w:r>
            <w:r w:rsidRPr="00317DA8">
              <w:rPr>
                <w:rFonts w:ascii="Times New Roman" w:eastAsia="Times New Roman" w:hAnsi="Times New Roman" w:cs="Times New Roman"/>
                <w:spacing w:val="-1"/>
                <w:sz w:val="20"/>
                <w:szCs w:val="20"/>
              </w:rPr>
              <w:t>J</w:t>
            </w:r>
            <w:r w:rsidRPr="00317DA8">
              <w:rPr>
                <w:rFonts w:ascii="Times New Roman" w:eastAsia="Times New Roman" w:hAnsi="Times New Roman" w:cs="Times New Roman"/>
                <w:sz w:val="20"/>
                <w:szCs w:val="20"/>
              </w:rPr>
              <w:t>S)</w:t>
            </w:r>
            <w:r w:rsidRPr="00317DA8">
              <w:rPr>
                <w:rFonts w:ascii="Times New Roman" w:eastAsia="Times New Roman" w:hAnsi="Times New Roman" w:cs="Times New Roman"/>
                <w:spacing w:val="-3"/>
                <w:sz w:val="20"/>
                <w:szCs w:val="20"/>
              </w:rPr>
              <w:t xml:space="preserve"> </w:t>
            </w:r>
            <w:r w:rsidRPr="00317DA8">
              <w:rPr>
                <w:rFonts w:ascii="Times New Roman" w:eastAsia="Times New Roman" w:hAnsi="Times New Roman" w:cs="Times New Roman"/>
                <w:spacing w:val="1"/>
                <w:sz w:val="20"/>
                <w:szCs w:val="20"/>
              </w:rPr>
              <w:t>ori n</w:t>
            </w:r>
            <w:r w:rsidRPr="00317DA8">
              <w:rPr>
                <w:rFonts w:ascii="Times New Roman" w:eastAsia="Times New Roman" w:hAnsi="Times New Roman" w:cs="Times New Roman"/>
                <w:sz w:val="20"/>
                <w:szCs w:val="20"/>
              </w:rPr>
              <w:t>ec</w:t>
            </w:r>
            <w:r w:rsidRPr="00317DA8">
              <w:rPr>
                <w:rFonts w:ascii="Times New Roman" w:eastAsia="Times New Roman" w:hAnsi="Times New Roman" w:cs="Times New Roman"/>
                <w:spacing w:val="1"/>
                <w:sz w:val="20"/>
                <w:szCs w:val="20"/>
              </w:rPr>
              <w:t>ro</w:t>
            </w:r>
            <w:r w:rsidRPr="00317DA8">
              <w:rPr>
                <w:rFonts w:ascii="Times New Roman" w:eastAsia="Times New Roman" w:hAnsi="Times New Roman" w:cs="Times New Roman"/>
                <w:sz w:val="20"/>
                <w:szCs w:val="20"/>
              </w:rPr>
              <w:t>liză</w:t>
            </w:r>
            <w:r w:rsidRPr="00317DA8">
              <w:rPr>
                <w:rFonts w:ascii="Times New Roman" w:eastAsia="Times New Roman" w:hAnsi="Times New Roman" w:cs="Times New Roman"/>
                <w:spacing w:val="-6"/>
                <w:sz w:val="20"/>
                <w:szCs w:val="20"/>
              </w:rPr>
              <w:t xml:space="preserve"> </w:t>
            </w:r>
            <w:r w:rsidRPr="00317DA8">
              <w:rPr>
                <w:rFonts w:ascii="Times New Roman" w:eastAsia="Times New Roman" w:hAnsi="Times New Roman" w:cs="Times New Roman"/>
                <w:sz w:val="20"/>
                <w:szCs w:val="20"/>
              </w:rPr>
              <w:t>e</w:t>
            </w:r>
            <w:r w:rsidRPr="00317DA8">
              <w:rPr>
                <w:rFonts w:ascii="Times New Roman" w:eastAsia="Times New Roman" w:hAnsi="Times New Roman" w:cs="Times New Roman"/>
                <w:spacing w:val="1"/>
                <w:sz w:val="20"/>
                <w:szCs w:val="20"/>
              </w:rPr>
              <w:t>p</w:t>
            </w:r>
            <w:r w:rsidRPr="00317DA8">
              <w:rPr>
                <w:rFonts w:ascii="Times New Roman" w:eastAsia="Times New Roman" w:hAnsi="Times New Roman" w:cs="Times New Roman"/>
                <w:sz w:val="20"/>
                <w:szCs w:val="20"/>
              </w:rPr>
              <w:t>i</w:t>
            </w:r>
            <w:r w:rsidRPr="00317DA8">
              <w:rPr>
                <w:rFonts w:ascii="Times New Roman" w:eastAsia="Times New Roman" w:hAnsi="Times New Roman" w:cs="Times New Roman"/>
                <w:spacing w:val="1"/>
                <w:sz w:val="20"/>
                <w:szCs w:val="20"/>
              </w:rPr>
              <w:t>d</w:t>
            </w:r>
            <w:r w:rsidRPr="00317DA8">
              <w:rPr>
                <w:rFonts w:ascii="Times New Roman" w:eastAsia="Times New Roman" w:hAnsi="Times New Roman" w:cs="Times New Roman"/>
                <w:spacing w:val="-2"/>
                <w:sz w:val="20"/>
                <w:szCs w:val="20"/>
              </w:rPr>
              <w:t>e</w:t>
            </w:r>
            <w:r w:rsidRPr="00317DA8">
              <w:rPr>
                <w:rFonts w:ascii="Times New Roman" w:eastAsia="Times New Roman" w:hAnsi="Times New Roman" w:cs="Times New Roman"/>
                <w:spacing w:val="1"/>
                <w:sz w:val="20"/>
                <w:szCs w:val="20"/>
              </w:rPr>
              <w:t>rm</w:t>
            </w:r>
            <w:r w:rsidRPr="00317DA8">
              <w:rPr>
                <w:rFonts w:ascii="Times New Roman" w:eastAsia="Times New Roman" w:hAnsi="Times New Roman" w:cs="Times New Roman"/>
                <w:sz w:val="20"/>
                <w:szCs w:val="20"/>
              </w:rPr>
              <w:t>ică</w:t>
            </w:r>
            <w:r w:rsidRPr="00317DA8">
              <w:rPr>
                <w:rFonts w:ascii="Times New Roman" w:eastAsia="Times New Roman" w:hAnsi="Times New Roman" w:cs="Times New Roman"/>
                <w:spacing w:val="-8"/>
                <w:sz w:val="20"/>
                <w:szCs w:val="20"/>
              </w:rPr>
              <w:t xml:space="preserve"> </w:t>
            </w:r>
            <w:r w:rsidRPr="00317DA8">
              <w:rPr>
                <w:rFonts w:ascii="Times New Roman" w:eastAsia="Times New Roman" w:hAnsi="Times New Roman" w:cs="Times New Roman"/>
                <w:sz w:val="20"/>
                <w:szCs w:val="20"/>
              </w:rPr>
              <w:t>t</w:t>
            </w:r>
            <w:r w:rsidRPr="00317DA8">
              <w:rPr>
                <w:rFonts w:ascii="Times New Roman" w:eastAsia="Times New Roman" w:hAnsi="Times New Roman" w:cs="Times New Roman"/>
                <w:spacing w:val="1"/>
                <w:sz w:val="20"/>
                <w:szCs w:val="20"/>
              </w:rPr>
              <w:t>ox</w:t>
            </w:r>
            <w:r w:rsidRPr="00317DA8">
              <w:rPr>
                <w:rFonts w:ascii="Times New Roman" w:eastAsia="Times New Roman" w:hAnsi="Times New Roman" w:cs="Times New Roman"/>
                <w:sz w:val="20"/>
                <w:szCs w:val="20"/>
              </w:rPr>
              <w:t xml:space="preserve">ică </w:t>
            </w:r>
            <w:r w:rsidRPr="00317DA8">
              <w:rPr>
                <w:rFonts w:ascii="Times New Roman" w:eastAsia="Times New Roman" w:hAnsi="Times New Roman" w:cs="Times New Roman"/>
                <w:spacing w:val="1"/>
                <w:sz w:val="20"/>
                <w:szCs w:val="20"/>
              </w:rPr>
              <w:t>(</w:t>
            </w:r>
            <w:r w:rsidRPr="00317DA8">
              <w:rPr>
                <w:rFonts w:ascii="Times New Roman" w:eastAsia="Times New Roman" w:hAnsi="Times New Roman" w:cs="Times New Roman"/>
                <w:sz w:val="20"/>
                <w:szCs w:val="20"/>
              </w:rPr>
              <w:t>N</w:t>
            </w:r>
            <w:r w:rsidRPr="00317DA8">
              <w:rPr>
                <w:rFonts w:ascii="Times New Roman" w:eastAsia="Times New Roman" w:hAnsi="Times New Roman" w:cs="Times New Roman"/>
                <w:spacing w:val="1"/>
                <w:sz w:val="20"/>
                <w:szCs w:val="20"/>
              </w:rPr>
              <w:t>ET</w:t>
            </w:r>
            <w:r w:rsidRPr="00317DA8">
              <w:rPr>
                <w:rFonts w:ascii="Times New Roman" w:eastAsia="Times New Roman" w:hAnsi="Times New Roman" w:cs="Times New Roman"/>
                <w:sz w:val="20"/>
                <w:szCs w:val="20"/>
              </w:rPr>
              <w:t>)</w:t>
            </w:r>
          </w:p>
        </w:tc>
        <w:tc>
          <w:tcPr>
            <w:tcW w:w="1985" w:type="dxa"/>
            <w:tcBorders>
              <w:top w:val="single" w:sz="5" w:space="0" w:color="000000"/>
              <w:left w:val="single" w:sz="5" w:space="0" w:color="000000"/>
              <w:bottom w:val="single" w:sz="5" w:space="0" w:color="000000"/>
              <w:right w:val="single" w:sz="5" w:space="0" w:color="000000"/>
            </w:tcBorders>
            <w:vAlign w:val="center"/>
          </w:tcPr>
          <w:p w14:paraId="147A21E0" w14:textId="77777777" w:rsidR="00E16B47" w:rsidRPr="00317DA8" w:rsidRDefault="00E16B47" w:rsidP="00E16B47">
            <w:pPr>
              <w:spacing w:after="0" w:line="240" w:lineRule="auto"/>
              <w:ind w:right="87"/>
              <w:rPr>
                <w:rFonts w:ascii="Calibri" w:eastAsia="Calibri" w:hAnsi="Calibri" w:cs="Arial"/>
                <w:sz w:val="20"/>
                <w:szCs w:val="20"/>
              </w:rPr>
            </w:pPr>
            <w:r w:rsidRPr="00317DA8">
              <w:rPr>
                <w:rFonts w:ascii="Times New Roman" w:eastAsia="Times New Roman" w:hAnsi="Times New Roman" w:cs="Times New Roman"/>
                <w:sz w:val="20"/>
                <w:szCs w:val="20"/>
              </w:rPr>
              <w:t>Se</w:t>
            </w:r>
            <w:r w:rsidRPr="00317DA8">
              <w:rPr>
                <w:rFonts w:ascii="Times New Roman" w:eastAsia="Times New Roman" w:hAnsi="Times New Roman" w:cs="Times New Roman"/>
                <w:spacing w:val="-1"/>
                <w:sz w:val="20"/>
                <w:szCs w:val="20"/>
              </w:rPr>
              <w:t xml:space="preserve"> </w:t>
            </w:r>
            <w:r w:rsidRPr="00317DA8">
              <w:rPr>
                <w:rFonts w:ascii="Times New Roman" w:eastAsia="Times New Roman" w:hAnsi="Times New Roman" w:cs="Times New Roman"/>
                <w:spacing w:val="1"/>
                <w:sz w:val="20"/>
                <w:szCs w:val="20"/>
              </w:rPr>
              <w:t>opr</w:t>
            </w:r>
            <w:r w:rsidRPr="00317DA8">
              <w:rPr>
                <w:rFonts w:ascii="Times New Roman" w:eastAsia="Times New Roman" w:hAnsi="Times New Roman" w:cs="Times New Roman"/>
                <w:sz w:val="20"/>
                <w:szCs w:val="20"/>
              </w:rPr>
              <w:t>e</w:t>
            </w:r>
            <w:r w:rsidRPr="00317DA8">
              <w:rPr>
                <w:rFonts w:ascii="Times New Roman" w:eastAsia="Times New Roman" w:hAnsi="Times New Roman" w:cs="Times New Roman"/>
                <w:spacing w:val="-1"/>
                <w:sz w:val="20"/>
                <w:szCs w:val="20"/>
              </w:rPr>
              <w:t>ș</w:t>
            </w:r>
            <w:r w:rsidRPr="00317DA8">
              <w:rPr>
                <w:rFonts w:ascii="Times New Roman" w:eastAsia="Times New Roman" w:hAnsi="Times New Roman" w:cs="Times New Roman"/>
                <w:sz w:val="20"/>
                <w:szCs w:val="20"/>
              </w:rPr>
              <w:t>te</w:t>
            </w:r>
            <w:r w:rsidRPr="00317DA8">
              <w:rPr>
                <w:rFonts w:ascii="Times New Roman" w:eastAsia="Times New Roman" w:hAnsi="Times New Roman" w:cs="Times New Roman"/>
                <w:spacing w:val="-5"/>
                <w:sz w:val="20"/>
                <w:szCs w:val="20"/>
              </w:rPr>
              <w:t xml:space="preserve"> </w:t>
            </w:r>
            <w:r w:rsidRPr="00317DA8">
              <w:rPr>
                <w:rFonts w:ascii="Times New Roman" w:eastAsia="Times New Roman" w:hAnsi="Times New Roman" w:cs="Times New Roman"/>
                <w:sz w:val="20"/>
                <w:szCs w:val="20"/>
              </w:rPr>
              <w:t>te</w:t>
            </w:r>
            <w:r w:rsidRPr="00317DA8">
              <w:rPr>
                <w:rFonts w:ascii="Times New Roman" w:eastAsia="Times New Roman" w:hAnsi="Times New Roman" w:cs="Times New Roman"/>
                <w:spacing w:val="1"/>
                <w:sz w:val="20"/>
                <w:szCs w:val="20"/>
              </w:rPr>
              <w:t>mpor</w:t>
            </w:r>
            <w:r w:rsidRPr="00317DA8">
              <w:rPr>
                <w:rFonts w:ascii="Times New Roman" w:eastAsia="Times New Roman" w:hAnsi="Times New Roman" w:cs="Times New Roman"/>
                <w:spacing w:val="-2"/>
                <w:sz w:val="20"/>
                <w:szCs w:val="20"/>
              </w:rPr>
              <w:t>a</w:t>
            </w:r>
            <w:r w:rsidRPr="00317DA8">
              <w:rPr>
                <w:rFonts w:ascii="Times New Roman" w:eastAsia="Times New Roman" w:hAnsi="Times New Roman" w:cs="Times New Roman"/>
                <w:sz w:val="20"/>
                <w:szCs w:val="20"/>
              </w:rPr>
              <w:t>r a</w:t>
            </w:r>
            <w:r w:rsidRPr="00317DA8">
              <w:rPr>
                <w:rFonts w:ascii="Times New Roman" w:eastAsia="Times New Roman" w:hAnsi="Times New Roman" w:cs="Times New Roman"/>
                <w:spacing w:val="1"/>
                <w:sz w:val="20"/>
                <w:szCs w:val="20"/>
              </w:rPr>
              <w:t>dm</w:t>
            </w:r>
            <w:r w:rsidRPr="00317DA8">
              <w:rPr>
                <w:rFonts w:ascii="Times New Roman" w:eastAsia="Times New Roman" w:hAnsi="Times New Roman" w:cs="Times New Roman"/>
                <w:sz w:val="20"/>
                <w:szCs w:val="20"/>
              </w:rPr>
              <w:t>i</w:t>
            </w:r>
            <w:r w:rsidRPr="00317DA8">
              <w:rPr>
                <w:rFonts w:ascii="Times New Roman" w:eastAsia="Times New Roman" w:hAnsi="Times New Roman" w:cs="Times New Roman"/>
                <w:spacing w:val="1"/>
                <w:sz w:val="20"/>
                <w:szCs w:val="20"/>
              </w:rPr>
              <w:t>n</w:t>
            </w:r>
            <w:r w:rsidRPr="00317DA8">
              <w:rPr>
                <w:rFonts w:ascii="Times New Roman" w:eastAsia="Times New Roman" w:hAnsi="Times New Roman" w:cs="Times New Roman"/>
                <w:sz w:val="20"/>
                <w:szCs w:val="20"/>
              </w:rPr>
              <w:t>i</w:t>
            </w:r>
            <w:r w:rsidRPr="00317DA8">
              <w:rPr>
                <w:rFonts w:ascii="Times New Roman" w:eastAsia="Times New Roman" w:hAnsi="Times New Roman" w:cs="Times New Roman"/>
                <w:spacing w:val="-1"/>
                <w:sz w:val="20"/>
                <w:szCs w:val="20"/>
              </w:rPr>
              <w:t>s</w:t>
            </w:r>
            <w:r w:rsidRPr="00317DA8">
              <w:rPr>
                <w:rFonts w:ascii="Times New Roman" w:eastAsia="Times New Roman" w:hAnsi="Times New Roman" w:cs="Times New Roman"/>
                <w:sz w:val="20"/>
                <w:szCs w:val="20"/>
              </w:rPr>
              <w:t>t</w:t>
            </w:r>
            <w:r w:rsidRPr="00317DA8">
              <w:rPr>
                <w:rFonts w:ascii="Times New Roman" w:eastAsia="Times New Roman" w:hAnsi="Times New Roman" w:cs="Times New Roman"/>
                <w:spacing w:val="1"/>
                <w:sz w:val="20"/>
                <w:szCs w:val="20"/>
              </w:rPr>
              <w:t>r</w:t>
            </w:r>
            <w:r w:rsidRPr="00317DA8">
              <w:rPr>
                <w:rFonts w:ascii="Times New Roman" w:eastAsia="Times New Roman" w:hAnsi="Times New Roman" w:cs="Times New Roman"/>
                <w:sz w:val="20"/>
                <w:szCs w:val="20"/>
              </w:rPr>
              <w:t>a</w:t>
            </w:r>
            <w:r w:rsidRPr="00317DA8">
              <w:rPr>
                <w:rFonts w:ascii="Times New Roman" w:eastAsia="Times New Roman" w:hAnsi="Times New Roman" w:cs="Times New Roman"/>
                <w:spacing w:val="1"/>
                <w:sz w:val="20"/>
                <w:szCs w:val="20"/>
              </w:rPr>
              <w:t>r</w:t>
            </w:r>
            <w:r w:rsidRPr="00317DA8">
              <w:rPr>
                <w:rFonts w:ascii="Times New Roman" w:eastAsia="Times New Roman" w:hAnsi="Times New Roman" w:cs="Times New Roman"/>
                <w:sz w:val="20"/>
                <w:szCs w:val="20"/>
              </w:rPr>
              <w:t>ea</w:t>
            </w:r>
            <w:r w:rsidRPr="00317DA8">
              <w:rPr>
                <w:rFonts w:ascii="Times New Roman" w:eastAsia="Times New Roman" w:hAnsi="Times New Roman" w:cs="Times New Roman"/>
                <w:spacing w:val="-10"/>
                <w:sz w:val="20"/>
                <w:szCs w:val="20"/>
              </w:rPr>
              <w:t xml:space="preserve"> </w:t>
            </w:r>
          </w:p>
        </w:tc>
        <w:tc>
          <w:tcPr>
            <w:tcW w:w="3827" w:type="dxa"/>
            <w:gridSpan w:val="2"/>
            <w:tcBorders>
              <w:top w:val="single" w:sz="5" w:space="0" w:color="000000"/>
              <w:left w:val="single" w:sz="5" w:space="0" w:color="000000"/>
              <w:bottom w:val="single" w:sz="5" w:space="0" w:color="000000"/>
              <w:right w:val="single" w:sz="5" w:space="0" w:color="000000"/>
            </w:tcBorders>
          </w:tcPr>
          <w:p w14:paraId="37A84A9C" w14:textId="195EA036" w:rsidR="00E16B47" w:rsidRPr="00317DA8" w:rsidRDefault="00E16B47" w:rsidP="00E16B47">
            <w:pPr>
              <w:spacing w:after="0" w:line="240" w:lineRule="auto"/>
              <w:ind w:right="171"/>
              <w:jc w:val="both"/>
              <w:rPr>
                <w:rFonts w:ascii="Calibri" w:eastAsia="Calibri" w:hAnsi="Calibri" w:cs="Arial"/>
                <w:sz w:val="20"/>
                <w:szCs w:val="20"/>
              </w:rPr>
            </w:pPr>
            <w:r w:rsidRPr="00317DA8">
              <w:rPr>
                <w:rFonts w:ascii="Times New Roman" w:eastAsia="Times New Roman" w:hAnsi="Times New Roman" w:cs="Times New Roman"/>
                <w:sz w:val="20"/>
                <w:szCs w:val="20"/>
              </w:rPr>
              <w:t>A</w:t>
            </w:r>
            <w:r w:rsidRPr="00317DA8">
              <w:rPr>
                <w:rFonts w:ascii="Times New Roman" w:eastAsia="Times New Roman" w:hAnsi="Times New Roman" w:cs="Times New Roman"/>
                <w:spacing w:val="1"/>
                <w:sz w:val="20"/>
                <w:szCs w:val="20"/>
              </w:rPr>
              <w:t>dm</w:t>
            </w:r>
            <w:r w:rsidRPr="00317DA8">
              <w:rPr>
                <w:rFonts w:ascii="Times New Roman" w:eastAsia="Times New Roman" w:hAnsi="Times New Roman" w:cs="Times New Roman"/>
                <w:sz w:val="20"/>
                <w:szCs w:val="20"/>
              </w:rPr>
              <w:t>i</w:t>
            </w:r>
            <w:r w:rsidRPr="00317DA8">
              <w:rPr>
                <w:rFonts w:ascii="Times New Roman" w:eastAsia="Times New Roman" w:hAnsi="Times New Roman" w:cs="Times New Roman"/>
                <w:spacing w:val="1"/>
                <w:sz w:val="20"/>
                <w:szCs w:val="20"/>
              </w:rPr>
              <w:t>n</w:t>
            </w:r>
            <w:r w:rsidRPr="00317DA8">
              <w:rPr>
                <w:rFonts w:ascii="Times New Roman" w:eastAsia="Times New Roman" w:hAnsi="Times New Roman" w:cs="Times New Roman"/>
                <w:sz w:val="20"/>
                <w:szCs w:val="20"/>
              </w:rPr>
              <w:t>i</w:t>
            </w:r>
            <w:r w:rsidRPr="00317DA8">
              <w:rPr>
                <w:rFonts w:ascii="Times New Roman" w:eastAsia="Times New Roman" w:hAnsi="Times New Roman" w:cs="Times New Roman"/>
                <w:spacing w:val="-1"/>
                <w:sz w:val="20"/>
                <w:szCs w:val="20"/>
              </w:rPr>
              <w:t>s</w:t>
            </w:r>
            <w:r w:rsidRPr="00317DA8">
              <w:rPr>
                <w:rFonts w:ascii="Times New Roman" w:eastAsia="Times New Roman" w:hAnsi="Times New Roman" w:cs="Times New Roman"/>
                <w:sz w:val="20"/>
                <w:szCs w:val="20"/>
              </w:rPr>
              <w:t>t</w:t>
            </w:r>
            <w:r w:rsidRPr="00317DA8">
              <w:rPr>
                <w:rFonts w:ascii="Times New Roman" w:eastAsia="Times New Roman" w:hAnsi="Times New Roman" w:cs="Times New Roman"/>
                <w:spacing w:val="1"/>
                <w:sz w:val="20"/>
                <w:szCs w:val="20"/>
              </w:rPr>
              <w:t>r</w:t>
            </w:r>
            <w:r w:rsidRPr="00317DA8">
              <w:rPr>
                <w:rFonts w:ascii="Times New Roman" w:eastAsia="Times New Roman" w:hAnsi="Times New Roman" w:cs="Times New Roman"/>
                <w:sz w:val="20"/>
                <w:szCs w:val="20"/>
              </w:rPr>
              <w:t>a</w:t>
            </w:r>
            <w:r w:rsidRPr="00317DA8">
              <w:rPr>
                <w:rFonts w:ascii="Times New Roman" w:eastAsia="Times New Roman" w:hAnsi="Times New Roman" w:cs="Times New Roman"/>
                <w:spacing w:val="1"/>
                <w:sz w:val="20"/>
                <w:szCs w:val="20"/>
              </w:rPr>
              <w:t>r</w:t>
            </w:r>
            <w:r w:rsidRPr="00317DA8">
              <w:rPr>
                <w:rFonts w:ascii="Times New Roman" w:eastAsia="Times New Roman" w:hAnsi="Times New Roman" w:cs="Times New Roman"/>
                <w:sz w:val="20"/>
                <w:szCs w:val="20"/>
              </w:rPr>
              <w:t>ea</w:t>
            </w:r>
            <w:r w:rsidRPr="00317DA8">
              <w:rPr>
                <w:rFonts w:ascii="Times New Roman" w:eastAsia="Times New Roman" w:hAnsi="Times New Roman" w:cs="Times New Roman"/>
                <w:spacing w:val="-10"/>
                <w:sz w:val="20"/>
                <w:szCs w:val="20"/>
              </w:rPr>
              <w:t xml:space="preserve"> </w:t>
            </w:r>
            <w:r w:rsidRPr="00317DA8">
              <w:rPr>
                <w:rFonts w:ascii="Times New Roman" w:eastAsia="Times New Roman" w:hAnsi="Times New Roman" w:cs="Times New Roman"/>
                <w:spacing w:val="1"/>
                <w:sz w:val="20"/>
                <w:szCs w:val="20"/>
              </w:rPr>
              <w:t>un</w:t>
            </w:r>
            <w:r w:rsidRPr="00317DA8">
              <w:rPr>
                <w:rFonts w:ascii="Times New Roman" w:eastAsia="Times New Roman" w:hAnsi="Times New Roman" w:cs="Times New Roman"/>
                <w:sz w:val="20"/>
                <w:szCs w:val="20"/>
              </w:rPr>
              <w:t>ei</w:t>
            </w:r>
            <w:r w:rsidRPr="00317DA8">
              <w:rPr>
                <w:rFonts w:ascii="Times New Roman" w:eastAsia="Times New Roman" w:hAnsi="Times New Roman" w:cs="Times New Roman"/>
                <w:spacing w:val="-3"/>
                <w:sz w:val="20"/>
                <w:szCs w:val="20"/>
              </w:rPr>
              <w:t xml:space="preserve"> </w:t>
            </w:r>
            <w:r w:rsidRPr="00317DA8">
              <w:rPr>
                <w:rFonts w:ascii="Times New Roman" w:eastAsia="Times New Roman" w:hAnsi="Times New Roman" w:cs="Times New Roman"/>
                <w:spacing w:val="-1"/>
                <w:sz w:val="20"/>
                <w:szCs w:val="20"/>
              </w:rPr>
              <w:t>d</w:t>
            </w:r>
            <w:r w:rsidRPr="00317DA8">
              <w:rPr>
                <w:rFonts w:ascii="Times New Roman" w:eastAsia="Times New Roman" w:hAnsi="Times New Roman" w:cs="Times New Roman"/>
                <w:spacing w:val="1"/>
                <w:sz w:val="20"/>
                <w:szCs w:val="20"/>
              </w:rPr>
              <w:t>o</w:t>
            </w:r>
            <w:r w:rsidRPr="00317DA8">
              <w:rPr>
                <w:rFonts w:ascii="Times New Roman" w:eastAsia="Times New Roman" w:hAnsi="Times New Roman" w:cs="Times New Roman"/>
                <w:sz w:val="20"/>
                <w:szCs w:val="20"/>
              </w:rPr>
              <w:t>ze i</w:t>
            </w:r>
            <w:r w:rsidRPr="00317DA8">
              <w:rPr>
                <w:rFonts w:ascii="Times New Roman" w:eastAsia="Times New Roman" w:hAnsi="Times New Roman" w:cs="Times New Roman"/>
                <w:spacing w:val="1"/>
                <w:sz w:val="20"/>
                <w:szCs w:val="20"/>
              </w:rPr>
              <w:t>n</w:t>
            </w:r>
            <w:r w:rsidRPr="00317DA8">
              <w:rPr>
                <w:rFonts w:ascii="Times New Roman" w:eastAsia="Times New Roman" w:hAnsi="Times New Roman" w:cs="Times New Roman"/>
                <w:sz w:val="20"/>
                <w:szCs w:val="20"/>
              </w:rPr>
              <w:t>ițiale</w:t>
            </w:r>
            <w:r w:rsidRPr="00317DA8">
              <w:rPr>
                <w:rFonts w:ascii="Times New Roman" w:eastAsia="Times New Roman" w:hAnsi="Times New Roman" w:cs="Times New Roman"/>
                <w:spacing w:val="-5"/>
                <w:sz w:val="20"/>
                <w:szCs w:val="20"/>
              </w:rPr>
              <w:t xml:space="preserve"> </w:t>
            </w:r>
            <w:r w:rsidRPr="00317DA8">
              <w:rPr>
                <w:rFonts w:ascii="Times New Roman" w:eastAsia="Times New Roman" w:hAnsi="Times New Roman" w:cs="Times New Roman"/>
                <w:spacing w:val="1"/>
                <w:sz w:val="20"/>
                <w:szCs w:val="20"/>
              </w:rPr>
              <w:t>d</w:t>
            </w:r>
            <w:r w:rsidRPr="00317DA8">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sidRPr="00317DA8">
              <w:rPr>
                <w:rFonts w:ascii="Times New Roman" w:eastAsia="Times New Roman" w:hAnsi="Times New Roman" w:cs="Times New Roman"/>
                <w:spacing w:val="1"/>
                <w:sz w:val="20"/>
                <w:szCs w:val="20"/>
              </w:rPr>
              <w:t>pr</w:t>
            </w:r>
            <w:r w:rsidRPr="00317DA8">
              <w:rPr>
                <w:rFonts w:ascii="Times New Roman" w:eastAsia="Times New Roman" w:hAnsi="Times New Roman" w:cs="Times New Roman"/>
                <w:sz w:val="20"/>
                <w:szCs w:val="20"/>
              </w:rPr>
              <w:t>e</w:t>
            </w:r>
            <w:r w:rsidRPr="00317DA8">
              <w:rPr>
                <w:rFonts w:ascii="Times New Roman" w:eastAsia="Times New Roman" w:hAnsi="Times New Roman" w:cs="Times New Roman"/>
                <w:spacing w:val="1"/>
                <w:sz w:val="20"/>
                <w:szCs w:val="20"/>
              </w:rPr>
              <w:t>dn</w:t>
            </w:r>
            <w:r w:rsidRPr="00317DA8">
              <w:rPr>
                <w:rFonts w:ascii="Times New Roman" w:eastAsia="Times New Roman" w:hAnsi="Times New Roman" w:cs="Times New Roman"/>
                <w:sz w:val="20"/>
                <w:szCs w:val="20"/>
              </w:rPr>
              <w:t>i</w:t>
            </w:r>
            <w:r w:rsidRPr="00317DA8">
              <w:rPr>
                <w:rFonts w:ascii="Times New Roman" w:eastAsia="Times New Roman" w:hAnsi="Times New Roman" w:cs="Times New Roman"/>
                <w:spacing w:val="-1"/>
                <w:sz w:val="20"/>
                <w:szCs w:val="20"/>
              </w:rPr>
              <w:t>so</w:t>
            </w:r>
            <w:r w:rsidRPr="00317DA8">
              <w:rPr>
                <w:rFonts w:ascii="Times New Roman" w:eastAsia="Times New Roman" w:hAnsi="Times New Roman" w:cs="Times New Roman"/>
                <w:sz w:val="20"/>
                <w:szCs w:val="20"/>
              </w:rPr>
              <w:t>n</w:t>
            </w:r>
            <w:r w:rsidRPr="00317DA8">
              <w:rPr>
                <w:rFonts w:ascii="Times New Roman" w:eastAsia="Times New Roman" w:hAnsi="Times New Roman" w:cs="Times New Roman"/>
                <w:spacing w:val="-6"/>
                <w:sz w:val="20"/>
                <w:szCs w:val="20"/>
              </w:rPr>
              <w:t xml:space="preserve"> </w:t>
            </w:r>
            <w:r w:rsidRPr="00317DA8">
              <w:rPr>
                <w:rFonts w:ascii="Times New Roman" w:eastAsia="Times New Roman" w:hAnsi="Times New Roman" w:cs="Times New Roman"/>
                <w:spacing w:val="1"/>
                <w:sz w:val="20"/>
                <w:szCs w:val="20"/>
              </w:rPr>
              <w:t>d</w:t>
            </w:r>
            <w:r w:rsidRPr="00317DA8">
              <w:rPr>
                <w:rFonts w:ascii="Times New Roman" w:eastAsia="Times New Roman" w:hAnsi="Times New Roman" w:cs="Times New Roman"/>
                <w:sz w:val="20"/>
                <w:szCs w:val="20"/>
              </w:rPr>
              <w:t>e</w:t>
            </w:r>
            <w:r w:rsidRPr="00317DA8">
              <w:rPr>
                <w:rFonts w:ascii="Times New Roman" w:eastAsia="Times New Roman" w:hAnsi="Times New Roman" w:cs="Times New Roman"/>
                <w:spacing w:val="-4"/>
                <w:sz w:val="20"/>
                <w:szCs w:val="20"/>
              </w:rPr>
              <w:t xml:space="preserve"> </w:t>
            </w:r>
            <w:r w:rsidRPr="00317DA8">
              <w:rPr>
                <w:rFonts w:ascii="Times New Roman" w:eastAsia="Times New Roman" w:hAnsi="Times New Roman" w:cs="Times New Roman"/>
                <w:sz w:val="20"/>
                <w:szCs w:val="20"/>
              </w:rPr>
              <w:t xml:space="preserve">1 </w:t>
            </w:r>
            <w:r w:rsidRPr="00317DA8">
              <w:rPr>
                <w:rFonts w:ascii="Times New Roman" w:eastAsia="Times New Roman" w:hAnsi="Times New Roman" w:cs="Times New Roman"/>
                <w:spacing w:val="1"/>
                <w:sz w:val="20"/>
                <w:szCs w:val="20"/>
              </w:rPr>
              <w:t>p</w:t>
            </w:r>
            <w:r w:rsidRPr="00317DA8">
              <w:rPr>
                <w:rFonts w:ascii="Times New Roman" w:eastAsia="Times New Roman" w:hAnsi="Times New Roman" w:cs="Times New Roman"/>
                <w:sz w:val="20"/>
                <w:szCs w:val="20"/>
              </w:rPr>
              <w:t>â</w:t>
            </w:r>
            <w:r w:rsidRPr="00317DA8">
              <w:rPr>
                <w:rFonts w:ascii="Times New Roman" w:eastAsia="Times New Roman" w:hAnsi="Times New Roman" w:cs="Times New Roman"/>
                <w:spacing w:val="1"/>
                <w:sz w:val="20"/>
                <w:szCs w:val="20"/>
              </w:rPr>
              <w:t>n</w:t>
            </w:r>
            <w:r w:rsidRPr="00317DA8">
              <w:rPr>
                <w:rFonts w:ascii="Times New Roman" w:eastAsia="Times New Roman" w:hAnsi="Times New Roman" w:cs="Times New Roman"/>
                <w:sz w:val="20"/>
                <w:szCs w:val="20"/>
              </w:rPr>
              <w:t>ă</w:t>
            </w:r>
            <w:r w:rsidRPr="00317DA8">
              <w:rPr>
                <w:rFonts w:ascii="Times New Roman" w:eastAsia="Times New Roman" w:hAnsi="Times New Roman" w:cs="Times New Roman"/>
                <w:spacing w:val="-3"/>
                <w:sz w:val="20"/>
                <w:szCs w:val="20"/>
              </w:rPr>
              <w:t xml:space="preserve"> </w:t>
            </w:r>
            <w:r w:rsidRPr="00317DA8">
              <w:rPr>
                <w:rFonts w:ascii="Times New Roman" w:eastAsia="Times New Roman" w:hAnsi="Times New Roman" w:cs="Times New Roman"/>
                <w:sz w:val="20"/>
                <w:szCs w:val="20"/>
              </w:rPr>
              <w:t>la 2</w:t>
            </w:r>
            <w:r w:rsidRPr="00317DA8">
              <w:rPr>
                <w:rFonts w:ascii="Times New Roman" w:eastAsia="Times New Roman" w:hAnsi="Times New Roman" w:cs="Times New Roman"/>
                <w:spacing w:val="-2"/>
                <w:sz w:val="20"/>
                <w:szCs w:val="20"/>
              </w:rPr>
              <w:t xml:space="preserve"> </w:t>
            </w:r>
            <w:r w:rsidRPr="00317DA8">
              <w:rPr>
                <w:rFonts w:ascii="Times New Roman" w:eastAsia="Times New Roman" w:hAnsi="Times New Roman" w:cs="Times New Roman"/>
                <w:spacing w:val="1"/>
                <w:sz w:val="20"/>
                <w:szCs w:val="20"/>
              </w:rPr>
              <w:t>mg</w:t>
            </w:r>
            <w:r w:rsidRPr="00317DA8">
              <w:rPr>
                <w:rFonts w:ascii="Times New Roman" w:eastAsia="Times New Roman" w:hAnsi="Times New Roman" w:cs="Times New Roman"/>
                <w:sz w:val="20"/>
                <w:szCs w:val="20"/>
              </w:rPr>
              <w:t>/</w:t>
            </w:r>
            <w:r w:rsidRPr="00317DA8">
              <w:rPr>
                <w:rFonts w:ascii="Times New Roman" w:eastAsia="Times New Roman" w:hAnsi="Times New Roman" w:cs="Times New Roman"/>
                <w:spacing w:val="1"/>
                <w:sz w:val="20"/>
                <w:szCs w:val="20"/>
              </w:rPr>
              <w:t>kg</w:t>
            </w:r>
            <w:r w:rsidRPr="00317DA8">
              <w:rPr>
                <w:rFonts w:ascii="Times New Roman" w:eastAsia="Times New Roman" w:hAnsi="Times New Roman" w:cs="Times New Roman"/>
                <w:sz w:val="20"/>
                <w:szCs w:val="20"/>
              </w:rPr>
              <w:t>/zi</w:t>
            </w:r>
            <w:r w:rsidRPr="00317DA8">
              <w:rPr>
                <w:rFonts w:ascii="Times New Roman" w:eastAsia="Times New Roman" w:hAnsi="Times New Roman" w:cs="Times New Roman"/>
                <w:spacing w:val="-7"/>
                <w:sz w:val="20"/>
                <w:szCs w:val="20"/>
              </w:rPr>
              <w:t xml:space="preserve"> </w:t>
            </w:r>
            <w:r w:rsidRPr="00317DA8">
              <w:rPr>
                <w:rFonts w:ascii="Times New Roman" w:eastAsia="Times New Roman" w:hAnsi="Times New Roman" w:cs="Times New Roman"/>
                <w:spacing w:val="-1"/>
                <w:sz w:val="20"/>
                <w:szCs w:val="20"/>
              </w:rPr>
              <w:t>s</w:t>
            </w:r>
            <w:r w:rsidRPr="00317DA8">
              <w:rPr>
                <w:rFonts w:ascii="Times New Roman" w:eastAsia="Times New Roman" w:hAnsi="Times New Roman" w:cs="Times New Roman"/>
                <w:sz w:val="20"/>
                <w:szCs w:val="20"/>
              </w:rPr>
              <w:t>au ec</w:t>
            </w:r>
            <w:r w:rsidRPr="00317DA8">
              <w:rPr>
                <w:rFonts w:ascii="Times New Roman" w:eastAsia="Times New Roman" w:hAnsi="Times New Roman" w:cs="Times New Roman"/>
                <w:spacing w:val="1"/>
                <w:sz w:val="20"/>
                <w:szCs w:val="20"/>
              </w:rPr>
              <w:t>h</w:t>
            </w:r>
            <w:r w:rsidRPr="00317DA8">
              <w:rPr>
                <w:rFonts w:ascii="Times New Roman" w:eastAsia="Times New Roman" w:hAnsi="Times New Roman" w:cs="Times New Roman"/>
                <w:sz w:val="20"/>
                <w:szCs w:val="20"/>
              </w:rPr>
              <w:t>i</w:t>
            </w:r>
            <w:r w:rsidRPr="00317DA8">
              <w:rPr>
                <w:rFonts w:ascii="Times New Roman" w:eastAsia="Times New Roman" w:hAnsi="Times New Roman" w:cs="Times New Roman"/>
                <w:spacing w:val="1"/>
                <w:sz w:val="20"/>
                <w:szCs w:val="20"/>
              </w:rPr>
              <w:t>v</w:t>
            </w:r>
            <w:r w:rsidRPr="00317DA8">
              <w:rPr>
                <w:rFonts w:ascii="Times New Roman" w:eastAsia="Times New Roman" w:hAnsi="Times New Roman" w:cs="Times New Roman"/>
                <w:sz w:val="20"/>
                <w:szCs w:val="20"/>
              </w:rPr>
              <w:t>ale</w:t>
            </w:r>
            <w:r w:rsidRPr="00317DA8">
              <w:rPr>
                <w:rFonts w:ascii="Times New Roman" w:eastAsia="Times New Roman" w:hAnsi="Times New Roman" w:cs="Times New Roman"/>
                <w:spacing w:val="1"/>
                <w:sz w:val="20"/>
                <w:szCs w:val="20"/>
              </w:rPr>
              <w:t>n</w:t>
            </w:r>
            <w:r w:rsidRPr="00317DA8">
              <w:rPr>
                <w:rFonts w:ascii="Times New Roman" w:eastAsia="Times New Roman" w:hAnsi="Times New Roman" w:cs="Times New Roman"/>
                <w:sz w:val="20"/>
                <w:szCs w:val="20"/>
              </w:rPr>
              <w:t>t,</w:t>
            </w:r>
            <w:r w:rsidRPr="00317DA8">
              <w:rPr>
                <w:rFonts w:ascii="Times New Roman" w:eastAsia="Times New Roman" w:hAnsi="Times New Roman" w:cs="Times New Roman"/>
                <w:spacing w:val="-8"/>
                <w:sz w:val="20"/>
                <w:szCs w:val="20"/>
              </w:rPr>
              <w:t xml:space="preserve"> </w:t>
            </w:r>
            <w:r w:rsidRPr="00317DA8">
              <w:rPr>
                <w:rFonts w:ascii="Times New Roman" w:eastAsia="Times New Roman" w:hAnsi="Times New Roman" w:cs="Times New Roman"/>
                <w:spacing w:val="1"/>
                <w:sz w:val="20"/>
                <w:szCs w:val="20"/>
              </w:rPr>
              <w:t>u</w:t>
            </w:r>
            <w:r w:rsidRPr="00317DA8">
              <w:rPr>
                <w:rFonts w:ascii="Times New Roman" w:eastAsia="Times New Roman" w:hAnsi="Times New Roman" w:cs="Times New Roman"/>
                <w:spacing w:val="-2"/>
                <w:sz w:val="20"/>
                <w:szCs w:val="20"/>
              </w:rPr>
              <w:t>r</w:t>
            </w:r>
            <w:r w:rsidRPr="00317DA8">
              <w:rPr>
                <w:rFonts w:ascii="Times New Roman" w:eastAsia="Times New Roman" w:hAnsi="Times New Roman" w:cs="Times New Roman"/>
                <w:spacing w:val="1"/>
                <w:sz w:val="20"/>
                <w:szCs w:val="20"/>
              </w:rPr>
              <w:t>m</w:t>
            </w:r>
            <w:r w:rsidRPr="00317DA8">
              <w:rPr>
                <w:rFonts w:ascii="Times New Roman" w:eastAsia="Times New Roman" w:hAnsi="Times New Roman" w:cs="Times New Roman"/>
                <w:sz w:val="20"/>
                <w:szCs w:val="20"/>
              </w:rPr>
              <w:t>ată</w:t>
            </w:r>
            <w:r w:rsidRPr="00317DA8">
              <w:rPr>
                <w:rFonts w:ascii="Times New Roman" w:eastAsia="Times New Roman" w:hAnsi="Times New Roman" w:cs="Times New Roman"/>
                <w:spacing w:val="-5"/>
                <w:sz w:val="20"/>
                <w:szCs w:val="20"/>
              </w:rPr>
              <w:t xml:space="preserve"> </w:t>
            </w:r>
            <w:r w:rsidRPr="00317DA8">
              <w:rPr>
                <w:rFonts w:ascii="Times New Roman" w:eastAsia="Times New Roman" w:hAnsi="Times New Roman" w:cs="Times New Roman"/>
                <w:spacing w:val="1"/>
                <w:sz w:val="20"/>
                <w:szCs w:val="20"/>
              </w:rPr>
              <w:t>d</w:t>
            </w:r>
            <w:r w:rsidRPr="00317DA8">
              <w:rPr>
                <w:rFonts w:ascii="Times New Roman" w:eastAsia="Times New Roman" w:hAnsi="Times New Roman" w:cs="Times New Roman"/>
                <w:sz w:val="20"/>
                <w:szCs w:val="20"/>
              </w:rPr>
              <w:t>e</w:t>
            </w:r>
            <w:r>
              <w:rPr>
                <w:rFonts w:ascii="Calibri" w:eastAsia="Calibri" w:hAnsi="Calibri" w:cs="Arial"/>
                <w:sz w:val="20"/>
                <w:szCs w:val="20"/>
              </w:rPr>
              <w:t xml:space="preserve"> </w:t>
            </w:r>
            <w:r w:rsidRPr="00317DA8">
              <w:rPr>
                <w:rFonts w:ascii="Times New Roman" w:eastAsia="Times New Roman" w:hAnsi="Times New Roman" w:cs="Times New Roman"/>
                <w:spacing w:val="-1"/>
                <w:sz w:val="20"/>
                <w:szCs w:val="20"/>
              </w:rPr>
              <w:t>s</w:t>
            </w:r>
            <w:r w:rsidRPr="00317DA8">
              <w:rPr>
                <w:rFonts w:ascii="Times New Roman" w:eastAsia="Times New Roman" w:hAnsi="Times New Roman" w:cs="Times New Roman"/>
                <w:sz w:val="20"/>
                <w:szCs w:val="20"/>
              </w:rPr>
              <w:t>că</w:t>
            </w:r>
            <w:r w:rsidRPr="00317DA8">
              <w:rPr>
                <w:rFonts w:ascii="Times New Roman" w:eastAsia="Times New Roman" w:hAnsi="Times New Roman" w:cs="Times New Roman"/>
                <w:spacing w:val="1"/>
                <w:sz w:val="20"/>
                <w:szCs w:val="20"/>
              </w:rPr>
              <w:t>d</w:t>
            </w:r>
            <w:r w:rsidRPr="00317DA8">
              <w:rPr>
                <w:rFonts w:ascii="Times New Roman" w:eastAsia="Times New Roman" w:hAnsi="Times New Roman" w:cs="Times New Roman"/>
                <w:sz w:val="20"/>
                <w:szCs w:val="20"/>
              </w:rPr>
              <w:t>e</w:t>
            </w:r>
            <w:r w:rsidRPr="00317DA8">
              <w:rPr>
                <w:rFonts w:ascii="Times New Roman" w:eastAsia="Times New Roman" w:hAnsi="Times New Roman" w:cs="Times New Roman"/>
                <w:spacing w:val="1"/>
                <w:sz w:val="20"/>
                <w:szCs w:val="20"/>
              </w:rPr>
              <w:t>r</w:t>
            </w:r>
            <w:r w:rsidRPr="00317DA8">
              <w:rPr>
                <w:rFonts w:ascii="Times New Roman" w:eastAsia="Times New Roman" w:hAnsi="Times New Roman" w:cs="Times New Roman"/>
                <w:sz w:val="20"/>
                <w:szCs w:val="20"/>
              </w:rPr>
              <w:t>ea</w:t>
            </w:r>
            <w:r w:rsidRPr="00317DA8">
              <w:rPr>
                <w:rFonts w:ascii="Times New Roman" w:eastAsia="Times New Roman" w:hAnsi="Times New Roman" w:cs="Times New Roman"/>
                <w:spacing w:val="-6"/>
                <w:sz w:val="20"/>
                <w:szCs w:val="20"/>
              </w:rPr>
              <w:t xml:space="preserve"> </w:t>
            </w:r>
            <w:r w:rsidRPr="00317DA8">
              <w:rPr>
                <w:rFonts w:ascii="Times New Roman" w:eastAsia="Times New Roman" w:hAnsi="Times New Roman" w:cs="Times New Roman"/>
                <w:spacing w:val="1"/>
                <w:sz w:val="20"/>
                <w:szCs w:val="20"/>
              </w:rPr>
              <w:t>do</w:t>
            </w:r>
            <w:r w:rsidRPr="00317DA8">
              <w:rPr>
                <w:rFonts w:ascii="Times New Roman" w:eastAsia="Times New Roman" w:hAnsi="Times New Roman" w:cs="Times New Roman"/>
                <w:sz w:val="20"/>
                <w:szCs w:val="20"/>
              </w:rPr>
              <w:t>zei</w:t>
            </w:r>
          </w:p>
        </w:tc>
      </w:tr>
      <w:tr w:rsidR="00E16B47" w:rsidRPr="00317DA8" w14:paraId="2021F91C" w14:textId="77777777" w:rsidTr="00D50FC9">
        <w:trPr>
          <w:trHeight w:hRule="exact" w:val="736"/>
        </w:trPr>
        <w:tc>
          <w:tcPr>
            <w:tcW w:w="1843" w:type="dxa"/>
            <w:vMerge/>
            <w:tcBorders>
              <w:left w:val="single" w:sz="5" w:space="0" w:color="000000"/>
              <w:right w:val="single" w:sz="5" w:space="0" w:color="000000"/>
            </w:tcBorders>
          </w:tcPr>
          <w:p w14:paraId="7BB5CCC8" w14:textId="77777777" w:rsidR="00E16B47" w:rsidRPr="00317DA8" w:rsidRDefault="00E16B47" w:rsidP="00E16B47">
            <w:pPr>
              <w:spacing w:after="0" w:line="240" w:lineRule="auto"/>
              <w:rPr>
                <w:rFonts w:ascii="Calibri" w:eastAsia="Calibri" w:hAnsi="Calibri" w:cs="Arial"/>
                <w:sz w:val="20"/>
                <w:szCs w:val="20"/>
              </w:rPr>
            </w:pPr>
          </w:p>
        </w:tc>
        <w:tc>
          <w:tcPr>
            <w:tcW w:w="2693" w:type="dxa"/>
            <w:vMerge/>
            <w:tcBorders>
              <w:left w:val="single" w:sz="5" w:space="0" w:color="000000"/>
              <w:bottom w:val="single" w:sz="5" w:space="0" w:color="000000"/>
              <w:right w:val="single" w:sz="5" w:space="0" w:color="000000"/>
            </w:tcBorders>
          </w:tcPr>
          <w:p w14:paraId="087E0D38" w14:textId="77777777" w:rsidR="00E16B47" w:rsidRPr="00317DA8" w:rsidRDefault="00E16B47" w:rsidP="00E16B47">
            <w:pPr>
              <w:spacing w:after="0" w:line="240" w:lineRule="auto"/>
              <w:rPr>
                <w:rFonts w:ascii="Calibri" w:eastAsia="Calibri" w:hAnsi="Calibri" w:cs="Arial"/>
                <w:sz w:val="20"/>
                <w:szCs w:val="20"/>
              </w:rPr>
            </w:pPr>
          </w:p>
        </w:tc>
        <w:tc>
          <w:tcPr>
            <w:tcW w:w="5812" w:type="dxa"/>
            <w:gridSpan w:val="3"/>
            <w:tcBorders>
              <w:top w:val="single" w:sz="5" w:space="0" w:color="000000"/>
              <w:left w:val="single" w:sz="5" w:space="0" w:color="000000"/>
              <w:bottom w:val="single" w:sz="5" w:space="0" w:color="000000"/>
              <w:right w:val="single" w:sz="5" w:space="0" w:color="000000"/>
            </w:tcBorders>
          </w:tcPr>
          <w:p w14:paraId="66CDDADC" w14:textId="77777777" w:rsidR="00E16B47" w:rsidRPr="00317DA8" w:rsidRDefault="00E16B47" w:rsidP="00E16B47">
            <w:pPr>
              <w:spacing w:after="0" w:line="240" w:lineRule="auto"/>
              <w:ind w:right="110"/>
              <w:rPr>
                <w:rFonts w:ascii="Calibri" w:eastAsia="Calibri" w:hAnsi="Calibri" w:cs="Arial"/>
                <w:sz w:val="20"/>
                <w:szCs w:val="20"/>
              </w:rPr>
            </w:pPr>
            <w:r w:rsidRPr="00317DA8">
              <w:rPr>
                <w:rFonts w:ascii="Times New Roman" w:eastAsia="Times New Roman" w:hAnsi="Times New Roman" w:cs="Times New Roman"/>
                <w:sz w:val="20"/>
                <w:szCs w:val="20"/>
              </w:rPr>
              <w:t>Se</w:t>
            </w:r>
            <w:r w:rsidRPr="00317DA8">
              <w:rPr>
                <w:rFonts w:ascii="Times New Roman" w:eastAsia="Times New Roman" w:hAnsi="Times New Roman" w:cs="Times New Roman"/>
                <w:spacing w:val="-1"/>
                <w:sz w:val="20"/>
                <w:szCs w:val="20"/>
              </w:rPr>
              <w:t xml:space="preserve"> </w:t>
            </w:r>
            <w:r w:rsidRPr="00317DA8">
              <w:rPr>
                <w:rFonts w:ascii="Times New Roman" w:eastAsia="Times New Roman" w:hAnsi="Times New Roman" w:cs="Times New Roman"/>
                <w:spacing w:val="1"/>
                <w:sz w:val="20"/>
                <w:szCs w:val="20"/>
              </w:rPr>
              <w:t>r</w:t>
            </w:r>
            <w:r w:rsidRPr="00317DA8">
              <w:rPr>
                <w:rFonts w:ascii="Times New Roman" w:eastAsia="Times New Roman" w:hAnsi="Times New Roman" w:cs="Times New Roman"/>
                <w:sz w:val="20"/>
                <w:szCs w:val="20"/>
              </w:rPr>
              <w:t>eia</w:t>
            </w:r>
            <w:r w:rsidRPr="00317DA8">
              <w:rPr>
                <w:rFonts w:ascii="Times New Roman" w:eastAsia="Times New Roman" w:hAnsi="Times New Roman" w:cs="Times New Roman"/>
                <w:spacing w:val="-2"/>
                <w:sz w:val="20"/>
                <w:szCs w:val="20"/>
              </w:rPr>
              <w:t xml:space="preserve"> </w:t>
            </w:r>
            <w:r w:rsidRPr="00317DA8">
              <w:rPr>
                <w:rFonts w:ascii="Times New Roman" w:eastAsia="Times New Roman" w:hAnsi="Times New Roman" w:cs="Times New Roman"/>
                <w:sz w:val="20"/>
                <w:szCs w:val="20"/>
              </w:rPr>
              <w:t>a</w:t>
            </w:r>
            <w:r w:rsidRPr="00317DA8">
              <w:rPr>
                <w:rFonts w:ascii="Times New Roman" w:eastAsia="Times New Roman" w:hAnsi="Times New Roman" w:cs="Times New Roman"/>
                <w:spacing w:val="1"/>
                <w:sz w:val="20"/>
                <w:szCs w:val="20"/>
              </w:rPr>
              <w:t>dm</w:t>
            </w:r>
            <w:r w:rsidRPr="00317DA8">
              <w:rPr>
                <w:rFonts w:ascii="Times New Roman" w:eastAsia="Times New Roman" w:hAnsi="Times New Roman" w:cs="Times New Roman"/>
                <w:sz w:val="20"/>
                <w:szCs w:val="20"/>
              </w:rPr>
              <w:t>i</w:t>
            </w:r>
            <w:r w:rsidRPr="00317DA8">
              <w:rPr>
                <w:rFonts w:ascii="Times New Roman" w:eastAsia="Times New Roman" w:hAnsi="Times New Roman" w:cs="Times New Roman"/>
                <w:spacing w:val="1"/>
                <w:sz w:val="20"/>
                <w:szCs w:val="20"/>
              </w:rPr>
              <w:t>n</w:t>
            </w:r>
            <w:r w:rsidRPr="00317DA8">
              <w:rPr>
                <w:rFonts w:ascii="Times New Roman" w:eastAsia="Times New Roman" w:hAnsi="Times New Roman" w:cs="Times New Roman"/>
                <w:sz w:val="20"/>
                <w:szCs w:val="20"/>
              </w:rPr>
              <w:t>i</w:t>
            </w:r>
            <w:r w:rsidRPr="00317DA8">
              <w:rPr>
                <w:rFonts w:ascii="Times New Roman" w:eastAsia="Times New Roman" w:hAnsi="Times New Roman" w:cs="Times New Roman"/>
                <w:spacing w:val="-1"/>
                <w:sz w:val="20"/>
                <w:szCs w:val="20"/>
              </w:rPr>
              <w:t>s</w:t>
            </w:r>
            <w:r w:rsidRPr="00317DA8">
              <w:rPr>
                <w:rFonts w:ascii="Times New Roman" w:eastAsia="Times New Roman" w:hAnsi="Times New Roman" w:cs="Times New Roman"/>
                <w:sz w:val="20"/>
                <w:szCs w:val="20"/>
              </w:rPr>
              <w:t>t</w:t>
            </w:r>
            <w:r w:rsidRPr="00317DA8">
              <w:rPr>
                <w:rFonts w:ascii="Times New Roman" w:eastAsia="Times New Roman" w:hAnsi="Times New Roman" w:cs="Times New Roman"/>
                <w:spacing w:val="1"/>
                <w:sz w:val="20"/>
                <w:szCs w:val="20"/>
              </w:rPr>
              <w:t>r</w:t>
            </w:r>
            <w:r w:rsidRPr="00317DA8">
              <w:rPr>
                <w:rFonts w:ascii="Times New Roman" w:eastAsia="Times New Roman" w:hAnsi="Times New Roman" w:cs="Times New Roman"/>
                <w:sz w:val="20"/>
                <w:szCs w:val="20"/>
              </w:rPr>
              <w:t>a</w:t>
            </w:r>
            <w:r w:rsidRPr="00317DA8">
              <w:rPr>
                <w:rFonts w:ascii="Times New Roman" w:eastAsia="Times New Roman" w:hAnsi="Times New Roman" w:cs="Times New Roman"/>
                <w:spacing w:val="1"/>
                <w:sz w:val="20"/>
                <w:szCs w:val="20"/>
              </w:rPr>
              <w:t>r</w:t>
            </w:r>
            <w:r w:rsidRPr="00317DA8">
              <w:rPr>
                <w:rFonts w:ascii="Times New Roman" w:eastAsia="Times New Roman" w:hAnsi="Times New Roman" w:cs="Times New Roman"/>
                <w:sz w:val="20"/>
                <w:szCs w:val="20"/>
              </w:rPr>
              <w:t>ea</w:t>
            </w:r>
            <w:r w:rsidRPr="00317DA8">
              <w:rPr>
                <w:rFonts w:ascii="Times New Roman" w:eastAsia="Times New Roman" w:hAnsi="Times New Roman" w:cs="Times New Roman"/>
                <w:spacing w:val="-11"/>
                <w:sz w:val="20"/>
                <w:szCs w:val="20"/>
              </w:rPr>
              <w:t xml:space="preserve"> </w:t>
            </w:r>
            <w:r w:rsidRPr="00317DA8">
              <w:rPr>
                <w:rFonts w:ascii="Times New Roman" w:eastAsia="Times New Roman" w:hAnsi="Times New Roman" w:cs="Times New Roman"/>
                <w:spacing w:val="-8"/>
                <w:sz w:val="20"/>
                <w:szCs w:val="20"/>
              </w:rPr>
              <w:t xml:space="preserve"> </w:t>
            </w:r>
            <w:r w:rsidRPr="00317DA8">
              <w:rPr>
                <w:rFonts w:ascii="Times New Roman" w:eastAsia="Times New Roman" w:hAnsi="Times New Roman" w:cs="Times New Roman"/>
                <w:spacing w:val="1"/>
                <w:sz w:val="20"/>
                <w:szCs w:val="20"/>
              </w:rPr>
              <w:t>d</w:t>
            </w:r>
            <w:r w:rsidRPr="00317DA8">
              <w:rPr>
                <w:rFonts w:ascii="Times New Roman" w:eastAsia="Times New Roman" w:hAnsi="Times New Roman" w:cs="Times New Roman"/>
                <w:sz w:val="20"/>
                <w:szCs w:val="20"/>
              </w:rPr>
              <w:t>acă</w:t>
            </w:r>
            <w:r w:rsidRPr="00317DA8">
              <w:rPr>
                <w:rFonts w:ascii="Times New Roman" w:eastAsia="Times New Roman" w:hAnsi="Times New Roman" w:cs="Times New Roman"/>
                <w:spacing w:val="-3"/>
                <w:sz w:val="20"/>
                <w:szCs w:val="20"/>
              </w:rPr>
              <w:t xml:space="preserve"> </w:t>
            </w:r>
            <w:r w:rsidRPr="00317DA8">
              <w:rPr>
                <w:rFonts w:ascii="Times New Roman" w:eastAsia="Times New Roman" w:hAnsi="Times New Roman" w:cs="Times New Roman"/>
                <w:spacing w:val="1"/>
                <w:sz w:val="20"/>
                <w:szCs w:val="20"/>
              </w:rPr>
              <w:t>r</w:t>
            </w:r>
            <w:r w:rsidRPr="00317DA8">
              <w:rPr>
                <w:rFonts w:ascii="Times New Roman" w:eastAsia="Times New Roman" w:hAnsi="Times New Roman" w:cs="Times New Roman"/>
                <w:sz w:val="20"/>
                <w:szCs w:val="20"/>
              </w:rPr>
              <w:t>eacția</w:t>
            </w:r>
            <w:r w:rsidRPr="00317DA8">
              <w:rPr>
                <w:rFonts w:ascii="Times New Roman" w:eastAsia="Times New Roman" w:hAnsi="Times New Roman" w:cs="Times New Roman"/>
                <w:spacing w:val="-4"/>
                <w:sz w:val="20"/>
                <w:szCs w:val="20"/>
              </w:rPr>
              <w:t xml:space="preserve"> </w:t>
            </w:r>
            <w:r w:rsidRPr="00317DA8">
              <w:rPr>
                <w:rFonts w:ascii="Times New Roman" w:eastAsia="Times New Roman" w:hAnsi="Times New Roman" w:cs="Times New Roman"/>
                <w:sz w:val="20"/>
                <w:szCs w:val="20"/>
              </w:rPr>
              <w:t>c</w:t>
            </w:r>
            <w:r w:rsidRPr="00317DA8">
              <w:rPr>
                <w:rFonts w:ascii="Times New Roman" w:eastAsia="Times New Roman" w:hAnsi="Times New Roman" w:cs="Times New Roman"/>
                <w:spacing w:val="1"/>
                <w:sz w:val="20"/>
                <w:szCs w:val="20"/>
              </w:rPr>
              <w:t>u</w:t>
            </w:r>
            <w:r w:rsidRPr="00317DA8">
              <w:rPr>
                <w:rFonts w:ascii="Times New Roman" w:eastAsia="Times New Roman" w:hAnsi="Times New Roman" w:cs="Times New Roman"/>
                <w:sz w:val="20"/>
                <w:szCs w:val="20"/>
              </w:rPr>
              <w:t>ta</w:t>
            </w:r>
            <w:r w:rsidRPr="00317DA8">
              <w:rPr>
                <w:rFonts w:ascii="Times New Roman" w:eastAsia="Times New Roman" w:hAnsi="Times New Roman" w:cs="Times New Roman"/>
                <w:spacing w:val="1"/>
                <w:sz w:val="20"/>
                <w:szCs w:val="20"/>
              </w:rPr>
              <w:t>n</w:t>
            </w:r>
            <w:r w:rsidRPr="00317DA8">
              <w:rPr>
                <w:rFonts w:ascii="Times New Roman" w:eastAsia="Times New Roman" w:hAnsi="Times New Roman" w:cs="Times New Roman"/>
                <w:sz w:val="20"/>
                <w:szCs w:val="20"/>
              </w:rPr>
              <w:t xml:space="preserve">ată </w:t>
            </w:r>
            <w:r w:rsidRPr="00317DA8">
              <w:rPr>
                <w:rFonts w:ascii="Times New Roman" w:eastAsia="Times New Roman" w:hAnsi="Times New Roman" w:cs="Times New Roman"/>
                <w:spacing w:val="-1"/>
                <w:sz w:val="20"/>
                <w:szCs w:val="20"/>
              </w:rPr>
              <w:t>s</w:t>
            </w:r>
            <w:r w:rsidRPr="00317DA8">
              <w:rPr>
                <w:rFonts w:ascii="Times New Roman" w:eastAsia="Times New Roman" w:hAnsi="Times New Roman" w:cs="Times New Roman"/>
                <w:sz w:val="20"/>
                <w:szCs w:val="20"/>
              </w:rPr>
              <w:t>e</w:t>
            </w:r>
            <w:r w:rsidRPr="00317DA8">
              <w:rPr>
                <w:rFonts w:ascii="Times New Roman" w:eastAsia="Times New Roman" w:hAnsi="Times New Roman" w:cs="Times New Roman"/>
                <w:spacing w:val="-1"/>
                <w:sz w:val="20"/>
                <w:szCs w:val="20"/>
              </w:rPr>
              <w:t xml:space="preserve"> </w:t>
            </w:r>
            <w:r w:rsidRPr="00317DA8">
              <w:rPr>
                <w:rFonts w:ascii="Times New Roman" w:eastAsia="Times New Roman" w:hAnsi="Times New Roman" w:cs="Times New Roman"/>
                <w:sz w:val="20"/>
                <w:szCs w:val="20"/>
              </w:rPr>
              <w:t>a</w:t>
            </w:r>
            <w:r w:rsidRPr="00317DA8">
              <w:rPr>
                <w:rFonts w:ascii="Times New Roman" w:eastAsia="Times New Roman" w:hAnsi="Times New Roman" w:cs="Times New Roman"/>
                <w:spacing w:val="1"/>
                <w:sz w:val="20"/>
                <w:szCs w:val="20"/>
              </w:rPr>
              <w:t>m</w:t>
            </w:r>
            <w:r w:rsidRPr="00317DA8">
              <w:rPr>
                <w:rFonts w:ascii="Times New Roman" w:eastAsia="Times New Roman" w:hAnsi="Times New Roman" w:cs="Times New Roman"/>
                <w:sz w:val="20"/>
                <w:szCs w:val="20"/>
              </w:rPr>
              <w:t>eli</w:t>
            </w:r>
            <w:r w:rsidRPr="00317DA8">
              <w:rPr>
                <w:rFonts w:ascii="Times New Roman" w:eastAsia="Times New Roman" w:hAnsi="Times New Roman" w:cs="Times New Roman"/>
                <w:spacing w:val="1"/>
                <w:sz w:val="20"/>
                <w:szCs w:val="20"/>
              </w:rPr>
              <w:t>or</w:t>
            </w:r>
            <w:r w:rsidRPr="00317DA8">
              <w:rPr>
                <w:rFonts w:ascii="Times New Roman" w:eastAsia="Times New Roman" w:hAnsi="Times New Roman" w:cs="Times New Roman"/>
                <w:sz w:val="20"/>
                <w:szCs w:val="20"/>
              </w:rPr>
              <w:t>ează</w:t>
            </w:r>
            <w:r w:rsidRPr="00317DA8">
              <w:rPr>
                <w:rFonts w:ascii="Times New Roman" w:eastAsia="Times New Roman" w:hAnsi="Times New Roman" w:cs="Times New Roman"/>
                <w:spacing w:val="-9"/>
                <w:sz w:val="20"/>
                <w:szCs w:val="20"/>
              </w:rPr>
              <w:t xml:space="preserve"> </w:t>
            </w:r>
            <w:r w:rsidRPr="00317DA8">
              <w:rPr>
                <w:rFonts w:ascii="Times New Roman" w:eastAsia="Times New Roman" w:hAnsi="Times New Roman" w:cs="Times New Roman"/>
                <w:spacing w:val="-1"/>
                <w:sz w:val="20"/>
                <w:szCs w:val="20"/>
              </w:rPr>
              <w:t>ș</w:t>
            </w:r>
            <w:r w:rsidRPr="00317DA8">
              <w:rPr>
                <w:rFonts w:ascii="Times New Roman" w:eastAsia="Times New Roman" w:hAnsi="Times New Roman" w:cs="Times New Roman"/>
                <w:sz w:val="20"/>
                <w:szCs w:val="20"/>
              </w:rPr>
              <w:t>i</w:t>
            </w:r>
            <w:r w:rsidRPr="00317DA8">
              <w:rPr>
                <w:rFonts w:ascii="Times New Roman" w:eastAsia="Times New Roman" w:hAnsi="Times New Roman" w:cs="Times New Roman"/>
                <w:spacing w:val="-1"/>
                <w:sz w:val="20"/>
                <w:szCs w:val="20"/>
              </w:rPr>
              <w:t xml:space="preserve"> s</w:t>
            </w:r>
            <w:r w:rsidRPr="00317DA8">
              <w:rPr>
                <w:rFonts w:ascii="Times New Roman" w:eastAsia="Times New Roman" w:hAnsi="Times New Roman" w:cs="Times New Roman"/>
                <w:sz w:val="20"/>
                <w:szCs w:val="20"/>
              </w:rPr>
              <w:t>e</w:t>
            </w:r>
            <w:r w:rsidRPr="00317DA8">
              <w:rPr>
                <w:rFonts w:ascii="Times New Roman" w:eastAsia="Times New Roman" w:hAnsi="Times New Roman" w:cs="Times New Roman"/>
                <w:spacing w:val="-1"/>
                <w:sz w:val="20"/>
                <w:szCs w:val="20"/>
              </w:rPr>
              <w:t xml:space="preserve"> </w:t>
            </w:r>
            <w:r w:rsidRPr="00317DA8">
              <w:rPr>
                <w:rFonts w:ascii="Times New Roman" w:eastAsia="Times New Roman" w:hAnsi="Times New Roman" w:cs="Times New Roman"/>
                <w:spacing w:val="1"/>
                <w:sz w:val="20"/>
                <w:szCs w:val="20"/>
              </w:rPr>
              <w:t>m</w:t>
            </w:r>
            <w:r w:rsidRPr="00317DA8">
              <w:rPr>
                <w:rFonts w:ascii="Times New Roman" w:eastAsia="Times New Roman" w:hAnsi="Times New Roman" w:cs="Times New Roman"/>
                <w:sz w:val="20"/>
                <w:szCs w:val="20"/>
              </w:rPr>
              <w:t>e</w:t>
            </w:r>
            <w:r w:rsidRPr="00317DA8">
              <w:rPr>
                <w:rFonts w:ascii="Times New Roman" w:eastAsia="Times New Roman" w:hAnsi="Times New Roman" w:cs="Times New Roman"/>
                <w:spacing w:val="1"/>
                <w:sz w:val="20"/>
                <w:szCs w:val="20"/>
              </w:rPr>
              <w:t>n</w:t>
            </w:r>
            <w:r w:rsidRPr="00317DA8">
              <w:rPr>
                <w:rFonts w:ascii="Times New Roman" w:eastAsia="Times New Roman" w:hAnsi="Times New Roman" w:cs="Times New Roman"/>
                <w:sz w:val="20"/>
                <w:szCs w:val="20"/>
              </w:rPr>
              <w:t>ți</w:t>
            </w:r>
            <w:r w:rsidRPr="00317DA8">
              <w:rPr>
                <w:rFonts w:ascii="Times New Roman" w:eastAsia="Times New Roman" w:hAnsi="Times New Roman" w:cs="Times New Roman"/>
                <w:spacing w:val="1"/>
                <w:sz w:val="20"/>
                <w:szCs w:val="20"/>
              </w:rPr>
              <w:t>n</w:t>
            </w:r>
            <w:r w:rsidRPr="00317DA8">
              <w:rPr>
                <w:rFonts w:ascii="Times New Roman" w:eastAsia="Times New Roman" w:hAnsi="Times New Roman" w:cs="Times New Roman"/>
                <w:sz w:val="20"/>
                <w:szCs w:val="20"/>
              </w:rPr>
              <w:t>e</w:t>
            </w:r>
            <w:r w:rsidRPr="00317DA8">
              <w:rPr>
                <w:rFonts w:ascii="Times New Roman" w:eastAsia="Times New Roman" w:hAnsi="Times New Roman" w:cs="Times New Roman"/>
                <w:spacing w:val="-5"/>
                <w:sz w:val="20"/>
                <w:szCs w:val="20"/>
              </w:rPr>
              <w:t xml:space="preserve"> </w:t>
            </w:r>
            <w:r w:rsidRPr="00317DA8">
              <w:rPr>
                <w:rFonts w:ascii="Times New Roman" w:eastAsia="Times New Roman" w:hAnsi="Times New Roman" w:cs="Times New Roman"/>
                <w:sz w:val="20"/>
                <w:szCs w:val="20"/>
              </w:rPr>
              <w:t xml:space="preserve">la </w:t>
            </w:r>
            <w:r w:rsidRPr="00317DA8">
              <w:rPr>
                <w:rFonts w:ascii="Times New Roman" w:eastAsia="Times New Roman" w:hAnsi="Times New Roman" w:cs="Times New Roman"/>
                <w:spacing w:val="1"/>
                <w:sz w:val="20"/>
                <w:szCs w:val="20"/>
              </w:rPr>
              <w:t>gr</w:t>
            </w:r>
            <w:r w:rsidRPr="00317DA8">
              <w:rPr>
                <w:rFonts w:ascii="Times New Roman" w:eastAsia="Times New Roman" w:hAnsi="Times New Roman" w:cs="Times New Roman"/>
                <w:sz w:val="20"/>
                <w:szCs w:val="20"/>
              </w:rPr>
              <w:t>a</w:t>
            </w:r>
            <w:r w:rsidRPr="00317DA8">
              <w:rPr>
                <w:rFonts w:ascii="Times New Roman" w:eastAsia="Times New Roman" w:hAnsi="Times New Roman" w:cs="Times New Roman"/>
                <w:spacing w:val="1"/>
                <w:sz w:val="20"/>
                <w:szCs w:val="20"/>
              </w:rPr>
              <w:t>du</w:t>
            </w:r>
            <w:r w:rsidRPr="00317DA8">
              <w:rPr>
                <w:rFonts w:ascii="Times New Roman" w:eastAsia="Times New Roman" w:hAnsi="Times New Roman" w:cs="Times New Roman"/>
                <w:sz w:val="20"/>
                <w:szCs w:val="20"/>
              </w:rPr>
              <w:t>l</w:t>
            </w:r>
            <w:r w:rsidRPr="00317DA8">
              <w:rPr>
                <w:rFonts w:ascii="Times New Roman" w:eastAsia="Times New Roman" w:hAnsi="Times New Roman" w:cs="Times New Roman"/>
                <w:spacing w:val="-7"/>
                <w:sz w:val="20"/>
                <w:szCs w:val="20"/>
              </w:rPr>
              <w:t xml:space="preserve"> </w:t>
            </w:r>
            <w:r w:rsidRPr="00317DA8">
              <w:rPr>
                <w:rFonts w:ascii="Times New Roman" w:eastAsia="Times New Roman" w:hAnsi="Times New Roman" w:cs="Times New Roman"/>
                <w:sz w:val="20"/>
                <w:szCs w:val="20"/>
              </w:rPr>
              <w:t>0</w:t>
            </w:r>
            <w:r w:rsidRPr="00317DA8">
              <w:rPr>
                <w:rFonts w:ascii="Times New Roman" w:eastAsia="Times New Roman" w:hAnsi="Times New Roman" w:cs="Times New Roman"/>
                <w:spacing w:val="1"/>
                <w:sz w:val="20"/>
                <w:szCs w:val="20"/>
              </w:rPr>
              <w:t xml:space="preserve"> p</w:t>
            </w:r>
            <w:r w:rsidRPr="00317DA8">
              <w:rPr>
                <w:rFonts w:ascii="Times New Roman" w:eastAsia="Times New Roman" w:hAnsi="Times New Roman" w:cs="Times New Roman"/>
                <w:spacing w:val="-2"/>
                <w:sz w:val="20"/>
                <w:szCs w:val="20"/>
              </w:rPr>
              <w:t>â</w:t>
            </w:r>
            <w:r w:rsidRPr="00317DA8">
              <w:rPr>
                <w:rFonts w:ascii="Times New Roman" w:eastAsia="Times New Roman" w:hAnsi="Times New Roman" w:cs="Times New Roman"/>
                <w:spacing w:val="1"/>
                <w:sz w:val="20"/>
                <w:szCs w:val="20"/>
              </w:rPr>
              <w:t>n</w:t>
            </w:r>
            <w:r w:rsidRPr="00317DA8">
              <w:rPr>
                <w:rFonts w:ascii="Times New Roman" w:eastAsia="Times New Roman" w:hAnsi="Times New Roman" w:cs="Times New Roman"/>
                <w:sz w:val="20"/>
                <w:szCs w:val="20"/>
              </w:rPr>
              <w:t>ă</w:t>
            </w:r>
            <w:r w:rsidRPr="00317DA8">
              <w:rPr>
                <w:rFonts w:ascii="Times New Roman" w:eastAsia="Times New Roman" w:hAnsi="Times New Roman" w:cs="Times New Roman"/>
                <w:spacing w:val="-3"/>
                <w:sz w:val="20"/>
                <w:szCs w:val="20"/>
              </w:rPr>
              <w:t xml:space="preserve"> </w:t>
            </w:r>
            <w:r w:rsidRPr="00317DA8">
              <w:rPr>
                <w:rFonts w:ascii="Times New Roman" w:eastAsia="Times New Roman" w:hAnsi="Times New Roman" w:cs="Times New Roman"/>
                <w:sz w:val="20"/>
                <w:szCs w:val="20"/>
              </w:rPr>
              <w:t>la 1</w:t>
            </w:r>
            <w:r w:rsidRPr="00317DA8">
              <w:rPr>
                <w:rFonts w:ascii="Times New Roman" w:eastAsia="Times New Roman" w:hAnsi="Times New Roman" w:cs="Times New Roman"/>
                <w:spacing w:val="-2"/>
                <w:sz w:val="20"/>
                <w:szCs w:val="20"/>
              </w:rPr>
              <w:t xml:space="preserve"> </w:t>
            </w:r>
            <w:r w:rsidRPr="00317DA8">
              <w:rPr>
                <w:rFonts w:ascii="Times New Roman" w:eastAsia="Times New Roman" w:hAnsi="Times New Roman" w:cs="Times New Roman"/>
                <w:spacing w:val="1"/>
                <w:sz w:val="20"/>
                <w:szCs w:val="20"/>
              </w:rPr>
              <w:t xml:space="preserve">după </w:t>
            </w:r>
            <w:r w:rsidRPr="00317DA8">
              <w:rPr>
                <w:rFonts w:ascii="Times New Roman" w:eastAsia="Times New Roman" w:hAnsi="Times New Roman" w:cs="Times New Roman"/>
                <w:spacing w:val="-1"/>
                <w:sz w:val="20"/>
                <w:szCs w:val="20"/>
              </w:rPr>
              <w:t>s</w:t>
            </w:r>
            <w:r w:rsidRPr="00317DA8">
              <w:rPr>
                <w:rFonts w:ascii="Times New Roman" w:eastAsia="Times New Roman" w:hAnsi="Times New Roman" w:cs="Times New Roman"/>
                <w:sz w:val="20"/>
                <w:szCs w:val="20"/>
              </w:rPr>
              <w:t>că</w:t>
            </w:r>
            <w:r w:rsidRPr="00317DA8">
              <w:rPr>
                <w:rFonts w:ascii="Times New Roman" w:eastAsia="Times New Roman" w:hAnsi="Times New Roman" w:cs="Times New Roman"/>
                <w:spacing w:val="1"/>
                <w:sz w:val="20"/>
                <w:szCs w:val="20"/>
              </w:rPr>
              <w:t>d</w:t>
            </w:r>
            <w:r w:rsidRPr="00317DA8">
              <w:rPr>
                <w:rFonts w:ascii="Times New Roman" w:eastAsia="Times New Roman" w:hAnsi="Times New Roman" w:cs="Times New Roman"/>
                <w:sz w:val="20"/>
                <w:szCs w:val="20"/>
              </w:rPr>
              <w:t>e</w:t>
            </w:r>
            <w:r w:rsidRPr="00317DA8">
              <w:rPr>
                <w:rFonts w:ascii="Times New Roman" w:eastAsia="Times New Roman" w:hAnsi="Times New Roman" w:cs="Times New Roman"/>
                <w:spacing w:val="1"/>
                <w:sz w:val="20"/>
                <w:szCs w:val="20"/>
              </w:rPr>
              <w:t>r</w:t>
            </w:r>
            <w:r w:rsidRPr="00317DA8">
              <w:rPr>
                <w:rFonts w:ascii="Times New Roman" w:eastAsia="Times New Roman" w:hAnsi="Times New Roman" w:cs="Times New Roman"/>
                <w:sz w:val="20"/>
                <w:szCs w:val="20"/>
              </w:rPr>
              <w:t>ea</w:t>
            </w:r>
            <w:r w:rsidRPr="00317DA8">
              <w:rPr>
                <w:rFonts w:ascii="Times New Roman" w:eastAsia="Times New Roman" w:hAnsi="Times New Roman" w:cs="Times New Roman"/>
                <w:spacing w:val="-6"/>
                <w:sz w:val="20"/>
                <w:szCs w:val="20"/>
              </w:rPr>
              <w:t xml:space="preserve"> </w:t>
            </w:r>
            <w:r w:rsidRPr="00317DA8">
              <w:rPr>
                <w:rFonts w:ascii="Times New Roman" w:eastAsia="Times New Roman" w:hAnsi="Times New Roman" w:cs="Times New Roman"/>
                <w:spacing w:val="1"/>
                <w:sz w:val="20"/>
                <w:szCs w:val="20"/>
              </w:rPr>
              <w:t>do</w:t>
            </w:r>
            <w:r w:rsidRPr="00317DA8">
              <w:rPr>
                <w:rFonts w:ascii="Times New Roman" w:eastAsia="Times New Roman" w:hAnsi="Times New Roman" w:cs="Times New Roman"/>
                <w:sz w:val="20"/>
                <w:szCs w:val="20"/>
              </w:rPr>
              <w:t>zei</w:t>
            </w:r>
            <w:r w:rsidRPr="00317DA8">
              <w:rPr>
                <w:rFonts w:ascii="Times New Roman" w:eastAsia="Times New Roman" w:hAnsi="Times New Roman" w:cs="Times New Roman"/>
                <w:spacing w:val="-4"/>
                <w:sz w:val="20"/>
                <w:szCs w:val="20"/>
              </w:rPr>
              <w:t xml:space="preserve"> </w:t>
            </w:r>
            <w:r w:rsidRPr="00317DA8">
              <w:rPr>
                <w:rFonts w:ascii="Times New Roman" w:eastAsia="Times New Roman" w:hAnsi="Times New Roman" w:cs="Times New Roman"/>
                <w:spacing w:val="1"/>
                <w:sz w:val="20"/>
                <w:szCs w:val="20"/>
              </w:rPr>
              <w:t>d</w:t>
            </w:r>
            <w:r w:rsidRPr="00317DA8">
              <w:rPr>
                <w:rFonts w:ascii="Times New Roman" w:eastAsia="Times New Roman" w:hAnsi="Times New Roman" w:cs="Times New Roman"/>
                <w:sz w:val="20"/>
                <w:szCs w:val="20"/>
              </w:rPr>
              <w:t>e</w:t>
            </w:r>
            <w:r w:rsidRPr="00317DA8">
              <w:rPr>
                <w:rFonts w:ascii="Times New Roman" w:eastAsia="Times New Roman" w:hAnsi="Times New Roman" w:cs="Times New Roman"/>
                <w:spacing w:val="-4"/>
                <w:sz w:val="20"/>
                <w:szCs w:val="20"/>
              </w:rPr>
              <w:t xml:space="preserve"> </w:t>
            </w:r>
            <w:r w:rsidRPr="00317DA8">
              <w:rPr>
                <w:rFonts w:ascii="Times New Roman" w:eastAsia="Times New Roman" w:hAnsi="Times New Roman" w:cs="Times New Roman"/>
                <w:sz w:val="20"/>
                <w:szCs w:val="20"/>
              </w:rPr>
              <w:t>c</w:t>
            </w:r>
            <w:r w:rsidRPr="00317DA8">
              <w:rPr>
                <w:rFonts w:ascii="Times New Roman" w:eastAsia="Times New Roman" w:hAnsi="Times New Roman" w:cs="Times New Roman"/>
                <w:spacing w:val="1"/>
                <w:sz w:val="20"/>
                <w:szCs w:val="20"/>
              </w:rPr>
              <w:t>or</w:t>
            </w:r>
            <w:r w:rsidRPr="00317DA8">
              <w:rPr>
                <w:rFonts w:ascii="Times New Roman" w:eastAsia="Times New Roman" w:hAnsi="Times New Roman" w:cs="Times New Roman"/>
                <w:sz w:val="20"/>
                <w:szCs w:val="20"/>
              </w:rPr>
              <w:t>tic</w:t>
            </w:r>
            <w:r w:rsidRPr="00317DA8">
              <w:rPr>
                <w:rFonts w:ascii="Times New Roman" w:eastAsia="Times New Roman" w:hAnsi="Times New Roman" w:cs="Times New Roman"/>
                <w:spacing w:val="1"/>
                <w:sz w:val="20"/>
                <w:szCs w:val="20"/>
              </w:rPr>
              <w:t>o</w:t>
            </w:r>
            <w:r w:rsidRPr="00317DA8">
              <w:rPr>
                <w:rFonts w:ascii="Times New Roman" w:eastAsia="Times New Roman" w:hAnsi="Times New Roman" w:cs="Times New Roman"/>
                <w:spacing w:val="-1"/>
                <w:sz w:val="20"/>
                <w:szCs w:val="20"/>
              </w:rPr>
              <w:t>s</w:t>
            </w:r>
            <w:r w:rsidRPr="00317DA8">
              <w:rPr>
                <w:rFonts w:ascii="Times New Roman" w:eastAsia="Times New Roman" w:hAnsi="Times New Roman" w:cs="Times New Roman"/>
                <w:sz w:val="20"/>
                <w:szCs w:val="20"/>
              </w:rPr>
              <w:t>te</w:t>
            </w:r>
            <w:r w:rsidRPr="00317DA8">
              <w:rPr>
                <w:rFonts w:ascii="Times New Roman" w:eastAsia="Times New Roman" w:hAnsi="Times New Roman" w:cs="Times New Roman"/>
                <w:spacing w:val="1"/>
                <w:sz w:val="20"/>
                <w:szCs w:val="20"/>
              </w:rPr>
              <w:t>r</w:t>
            </w:r>
            <w:r w:rsidRPr="00317DA8">
              <w:rPr>
                <w:rFonts w:ascii="Times New Roman" w:eastAsia="Times New Roman" w:hAnsi="Times New Roman" w:cs="Times New Roman"/>
                <w:spacing w:val="-1"/>
                <w:sz w:val="20"/>
                <w:szCs w:val="20"/>
              </w:rPr>
              <w:t>o</w:t>
            </w:r>
            <w:r w:rsidRPr="00317DA8">
              <w:rPr>
                <w:rFonts w:ascii="Times New Roman" w:eastAsia="Times New Roman" w:hAnsi="Times New Roman" w:cs="Times New Roman"/>
                <w:sz w:val="20"/>
                <w:szCs w:val="20"/>
              </w:rPr>
              <w:t>id</w:t>
            </w:r>
            <w:r w:rsidRPr="00317DA8">
              <w:rPr>
                <w:rFonts w:ascii="Times New Roman" w:eastAsia="Times New Roman" w:hAnsi="Times New Roman" w:cs="Times New Roman"/>
                <w:spacing w:val="-9"/>
                <w:sz w:val="20"/>
                <w:szCs w:val="20"/>
              </w:rPr>
              <w:t xml:space="preserve"> </w:t>
            </w:r>
            <w:r w:rsidRPr="00317DA8">
              <w:rPr>
                <w:rFonts w:ascii="Times New Roman" w:eastAsia="Times New Roman" w:hAnsi="Times New Roman" w:cs="Times New Roman"/>
                <w:sz w:val="20"/>
                <w:szCs w:val="20"/>
              </w:rPr>
              <w:t xml:space="preserve">la </w:t>
            </w:r>
            <w:r w:rsidRPr="00317DA8">
              <w:rPr>
                <w:rFonts w:ascii="Times New Roman" w:eastAsia="Times New Roman" w:hAnsi="Times New Roman" w:cs="Times New Roman"/>
                <w:spacing w:val="1"/>
                <w:sz w:val="20"/>
                <w:szCs w:val="20"/>
              </w:rPr>
              <w:t>≤1</w:t>
            </w:r>
            <w:r w:rsidRPr="00317DA8">
              <w:rPr>
                <w:rFonts w:ascii="Times New Roman" w:eastAsia="Times New Roman" w:hAnsi="Times New Roman" w:cs="Times New Roman"/>
                <w:sz w:val="20"/>
                <w:szCs w:val="20"/>
              </w:rPr>
              <w:t>0</w:t>
            </w:r>
            <w:r w:rsidRPr="00317DA8">
              <w:rPr>
                <w:rFonts w:ascii="Times New Roman" w:eastAsia="Times New Roman" w:hAnsi="Times New Roman" w:cs="Times New Roman"/>
                <w:spacing w:val="-4"/>
                <w:sz w:val="20"/>
                <w:szCs w:val="20"/>
              </w:rPr>
              <w:t xml:space="preserve"> </w:t>
            </w:r>
            <w:r w:rsidRPr="00317DA8">
              <w:rPr>
                <w:rFonts w:ascii="Times New Roman" w:eastAsia="Times New Roman" w:hAnsi="Times New Roman" w:cs="Times New Roman"/>
                <w:spacing w:val="1"/>
                <w:sz w:val="20"/>
                <w:szCs w:val="20"/>
              </w:rPr>
              <w:t>mg</w:t>
            </w:r>
            <w:r w:rsidRPr="00317DA8">
              <w:rPr>
                <w:rFonts w:ascii="Times New Roman" w:eastAsia="Times New Roman" w:hAnsi="Times New Roman" w:cs="Times New Roman"/>
                <w:sz w:val="20"/>
                <w:szCs w:val="20"/>
              </w:rPr>
              <w:t>/zi</w:t>
            </w:r>
          </w:p>
          <w:p w14:paraId="025208A3" w14:textId="77777777" w:rsidR="00E16B47" w:rsidRPr="00317DA8" w:rsidRDefault="00E16B47" w:rsidP="00E16B47">
            <w:pPr>
              <w:spacing w:after="0" w:line="240" w:lineRule="auto"/>
              <w:ind w:left="102"/>
              <w:rPr>
                <w:rFonts w:ascii="Calibri" w:eastAsia="Calibri" w:hAnsi="Calibri" w:cs="Arial"/>
                <w:sz w:val="20"/>
                <w:szCs w:val="20"/>
              </w:rPr>
            </w:pPr>
          </w:p>
        </w:tc>
      </w:tr>
      <w:tr w:rsidR="00E16B47" w:rsidRPr="00317DA8" w14:paraId="6D40F875" w14:textId="77777777" w:rsidTr="00D50FC9">
        <w:trPr>
          <w:trHeight w:hRule="exact" w:val="556"/>
        </w:trPr>
        <w:tc>
          <w:tcPr>
            <w:tcW w:w="1843" w:type="dxa"/>
            <w:vMerge/>
            <w:tcBorders>
              <w:left w:val="single" w:sz="5" w:space="0" w:color="000000"/>
              <w:bottom w:val="single" w:sz="5" w:space="0" w:color="000000"/>
              <w:right w:val="single" w:sz="5" w:space="0" w:color="000000"/>
            </w:tcBorders>
          </w:tcPr>
          <w:p w14:paraId="525E5AE0" w14:textId="77777777" w:rsidR="00E16B47" w:rsidRPr="00317DA8" w:rsidRDefault="00E16B47" w:rsidP="00E16B47">
            <w:pPr>
              <w:spacing w:after="0" w:line="240" w:lineRule="auto"/>
              <w:rPr>
                <w:rFonts w:ascii="Calibri" w:eastAsia="Calibri" w:hAnsi="Calibri" w:cs="Arial"/>
                <w:sz w:val="20"/>
                <w:szCs w:val="20"/>
              </w:rPr>
            </w:pPr>
          </w:p>
        </w:tc>
        <w:tc>
          <w:tcPr>
            <w:tcW w:w="2693" w:type="dxa"/>
            <w:tcBorders>
              <w:top w:val="single" w:sz="5" w:space="0" w:color="000000"/>
              <w:left w:val="single" w:sz="5" w:space="0" w:color="000000"/>
              <w:bottom w:val="single" w:sz="5" w:space="0" w:color="000000"/>
              <w:right w:val="single" w:sz="5" w:space="0" w:color="000000"/>
            </w:tcBorders>
          </w:tcPr>
          <w:p w14:paraId="6FFE9DE2" w14:textId="77777777" w:rsidR="00E16B47" w:rsidRPr="00317DA8" w:rsidRDefault="00E16B47" w:rsidP="00E16B47">
            <w:pPr>
              <w:spacing w:after="0" w:line="240" w:lineRule="auto"/>
              <w:ind w:left="102"/>
              <w:rPr>
                <w:rFonts w:ascii="Calibri" w:eastAsia="Calibri" w:hAnsi="Calibri" w:cs="Arial"/>
                <w:sz w:val="20"/>
                <w:szCs w:val="20"/>
              </w:rPr>
            </w:pPr>
            <w:r w:rsidRPr="00317DA8">
              <w:rPr>
                <w:rFonts w:ascii="Times New Roman" w:eastAsia="Times New Roman" w:hAnsi="Times New Roman" w:cs="Times New Roman"/>
                <w:sz w:val="20"/>
                <w:szCs w:val="20"/>
              </w:rPr>
              <w:t>G</w:t>
            </w:r>
            <w:r w:rsidRPr="00317DA8">
              <w:rPr>
                <w:rFonts w:ascii="Times New Roman" w:eastAsia="Times New Roman" w:hAnsi="Times New Roman" w:cs="Times New Roman"/>
                <w:spacing w:val="1"/>
                <w:sz w:val="20"/>
                <w:szCs w:val="20"/>
              </w:rPr>
              <w:t>r</w:t>
            </w:r>
            <w:r w:rsidRPr="00317DA8">
              <w:rPr>
                <w:rFonts w:ascii="Times New Roman" w:eastAsia="Times New Roman" w:hAnsi="Times New Roman" w:cs="Times New Roman"/>
                <w:sz w:val="20"/>
                <w:szCs w:val="20"/>
              </w:rPr>
              <w:t>a</w:t>
            </w:r>
            <w:r w:rsidRPr="00317DA8">
              <w:rPr>
                <w:rFonts w:ascii="Times New Roman" w:eastAsia="Times New Roman" w:hAnsi="Times New Roman" w:cs="Times New Roman"/>
                <w:spacing w:val="1"/>
                <w:sz w:val="20"/>
                <w:szCs w:val="20"/>
              </w:rPr>
              <w:t>du</w:t>
            </w:r>
            <w:r w:rsidRPr="00317DA8">
              <w:rPr>
                <w:rFonts w:ascii="Times New Roman" w:eastAsia="Times New Roman" w:hAnsi="Times New Roman" w:cs="Times New Roman"/>
                <w:sz w:val="20"/>
                <w:szCs w:val="20"/>
              </w:rPr>
              <w:t>l</w:t>
            </w:r>
            <w:r w:rsidRPr="00317DA8">
              <w:rPr>
                <w:rFonts w:ascii="Times New Roman" w:eastAsia="Times New Roman" w:hAnsi="Times New Roman" w:cs="Times New Roman"/>
                <w:spacing w:val="-6"/>
                <w:sz w:val="20"/>
                <w:szCs w:val="20"/>
              </w:rPr>
              <w:t xml:space="preserve"> </w:t>
            </w:r>
            <w:r w:rsidRPr="00317DA8">
              <w:rPr>
                <w:rFonts w:ascii="Times New Roman" w:eastAsia="Times New Roman" w:hAnsi="Times New Roman" w:cs="Times New Roman"/>
                <w:sz w:val="20"/>
                <w:szCs w:val="20"/>
              </w:rPr>
              <w:t>4</w:t>
            </w:r>
            <w:r w:rsidRPr="00317DA8">
              <w:rPr>
                <w:rFonts w:ascii="Times New Roman" w:eastAsia="Times New Roman" w:hAnsi="Times New Roman" w:cs="Times New Roman"/>
                <w:spacing w:val="1"/>
                <w:sz w:val="20"/>
                <w:szCs w:val="20"/>
              </w:rPr>
              <w:t xml:space="preserve"> </w:t>
            </w:r>
            <w:r w:rsidRPr="00317DA8">
              <w:rPr>
                <w:rFonts w:ascii="Times New Roman" w:eastAsia="Times New Roman" w:hAnsi="Times New Roman" w:cs="Times New Roman"/>
                <w:spacing w:val="-1"/>
                <w:sz w:val="20"/>
                <w:szCs w:val="20"/>
              </w:rPr>
              <w:t>s</w:t>
            </w:r>
            <w:r w:rsidRPr="00317DA8">
              <w:rPr>
                <w:rFonts w:ascii="Times New Roman" w:eastAsia="Times New Roman" w:hAnsi="Times New Roman" w:cs="Times New Roman"/>
                <w:sz w:val="20"/>
                <w:szCs w:val="20"/>
              </w:rPr>
              <w:t>au</w:t>
            </w:r>
            <w:r w:rsidRPr="00317DA8">
              <w:rPr>
                <w:rFonts w:ascii="Times New Roman" w:eastAsia="Times New Roman" w:hAnsi="Times New Roman" w:cs="Times New Roman"/>
                <w:spacing w:val="-1"/>
                <w:sz w:val="20"/>
                <w:szCs w:val="20"/>
              </w:rPr>
              <w:t xml:space="preserve"> </w:t>
            </w:r>
            <w:r w:rsidRPr="00317DA8">
              <w:rPr>
                <w:rFonts w:ascii="Times New Roman" w:eastAsia="Times New Roman" w:hAnsi="Times New Roman" w:cs="Times New Roman"/>
                <w:sz w:val="20"/>
                <w:szCs w:val="20"/>
              </w:rPr>
              <w:t>SSJ</w:t>
            </w:r>
            <w:r w:rsidRPr="00317DA8">
              <w:rPr>
                <w:rFonts w:ascii="Times New Roman" w:eastAsia="Times New Roman" w:hAnsi="Times New Roman" w:cs="Times New Roman"/>
                <w:spacing w:val="-3"/>
                <w:sz w:val="20"/>
                <w:szCs w:val="20"/>
              </w:rPr>
              <w:t xml:space="preserve"> </w:t>
            </w:r>
            <w:r w:rsidRPr="00317DA8">
              <w:rPr>
                <w:rFonts w:ascii="Times New Roman" w:eastAsia="Times New Roman" w:hAnsi="Times New Roman" w:cs="Times New Roman"/>
                <w:spacing w:val="-1"/>
                <w:sz w:val="20"/>
                <w:szCs w:val="20"/>
              </w:rPr>
              <w:t>s</w:t>
            </w:r>
            <w:r w:rsidRPr="00317DA8">
              <w:rPr>
                <w:rFonts w:ascii="Times New Roman" w:eastAsia="Times New Roman" w:hAnsi="Times New Roman" w:cs="Times New Roman"/>
                <w:sz w:val="20"/>
                <w:szCs w:val="20"/>
              </w:rPr>
              <w:t>au</w:t>
            </w:r>
            <w:r w:rsidRPr="00317DA8">
              <w:rPr>
                <w:rFonts w:ascii="Times New Roman" w:eastAsia="Times New Roman" w:hAnsi="Times New Roman" w:cs="Times New Roman"/>
                <w:spacing w:val="-1"/>
                <w:sz w:val="20"/>
                <w:szCs w:val="20"/>
              </w:rPr>
              <w:t xml:space="preserve"> </w:t>
            </w:r>
            <w:r w:rsidRPr="00317DA8">
              <w:rPr>
                <w:rFonts w:ascii="Times New Roman" w:eastAsia="Times New Roman" w:hAnsi="Times New Roman" w:cs="Times New Roman"/>
                <w:sz w:val="20"/>
                <w:szCs w:val="20"/>
              </w:rPr>
              <w:t>N</w:t>
            </w:r>
            <w:r w:rsidRPr="00317DA8">
              <w:rPr>
                <w:rFonts w:ascii="Times New Roman" w:eastAsia="Times New Roman" w:hAnsi="Times New Roman" w:cs="Times New Roman"/>
                <w:spacing w:val="1"/>
                <w:sz w:val="20"/>
                <w:szCs w:val="20"/>
              </w:rPr>
              <w:t>E</w:t>
            </w:r>
            <w:r w:rsidRPr="00317DA8">
              <w:rPr>
                <w:rFonts w:ascii="Times New Roman" w:eastAsia="Times New Roman" w:hAnsi="Times New Roman" w:cs="Times New Roman"/>
                <w:sz w:val="20"/>
                <w:szCs w:val="20"/>
              </w:rPr>
              <w:t>T</w:t>
            </w:r>
          </w:p>
          <w:p w14:paraId="15FBCE95" w14:textId="77777777" w:rsidR="00E16B47" w:rsidRPr="00317DA8" w:rsidRDefault="00E16B47" w:rsidP="00E16B47">
            <w:pPr>
              <w:spacing w:after="0" w:line="240" w:lineRule="auto"/>
              <w:ind w:left="102"/>
              <w:rPr>
                <w:rFonts w:ascii="Calibri" w:eastAsia="Calibri" w:hAnsi="Calibri" w:cs="Arial"/>
                <w:sz w:val="20"/>
                <w:szCs w:val="20"/>
              </w:rPr>
            </w:pPr>
            <w:r w:rsidRPr="00317DA8">
              <w:rPr>
                <w:rFonts w:ascii="Times New Roman" w:eastAsia="Times New Roman" w:hAnsi="Times New Roman" w:cs="Times New Roman"/>
                <w:sz w:val="20"/>
                <w:szCs w:val="20"/>
              </w:rPr>
              <w:t>c</w:t>
            </w:r>
            <w:r w:rsidRPr="00317DA8">
              <w:rPr>
                <w:rFonts w:ascii="Times New Roman" w:eastAsia="Times New Roman" w:hAnsi="Times New Roman" w:cs="Times New Roman"/>
                <w:spacing w:val="1"/>
                <w:sz w:val="20"/>
                <w:szCs w:val="20"/>
              </w:rPr>
              <w:t>on</w:t>
            </w:r>
          </w:p>
        </w:tc>
        <w:tc>
          <w:tcPr>
            <w:tcW w:w="1985" w:type="dxa"/>
            <w:tcBorders>
              <w:top w:val="single" w:sz="5" w:space="0" w:color="000000"/>
              <w:left w:val="single" w:sz="5" w:space="0" w:color="000000"/>
              <w:bottom w:val="single" w:sz="5" w:space="0" w:color="000000"/>
              <w:right w:val="single" w:sz="5" w:space="0" w:color="000000"/>
            </w:tcBorders>
          </w:tcPr>
          <w:p w14:paraId="0BFEB71B" w14:textId="77777777" w:rsidR="00E16B47" w:rsidRPr="00317DA8" w:rsidRDefault="00E16B47" w:rsidP="00E16B47">
            <w:pPr>
              <w:spacing w:after="0" w:line="240" w:lineRule="auto"/>
              <w:ind w:right="453"/>
              <w:rPr>
                <w:rFonts w:ascii="Calibri" w:eastAsia="Calibri" w:hAnsi="Calibri" w:cs="Arial"/>
                <w:sz w:val="20"/>
                <w:szCs w:val="20"/>
              </w:rPr>
            </w:pPr>
            <w:r w:rsidRPr="00317DA8">
              <w:rPr>
                <w:rFonts w:ascii="Times New Roman" w:eastAsia="Times New Roman" w:hAnsi="Times New Roman" w:cs="Times New Roman"/>
                <w:sz w:val="20"/>
                <w:szCs w:val="20"/>
              </w:rPr>
              <w:t>Se</w:t>
            </w:r>
            <w:r w:rsidRPr="00317DA8">
              <w:rPr>
                <w:rFonts w:ascii="Times New Roman" w:eastAsia="Times New Roman" w:hAnsi="Times New Roman" w:cs="Times New Roman"/>
                <w:spacing w:val="-1"/>
                <w:sz w:val="20"/>
                <w:szCs w:val="20"/>
              </w:rPr>
              <w:t xml:space="preserve"> </w:t>
            </w:r>
            <w:r w:rsidRPr="00317DA8">
              <w:rPr>
                <w:rFonts w:ascii="Times New Roman" w:eastAsia="Times New Roman" w:hAnsi="Times New Roman" w:cs="Times New Roman"/>
                <w:sz w:val="20"/>
                <w:szCs w:val="20"/>
              </w:rPr>
              <w:t>î</w:t>
            </w:r>
            <w:r w:rsidRPr="00317DA8">
              <w:rPr>
                <w:rFonts w:ascii="Times New Roman" w:eastAsia="Times New Roman" w:hAnsi="Times New Roman" w:cs="Times New Roman"/>
                <w:spacing w:val="1"/>
                <w:sz w:val="20"/>
                <w:szCs w:val="20"/>
              </w:rPr>
              <w:t>n</w:t>
            </w:r>
            <w:r w:rsidRPr="00317DA8">
              <w:rPr>
                <w:rFonts w:ascii="Times New Roman" w:eastAsia="Times New Roman" w:hAnsi="Times New Roman" w:cs="Times New Roman"/>
                <w:sz w:val="20"/>
                <w:szCs w:val="20"/>
              </w:rPr>
              <w:t>t</w:t>
            </w:r>
            <w:r w:rsidRPr="00317DA8">
              <w:rPr>
                <w:rFonts w:ascii="Times New Roman" w:eastAsia="Times New Roman" w:hAnsi="Times New Roman" w:cs="Times New Roman"/>
                <w:spacing w:val="1"/>
                <w:sz w:val="20"/>
                <w:szCs w:val="20"/>
              </w:rPr>
              <w:t>r</w:t>
            </w:r>
            <w:r w:rsidRPr="00317DA8">
              <w:rPr>
                <w:rFonts w:ascii="Times New Roman" w:eastAsia="Times New Roman" w:hAnsi="Times New Roman" w:cs="Times New Roman"/>
                <w:sz w:val="20"/>
                <w:szCs w:val="20"/>
              </w:rPr>
              <w:t>e</w:t>
            </w:r>
            <w:r w:rsidRPr="00317DA8">
              <w:rPr>
                <w:rFonts w:ascii="Times New Roman" w:eastAsia="Times New Roman" w:hAnsi="Times New Roman" w:cs="Times New Roman"/>
                <w:spacing w:val="1"/>
                <w:sz w:val="20"/>
                <w:szCs w:val="20"/>
              </w:rPr>
              <w:t>rup</w:t>
            </w:r>
            <w:r w:rsidRPr="00317DA8">
              <w:rPr>
                <w:rFonts w:ascii="Times New Roman" w:eastAsia="Times New Roman" w:hAnsi="Times New Roman" w:cs="Times New Roman"/>
                <w:sz w:val="20"/>
                <w:szCs w:val="20"/>
              </w:rPr>
              <w:t>e</w:t>
            </w:r>
            <w:r w:rsidRPr="00317DA8">
              <w:rPr>
                <w:rFonts w:ascii="Times New Roman" w:eastAsia="Times New Roman" w:hAnsi="Times New Roman" w:cs="Times New Roman"/>
                <w:spacing w:val="-9"/>
                <w:sz w:val="20"/>
                <w:szCs w:val="20"/>
              </w:rPr>
              <w:t xml:space="preserve"> </w:t>
            </w:r>
            <w:r w:rsidRPr="00317DA8">
              <w:rPr>
                <w:rFonts w:ascii="Times New Roman" w:eastAsia="Times New Roman" w:hAnsi="Times New Roman" w:cs="Times New Roman"/>
                <w:spacing w:val="1"/>
                <w:sz w:val="20"/>
                <w:szCs w:val="20"/>
              </w:rPr>
              <w:t>d</w:t>
            </w:r>
            <w:r w:rsidRPr="00317DA8">
              <w:rPr>
                <w:rFonts w:ascii="Times New Roman" w:eastAsia="Times New Roman" w:hAnsi="Times New Roman" w:cs="Times New Roman"/>
                <w:sz w:val="20"/>
                <w:szCs w:val="20"/>
              </w:rPr>
              <w:t>e</w:t>
            </w:r>
            <w:r w:rsidRPr="00317DA8">
              <w:rPr>
                <w:rFonts w:ascii="Times New Roman" w:eastAsia="Times New Roman" w:hAnsi="Times New Roman" w:cs="Times New Roman"/>
                <w:spacing w:val="1"/>
                <w:sz w:val="20"/>
                <w:szCs w:val="20"/>
              </w:rPr>
              <w:t>f</w:t>
            </w:r>
            <w:r w:rsidRPr="00317DA8">
              <w:rPr>
                <w:rFonts w:ascii="Times New Roman" w:eastAsia="Times New Roman" w:hAnsi="Times New Roman" w:cs="Times New Roman"/>
                <w:sz w:val="20"/>
                <w:szCs w:val="20"/>
              </w:rPr>
              <w:t>i</w:t>
            </w:r>
            <w:r w:rsidRPr="00317DA8">
              <w:rPr>
                <w:rFonts w:ascii="Times New Roman" w:eastAsia="Times New Roman" w:hAnsi="Times New Roman" w:cs="Times New Roman"/>
                <w:spacing w:val="1"/>
                <w:sz w:val="20"/>
                <w:szCs w:val="20"/>
              </w:rPr>
              <w:t>n</w:t>
            </w:r>
            <w:r w:rsidRPr="00317DA8">
              <w:rPr>
                <w:rFonts w:ascii="Times New Roman" w:eastAsia="Times New Roman" w:hAnsi="Times New Roman" w:cs="Times New Roman"/>
                <w:sz w:val="20"/>
                <w:szCs w:val="20"/>
              </w:rPr>
              <w:t>itiv t</w:t>
            </w:r>
            <w:r w:rsidRPr="00317DA8">
              <w:rPr>
                <w:rFonts w:ascii="Times New Roman" w:eastAsia="Times New Roman" w:hAnsi="Times New Roman" w:cs="Times New Roman"/>
                <w:spacing w:val="1"/>
                <w:sz w:val="20"/>
                <w:szCs w:val="20"/>
              </w:rPr>
              <w:t>r</w:t>
            </w:r>
            <w:r w:rsidRPr="00317DA8">
              <w:rPr>
                <w:rFonts w:ascii="Times New Roman" w:eastAsia="Times New Roman" w:hAnsi="Times New Roman" w:cs="Times New Roman"/>
                <w:sz w:val="20"/>
                <w:szCs w:val="20"/>
              </w:rPr>
              <w:t>ata</w:t>
            </w:r>
            <w:r w:rsidRPr="00317DA8">
              <w:rPr>
                <w:rFonts w:ascii="Times New Roman" w:eastAsia="Times New Roman" w:hAnsi="Times New Roman" w:cs="Times New Roman"/>
                <w:spacing w:val="1"/>
                <w:sz w:val="20"/>
                <w:szCs w:val="20"/>
              </w:rPr>
              <w:t>m</w:t>
            </w:r>
            <w:r w:rsidRPr="00317DA8">
              <w:rPr>
                <w:rFonts w:ascii="Times New Roman" w:eastAsia="Times New Roman" w:hAnsi="Times New Roman" w:cs="Times New Roman"/>
                <w:sz w:val="20"/>
                <w:szCs w:val="20"/>
              </w:rPr>
              <w:t>e</w:t>
            </w:r>
            <w:r w:rsidRPr="00317DA8">
              <w:rPr>
                <w:rFonts w:ascii="Times New Roman" w:eastAsia="Times New Roman" w:hAnsi="Times New Roman" w:cs="Times New Roman"/>
                <w:spacing w:val="1"/>
                <w:sz w:val="20"/>
                <w:szCs w:val="20"/>
              </w:rPr>
              <w:t>n</w:t>
            </w:r>
            <w:r w:rsidRPr="00317DA8">
              <w:rPr>
                <w:rFonts w:ascii="Times New Roman" w:eastAsia="Times New Roman" w:hAnsi="Times New Roman" w:cs="Times New Roman"/>
                <w:sz w:val="20"/>
                <w:szCs w:val="20"/>
              </w:rPr>
              <w:t>t</w:t>
            </w:r>
            <w:r w:rsidRPr="00317DA8">
              <w:rPr>
                <w:rFonts w:ascii="Times New Roman" w:eastAsia="Times New Roman" w:hAnsi="Times New Roman" w:cs="Times New Roman"/>
                <w:spacing w:val="1"/>
                <w:sz w:val="20"/>
                <w:szCs w:val="20"/>
              </w:rPr>
              <w:t>u</w:t>
            </w:r>
            <w:r w:rsidRPr="00317DA8">
              <w:rPr>
                <w:rFonts w:ascii="Times New Roman" w:eastAsia="Times New Roman" w:hAnsi="Times New Roman" w:cs="Times New Roman"/>
                <w:sz w:val="20"/>
                <w:szCs w:val="20"/>
              </w:rPr>
              <w:t>l</w:t>
            </w:r>
          </w:p>
        </w:tc>
        <w:tc>
          <w:tcPr>
            <w:tcW w:w="3827" w:type="dxa"/>
            <w:gridSpan w:val="2"/>
            <w:tcBorders>
              <w:top w:val="single" w:sz="5" w:space="0" w:color="000000"/>
              <w:left w:val="single" w:sz="5" w:space="0" w:color="000000"/>
              <w:bottom w:val="single" w:sz="5" w:space="0" w:color="000000"/>
              <w:right w:val="single" w:sz="5" w:space="0" w:color="000000"/>
            </w:tcBorders>
          </w:tcPr>
          <w:p w14:paraId="45C337D0" w14:textId="77777777" w:rsidR="00E16B47" w:rsidRPr="00317DA8" w:rsidRDefault="00E16B47" w:rsidP="00E16B47">
            <w:pPr>
              <w:spacing w:after="0" w:line="240" w:lineRule="auto"/>
              <w:ind w:right="184"/>
              <w:jc w:val="both"/>
              <w:rPr>
                <w:rFonts w:ascii="Calibri" w:eastAsia="Calibri" w:hAnsi="Calibri" w:cs="Arial"/>
                <w:sz w:val="20"/>
                <w:szCs w:val="20"/>
              </w:rPr>
            </w:pPr>
            <w:r w:rsidRPr="00317DA8">
              <w:rPr>
                <w:rFonts w:ascii="Times New Roman" w:eastAsia="Times New Roman" w:hAnsi="Times New Roman" w:cs="Times New Roman"/>
                <w:sz w:val="20"/>
                <w:szCs w:val="20"/>
              </w:rPr>
              <w:t>A</w:t>
            </w:r>
            <w:r w:rsidRPr="00317DA8">
              <w:rPr>
                <w:rFonts w:ascii="Times New Roman" w:eastAsia="Times New Roman" w:hAnsi="Times New Roman" w:cs="Times New Roman"/>
                <w:spacing w:val="1"/>
                <w:sz w:val="20"/>
                <w:szCs w:val="20"/>
              </w:rPr>
              <w:t>dm</w:t>
            </w:r>
            <w:r w:rsidRPr="00317DA8">
              <w:rPr>
                <w:rFonts w:ascii="Times New Roman" w:eastAsia="Times New Roman" w:hAnsi="Times New Roman" w:cs="Times New Roman"/>
                <w:sz w:val="20"/>
                <w:szCs w:val="20"/>
              </w:rPr>
              <w:t>i</w:t>
            </w:r>
            <w:r w:rsidRPr="00317DA8">
              <w:rPr>
                <w:rFonts w:ascii="Times New Roman" w:eastAsia="Times New Roman" w:hAnsi="Times New Roman" w:cs="Times New Roman"/>
                <w:spacing w:val="1"/>
                <w:sz w:val="20"/>
                <w:szCs w:val="20"/>
              </w:rPr>
              <w:t>n</w:t>
            </w:r>
            <w:r w:rsidRPr="00317DA8">
              <w:rPr>
                <w:rFonts w:ascii="Times New Roman" w:eastAsia="Times New Roman" w:hAnsi="Times New Roman" w:cs="Times New Roman"/>
                <w:sz w:val="20"/>
                <w:szCs w:val="20"/>
              </w:rPr>
              <w:t>i</w:t>
            </w:r>
            <w:r w:rsidRPr="00317DA8">
              <w:rPr>
                <w:rFonts w:ascii="Times New Roman" w:eastAsia="Times New Roman" w:hAnsi="Times New Roman" w:cs="Times New Roman"/>
                <w:spacing w:val="-1"/>
                <w:sz w:val="20"/>
                <w:szCs w:val="20"/>
              </w:rPr>
              <w:t>s</w:t>
            </w:r>
            <w:r w:rsidRPr="00317DA8">
              <w:rPr>
                <w:rFonts w:ascii="Times New Roman" w:eastAsia="Times New Roman" w:hAnsi="Times New Roman" w:cs="Times New Roman"/>
                <w:sz w:val="20"/>
                <w:szCs w:val="20"/>
              </w:rPr>
              <w:t>t</w:t>
            </w:r>
            <w:r w:rsidRPr="00317DA8">
              <w:rPr>
                <w:rFonts w:ascii="Times New Roman" w:eastAsia="Times New Roman" w:hAnsi="Times New Roman" w:cs="Times New Roman"/>
                <w:spacing w:val="1"/>
                <w:sz w:val="20"/>
                <w:szCs w:val="20"/>
              </w:rPr>
              <w:t>r</w:t>
            </w:r>
            <w:r w:rsidRPr="00317DA8">
              <w:rPr>
                <w:rFonts w:ascii="Times New Roman" w:eastAsia="Times New Roman" w:hAnsi="Times New Roman" w:cs="Times New Roman"/>
                <w:sz w:val="20"/>
                <w:szCs w:val="20"/>
              </w:rPr>
              <w:t>a</w:t>
            </w:r>
            <w:r w:rsidRPr="00317DA8">
              <w:rPr>
                <w:rFonts w:ascii="Times New Roman" w:eastAsia="Times New Roman" w:hAnsi="Times New Roman" w:cs="Times New Roman"/>
                <w:spacing w:val="1"/>
                <w:sz w:val="20"/>
                <w:szCs w:val="20"/>
              </w:rPr>
              <w:t>r</w:t>
            </w:r>
            <w:r w:rsidRPr="00317DA8">
              <w:rPr>
                <w:rFonts w:ascii="Times New Roman" w:eastAsia="Times New Roman" w:hAnsi="Times New Roman" w:cs="Times New Roman"/>
                <w:sz w:val="20"/>
                <w:szCs w:val="20"/>
              </w:rPr>
              <w:t>ea</w:t>
            </w:r>
            <w:r w:rsidRPr="00317DA8">
              <w:rPr>
                <w:rFonts w:ascii="Times New Roman" w:eastAsia="Times New Roman" w:hAnsi="Times New Roman" w:cs="Times New Roman"/>
                <w:spacing w:val="-10"/>
                <w:sz w:val="20"/>
                <w:szCs w:val="20"/>
              </w:rPr>
              <w:t xml:space="preserve"> </w:t>
            </w:r>
            <w:r w:rsidRPr="00317DA8">
              <w:rPr>
                <w:rFonts w:ascii="Times New Roman" w:eastAsia="Times New Roman" w:hAnsi="Times New Roman" w:cs="Times New Roman"/>
                <w:spacing w:val="1"/>
                <w:sz w:val="20"/>
                <w:szCs w:val="20"/>
              </w:rPr>
              <w:t>un</w:t>
            </w:r>
            <w:r w:rsidRPr="00317DA8">
              <w:rPr>
                <w:rFonts w:ascii="Times New Roman" w:eastAsia="Times New Roman" w:hAnsi="Times New Roman" w:cs="Times New Roman"/>
                <w:sz w:val="20"/>
                <w:szCs w:val="20"/>
              </w:rPr>
              <w:t>ei</w:t>
            </w:r>
            <w:r w:rsidRPr="00317DA8">
              <w:rPr>
                <w:rFonts w:ascii="Times New Roman" w:eastAsia="Times New Roman" w:hAnsi="Times New Roman" w:cs="Times New Roman"/>
                <w:spacing w:val="-3"/>
                <w:sz w:val="20"/>
                <w:szCs w:val="20"/>
              </w:rPr>
              <w:t xml:space="preserve"> </w:t>
            </w:r>
            <w:r w:rsidRPr="00317DA8">
              <w:rPr>
                <w:rFonts w:ascii="Times New Roman" w:eastAsia="Times New Roman" w:hAnsi="Times New Roman" w:cs="Times New Roman"/>
                <w:spacing w:val="-1"/>
                <w:sz w:val="20"/>
                <w:szCs w:val="20"/>
              </w:rPr>
              <w:t>d</w:t>
            </w:r>
            <w:r w:rsidRPr="00317DA8">
              <w:rPr>
                <w:rFonts w:ascii="Times New Roman" w:eastAsia="Times New Roman" w:hAnsi="Times New Roman" w:cs="Times New Roman"/>
                <w:spacing w:val="1"/>
                <w:sz w:val="20"/>
                <w:szCs w:val="20"/>
              </w:rPr>
              <w:t>o</w:t>
            </w:r>
            <w:r w:rsidRPr="00317DA8">
              <w:rPr>
                <w:rFonts w:ascii="Times New Roman" w:eastAsia="Times New Roman" w:hAnsi="Times New Roman" w:cs="Times New Roman"/>
                <w:sz w:val="20"/>
                <w:szCs w:val="20"/>
              </w:rPr>
              <w:t>ze i</w:t>
            </w:r>
            <w:r w:rsidRPr="00317DA8">
              <w:rPr>
                <w:rFonts w:ascii="Times New Roman" w:eastAsia="Times New Roman" w:hAnsi="Times New Roman" w:cs="Times New Roman"/>
                <w:spacing w:val="1"/>
                <w:sz w:val="20"/>
                <w:szCs w:val="20"/>
              </w:rPr>
              <w:t>n</w:t>
            </w:r>
            <w:r w:rsidRPr="00317DA8">
              <w:rPr>
                <w:rFonts w:ascii="Times New Roman" w:eastAsia="Times New Roman" w:hAnsi="Times New Roman" w:cs="Times New Roman"/>
                <w:sz w:val="20"/>
                <w:szCs w:val="20"/>
              </w:rPr>
              <w:t>ițiale</w:t>
            </w:r>
            <w:r w:rsidRPr="00317DA8">
              <w:rPr>
                <w:rFonts w:ascii="Times New Roman" w:eastAsia="Times New Roman" w:hAnsi="Times New Roman" w:cs="Times New Roman"/>
                <w:spacing w:val="-5"/>
                <w:sz w:val="20"/>
                <w:szCs w:val="20"/>
              </w:rPr>
              <w:t xml:space="preserve"> </w:t>
            </w:r>
            <w:r w:rsidRPr="00317DA8">
              <w:rPr>
                <w:rFonts w:ascii="Times New Roman" w:eastAsia="Times New Roman" w:hAnsi="Times New Roman" w:cs="Times New Roman"/>
                <w:spacing w:val="1"/>
                <w:sz w:val="20"/>
                <w:szCs w:val="20"/>
              </w:rPr>
              <w:t>d</w:t>
            </w:r>
            <w:r w:rsidRPr="00317DA8">
              <w:rPr>
                <w:rFonts w:ascii="Times New Roman" w:eastAsia="Times New Roman" w:hAnsi="Times New Roman" w:cs="Times New Roman"/>
                <w:sz w:val="20"/>
                <w:szCs w:val="20"/>
              </w:rPr>
              <w:t>e</w:t>
            </w:r>
            <w:r w:rsidRPr="00317DA8">
              <w:rPr>
                <w:rFonts w:ascii="Times New Roman" w:eastAsia="Times New Roman" w:hAnsi="Times New Roman" w:cs="Times New Roman"/>
                <w:spacing w:val="-1"/>
                <w:sz w:val="20"/>
                <w:szCs w:val="20"/>
              </w:rPr>
              <w:t xml:space="preserve"> </w:t>
            </w:r>
            <w:r w:rsidRPr="00317DA8">
              <w:rPr>
                <w:rFonts w:ascii="Times New Roman" w:eastAsia="Times New Roman" w:hAnsi="Times New Roman" w:cs="Times New Roman"/>
                <w:spacing w:val="1"/>
                <w:sz w:val="20"/>
                <w:szCs w:val="20"/>
              </w:rPr>
              <w:t>pr</w:t>
            </w:r>
            <w:r w:rsidRPr="00317DA8">
              <w:rPr>
                <w:rFonts w:ascii="Times New Roman" w:eastAsia="Times New Roman" w:hAnsi="Times New Roman" w:cs="Times New Roman"/>
                <w:sz w:val="20"/>
                <w:szCs w:val="20"/>
              </w:rPr>
              <w:t>e</w:t>
            </w:r>
            <w:r w:rsidRPr="00317DA8">
              <w:rPr>
                <w:rFonts w:ascii="Times New Roman" w:eastAsia="Times New Roman" w:hAnsi="Times New Roman" w:cs="Times New Roman"/>
                <w:spacing w:val="1"/>
                <w:sz w:val="20"/>
                <w:szCs w:val="20"/>
              </w:rPr>
              <w:t>dn</w:t>
            </w:r>
            <w:r w:rsidRPr="00317DA8">
              <w:rPr>
                <w:rFonts w:ascii="Times New Roman" w:eastAsia="Times New Roman" w:hAnsi="Times New Roman" w:cs="Times New Roman"/>
                <w:sz w:val="20"/>
                <w:szCs w:val="20"/>
              </w:rPr>
              <w:t>i</w:t>
            </w:r>
            <w:r w:rsidRPr="00317DA8">
              <w:rPr>
                <w:rFonts w:ascii="Times New Roman" w:eastAsia="Times New Roman" w:hAnsi="Times New Roman" w:cs="Times New Roman"/>
                <w:spacing w:val="-1"/>
                <w:sz w:val="20"/>
                <w:szCs w:val="20"/>
              </w:rPr>
              <w:t>so</w:t>
            </w:r>
            <w:r w:rsidRPr="00317DA8">
              <w:rPr>
                <w:rFonts w:ascii="Times New Roman" w:eastAsia="Times New Roman" w:hAnsi="Times New Roman" w:cs="Times New Roman"/>
                <w:sz w:val="20"/>
                <w:szCs w:val="20"/>
              </w:rPr>
              <w:t>n</w:t>
            </w:r>
            <w:r w:rsidRPr="00317DA8">
              <w:rPr>
                <w:rFonts w:ascii="Times New Roman" w:eastAsia="Times New Roman" w:hAnsi="Times New Roman" w:cs="Times New Roman"/>
                <w:spacing w:val="-6"/>
                <w:sz w:val="20"/>
                <w:szCs w:val="20"/>
              </w:rPr>
              <w:t xml:space="preserve"> </w:t>
            </w:r>
            <w:r w:rsidRPr="00317DA8">
              <w:rPr>
                <w:rFonts w:ascii="Times New Roman" w:eastAsia="Times New Roman" w:hAnsi="Times New Roman" w:cs="Times New Roman"/>
                <w:spacing w:val="1"/>
                <w:sz w:val="20"/>
                <w:szCs w:val="20"/>
              </w:rPr>
              <w:t>d</w:t>
            </w:r>
            <w:r w:rsidRPr="00317DA8">
              <w:rPr>
                <w:rFonts w:ascii="Times New Roman" w:eastAsia="Times New Roman" w:hAnsi="Times New Roman" w:cs="Times New Roman"/>
                <w:sz w:val="20"/>
                <w:szCs w:val="20"/>
              </w:rPr>
              <w:t>e</w:t>
            </w:r>
            <w:r w:rsidRPr="00317DA8">
              <w:rPr>
                <w:rFonts w:ascii="Times New Roman" w:eastAsia="Times New Roman" w:hAnsi="Times New Roman" w:cs="Times New Roman"/>
                <w:spacing w:val="-4"/>
                <w:sz w:val="20"/>
                <w:szCs w:val="20"/>
              </w:rPr>
              <w:t xml:space="preserve"> </w:t>
            </w:r>
            <w:r w:rsidRPr="00317DA8">
              <w:rPr>
                <w:rFonts w:ascii="Times New Roman" w:eastAsia="Times New Roman" w:hAnsi="Times New Roman" w:cs="Times New Roman"/>
                <w:sz w:val="20"/>
                <w:szCs w:val="20"/>
              </w:rPr>
              <w:t xml:space="preserve">1 </w:t>
            </w:r>
            <w:r w:rsidRPr="00317DA8">
              <w:rPr>
                <w:rFonts w:ascii="Times New Roman" w:eastAsia="Times New Roman" w:hAnsi="Times New Roman" w:cs="Times New Roman"/>
                <w:spacing w:val="1"/>
                <w:sz w:val="20"/>
                <w:szCs w:val="20"/>
              </w:rPr>
              <w:t>p</w:t>
            </w:r>
            <w:r w:rsidRPr="00317DA8">
              <w:rPr>
                <w:rFonts w:ascii="Times New Roman" w:eastAsia="Times New Roman" w:hAnsi="Times New Roman" w:cs="Times New Roman"/>
                <w:sz w:val="20"/>
                <w:szCs w:val="20"/>
              </w:rPr>
              <w:t>â</w:t>
            </w:r>
            <w:r w:rsidRPr="00317DA8">
              <w:rPr>
                <w:rFonts w:ascii="Times New Roman" w:eastAsia="Times New Roman" w:hAnsi="Times New Roman" w:cs="Times New Roman"/>
                <w:spacing w:val="1"/>
                <w:sz w:val="20"/>
                <w:szCs w:val="20"/>
              </w:rPr>
              <w:t>n</w:t>
            </w:r>
            <w:r w:rsidRPr="00317DA8">
              <w:rPr>
                <w:rFonts w:ascii="Times New Roman" w:eastAsia="Times New Roman" w:hAnsi="Times New Roman" w:cs="Times New Roman"/>
                <w:sz w:val="20"/>
                <w:szCs w:val="20"/>
              </w:rPr>
              <w:t>ă</w:t>
            </w:r>
            <w:r w:rsidRPr="00317DA8">
              <w:rPr>
                <w:rFonts w:ascii="Times New Roman" w:eastAsia="Times New Roman" w:hAnsi="Times New Roman" w:cs="Times New Roman"/>
                <w:spacing w:val="-3"/>
                <w:sz w:val="20"/>
                <w:szCs w:val="20"/>
              </w:rPr>
              <w:t xml:space="preserve"> </w:t>
            </w:r>
            <w:r w:rsidRPr="00317DA8">
              <w:rPr>
                <w:rFonts w:ascii="Times New Roman" w:eastAsia="Times New Roman" w:hAnsi="Times New Roman" w:cs="Times New Roman"/>
                <w:sz w:val="20"/>
                <w:szCs w:val="20"/>
              </w:rPr>
              <w:t>la 2</w:t>
            </w:r>
            <w:r w:rsidRPr="00317DA8">
              <w:rPr>
                <w:rFonts w:ascii="Times New Roman" w:eastAsia="Times New Roman" w:hAnsi="Times New Roman" w:cs="Times New Roman"/>
                <w:spacing w:val="-2"/>
                <w:sz w:val="20"/>
                <w:szCs w:val="20"/>
              </w:rPr>
              <w:t xml:space="preserve"> </w:t>
            </w:r>
            <w:r w:rsidRPr="00317DA8">
              <w:rPr>
                <w:rFonts w:ascii="Times New Roman" w:eastAsia="Times New Roman" w:hAnsi="Times New Roman" w:cs="Times New Roman"/>
                <w:spacing w:val="1"/>
                <w:sz w:val="20"/>
                <w:szCs w:val="20"/>
              </w:rPr>
              <w:t>mg</w:t>
            </w:r>
            <w:r w:rsidRPr="00317DA8">
              <w:rPr>
                <w:rFonts w:ascii="Times New Roman" w:eastAsia="Times New Roman" w:hAnsi="Times New Roman" w:cs="Times New Roman"/>
                <w:sz w:val="20"/>
                <w:szCs w:val="20"/>
              </w:rPr>
              <w:t>/</w:t>
            </w:r>
            <w:r w:rsidRPr="00317DA8">
              <w:rPr>
                <w:rFonts w:ascii="Times New Roman" w:eastAsia="Times New Roman" w:hAnsi="Times New Roman" w:cs="Times New Roman"/>
                <w:spacing w:val="1"/>
                <w:sz w:val="20"/>
                <w:szCs w:val="20"/>
              </w:rPr>
              <w:t>kg</w:t>
            </w:r>
            <w:r w:rsidRPr="00317DA8">
              <w:rPr>
                <w:rFonts w:ascii="Times New Roman" w:eastAsia="Times New Roman" w:hAnsi="Times New Roman" w:cs="Times New Roman"/>
                <w:sz w:val="20"/>
                <w:szCs w:val="20"/>
              </w:rPr>
              <w:t>/zi</w:t>
            </w:r>
            <w:r w:rsidRPr="00317DA8">
              <w:rPr>
                <w:rFonts w:ascii="Times New Roman" w:eastAsia="Times New Roman" w:hAnsi="Times New Roman" w:cs="Times New Roman"/>
                <w:spacing w:val="-7"/>
                <w:sz w:val="20"/>
                <w:szCs w:val="20"/>
              </w:rPr>
              <w:t xml:space="preserve"> </w:t>
            </w:r>
          </w:p>
        </w:tc>
      </w:tr>
      <w:tr w:rsidR="00E16B47" w:rsidRPr="00317DA8" w14:paraId="35C839DE" w14:textId="77777777" w:rsidTr="00D50FC9">
        <w:trPr>
          <w:trHeight w:hRule="exact" w:val="975"/>
        </w:trPr>
        <w:tc>
          <w:tcPr>
            <w:tcW w:w="1843" w:type="dxa"/>
            <w:vMerge w:val="restart"/>
            <w:tcBorders>
              <w:top w:val="single" w:sz="5" w:space="0" w:color="000000"/>
              <w:left w:val="single" w:sz="5" w:space="0" w:color="000000"/>
              <w:right w:val="single" w:sz="5" w:space="0" w:color="000000"/>
            </w:tcBorders>
          </w:tcPr>
          <w:p w14:paraId="04083C61" w14:textId="77777777" w:rsidR="00E16B47" w:rsidRPr="00317DA8" w:rsidRDefault="00E16B47" w:rsidP="00E16B47">
            <w:pPr>
              <w:spacing w:after="0" w:line="240" w:lineRule="auto"/>
              <w:rPr>
                <w:rFonts w:ascii="Calibri" w:eastAsia="Calibri" w:hAnsi="Calibri" w:cs="Arial"/>
                <w:sz w:val="20"/>
                <w:szCs w:val="20"/>
              </w:rPr>
            </w:pPr>
          </w:p>
          <w:p w14:paraId="4B01099D" w14:textId="77777777" w:rsidR="00E16B47" w:rsidRPr="00317DA8" w:rsidRDefault="00E16B47" w:rsidP="00431593">
            <w:pPr>
              <w:spacing w:after="0" w:line="240" w:lineRule="auto"/>
              <w:ind w:left="102" w:right="277"/>
              <w:jc w:val="both"/>
              <w:rPr>
                <w:rFonts w:ascii="Calibri" w:eastAsia="Calibri" w:hAnsi="Calibri" w:cs="Arial"/>
                <w:sz w:val="20"/>
                <w:szCs w:val="20"/>
              </w:rPr>
            </w:pPr>
            <w:r w:rsidRPr="00317DA8">
              <w:rPr>
                <w:rFonts w:ascii="Times New Roman" w:eastAsia="Times New Roman" w:hAnsi="Times New Roman" w:cs="Times New Roman"/>
                <w:spacing w:val="-1"/>
                <w:sz w:val="20"/>
                <w:szCs w:val="20"/>
              </w:rPr>
              <w:t>R</w:t>
            </w:r>
            <w:r w:rsidRPr="00317DA8">
              <w:rPr>
                <w:rFonts w:ascii="Times New Roman" w:eastAsia="Times New Roman" w:hAnsi="Times New Roman" w:cs="Times New Roman"/>
                <w:sz w:val="20"/>
                <w:szCs w:val="20"/>
              </w:rPr>
              <w:t>eacție</w:t>
            </w:r>
            <w:r w:rsidRPr="00317DA8">
              <w:rPr>
                <w:rFonts w:ascii="Times New Roman" w:eastAsia="Times New Roman" w:hAnsi="Times New Roman" w:cs="Times New Roman"/>
                <w:spacing w:val="-5"/>
                <w:sz w:val="20"/>
                <w:szCs w:val="20"/>
              </w:rPr>
              <w:t xml:space="preserve"> </w:t>
            </w:r>
            <w:r w:rsidRPr="00317DA8">
              <w:rPr>
                <w:rFonts w:ascii="Times New Roman" w:eastAsia="Times New Roman" w:hAnsi="Times New Roman" w:cs="Times New Roman"/>
                <w:sz w:val="20"/>
                <w:szCs w:val="20"/>
              </w:rPr>
              <w:t>a</w:t>
            </w:r>
            <w:r w:rsidRPr="00317DA8">
              <w:rPr>
                <w:rFonts w:ascii="Times New Roman" w:eastAsia="Times New Roman" w:hAnsi="Times New Roman" w:cs="Times New Roman"/>
                <w:spacing w:val="1"/>
                <w:sz w:val="20"/>
                <w:szCs w:val="20"/>
              </w:rPr>
              <w:t>dv</w:t>
            </w:r>
            <w:r w:rsidRPr="00317DA8">
              <w:rPr>
                <w:rFonts w:ascii="Times New Roman" w:eastAsia="Times New Roman" w:hAnsi="Times New Roman" w:cs="Times New Roman"/>
                <w:sz w:val="20"/>
                <w:szCs w:val="20"/>
              </w:rPr>
              <w:t>e</w:t>
            </w:r>
            <w:r w:rsidRPr="00317DA8">
              <w:rPr>
                <w:rFonts w:ascii="Times New Roman" w:eastAsia="Times New Roman" w:hAnsi="Times New Roman" w:cs="Times New Roman"/>
                <w:spacing w:val="1"/>
                <w:sz w:val="20"/>
                <w:szCs w:val="20"/>
              </w:rPr>
              <w:t>r</w:t>
            </w:r>
            <w:r w:rsidRPr="00317DA8">
              <w:rPr>
                <w:rFonts w:ascii="Times New Roman" w:eastAsia="Times New Roman" w:hAnsi="Times New Roman" w:cs="Times New Roman"/>
                <w:spacing w:val="-1"/>
                <w:sz w:val="20"/>
                <w:szCs w:val="20"/>
              </w:rPr>
              <w:t>s</w:t>
            </w:r>
            <w:r w:rsidRPr="00317DA8">
              <w:rPr>
                <w:rFonts w:ascii="Times New Roman" w:eastAsia="Times New Roman" w:hAnsi="Times New Roman" w:cs="Times New Roman"/>
                <w:sz w:val="20"/>
                <w:szCs w:val="20"/>
              </w:rPr>
              <w:t>ă</w:t>
            </w:r>
            <w:r w:rsidRPr="00317DA8">
              <w:rPr>
                <w:rFonts w:ascii="Times New Roman" w:eastAsia="Times New Roman" w:hAnsi="Times New Roman" w:cs="Times New Roman"/>
                <w:spacing w:val="-5"/>
                <w:sz w:val="20"/>
                <w:szCs w:val="20"/>
              </w:rPr>
              <w:t xml:space="preserve"> </w:t>
            </w:r>
            <w:r w:rsidRPr="00317DA8">
              <w:rPr>
                <w:rFonts w:ascii="Times New Roman" w:eastAsia="Times New Roman" w:hAnsi="Times New Roman" w:cs="Times New Roman"/>
                <w:sz w:val="20"/>
                <w:szCs w:val="20"/>
              </w:rPr>
              <w:t>c</w:t>
            </w:r>
            <w:r w:rsidRPr="00317DA8">
              <w:rPr>
                <w:rFonts w:ascii="Times New Roman" w:eastAsia="Times New Roman" w:hAnsi="Times New Roman" w:cs="Times New Roman"/>
                <w:spacing w:val="1"/>
                <w:sz w:val="20"/>
                <w:szCs w:val="20"/>
              </w:rPr>
              <w:t>u</w:t>
            </w:r>
            <w:r w:rsidRPr="00317DA8">
              <w:rPr>
                <w:rFonts w:ascii="Times New Roman" w:eastAsia="Times New Roman" w:hAnsi="Times New Roman" w:cs="Times New Roman"/>
                <w:sz w:val="20"/>
                <w:szCs w:val="20"/>
              </w:rPr>
              <w:t>ta</w:t>
            </w:r>
            <w:r w:rsidRPr="00317DA8">
              <w:rPr>
                <w:rFonts w:ascii="Times New Roman" w:eastAsia="Times New Roman" w:hAnsi="Times New Roman" w:cs="Times New Roman"/>
                <w:spacing w:val="1"/>
                <w:sz w:val="20"/>
                <w:szCs w:val="20"/>
              </w:rPr>
              <w:t>n</w:t>
            </w:r>
            <w:r w:rsidRPr="00317DA8">
              <w:rPr>
                <w:rFonts w:ascii="Times New Roman" w:eastAsia="Times New Roman" w:hAnsi="Times New Roman" w:cs="Times New Roman"/>
                <w:sz w:val="20"/>
                <w:szCs w:val="20"/>
              </w:rPr>
              <w:t xml:space="preserve">ată </w:t>
            </w:r>
            <w:r w:rsidRPr="00317DA8">
              <w:rPr>
                <w:rFonts w:ascii="Times New Roman" w:eastAsia="Times New Roman" w:hAnsi="Times New Roman" w:cs="Times New Roman"/>
                <w:spacing w:val="1"/>
                <w:sz w:val="20"/>
                <w:szCs w:val="20"/>
              </w:rPr>
              <w:t>m</w:t>
            </w:r>
            <w:r w:rsidRPr="00317DA8">
              <w:rPr>
                <w:rFonts w:ascii="Times New Roman" w:eastAsia="Times New Roman" w:hAnsi="Times New Roman" w:cs="Times New Roman"/>
                <w:sz w:val="20"/>
                <w:szCs w:val="20"/>
              </w:rPr>
              <w:t>e</w:t>
            </w:r>
            <w:r w:rsidRPr="00317DA8">
              <w:rPr>
                <w:rFonts w:ascii="Times New Roman" w:eastAsia="Times New Roman" w:hAnsi="Times New Roman" w:cs="Times New Roman"/>
                <w:spacing w:val="1"/>
                <w:sz w:val="20"/>
                <w:szCs w:val="20"/>
              </w:rPr>
              <w:t>d</w:t>
            </w:r>
            <w:r w:rsidRPr="00317DA8">
              <w:rPr>
                <w:rFonts w:ascii="Times New Roman" w:eastAsia="Times New Roman" w:hAnsi="Times New Roman" w:cs="Times New Roman"/>
                <w:sz w:val="20"/>
                <w:szCs w:val="20"/>
              </w:rPr>
              <w:t>iată</w:t>
            </w:r>
            <w:r w:rsidRPr="00317DA8">
              <w:rPr>
                <w:rFonts w:ascii="Times New Roman" w:eastAsia="Times New Roman" w:hAnsi="Times New Roman" w:cs="Times New Roman"/>
                <w:spacing w:val="-5"/>
                <w:sz w:val="20"/>
                <w:szCs w:val="20"/>
              </w:rPr>
              <w:t xml:space="preserve"> </w:t>
            </w:r>
            <w:r w:rsidRPr="00317DA8">
              <w:rPr>
                <w:rFonts w:ascii="Times New Roman" w:eastAsia="Times New Roman" w:hAnsi="Times New Roman" w:cs="Times New Roman"/>
                <w:sz w:val="20"/>
                <w:szCs w:val="20"/>
              </w:rPr>
              <w:t>i</w:t>
            </w:r>
            <w:r w:rsidRPr="00317DA8">
              <w:rPr>
                <w:rFonts w:ascii="Times New Roman" w:eastAsia="Times New Roman" w:hAnsi="Times New Roman" w:cs="Times New Roman"/>
                <w:spacing w:val="1"/>
                <w:sz w:val="20"/>
                <w:szCs w:val="20"/>
              </w:rPr>
              <w:t>mu</w:t>
            </w:r>
            <w:r w:rsidRPr="00317DA8">
              <w:rPr>
                <w:rFonts w:ascii="Times New Roman" w:eastAsia="Times New Roman" w:hAnsi="Times New Roman" w:cs="Times New Roman"/>
                <w:sz w:val="20"/>
                <w:szCs w:val="20"/>
              </w:rPr>
              <w:t>n</w:t>
            </w:r>
            <w:r w:rsidRPr="00317DA8">
              <w:rPr>
                <w:rFonts w:ascii="Times New Roman" w:eastAsia="Times New Roman" w:hAnsi="Times New Roman" w:cs="Times New Roman"/>
                <w:spacing w:val="-2"/>
                <w:sz w:val="20"/>
                <w:szCs w:val="20"/>
              </w:rPr>
              <w:t xml:space="preserve"> </w:t>
            </w:r>
            <w:r w:rsidRPr="00317DA8">
              <w:rPr>
                <w:rFonts w:ascii="Times New Roman" w:eastAsia="Times New Roman" w:hAnsi="Times New Roman" w:cs="Times New Roman"/>
                <w:spacing w:val="-1"/>
                <w:sz w:val="20"/>
                <w:szCs w:val="20"/>
              </w:rPr>
              <w:t>s</w:t>
            </w:r>
            <w:r w:rsidRPr="00317DA8">
              <w:rPr>
                <w:rFonts w:ascii="Times New Roman" w:eastAsia="Times New Roman" w:hAnsi="Times New Roman" w:cs="Times New Roman"/>
                <w:sz w:val="20"/>
                <w:szCs w:val="20"/>
              </w:rPr>
              <w:t>au</w:t>
            </w:r>
            <w:r w:rsidRPr="00317DA8">
              <w:rPr>
                <w:rFonts w:ascii="Times New Roman" w:eastAsia="Times New Roman" w:hAnsi="Times New Roman" w:cs="Times New Roman"/>
                <w:spacing w:val="-1"/>
                <w:sz w:val="20"/>
                <w:szCs w:val="20"/>
              </w:rPr>
              <w:t xml:space="preserve"> </w:t>
            </w:r>
            <w:r w:rsidRPr="00317DA8">
              <w:rPr>
                <w:rFonts w:ascii="Times New Roman" w:eastAsia="Times New Roman" w:hAnsi="Times New Roman" w:cs="Times New Roman"/>
                <w:sz w:val="20"/>
                <w:szCs w:val="20"/>
              </w:rPr>
              <w:t xml:space="preserve">alte </w:t>
            </w:r>
            <w:r w:rsidRPr="00317DA8">
              <w:rPr>
                <w:rFonts w:ascii="Times New Roman" w:eastAsia="Times New Roman" w:hAnsi="Times New Roman" w:cs="Times New Roman"/>
                <w:spacing w:val="1"/>
                <w:sz w:val="20"/>
                <w:szCs w:val="20"/>
              </w:rPr>
              <w:t>r</w:t>
            </w:r>
            <w:r w:rsidRPr="00317DA8">
              <w:rPr>
                <w:rFonts w:ascii="Times New Roman" w:eastAsia="Times New Roman" w:hAnsi="Times New Roman" w:cs="Times New Roman"/>
                <w:sz w:val="20"/>
                <w:szCs w:val="20"/>
              </w:rPr>
              <w:t>eacții</w:t>
            </w:r>
            <w:r w:rsidRPr="00317DA8">
              <w:rPr>
                <w:rFonts w:ascii="Times New Roman" w:eastAsia="Times New Roman" w:hAnsi="Times New Roman" w:cs="Times New Roman"/>
                <w:spacing w:val="-5"/>
                <w:sz w:val="20"/>
                <w:szCs w:val="20"/>
              </w:rPr>
              <w:t xml:space="preserve"> </w:t>
            </w:r>
            <w:r w:rsidRPr="00317DA8">
              <w:rPr>
                <w:rFonts w:ascii="Times New Roman" w:eastAsia="Times New Roman" w:hAnsi="Times New Roman" w:cs="Times New Roman"/>
                <w:sz w:val="20"/>
                <w:szCs w:val="20"/>
              </w:rPr>
              <w:t>a</w:t>
            </w:r>
            <w:r w:rsidRPr="00317DA8">
              <w:rPr>
                <w:rFonts w:ascii="Times New Roman" w:eastAsia="Times New Roman" w:hAnsi="Times New Roman" w:cs="Times New Roman"/>
                <w:spacing w:val="1"/>
                <w:sz w:val="20"/>
                <w:szCs w:val="20"/>
              </w:rPr>
              <w:t>dv</w:t>
            </w:r>
            <w:r w:rsidRPr="00317DA8">
              <w:rPr>
                <w:rFonts w:ascii="Times New Roman" w:eastAsia="Times New Roman" w:hAnsi="Times New Roman" w:cs="Times New Roman"/>
                <w:sz w:val="20"/>
                <w:szCs w:val="20"/>
              </w:rPr>
              <w:t>e</w:t>
            </w:r>
            <w:r w:rsidRPr="00317DA8">
              <w:rPr>
                <w:rFonts w:ascii="Times New Roman" w:eastAsia="Times New Roman" w:hAnsi="Times New Roman" w:cs="Times New Roman"/>
                <w:spacing w:val="1"/>
                <w:sz w:val="20"/>
                <w:szCs w:val="20"/>
              </w:rPr>
              <w:t>r</w:t>
            </w:r>
            <w:r w:rsidRPr="00317DA8">
              <w:rPr>
                <w:rFonts w:ascii="Times New Roman" w:eastAsia="Times New Roman" w:hAnsi="Times New Roman" w:cs="Times New Roman"/>
                <w:spacing w:val="-1"/>
                <w:sz w:val="20"/>
                <w:szCs w:val="20"/>
              </w:rPr>
              <w:t>s</w:t>
            </w:r>
            <w:r w:rsidRPr="00317DA8">
              <w:rPr>
                <w:rFonts w:ascii="Times New Roman" w:eastAsia="Times New Roman" w:hAnsi="Times New Roman" w:cs="Times New Roman"/>
                <w:sz w:val="20"/>
                <w:szCs w:val="20"/>
              </w:rPr>
              <w:t>e</w:t>
            </w:r>
            <w:r w:rsidRPr="00317DA8">
              <w:rPr>
                <w:rFonts w:ascii="Times New Roman" w:eastAsia="Times New Roman" w:hAnsi="Times New Roman" w:cs="Times New Roman"/>
                <w:spacing w:val="-6"/>
                <w:sz w:val="20"/>
                <w:szCs w:val="20"/>
              </w:rPr>
              <w:t xml:space="preserve"> </w:t>
            </w:r>
            <w:r w:rsidRPr="00317DA8">
              <w:rPr>
                <w:rFonts w:ascii="Times New Roman" w:eastAsia="Times New Roman" w:hAnsi="Times New Roman" w:cs="Times New Roman"/>
                <w:spacing w:val="1"/>
                <w:sz w:val="20"/>
                <w:szCs w:val="20"/>
              </w:rPr>
              <w:t>m</w:t>
            </w:r>
            <w:r w:rsidRPr="00317DA8">
              <w:rPr>
                <w:rFonts w:ascii="Times New Roman" w:eastAsia="Times New Roman" w:hAnsi="Times New Roman" w:cs="Times New Roman"/>
                <w:sz w:val="20"/>
                <w:szCs w:val="20"/>
              </w:rPr>
              <w:t>e</w:t>
            </w:r>
            <w:r w:rsidRPr="00317DA8">
              <w:rPr>
                <w:rFonts w:ascii="Times New Roman" w:eastAsia="Times New Roman" w:hAnsi="Times New Roman" w:cs="Times New Roman"/>
                <w:spacing w:val="1"/>
                <w:sz w:val="20"/>
                <w:szCs w:val="20"/>
              </w:rPr>
              <w:t>d</w:t>
            </w:r>
            <w:r w:rsidRPr="00317DA8">
              <w:rPr>
                <w:rFonts w:ascii="Times New Roman" w:eastAsia="Times New Roman" w:hAnsi="Times New Roman" w:cs="Times New Roman"/>
                <w:sz w:val="20"/>
                <w:szCs w:val="20"/>
              </w:rPr>
              <w:t>iate i</w:t>
            </w:r>
            <w:r w:rsidRPr="00317DA8">
              <w:rPr>
                <w:rFonts w:ascii="Times New Roman" w:eastAsia="Times New Roman" w:hAnsi="Times New Roman" w:cs="Times New Roman"/>
                <w:spacing w:val="1"/>
                <w:sz w:val="20"/>
                <w:szCs w:val="20"/>
              </w:rPr>
              <w:t>mu</w:t>
            </w:r>
            <w:r w:rsidRPr="00317DA8">
              <w:rPr>
                <w:rFonts w:ascii="Times New Roman" w:eastAsia="Times New Roman" w:hAnsi="Times New Roman" w:cs="Times New Roman"/>
                <w:sz w:val="20"/>
                <w:szCs w:val="20"/>
              </w:rPr>
              <w:t>n</w:t>
            </w:r>
            <w:r w:rsidRPr="00317DA8">
              <w:rPr>
                <w:rFonts w:ascii="Times New Roman" w:eastAsia="Times New Roman" w:hAnsi="Times New Roman" w:cs="Times New Roman"/>
                <w:spacing w:val="-2"/>
                <w:sz w:val="20"/>
                <w:szCs w:val="20"/>
              </w:rPr>
              <w:t xml:space="preserve"> </w:t>
            </w:r>
            <w:r w:rsidRPr="00317DA8">
              <w:rPr>
                <w:rFonts w:ascii="Times New Roman" w:eastAsia="Times New Roman" w:hAnsi="Times New Roman" w:cs="Times New Roman"/>
                <w:sz w:val="20"/>
                <w:szCs w:val="20"/>
              </w:rPr>
              <w:t xml:space="preserve">la </w:t>
            </w:r>
            <w:r w:rsidRPr="00317DA8">
              <w:rPr>
                <w:rFonts w:ascii="Times New Roman" w:eastAsia="Times New Roman" w:hAnsi="Times New Roman" w:cs="Times New Roman"/>
                <w:spacing w:val="1"/>
                <w:sz w:val="20"/>
                <w:szCs w:val="20"/>
              </w:rPr>
              <w:t>p</w:t>
            </w:r>
            <w:r w:rsidRPr="00317DA8">
              <w:rPr>
                <w:rFonts w:ascii="Times New Roman" w:eastAsia="Times New Roman" w:hAnsi="Times New Roman" w:cs="Times New Roman"/>
                <w:sz w:val="20"/>
                <w:szCs w:val="20"/>
              </w:rPr>
              <w:t>acie</w:t>
            </w:r>
            <w:r w:rsidRPr="00317DA8">
              <w:rPr>
                <w:rFonts w:ascii="Times New Roman" w:eastAsia="Times New Roman" w:hAnsi="Times New Roman" w:cs="Times New Roman"/>
                <w:spacing w:val="1"/>
                <w:sz w:val="20"/>
                <w:szCs w:val="20"/>
              </w:rPr>
              <w:t>n</w:t>
            </w:r>
            <w:r w:rsidRPr="00317DA8">
              <w:rPr>
                <w:rFonts w:ascii="Times New Roman" w:eastAsia="Times New Roman" w:hAnsi="Times New Roman" w:cs="Times New Roman"/>
                <w:sz w:val="20"/>
                <w:szCs w:val="20"/>
              </w:rPr>
              <w:t>ți</w:t>
            </w:r>
            <w:r w:rsidRPr="00317DA8">
              <w:rPr>
                <w:rFonts w:ascii="Times New Roman" w:eastAsia="Times New Roman" w:hAnsi="Times New Roman" w:cs="Times New Roman"/>
                <w:spacing w:val="-6"/>
                <w:sz w:val="20"/>
                <w:szCs w:val="20"/>
              </w:rPr>
              <w:t xml:space="preserve"> </w:t>
            </w:r>
            <w:r w:rsidRPr="00317DA8">
              <w:rPr>
                <w:rFonts w:ascii="Times New Roman" w:eastAsia="Times New Roman" w:hAnsi="Times New Roman" w:cs="Times New Roman"/>
                <w:sz w:val="20"/>
                <w:szCs w:val="20"/>
              </w:rPr>
              <w:t>c</w:t>
            </w:r>
            <w:r w:rsidRPr="00317DA8">
              <w:rPr>
                <w:rFonts w:ascii="Times New Roman" w:eastAsia="Times New Roman" w:hAnsi="Times New Roman" w:cs="Times New Roman"/>
                <w:spacing w:val="-2"/>
                <w:sz w:val="20"/>
                <w:szCs w:val="20"/>
              </w:rPr>
              <w:t>ă</w:t>
            </w:r>
            <w:r w:rsidRPr="00317DA8">
              <w:rPr>
                <w:rFonts w:ascii="Times New Roman" w:eastAsia="Times New Roman" w:hAnsi="Times New Roman" w:cs="Times New Roman"/>
                <w:spacing w:val="1"/>
                <w:sz w:val="20"/>
                <w:szCs w:val="20"/>
              </w:rPr>
              <w:t>ror</w:t>
            </w:r>
            <w:r w:rsidRPr="00317DA8">
              <w:rPr>
                <w:rFonts w:ascii="Times New Roman" w:eastAsia="Times New Roman" w:hAnsi="Times New Roman" w:cs="Times New Roman"/>
                <w:sz w:val="20"/>
                <w:szCs w:val="20"/>
              </w:rPr>
              <w:t>a</w:t>
            </w:r>
            <w:r w:rsidRPr="00317DA8">
              <w:rPr>
                <w:rFonts w:ascii="Times New Roman" w:eastAsia="Times New Roman" w:hAnsi="Times New Roman" w:cs="Times New Roman"/>
                <w:spacing w:val="-4"/>
                <w:sz w:val="20"/>
                <w:szCs w:val="20"/>
              </w:rPr>
              <w:t xml:space="preserve"> </w:t>
            </w:r>
            <w:r w:rsidRPr="00317DA8">
              <w:rPr>
                <w:rFonts w:ascii="Times New Roman" w:eastAsia="Times New Roman" w:hAnsi="Times New Roman" w:cs="Times New Roman"/>
                <w:sz w:val="20"/>
                <w:szCs w:val="20"/>
              </w:rPr>
              <w:t xml:space="preserve">li </w:t>
            </w:r>
            <w:r w:rsidRPr="00317DA8">
              <w:rPr>
                <w:rFonts w:ascii="Times New Roman" w:eastAsia="Times New Roman" w:hAnsi="Times New Roman" w:cs="Times New Roman"/>
                <w:spacing w:val="-1"/>
                <w:sz w:val="20"/>
                <w:szCs w:val="20"/>
              </w:rPr>
              <w:t>s</w:t>
            </w:r>
            <w:r w:rsidRPr="00317DA8">
              <w:rPr>
                <w:rFonts w:ascii="Times New Roman" w:eastAsia="Times New Roman" w:hAnsi="Times New Roman" w:cs="Times New Roman"/>
                <w:spacing w:val="1"/>
                <w:sz w:val="20"/>
                <w:szCs w:val="20"/>
              </w:rPr>
              <w:t>-</w:t>
            </w:r>
            <w:r w:rsidRPr="00317DA8">
              <w:rPr>
                <w:rFonts w:ascii="Times New Roman" w:eastAsia="Times New Roman" w:hAnsi="Times New Roman" w:cs="Times New Roman"/>
                <w:sz w:val="20"/>
                <w:szCs w:val="20"/>
              </w:rPr>
              <w:t>a</w:t>
            </w:r>
            <w:r w:rsidRPr="00317DA8">
              <w:rPr>
                <w:rFonts w:ascii="Times New Roman" w:eastAsia="Times New Roman" w:hAnsi="Times New Roman" w:cs="Times New Roman"/>
                <w:spacing w:val="-1"/>
                <w:sz w:val="20"/>
                <w:szCs w:val="20"/>
              </w:rPr>
              <w:t xml:space="preserve"> </w:t>
            </w:r>
            <w:r w:rsidRPr="00317DA8">
              <w:rPr>
                <w:rFonts w:ascii="Times New Roman" w:eastAsia="Times New Roman" w:hAnsi="Times New Roman" w:cs="Times New Roman"/>
                <w:sz w:val="20"/>
                <w:szCs w:val="20"/>
              </w:rPr>
              <w:t>a</w:t>
            </w:r>
            <w:r w:rsidRPr="00317DA8">
              <w:rPr>
                <w:rFonts w:ascii="Times New Roman" w:eastAsia="Times New Roman" w:hAnsi="Times New Roman" w:cs="Times New Roman"/>
                <w:spacing w:val="1"/>
                <w:sz w:val="20"/>
                <w:szCs w:val="20"/>
              </w:rPr>
              <w:t>dm</w:t>
            </w:r>
            <w:r w:rsidRPr="00317DA8">
              <w:rPr>
                <w:rFonts w:ascii="Times New Roman" w:eastAsia="Times New Roman" w:hAnsi="Times New Roman" w:cs="Times New Roman"/>
                <w:sz w:val="20"/>
                <w:szCs w:val="20"/>
              </w:rPr>
              <w:t>i</w:t>
            </w:r>
            <w:r w:rsidRPr="00317DA8">
              <w:rPr>
                <w:rFonts w:ascii="Times New Roman" w:eastAsia="Times New Roman" w:hAnsi="Times New Roman" w:cs="Times New Roman"/>
                <w:spacing w:val="1"/>
                <w:sz w:val="20"/>
                <w:szCs w:val="20"/>
              </w:rPr>
              <w:t>n</w:t>
            </w:r>
            <w:r w:rsidRPr="00317DA8">
              <w:rPr>
                <w:rFonts w:ascii="Times New Roman" w:eastAsia="Times New Roman" w:hAnsi="Times New Roman" w:cs="Times New Roman"/>
                <w:sz w:val="20"/>
                <w:szCs w:val="20"/>
              </w:rPr>
              <w:t>i</w:t>
            </w:r>
            <w:r w:rsidRPr="00317DA8">
              <w:rPr>
                <w:rFonts w:ascii="Times New Roman" w:eastAsia="Times New Roman" w:hAnsi="Times New Roman" w:cs="Times New Roman"/>
                <w:spacing w:val="-1"/>
                <w:sz w:val="20"/>
                <w:szCs w:val="20"/>
              </w:rPr>
              <w:t>s</w:t>
            </w:r>
            <w:r w:rsidRPr="00317DA8">
              <w:rPr>
                <w:rFonts w:ascii="Times New Roman" w:eastAsia="Times New Roman" w:hAnsi="Times New Roman" w:cs="Times New Roman"/>
                <w:sz w:val="20"/>
                <w:szCs w:val="20"/>
              </w:rPr>
              <w:t>t</w:t>
            </w:r>
            <w:r w:rsidRPr="00317DA8">
              <w:rPr>
                <w:rFonts w:ascii="Times New Roman" w:eastAsia="Times New Roman" w:hAnsi="Times New Roman" w:cs="Times New Roman"/>
                <w:spacing w:val="1"/>
                <w:sz w:val="20"/>
                <w:szCs w:val="20"/>
              </w:rPr>
              <w:t>r</w:t>
            </w:r>
            <w:r w:rsidRPr="00317DA8">
              <w:rPr>
                <w:rFonts w:ascii="Times New Roman" w:eastAsia="Times New Roman" w:hAnsi="Times New Roman" w:cs="Times New Roman"/>
                <w:sz w:val="20"/>
                <w:szCs w:val="20"/>
              </w:rPr>
              <w:t>at</w:t>
            </w:r>
            <w:r w:rsidRPr="00317DA8">
              <w:rPr>
                <w:rFonts w:ascii="Times New Roman" w:eastAsia="Times New Roman" w:hAnsi="Times New Roman" w:cs="Times New Roman"/>
                <w:spacing w:val="-9"/>
                <w:sz w:val="20"/>
                <w:szCs w:val="20"/>
              </w:rPr>
              <w:t xml:space="preserve"> </w:t>
            </w:r>
            <w:r w:rsidRPr="00317DA8">
              <w:rPr>
                <w:rFonts w:ascii="Times New Roman" w:eastAsia="Times New Roman" w:hAnsi="Times New Roman" w:cs="Times New Roman"/>
                <w:sz w:val="20"/>
                <w:szCs w:val="20"/>
              </w:rPr>
              <w:t>a</w:t>
            </w:r>
            <w:r w:rsidRPr="00317DA8">
              <w:rPr>
                <w:rFonts w:ascii="Times New Roman" w:eastAsia="Times New Roman" w:hAnsi="Times New Roman" w:cs="Times New Roman"/>
                <w:spacing w:val="1"/>
                <w:sz w:val="20"/>
                <w:szCs w:val="20"/>
              </w:rPr>
              <w:t>n</w:t>
            </w:r>
            <w:r w:rsidRPr="00317DA8">
              <w:rPr>
                <w:rFonts w:ascii="Times New Roman" w:eastAsia="Times New Roman" w:hAnsi="Times New Roman" w:cs="Times New Roman"/>
                <w:sz w:val="20"/>
                <w:szCs w:val="20"/>
              </w:rPr>
              <w:t>te</w:t>
            </w:r>
            <w:r w:rsidRPr="00317DA8">
              <w:rPr>
                <w:rFonts w:ascii="Times New Roman" w:eastAsia="Times New Roman" w:hAnsi="Times New Roman" w:cs="Times New Roman"/>
                <w:spacing w:val="1"/>
                <w:sz w:val="20"/>
                <w:szCs w:val="20"/>
              </w:rPr>
              <w:t>r</w:t>
            </w:r>
            <w:r w:rsidRPr="00317DA8">
              <w:rPr>
                <w:rFonts w:ascii="Times New Roman" w:eastAsia="Times New Roman" w:hAnsi="Times New Roman" w:cs="Times New Roman"/>
                <w:sz w:val="20"/>
                <w:szCs w:val="20"/>
              </w:rPr>
              <w:t>i</w:t>
            </w:r>
            <w:r w:rsidRPr="00317DA8">
              <w:rPr>
                <w:rFonts w:ascii="Times New Roman" w:eastAsia="Times New Roman" w:hAnsi="Times New Roman" w:cs="Times New Roman"/>
                <w:spacing w:val="1"/>
                <w:sz w:val="20"/>
                <w:szCs w:val="20"/>
              </w:rPr>
              <w:t>o</w:t>
            </w:r>
            <w:r w:rsidRPr="00317DA8">
              <w:rPr>
                <w:rFonts w:ascii="Times New Roman" w:eastAsia="Times New Roman" w:hAnsi="Times New Roman" w:cs="Times New Roman"/>
                <w:sz w:val="20"/>
                <w:szCs w:val="20"/>
              </w:rPr>
              <w:t>r i</w:t>
            </w:r>
            <w:r w:rsidRPr="00317DA8">
              <w:rPr>
                <w:rFonts w:ascii="Times New Roman" w:eastAsia="Times New Roman" w:hAnsi="Times New Roman" w:cs="Times New Roman"/>
                <w:spacing w:val="1"/>
                <w:sz w:val="20"/>
                <w:szCs w:val="20"/>
              </w:rPr>
              <w:t>d</w:t>
            </w:r>
            <w:r w:rsidRPr="00317DA8">
              <w:rPr>
                <w:rFonts w:ascii="Times New Roman" w:eastAsia="Times New Roman" w:hAnsi="Times New Roman" w:cs="Times New Roman"/>
                <w:sz w:val="20"/>
                <w:szCs w:val="20"/>
              </w:rPr>
              <w:t>elali</w:t>
            </w:r>
            <w:r w:rsidRPr="00317DA8">
              <w:rPr>
                <w:rFonts w:ascii="Times New Roman" w:eastAsia="Times New Roman" w:hAnsi="Times New Roman" w:cs="Times New Roman"/>
                <w:spacing w:val="-1"/>
                <w:sz w:val="20"/>
                <w:szCs w:val="20"/>
              </w:rPr>
              <w:t>s</w:t>
            </w:r>
            <w:r w:rsidRPr="00317DA8">
              <w:rPr>
                <w:rFonts w:ascii="Times New Roman" w:eastAsia="Times New Roman" w:hAnsi="Times New Roman" w:cs="Times New Roman"/>
                <w:sz w:val="20"/>
                <w:szCs w:val="20"/>
              </w:rPr>
              <w:t>ib</w:t>
            </w:r>
          </w:p>
        </w:tc>
        <w:tc>
          <w:tcPr>
            <w:tcW w:w="2693" w:type="dxa"/>
            <w:vMerge w:val="restart"/>
            <w:tcBorders>
              <w:top w:val="single" w:sz="5" w:space="0" w:color="000000"/>
              <w:left w:val="single" w:sz="5" w:space="0" w:color="000000"/>
              <w:right w:val="single" w:sz="5" w:space="0" w:color="000000"/>
            </w:tcBorders>
          </w:tcPr>
          <w:p w14:paraId="01DAA49B" w14:textId="77777777" w:rsidR="00E16B47" w:rsidRPr="00317DA8" w:rsidRDefault="00E16B47" w:rsidP="00E16B47">
            <w:pPr>
              <w:spacing w:after="0" w:line="240" w:lineRule="auto"/>
              <w:rPr>
                <w:rFonts w:ascii="Calibri" w:eastAsia="Calibri" w:hAnsi="Calibri" w:cs="Arial"/>
                <w:sz w:val="20"/>
                <w:szCs w:val="20"/>
              </w:rPr>
            </w:pPr>
          </w:p>
          <w:p w14:paraId="3BE9763F" w14:textId="77777777" w:rsidR="00E16B47" w:rsidRPr="00317DA8" w:rsidRDefault="00E16B47" w:rsidP="00E16B47">
            <w:pPr>
              <w:spacing w:after="0" w:line="240" w:lineRule="auto"/>
              <w:rPr>
                <w:rFonts w:ascii="Calibri" w:eastAsia="Calibri" w:hAnsi="Calibri" w:cs="Arial"/>
                <w:sz w:val="20"/>
                <w:szCs w:val="20"/>
              </w:rPr>
            </w:pPr>
          </w:p>
          <w:p w14:paraId="347E9068" w14:textId="77777777" w:rsidR="00E16B47" w:rsidRPr="00317DA8" w:rsidRDefault="00E16B47" w:rsidP="00E16B47">
            <w:pPr>
              <w:spacing w:after="0" w:line="240" w:lineRule="auto"/>
              <w:rPr>
                <w:rFonts w:ascii="Calibri" w:eastAsia="Calibri" w:hAnsi="Calibri" w:cs="Arial"/>
                <w:sz w:val="20"/>
                <w:szCs w:val="20"/>
              </w:rPr>
            </w:pPr>
          </w:p>
          <w:p w14:paraId="7676A6BE" w14:textId="77777777" w:rsidR="00E16B47" w:rsidRPr="00317DA8" w:rsidRDefault="00E16B47" w:rsidP="00E16B47">
            <w:pPr>
              <w:spacing w:after="0" w:line="240" w:lineRule="auto"/>
              <w:ind w:left="102"/>
              <w:rPr>
                <w:rFonts w:ascii="Calibri" w:eastAsia="Calibri" w:hAnsi="Calibri" w:cs="Arial"/>
                <w:sz w:val="20"/>
                <w:szCs w:val="20"/>
              </w:rPr>
            </w:pPr>
            <w:r w:rsidRPr="00317DA8">
              <w:rPr>
                <w:rFonts w:ascii="Times New Roman" w:eastAsia="Times New Roman" w:hAnsi="Times New Roman" w:cs="Times New Roman"/>
                <w:sz w:val="20"/>
                <w:szCs w:val="20"/>
              </w:rPr>
              <w:t>G</w:t>
            </w:r>
            <w:r w:rsidRPr="00317DA8">
              <w:rPr>
                <w:rFonts w:ascii="Times New Roman" w:eastAsia="Times New Roman" w:hAnsi="Times New Roman" w:cs="Times New Roman"/>
                <w:spacing w:val="1"/>
                <w:sz w:val="20"/>
                <w:szCs w:val="20"/>
              </w:rPr>
              <w:t>r</w:t>
            </w:r>
            <w:r w:rsidRPr="00317DA8">
              <w:rPr>
                <w:rFonts w:ascii="Times New Roman" w:eastAsia="Times New Roman" w:hAnsi="Times New Roman" w:cs="Times New Roman"/>
                <w:sz w:val="20"/>
                <w:szCs w:val="20"/>
              </w:rPr>
              <w:t>a</w:t>
            </w:r>
            <w:r w:rsidRPr="00317DA8">
              <w:rPr>
                <w:rFonts w:ascii="Times New Roman" w:eastAsia="Times New Roman" w:hAnsi="Times New Roman" w:cs="Times New Roman"/>
                <w:spacing w:val="1"/>
                <w:sz w:val="20"/>
                <w:szCs w:val="20"/>
              </w:rPr>
              <w:t>du</w:t>
            </w:r>
            <w:r w:rsidRPr="00317DA8">
              <w:rPr>
                <w:rFonts w:ascii="Times New Roman" w:eastAsia="Times New Roman" w:hAnsi="Times New Roman" w:cs="Times New Roman"/>
                <w:sz w:val="20"/>
                <w:szCs w:val="20"/>
              </w:rPr>
              <w:t>l</w:t>
            </w:r>
            <w:r w:rsidRPr="00317DA8">
              <w:rPr>
                <w:rFonts w:ascii="Times New Roman" w:eastAsia="Times New Roman" w:hAnsi="Times New Roman" w:cs="Times New Roman"/>
                <w:spacing w:val="-6"/>
                <w:sz w:val="20"/>
                <w:szCs w:val="20"/>
              </w:rPr>
              <w:t xml:space="preserve"> </w:t>
            </w:r>
            <w:r w:rsidRPr="00317DA8">
              <w:rPr>
                <w:rFonts w:ascii="Times New Roman" w:eastAsia="Times New Roman" w:hAnsi="Times New Roman" w:cs="Times New Roman"/>
                <w:sz w:val="20"/>
                <w:szCs w:val="20"/>
              </w:rPr>
              <w:t>2</w:t>
            </w:r>
          </w:p>
        </w:tc>
        <w:tc>
          <w:tcPr>
            <w:tcW w:w="1985" w:type="dxa"/>
            <w:tcBorders>
              <w:top w:val="single" w:sz="5" w:space="0" w:color="000000"/>
              <w:left w:val="single" w:sz="5" w:space="0" w:color="000000"/>
              <w:bottom w:val="single" w:sz="5" w:space="0" w:color="000000"/>
              <w:right w:val="single" w:sz="5" w:space="0" w:color="000000"/>
            </w:tcBorders>
            <w:vAlign w:val="center"/>
          </w:tcPr>
          <w:p w14:paraId="094DEE22" w14:textId="77777777" w:rsidR="00E16B47" w:rsidRPr="00317DA8" w:rsidRDefault="00E16B47" w:rsidP="00E16B47">
            <w:pPr>
              <w:spacing w:after="0" w:line="240" w:lineRule="auto"/>
              <w:ind w:right="87"/>
              <w:rPr>
                <w:rFonts w:ascii="Calibri" w:eastAsia="Calibri" w:hAnsi="Calibri" w:cs="Arial"/>
                <w:sz w:val="20"/>
                <w:szCs w:val="20"/>
              </w:rPr>
            </w:pPr>
            <w:r w:rsidRPr="00317DA8">
              <w:rPr>
                <w:rFonts w:ascii="Times New Roman" w:eastAsia="Times New Roman" w:hAnsi="Times New Roman" w:cs="Times New Roman"/>
                <w:sz w:val="20"/>
                <w:szCs w:val="20"/>
              </w:rPr>
              <w:t>Se</w:t>
            </w:r>
            <w:r w:rsidRPr="00317DA8">
              <w:rPr>
                <w:rFonts w:ascii="Times New Roman" w:eastAsia="Times New Roman" w:hAnsi="Times New Roman" w:cs="Times New Roman"/>
                <w:spacing w:val="-1"/>
                <w:sz w:val="20"/>
                <w:szCs w:val="20"/>
              </w:rPr>
              <w:t xml:space="preserve"> </w:t>
            </w:r>
            <w:r w:rsidRPr="00317DA8">
              <w:rPr>
                <w:rFonts w:ascii="Times New Roman" w:eastAsia="Times New Roman" w:hAnsi="Times New Roman" w:cs="Times New Roman"/>
                <w:spacing w:val="1"/>
                <w:sz w:val="20"/>
                <w:szCs w:val="20"/>
              </w:rPr>
              <w:t>opr</w:t>
            </w:r>
            <w:r w:rsidRPr="00317DA8">
              <w:rPr>
                <w:rFonts w:ascii="Times New Roman" w:eastAsia="Times New Roman" w:hAnsi="Times New Roman" w:cs="Times New Roman"/>
                <w:sz w:val="20"/>
                <w:szCs w:val="20"/>
              </w:rPr>
              <w:t>e</w:t>
            </w:r>
            <w:r w:rsidRPr="00317DA8">
              <w:rPr>
                <w:rFonts w:ascii="Times New Roman" w:eastAsia="Times New Roman" w:hAnsi="Times New Roman" w:cs="Times New Roman"/>
                <w:spacing w:val="-1"/>
                <w:sz w:val="20"/>
                <w:szCs w:val="20"/>
              </w:rPr>
              <w:t>ș</w:t>
            </w:r>
            <w:r w:rsidRPr="00317DA8">
              <w:rPr>
                <w:rFonts w:ascii="Times New Roman" w:eastAsia="Times New Roman" w:hAnsi="Times New Roman" w:cs="Times New Roman"/>
                <w:sz w:val="20"/>
                <w:szCs w:val="20"/>
              </w:rPr>
              <w:t>te</w:t>
            </w:r>
            <w:r w:rsidRPr="00317DA8">
              <w:rPr>
                <w:rFonts w:ascii="Times New Roman" w:eastAsia="Times New Roman" w:hAnsi="Times New Roman" w:cs="Times New Roman"/>
                <w:spacing w:val="-5"/>
                <w:sz w:val="20"/>
                <w:szCs w:val="20"/>
              </w:rPr>
              <w:t xml:space="preserve"> </w:t>
            </w:r>
            <w:r w:rsidRPr="00317DA8">
              <w:rPr>
                <w:rFonts w:ascii="Times New Roman" w:eastAsia="Times New Roman" w:hAnsi="Times New Roman" w:cs="Times New Roman"/>
                <w:sz w:val="20"/>
                <w:szCs w:val="20"/>
              </w:rPr>
              <w:t>te</w:t>
            </w:r>
            <w:r w:rsidRPr="00317DA8">
              <w:rPr>
                <w:rFonts w:ascii="Times New Roman" w:eastAsia="Times New Roman" w:hAnsi="Times New Roman" w:cs="Times New Roman"/>
                <w:spacing w:val="1"/>
                <w:sz w:val="20"/>
                <w:szCs w:val="20"/>
              </w:rPr>
              <w:t>mpor</w:t>
            </w:r>
            <w:r w:rsidRPr="00317DA8">
              <w:rPr>
                <w:rFonts w:ascii="Times New Roman" w:eastAsia="Times New Roman" w:hAnsi="Times New Roman" w:cs="Times New Roman"/>
                <w:spacing w:val="-2"/>
                <w:sz w:val="20"/>
                <w:szCs w:val="20"/>
              </w:rPr>
              <w:t>a</w:t>
            </w:r>
            <w:r w:rsidRPr="00317DA8">
              <w:rPr>
                <w:rFonts w:ascii="Times New Roman" w:eastAsia="Times New Roman" w:hAnsi="Times New Roman" w:cs="Times New Roman"/>
                <w:sz w:val="20"/>
                <w:szCs w:val="20"/>
              </w:rPr>
              <w:t>r a</w:t>
            </w:r>
            <w:r w:rsidRPr="00317DA8">
              <w:rPr>
                <w:rFonts w:ascii="Times New Roman" w:eastAsia="Times New Roman" w:hAnsi="Times New Roman" w:cs="Times New Roman"/>
                <w:spacing w:val="1"/>
                <w:sz w:val="20"/>
                <w:szCs w:val="20"/>
              </w:rPr>
              <w:t>dm</w:t>
            </w:r>
            <w:r w:rsidRPr="00317DA8">
              <w:rPr>
                <w:rFonts w:ascii="Times New Roman" w:eastAsia="Times New Roman" w:hAnsi="Times New Roman" w:cs="Times New Roman"/>
                <w:sz w:val="20"/>
                <w:szCs w:val="20"/>
              </w:rPr>
              <w:t>i</w:t>
            </w:r>
            <w:r w:rsidRPr="00317DA8">
              <w:rPr>
                <w:rFonts w:ascii="Times New Roman" w:eastAsia="Times New Roman" w:hAnsi="Times New Roman" w:cs="Times New Roman"/>
                <w:spacing w:val="1"/>
                <w:sz w:val="20"/>
                <w:szCs w:val="20"/>
              </w:rPr>
              <w:t>n</w:t>
            </w:r>
            <w:r w:rsidRPr="00317DA8">
              <w:rPr>
                <w:rFonts w:ascii="Times New Roman" w:eastAsia="Times New Roman" w:hAnsi="Times New Roman" w:cs="Times New Roman"/>
                <w:sz w:val="20"/>
                <w:szCs w:val="20"/>
              </w:rPr>
              <w:t>i</w:t>
            </w:r>
            <w:r w:rsidRPr="00317DA8">
              <w:rPr>
                <w:rFonts w:ascii="Times New Roman" w:eastAsia="Times New Roman" w:hAnsi="Times New Roman" w:cs="Times New Roman"/>
                <w:spacing w:val="-1"/>
                <w:sz w:val="20"/>
                <w:szCs w:val="20"/>
              </w:rPr>
              <w:t>s</w:t>
            </w:r>
            <w:r w:rsidRPr="00317DA8">
              <w:rPr>
                <w:rFonts w:ascii="Times New Roman" w:eastAsia="Times New Roman" w:hAnsi="Times New Roman" w:cs="Times New Roman"/>
                <w:sz w:val="20"/>
                <w:szCs w:val="20"/>
              </w:rPr>
              <w:t>t</w:t>
            </w:r>
            <w:r w:rsidRPr="00317DA8">
              <w:rPr>
                <w:rFonts w:ascii="Times New Roman" w:eastAsia="Times New Roman" w:hAnsi="Times New Roman" w:cs="Times New Roman"/>
                <w:spacing w:val="1"/>
                <w:sz w:val="20"/>
                <w:szCs w:val="20"/>
              </w:rPr>
              <w:t>r</w:t>
            </w:r>
            <w:r w:rsidRPr="00317DA8">
              <w:rPr>
                <w:rFonts w:ascii="Times New Roman" w:eastAsia="Times New Roman" w:hAnsi="Times New Roman" w:cs="Times New Roman"/>
                <w:sz w:val="20"/>
                <w:szCs w:val="20"/>
              </w:rPr>
              <w:t>a</w:t>
            </w:r>
            <w:r w:rsidRPr="00317DA8">
              <w:rPr>
                <w:rFonts w:ascii="Times New Roman" w:eastAsia="Times New Roman" w:hAnsi="Times New Roman" w:cs="Times New Roman"/>
                <w:spacing w:val="1"/>
                <w:sz w:val="20"/>
                <w:szCs w:val="20"/>
              </w:rPr>
              <w:t>r</w:t>
            </w:r>
            <w:r w:rsidRPr="00317DA8">
              <w:rPr>
                <w:rFonts w:ascii="Times New Roman" w:eastAsia="Times New Roman" w:hAnsi="Times New Roman" w:cs="Times New Roman"/>
                <w:sz w:val="20"/>
                <w:szCs w:val="20"/>
              </w:rPr>
              <w:t>ea</w:t>
            </w:r>
            <w:r w:rsidRPr="00317DA8">
              <w:rPr>
                <w:rFonts w:ascii="Times New Roman" w:eastAsia="Times New Roman" w:hAnsi="Times New Roman" w:cs="Times New Roman"/>
                <w:spacing w:val="-10"/>
                <w:sz w:val="20"/>
                <w:szCs w:val="20"/>
              </w:rPr>
              <w:t xml:space="preserve"> </w:t>
            </w:r>
          </w:p>
        </w:tc>
        <w:tc>
          <w:tcPr>
            <w:tcW w:w="3827" w:type="dxa"/>
            <w:gridSpan w:val="2"/>
            <w:tcBorders>
              <w:top w:val="single" w:sz="5" w:space="0" w:color="000000"/>
              <w:left w:val="single" w:sz="5" w:space="0" w:color="000000"/>
              <w:bottom w:val="single" w:sz="5" w:space="0" w:color="000000"/>
              <w:right w:val="single" w:sz="5" w:space="0" w:color="000000"/>
            </w:tcBorders>
          </w:tcPr>
          <w:p w14:paraId="69106A3B" w14:textId="39922246" w:rsidR="00E16B47" w:rsidRPr="00317DA8" w:rsidRDefault="00E16B47" w:rsidP="00E16B47">
            <w:pPr>
              <w:spacing w:after="0" w:line="240" w:lineRule="auto"/>
              <w:ind w:right="293"/>
              <w:jc w:val="both"/>
              <w:rPr>
                <w:rFonts w:ascii="Calibri" w:eastAsia="Calibri" w:hAnsi="Calibri" w:cs="Arial"/>
                <w:sz w:val="20"/>
                <w:szCs w:val="20"/>
              </w:rPr>
            </w:pPr>
            <w:r w:rsidRPr="00317DA8">
              <w:rPr>
                <w:rFonts w:ascii="Times New Roman" w:eastAsia="Times New Roman" w:hAnsi="Times New Roman" w:cs="Times New Roman"/>
                <w:sz w:val="20"/>
                <w:szCs w:val="20"/>
              </w:rPr>
              <w:t>Se</w:t>
            </w:r>
            <w:r w:rsidRPr="00317DA8">
              <w:rPr>
                <w:rFonts w:ascii="Times New Roman" w:eastAsia="Times New Roman" w:hAnsi="Times New Roman" w:cs="Times New Roman"/>
                <w:spacing w:val="-1"/>
                <w:sz w:val="20"/>
                <w:szCs w:val="20"/>
              </w:rPr>
              <w:t xml:space="preserve"> </w:t>
            </w:r>
            <w:r w:rsidRPr="00317DA8">
              <w:rPr>
                <w:rFonts w:ascii="Times New Roman" w:eastAsia="Times New Roman" w:hAnsi="Times New Roman" w:cs="Times New Roman"/>
                <w:sz w:val="20"/>
                <w:szCs w:val="20"/>
              </w:rPr>
              <w:t>i</w:t>
            </w:r>
            <w:r w:rsidRPr="00317DA8">
              <w:rPr>
                <w:rFonts w:ascii="Times New Roman" w:eastAsia="Times New Roman" w:hAnsi="Times New Roman" w:cs="Times New Roman"/>
                <w:spacing w:val="1"/>
                <w:sz w:val="20"/>
                <w:szCs w:val="20"/>
              </w:rPr>
              <w:t>n</w:t>
            </w:r>
            <w:r w:rsidRPr="00317DA8">
              <w:rPr>
                <w:rFonts w:ascii="Times New Roman" w:eastAsia="Times New Roman" w:hAnsi="Times New Roman" w:cs="Times New Roman"/>
                <w:sz w:val="20"/>
                <w:szCs w:val="20"/>
              </w:rPr>
              <w:t>ițiază</w:t>
            </w:r>
            <w:r w:rsidRPr="00317DA8">
              <w:rPr>
                <w:rFonts w:ascii="Times New Roman" w:eastAsia="Times New Roman" w:hAnsi="Times New Roman" w:cs="Times New Roman"/>
                <w:spacing w:val="-5"/>
                <w:sz w:val="20"/>
                <w:szCs w:val="20"/>
              </w:rPr>
              <w:t xml:space="preserve"> </w:t>
            </w:r>
            <w:r w:rsidRPr="00317DA8">
              <w:rPr>
                <w:rFonts w:ascii="Times New Roman" w:eastAsia="Times New Roman" w:hAnsi="Times New Roman" w:cs="Times New Roman"/>
                <w:sz w:val="20"/>
                <w:szCs w:val="20"/>
              </w:rPr>
              <w:t>i</w:t>
            </w:r>
            <w:r w:rsidRPr="00317DA8">
              <w:rPr>
                <w:rFonts w:ascii="Times New Roman" w:eastAsia="Times New Roman" w:hAnsi="Times New Roman" w:cs="Times New Roman"/>
                <w:spacing w:val="1"/>
                <w:sz w:val="20"/>
                <w:szCs w:val="20"/>
              </w:rPr>
              <w:t>m</w:t>
            </w:r>
            <w:r w:rsidRPr="00317DA8">
              <w:rPr>
                <w:rFonts w:ascii="Times New Roman" w:eastAsia="Times New Roman" w:hAnsi="Times New Roman" w:cs="Times New Roman"/>
                <w:sz w:val="20"/>
                <w:szCs w:val="20"/>
              </w:rPr>
              <w:t>e</w:t>
            </w:r>
            <w:r w:rsidRPr="00317DA8">
              <w:rPr>
                <w:rFonts w:ascii="Times New Roman" w:eastAsia="Times New Roman" w:hAnsi="Times New Roman" w:cs="Times New Roman"/>
                <w:spacing w:val="1"/>
                <w:sz w:val="20"/>
                <w:szCs w:val="20"/>
              </w:rPr>
              <w:t>d</w:t>
            </w:r>
            <w:r w:rsidRPr="00317DA8">
              <w:rPr>
                <w:rFonts w:ascii="Times New Roman" w:eastAsia="Times New Roman" w:hAnsi="Times New Roman" w:cs="Times New Roman"/>
                <w:sz w:val="20"/>
                <w:szCs w:val="20"/>
              </w:rPr>
              <w:t>iat t</w:t>
            </w:r>
            <w:r w:rsidRPr="00317DA8">
              <w:rPr>
                <w:rFonts w:ascii="Times New Roman" w:eastAsia="Times New Roman" w:hAnsi="Times New Roman" w:cs="Times New Roman"/>
                <w:spacing w:val="1"/>
                <w:sz w:val="20"/>
                <w:szCs w:val="20"/>
              </w:rPr>
              <w:t>r</w:t>
            </w:r>
            <w:r w:rsidRPr="00317DA8">
              <w:rPr>
                <w:rFonts w:ascii="Times New Roman" w:eastAsia="Times New Roman" w:hAnsi="Times New Roman" w:cs="Times New Roman"/>
                <w:sz w:val="20"/>
                <w:szCs w:val="20"/>
              </w:rPr>
              <w:t>ata</w:t>
            </w:r>
            <w:r w:rsidRPr="00317DA8">
              <w:rPr>
                <w:rFonts w:ascii="Times New Roman" w:eastAsia="Times New Roman" w:hAnsi="Times New Roman" w:cs="Times New Roman"/>
                <w:spacing w:val="1"/>
                <w:sz w:val="20"/>
                <w:szCs w:val="20"/>
              </w:rPr>
              <w:t>m</w:t>
            </w:r>
            <w:r w:rsidRPr="00317DA8">
              <w:rPr>
                <w:rFonts w:ascii="Times New Roman" w:eastAsia="Times New Roman" w:hAnsi="Times New Roman" w:cs="Times New Roman"/>
                <w:sz w:val="20"/>
                <w:szCs w:val="20"/>
              </w:rPr>
              <w:t>e</w:t>
            </w:r>
            <w:r w:rsidRPr="00317DA8">
              <w:rPr>
                <w:rFonts w:ascii="Times New Roman" w:eastAsia="Times New Roman" w:hAnsi="Times New Roman" w:cs="Times New Roman"/>
                <w:spacing w:val="1"/>
                <w:sz w:val="20"/>
                <w:szCs w:val="20"/>
              </w:rPr>
              <w:t>n</w:t>
            </w:r>
            <w:r w:rsidRPr="00317DA8">
              <w:rPr>
                <w:rFonts w:ascii="Times New Roman" w:eastAsia="Times New Roman" w:hAnsi="Times New Roman" w:cs="Times New Roman"/>
                <w:sz w:val="20"/>
                <w:szCs w:val="20"/>
              </w:rPr>
              <w:t>t</w:t>
            </w:r>
            <w:r w:rsidRPr="00317DA8">
              <w:rPr>
                <w:rFonts w:ascii="Times New Roman" w:eastAsia="Times New Roman" w:hAnsi="Times New Roman" w:cs="Times New Roman"/>
                <w:spacing w:val="1"/>
                <w:sz w:val="20"/>
                <w:szCs w:val="20"/>
              </w:rPr>
              <w:t>u</w:t>
            </w:r>
            <w:r w:rsidRPr="00317DA8">
              <w:rPr>
                <w:rFonts w:ascii="Times New Roman" w:eastAsia="Times New Roman" w:hAnsi="Times New Roman" w:cs="Times New Roman"/>
                <w:sz w:val="20"/>
                <w:szCs w:val="20"/>
              </w:rPr>
              <w:t>l,</w:t>
            </w:r>
            <w:r w:rsidRPr="00317DA8">
              <w:rPr>
                <w:rFonts w:ascii="Times New Roman" w:eastAsia="Times New Roman" w:hAnsi="Times New Roman" w:cs="Times New Roman"/>
                <w:spacing w:val="-9"/>
                <w:sz w:val="20"/>
                <w:szCs w:val="20"/>
              </w:rPr>
              <w:t xml:space="preserve"> </w:t>
            </w:r>
            <w:r w:rsidRPr="00317DA8">
              <w:rPr>
                <w:rFonts w:ascii="Times New Roman" w:eastAsia="Times New Roman" w:hAnsi="Times New Roman" w:cs="Times New Roman"/>
                <w:sz w:val="20"/>
                <w:szCs w:val="20"/>
              </w:rPr>
              <w:t>i</w:t>
            </w:r>
            <w:r w:rsidRPr="00317DA8">
              <w:rPr>
                <w:rFonts w:ascii="Times New Roman" w:eastAsia="Times New Roman" w:hAnsi="Times New Roman" w:cs="Times New Roman"/>
                <w:spacing w:val="1"/>
                <w:sz w:val="20"/>
                <w:szCs w:val="20"/>
              </w:rPr>
              <w:t>n</w:t>
            </w:r>
            <w:r w:rsidRPr="00317DA8">
              <w:rPr>
                <w:rFonts w:ascii="Times New Roman" w:eastAsia="Times New Roman" w:hAnsi="Times New Roman" w:cs="Times New Roman"/>
                <w:sz w:val="20"/>
                <w:szCs w:val="20"/>
              </w:rPr>
              <w:t>cl</w:t>
            </w:r>
            <w:r w:rsidRPr="00317DA8">
              <w:rPr>
                <w:rFonts w:ascii="Times New Roman" w:eastAsia="Times New Roman" w:hAnsi="Times New Roman" w:cs="Times New Roman"/>
                <w:spacing w:val="1"/>
                <w:sz w:val="20"/>
                <w:szCs w:val="20"/>
              </w:rPr>
              <w:t>u</w:t>
            </w:r>
            <w:r w:rsidRPr="00317DA8">
              <w:rPr>
                <w:rFonts w:ascii="Times New Roman" w:eastAsia="Times New Roman" w:hAnsi="Times New Roman" w:cs="Times New Roman"/>
                <w:sz w:val="20"/>
                <w:szCs w:val="20"/>
              </w:rPr>
              <w:t>z</w:t>
            </w:r>
            <w:r w:rsidRPr="00317DA8">
              <w:rPr>
                <w:rFonts w:ascii="Times New Roman" w:eastAsia="Times New Roman" w:hAnsi="Times New Roman" w:cs="Times New Roman"/>
                <w:spacing w:val="-2"/>
                <w:sz w:val="20"/>
                <w:szCs w:val="20"/>
              </w:rPr>
              <w:t>â</w:t>
            </w:r>
            <w:r w:rsidRPr="00317DA8">
              <w:rPr>
                <w:rFonts w:ascii="Times New Roman" w:eastAsia="Times New Roman" w:hAnsi="Times New Roman" w:cs="Times New Roman"/>
                <w:spacing w:val="1"/>
                <w:sz w:val="20"/>
                <w:szCs w:val="20"/>
              </w:rPr>
              <w:t>n</w:t>
            </w:r>
            <w:r w:rsidRPr="00317DA8">
              <w:rPr>
                <w:rFonts w:ascii="Times New Roman" w:eastAsia="Times New Roman" w:hAnsi="Times New Roman" w:cs="Times New Roman"/>
                <w:sz w:val="20"/>
                <w:szCs w:val="20"/>
              </w:rPr>
              <w:t>d a</w:t>
            </w:r>
            <w:r w:rsidRPr="00317DA8">
              <w:rPr>
                <w:rFonts w:ascii="Times New Roman" w:eastAsia="Times New Roman" w:hAnsi="Times New Roman" w:cs="Times New Roman"/>
                <w:spacing w:val="1"/>
                <w:sz w:val="20"/>
                <w:szCs w:val="20"/>
              </w:rPr>
              <w:t>dm</w:t>
            </w:r>
            <w:r w:rsidRPr="00317DA8">
              <w:rPr>
                <w:rFonts w:ascii="Times New Roman" w:eastAsia="Times New Roman" w:hAnsi="Times New Roman" w:cs="Times New Roman"/>
                <w:sz w:val="20"/>
                <w:szCs w:val="20"/>
              </w:rPr>
              <w:t>i</w:t>
            </w:r>
            <w:r w:rsidRPr="00317DA8">
              <w:rPr>
                <w:rFonts w:ascii="Times New Roman" w:eastAsia="Times New Roman" w:hAnsi="Times New Roman" w:cs="Times New Roman"/>
                <w:spacing w:val="1"/>
                <w:sz w:val="20"/>
                <w:szCs w:val="20"/>
              </w:rPr>
              <w:t>n</w:t>
            </w:r>
            <w:r w:rsidRPr="00317DA8">
              <w:rPr>
                <w:rFonts w:ascii="Times New Roman" w:eastAsia="Times New Roman" w:hAnsi="Times New Roman" w:cs="Times New Roman"/>
                <w:sz w:val="20"/>
                <w:szCs w:val="20"/>
              </w:rPr>
              <w:t>i</w:t>
            </w:r>
            <w:r w:rsidRPr="00317DA8">
              <w:rPr>
                <w:rFonts w:ascii="Times New Roman" w:eastAsia="Times New Roman" w:hAnsi="Times New Roman" w:cs="Times New Roman"/>
                <w:spacing w:val="-1"/>
                <w:sz w:val="20"/>
                <w:szCs w:val="20"/>
              </w:rPr>
              <w:t>s</w:t>
            </w:r>
            <w:r w:rsidRPr="00317DA8">
              <w:rPr>
                <w:rFonts w:ascii="Times New Roman" w:eastAsia="Times New Roman" w:hAnsi="Times New Roman" w:cs="Times New Roman"/>
                <w:sz w:val="20"/>
                <w:szCs w:val="20"/>
              </w:rPr>
              <w:t>t</w:t>
            </w:r>
            <w:r w:rsidRPr="00317DA8">
              <w:rPr>
                <w:rFonts w:ascii="Times New Roman" w:eastAsia="Times New Roman" w:hAnsi="Times New Roman" w:cs="Times New Roman"/>
                <w:spacing w:val="1"/>
                <w:sz w:val="20"/>
                <w:szCs w:val="20"/>
              </w:rPr>
              <w:t>r</w:t>
            </w:r>
            <w:r w:rsidRPr="00317DA8">
              <w:rPr>
                <w:rFonts w:ascii="Times New Roman" w:eastAsia="Times New Roman" w:hAnsi="Times New Roman" w:cs="Times New Roman"/>
                <w:sz w:val="20"/>
                <w:szCs w:val="20"/>
              </w:rPr>
              <w:t>a</w:t>
            </w:r>
            <w:r w:rsidRPr="00317DA8">
              <w:rPr>
                <w:rFonts w:ascii="Times New Roman" w:eastAsia="Times New Roman" w:hAnsi="Times New Roman" w:cs="Times New Roman"/>
                <w:spacing w:val="1"/>
                <w:sz w:val="20"/>
                <w:szCs w:val="20"/>
              </w:rPr>
              <w:t>r</w:t>
            </w:r>
            <w:r w:rsidRPr="00317DA8">
              <w:rPr>
                <w:rFonts w:ascii="Times New Roman" w:eastAsia="Times New Roman" w:hAnsi="Times New Roman" w:cs="Times New Roman"/>
                <w:sz w:val="20"/>
                <w:szCs w:val="20"/>
              </w:rPr>
              <w:t>ea</w:t>
            </w:r>
            <w:r w:rsidRPr="00317DA8">
              <w:rPr>
                <w:rFonts w:ascii="Times New Roman" w:eastAsia="Times New Roman" w:hAnsi="Times New Roman" w:cs="Times New Roman"/>
                <w:spacing w:val="-10"/>
                <w:sz w:val="20"/>
                <w:szCs w:val="20"/>
              </w:rPr>
              <w:t xml:space="preserve"> </w:t>
            </w:r>
            <w:r w:rsidRPr="00317DA8">
              <w:rPr>
                <w:rFonts w:ascii="Times New Roman" w:eastAsia="Times New Roman" w:hAnsi="Times New Roman" w:cs="Times New Roman"/>
                <w:spacing w:val="1"/>
                <w:sz w:val="20"/>
                <w:szCs w:val="20"/>
              </w:rPr>
              <w:t>un</w:t>
            </w:r>
            <w:r w:rsidRPr="00317DA8">
              <w:rPr>
                <w:rFonts w:ascii="Times New Roman" w:eastAsia="Times New Roman" w:hAnsi="Times New Roman" w:cs="Times New Roman"/>
                <w:sz w:val="20"/>
                <w:szCs w:val="20"/>
              </w:rPr>
              <w:t>ei</w:t>
            </w:r>
            <w:r w:rsidRPr="00317DA8">
              <w:rPr>
                <w:rFonts w:ascii="Times New Roman" w:eastAsia="Times New Roman" w:hAnsi="Times New Roman" w:cs="Times New Roman"/>
                <w:spacing w:val="-5"/>
                <w:sz w:val="20"/>
                <w:szCs w:val="20"/>
              </w:rPr>
              <w:t xml:space="preserve"> </w:t>
            </w:r>
            <w:r w:rsidRPr="00317DA8">
              <w:rPr>
                <w:rFonts w:ascii="Times New Roman" w:eastAsia="Times New Roman" w:hAnsi="Times New Roman" w:cs="Times New Roman"/>
                <w:spacing w:val="1"/>
                <w:sz w:val="20"/>
                <w:szCs w:val="20"/>
              </w:rPr>
              <w:t>do</w:t>
            </w:r>
            <w:r w:rsidRPr="00317DA8">
              <w:rPr>
                <w:rFonts w:ascii="Times New Roman" w:eastAsia="Times New Roman" w:hAnsi="Times New Roman" w:cs="Times New Roman"/>
                <w:sz w:val="20"/>
                <w:szCs w:val="20"/>
              </w:rPr>
              <w:t>ze i</w:t>
            </w:r>
            <w:r w:rsidRPr="00317DA8">
              <w:rPr>
                <w:rFonts w:ascii="Times New Roman" w:eastAsia="Times New Roman" w:hAnsi="Times New Roman" w:cs="Times New Roman"/>
                <w:spacing w:val="1"/>
                <w:sz w:val="20"/>
                <w:szCs w:val="20"/>
              </w:rPr>
              <w:t>n</w:t>
            </w:r>
            <w:r w:rsidRPr="00317DA8">
              <w:rPr>
                <w:rFonts w:ascii="Times New Roman" w:eastAsia="Times New Roman" w:hAnsi="Times New Roman" w:cs="Times New Roman"/>
                <w:sz w:val="20"/>
                <w:szCs w:val="20"/>
              </w:rPr>
              <w:t>ițiale</w:t>
            </w:r>
            <w:r w:rsidRPr="00317DA8">
              <w:rPr>
                <w:rFonts w:ascii="Times New Roman" w:eastAsia="Times New Roman" w:hAnsi="Times New Roman" w:cs="Times New Roman"/>
                <w:spacing w:val="-5"/>
                <w:sz w:val="20"/>
                <w:szCs w:val="20"/>
              </w:rPr>
              <w:t xml:space="preserve"> </w:t>
            </w:r>
            <w:r w:rsidRPr="00317DA8">
              <w:rPr>
                <w:rFonts w:ascii="Times New Roman" w:eastAsia="Times New Roman" w:hAnsi="Times New Roman" w:cs="Times New Roman"/>
                <w:spacing w:val="1"/>
                <w:sz w:val="20"/>
                <w:szCs w:val="20"/>
              </w:rPr>
              <w:t>d</w:t>
            </w:r>
            <w:r w:rsidRPr="00317DA8">
              <w:rPr>
                <w:rFonts w:ascii="Times New Roman" w:eastAsia="Times New Roman" w:hAnsi="Times New Roman" w:cs="Times New Roman"/>
                <w:sz w:val="20"/>
                <w:szCs w:val="20"/>
              </w:rPr>
              <w:t>e</w:t>
            </w:r>
            <w:r w:rsidRPr="00317DA8">
              <w:rPr>
                <w:rFonts w:ascii="Times New Roman" w:eastAsia="Times New Roman" w:hAnsi="Times New Roman" w:cs="Times New Roman"/>
                <w:spacing w:val="-1"/>
                <w:sz w:val="20"/>
                <w:szCs w:val="20"/>
              </w:rPr>
              <w:t xml:space="preserve"> </w:t>
            </w:r>
            <w:r w:rsidRPr="00317DA8">
              <w:rPr>
                <w:rFonts w:ascii="Times New Roman" w:eastAsia="Times New Roman" w:hAnsi="Times New Roman" w:cs="Times New Roman"/>
                <w:spacing w:val="1"/>
                <w:sz w:val="20"/>
                <w:szCs w:val="20"/>
              </w:rPr>
              <w:t>pr</w:t>
            </w:r>
            <w:r w:rsidRPr="00317DA8">
              <w:rPr>
                <w:rFonts w:ascii="Times New Roman" w:eastAsia="Times New Roman" w:hAnsi="Times New Roman" w:cs="Times New Roman"/>
                <w:sz w:val="20"/>
                <w:szCs w:val="20"/>
              </w:rPr>
              <w:t>e</w:t>
            </w:r>
            <w:r w:rsidRPr="00317DA8">
              <w:rPr>
                <w:rFonts w:ascii="Times New Roman" w:eastAsia="Times New Roman" w:hAnsi="Times New Roman" w:cs="Times New Roman"/>
                <w:spacing w:val="1"/>
                <w:sz w:val="20"/>
                <w:szCs w:val="20"/>
              </w:rPr>
              <w:t>dn</w:t>
            </w:r>
            <w:r w:rsidRPr="00317DA8">
              <w:rPr>
                <w:rFonts w:ascii="Times New Roman" w:eastAsia="Times New Roman" w:hAnsi="Times New Roman" w:cs="Times New Roman"/>
                <w:sz w:val="20"/>
                <w:szCs w:val="20"/>
              </w:rPr>
              <w:t>i</w:t>
            </w:r>
            <w:r w:rsidRPr="00317DA8">
              <w:rPr>
                <w:rFonts w:ascii="Times New Roman" w:eastAsia="Times New Roman" w:hAnsi="Times New Roman" w:cs="Times New Roman"/>
                <w:spacing w:val="-1"/>
                <w:sz w:val="20"/>
                <w:szCs w:val="20"/>
              </w:rPr>
              <w:t>so</w:t>
            </w:r>
            <w:r w:rsidRPr="00317DA8">
              <w:rPr>
                <w:rFonts w:ascii="Times New Roman" w:eastAsia="Times New Roman" w:hAnsi="Times New Roman" w:cs="Times New Roman"/>
                <w:sz w:val="20"/>
                <w:szCs w:val="20"/>
              </w:rPr>
              <w:t>n</w:t>
            </w:r>
            <w:r w:rsidRPr="00317DA8">
              <w:rPr>
                <w:rFonts w:ascii="Times New Roman" w:eastAsia="Times New Roman" w:hAnsi="Times New Roman" w:cs="Times New Roman"/>
                <w:spacing w:val="-6"/>
                <w:sz w:val="20"/>
                <w:szCs w:val="20"/>
              </w:rPr>
              <w:t xml:space="preserve"> </w:t>
            </w:r>
            <w:r w:rsidRPr="00317DA8">
              <w:rPr>
                <w:rFonts w:ascii="Times New Roman" w:eastAsia="Times New Roman" w:hAnsi="Times New Roman" w:cs="Times New Roman"/>
                <w:spacing w:val="1"/>
                <w:sz w:val="20"/>
                <w:szCs w:val="20"/>
              </w:rPr>
              <w:t>de</w:t>
            </w:r>
            <w:r>
              <w:rPr>
                <w:rFonts w:ascii="Calibri" w:eastAsia="Calibri" w:hAnsi="Calibri" w:cs="Arial"/>
                <w:sz w:val="20"/>
                <w:szCs w:val="20"/>
              </w:rPr>
              <w:t xml:space="preserve"> </w:t>
            </w:r>
            <w:r w:rsidRPr="00317DA8">
              <w:rPr>
                <w:rFonts w:ascii="Times New Roman" w:eastAsia="Times New Roman" w:hAnsi="Times New Roman" w:cs="Times New Roman"/>
                <w:sz w:val="20"/>
                <w:szCs w:val="20"/>
              </w:rPr>
              <w:t>1</w:t>
            </w:r>
            <w:r w:rsidRPr="00317DA8">
              <w:rPr>
                <w:rFonts w:ascii="Times New Roman" w:eastAsia="Times New Roman" w:hAnsi="Times New Roman" w:cs="Times New Roman"/>
                <w:spacing w:val="1"/>
                <w:sz w:val="20"/>
                <w:szCs w:val="20"/>
              </w:rPr>
              <w:t xml:space="preserve"> p</w:t>
            </w:r>
            <w:r w:rsidRPr="00317DA8">
              <w:rPr>
                <w:rFonts w:ascii="Times New Roman" w:eastAsia="Times New Roman" w:hAnsi="Times New Roman" w:cs="Times New Roman"/>
                <w:sz w:val="20"/>
                <w:szCs w:val="20"/>
              </w:rPr>
              <w:t>â</w:t>
            </w:r>
            <w:r w:rsidRPr="00317DA8">
              <w:rPr>
                <w:rFonts w:ascii="Times New Roman" w:eastAsia="Times New Roman" w:hAnsi="Times New Roman" w:cs="Times New Roman"/>
                <w:spacing w:val="1"/>
                <w:sz w:val="20"/>
                <w:szCs w:val="20"/>
              </w:rPr>
              <w:t>n</w:t>
            </w:r>
            <w:r w:rsidRPr="00317DA8">
              <w:rPr>
                <w:rFonts w:ascii="Times New Roman" w:eastAsia="Times New Roman" w:hAnsi="Times New Roman" w:cs="Times New Roman"/>
                <w:sz w:val="20"/>
                <w:szCs w:val="20"/>
              </w:rPr>
              <w:t>ă</w:t>
            </w:r>
            <w:r w:rsidRPr="00317DA8">
              <w:rPr>
                <w:rFonts w:ascii="Times New Roman" w:eastAsia="Times New Roman" w:hAnsi="Times New Roman" w:cs="Times New Roman"/>
                <w:spacing w:val="-3"/>
                <w:sz w:val="20"/>
                <w:szCs w:val="20"/>
              </w:rPr>
              <w:t xml:space="preserve"> </w:t>
            </w:r>
            <w:r w:rsidRPr="00317DA8">
              <w:rPr>
                <w:rFonts w:ascii="Times New Roman" w:eastAsia="Times New Roman" w:hAnsi="Times New Roman" w:cs="Times New Roman"/>
                <w:sz w:val="20"/>
                <w:szCs w:val="20"/>
              </w:rPr>
              <w:t>la</w:t>
            </w:r>
            <w:r w:rsidRPr="00317DA8">
              <w:rPr>
                <w:rFonts w:ascii="Times New Roman" w:eastAsia="Times New Roman" w:hAnsi="Times New Roman" w:cs="Times New Roman"/>
                <w:spacing w:val="-3"/>
                <w:sz w:val="20"/>
                <w:szCs w:val="20"/>
              </w:rPr>
              <w:t xml:space="preserve"> </w:t>
            </w:r>
            <w:r w:rsidRPr="00317DA8">
              <w:rPr>
                <w:rFonts w:ascii="Times New Roman" w:eastAsia="Times New Roman" w:hAnsi="Times New Roman" w:cs="Times New Roman"/>
                <w:sz w:val="20"/>
                <w:szCs w:val="20"/>
              </w:rPr>
              <w:t>2</w:t>
            </w:r>
            <w:r w:rsidRPr="00317DA8">
              <w:rPr>
                <w:rFonts w:ascii="Times New Roman" w:eastAsia="Times New Roman" w:hAnsi="Times New Roman" w:cs="Times New Roman"/>
                <w:spacing w:val="1"/>
                <w:sz w:val="20"/>
                <w:szCs w:val="20"/>
              </w:rPr>
              <w:t xml:space="preserve"> mg</w:t>
            </w:r>
            <w:r w:rsidRPr="00317DA8">
              <w:rPr>
                <w:rFonts w:ascii="Times New Roman" w:eastAsia="Times New Roman" w:hAnsi="Times New Roman" w:cs="Times New Roman"/>
                <w:spacing w:val="-3"/>
                <w:sz w:val="20"/>
                <w:szCs w:val="20"/>
              </w:rPr>
              <w:t>/</w:t>
            </w:r>
            <w:r w:rsidRPr="00317DA8">
              <w:rPr>
                <w:rFonts w:ascii="Times New Roman" w:eastAsia="Times New Roman" w:hAnsi="Times New Roman" w:cs="Times New Roman"/>
                <w:spacing w:val="1"/>
                <w:sz w:val="20"/>
                <w:szCs w:val="20"/>
              </w:rPr>
              <w:t>kg</w:t>
            </w:r>
            <w:r w:rsidRPr="00317DA8">
              <w:rPr>
                <w:rFonts w:ascii="Times New Roman" w:eastAsia="Times New Roman" w:hAnsi="Times New Roman" w:cs="Times New Roman"/>
                <w:sz w:val="20"/>
                <w:szCs w:val="20"/>
              </w:rPr>
              <w:t>/zi</w:t>
            </w:r>
            <w:r w:rsidRPr="00317DA8">
              <w:rPr>
                <w:rFonts w:ascii="Times New Roman" w:eastAsia="Times New Roman" w:hAnsi="Times New Roman" w:cs="Times New Roman"/>
                <w:spacing w:val="-7"/>
                <w:sz w:val="20"/>
                <w:szCs w:val="20"/>
              </w:rPr>
              <w:t xml:space="preserve"> </w:t>
            </w:r>
            <w:r w:rsidRPr="00317DA8">
              <w:rPr>
                <w:rFonts w:ascii="Times New Roman" w:eastAsia="Times New Roman" w:hAnsi="Times New Roman" w:cs="Times New Roman"/>
                <w:spacing w:val="-1"/>
                <w:sz w:val="20"/>
                <w:szCs w:val="20"/>
              </w:rPr>
              <w:t>s</w:t>
            </w:r>
            <w:r w:rsidRPr="00317DA8">
              <w:rPr>
                <w:rFonts w:ascii="Times New Roman" w:eastAsia="Times New Roman" w:hAnsi="Times New Roman" w:cs="Times New Roman"/>
                <w:sz w:val="20"/>
                <w:szCs w:val="20"/>
              </w:rPr>
              <w:t>au ec</w:t>
            </w:r>
            <w:r w:rsidRPr="00317DA8">
              <w:rPr>
                <w:rFonts w:ascii="Times New Roman" w:eastAsia="Times New Roman" w:hAnsi="Times New Roman" w:cs="Times New Roman"/>
                <w:spacing w:val="1"/>
                <w:sz w:val="20"/>
                <w:szCs w:val="20"/>
              </w:rPr>
              <w:t>h</w:t>
            </w:r>
            <w:r w:rsidRPr="00317DA8">
              <w:rPr>
                <w:rFonts w:ascii="Times New Roman" w:eastAsia="Times New Roman" w:hAnsi="Times New Roman" w:cs="Times New Roman"/>
                <w:sz w:val="20"/>
                <w:szCs w:val="20"/>
              </w:rPr>
              <w:t>i</w:t>
            </w:r>
            <w:r w:rsidRPr="00317DA8">
              <w:rPr>
                <w:rFonts w:ascii="Times New Roman" w:eastAsia="Times New Roman" w:hAnsi="Times New Roman" w:cs="Times New Roman"/>
                <w:spacing w:val="1"/>
                <w:sz w:val="20"/>
                <w:szCs w:val="20"/>
              </w:rPr>
              <w:t>v</w:t>
            </w:r>
            <w:r w:rsidRPr="00317DA8">
              <w:rPr>
                <w:rFonts w:ascii="Times New Roman" w:eastAsia="Times New Roman" w:hAnsi="Times New Roman" w:cs="Times New Roman"/>
                <w:sz w:val="20"/>
                <w:szCs w:val="20"/>
              </w:rPr>
              <w:t>ale</w:t>
            </w:r>
            <w:r w:rsidRPr="00317DA8">
              <w:rPr>
                <w:rFonts w:ascii="Times New Roman" w:eastAsia="Times New Roman" w:hAnsi="Times New Roman" w:cs="Times New Roman"/>
                <w:spacing w:val="1"/>
                <w:sz w:val="20"/>
                <w:szCs w:val="20"/>
              </w:rPr>
              <w:t>n</w:t>
            </w:r>
            <w:r w:rsidRPr="00317DA8">
              <w:rPr>
                <w:rFonts w:ascii="Times New Roman" w:eastAsia="Times New Roman" w:hAnsi="Times New Roman" w:cs="Times New Roman"/>
                <w:sz w:val="20"/>
                <w:szCs w:val="20"/>
              </w:rPr>
              <w:t>t,</w:t>
            </w:r>
            <w:r w:rsidRPr="00317DA8">
              <w:rPr>
                <w:rFonts w:ascii="Times New Roman" w:eastAsia="Times New Roman" w:hAnsi="Times New Roman" w:cs="Times New Roman"/>
                <w:spacing w:val="-8"/>
                <w:sz w:val="20"/>
                <w:szCs w:val="20"/>
              </w:rPr>
              <w:t xml:space="preserve"> </w:t>
            </w:r>
            <w:r w:rsidRPr="00317DA8">
              <w:rPr>
                <w:rFonts w:ascii="Times New Roman" w:eastAsia="Times New Roman" w:hAnsi="Times New Roman" w:cs="Times New Roman"/>
                <w:spacing w:val="1"/>
                <w:sz w:val="20"/>
                <w:szCs w:val="20"/>
              </w:rPr>
              <w:t>u</w:t>
            </w:r>
            <w:r w:rsidRPr="00317DA8">
              <w:rPr>
                <w:rFonts w:ascii="Times New Roman" w:eastAsia="Times New Roman" w:hAnsi="Times New Roman" w:cs="Times New Roman"/>
                <w:spacing w:val="-2"/>
                <w:sz w:val="20"/>
                <w:szCs w:val="20"/>
              </w:rPr>
              <w:t>r</w:t>
            </w:r>
            <w:r w:rsidRPr="00317DA8">
              <w:rPr>
                <w:rFonts w:ascii="Times New Roman" w:eastAsia="Times New Roman" w:hAnsi="Times New Roman" w:cs="Times New Roman"/>
                <w:spacing w:val="1"/>
                <w:sz w:val="20"/>
                <w:szCs w:val="20"/>
              </w:rPr>
              <w:t>m</w:t>
            </w:r>
            <w:r w:rsidRPr="00317DA8">
              <w:rPr>
                <w:rFonts w:ascii="Times New Roman" w:eastAsia="Times New Roman" w:hAnsi="Times New Roman" w:cs="Times New Roman"/>
                <w:sz w:val="20"/>
                <w:szCs w:val="20"/>
              </w:rPr>
              <w:t>ată</w:t>
            </w:r>
            <w:r w:rsidRPr="00317DA8">
              <w:rPr>
                <w:rFonts w:ascii="Times New Roman" w:eastAsia="Times New Roman" w:hAnsi="Times New Roman" w:cs="Times New Roman"/>
                <w:spacing w:val="-5"/>
                <w:sz w:val="20"/>
                <w:szCs w:val="20"/>
              </w:rPr>
              <w:t xml:space="preserve"> </w:t>
            </w:r>
            <w:r w:rsidRPr="00317DA8">
              <w:rPr>
                <w:rFonts w:ascii="Times New Roman" w:eastAsia="Times New Roman" w:hAnsi="Times New Roman" w:cs="Times New Roman"/>
                <w:spacing w:val="1"/>
                <w:sz w:val="20"/>
                <w:szCs w:val="20"/>
              </w:rPr>
              <w:t>d</w:t>
            </w:r>
            <w:r w:rsidRPr="00317DA8">
              <w:rPr>
                <w:rFonts w:ascii="Times New Roman" w:eastAsia="Times New Roman" w:hAnsi="Times New Roman" w:cs="Times New Roman"/>
                <w:sz w:val="20"/>
                <w:szCs w:val="20"/>
              </w:rPr>
              <w:t>e</w:t>
            </w:r>
            <w:r>
              <w:rPr>
                <w:rFonts w:ascii="Calibri" w:eastAsia="Calibri" w:hAnsi="Calibri" w:cs="Arial"/>
                <w:sz w:val="20"/>
                <w:szCs w:val="20"/>
              </w:rPr>
              <w:t xml:space="preserve"> </w:t>
            </w:r>
            <w:r w:rsidRPr="00317DA8">
              <w:rPr>
                <w:rFonts w:ascii="Times New Roman" w:eastAsia="Times New Roman" w:hAnsi="Times New Roman" w:cs="Times New Roman"/>
                <w:spacing w:val="-1"/>
                <w:sz w:val="20"/>
                <w:szCs w:val="20"/>
              </w:rPr>
              <w:t>s</w:t>
            </w:r>
            <w:r w:rsidRPr="00317DA8">
              <w:rPr>
                <w:rFonts w:ascii="Times New Roman" w:eastAsia="Times New Roman" w:hAnsi="Times New Roman" w:cs="Times New Roman"/>
                <w:sz w:val="20"/>
                <w:szCs w:val="20"/>
              </w:rPr>
              <w:t>că</w:t>
            </w:r>
            <w:r w:rsidRPr="00317DA8">
              <w:rPr>
                <w:rFonts w:ascii="Times New Roman" w:eastAsia="Times New Roman" w:hAnsi="Times New Roman" w:cs="Times New Roman"/>
                <w:spacing w:val="1"/>
                <w:sz w:val="20"/>
                <w:szCs w:val="20"/>
              </w:rPr>
              <w:t>d</w:t>
            </w:r>
            <w:r w:rsidRPr="00317DA8">
              <w:rPr>
                <w:rFonts w:ascii="Times New Roman" w:eastAsia="Times New Roman" w:hAnsi="Times New Roman" w:cs="Times New Roman"/>
                <w:sz w:val="20"/>
                <w:szCs w:val="20"/>
              </w:rPr>
              <w:t>e</w:t>
            </w:r>
            <w:r w:rsidRPr="00317DA8">
              <w:rPr>
                <w:rFonts w:ascii="Times New Roman" w:eastAsia="Times New Roman" w:hAnsi="Times New Roman" w:cs="Times New Roman"/>
                <w:spacing w:val="1"/>
                <w:sz w:val="20"/>
                <w:szCs w:val="20"/>
              </w:rPr>
              <w:t>r</w:t>
            </w:r>
            <w:r w:rsidRPr="00317DA8">
              <w:rPr>
                <w:rFonts w:ascii="Times New Roman" w:eastAsia="Times New Roman" w:hAnsi="Times New Roman" w:cs="Times New Roman"/>
                <w:sz w:val="20"/>
                <w:szCs w:val="20"/>
              </w:rPr>
              <w:t>ea</w:t>
            </w:r>
            <w:r w:rsidRPr="00317DA8">
              <w:rPr>
                <w:rFonts w:ascii="Times New Roman" w:eastAsia="Times New Roman" w:hAnsi="Times New Roman" w:cs="Times New Roman"/>
                <w:spacing w:val="-6"/>
                <w:sz w:val="20"/>
                <w:szCs w:val="20"/>
              </w:rPr>
              <w:t xml:space="preserve"> </w:t>
            </w:r>
            <w:r w:rsidRPr="00317DA8">
              <w:rPr>
                <w:rFonts w:ascii="Times New Roman" w:eastAsia="Times New Roman" w:hAnsi="Times New Roman" w:cs="Times New Roman"/>
                <w:spacing w:val="1"/>
                <w:sz w:val="20"/>
                <w:szCs w:val="20"/>
              </w:rPr>
              <w:t>do</w:t>
            </w:r>
            <w:r w:rsidRPr="00317DA8">
              <w:rPr>
                <w:rFonts w:ascii="Times New Roman" w:eastAsia="Times New Roman" w:hAnsi="Times New Roman" w:cs="Times New Roman"/>
                <w:sz w:val="20"/>
                <w:szCs w:val="20"/>
              </w:rPr>
              <w:t>zei</w:t>
            </w:r>
          </w:p>
        </w:tc>
      </w:tr>
      <w:tr w:rsidR="00E16B47" w:rsidRPr="00317DA8" w14:paraId="78715D51" w14:textId="77777777" w:rsidTr="00D50FC9">
        <w:trPr>
          <w:trHeight w:hRule="exact" w:val="848"/>
        </w:trPr>
        <w:tc>
          <w:tcPr>
            <w:tcW w:w="1843" w:type="dxa"/>
            <w:vMerge/>
            <w:tcBorders>
              <w:left w:val="single" w:sz="5" w:space="0" w:color="000000"/>
              <w:right w:val="single" w:sz="5" w:space="0" w:color="000000"/>
            </w:tcBorders>
          </w:tcPr>
          <w:p w14:paraId="5D60CAB8" w14:textId="77777777" w:rsidR="00E16B47" w:rsidRPr="00317DA8" w:rsidRDefault="00E16B47" w:rsidP="00E16B47">
            <w:pPr>
              <w:spacing w:after="0" w:line="240" w:lineRule="auto"/>
              <w:rPr>
                <w:rFonts w:ascii="Calibri" w:eastAsia="Calibri" w:hAnsi="Calibri" w:cs="Arial"/>
                <w:sz w:val="20"/>
                <w:szCs w:val="20"/>
              </w:rPr>
            </w:pPr>
          </w:p>
        </w:tc>
        <w:tc>
          <w:tcPr>
            <w:tcW w:w="2693" w:type="dxa"/>
            <w:vMerge/>
            <w:tcBorders>
              <w:left w:val="single" w:sz="5" w:space="0" w:color="000000"/>
              <w:bottom w:val="single" w:sz="5" w:space="0" w:color="000000"/>
              <w:right w:val="single" w:sz="5" w:space="0" w:color="000000"/>
            </w:tcBorders>
          </w:tcPr>
          <w:p w14:paraId="654DE336" w14:textId="77777777" w:rsidR="00E16B47" w:rsidRPr="00317DA8" w:rsidRDefault="00E16B47" w:rsidP="00E16B47">
            <w:pPr>
              <w:spacing w:after="0" w:line="240" w:lineRule="auto"/>
              <w:rPr>
                <w:rFonts w:ascii="Calibri" w:eastAsia="Calibri" w:hAnsi="Calibri" w:cs="Arial"/>
                <w:sz w:val="20"/>
                <w:szCs w:val="20"/>
              </w:rPr>
            </w:pPr>
          </w:p>
        </w:tc>
        <w:tc>
          <w:tcPr>
            <w:tcW w:w="5812" w:type="dxa"/>
            <w:gridSpan w:val="3"/>
            <w:tcBorders>
              <w:top w:val="single" w:sz="5" w:space="0" w:color="000000"/>
              <w:left w:val="single" w:sz="5" w:space="0" w:color="000000"/>
              <w:bottom w:val="single" w:sz="5" w:space="0" w:color="000000"/>
              <w:right w:val="single" w:sz="5" w:space="0" w:color="000000"/>
            </w:tcBorders>
          </w:tcPr>
          <w:p w14:paraId="78127DCF" w14:textId="77777777" w:rsidR="00E16B47" w:rsidRPr="00317DA8" w:rsidRDefault="00E16B47" w:rsidP="00E16B47">
            <w:pPr>
              <w:spacing w:after="0" w:line="240" w:lineRule="auto"/>
              <w:ind w:right="130"/>
              <w:jc w:val="both"/>
              <w:rPr>
                <w:rFonts w:ascii="Calibri" w:eastAsia="Calibri" w:hAnsi="Calibri" w:cs="Arial"/>
                <w:sz w:val="20"/>
                <w:szCs w:val="20"/>
              </w:rPr>
            </w:pPr>
            <w:r w:rsidRPr="00317DA8">
              <w:rPr>
                <w:rFonts w:ascii="Times New Roman" w:eastAsia="Times New Roman" w:hAnsi="Times New Roman" w:cs="Times New Roman"/>
                <w:sz w:val="20"/>
                <w:szCs w:val="20"/>
              </w:rPr>
              <w:t>Se</w:t>
            </w:r>
            <w:r w:rsidRPr="00317DA8">
              <w:rPr>
                <w:rFonts w:ascii="Times New Roman" w:eastAsia="Times New Roman" w:hAnsi="Times New Roman" w:cs="Times New Roman"/>
                <w:spacing w:val="-1"/>
                <w:sz w:val="20"/>
                <w:szCs w:val="20"/>
              </w:rPr>
              <w:t xml:space="preserve"> </w:t>
            </w:r>
            <w:r w:rsidRPr="00317DA8">
              <w:rPr>
                <w:rFonts w:ascii="Times New Roman" w:eastAsia="Times New Roman" w:hAnsi="Times New Roman" w:cs="Times New Roman"/>
                <w:spacing w:val="1"/>
                <w:sz w:val="20"/>
                <w:szCs w:val="20"/>
              </w:rPr>
              <w:t>r</w:t>
            </w:r>
            <w:r w:rsidRPr="00317DA8">
              <w:rPr>
                <w:rFonts w:ascii="Times New Roman" w:eastAsia="Times New Roman" w:hAnsi="Times New Roman" w:cs="Times New Roman"/>
                <w:sz w:val="20"/>
                <w:szCs w:val="20"/>
              </w:rPr>
              <w:t>eia</w:t>
            </w:r>
            <w:r w:rsidRPr="00317DA8">
              <w:rPr>
                <w:rFonts w:ascii="Times New Roman" w:eastAsia="Times New Roman" w:hAnsi="Times New Roman" w:cs="Times New Roman"/>
                <w:spacing w:val="-2"/>
                <w:sz w:val="20"/>
                <w:szCs w:val="20"/>
              </w:rPr>
              <w:t xml:space="preserve"> </w:t>
            </w:r>
            <w:r w:rsidRPr="00317DA8">
              <w:rPr>
                <w:rFonts w:ascii="Times New Roman" w:eastAsia="Times New Roman" w:hAnsi="Times New Roman" w:cs="Times New Roman"/>
                <w:sz w:val="20"/>
                <w:szCs w:val="20"/>
              </w:rPr>
              <w:t>a</w:t>
            </w:r>
            <w:r w:rsidRPr="00317DA8">
              <w:rPr>
                <w:rFonts w:ascii="Times New Roman" w:eastAsia="Times New Roman" w:hAnsi="Times New Roman" w:cs="Times New Roman"/>
                <w:spacing w:val="1"/>
                <w:sz w:val="20"/>
                <w:szCs w:val="20"/>
              </w:rPr>
              <w:t>dm</w:t>
            </w:r>
            <w:r w:rsidRPr="00317DA8">
              <w:rPr>
                <w:rFonts w:ascii="Times New Roman" w:eastAsia="Times New Roman" w:hAnsi="Times New Roman" w:cs="Times New Roman"/>
                <w:sz w:val="20"/>
                <w:szCs w:val="20"/>
              </w:rPr>
              <w:t>i</w:t>
            </w:r>
            <w:r w:rsidRPr="00317DA8">
              <w:rPr>
                <w:rFonts w:ascii="Times New Roman" w:eastAsia="Times New Roman" w:hAnsi="Times New Roman" w:cs="Times New Roman"/>
                <w:spacing w:val="1"/>
                <w:sz w:val="20"/>
                <w:szCs w:val="20"/>
              </w:rPr>
              <w:t>n</w:t>
            </w:r>
            <w:r w:rsidRPr="00317DA8">
              <w:rPr>
                <w:rFonts w:ascii="Times New Roman" w:eastAsia="Times New Roman" w:hAnsi="Times New Roman" w:cs="Times New Roman"/>
                <w:sz w:val="20"/>
                <w:szCs w:val="20"/>
              </w:rPr>
              <w:t>i</w:t>
            </w:r>
            <w:r w:rsidRPr="00317DA8">
              <w:rPr>
                <w:rFonts w:ascii="Times New Roman" w:eastAsia="Times New Roman" w:hAnsi="Times New Roman" w:cs="Times New Roman"/>
                <w:spacing w:val="-1"/>
                <w:sz w:val="20"/>
                <w:szCs w:val="20"/>
              </w:rPr>
              <w:t>s</w:t>
            </w:r>
            <w:r w:rsidRPr="00317DA8">
              <w:rPr>
                <w:rFonts w:ascii="Times New Roman" w:eastAsia="Times New Roman" w:hAnsi="Times New Roman" w:cs="Times New Roman"/>
                <w:sz w:val="20"/>
                <w:szCs w:val="20"/>
              </w:rPr>
              <w:t>t</w:t>
            </w:r>
            <w:r w:rsidRPr="00317DA8">
              <w:rPr>
                <w:rFonts w:ascii="Times New Roman" w:eastAsia="Times New Roman" w:hAnsi="Times New Roman" w:cs="Times New Roman"/>
                <w:spacing w:val="1"/>
                <w:sz w:val="20"/>
                <w:szCs w:val="20"/>
              </w:rPr>
              <w:t>r</w:t>
            </w:r>
            <w:r w:rsidRPr="00317DA8">
              <w:rPr>
                <w:rFonts w:ascii="Times New Roman" w:eastAsia="Times New Roman" w:hAnsi="Times New Roman" w:cs="Times New Roman"/>
                <w:sz w:val="20"/>
                <w:szCs w:val="20"/>
              </w:rPr>
              <w:t>a</w:t>
            </w:r>
            <w:r w:rsidRPr="00317DA8">
              <w:rPr>
                <w:rFonts w:ascii="Times New Roman" w:eastAsia="Times New Roman" w:hAnsi="Times New Roman" w:cs="Times New Roman"/>
                <w:spacing w:val="1"/>
                <w:sz w:val="20"/>
                <w:szCs w:val="20"/>
              </w:rPr>
              <w:t>r</w:t>
            </w:r>
            <w:r w:rsidRPr="00317DA8">
              <w:rPr>
                <w:rFonts w:ascii="Times New Roman" w:eastAsia="Times New Roman" w:hAnsi="Times New Roman" w:cs="Times New Roman"/>
                <w:sz w:val="20"/>
                <w:szCs w:val="20"/>
              </w:rPr>
              <w:t>ea</w:t>
            </w:r>
            <w:r w:rsidRPr="00317DA8">
              <w:rPr>
                <w:rFonts w:ascii="Times New Roman" w:eastAsia="Times New Roman" w:hAnsi="Times New Roman" w:cs="Times New Roman"/>
                <w:spacing w:val="-11"/>
                <w:sz w:val="20"/>
                <w:szCs w:val="20"/>
              </w:rPr>
              <w:t xml:space="preserve"> </w:t>
            </w:r>
            <w:r w:rsidRPr="00317DA8">
              <w:rPr>
                <w:rFonts w:ascii="Times New Roman" w:eastAsia="Times New Roman" w:hAnsi="Times New Roman" w:cs="Times New Roman"/>
                <w:spacing w:val="-8"/>
                <w:sz w:val="20"/>
                <w:szCs w:val="20"/>
              </w:rPr>
              <w:t xml:space="preserve"> </w:t>
            </w:r>
            <w:r w:rsidRPr="00317DA8">
              <w:rPr>
                <w:rFonts w:ascii="Times New Roman" w:eastAsia="Times New Roman" w:hAnsi="Times New Roman" w:cs="Times New Roman"/>
                <w:spacing w:val="1"/>
                <w:sz w:val="20"/>
                <w:szCs w:val="20"/>
              </w:rPr>
              <w:t>d</w:t>
            </w:r>
            <w:r w:rsidRPr="00317DA8">
              <w:rPr>
                <w:rFonts w:ascii="Times New Roman" w:eastAsia="Times New Roman" w:hAnsi="Times New Roman" w:cs="Times New Roman"/>
                <w:sz w:val="20"/>
                <w:szCs w:val="20"/>
              </w:rPr>
              <w:t>acă</w:t>
            </w:r>
            <w:r w:rsidRPr="00317DA8">
              <w:rPr>
                <w:rFonts w:ascii="Times New Roman" w:eastAsia="Times New Roman" w:hAnsi="Times New Roman" w:cs="Times New Roman"/>
                <w:spacing w:val="-3"/>
                <w:sz w:val="20"/>
                <w:szCs w:val="20"/>
              </w:rPr>
              <w:t xml:space="preserve"> </w:t>
            </w:r>
            <w:r w:rsidRPr="00317DA8">
              <w:rPr>
                <w:rFonts w:ascii="Times New Roman" w:eastAsia="Times New Roman" w:hAnsi="Times New Roman" w:cs="Times New Roman"/>
                <w:spacing w:val="1"/>
                <w:sz w:val="20"/>
                <w:szCs w:val="20"/>
              </w:rPr>
              <w:t>r</w:t>
            </w:r>
            <w:r w:rsidRPr="00317DA8">
              <w:rPr>
                <w:rFonts w:ascii="Times New Roman" w:eastAsia="Times New Roman" w:hAnsi="Times New Roman" w:cs="Times New Roman"/>
                <w:sz w:val="20"/>
                <w:szCs w:val="20"/>
              </w:rPr>
              <w:t>eacția</w:t>
            </w:r>
            <w:r w:rsidRPr="00317DA8">
              <w:rPr>
                <w:rFonts w:ascii="Times New Roman" w:eastAsia="Times New Roman" w:hAnsi="Times New Roman" w:cs="Times New Roman"/>
                <w:spacing w:val="-4"/>
                <w:sz w:val="20"/>
                <w:szCs w:val="20"/>
              </w:rPr>
              <w:t xml:space="preserve"> </w:t>
            </w:r>
            <w:r w:rsidRPr="00317DA8">
              <w:rPr>
                <w:rFonts w:ascii="Times New Roman" w:eastAsia="Times New Roman" w:hAnsi="Times New Roman" w:cs="Times New Roman"/>
                <w:sz w:val="20"/>
                <w:szCs w:val="20"/>
              </w:rPr>
              <w:t>c</w:t>
            </w:r>
            <w:r w:rsidRPr="00317DA8">
              <w:rPr>
                <w:rFonts w:ascii="Times New Roman" w:eastAsia="Times New Roman" w:hAnsi="Times New Roman" w:cs="Times New Roman"/>
                <w:spacing w:val="1"/>
                <w:sz w:val="20"/>
                <w:szCs w:val="20"/>
              </w:rPr>
              <w:t>u</w:t>
            </w:r>
            <w:r w:rsidRPr="00317DA8">
              <w:rPr>
                <w:rFonts w:ascii="Times New Roman" w:eastAsia="Times New Roman" w:hAnsi="Times New Roman" w:cs="Times New Roman"/>
                <w:sz w:val="20"/>
                <w:szCs w:val="20"/>
              </w:rPr>
              <w:t>ta</w:t>
            </w:r>
            <w:r w:rsidRPr="00317DA8">
              <w:rPr>
                <w:rFonts w:ascii="Times New Roman" w:eastAsia="Times New Roman" w:hAnsi="Times New Roman" w:cs="Times New Roman"/>
                <w:spacing w:val="1"/>
                <w:sz w:val="20"/>
                <w:szCs w:val="20"/>
              </w:rPr>
              <w:t>n</w:t>
            </w:r>
            <w:r w:rsidRPr="00317DA8">
              <w:rPr>
                <w:rFonts w:ascii="Times New Roman" w:eastAsia="Times New Roman" w:hAnsi="Times New Roman" w:cs="Times New Roman"/>
                <w:sz w:val="20"/>
                <w:szCs w:val="20"/>
              </w:rPr>
              <w:t xml:space="preserve">ată </w:t>
            </w:r>
            <w:r w:rsidRPr="00317DA8">
              <w:rPr>
                <w:rFonts w:ascii="Times New Roman" w:eastAsia="Times New Roman" w:hAnsi="Times New Roman" w:cs="Times New Roman"/>
                <w:spacing w:val="-1"/>
                <w:sz w:val="20"/>
                <w:szCs w:val="20"/>
              </w:rPr>
              <w:t>s</w:t>
            </w:r>
            <w:r w:rsidRPr="00317DA8">
              <w:rPr>
                <w:rFonts w:ascii="Times New Roman" w:eastAsia="Times New Roman" w:hAnsi="Times New Roman" w:cs="Times New Roman"/>
                <w:sz w:val="20"/>
                <w:szCs w:val="20"/>
              </w:rPr>
              <w:t>au</w:t>
            </w:r>
            <w:r w:rsidRPr="00317DA8">
              <w:rPr>
                <w:rFonts w:ascii="Times New Roman" w:eastAsia="Times New Roman" w:hAnsi="Times New Roman" w:cs="Times New Roman"/>
                <w:spacing w:val="-1"/>
                <w:sz w:val="20"/>
                <w:szCs w:val="20"/>
              </w:rPr>
              <w:t xml:space="preserve"> </w:t>
            </w:r>
            <w:r w:rsidRPr="00317DA8">
              <w:rPr>
                <w:rFonts w:ascii="Times New Roman" w:eastAsia="Times New Roman" w:hAnsi="Times New Roman" w:cs="Times New Roman"/>
                <w:sz w:val="20"/>
                <w:szCs w:val="20"/>
              </w:rPr>
              <w:t>alte</w:t>
            </w:r>
            <w:r w:rsidRPr="00317DA8">
              <w:rPr>
                <w:rFonts w:ascii="Times New Roman" w:eastAsia="Times New Roman" w:hAnsi="Times New Roman" w:cs="Times New Roman"/>
                <w:spacing w:val="-2"/>
                <w:sz w:val="20"/>
                <w:szCs w:val="20"/>
              </w:rPr>
              <w:t xml:space="preserve"> </w:t>
            </w:r>
            <w:r w:rsidRPr="00317DA8">
              <w:rPr>
                <w:rFonts w:ascii="Times New Roman" w:eastAsia="Times New Roman" w:hAnsi="Times New Roman" w:cs="Times New Roman"/>
                <w:spacing w:val="1"/>
                <w:sz w:val="20"/>
                <w:szCs w:val="20"/>
              </w:rPr>
              <w:t>r</w:t>
            </w:r>
            <w:r w:rsidRPr="00317DA8">
              <w:rPr>
                <w:rFonts w:ascii="Times New Roman" w:eastAsia="Times New Roman" w:hAnsi="Times New Roman" w:cs="Times New Roman"/>
                <w:sz w:val="20"/>
                <w:szCs w:val="20"/>
              </w:rPr>
              <w:t>eacții</w:t>
            </w:r>
            <w:r w:rsidRPr="00317DA8">
              <w:rPr>
                <w:rFonts w:ascii="Times New Roman" w:eastAsia="Times New Roman" w:hAnsi="Times New Roman" w:cs="Times New Roman"/>
                <w:spacing w:val="-5"/>
                <w:sz w:val="20"/>
                <w:szCs w:val="20"/>
              </w:rPr>
              <w:t xml:space="preserve"> </w:t>
            </w:r>
            <w:r w:rsidRPr="00317DA8">
              <w:rPr>
                <w:rFonts w:ascii="Times New Roman" w:eastAsia="Times New Roman" w:hAnsi="Times New Roman" w:cs="Times New Roman"/>
                <w:sz w:val="20"/>
                <w:szCs w:val="20"/>
              </w:rPr>
              <w:t>a</w:t>
            </w:r>
            <w:r w:rsidRPr="00317DA8">
              <w:rPr>
                <w:rFonts w:ascii="Times New Roman" w:eastAsia="Times New Roman" w:hAnsi="Times New Roman" w:cs="Times New Roman"/>
                <w:spacing w:val="1"/>
                <w:sz w:val="20"/>
                <w:szCs w:val="20"/>
              </w:rPr>
              <w:t>dv</w:t>
            </w:r>
            <w:r w:rsidRPr="00317DA8">
              <w:rPr>
                <w:rFonts w:ascii="Times New Roman" w:eastAsia="Times New Roman" w:hAnsi="Times New Roman" w:cs="Times New Roman"/>
                <w:sz w:val="20"/>
                <w:szCs w:val="20"/>
              </w:rPr>
              <w:t>e</w:t>
            </w:r>
            <w:r w:rsidRPr="00317DA8">
              <w:rPr>
                <w:rFonts w:ascii="Times New Roman" w:eastAsia="Times New Roman" w:hAnsi="Times New Roman" w:cs="Times New Roman"/>
                <w:spacing w:val="1"/>
                <w:sz w:val="20"/>
                <w:szCs w:val="20"/>
              </w:rPr>
              <w:t>r</w:t>
            </w:r>
            <w:r w:rsidRPr="00317DA8">
              <w:rPr>
                <w:rFonts w:ascii="Times New Roman" w:eastAsia="Times New Roman" w:hAnsi="Times New Roman" w:cs="Times New Roman"/>
                <w:spacing w:val="-1"/>
                <w:sz w:val="20"/>
                <w:szCs w:val="20"/>
              </w:rPr>
              <w:t>s</w:t>
            </w:r>
            <w:r w:rsidRPr="00317DA8">
              <w:rPr>
                <w:rFonts w:ascii="Times New Roman" w:eastAsia="Times New Roman" w:hAnsi="Times New Roman" w:cs="Times New Roman"/>
                <w:sz w:val="20"/>
                <w:szCs w:val="20"/>
              </w:rPr>
              <w:t>e</w:t>
            </w:r>
            <w:r w:rsidRPr="00317DA8">
              <w:rPr>
                <w:rFonts w:ascii="Times New Roman" w:eastAsia="Times New Roman" w:hAnsi="Times New Roman" w:cs="Times New Roman"/>
                <w:spacing w:val="-5"/>
                <w:sz w:val="20"/>
                <w:szCs w:val="20"/>
              </w:rPr>
              <w:t xml:space="preserve"> </w:t>
            </w:r>
            <w:r w:rsidRPr="00317DA8">
              <w:rPr>
                <w:rFonts w:ascii="Times New Roman" w:eastAsia="Times New Roman" w:hAnsi="Times New Roman" w:cs="Times New Roman"/>
                <w:spacing w:val="1"/>
                <w:sz w:val="20"/>
                <w:szCs w:val="20"/>
              </w:rPr>
              <w:t>m</w:t>
            </w:r>
            <w:r w:rsidRPr="00317DA8">
              <w:rPr>
                <w:rFonts w:ascii="Times New Roman" w:eastAsia="Times New Roman" w:hAnsi="Times New Roman" w:cs="Times New Roman"/>
                <w:sz w:val="20"/>
                <w:szCs w:val="20"/>
              </w:rPr>
              <w:t>e</w:t>
            </w:r>
            <w:r w:rsidRPr="00317DA8">
              <w:rPr>
                <w:rFonts w:ascii="Times New Roman" w:eastAsia="Times New Roman" w:hAnsi="Times New Roman" w:cs="Times New Roman"/>
                <w:spacing w:val="1"/>
                <w:sz w:val="20"/>
                <w:szCs w:val="20"/>
              </w:rPr>
              <w:t>d</w:t>
            </w:r>
            <w:r w:rsidRPr="00317DA8">
              <w:rPr>
                <w:rFonts w:ascii="Times New Roman" w:eastAsia="Times New Roman" w:hAnsi="Times New Roman" w:cs="Times New Roman"/>
                <w:sz w:val="20"/>
                <w:szCs w:val="20"/>
              </w:rPr>
              <w:t>ia</w:t>
            </w:r>
            <w:r w:rsidRPr="00317DA8">
              <w:rPr>
                <w:rFonts w:ascii="Times New Roman" w:eastAsia="Times New Roman" w:hAnsi="Times New Roman" w:cs="Times New Roman"/>
                <w:spacing w:val="-3"/>
                <w:sz w:val="20"/>
                <w:szCs w:val="20"/>
              </w:rPr>
              <w:t>t</w:t>
            </w:r>
            <w:r w:rsidRPr="00317DA8">
              <w:rPr>
                <w:rFonts w:ascii="Times New Roman" w:eastAsia="Times New Roman" w:hAnsi="Times New Roman" w:cs="Times New Roman"/>
                <w:sz w:val="20"/>
                <w:szCs w:val="20"/>
              </w:rPr>
              <w:t>e</w:t>
            </w:r>
            <w:r w:rsidRPr="00317DA8">
              <w:rPr>
                <w:rFonts w:ascii="Times New Roman" w:eastAsia="Times New Roman" w:hAnsi="Times New Roman" w:cs="Times New Roman"/>
                <w:spacing w:val="-6"/>
                <w:sz w:val="20"/>
                <w:szCs w:val="20"/>
              </w:rPr>
              <w:t xml:space="preserve"> </w:t>
            </w:r>
            <w:r w:rsidRPr="00317DA8">
              <w:rPr>
                <w:rFonts w:ascii="Times New Roman" w:eastAsia="Times New Roman" w:hAnsi="Times New Roman" w:cs="Times New Roman"/>
                <w:sz w:val="20"/>
                <w:szCs w:val="20"/>
              </w:rPr>
              <w:t>i</w:t>
            </w:r>
            <w:r w:rsidRPr="00317DA8">
              <w:rPr>
                <w:rFonts w:ascii="Times New Roman" w:eastAsia="Times New Roman" w:hAnsi="Times New Roman" w:cs="Times New Roman"/>
                <w:spacing w:val="1"/>
                <w:sz w:val="20"/>
                <w:szCs w:val="20"/>
              </w:rPr>
              <w:t>mu</w:t>
            </w:r>
            <w:r w:rsidRPr="00317DA8">
              <w:rPr>
                <w:rFonts w:ascii="Times New Roman" w:eastAsia="Times New Roman" w:hAnsi="Times New Roman" w:cs="Times New Roman"/>
                <w:sz w:val="20"/>
                <w:szCs w:val="20"/>
              </w:rPr>
              <w:t>n</w:t>
            </w:r>
            <w:r w:rsidRPr="00317DA8">
              <w:rPr>
                <w:rFonts w:ascii="Times New Roman" w:eastAsia="Times New Roman" w:hAnsi="Times New Roman" w:cs="Times New Roman"/>
                <w:spacing w:val="-2"/>
                <w:sz w:val="20"/>
                <w:szCs w:val="20"/>
              </w:rPr>
              <w:t xml:space="preserve"> </w:t>
            </w:r>
            <w:r w:rsidRPr="00317DA8">
              <w:rPr>
                <w:rFonts w:ascii="Times New Roman" w:eastAsia="Times New Roman" w:hAnsi="Times New Roman" w:cs="Times New Roman"/>
                <w:spacing w:val="-1"/>
                <w:sz w:val="20"/>
                <w:szCs w:val="20"/>
              </w:rPr>
              <w:t>s</w:t>
            </w:r>
            <w:r w:rsidRPr="00317DA8">
              <w:rPr>
                <w:rFonts w:ascii="Times New Roman" w:eastAsia="Times New Roman" w:hAnsi="Times New Roman" w:cs="Times New Roman"/>
                <w:sz w:val="20"/>
                <w:szCs w:val="20"/>
              </w:rPr>
              <w:t>e</w:t>
            </w:r>
            <w:r w:rsidRPr="00317DA8">
              <w:rPr>
                <w:rFonts w:ascii="Times New Roman" w:eastAsia="Times New Roman" w:hAnsi="Times New Roman" w:cs="Times New Roman"/>
                <w:spacing w:val="-1"/>
                <w:sz w:val="20"/>
                <w:szCs w:val="20"/>
              </w:rPr>
              <w:t xml:space="preserve"> </w:t>
            </w:r>
            <w:r w:rsidRPr="00317DA8">
              <w:rPr>
                <w:rFonts w:ascii="Times New Roman" w:eastAsia="Times New Roman" w:hAnsi="Times New Roman" w:cs="Times New Roman"/>
                <w:sz w:val="20"/>
                <w:szCs w:val="20"/>
              </w:rPr>
              <w:t>a</w:t>
            </w:r>
            <w:r w:rsidRPr="00317DA8">
              <w:rPr>
                <w:rFonts w:ascii="Times New Roman" w:eastAsia="Times New Roman" w:hAnsi="Times New Roman" w:cs="Times New Roman"/>
                <w:spacing w:val="1"/>
                <w:sz w:val="20"/>
                <w:szCs w:val="20"/>
              </w:rPr>
              <w:t>m</w:t>
            </w:r>
            <w:r w:rsidRPr="00317DA8">
              <w:rPr>
                <w:rFonts w:ascii="Times New Roman" w:eastAsia="Times New Roman" w:hAnsi="Times New Roman" w:cs="Times New Roman"/>
                <w:sz w:val="20"/>
                <w:szCs w:val="20"/>
              </w:rPr>
              <w:t>eli</w:t>
            </w:r>
            <w:r w:rsidRPr="00317DA8">
              <w:rPr>
                <w:rFonts w:ascii="Times New Roman" w:eastAsia="Times New Roman" w:hAnsi="Times New Roman" w:cs="Times New Roman"/>
                <w:spacing w:val="1"/>
                <w:sz w:val="20"/>
                <w:szCs w:val="20"/>
              </w:rPr>
              <w:t>or</w:t>
            </w:r>
            <w:r w:rsidRPr="00317DA8">
              <w:rPr>
                <w:rFonts w:ascii="Times New Roman" w:eastAsia="Times New Roman" w:hAnsi="Times New Roman" w:cs="Times New Roman"/>
                <w:sz w:val="20"/>
                <w:szCs w:val="20"/>
              </w:rPr>
              <w:t>ează</w:t>
            </w:r>
            <w:r w:rsidRPr="00317DA8">
              <w:rPr>
                <w:rFonts w:ascii="Times New Roman" w:eastAsia="Times New Roman" w:hAnsi="Times New Roman" w:cs="Times New Roman"/>
                <w:spacing w:val="-9"/>
                <w:sz w:val="20"/>
                <w:szCs w:val="20"/>
              </w:rPr>
              <w:t xml:space="preserve"> </w:t>
            </w:r>
            <w:r w:rsidRPr="00317DA8">
              <w:rPr>
                <w:rFonts w:ascii="Times New Roman" w:eastAsia="Times New Roman" w:hAnsi="Times New Roman" w:cs="Times New Roman"/>
                <w:spacing w:val="-1"/>
                <w:sz w:val="20"/>
                <w:szCs w:val="20"/>
              </w:rPr>
              <w:t>ș</w:t>
            </w:r>
            <w:r w:rsidRPr="00317DA8">
              <w:rPr>
                <w:rFonts w:ascii="Times New Roman" w:eastAsia="Times New Roman" w:hAnsi="Times New Roman" w:cs="Times New Roman"/>
                <w:sz w:val="20"/>
                <w:szCs w:val="20"/>
              </w:rPr>
              <w:t xml:space="preserve">i </w:t>
            </w:r>
            <w:r w:rsidRPr="00317DA8">
              <w:rPr>
                <w:rFonts w:ascii="Times New Roman" w:eastAsia="Times New Roman" w:hAnsi="Times New Roman" w:cs="Times New Roman"/>
                <w:spacing w:val="-1"/>
                <w:sz w:val="20"/>
                <w:szCs w:val="20"/>
              </w:rPr>
              <w:t>s</w:t>
            </w:r>
            <w:r w:rsidRPr="00317DA8">
              <w:rPr>
                <w:rFonts w:ascii="Times New Roman" w:eastAsia="Times New Roman" w:hAnsi="Times New Roman" w:cs="Times New Roman"/>
                <w:sz w:val="20"/>
                <w:szCs w:val="20"/>
              </w:rPr>
              <w:t>e</w:t>
            </w:r>
            <w:r w:rsidRPr="00317DA8">
              <w:rPr>
                <w:rFonts w:ascii="Times New Roman" w:eastAsia="Times New Roman" w:hAnsi="Times New Roman" w:cs="Times New Roman"/>
                <w:spacing w:val="-1"/>
                <w:sz w:val="20"/>
                <w:szCs w:val="20"/>
              </w:rPr>
              <w:t xml:space="preserve"> </w:t>
            </w:r>
            <w:r w:rsidRPr="00317DA8">
              <w:rPr>
                <w:rFonts w:ascii="Times New Roman" w:eastAsia="Times New Roman" w:hAnsi="Times New Roman" w:cs="Times New Roman"/>
                <w:spacing w:val="1"/>
                <w:sz w:val="20"/>
                <w:szCs w:val="20"/>
              </w:rPr>
              <w:t>m</w:t>
            </w:r>
            <w:r w:rsidRPr="00317DA8">
              <w:rPr>
                <w:rFonts w:ascii="Times New Roman" w:eastAsia="Times New Roman" w:hAnsi="Times New Roman" w:cs="Times New Roman"/>
                <w:sz w:val="20"/>
                <w:szCs w:val="20"/>
              </w:rPr>
              <w:t>e</w:t>
            </w:r>
            <w:r w:rsidRPr="00317DA8">
              <w:rPr>
                <w:rFonts w:ascii="Times New Roman" w:eastAsia="Times New Roman" w:hAnsi="Times New Roman" w:cs="Times New Roman"/>
                <w:spacing w:val="1"/>
                <w:sz w:val="20"/>
                <w:szCs w:val="20"/>
              </w:rPr>
              <w:t>n</w:t>
            </w:r>
            <w:r w:rsidRPr="00317DA8">
              <w:rPr>
                <w:rFonts w:ascii="Times New Roman" w:eastAsia="Times New Roman" w:hAnsi="Times New Roman" w:cs="Times New Roman"/>
                <w:sz w:val="20"/>
                <w:szCs w:val="20"/>
              </w:rPr>
              <w:t>țin</w:t>
            </w:r>
            <w:r w:rsidRPr="00317DA8">
              <w:rPr>
                <w:rFonts w:ascii="Times New Roman" w:eastAsia="Times New Roman" w:hAnsi="Times New Roman" w:cs="Times New Roman"/>
                <w:spacing w:val="-4"/>
                <w:sz w:val="20"/>
                <w:szCs w:val="20"/>
              </w:rPr>
              <w:t xml:space="preserve"> </w:t>
            </w:r>
            <w:r w:rsidRPr="00317DA8">
              <w:rPr>
                <w:rFonts w:ascii="Times New Roman" w:eastAsia="Times New Roman" w:hAnsi="Times New Roman" w:cs="Times New Roman"/>
                <w:sz w:val="20"/>
                <w:szCs w:val="20"/>
              </w:rPr>
              <w:t xml:space="preserve">la </w:t>
            </w:r>
            <w:r w:rsidRPr="00317DA8">
              <w:rPr>
                <w:rFonts w:ascii="Times New Roman" w:eastAsia="Times New Roman" w:hAnsi="Times New Roman" w:cs="Times New Roman"/>
                <w:spacing w:val="1"/>
                <w:sz w:val="20"/>
                <w:szCs w:val="20"/>
              </w:rPr>
              <w:t>gr</w:t>
            </w:r>
            <w:r w:rsidRPr="00317DA8">
              <w:rPr>
                <w:rFonts w:ascii="Times New Roman" w:eastAsia="Times New Roman" w:hAnsi="Times New Roman" w:cs="Times New Roman"/>
                <w:sz w:val="20"/>
                <w:szCs w:val="20"/>
              </w:rPr>
              <w:t>a</w:t>
            </w:r>
            <w:r w:rsidRPr="00317DA8">
              <w:rPr>
                <w:rFonts w:ascii="Times New Roman" w:eastAsia="Times New Roman" w:hAnsi="Times New Roman" w:cs="Times New Roman"/>
                <w:spacing w:val="-1"/>
                <w:sz w:val="20"/>
                <w:szCs w:val="20"/>
              </w:rPr>
              <w:t>d</w:t>
            </w:r>
            <w:r w:rsidRPr="00317DA8">
              <w:rPr>
                <w:rFonts w:ascii="Times New Roman" w:eastAsia="Times New Roman" w:hAnsi="Times New Roman" w:cs="Times New Roman"/>
                <w:spacing w:val="1"/>
                <w:sz w:val="20"/>
                <w:szCs w:val="20"/>
              </w:rPr>
              <w:t>u</w:t>
            </w:r>
            <w:r w:rsidRPr="00317DA8">
              <w:rPr>
                <w:rFonts w:ascii="Times New Roman" w:eastAsia="Times New Roman" w:hAnsi="Times New Roman" w:cs="Times New Roman"/>
                <w:sz w:val="20"/>
                <w:szCs w:val="20"/>
              </w:rPr>
              <w:t>l</w:t>
            </w:r>
            <w:r w:rsidRPr="00317DA8">
              <w:rPr>
                <w:rFonts w:ascii="Times New Roman" w:eastAsia="Times New Roman" w:hAnsi="Times New Roman" w:cs="Times New Roman"/>
                <w:spacing w:val="-5"/>
                <w:sz w:val="20"/>
                <w:szCs w:val="20"/>
              </w:rPr>
              <w:t xml:space="preserve"> </w:t>
            </w:r>
            <w:r w:rsidRPr="00317DA8">
              <w:rPr>
                <w:rFonts w:ascii="Times New Roman" w:eastAsia="Times New Roman" w:hAnsi="Times New Roman" w:cs="Times New Roman"/>
                <w:sz w:val="20"/>
                <w:szCs w:val="20"/>
              </w:rPr>
              <w:t>0</w:t>
            </w:r>
            <w:r w:rsidRPr="00317DA8">
              <w:rPr>
                <w:rFonts w:ascii="Times New Roman" w:eastAsia="Times New Roman" w:hAnsi="Times New Roman" w:cs="Times New Roman"/>
                <w:spacing w:val="-2"/>
                <w:sz w:val="20"/>
                <w:szCs w:val="20"/>
              </w:rPr>
              <w:t xml:space="preserve"> </w:t>
            </w:r>
            <w:r w:rsidRPr="00317DA8">
              <w:rPr>
                <w:rFonts w:ascii="Times New Roman" w:eastAsia="Times New Roman" w:hAnsi="Times New Roman" w:cs="Times New Roman"/>
                <w:spacing w:val="1"/>
                <w:sz w:val="20"/>
                <w:szCs w:val="20"/>
              </w:rPr>
              <w:t>p</w:t>
            </w:r>
            <w:r w:rsidRPr="00317DA8">
              <w:rPr>
                <w:rFonts w:ascii="Times New Roman" w:eastAsia="Times New Roman" w:hAnsi="Times New Roman" w:cs="Times New Roman"/>
                <w:sz w:val="20"/>
                <w:szCs w:val="20"/>
              </w:rPr>
              <w:t>â</w:t>
            </w:r>
            <w:r w:rsidRPr="00317DA8">
              <w:rPr>
                <w:rFonts w:ascii="Times New Roman" w:eastAsia="Times New Roman" w:hAnsi="Times New Roman" w:cs="Times New Roman"/>
                <w:spacing w:val="1"/>
                <w:sz w:val="20"/>
                <w:szCs w:val="20"/>
              </w:rPr>
              <w:t>n</w:t>
            </w:r>
            <w:r w:rsidRPr="00317DA8">
              <w:rPr>
                <w:rFonts w:ascii="Times New Roman" w:eastAsia="Times New Roman" w:hAnsi="Times New Roman" w:cs="Times New Roman"/>
                <w:sz w:val="20"/>
                <w:szCs w:val="20"/>
              </w:rPr>
              <w:t>ă</w:t>
            </w:r>
            <w:r w:rsidRPr="00317DA8">
              <w:rPr>
                <w:rFonts w:ascii="Times New Roman" w:eastAsia="Times New Roman" w:hAnsi="Times New Roman" w:cs="Times New Roman"/>
                <w:spacing w:val="-3"/>
                <w:sz w:val="20"/>
                <w:szCs w:val="20"/>
              </w:rPr>
              <w:t xml:space="preserve"> </w:t>
            </w:r>
            <w:r w:rsidRPr="00317DA8">
              <w:rPr>
                <w:rFonts w:ascii="Times New Roman" w:eastAsia="Times New Roman" w:hAnsi="Times New Roman" w:cs="Times New Roman"/>
                <w:sz w:val="20"/>
                <w:szCs w:val="20"/>
              </w:rPr>
              <w:t>la 1</w:t>
            </w:r>
            <w:r w:rsidRPr="00317DA8">
              <w:rPr>
                <w:rFonts w:ascii="Times New Roman" w:eastAsia="Times New Roman" w:hAnsi="Times New Roman" w:cs="Times New Roman"/>
                <w:spacing w:val="-2"/>
                <w:sz w:val="20"/>
                <w:szCs w:val="20"/>
              </w:rPr>
              <w:t xml:space="preserve"> </w:t>
            </w:r>
            <w:r w:rsidRPr="00317DA8">
              <w:rPr>
                <w:rFonts w:ascii="Times New Roman" w:eastAsia="Times New Roman" w:hAnsi="Times New Roman" w:cs="Times New Roman"/>
                <w:spacing w:val="1"/>
                <w:sz w:val="20"/>
                <w:szCs w:val="20"/>
              </w:rPr>
              <w:t>dup</w:t>
            </w:r>
            <w:r w:rsidRPr="00317DA8">
              <w:rPr>
                <w:rFonts w:ascii="Times New Roman" w:eastAsia="Times New Roman" w:hAnsi="Times New Roman" w:cs="Times New Roman"/>
                <w:sz w:val="20"/>
                <w:szCs w:val="20"/>
              </w:rPr>
              <w:t>ă</w:t>
            </w:r>
            <w:r w:rsidRPr="00317DA8">
              <w:rPr>
                <w:rFonts w:ascii="Times New Roman" w:eastAsia="Times New Roman" w:hAnsi="Times New Roman" w:cs="Times New Roman"/>
                <w:spacing w:val="-3"/>
                <w:sz w:val="20"/>
                <w:szCs w:val="20"/>
              </w:rPr>
              <w:t xml:space="preserve"> </w:t>
            </w:r>
            <w:r w:rsidRPr="00317DA8">
              <w:rPr>
                <w:rFonts w:ascii="Times New Roman" w:eastAsia="Times New Roman" w:hAnsi="Times New Roman" w:cs="Times New Roman"/>
                <w:spacing w:val="-1"/>
                <w:sz w:val="20"/>
                <w:szCs w:val="20"/>
              </w:rPr>
              <w:t>s</w:t>
            </w:r>
            <w:r w:rsidRPr="00317DA8">
              <w:rPr>
                <w:rFonts w:ascii="Times New Roman" w:eastAsia="Times New Roman" w:hAnsi="Times New Roman" w:cs="Times New Roman"/>
                <w:sz w:val="20"/>
                <w:szCs w:val="20"/>
              </w:rPr>
              <w:t>că</w:t>
            </w:r>
            <w:r w:rsidRPr="00317DA8">
              <w:rPr>
                <w:rFonts w:ascii="Times New Roman" w:eastAsia="Times New Roman" w:hAnsi="Times New Roman" w:cs="Times New Roman"/>
                <w:spacing w:val="1"/>
                <w:sz w:val="20"/>
                <w:szCs w:val="20"/>
              </w:rPr>
              <w:t>d</w:t>
            </w:r>
            <w:r w:rsidRPr="00317DA8">
              <w:rPr>
                <w:rFonts w:ascii="Times New Roman" w:eastAsia="Times New Roman" w:hAnsi="Times New Roman" w:cs="Times New Roman"/>
                <w:spacing w:val="-2"/>
                <w:sz w:val="20"/>
                <w:szCs w:val="20"/>
              </w:rPr>
              <w:t>e</w:t>
            </w:r>
            <w:r w:rsidRPr="00317DA8">
              <w:rPr>
                <w:rFonts w:ascii="Times New Roman" w:eastAsia="Times New Roman" w:hAnsi="Times New Roman" w:cs="Times New Roman"/>
                <w:spacing w:val="1"/>
                <w:sz w:val="20"/>
                <w:szCs w:val="20"/>
              </w:rPr>
              <w:t>r</w:t>
            </w:r>
            <w:r w:rsidRPr="00317DA8">
              <w:rPr>
                <w:rFonts w:ascii="Times New Roman" w:eastAsia="Times New Roman" w:hAnsi="Times New Roman" w:cs="Times New Roman"/>
                <w:sz w:val="20"/>
                <w:szCs w:val="20"/>
              </w:rPr>
              <w:t>ea</w:t>
            </w:r>
            <w:r w:rsidRPr="00317DA8">
              <w:rPr>
                <w:rFonts w:ascii="Times New Roman" w:eastAsia="Times New Roman" w:hAnsi="Times New Roman" w:cs="Times New Roman"/>
                <w:spacing w:val="-6"/>
                <w:sz w:val="20"/>
                <w:szCs w:val="20"/>
              </w:rPr>
              <w:t xml:space="preserve"> </w:t>
            </w:r>
            <w:r w:rsidRPr="00317DA8">
              <w:rPr>
                <w:rFonts w:ascii="Times New Roman" w:eastAsia="Times New Roman" w:hAnsi="Times New Roman" w:cs="Times New Roman"/>
                <w:spacing w:val="1"/>
                <w:sz w:val="20"/>
                <w:szCs w:val="20"/>
              </w:rPr>
              <w:t>do</w:t>
            </w:r>
            <w:r w:rsidRPr="00317DA8">
              <w:rPr>
                <w:rFonts w:ascii="Times New Roman" w:eastAsia="Times New Roman" w:hAnsi="Times New Roman" w:cs="Times New Roman"/>
                <w:sz w:val="20"/>
                <w:szCs w:val="20"/>
              </w:rPr>
              <w:t>zei</w:t>
            </w:r>
            <w:r w:rsidRPr="00317DA8">
              <w:rPr>
                <w:rFonts w:ascii="Times New Roman" w:eastAsia="Times New Roman" w:hAnsi="Times New Roman" w:cs="Times New Roman"/>
                <w:spacing w:val="-6"/>
                <w:sz w:val="20"/>
                <w:szCs w:val="20"/>
              </w:rPr>
              <w:t xml:space="preserve"> </w:t>
            </w:r>
            <w:r w:rsidRPr="00317DA8">
              <w:rPr>
                <w:rFonts w:ascii="Times New Roman" w:eastAsia="Times New Roman" w:hAnsi="Times New Roman" w:cs="Times New Roman"/>
                <w:spacing w:val="1"/>
                <w:sz w:val="20"/>
                <w:szCs w:val="20"/>
              </w:rPr>
              <w:t>d</w:t>
            </w:r>
            <w:r w:rsidRPr="00317DA8">
              <w:rPr>
                <w:rFonts w:ascii="Times New Roman" w:eastAsia="Times New Roman" w:hAnsi="Times New Roman" w:cs="Times New Roman"/>
                <w:sz w:val="20"/>
                <w:szCs w:val="20"/>
              </w:rPr>
              <w:t>e c</w:t>
            </w:r>
            <w:r w:rsidRPr="00317DA8">
              <w:rPr>
                <w:rFonts w:ascii="Times New Roman" w:eastAsia="Times New Roman" w:hAnsi="Times New Roman" w:cs="Times New Roman"/>
                <w:spacing w:val="1"/>
                <w:sz w:val="20"/>
                <w:szCs w:val="20"/>
              </w:rPr>
              <w:t>or</w:t>
            </w:r>
            <w:r w:rsidRPr="00317DA8">
              <w:rPr>
                <w:rFonts w:ascii="Times New Roman" w:eastAsia="Times New Roman" w:hAnsi="Times New Roman" w:cs="Times New Roman"/>
                <w:sz w:val="20"/>
                <w:szCs w:val="20"/>
              </w:rPr>
              <w:t>tic</w:t>
            </w:r>
            <w:r w:rsidRPr="00317DA8">
              <w:rPr>
                <w:rFonts w:ascii="Times New Roman" w:eastAsia="Times New Roman" w:hAnsi="Times New Roman" w:cs="Times New Roman"/>
                <w:spacing w:val="1"/>
                <w:sz w:val="20"/>
                <w:szCs w:val="20"/>
              </w:rPr>
              <w:t>o</w:t>
            </w:r>
            <w:r w:rsidRPr="00317DA8">
              <w:rPr>
                <w:rFonts w:ascii="Times New Roman" w:eastAsia="Times New Roman" w:hAnsi="Times New Roman" w:cs="Times New Roman"/>
                <w:spacing w:val="-1"/>
                <w:sz w:val="20"/>
                <w:szCs w:val="20"/>
              </w:rPr>
              <w:t>s</w:t>
            </w:r>
            <w:r w:rsidRPr="00317DA8">
              <w:rPr>
                <w:rFonts w:ascii="Times New Roman" w:eastAsia="Times New Roman" w:hAnsi="Times New Roman" w:cs="Times New Roman"/>
                <w:sz w:val="20"/>
                <w:szCs w:val="20"/>
              </w:rPr>
              <w:t>te</w:t>
            </w:r>
            <w:r w:rsidRPr="00317DA8">
              <w:rPr>
                <w:rFonts w:ascii="Times New Roman" w:eastAsia="Times New Roman" w:hAnsi="Times New Roman" w:cs="Times New Roman"/>
                <w:spacing w:val="1"/>
                <w:sz w:val="20"/>
                <w:szCs w:val="20"/>
              </w:rPr>
              <w:t>ro</w:t>
            </w:r>
            <w:r w:rsidRPr="00317DA8">
              <w:rPr>
                <w:rFonts w:ascii="Times New Roman" w:eastAsia="Times New Roman" w:hAnsi="Times New Roman" w:cs="Times New Roman"/>
                <w:sz w:val="20"/>
                <w:szCs w:val="20"/>
              </w:rPr>
              <w:t>id</w:t>
            </w:r>
            <w:r w:rsidRPr="00317DA8">
              <w:rPr>
                <w:rFonts w:ascii="Times New Roman" w:eastAsia="Times New Roman" w:hAnsi="Times New Roman" w:cs="Times New Roman"/>
                <w:spacing w:val="-9"/>
                <w:sz w:val="20"/>
                <w:szCs w:val="20"/>
              </w:rPr>
              <w:t xml:space="preserve"> </w:t>
            </w:r>
            <w:r w:rsidRPr="00317DA8">
              <w:rPr>
                <w:rFonts w:ascii="Times New Roman" w:eastAsia="Times New Roman" w:hAnsi="Times New Roman" w:cs="Times New Roman"/>
                <w:sz w:val="20"/>
                <w:szCs w:val="20"/>
              </w:rPr>
              <w:t xml:space="preserve">la </w:t>
            </w:r>
            <w:r w:rsidRPr="00317DA8">
              <w:rPr>
                <w:rFonts w:ascii="Times New Roman" w:eastAsia="Times New Roman" w:hAnsi="Times New Roman" w:cs="Times New Roman"/>
                <w:spacing w:val="-1"/>
                <w:sz w:val="20"/>
                <w:szCs w:val="20"/>
              </w:rPr>
              <w:t>≤</w:t>
            </w:r>
            <w:r w:rsidRPr="00317DA8">
              <w:rPr>
                <w:rFonts w:ascii="Times New Roman" w:eastAsia="Times New Roman" w:hAnsi="Times New Roman" w:cs="Times New Roman"/>
                <w:spacing w:val="1"/>
                <w:sz w:val="20"/>
                <w:szCs w:val="20"/>
              </w:rPr>
              <w:t>1</w:t>
            </w:r>
            <w:r w:rsidRPr="00317DA8">
              <w:rPr>
                <w:rFonts w:ascii="Times New Roman" w:eastAsia="Times New Roman" w:hAnsi="Times New Roman" w:cs="Times New Roman"/>
                <w:sz w:val="20"/>
                <w:szCs w:val="20"/>
              </w:rPr>
              <w:t>0</w:t>
            </w:r>
            <w:r w:rsidRPr="00317DA8">
              <w:rPr>
                <w:rFonts w:ascii="Times New Roman" w:eastAsia="Times New Roman" w:hAnsi="Times New Roman" w:cs="Times New Roman"/>
                <w:spacing w:val="-1"/>
                <w:sz w:val="20"/>
                <w:szCs w:val="20"/>
              </w:rPr>
              <w:t xml:space="preserve"> m</w:t>
            </w:r>
            <w:r w:rsidRPr="00317DA8">
              <w:rPr>
                <w:rFonts w:ascii="Times New Roman" w:eastAsia="Times New Roman" w:hAnsi="Times New Roman" w:cs="Times New Roman"/>
                <w:spacing w:val="1"/>
                <w:sz w:val="20"/>
                <w:szCs w:val="20"/>
              </w:rPr>
              <w:t>g</w:t>
            </w:r>
            <w:r w:rsidRPr="00317DA8">
              <w:rPr>
                <w:rFonts w:ascii="Times New Roman" w:eastAsia="Times New Roman" w:hAnsi="Times New Roman" w:cs="Times New Roman"/>
                <w:sz w:val="20"/>
                <w:szCs w:val="20"/>
              </w:rPr>
              <w:t>/zi</w:t>
            </w:r>
            <w:r w:rsidRPr="00317DA8">
              <w:rPr>
                <w:rFonts w:ascii="Times New Roman" w:eastAsia="Times New Roman" w:hAnsi="Times New Roman" w:cs="Times New Roman"/>
                <w:spacing w:val="-5"/>
                <w:sz w:val="20"/>
                <w:szCs w:val="20"/>
              </w:rPr>
              <w:t xml:space="preserve"> </w:t>
            </w:r>
            <w:r w:rsidRPr="00317DA8">
              <w:rPr>
                <w:rFonts w:ascii="Times New Roman" w:eastAsia="Times New Roman" w:hAnsi="Times New Roman" w:cs="Times New Roman"/>
                <w:spacing w:val="1"/>
                <w:sz w:val="20"/>
                <w:szCs w:val="20"/>
              </w:rPr>
              <w:t>p</w:t>
            </w:r>
            <w:r w:rsidRPr="00317DA8">
              <w:rPr>
                <w:rFonts w:ascii="Times New Roman" w:eastAsia="Times New Roman" w:hAnsi="Times New Roman" w:cs="Times New Roman"/>
                <w:spacing w:val="-2"/>
                <w:sz w:val="20"/>
                <w:szCs w:val="20"/>
              </w:rPr>
              <w:t>r</w:t>
            </w:r>
            <w:r w:rsidRPr="00317DA8">
              <w:rPr>
                <w:rFonts w:ascii="Times New Roman" w:eastAsia="Times New Roman" w:hAnsi="Times New Roman" w:cs="Times New Roman"/>
                <w:sz w:val="20"/>
                <w:szCs w:val="20"/>
              </w:rPr>
              <w:t>e</w:t>
            </w:r>
            <w:r w:rsidRPr="00317DA8">
              <w:rPr>
                <w:rFonts w:ascii="Times New Roman" w:eastAsia="Times New Roman" w:hAnsi="Times New Roman" w:cs="Times New Roman"/>
                <w:spacing w:val="1"/>
                <w:sz w:val="20"/>
                <w:szCs w:val="20"/>
              </w:rPr>
              <w:t>dn</w:t>
            </w:r>
            <w:r w:rsidRPr="00317DA8">
              <w:rPr>
                <w:rFonts w:ascii="Times New Roman" w:eastAsia="Times New Roman" w:hAnsi="Times New Roman" w:cs="Times New Roman"/>
                <w:sz w:val="20"/>
                <w:szCs w:val="20"/>
              </w:rPr>
              <w:t>i</w:t>
            </w:r>
            <w:r w:rsidRPr="00317DA8">
              <w:rPr>
                <w:rFonts w:ascii="Times New Roman" w:eastAsia="Times New Roman" w:hAnsi="Times New Roman" w:cs="Times New Roman"/>
                <w:spacing w:val="-1"/>
                <w:sz w:val="20"/>
                <w:szCs w:val="20"/>
              </w:rPr>
              <w:t>s</w:t>
            </w:r>
            <w:r w:rsidRPr="00317DA8">
              <w:rPr>
                <w:rFonts w:ascii="Times New Roman" w:eastAsia="Times New Roman" w:hAnsi="Times New Roman" w:cs="Times New Roman"/>
                <w:spacing w:val="1"/>
                <w:sz w:val="20"/>
                <w:szCs w:val="20"/>
              </w:rPr>
              <w:t>o</w:t>
            </w:r>
            <w:r w:rsidRPr="00317DA8">
              <w:rPr>
                <w:rFonts w:ascii="Times New Roman" w:eastAsia="Times New Roman" w:hAnsi="Times New Roman" w:cs="Times New Roman"/>
                <w:sz w:val="20"/>
                <w:szCs w:val="20"/>
              </w:rPr>
              <w:t>n</w:t>
            </w:r>
            <w:r w:rsidRPr="00317DA8">
              <w:rPr>
                <w:rFonts w:ascii="Times New Roman" w:eastAsia="Times New Roman" w:hAnsi="Times New Roman" w:cs="Times New Roman"/>
                <w:spacing w:val="-6"/>
                <w:sz w:val="20"/>
                <w:szCs w:val="20"/>
              </w:rPr>
              <w:t xml:space="preserve"> </w:t>
            </w:r>
            <w:r w:rsidRPr="00317DA8">
              <w:rPr>
                <w:rFonts w:ascii="Times New Roman" w:eastAsia="Times New Roman" w:hAnsi="Times New Roman" w:cs="Times New Roman"/>
                <w:spacing w:val="-1"/>
                <w:sz w:val="20"/>
                <w:szCs w:val="20"/>
              </w:rPr>
              <w:t>s</w:t>
            </w:r>
            <w:r w:rsidRPr="00317DA8">
              <w:rPr>
                <w:rFonts w:ascii="Times New Roman" w:eastAsia="Times New Roman" w:hAnsi="Times New Roman" w:cs="Times New Roman"/>
                <w:sz w:val="20"/>
                <w:szCs w:val="20"/>
              </w:rPr>
              <w:t>au</w:t>
            </w:r>
            <w:r w:rsidRPr="00317DA8">
              <w:rPr>
                <w:rFonts w:ascii="Times New Roman" w:eastAsia="Times New Roman" w:hAnsi="Times New Roman" w:cs="Times New Roman"/>
                <w:spacing w:val="-1"/>
                <w:sz w:val="20"/>
                <w:szCs w:val="20"/>
              </w:rPr>
              <w:t xml:space="preserve"> </w:t>
            </w:r>
            <w:r w:rsidRPr="00317DA8">
              <w:rPr>
                <w:rFonts w:ascii="Times New Roman" w:eastAsia="Times New Roman" w:hAnsi="Times New Roman" w:cs="Times New Roman"/>
                <w:sz w:val="20"/>
                <w:szCs w:val="20"/>
              </w:rPr>
              <w:t>ec</w:t>
            </w:r>
            <w:r w:rsidRPr="00317DA8">
              <w:rPr>
                <w:rFonts w:ascii="Times New Roman" w:eastAsia="Times New Roman" w:hAnsi="Times New Roman" w:cs="Times New Roman"/>
                <w:spacing w:val="1"/>
                <w:sz w:val="20"/>
                <w:szCs w:val="20"/>
              </w:rPr>
              <w:t>h</w:t>
            </w:r>
            <w:r w:rsidRPr="00317DA8">
              <w:rPr>
                <w:rFonts w:ascii="Times New Roman" w:eastAsia="Times New Roman" w:hAnsi="Times New Roman" w:cs="Times New Roman"/>
                <w:spacing w:val="-3"/>
                <w:sz w:val="20"/>
                <w:szCs w:val="20"/>
              </w:rPr>
              <w:t>i</w:t>
            </w:r>
            <w:r w:rsidRPr="00317DA8">
              <w:rPr>
                <w:rFonts w:ascii="Times New Roman" w:eastAsia="Times New Roman" w:hAnsi="Times New Roman" w:cs="Times New Roman"/>
                <w:spacing w:val="1"/>
                <w:sz w:val="20"/>
                <w:szCs w:val="20"/>
              </w:rPr>
              <w:t>v</w:t>
            </w:r>
            <w:r w:rsidRPr="00317DA8">
              <w:rPr>
                <w:rFonts w:ascii="Times New Roman" w:eastAsia="Times New Roman" w:hAnsi="Times New Roman" w:cs="Times New Roman"/>
                <w:sz w:val="20"/>
                <w:szCs w:val="20"/>
              </w:rPr>
              <w:t>ale</w:t>
            </w:r>
            <w:r w:rsidRPr="00317DA8">
              <w:rPr>
                <w:rFonts w:ascii="Times New Roman" w:eastAsia="Times New Roman" w:hAnsi="Times New Roman" w:cs="Times New Roman"/>
                <w:spacing w:val="1"/>
                <w:sz w:val="20"/>
                <w:szCs w:val="20"/>
              </w:rPr>
              <w:t>n</w:t>
            </w:r>
            <w:r w:rsidRPr="00317DA8">
              <w:rPr>
                <w:rFonts w:ascii="Times New Roman" w:eastAsia="Times New Roman" w:hAnsi="Times New Roman" w:cs="Times New Roman"/>
                <w:sz w:val="20"/>
                <w:szCs w:val="20"/>
              </w:rPr>
              <w:t>t</w:t>
            </w:r>
          </w:p>
        </w:tc>
      </w:tr>
      <w:tr w:rsidR="00E16B47" w:rsidRPr="00317DA8" w14:paraId="0BFE5D99" w14:textId="77777777" w:rsidTr="00D50FC9">
        <w:trPr>
          <w:trHeight w:hRule="exact" w:val="1143"/>
        </w:trPr>
        <w:tc>
          <w:tcPr>
            <w:tcW w:w="1843" w:type="dxa"/>
            <w:vMerge/>
            <w:tcBorders>
              <w:left w:val="single" w:sz="5" w:space="0" w:color="000000"/>
              <w:bottom w:val="single" w:sz="5" w:space="0" w:color="000000"/>
              <w:right w:val="single" w:sz="5" w:space="0" w:color="000000"/>
            </w:tcBorders>
          </w:tcPr>
          <w:p w14:paraId="3015D4A7" w14:textId="77777777" w:rsidR="00E16B47" w:rsidRPr="00317DA8" w:rsidRDefault="00E16B47" w:rsidP="00E16B47">
            <w:pPr>
              <w:spacing w:after="0" w:line="240" w:lineRule="auto"/>
              <w:rPr>
                <w:rFonts w:ascii="Calibri" w:eastAsia="Calibri" w:hAnsi="Calibri" w:cs="Arial"/>
                <w:sz w:val="20"/>
                <w:szCs w:val="20"/>
              </w:rPr>
            </w:pPr>
          </w:p>
        </w:tc>
        <w:tc>
          <w:tcPr>
            <w:tcW w:w="2693" w:type="dxa"/>
            <w:tcBorders>
              <w:top w:val="single" w:sz="5" w:space="0" w:color="000000"/>
              <w:left w:val="single" w:sz="5" w:space="0" w:color="000000"/>
              <w:bottom w:val="single" w:sz="5" w:space="0" w:color="000000"/>
              <w:right w:val="single" w:sz="5" w:space="0" w:color="000000"/>
            </w:tcBorders>
          </w:tcPr>
          <w:p w14:paraId="1FDBB725" w14:textId="77777777" w:rsidR="00E16B47" w:rsidRPr="00317DA8" w:rsidRDefault="00E16B47" w:rsidP="00E16B47">
            <w:pPr>
              <w:spacing w:after="0" w:line="240" w:lineRule="auto"/>
              <w:rPr>
                <w:rFonts w:ascii="Calibri" w:eastAsia="Calibri" w:hAnsi="Calibri" w:cs="Arial"/>
                <w:sz w:val="20"/>
                <w:szCs w:val="20"/>
              </w:rPr>
            </w:pPr>
          </w:p>
          <w:p w14:paraId="4B0DCBC0" w14:textId="77777777" w:rsidR="00E16B47" w:rsidRPr="00317DA8" w:rsidRDefault="00E16B47" w:rsidP="00E16B47">
            <w:pPr>
              <w:spacing w:after="0" w:line="240" w:lineRule="auto"/>
              <w:ind w:left="102" w:right="226"/>
              <w:rPr>
                <w:rFonts w:ascii="Calibri" w:eastAsia="Calibri" w:hAnsi="Calibri" w:cs="Arial"/>
                <w:sz w:val="20"/>
                <w:szCs w:val="20"/>
              </w:rPr>
            </w:pPr>
            <w:r w:rsidRPr="00317DA8">
              <w:rPr>
                <w:rFonts w:ascii="Times New Roman" w:eastAsia="Times New Roman" w:hAnsi="Times New Roman" w:cs="Times New Roman"/>
                <w:sz w:val="20"/>
                <w:szCs w:val="20"/>
              </w:rPr>
              <w:t>G</w:t>
            </w:r>
            <w:r w:rsidRPr="00317DA8">
              <w:rPr>
                <w:rFonts w:ascii="Times New Roman" w:eastAsia="Times New Roman" w:hAnsi="Times New Roman" w:cs="Times New Roman"/>
                <w:spacing w:val="1"/>
                <w:sz w:val="20"/>
                <w:szCs w:val="20"/>
              </w:rPr>
              <w:t>r</w:t>
            </w:r>
            <w:r w:rsidRPr="00317DA8">
              <w:rPr>
                <w:rFonts w:ascii="Times New Roman" w:eastAsia="Times New Roman" w:hAnsi="Times New Roman" w:cs="Times New Roman"/>
                <w:sz w:val="20"/>
                <w:szCs w:val="20"/>
              </w:rPr>
              <w:t>a</w:t>
            </w:r>
            <w:r w:rsidRPr="00317DA8">
              <w:rPr>
                <w:rFonts w:ascii="Times New Roman" w:eastAsia="Times New Roman" w:hAnsi="Times New Roman" w:cs="Times New Roman"/>
                <w:spacing w:val="1"/>
                <w:sz w:val="20"/>
                <w:szCs w:val="20"/>
              </w:rPr>
              <w:t>du</w:t>
            </w:r>
            <w:r w:rsidRPr="00317DA8">
              <w:rPr>
                <w:rFonts w:ascii="Times New Roman" w:eastAsia="Times New Roman" w:hAnsi="Times New Roman" w:cs="Times New Roman"/>
                <w:sz w:val="20"/>
                <w:szCs w:val="20"/>
              </w:rPr>
              <w:t>l</w:t>
            </w:r>
            <w:r w:rsidRPr="00317DA8">
              <w:rPr>
                <w:rFonts w:ascii="Times New Roman" w:eastAsia="Times New Roman" w:hAnsi="Times New Roman" w:cs="Times New Roman"/>
                <w:spacing w:val="-6"/>
                <w:sz w:val="20"/>
                <w:szCs w:val="20"/>
              </w:rPr>
              <w:t xml:space="preserve"> </w:t>
            </w:r>
            <w:r w:rsidRPr="00317DA8">
              <w:rPr>
                <w:rFonts w:ascii="Times New Roman" w:eastAsia="Times New Roman" w:hAnsi="Times New Roman" w:cs="Times New Roman"/>
                <w:sz w:val="20"/>
                <w:szCs w:val="20"/>
              </w:rPr>
              <w:t>3</w:t>
            </w:r>
            <w:r w:rsidRPr="00317DA8">
              <w:rPr>
                <w:rFonts w:ascii="Times New Roman" w:eastAsia="Times New Roman" w:hAnsi="Times New Roman" w:cs="Times New Roman"/>
                <w:spacing w:val="1"/>
                <w:sz w:val="20"/>
                <w:szCs w:val="20"/>
              </w:rPr>
              <w:t xml:space="preserve"> </w:t>
            </w:r>
            <w:r w:rsidRPr="00317DA8">
              <w:rPr>
                <w:rFonts w:ascii="Times New Roman" w:eastAsia="Times New Roman" w:hAnsi="Times New Roman" w:cs="Times New Roman"/>
                <w:spacing w:val="-1"/>
                <w:sz w:val="20"/>
                <w:szCs w:val="20"/>
              </w:rPr>
              <w:t>s</w:t>
            </w:r>
            <w:r w:rsidRPr="00317DA8">
              <w:rPr>
                <w:rFonts w:ascii="Times New Roman" w:eastAsia="Times New Roman" w:hAnsi="Times New Roman" w:cs="Times New Roman"/>
                <w:sz w:val="20"/>
                <w:szCs w:val="20"/>
              </w:rPr>
              <w:t>au</w:t>
            </w:r>
            <w:r w:rsidRPr="00317DA8">
              <w:rPr>
                <w:rFonts w:ascii="Times New Roman" w:eastAsia="Times New Roman" w:hAnsi="Times New Roman" w:cs="Times New Roman"/>
                <w:spacing w:val="-4"/>
                <w:sz w:val="20"/>
                <w:szCs w:val="20"/>
              </w:rPr>
              <w:t xml:space="preserve"> </w:t>
            </w:r>
            <w:r w:rsidRPr="00317DA8">
              <w:rPr>
                <w:rFonts w:ascii="Times New Roman" w:eastAsia="Times New Roman" w:hAnsi="Times New Roman" w:cs="Times New Roman"/>
                <w:sz w:val="20"/>
                <w:szCs w:val="20"/>
              </w:rPr>
              <w:t>4</w:t>
            </w:r>
            <w:r w:rsidRPr="00317DA8">
              <w:rPr>
                <w:rFonts w:ascii="Times New Roman" w:eastAsia="Times New Roman" w:hAnsi="Times New Roman" w:cs="Times New Roman"/>
                <w:spacing w:val="1"/>
                <w:sz w:val="20"/>
                <w:szCs w:val="20"/>
              </w:rPr>
              <w:t xml:space="preserve"> (</w:t>
            </w:r>
            <w:r w:rsidRPr="00317DA8">
              <w:rPr>
                <w:rFonts w:ascii="Times New Roman" w:eastAsia="Times New Roman" w:hAnsi="Times New Roman" w:cs="Times New Roman"/>
                <w:sz w:val="20"/>
                <w:szCs w:val="20"/>
              </w:rPr>
              <w:t>e</w:t>
            </w:r>
            <w:r w:rsidRPr="00317DA8">
              <w:rPr>
                <w:rFonts w:ascii="Times New Roman" w:eastAsia="Times New Roman" w:hAnsi="Times New Roman" w:cs="Times New Roman"/>
                <w:spacing w:val="1"/>
                <w:sz w:val="20"/>
                <w:szCs w:val="20"/>
              </w:rPr>
              <w:t>x</w:t>
            </w:r>
            <w:r w:rsidRPr="00317DA8">
              <w:rPr>
                <w:rFonts w:ascii="Times New Roman" w:eastAsia="Times New Roman" w:hAnsi="Times New Roman" w:cs="Times New Roman"/>
                <w:sz w:val="20"/>
                <w:szCs w:val="20"/>
              </w:rPr>
              <w:t>c</w:t>
            </w:r>
            <w:r w:rsidRPr="00317DA8">
              <w:rPr>
                <w:rFonts w:ascii="Times New Roman" w:eastAsia="Times New Roman" w:hAnsi="Times New Roman" w:cs="Times New Roman"/>
                <w:spacing w:val="-3"/>
                <w:sz w:val="20"/>
                <w:szCs w:val="20"/>
              </w:rPr>
              <w:t>l</w:t>
            </w:r>
            <w:r w:rsidRPr="00317DA8">
              <w:rPr>
                <w:rFonts w:ascii="Times New Roman" w:eastAsia="Times New Roman" w:hAnsi="Times New Roman" w:cs="Times New Roman"/>
                <w:spacing w:val="1"/>
                <w:sz w:val="20"/>
                <w:szCs w:val="20"/>
              </w:rPr>
              <w:t>u</w:t>
            </w:r>
            <w:r w:rsidRPr="00317DA8">
              <w:rPr>
                <w:rFonts w:ascii="Times New Roman" w:eastAsia="Times New Roman" w:hAnsi="Times New Roman" w:cs="Times New Roman"/>
                <w:sz w:val="20"/>
                <w:szCs w:val="20"/>
              </w:rPr>
              <w:t>zâ</w:t>
            </w:r>
            <w:r w:rsidRPr="00317DA8">
              <w:rPr>
                <w:rFonts w:ascii="Times New Roman" w:eastAsia="Times New Roman" w:hAnsi="Times New Roman" w:cs="Times New Roman"/>
                <w:spacing w:val="1"/>
                <w:sz w:val="20"/>
                <w:szCs w:val="20"/>
              </w:rPr>
              <w:t xml:space="preserve">nd </w:t>
            </w:r>
            <w:r w:rsidRPr="00317DA8">
              <w:rPr>
                <w:rFonts w:ascii="Times New Roman" w:eastAsia="Times New Roman" w:hAnsi="Times New Roman" w:cs="Times New Roman"/>
                <w:sz w:val="20"/>
                <w:szCs w:val="20"/>
              </w:rPr>
              <w:t>e</w:t>
            </w:r>
            <w:r w:rsidRPr="00317DA8">
              <w:rPr>
                <w:rFonts w:ascii="Times New Roman" w:eastAsia="Times New Roman" w:hAnsi="Times New Roman" w:cs="Times New Roman"/>
                <w:spacing w:val="1"/>
                <w:sz w:val="20"/>
                <w:szCs w:val="20"/>
              </w:rPr>
              <w:t>ndo</w:t>
            </w:r>
            <w:r w:rsidRPr="00317DA8">
              <w:rPr>
                <w:rFonts w:ascii="Times New Roman" w:eastAsia="Times New Roman" w:hAnsi="Times New Roman" w:cs="Times New Roman"/>
                <w:sz w:val="20"/>
                <w:szCs w:val="20"/>
              </w:rPr>
              <w:t>c</w:t>
            </w:r>
            <w:r w:rsidRPr="00317DA8">
              <w:rPr>
                <w:rFonts w:ascii="Times New Roman" w:eastAsia="Times New Roman" w:hAnsi="Times New Roman" w:cs="Times New Roman"/>
                <w:spacing w:val="1"/>
                <w:sz w:val="20"/>
                <w:szCs w:val="20"/>
              </w:rPr>
              <w:t>r</w:t>
            </w:r>
            <w:r w:rsidRPr="00317DA8">
              <w:rPr>
                <w:rFonts w:ascii="Times New Roman" w:eastAsia="Times New Roman" w:hAnsi="Times New Roman" w:cs="Times New Roman"/>
                <w:sz w:val="20"/>
                <w:szCs w:val="20"/>
              </w:rPr>
              <w:t>i</w:t>
            </w:r>
            <w:r w:rsidRPr="00317DA8">
              <w:rPr>
                <w:rFonts w:ascii="Times New Roman" w:eastAsia="Times New Roman" w:hAnsi="Times New Roman" w:cs="Times New Roman"/>
                <w:spacing w:val="-1"/>
                <w:sz w:val="20"/>
                <w:szCs w:val="20"/>
              </w:rPr>
              <w:t>n</w:t>
            </w:r>
            <w:r w:rsidRPr="00317DA8">
              <w:rPr>
                <w:rFonts w:ascii="Times New Roman" w:eastAsia="Times New Roman" w:hAnsi="Times New Roman" w:cs="Times New Roman"/>
                <w:spacing w:val="1"/>
                <w:sz w:val="20"/>
                <w:szCs w:val="20"/>
              </w:rPr>
              <w:t>op</w:t>
            </w:r>
            <w:r w:rsidRPr="00317DA8">
              <w:rPr>
                <w:rFonts w:ascii="Times New Roman" w:eastAsia="Times New Roman" w:hAnsi="Times New Roman" w:cs="Times New Roman"/>
                <w:sz w:val="20"/>
                <w:szCs w:val="20"/>
              </w:rPr>
              <w:t>atii)</w:t>
            </w:r>
            <w:r w:rsidRPr="00317DA8">
              <w:rPr>
                <w:rFonts w:ascii="Times New Roman" w:eastAsia="Times New Roman" w:hAnsi="Times New Roman" w:cs="Times New Roman"/>
                <w:spacing w:val="-11"/>
                <w:sz w:val="20"/>
                <w:szCs w:val="20"/>
              </w:rPr>
              <w:t xml:space="preserve"> </w:t>
            </w:r>
            <w:r w:rsidRPr="00317DA8">
              <w:rPr>
                <w:rFonts w:ascii="Times New Roman" w:eastAsia="Times New Roman" w:hAnsi="Times New Roman" w:cs="Times New Roman"/>
                <w:spacing w:val="-1"/>
                <w:sz w:val="20"/>
                <w:szCs w:val="20"/>
              </w:rPr>
              <w:t>s</w:t>
            </w:r>
            <w:r w:rsidRPr="00317DA8">
              <w:rPr>
                <w:rFonts w:ascii="Times New Roman" w:eastAsia="Times New Roman" w:hAnsi="Times New Roman" w:cs="Times New Roman"/>
                <w:sz w:val="20"/>
                <w:szCs w:val="20"/>
              </w:rPr>
              <w:t>au</w:t>
            </w:r>
          </w:p>
          <w:p w14:paraId="6B4E5F43" w14:textId="77777777" w:rsidR="00E16B47" w:rsidRPr="00317DA8" w:rsidRDefault="00E16B47" w:rsidP="00431593">
            <w:pPr>
              <w:spacing w:after="0" w:line="240" w:lineRule="auto"/>
              <w:ind w:left="102"/>
              <w:jc w:val="both"/>
              <w:rPr>
                <w:rFonts w:ascii="Calibri" w:eastAsia="Calibri" w:hAnsi="Calibri" w:cs="Arial"/>
                <w:sz w:val="20"/>
                <w:szCs w:val="20"/>
              </w:rPr>
            </w:pPr>
            <w:r w:rsidRPr="00317DA8">
              <w:rPr>
                <w:rFonts w:ascii="Times New Roman" w:eastAsia="Times New Roman" w:hAnsi="Times New Roman" w:cs="Times New Roman"/>
                <w:sz w:val="20"/>
                <w:szCs w:val="20"/>
              </w:rPr>
              <w:t>G</w:t>
            </w:r>
            <w:r w:rsidRPr="00317DA8">
              <w:rPr>
                <w:rFonts w:ascii="Times New Roman" w:eastAsia="Times New Roman" w:hAnsi="Times New Roman" w:cs="Times New Roman"/>
                <w:spacing w:val="1"/>
                <w:sz w:val="20"/>
                <w:szCs w:val="20"/>
              </w:rPr>
              <w:t>r</w:t>
            </w:r>
            <w:r w:rsidRPr="00317DA8">
              <w:rPr>
                <w:rFonts w:ascii="Times New Roman" w:eastAsia="Times New Roman" w:hAnsi="Times New Roman" w:cs="Times New Roman"/>
                <w:sz w:val="20"/>
                <w:szCs w:val="20"/>
              </w:rPr>
              <w:t>a</w:t>
            </w:r>
            <w:r w:rsidRPr="00317DA8">
              <w:rPr>
                <w:rFonts w:ascii="Times New Roman" w:eastAsia="Times New Roman" w:hAnsi="Times New Roman" w:cs="Times New Roman"/>
                <w:spacing w:val="1"/>
                <w:sz w:val="20"/>
                <w:szCs w:val="20"/>
              </w:rPr>
              <w:t>du</w:t>
            </w:r>
            <w:r w:rsidRPr="00317DA8">
              <w:rPr>
                <w:rFonts w:ascii="Times New Roman" w:eastAsia="Times New Roman" w:hAnsi="Times New Roman" w:cs="Times New Roman"/>
                <w:sz w:val="20"/>
                <w:szCs w:val="20"/>
              </w:rPr>
              <w:t>l</w:t>
            </w:r>
            <w:r w:rsidRPr="00317DA8">
              <w:rPr>
                <w:rFonts w:ascii="Times New Roman" w:eastAsia="Times New Roman" w:hAnsi="Times New Roman" w:cs="Times New Roman"/>
                <w:spacing w:val="-6"/>
                <w:sz w:val="20"/>
                <w:szCs w:val="20"/>
              </w:rPr>
              <w:t xml:space="preserve"> </w:t>
            </w:r>
            <w:r w:rsidRPr="00317DA8">
              <w:rPr>
                <w:rFonts w:ascii="Times New Roman" w:eastAsia="Times New Roman" w:hAnsi="Times New Roman" w:cs="Times New Roman"/>
                <w:spacing w:val="1"/>
                <w:sz w:val="20"/>
                <w:szCs w:val="20"/>
              </w:rPr>
              <w:t>2</w:t>
            </w:r>
            <w:r w:rsidRPr="00317DA8">
              <w:rPr>
                <w:rFonts w:ascii="Times New Roman" w:eastAsia="Times New Roman" w:hAnsi="Times New Roman" w:cs="Times New Roman"/>
                <w:sz w:val="20"/>
                <w:szCs w:val="20"/>
              </w:rPr>
              <w:t>,</w:t>
            </w:r>
            <w:r w:rsidRPr="00317DA8">
              <w:rPr>
                <w:rFonts w:ascii="Times New Roman" w:eastAsia="Times New Roman" w:hAnsi="Times New Roman" w:cs="Times New Roman"/>
                <w:spacing w:val="-2"/>
                <w:sz w:val="20"/>
                <w:szCs w:val="20"/>
              </w:rPr>
              <w:t xml:space="preserve"> </w:t>
            </w:r>
            <w:r w:rsidRPr="00317DA8">
              <w:rPr>
                <w:rFonts w:ascii="Times New Roman" w:eastAsia="Times New Roman" w:hAnsi="Times New Roman" w:cs="Times New Roman"/>
                <w:spacing w:val="1"/>
                <w:sz w:val="20"/>
                <w:szCs w:val="20"/>
              </w:rPr>
              <w:t>r</w:t>
            </w:r>
            <w:r w:rsidRPr="00317DA8">
              <w:rPr>
                <w:rFonts w:ascii="Times New Roman" w:eastAsia="Times New Roman" w:hAnsi="Times New Roman" w:cs="Times New Roman"/>
                <w:sz w:val="20"/>
                <w:szCs w:val="20"/>
              </w:rPr>
              <w:t>ec</w:t>
            </w:r>
            <w:r w:rsidRPr="00317DA8">
              <w:rPr>
                <w:rFonts w:ascii="Times New Roman" w:eastAsia="Times New Roman" w:hAnsi="Times New Roman" w:cs="Times New Roman"/>
                <w:spacing w:val="1"/>
                <w:sz w:val="20"/>
                <w:szCs w:val="20"/>
              </w:rPr>
              <w:t>ur</w:t>
            </w:r>
            <w:r w:rsidRPr="00317DA8">
              <w:rPr>
                <w:rFonts w:ascii="Times New Roman" w:eastAsia="Times New Roman" w:hAnsi="Times New Roman" w:cs="Times New Roman"/>
                <w:spacing w:val="-2"/>
                <w:sz w:val="20"/>
                <w:szCs w:val="20"/>
              </w:rPr>
              <w:t>e</w:t>
            </w:r>
            <w:r w:rsidRPr="00317DA8">
              <w:rPr>
                <w:rFonts w:ascii="Times New Roman" w:eastAsia="Times New Roman" w:hAnsi="Times New Roman" w:cs="Times New Roman"/>
                <w:spacing w:val="1"/>
                <w:sz w:val="20"/>
                <w:szCs w:val="20"/>
              </w:rPr>
              <w:t>n</w:t>
            </w:r>
            <w:r w:rsidRPr="00317DA8">
              <w:rPr>
                <w:rFonts w:ascii="Times New Roman" w:eastAsia="Times New Roman" w:hAnsi="Times New Roman" w:cs="Times New Roman"/>
                <w:sz w:val="20"/>
                <w:szCs w:val="20"/>
              </w:rPr>
              <w:t>tă</w:t>
            </w:r>
          </w:p>
        </w:tc>
        <w:tc>
          <w:tcPr>
            <w:tcW w:w="1985" w:type="dxa"/>
            <w:tcBorders>
              <w:top w:val="single" w:sz="5" w:space="0" w:color="000000"/>
              <w:left w:val="single" w:sz="5" w:space="0" w:color="000000"/>
              <w:bottom w:val="single" w:sz="5" w:space="0" w:color="000000"/>
              <w:right w:val="single" w:sz="5" w:space="0" w:color="000000"/>
            </w:tcBorders>
            <w:vAlign w:val="center"/>
          </w:tcPr>
          <w:p w14:paraId="33AC4530" w14:textId="77777777" w:rsidR="00E16B47" w:rsidRPr="00317DA8" w:rsidRDefault="00E16B47" w:rsidP="00E16B47">
            <w:pPr>
              <w:spacing w:after="0" w:line="240" w:lineRule="auto"/>
              <w:ind w:right="453"/>
              <w:rPr>
                <w:rFonts w:ascii="Calibri" w:eastAsia="Calibri" w:hAnsi="Calibri" w:cs="Arial"/>
                <w:sz w:val="20"/>
                <w:szCs w:val="20"/>
              </w:rPr>
            </w:pPr>
            <w:r w:rsidRPr="00317DA8">
              <w:rPr>
                <w:rFonts w:ascii="Times New Roman" w:eastAsia="Times New Roman" w:hAnsi="Times New Roman" w:cs="Times New Roman"/>
                <w:sz w:val="20"/>
                <w:szCs w:val="20"/>
              </w:rPr>
              <w:t>Se</w:t>
            </w:r>
            <w:r w:rsidRPr="00317DA8">
              <w:rPr>
                <w:rFonts w:ascii="Times New Roman" w:eastAsia="Times New Roman" w:hAnsi="Times New Roman" w:cs="Times New Roman"/>
                <w:spacing w:val="-1"/>
                <w:sz w:val="20"/>
                <w:szCs w:val="20"/>
              </w:rPr>
              <w:t xml:space="preserve"> </w:t>
            </w:r>
            <w:r w:rsidRPr="00317DA8">
              <w:rPr>
                <w:rFonts w:ascii="Times New Roman" w:eastAsia="Times New Roman" w:hAnsi="Times New Roman" w:cs="Times New Roman"/>
                <w:sz w:val="20"/>
                <w:szCs w:val="20"/>
              </w:rPr>
              <w:t>î</w:t>
            </w:r>
            <w:r w:rsidRPr="00317DA8">
              <w:rPr>
                <w:rFonts w:ascii="Times New Roman" w:eastAsia="Times New Roman" w:hAnsi="Times New Roman" w:cs="Times New Roman"/>
                <w:spacing w:val="1"/>
                <w:sz w:val="20"/>
                <w:szCs w:val="20"/>
              </w:rPr>
              <w:t>n</w:t>
            </w:r>
            <w:r w:rsidRPr="00317DA8">
              <w:rPr>
                <w:rFonts w:ascii="Times New Roman" w:eastAsia="Times New Roman" w:hAnsi="Times New Roman" w:cs="Times New Roman"/>
                <w:sz w:val="20"/>
                <w:szCs w:val="20"/>
              </w:rPr>
              <w:t>t</w:t>
            </w:r>
            <w:r w:rsidRPr="00317DA8">
              <w:rPr>
                <w:rFonts w:ascii="Times New Roman" w:eastAsia="Times New Roman" w:hAnsi="Times New Roman" w:cs="Times New Roman"/>
                <w:spacing w:val="1"/>
                <w:sz w:val="20"/>
                <w:szCs w:val="20"/>
              </w:rPr>
              <w:t>r</w:t>
            </w:r>
            <w:r w:rsidRPr="00317DA8">
              <w:rPr>
                <w:rFonts w:ascii="Times New Roman" w:eastAsia="Times New Roman" w:hAnsi="Times New Roman" w:cs="Times New Roman"/>
                <w:sz w:val="20"/>
                <w:szCs w:val="20"/>
              </w:rPr>
              <w:t>e</w:t>
            </w:r>
            <w:r w:rsidRPr="00317DA8">
              <w:rPr>
                <w:rFonts w:ascii="Times New Roman" w:eastAsia="Times New Roman" w:hAnsi="Times New Roman" w:cs="Times New Roman"/>
                <w:spacing w:val="1"/>
                <w:sz w:val="20"/>
                <w:szCs w:val="20"/>
              </w:rPr>
              <w:t>rup</w:t>
            </w:r>
            <w:r w:rsidRPr="00317DA8">
              <w:rPr>
                <w:rFonts w:ascii="Times New Roman" w:eastAsia="Times New Roman" w:hAnsi="Times New Roman" w:cs="Times New Roman"/>
                <w:sz w:val="20"/>
                <w:szCs w:val="20"/>
              </w:rPr>
              <w:t>e</w:t>
            </w:r>
            <w:r w:rsidRPr="00317DA8">
              <w:rPr>
                <w:rFonts w:ascii="Times New Roman" w:eastAsia="Times New Roman" w:hAnsi="Times New Roman" w:cs="Times New Roman"/>
                <w:spacing w:val="-9"/>
                <w:sz w:val="20"/>
                <w:szCs w:val="20"/>
              </w:rPr>
              <w:t xml:space="preserve"> </w:t>
            </w:r>
            <w:r w:rsidRPr="00317DA8">
              <w:rPr>
                <w:rFonts w:ascii="Times New Roman" w:eastAsia="Times New Roman" w:hAnsi="Times New Roman" w:cs="Times New Roman"/>
                <w:spacing w:val="1"/>
                <w:sz w:val="20"/>
                <w:szCs w:val="20"/>
              </w:rPr>
              <w:t>d</w:t>
            </w:r>
            <w:r w:rsidRPr="00317DA8">
              <w:rPr>
                <w:rFonts w:ascii="Times New Roman" w:eastAsia="Times New Roman" w:hAnsi="Times New Roman" w:cs="Times New Roman"/>
                <w:sz w:val="20"/>
                <w:szCs w:val="20"/>
              </w:rPr>
              <w:t>e</w:t>
            </w:r>
            <w:r w:rsidRPr="00317DA8">
              <w:rPr>
                <w:rFonts w:ascii="Times New Roman" w:eastAsia="Times New Roman" w:hAnsi="Times New Roman" w:cs="Times New Roman"/>
                <w:spacing w:val="1"/>
                <w:sz w:val="20"/>
                <w:szCs w:val="20"/>
              </w:rPr>
              <w:t>f</w:t>
            </w:r>
            <w:r w:rsidRPr="00317DA8">
              <w:rPr>
                <w:rFonts w:ascii="Times New Roman" w:eastAsia="Times New Roman" w:hAnsi="Times New Roman" w:cs="Times New Roman"/>
                <w:sz w:val="20"/>
                <w:szCs w:val="20"/>
              </w:rPr>
              <w:t>i</w:t>
            </w:r>
            <w:r w:rsidRPr="00317DA8">
              <w:rPr>
                <w:rFonts w:ascii="Times New Roman" w:eastAsia="Times New Roman" w:hAnsi="Times New Roman" w:cs="Times New Roman"/>
                <w:spacing w:val="1"/>
                <w:sz w:val="20"/>
                <w:szCs w:val="20"/>
              </w:rPr>
              <w:t>n</w:t>
            </w:r>
            <w:r w:rsidRPr="00317DA8">
              <w:rPr>
                <w:rFonts w:ascii="Times New Roman" w:eastAsia="Times New Roman" w:hAnsi="Times New Roman" w:cs="Times New Roman"/>
                <w:sz w:val="20"/>
                <w:szCs w:val="20"/>
              </w:rPr>
              <w:t>itiv t</w:t>
            </w:r>
            <w:r w:rsidRPr="00317DA8">
              <w:rPr>
                <w:rFonts w:ascii="Times New Roman" w:eastAsia="Times New Roman" w:hAnsi="Times New Roman" w:cs="Times New Roman"/>
                <w:spacing w:val="1"/>
                <w:sz w:val="20"/>
                <w:szCs w:val="20"/>
              </w:rPr>
              <w:t>r</w:t>
            </w:r>
            <w:r w:rsidRPr="00317DA8">
              <w:rPr>
                <w:rFonts w:ascii="Times New Roman" w:eastAsia="Times New Roman" w:hAnsi="Times New Roman" w:cs="Times New Roman"/>
                <w:sz w:val="20"/>
                <w:szCs w:val="20"/>
              </w:rPr>
              <w:t>ata</w:t>
            </w:r>
            <w:r w:rsidRPr="00317DA8">
              <w:rPr>
                <w:rFonts w:ascii="Times New Roman" w:eastAsia="Times New Roman" w:hAnsi="Times New Roman" w:cs="Times New Roman"/>
                <w:spacing w:val="1"/>
                <w:sz w:val="20"/>
                <w:szCs w:val="20"/>
              </w:rPr>
              <w:t>m</w:t>
            </w:r>
            <w:r w:rsidRPr="00317DA8">
              <w:rPr>
                <w:rFonts w:ascii="Times New Roman" w:eastAsia="Times New Roman" w:hAnsi="Times New Roman" w:cs="Times New Roman"/>
                <w:sz w:val="20"/>
                <w:szCs w:val="20"/>
              </w:rPr>
              <w:t>e</w:t>
            </w:r>
            <w:r w:rsidRPr="00317DA8">
              <w:rPr>
                <w:rFonts w:ascii="Times New Roman" w:eastAsia="Times New Roman" w:hAnsi="Times New Roman" w:cs="Times New Roman"/>
                <w:spacing w:val="1"/>
                <w:sz w:val="20"/>
                <w:szCs w:val="20"/>
              </w:rPr>
              <w:t>n</w:t>
            </w:r>
            <w:r w:rsidRPr="00317DA8">
              <w:rPr>
                <w:rFonts w:ascii="Times New Roman" w:eastAsia="Times New Roman" w:hAnsi="Times New Roman" w:cs="Times New Roman"/>
                <w:sz w:val="20"/>
                <w:szCs w:val="20"/>
              </w:rPr>
              <w:t>t</w:t>
            </w:r>
            <w:r w:rsidRPr="00317DA8">
              <w:rPr>
                <w:rFonts w:ascii="Times New Roman" w:eastAsia="Times New Roman" w:hAnsi="Times New Roman" w:cs="Times New Roman"/>
                <w:spacing w:val="1"/>
                <w:sz w:val="20"/>
                <w:szCs w:val="20"/>
              </w:rPr>
              <w:t>u</w:t>
            </w:r>
            <w:r w:rsidRPr="00317DA8">
              <w:rPr>
                <w:rFonts w:ascii="Times New Roman" w:eastAsia="Times New Roman" w:hAnsi="Times New Roman" w:cs="Times New Roman"/>
                <w:sz w:val="20"/>
                <w:szCs w:val="20"/>
              </w:rPr>
              <w:t>l</w:t>
            </w:r>
          </w:p>
        </w:tc>
        <w:tc>
          <w:tcPr>
            <w:tcW w:w="3827" w:type="dxa"/>
            <w:gridSpan w:val="2"/>
            <w:tcBorders>
              <w:top w:val="single" w:sz="5" w:space="0" w:color="000000"/>
              <w:left w:val="single" w:sz="5" w:space="0" w:color="000000"/>
              <w:bottom w:val="single" w:sz="5" w:space="0" w:color="000000"/>
              <w:right w:val="single" w:sz="5" w:space="0" w:color="000000"/>
            </w:tcBorders>
          </w:tcPr>
          <w:p w14:paraId="3D01E015" w14:textId="2023670B" w:rsidR="00E16B47" w:rsidRPr="00317DA8" w:rsidRDefault="00E16B47" w:rsidP="00E16B47">
            <w:pPr>
              <w:spacing w:after="0" w:line="240" w:lineRule="auto"/>
              <w:ind w:right="283"/>
              <w:jc w:val="both"/>
              <w:rPr>
                <w:rFonts w:ascii="Calibri" w:eastAsia="Calibri" w:hAnsi="Calibri" w:cs="Arial"/>
                <w:sz w:val="20"/>
                <w:szCs w:val="20"/>
              </w:rPr>
            </w:pPr>
            <w:r w:rsidRPr="00317DA8">
              <w:rPr>
                <w:rFonts w:ascii="Times New Roman" w:eastAsia="Times New Roman" w:hAnsi="Times New Roman" w:cs="Times New Roman"/>
                <w:sz w:val="20"/>
                <w:szCs w:val="20"/>
              </w:rPr>
              <w:t>Se</w:t>
            </w:r>
            <w:r w:rsidRPr="00317DA8">
              <w:rPr>
                <w:rFonts w:ascii="Times New Roman" w:eastAsia="Times New Roman" w:hAnsi="Times New Roman" w:cs="Times New Roman"/>
                <w:spacing w:val="-1"/>
                <w:sz w:val="20"/>
                <w:szCs w:val="20"/>
              </w:rPr>
              <w:t xml:space="preserve"> </w:t>
            </w:r>
            <w:r w:rsidRPr="00317DA8">
              <w:rPr>
                <w:rFonts w:ascii="Times New Roman" w:eastAsia="Times New Roman" w:hAnsi="Times New Roman" w:cs="Times New Roman"/>
                <w:sz w:val="20"/>
                <w:szCs w:val="20"/>
              </w:rPr>
              <w:t>i</w:t>
            </w:r>
            <w:r w:rsidRPr="00317DA8">
              <w:rPr>
                <w:rFonts w:ascii="Times New Roman" w:eastAsia="Times New Roman" w:hAnsi="Times New Roman" w:cs="Times New Roman"/>
                <w:spacing w:val="1"/>
                <w:sz w:val="20"/>
                <w:szCs w:val="20"/>
              </w:rPr>
              <w:t>n</w:t>
            </w:r>
            <w:r w:rsidRPr="00317DA8">
              <w:rPr>
                <w:rFonts w:ascii="Times New Roman" w:eastAsia="Times New Roman" w:hAnsi="Times New Roman" w:cs="Times New Roman"/>
                <w:sz w:val="20"/>
                <w:szCs w:val="20"/>
              </w:rPr>
              <w:t>ițiază</w:t>
            </w:r>
            <w:r w:rsidRPr="00317DA8">
              <w:rPr>
                <w:rFonts w:ascii="Times New Roman" w:eastAsia="Times New Roman" w:hAnsi="Times New Roman" w:cs="Times New Roman"/>
                <w:spacing w:val="-5"/>
                <w:sz w:val="20"/>
                <w:szCs w:val="20"/>
              </w:rPr>
              <w:t xml:space="preserve"> </w:t>
            </w:r>
            <w:r w:rsidRPr="00317DA8">
              <w:rPr>
                <w:rFonts w:ascii="Times New Roman" w:eastAsia="Times New Roman" w:hAnsi="Times New Roman" w:cs="Times New Roman"/>
                <w:sz w:val="20"/>
                <w:szCs w:val="20"/>
              </w:rPr>
              <w:t>i</w:t>
            </w:r>
            <w:r w:rsidRPr="00317DA8">
              <w:rPr>
                <w:rFonts w:ascii="Times New Roman" w:eastAsia="Times New Roman" w:hAnsi="Times New Roman" w:cs="Times New Roman"/>
                <w:spacing w:val="1"/>
                <w:sz w:val="20"/>
                <w:szCs w:val="20"/>
              </w:rPr>
              <w:t>m</w:t>
            </w:r>
            <w:r w:rsidRPr="00317DA8">
              <w:rPr>
                <w:rFonts w:ascii="Times New Roman" w:eastAsia="Times New Roman" w:hAnsi="Times New Roman" w:cs="Times New Roman"/>
                <w:sz w:val="20"/>
                <w:szCs w:val="20"/>
              </w:rPr>
              <w:t>e</w:t>
            </w:r>
            <w:r w:rsidRPr="00317DA8">
              <w:rPr>
                <w:rFonts w:ascii="Times New Roman" w:eastAsia="Times New Roman" w:hAnsi="Times New Roman" w:cs="Times New Roman"/>
                <w:spacing w:val="1"/>
                <w:sz w:val="20"/>
                <w:szCs w:val="20"/>
              </w:rPr>
              <w:t>d</w:t>
            </w:r>
            <w:r w:rsidRPr="00317DA8">
              <w:rPr>
                <w:rFonts w:ascii="Times New Roman" w:eastAsia="Times New Roman" w:hAnsi="Times New Roman" w:cs="Times New Roman"/>
                <w:sz w:val="20"/>
                <w:szCs w:val="20"/>
              </w:rPr>
              <w:t>iat t</w:t>
            </w:r>
            <w:r w:rsidRPr="00317DA8">
              <w:rPr>
                <w:rFonts w:ascii="Times New Roman" w:eastAsia="Times New Roman" w:hAnsi="Times New Roman" w:cs="Times New Roman"/>
                <w:spacing w:val="1"/>
                <w:sz w:val="20"/>
                <w:szCs w:val="20"/>
              </w:rPr>
              <w:t>r</w:t>
            </w:r>
            <w:r w:rsidRPr="00317DA8">
              <w:rPr>
                <w:rFonts w:ascii="Times New Roman" w:eastAsia="Times New Roman" w:hAnsi="Times New Roman" w:cs="Times New Roman"/>
                <w:sz w:val="20"/>
                <w:szCs w:val="20"/>
              </w:rPr>
              <w:t>ata</w:t>
            </w:r>
            <w:r w:rsidRPr="00317DA8">
              <w:rPr>
                <w:rFonts w:ascii="Times New Roman" w:eastAsia="Times New Roman" w:hAnsi="Times New Roman" w:cs="Times New Roman"/>
                <w:spacing w:val="1"/>
                <w:sz w:val="20"/>
                <w:szCs w:val="20"/>
              </w:rPr>
              <w:t>m</w:t>
            </w:r>
            <w:r w:rsidRPr="00317DA8">
              <w:rPr>
                <w:rFonts w:ascii="Times New Roman" w:eastAsia="Times New Roman" w:hAnsi="Times New Roman" w:cs="Times New Roman"/>
                <w:sz w:val="20"/>
                <w:szCs w:val="20"/>
              </w:rPr>
              <w:t>e</w:t>
            </w:r>
            <w:r w:rsidRPr="00317DA8">
              <w:rPr>
                <w:rFonts w:ascii="Times New Roman" w:eastAsia="Times New Roman" w:hAnsi="Times New Roman" w:cs="Times New Roman"/>
                <w:spacing w:val="1"/>
                <w:sz w:val="20"/>
                <w:szCs w:val="20"/>
              </w:rPr>
              <w:t>n</w:t>
            </w:r>
            <w:r w:rsidRPr="00317DA8">
              <w:rPr>
                <w:rFonts w:ascii="Times New Roman" w:eastAsia="Times New Roman" w:hAnsi="Times New Roman" w:cs="Times New Roman"/>
                <w:sz w:val="20"/>
                <w:szCs w:val="20"/>
              </w:rPr>
              <w:t>t</w:t>
            </w:r>
            <w:r w:rsidRPr="00317DA8">
              <w:rPr>
                <w:rFonts w:ascii="Times New Roman" w:eastAsia="Times New Roman" w:hAnsi="Times New Roman" w:cs="Times New Roman"/>
                <w:spacing w:val="1"/>
                <w:sz w:val="20"/>
                <w:szCs w:val="20"/>
              </w:rPr>
              <w:t>u</w:t>
            </w:r>
            <w:r w:rsidRPr="00317DA8">
              <w:rPr>
                <w:rFonts w:ascii="Times New Roman" w:eastAsia="Times New Roman" w:hAnsi="Times New Roman" w:cs="Times New Roman"/>
                <w:sz w:val="20"/>
                <w:szCs w:val="20"/>
              </w:rPr>
              <w:t>l,</w:t>
            </w:r>
            <w:r w:rsidRPr="00317DA8">
              <w:rPr>
                <w:rFonts w:ascii="Times New Roman" w:eastAsia="Times New Roman" w:hAnsi="Times New Roman" w:cs="Times New Roman"/>
                <w:spacing w:val="-9"/>
                <w:sz w:val="20"/>
                <w:szCs w:val="20"/>
              </w:rPr>
              <w:t xml:space="preserve"> </w:t>
            </w:r>
            <w:r w:rsidRPr="00317DA8">
              <w:rPr>
                <w:rFonts w:ascii="Times New Roman" w:eastAsia="Times New Roman" w:hAnsi="Times New Roman" w:cs="Times New Roman"/>
                <w:sz w:val="20"/>
                <w:szCs w:val="20"/>
              </w:rPr>
              <w:t>i</w:t>
            </w:r>
            <w:r w:rsidRPr="00317DA8">
              <w:rPr>
                <w:rFonts w:ascii="Times New Roman" w:eastAsia="Times New Roman" w:hAnsi="Times New Roman" w:cs="Times New Roman"/>
                <w:spacing w:val="1"/>
                <w:sz w:val="20"/>
                <w:szCs w:val="20"/>
              </w:rPr>
              <w:t>n</w:t>
            </w:r>
            <w:r w:rsidRPr="00317DA8">
              <w:rPr>
                <w:rFonts w:ascii="Times New Roman" w:eastAsia="Times New Roman" w:hAnsi="Times New Roman" w:cs="Times New Roman"/>
                <w:sz w:val="20"/>
                <w:szCs w:val="20"/>
              </w:rPr>
              <w:t>cl</w:t>
            </w:r>
            <w:r w:rsidRPr="00317DA8">
              <w:rPr>
                <w:rFonts w:ascii="Times New Roman" w:eastAsia="Times New Roman" w:hAnsi="Times New Roman" w:cs="Times New Roman"/>
                <w:spacing w:val="1"/>
                <w:sz w:val="20"/>
                <w:szCs w:val="20"/>
              </w:rPr>
              <w:t>u</w:t>
            </w:r>
            <w:r w:rsidRPr="00317DA8">
              <w:rPr>
                <w:rFonts w:ascii="Times New Roman" w:eastAsia="Times New Roman" w:hAnsi="Times New Roman" w:cs="Times New Roman"/>
                <w:sz w:val="20"/>
                <w:szCs w:val="20"/>
              </w:rPr>
              <w:t>z</w:t>
            </w:r>
            <w:r w:rsidRPr="00317DA8">
              <w:rPr>
                <w:rFonts w:ascii="Times New Roman" w:eastAsia="Times New Roman" w:hAnsi="Times New Roman" w:cs="Times New Roman"/>
                <w:spacing w:val="-2"/>
                <w:sz w:val="20"/>
                <w:szCs w:val="20"/>
              </w:rPr>
              <w:t>â</w:t>
            </w:r>
            <w:r w:rsidRPr="00317DA8">
              <w:rPr>
                <w:rFonts w:ascii="Times New Roman" w:eastAsia="Times New Roman" w:hAnsi="Times New Roman" w:cs="Times New Roman"/>
                <w:spacing w:val="1"/>
                <w:sz w:val="20"/>
                <w:szCs w:val="20"/>
              </w:rPr>
              <w:t xml:space="preserve">nd </w:t>
            </w:r>
            <w:r w:rsidRPr="00317DA8">
              <w:rPr>
                <w:rFonts w:ascii="Times New Roman" w:eastAsia="Times New Roman" w:hAnsi="Times New Roman" w:cs="Times New Roman"/>
                <w:sz w:val="20"/>
                <w:szCs w:val="20"/>
              </w:rPr>
              <w:t>a</w:t>
            </w:r>
            <w:r w:rsidRPr="00317DA8">
              <w:rPr>
                <w:rFonts w:ascii="Times New Roman" w:eastAsia="Times New Roman" w:hAnsi="Times New Roman" w:cs="Times New Roman"/>
                <w:spacing w:val="1"/>
                <w:sz w:val="20"/>
                <w:szCs w:val="20"/>
              </w:rPr>
              <w:t>dm</w:t>
            </w:r>
            <w:r w:rsidRPr="00317DA8">
              <w:rPr>
                <w:rFonts w:ascii="Times New Roman" w:eastAsia="Times New Roman" w:hAnsi="Times New Roman" w:cs="Times New Roman"/>
                <w:sz w:val="20"/>
                <w:szCs w:val="20"/>
              </w:rPr>
              <w:t>i</w:t>
            </w:r>
            <w:r w:rsidRPr="00317DA8">
              <w:rPr>
                <w:rFonts w:ascii="Times New Roman" w:eastAsia="Times New Roman" w:hAnsi="Times New Roman" w:cs="Times New Roman"/>
                <w:spacing w:val="1"/>
                <w:sz w:val="20"/>
                <w:szCs w:val="20"/>
              </w:rPr>
              <w:t>n</w:t>
            </w:r>
            <w:r w:rsidRPr="00317DA8">
              <w:rPr>
                <w:rFonts w:ascii="Times New Roman" w:eastAsia="Times New Roman" w:hAnsi="Times New Roman" w:cs="Times New Roman"/>
                <w:sz w:val="20"/>
                <w:szCs w:val="20"/>
              </w:rPr>
              <w:t>i</w:t>
            </w:r>
            <w:r w:rsidRPr="00317DA8">
              <w:rPr>
                <w:rFonts w:ascii="Times New Roman" w:eastAsia="Times New Roman" w:hAnsi="Times New Roman" w:cs="Times New Roman"/>
                <w:spacing w:val="-1"/>
                <w:sz w:val="20"/>
                <w:szCs w:val="20"/>
              </w:rPr>
              <w:t>s</w:t>
            </w:r>
            <w:r w:rsidRPr="00317DA8">
              <w:rPr>
                <w:rFonts w:ascii="Times New Roman" w:eastAsia="Times New Roman" w:hAnsi="Times New Roman" w:cs="Times New Roman"/>
                <w:sz w:val="20"/>
                <w:szCs w:val="20"/>
              </w:rPr>
              <w:t>t</w:t>
            </w:r>
            <w:r w:rsidRPr="00317DA8">
              <w:rPr>
                <w:rFonts w:ascii="Times New Roman" w:eastAsia="Times New Roman" w:hAnsi="Times New Roman" w:cs="Times New Roman"/>
                <w:spacing w:val="1"/>
                <w:sz w:val="20"/>
                <w:szCs w:val="20"/>
              </w:rPr>
              <w:t>r</w:t>
            </w:r>
            <w:r w:rsidRPr="00317DA8">
              <w:rPr>
                <w:rFonts w:ascii="Times New Roman" w:eastAsia="Times New Roman" w:hAnsi="Times New Roman" w:cs="Times New Roman"/>
                <w:sz w:val="20"/>
                <w:szCs w:val="20"/>
              </w:rPr>
              <w:t>a</w:t>
            </w:r>
            <w:r w:rsidRPr="00317DA8">
              <w:rPr>
                <w:rFonts w:ascii="Times New Roman" w:eastAsia="Times New Roman" w:hAnsi="Times New Roman" w:cs="Times New Roman"/>
                <w:spacing w:val="1"/>
                <w:sz w:val="20"/>
                <w:szCs w:val="20"/>
              </w:rPr>
              <w:t>r</w:t>
            </w:r>
            <w:r w:rsidRPr="00317DA8">
              <w:rPr>
                <w:rFonts w:ascii="Times New Roman" w:eastAsia="Times New Roman" w:hAnsi="Times New Roman" w:cs="Times New Roman"/>
                <w:sz w:val="20"/>
                <w:szCs w:val="20"/>
              </w:rPr>
              <w:t>ea</w:t>
            </w:r>
            <w:r w:rsidRPr="00317DA8">
              <w:rPr>
                <w:rFonts w:ascii="Times New Roman" w:eastAsia="Times New Roman" w:hAnsi="Times New Roman" w:cs="Times New Roman"/>
                <w:spacing w:val="-10"/>
                <w:sz w:val="20"/>
                <w:szCs w:val="20"/>
              </w:rPr>
              <w:t xml:space="preserve"> </w:t>
            </w:r>
            <w:r w:rsidRPr="00317DA8">
              <w:rPr>
                <w:rFonts w:ascii="Times New Roman" w:eastAsia="Times New Roman" w:hAnsi="Times New Roman" w:cs="Times New Roman"/>
                <w:spacing w:val="1"/>
                <w:sz w:val="20"/>
                <w:szCs w:val="20"/>
              </w:rPr>
              <w:t>un</w:t>
            </w:r>
            <w:r w:rsidRPr="00317DA8">
              <w:rPr>
                <w:rFonts w:ascii="Times New Roman" w:eastAsia="Times New Roman" w:hAnsi="Times New Roman" w:cs="Times New Roman"/>
                <w:sz w:val="20"/>
                <w:szCs w:val="20"/>
              </w:rPr>
              <w:t>ei</w:t>
            </w:r>
            <w:r w:rsidRPr="00317DA8">
              <w:rPr>
                <w:rFonts w:ascii="Times New Roman" w:eastAsia="Times New Roman" w:hAnsi="Times New Roman" w:cs="Times New Roman"/>
                <w:spacing w:val="-5"/>
                <w:sz w:val="20"/>
                <w:szCs w:val="20"/>
              </w:rPr>
              <w:t xml:space="preserve"> </w:t>
            </w:r>
            <w:r w:rsidRPr="00317DA8">
              <w:rPr>
                <w:rFonts w:ascii="Times New Roman" w:eastAsia="Times New Roman" w:hAnsi="Times New Roman" w:cs="Times New Roman"/>
                <w:spacing w:val="1"/>
                <w:sz w:val="20"/>
                <w:szCs w:val="20"/>
              </w:rPr>
              <w:t>do</w:t>
            </w:r>
            <w:r w:rsidRPr="00317DA8">
              <w:rPr>
                <w:rFonts w:ascii="Times New Roman" w:eastAsia="Times New Roman" w:hAnsi="Times New Roman" w:cs="Times New Roman"/>
                <w:sz w:val="20"/>
                <w:szCs w:val="20"/>
              </w:rPr>
              <w:t>ze i</w:t>
            </w:r>
            <w:r w:rsidRPr="00317DA8">
              <w:rPr>
                <w:rFonts w:ascii="Times New Roman" w:eastAsia="Times New Roman" w:hAnsi="Times New Roman" w:cs="Times New Roman"/>
                <w:spacing w:val="1"/>
                <w:sz w:val="20"/>
                <w:szCs w:val="20"/>
              </w:rPr>
              <w:t>n</w:t>
            </w:r>
            <w:r w:rsidRPr="00317DA8">
              <w:rPr>
                <w:rFonts w:ascii="Times New Roman" w:eastAsia="Times New Roman" w:hAnsi="Times New Roman" w:cs="Times New Roman"/>
                <w:sz w:val="20"/>
                <w:szCs w:val="20"/>
              </w:rPr>
              <w:t>ițiale</w:t>
            </w:r>
            <w:r w:rsidRPr="00317DA8">
              <w:rPr>
                <w:rFonts w:ascii="Times New Roman" w:eastAsia="Times New Roman" w:hAnsi="Times New Roman" w:cs="Times New Roman"/>
                <w:spacing w:val="-5"/>
                <w:sz w:val="20"/>
                <w:szCs w:val="20"/>
              </w:rPr>
              <w:t xml:space="preserve"> </w:t>
            </w:r>
            <w:r w:rsidRPr="00317DA8">
              <w:rPr>
                <w:rFonts w:ascii="Times New Roman" w:eastAsia="Times New Roman" w:hAnsi="Times New Roman" w:cs="Times New Roman"/>
                <w:spacing w:val="1"/>
                <w:sz w:val="20"/>
                <w:szCs w:val="20"/>
              </w:rPr>
              <w:t>d</w:t>
            </w:r>
            <w:r w:rsidRPr="00317DA8">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sidRPr="00317DA8">
              <w:rPr>
                <w:rFonts w:ascii="Times New Roman" w:eastAsia="Times New Roman" w:hAnsi="Times New Roman" w:cs="Times New Roman"/>
                <w:spacing w:val="1"/>
                <w:sz w:val="20"/>
                <w:szCs w:val="20"/>
              </w:rPr>
              <w:t>pr</w:t>
            </w:r>
            <w:r w:rsidRPr="00317DA8">
              <w:rPr>
                <w:rFonts w:ascii="Times New Roman" w:eastAsia="Times New Roman" w:hAnsi="Times New Roman" w:cs="Times New Roman"/>
                <w:sz w:val="20"/>
                <w:szCs w:val="20"/>
              </w:rPr>
              <w:t>e</w:t>
            </w:r>
            <w:r w:rsidRPr="00317DA8">
              <w:rPr>
                <w:rFonts w:ascii="Times New Roman" w:eastAsia="Times New Roman" w:hAnsi="Times New Roman" w:cs="Times New Roman"/>
                <w:spacing w:val="1"/>
                <w:sz w:val="20"/>
                <w:szCs w:val="20"/>
              </w:rPr>
              <w:t>dn</w:t>
            </w:r>
            <w:r w:rsidRPr="00317DA8">
              <w:rPr>
                <w:rFonts w:ascii="Times New Roman" w:eastAsia="Times New Roman" w:hAnsi="Times New Roman" w:cs="Times New Roman"/>
                <w:sz w:val="20"/>
                <w:szCs w:val="20"/>
              </w:rPr>
              <w:t>i</w:t>
            </w:r>
            <w:r w:rsidRPr="00317DA8">
              <w:rPr>
                <w:rFonts w:ascii="Times New Roman" w:eastAsia="Times New Roman" w:hAnsi="Times New Roman" w:cs="Times New Roman"/>
                <w:spacing w:val="-1"/>
                <w:sz w:val="20"/>
                <w:szCs w:val="20"/>
              </w:rPr>
              <w:t>so</w:t>
            </w:r>
            <w:r w:rsidRPr="00317DA8">
              <w:rPr>
                <w:rFonts w:ascii="Times New Roman" w:eastAsia="Times New Roman" w:hAnsi="Times New Roman" w:cs="Times New Roman"/>
                <w:sz w:val="20"/>
                <w:szCs w:val="20"/>
              </w:rPr>
              <w:t>n</w:t>
            </w:r>
            <w:r w:rsidRPr="00317DA8">
              <w:rPr>
                <w:rFonts w:ascii="Times New Roman" w:eastAsia="Times New Roman" w:hAnsi="Times New Roman" w:cs="Times New Roman"/>
                <w:spacing w:val="-6"/>
                <w:sz w:val="20"/>
                <w:szCs w:val="20"/>
              </w:rPr>
              <w:t xml:space="preserve"> </w:t>
            </w:r>
            <w:r w:rsidRPr="00317DA8">
              <w:rPr>
                <w:rFonts w:ascii="Times New Roman" w:eastAsia="Times New Roman" w:hAnsi="Times New Roman" w:cs="Times New Roman"/>
                <w:spacing w:val="1"/>
                <w:sz w:val="20"/>
                <w:szCs w:val="20"/>
              </w:rPr>
              <w:t>de</w:t>
            </w:r>
            <w:r>
              <w:rPr>
                <w:rFonts w:ascii="Calibri" w:eastAsia="Calibri" w:hAnsi="Calibri" w:cs="Arial"/>
                <w:sz w:val="20"/>
                <w:szCs w:val="20"/>
              </w:rPr>
              <w:t xml:space="preserve"> </w:t>
            </w:r>
            <w:r w:rsidRPr="00317DA8">
              <w:rPr>
                <w:rFonts w:ascii="Times New Roman" w:eastAsia="Times New Roman" w:hAnsi="Times New Roman" w:cs="Times New Roman"/>
                <w:sz w:val="20"/>
                <w:szCs w:val="20"/>
              </w:rPr>
              <w:t>1</w:t>
            </w:r>
            <w:r w:rsidRPr="00317DA8">
              <w:rPr>
                <w:rFonts w:ascii="Times New Roman" w:eastAsia="Times New Roman" w:hAnsi="Times New Roman" w:cs="Times New Roman"/>
                <w:spacing w:val="1"/>
                <w:sz w:val="20"/>
                <w:szCs w:val="20"/>
              </w:rPr>
              <w:t xml:space="preserve"> p</w:t>
            </w:r>
            <w:r w:rsidRPr="00317DA8">
              <w:rPr>
                <w:rFonts w:ascii="Times New Roman" w:eastAsia="Times New Roman" w:hAnsi="Times New Roman" w:cs="Times New Roman"/>
                <w:sz w:val="20"/>
                <w:szCs w:val="20"/>
              </w:rPr>
              <w:t>â</w:t>
            </w:r>
            <w:r w:rsidRPr="00317DA8">
              <w:rPr>
                <w:rFonts w:ascii="Times New Roman" w:eastAsia="Times New Roman" w:hAnsi="Times New Roman" w:cs="Times New Roman"/>
                <w:spacing w:val="1"/>
                <w:sz w:val="20"/>
                <w:szCs w:val="20"/>
              </w:rPr>
              <w:t>n</w:t>
            </w:r>
            <w:r w:rsidRPr="00317DA8">
              <w:rPr>
                <w:rFonts w:ascii="Times New Roman" w:eastAsia="Times New Roman" w:hAnsi="Times New Roman" w:cs="Times New Roman"/>
                <w:sz w:val="20"/>
                <w:szCs w:val="20"/>
              </w:rPr>
              <w:t>ă</w:t>
            </w:r>
            <w:r w:rsidRPr="00317DA8">
              <w:rPr>
                <w:rFonts w:ascii="Times New Roman" w:eastAsia="Times New Roman" w:hAnsi="Times New Roman" w:cs="Times New Roman"/>
                <w:spacing w:val="-3"/>
                <w:sz w:val="20"/>
                <w:szCs w:val="20"/>
              </w:rPr>
              <w:t xml:space="preserve"> </w:t>
            </w:r>
            <w:r w:rsidRPr="00317DA8">
              <w:rPr>
                <w:rFonts w:ascii="Times New Roman" w:eastAsia="Times New Roman" w:hAnsi="Times New Roman" w:cs="Times New Roman"/>
                <w:sz w:val="20"/>
                <w:szCs w:val="20"/>
              </w:rPr>
              <w:t>la</w:t>
            </w:r>
            <w:r w:rsidRPr="00317DA8">
              <w:rPr>
                <w:rFonts w:ascii="Times New Roman" w:eastAsia="Times New Roman" w:hAnsi="Times New Roman" w:cs="Times New Roman"/>
                <w:spacing w:val="-3"/>
                <w:sz w:val="20"/>
                <w:szCs w:val="20"/>
              </w:rPr>
              <w:t xml:space="preserve"> </w:t>
            </w:r>
            <w:r w:rsidRPr="00317DA8">
              <w:rPr>
                <w:rFonts w:ascii="Times New Roman" w:eastAsia="Times New Roman" w:hAnsi="Times New Roman" w:cs="Times New Roman"/>
                <w:sz w:val="20"/>
                <w:szCs w:val="20"/>
              </w:rPr>
              <w:t>2</w:t>
            </w:r>
            <w:r w:rsidRPr="00317DA8">
              <w:rPr>
                <w:rFonts w:ascii="Times New Roman" w:eastAsia="Times New Roman" w:hAnsi="Times New Roman" w:cs="Times New Roman"/>
                <w:spacing w:val="1"/>
                <w:sz w:val="20"/>
                <w:szCs w:val="20"/>
              </w:rPr>
              <w:t xml:space="preserve"> mg</w:t>
            </w:r>
            <w:r w:rsidRPr="00317DA8">
              <w:rPr>
                <w:rFonts w:ascii="Times New Roman" w:eastAsia="Times New Roman" w:hAnsi="Times New Roman" w:cs="Times New Roman"/>
                <w:spacing w:val="-3"/>
                <w:sz w:val="20"/>
                <w:szCs w:val="20"/>
              </w:rPr>
              <w:t>/</w:t>
            </w:r>
            <w:r w:rsidRPr="00317DA8">
              <w:rPr>
                <w:rFonts w:ascii="Times New Roman" w:eastAsia="Times New Roman" w:hAnsi="Times New Roman" w:cs="Times New Roman"/>
                <w:spacing w:val="1"/>
                <w:sz w:val="20"/>
                <w:szCs w:val="20"/>
              </w:rPr>
              <w:t>kg</w:t>
            </w:r>
            <w:r w:rsidRPr="00317DA8">
              <w:rPr>
                <w:rFonts w:ascii="Times New Roman" w:eastAsia="Times New Roman" w:hAnsi="Times New Roman" w:cs="Times New Roman"/>
                <w:sz w:val="20"/>
                <w:szCs w:val="20"/>
              </w:rPr>
              <w:t>/zi</w:t>
            </w:r>
            <w:r w:rsidRPr="00317DA8">
              <w:rPr>
                <w:rFonts w:ascii="Times New Roman" w:eastAsia="Times New Roman" w:hAnsi="Times New Roman" w:cs="Times New Roman"/>
                <w:spacing w:val="-7"/>
                <w:sz w:val="20"/>
                <w:szCs w:val="20"/>
              </w:rPr>
              <w:t xml:space="preserve"> </w:t>
            </w:r>
            <w:r w:rsidRPr="00317DA8">
              <w:rPr>
                <w:rFonts w:ascii="Times New Roman" w:eastAsia="Times New Roman" w:hAnsi="Times New Roman" w:cs="Times New Roman"/>
                <w:spacing w:val="-1"/>
                <w:sz w:val="20"/>
                <w:szCs w:val="20"/>
              </w:rPr>
              <w:t>s</w:t>
            </w:r>
            <w:r w:rsidRPr="00317DA8">
              <w:rPr>
                <w:rFonts w:ascii="Times New Roman" w:eastAsia="Times New Roman" w:hAnsi="Times New Roman" w:cs="Times New Roman"/>
                <w:sz w:val="20"/>
                <w:szCs w:val="20"/>
              </w:rPr>
              <w:t>au ec</w:t>
            </w:r>
            <w:r w:rsidRPr="00317DA8">
              <w:rPr>
                <w:rFonts w:ascii="Times New Roman" w:eastAsia="Times New Roman" w:hAnsi="Times New Roman" w:cs="Times New Roman"/>
                <w:spacing w:val="1"/>
                <w:sz w:val="20"/>
                <w:szCs w:val="20"/>
              </w:rPr>
              <w:t>h</w:t>
            </w:r>
            <w:r w:rsidRPr="00317DA8">
              <w:rPr>
                <w:rFonts w:ascii="Times New Roman" w:eastAsia="Times New Roman" w:hAnsi="Times New Roman" w:cs="Times New Roman"/>
                <w:sz w:val="20"/>
                <w:szCs w:val="20"/>
              </w:rPr>
              <w:t>i</w:t>
            </w:r>
            <w:r w:rsidRPr="00317DA8">
              <w:rPr>
                <w:rFonts w:ascii="Times New Roman" w:eastAsia="Times New Roman" w:hAnsi="Times New Roman" w:cs="Times New Roman"/>
                <w:spacing w:val="1"/>
                <w:sz w:val="20"/>
                <w:szCs w:val="20"/>
              </w:rPr>
              <w:t>v</w:t>
            </w:r>
            <w:r w:rsidRPr="00317DA8">
              <w:rPr>
                <w:rFonts w:ascii="Times New Roman" w:eastAsia="Times New Roman" w:hAnsi="Times New Roman" w:cs="Times New Roman"/>
                <w:sz w:val="20"/>
                <w:szCs w:val="20"/>
              </w:rPr>
              <w:t>ale</w:t>
            </w:r>
            <w:r w:rsidRPr="00317DA8">
              <w:rPr>
                <w:rFonts w:ascii="Times New Roman" w:eastAsia="Times New Roman" w:hAnsi="Times New Roman" w:cs="Times New Roman"/>
                <w:spacing w:val="1"/>
                <w:sz w:val="20"/>
                <w:szCs w:val="20"/>
              </w:rPr>
              <w:t>n</w:t>
            </w:r>
            <w:r w:rsidRPr="00317DA8">
              <w:rPr>
                <w:rFonts w:ascii="Times New Roman" w:eastAsia="Times New Roman" w:hAnsi="Times New Roman" w:cs="Times New Roman"/>
                <w:sz w:val="20"/>
                <w:szCs w:val="20"/>
              </w:rPr>
              <w:t>t,</w:t>
            </w:r>
            <w:r w:rsidRPr="00317DA8">
              <w:rPr>
                <w:rFonts w:ascii="Times New Roman" w:eastAsia="Times New Roman" w:hAnsi="Times New Roman" w:cs="Times New Roman"/>
                <w:spacing w:val="-8"/>
                <w:sz w:val="20"/>
                <w:szCs w:val="20"/>
              </w:rPr>
              <w:t xml:space="preserve"> </w:t>
            </w:r>
            <w:r w:rsidRPr="00317DA8">
              <w:rPr>
                <w:rFonts w:ascii="Times New Roman" w:eastAsia="Times New Roman" w:hAnsi="Times New Roman" w:cs="Times New Roman"/>
                <w:spacing w:val="1"/>
                <w:sz w:val="20"/>
                <w:szCs w:val="20"/>
              </w:rPr>
              <w:t>u</w:t>
            </w:r>
            <w:r w:rsidRPr="00317DA8">
              <w:rPr>
                <w:rFonts w:ascii="Times New Roman" w:eastAsia="Times New Roman" w:hAnsi="Times New Roman" w:cs="Times New Roman"/>
                <w:spacing w:val="-2"/>
                <w:sz w:val="20"/>
                <w:szCs w:val="20"/>
              </w:rPr>
              <w:t>r</w:t>
            </w:r>
            <w:r w:rsidRPr="00317DA8">
              <w:rPr>
                <w:rFonts w:ascii="Times New Roman" w:eastAsia="Times New Roman" w:hAnsi="Times New Roman" w:cs="Times New Roman"/>
                <w:spacing w:val="1"/>
                <w:sz w:val="20"/>
                <w:szCs w:val="20"/>
              </w:rPr>
              <w:t>m</w:t>
            </w:r>
            <w:r w:rsidRPr="00317DA8">
              <w:rPr>
                <w:rFonts w:ascii="Times New Roman" w:eastAsia="Times New Roman" w:hAnsi="Times New Roman" w:cs="Times New Roman"/>
                <w:sz w:val="20"/>
                <w:szCs w:val="20"/>
              </w:rPr>
              <w:t>ată</w:t>
            </w:r>
            <w:r w:rsidRPr="00317DA8">
              <w:rPr>
                <w:rFonts w:ascii="Times New Roman" w:eastAsia="Times New Roman" w:hAnsi="Times New Roman" w:cs="Times New Roman"/>
                <w:spacing w:val="-5"/>
                <w:sz w:val="20"/>
                <w:szCs w:val="20"/>
              </w:rPr>
              <w:t xml:space="preserve"> </w:t>
            </w:r>
            <w:r w:rsidRPr="00317DA8">
              <w:rPr>
                <w:rFonts w:ascii="Times New Roman" w:eastAsia="Times New Roman" w:hAnsi="Times New Roman" w:cs="Times New Roman"/>
                <w:spacing w:val="1"/>
                <w:sz w:val="20"/>
                <w:szCs w:val="20"/>
              </w:rPr>
              <w:t>d</w:t>
            </w:r>
            <w:r w:rsidRPr="00317DA8">
              <w:rPr>
                <w:rFonts w:ascii="Times New Roman" w:eastAsia="Times New Roman" w:hAnsi="Times New Roman" w:cs="Times New Roman"/>
                <w:sz w:val="20"/>
                <w:szCs w:val="20"/>
              </w:rPr>
              <w:t>e</w:t>
            </w:r>
            <w:r>
              <w:rPr>
                <w:rFonts w:ascii="Calibri" w:eastAsia="Calibri" w:hAnsi="Calibri" w:cs="Arial"/>
                <w:sz w:val="20"/>
                <w:szCs w:val="20"/>
              </w:rPr>
              <w:t xml:space="preserve"> </w:t>
            </w:r>
            <w:r w:rsidRPr="00317DA8">
              <w:rPr>
                <w:rFonts w:ascii="Times New Roman" w:eastAsia="Times New Roman" w:hAnsi="Times New Roman" w:cs="Times New Roman"/>
                <w:spacing w:val="-1"/>
                <w:sz w:val="20"/>
                <w:szCs w:val="20"/>
              </w:rPr>
              <w:t>s</w:t>
            </w:r>
            <w:r w:rsidRPr="00317DA8">
              <w:rPr>
                <w:rFonts w:ascii="Times New Roman" w:eastAsia="Times New Roman" w:hAnsi="Times New Roman" w:cs="Times New Roman"/>
                <w:sz w:val="20"/>
                <w:szCs w:val="20"/>
              </w:rPr>
              <w:t>că</w:t>
            </w:r>
            <w:r w:rsidRPr="00317DA8">
              <w:rPr>
                <w:rFonts w:ascii="Times New Roman" w:eastAsia="Times New Roman" w:hAnsi="Times New Roman" w:cs="Times New Roman"/>
                <w:spacing w:val="1"/>
                <w:sz w:val="20"/>
                <w:szCs w:val="20"/>
              </w:rPr>
              <w:t>d</w:t>
            </w:r>
            <w:r w:rsidRPr="00317DA8">
              <w:rPr>
                <w:rFonts w:ascii="Times New Roman" w:eastAsia="Times New Roman" w:hAnsi="Times New Roman" w:cs="Times New Roman"/>
                <w:sz w:val="20"/>
                <w:szCs w:val="20"/>
              </w:rPr>
              <w:t>e</w:t>
            </w:r>
            <w:r w:rsidRPr="00317DA8">
              <w:rPr>
                <w:rFonts w:ascii="Times New Roman" w:eastAsia="Times New Roman" w:hAnsi="Times New Roman" w:cs="Times New Roman"/>
                <w:spacing w:val="1"/>
                <w:sz w:val="20"/>
                <w:szCs w:val="20"/>
              </w:rPr>
              <w:t>r</w:t>
            </w:r>
            <w:r w:rsidRPr="00317DA8">
              <w:rPr>
                <w:rFonts w:ascii="Times New Roman" w:eastAsia="Times New Roman" w:hAnsi="Times New Roman" w:cs="Times New Roman"/>
                <w:sz w:val="20"/>
                <w:szCs w:val="20"/>
              </w:rPr>
              <w:t>ea</w:t>
            </w:r>
            <w:r w:rsidRPr="00317DA8">
              <w:rPr>
                <w:rFonts w:ascii="Times New Roman" w:eastAsia="Times New Roman" w:hAnsi="Times New Roman" w:cs="Times New Roman"/>
                <w:spacing w:val="-6"/>
                <w:sz w:val="20"/>
                <w:szCs w:val="20"/>
              </w:rPr>
              <w:t xml:space="preserve"> </w:t>
            </w:r>
            <w:r w:rsidRPr="00317DA8">
              <w:rPr>
                <w:rFonts w:ascii="Times New Roman" w:eastAsia="Times New Roman" w:hAnsi="Times New Roman" w:cs="Times New Roman"/>
                <w:spacing w:val="1"/>
                <w:sz w:val="20"/>
                <w:szCs w:val="20"/>
              </w:rPr>
              <w:t>do</w:t>
            </w:r>
            <w:r w:rsidRPr="00317DA8">
              <w:rPr>
                <w:rFonts w:ascii="Times New Roman" w:eastAsia="Times New Roman" w:hAnsi="Times New Roman" w:cs="Times New Roman"/>
                <w:sz w:val="20"/>
                <w:szCs w:val="20"/>
              </w:rPr>
              <w:t>zei</w:t>
            </w:r>
          </w:p>
        </w:tc>
      </w:tr>
      <w:tr w:rsidR="00E16B47" w:rsidRPr="00317DA8" w14:paraId="2B92B190" w14:textId="77777777" w:rsidTr="00D50FC9">
        <w:trPr>
          <w:trHeight w:hRule="exact" w:val="847"/>
        </w:trPr>
        <w:tc>
          <w:tcPr>
            <w:tcW w:w="1843" w:type="dxa"/>
            <w:vMerge w:val="restart"/>
            <w:tcBorders>
              <w:top w:val="single" w:sz="5" w:space="0" w:color="000000"/>
              <w:left w:val="single" w:sz="5" w:space="0" w:color="000000"/>
              <w:right w:val="single" w:sz="5" w:space="0" w:color="000000"/>
            </w:tcBorders>
          </w:tcPr>
          <w:p w14:paraId="38597380" w14:textId="77777777" w:rsidR="00E16B47" w:rsidRPr="00317DA8" w:rsidRDefault="00E16B47" w:rsidP="00E16B47">
            <w:pPr>
              <w:spacing w:after="0" w:line="240" w:lineRule="auto"/>
              <w:rPr>
                <w:rFonts w:ascii="Calibri" w:eastAsia="Calibri" w:hAnsi="Calibri" w:cs="Arial"/>
                <w:sz w:val="20"/>
                <w:szCs w:val="20"/>
              </w:rPr>
            </w:pPr>
          </w:p>
          <w:p w14:paraId="74BC272B" w14:textId="77777777" w:rsidR="00E16B47" w:rsidRPr="00317DA8" w:rsidRDefault="00E16B47" w:rsidP="00E16B47">
            <w:pPr>
              <w:spacing w:after="0" w:line="240" w:lineRule="auto"/>
              <w:rPr>
                <w:rFonts w:ascii="Calibri" w:eastAsia="Calibri" w:hAnsi="Calibri" w:cs="Arial"/>
                <w:sz w:val="20"/>
                <w:szCs w:val="20"/>
              </w:rPr>
            </w:pPr>
          </w:p>
          <w:p w14:paraId="71379DF2" w14:textId="77777777" w:rsidR="00E16B47" w:rsidRPr="00317DA8" w:rsidRDefault="00E16B47" w:rsidP="00E16B47">
            <w:pPr>
              <w:spacing w:after="0" w:line="240" w:lineRule="auto"/>
              <w:ind w:left="102" w:right="834"/>
              <w:rPr>
                <w:rFonts w:ascii="Calibri" w:eastAsia="Calibri" w:hAnsi="Calibri" w:cs="Arial"/>
                <w:sz w:val="20"/>
                <w:szCs w:val="20"/>
              </w:rPr>
            </w:pPr>
            <w:r w:rsidRPr="00317DA8">
              <w:rPr>
                <w:rFonts w:ascii="Times New Roman" w:eastAsia="Times New Roman" w:hAnsi="Times New Roman" w:cs="Times New Roman"/>
                <w:sz w:val="20"/>
                <w:szCs w:val="20"/>
              </w:rPr>
              <w:t>Ne</w:t>
            </w:r>
            <w:r w:rsidRPr="00317DA8">
              <w:rPr>
                <w:rFonts w:ascii="Times New Roman" w:eastAsia="Times New Roman" w:hAnsi="Times New Roman" w:cs="Times New Roman"/>
                <w:spacing w:val="1"/>
                <w:sz w:val="20"/>
                <w:szCs w:val="20"/>
              </w:rPr>
              <w:t>fr</w:t>
            </w:r>
            <w:r w:rsidRPr="00317DA8">
              <w:rPr>
                <w:rFonts w:ascii="Times New Roman" w:eastAsia="Times New Roman" w:hAnsi="Times New Roman" w:cs="Times New Roman"/>
                <w:sz w:val="20"/>
                <w:szCs w:val="20"/>
              </w:rPr>
              <w:t>ită</w:t>
            </w:r>
            <w:r w:rsidRPr="00317DA8">
              <w:rPr>
                <w:rFonts w:ascii="Times New Roman" w:eastAsia="Times New Roman" w:hAnsi="Times New Roman" w:cs="Times New Roman"/>
                <w:spacing w:val="-5"/>
                <w:sz w:val="20"/>
                <w:szCs w:val="20"/>
              </w:rPr>
              <w:t xml:space="preserve"> </w:t>
            </w:r>
            <w:r w:rsidRPr="00317DA8">
              <w:rPr>
                <w:rFonts w:ascii="Times New Roman" w:eastAsia="Times New Roman" w:hAnsi="Times New Roman" w:cs="Times New Roman"/>
                <w:sz w:val="20"/>
                <w:szCs w:val="20"/>
              </w:rPr>
              <w:t>î</w:t>
            </w:r>
            <w:r w:rsidRPr="00317DA8">
              <w:rPr>
                <w:rFonts w:ascii="Times New Roman" w:eastAsia="Times New Roman" w:hAnsi="Times New Roman" w:cs="Times New Roman"/>
                <w:spacing w:val="1"/>
                <w:sz w:val="20"/>
                <w:szCs w:val="20"/>
              </w:rPr>
              <w:t>n</w:t>
            </w:r>
            <w:r w:rsidRPr="00317DA8">
              <w:rPr>
                <w:rFonts w:ascii="Times New Roman" w:eastAsia="Times New Roman" w:hAnsi="Times New Roman" w:cs="Times New Roman"/>
                <w:spacing w:val="-1"/>
                <w:sz w:val="20"/>
                <w:szCs w:val="20"/>
              </w:rPr>
              <w:t>s</w:t>
            </w:r>
            <w:r w:rsidRPr="00317DA8">
              <w:rPr>
                <w:rFonts w:ascii="Times New Roman" w:eastAsia="Times New Roman" w:hAnsi="Times New Roman" w:cs="Times New Roman"/>
                <w:spacing w:val="1"/>
                <w:sz w:val="20"/>
                <w:szCs w:val="20"/>
              </w:rPr>
              <w:t>o</w:t>
            </w:r>
            <w:r w:rsidRPr="00317DA8">
              <w:rPr>
                <w:rFonts w:ascii="Times New Roman" w:eastAsia="Times New Roman" w:hAnsi="Times New Roman" w:cs="Times New Roman"/>
                <w:sz w:val="20"/>
                <w:szCs w:val="20"/>
              </w:rPr>
              <w:t>țită</w:t>
            </w:r>
            <w:r w:rsidRPr="00317DA8">
              <w:rPr>
                <w:rFonts w:ascii="Times New Roman" w:eastAsia="Times New Roman" w:hAnsi="Times New Roman" w:cs="Times New Roman"/>
                <w:spacing w:val="-5"/>
                <w:sz w:val="20"/>
                <w:szCs w:val="20"/>
              </w:rPr>
              <w:t xml:space="preserve"> </w:t>
            </w:r>
            <w:r w:rsidRPr="00317DA8">
              <w:rPr>
                <w:rFonts w:ascii="Times New Roman" w:eastAsia="Times New Roman" w:hAnsi="Times New Roman" w:cs="Times New Roman"/>
                <w:spacing w:val="1"/>
                <w:sz w:val="20"/>
                <w:szCs w:val="20"/>
              </w:rPr>
              <w:t>d</w:t>
            </w:r>
            <w:r w:rsidRPr="00317DA8">
              <w:rPr>
                <w:rFonts w:ascii="Times New Roman" w:eastAsia="Times New Roman" w:hAnsi="Times New Roman" w:cs="Times New Roman"/>
                <w:sz w:val="20"/>
                <w:szCs w:val="20"/>
              </w:rPr>
              <w:t xml:space="preserve">e </w:t>
            </w:r>
            <w:r w:rsidRPr="00317DA8">
              <w:rPr>
                <w:rFonts w:ascii="Times New Roman" w:eastAsia="Times New Roman" w:hAnsi="Times New Roman" w:cs="Times New Roman"/>
                <w:spacing w:val="1"/>
                <w:sz w:val="20"/>
                <w:szCs w:val="20"/>
              </w:rPr>
              <w:t>d</w:t>
            </w:r>
            <w:r w:rsidRPr="00317DA8">
              <w:rPr>
                <w:rFonts w:ascii="Times New Roman" w:eastAsia="Times New Roman" w:hAnsi="Times New Roman" w:cs="Times New Roman"/>
                <w:sz w:val="20"/>
                <w:szCs w:val="20"/>
              </w:rPr>
              <w:t>i</w:t>
            </w:r>
            <w:r w:rsidRPr="00317DA8">
              <w:rPr>
                <w:rFonts w:ascii="Times New Roman" w:eastAsia="Times New Roman" w:hAnsi="Times New Roman" w:cs="Times New Roman"/>
                <w:spacing w:val="-1"/>
                <w:sz w:val="20"/>
                <w:szCs w:val="20"/>
              </w:rPr>
              <w:t>s</w:t>
            </w:r>
            <w:r w:rsidRPr="00317DA8">
              <w:rPr>
                <w:rFonts w:ascii="Times New Roman" w:eastAsia="Times New Roman" w:hAnsi="Times New Roman" w:cs="Times New Roman"/>
                <w:spacing w:val="1"/>
                <w:sz w:val="20"/>
                <w:szCs w:val="20"/>
              </w:rPr>
              <w:t>fun</w:t>
            </w:r>
            <w:r w:rsidRPr="00317DA8">
              <w:rPr>
                <w:rFonts w:ascii="Times New Roman" w:eastAsia="Times New Roman" w:hAnsi="Times New Roman" w:cs="Times New Roman"/>
                <w:sz w:val="20"/>
                <w:szCs w:val="20"/>
              </w:rPr>
              <w:t>cție</w:t>
            </w:r>
            <w:r w:rsidRPr="00317DA8">
              <w:rPr>
                <w:rFonts w:ascii="Times New Roman" w:eastAsia="Times New Roman" w:hAnsi="Times New Roman" w:cs="Times New Roman"/>
                <w:spacing w:val="-7"/>
                <w:sz w:val="20"/>
                <w:szCs w:val="20"/>
              </w:rPr>
              <w:t xml:space="preserve"> </w:t>
            </w:r>
            <w:r w:rsidRPr="00317DA8">
              <w:rPr>
                <w:rFonts w:ascii="Times New Roman" w:eastAsia="Times New Roman" w:hAnsi="Times New Roman" w:cs="Times New Roman"/>
                <w:spacing w:val="1"/>
                <w:sz w:val="20"/>
                <w:szCs w:val="20"/>
              </w:rPr>
              <w:t>r</w:t>
            </w:r>
            <w:r w:rsidRPr="00317DA8">
              <w:rPr>
                <w:rFonts w:ascii="Times New Roman" w:eastAsia="Times New Roman" w:hAnsi="Times New Roman" w:cs="Times New Roman"/>
                <w:sz w:val="20"/>
                <w:szCs w:val="20"/>
              </w:rPr>
              <w:t>e</w:t>
            </w:r>
            <w:r w:rsidRPr="00317DA8">
              <w:rPr>
                <w:rFonts w:ascii="Times New Roman" w:eastAsia="Times New Roman" w:hAnsi="Times New Roman" w:cs="Times New Roman"/>
                <w:spacing w:val="1"/>
                <w:sz w:val="20"/>
                <w:szCs w:val="20"/>
              </w:rPr>
              <w:t>n</w:t>
            </w:r>
            <w:r w:rsidRPr="00317DA8">
              <w:rPr>
                <w:rFonts w:ascii="Times New Roman" w:eastAsia="Times New Roman" w:hAnsi="Times New Roman" w:cs="Times New Roman"/>
                <w:sz w:val="20"/>
                <w:szCs w:val="20"/>
              </w:rPr>
              <w:t>ală</w:t>
            </w:r>
          </w:p>
        </w:tc>
        <w:tc>
          <w:tcPr>
            <w:tcW w:w="2693" w:type="dxa"/>
            <w:vMerge w:val="restart"/>
            <w:tcBorders>
              <w:top w:val="single" w:sz="5" w:space="0" w:color="000000"/>
              <w:left w:val="single" w:sz="5" w:space="0" w:color="000000"/>
              <w:right w:val="single" w:sz="5" w:space="0" w:color="000000"/>
            </w:tcBorders>
          </w:tcPr>
          <w:p w14:paraId="1302C4AA" w14:textId="77777777" w:rsidR="00E16B47" w:rsidRPr="00317DA8" w:rsidRDefault="00E16B47" w:rsidP="00E16B47">
            <w:pPr>
              <w:spacing w:after="0" w:line="240" w:lineRule="auto"/>
              <w:rPr>
                <w:rFonts w:ascii="Calibri" w:eastAsia="Calibri" w:hAnsi="Calibri" w:cs="Arial"/>
                <w:sz w:val="20"/>
                <w:szCs w:val="20"/>
              </w:rPr>
            </w:pPr>
          </w:p>
          <w:p w14:paraId="07289046" w14:textId="77777777" w:rsidR="00431593" w:rsidRDefault="00431593" w:rsidP="00E16B47">
            <w:pPr>
              <w:spacing w:after="0" w:line="240" w:lineRule="auto"/>
              <w:ind w:left="102" w:right="534"/>
              <w:rPr>
                <w:rFonts w:ascii="Times New Roman" w:eastAsia="Times New Roman" w:hAnsi="Times New Roman" w:cs="Times New Roman"/>
                <w:sz w:val="20"/>
                <w:szCs w:val="20"/>
              </w:rPr>
            </w:pPr>
          </w:p>
          <w:p w14:paraId="6C3F6CC5" w14:textId="0C5DD7B2" w:rsidR="00E16B47" w:rsidRPr="00317DA8" w:rsidRDefault="00E16B47" w:rsidP="00E16B47">
            <w:pPr>
              <w:spacing w:after="0" w:line="240" w:lineRule="auto"/>
              <w:ind w:left="102" w:right="534"/>
              <w:rPr>
                <w:rFonts w:ascii="Calibri" w:eastAsia="Calibri" w:hAnsi="Calibri" w:cs="Arial"/>
                <w:sz w:val="20"/>
                <w:szCs w:val="20"/>
              </w:rPr>
            </w:pPr>
            <w:r w:rsidRPr="00317DA8">
              <w:rPr>
                <w:rFonts w:ascii="Times New Roman" w:eastAsia="Times New Roman" w:hAnsi="Times New Roman" w:cs="Times New Roman"/>
                <w:sz w:val="20"/>
                <w:szCs w:val="20"/>
              </w:rPr>
              <w:t>Val</w:t>
            </w:r>
            <w:r w:rsidRPr="00317DA8">
              <w:rPr>
                <w:rFonts w:ascii="Times New Roman" w:eastAsia="Times New Roman" w:hAnsi="Times New Roman" w:cs="Times New Roman"/>
                <w:spacing w:val="1"/>
                <w:sz w:val="20"/>
                <w:szCs w:val="20"/>
              </w:rPr>
              <w:t>or</w:t>
            </w:r>
            <w:r w:rsidRPr="00317DA8">
              <w:rPr>
                <w:rFonts w:ascii="Times New Roman" w:eastAsia="Times New Roman" w:hAnsi="Times New Roman" w:cs="Times New Roman"/>
                <w:sz w:val="20"/>
                <w:szCs w:val="20"/>
              </w:rPr>
              <w:t>i</w:t>
            </w:r>
            <w:r w:rsidRPr="00317DA8">
              <w:rPr>
                <w:rFonts w:ascii="Times New Roman" w:eastAsia="Times New Roman" w:hAnsi="Times New Roman" w:cs="Times New Roman"/>
                <w:spacing w:val="-5"/>
                <w:sz w:val="20"/>
                <w:szCs w:val="20"/>
              </w:rPr>
              <w:t xml:space="preserve"> </w:t>
            </w:r>
            <w:r w:rsidRPr="00317DA8">
              <w:rPr>
                <w:rFonts w:ascii="Times New Roman" w:eastAsia="Times New Roman" w:hAnsi="Times New Roman" w:cs="Times New Roman"/>
                <w:sz w:val="20"/>
                <w:szCs w:val="20"/>
              </w:rPr>
              <w:t>c</w:t>
            </w:r>
            <w:r w:rsidRPr="00317DA8">
              <w:rPr>
                <w:rFonts w:ascii="Times New Roman" w:eastAsia="Times New Roman" w:hAnsi="Times New Roman" w:cs="Times New Roman"/>
                <w:spacing w:val="1"/>
                <w:sz w:val="20"/>
                <w:szCs w:val="20"/>
              </w:rPr>
              <w:t>r</w:t>
            </w:r>
            <w:r w:rsidRPr="00317DA8">
              <w:rPr>
                <w:rFonts w:ascii="Times New Roman" w:eastAsia="Times New Roman" w:hAnsi="Times New Roman" w:cs="Times New Roman"/>
                <w:sz w:val="20"/>
                <w:szCs w:val="20"/>
              </w:rPr>
              <w:t>e</w:t>
            </w:r>
            <w:r w:rsidRPr="00317DA8">
              <w:rPr>
                <w:rFonts w:ascii="Times New Roman" w:eastAsia="Times New Roman" w:hAnsi="Times New Roman" w:cs="Times New Roman"/>
                <w:spacing w:val="-1"/>
                <w:sz w:val="20"/>
                <w:szCs w:val="20"/>
              </w:rPr>
              <w:t>s</w:t>
            </w:r>
            <w:r w:rsidRPr="00317DA8">
              <w:rPr>
                <w:rFonts w:ascii="Times New Roman" w:eastAsia="Times New Roman" w:hAnsi="Times New Roman" w:cs="Times New Roman"/>
                <w:sz w:val="20"/>
                <w:szCs w:val="20"/>
              </w:rPr>
              <w:t>c</w:t>
            </w:r>
            <w:r w:rsidRPr="00317DA8">
              <w:rPr>
                <w:rFonts w:ascii="Times New Roman" w:eastAsia="Times New Roman" w:hAnsi="Times New Roman" w:cs="Times New Roman"/>
                <w:spacing w:val="1"/>
                <w:sz w:val="20"/>
                <w:szCs w:val="20"/>
              </w:rPr>
              <w:t>u</w:t>
            </w:r>
            <w:r w:rsidRPr="00317DA8">
              <w:rPr>
                <w:rFonts w:ascii="Times New Roman" w:eastAsia="Times New Roman" w:hAnsi="Times New Roman" w:cs="Times New Roman"/>
                <w:sz w:val="20"/>
                <w:szCs w:val="20"/>
              </w:rPr>
              <w:t>te</w:t>
            </w:r>
            <w:r w:rsidRPr="00317DA8">
              <w:rPr>
                <w:rFonts w:ascii="Times New Roman" w:eastAsia="Times New Roman" w:hAnsi="Times New Roman" w:cs="Times New Roman"/>
                <w:spacing w:val="-6"/>
                <w:sz w:val="20"/>
                <w:szCs w:val="20"/>
              </w:rPr>
              <w:t xml:space="preserve"> </w:t>
            </w:r>
            <w:r w:rsidRPr="00317DA8">
              <w:rPr>
                <w:rFonts w:ascii="Times New Roman" w:eastAsia="Times New Roman" w:hAnsi="Times New Roman" w:cs="Times New Roman"/>
                <w:sz w:val="20"/>
                <w:szCs w:val="20"/>
              </w:rPr>
              <w:t>ale c</w:t>
            </w:r>
            <w:r w:rsidRPr="00317DA8">
              <w:rPr>
                <w:rFonts w:ascii="Times New Roman" w:eastAsia="Times New Roman" w:hAnsi="Times New Roman" w:cs="Times New Roman"/>
                <w:spacing w:val="1"/>
                <w:sz w:val="20"/>
                <w:szCs w:val="20"/>
              </w:rPr>
              <w:t>r</w:t>
            </w:r>
            <w:r w:rsidRPr="00317DA8">
              <w:rPr>
                <w:rFonts w:ascii="Times New Roman" w:eastAsia="Times New Roman" w:hAnsi="Times New Roman" w:cs="Times New Roman"/>
                <w:sz w:val="20"/>
                <w:szCs w:val="20"/>
              </w:rPr>
              <w:t>eati</w:t>
            </w:r>
            <w:r w:rsidRPr="00317DA8">
              <w:rPr>
                <w:rFonts w:ascii="Times New Roman" w:eastAsia="Times New Roman" w:hAnsi="Times New Roman" w:cs="Times New Roman"/>
                <w:spacing w:val="1"/>
                <w:sz w:val="20"/>
                <w:szCs w:val="20"/>
              </w:rPr>
              <w:t>n</w:t>
            </w:r>
            <w:r w:rsidRPr="00317DA8">
              <w:rPr>
                <w:rFonts w:ascii="Times New Roman" w:eastAsia="Times New Roman" w:hAnsi="Times New Roman" w:cs="Times New Roman"/>
                <w:sz w:val="20"/>
                <w:szCs w:val="20"/>
              </w:rPr>
              <w:t>i</w:t>
            </w:r>
            <w:r w:rsidRPr="00317DA8">
              <w:rPr>
                <w:rFonts w:ascii="Times New Roman" w:eastAsia="Times New Roman" w:hAnsi="Times New Roman" w:cs="Times New Roman"/>
                <w:spacing w:val="1"/>
                <w:sz w:val="20"/>
                <w:szCs w:val="20"/>
              </w:rPr>
              <w:t>n</w:t>
            </w:r>
            <w:r w:rsidRPr="00317DA8">
              <w:rPr>
                <w:rFonts w:ascii="Times New Roman" w:eastAsia="Times New Roman" w:hAnsi="Times New Roman" w:cs="Times New Roman"/>
                <w:sz w:val="20"/>
                <w:szCs w:val="20"/>
              </w:rPr>
              <w:t>ei</w:t>
            </w:r>
            <w:r w:rsidRPr="00317DA8">
              <w:rPr>
                <w:rFonts w:ascii="Times New Roman" w:eastAsia="Times New Roman" w:hAnsi="Times New Roman" w:cs="Times New Roman"/>
                <w:spacing w:val="-8"/>
                <w:sz w:val="20"/>
                <w:szCs w:val="20"/>
              </w:rPr>
              <w:t xml:space="preserve"> </w:t>
            </w:r>
            <w:r w:rsidRPr="00317DA8">
              <w:rPr>
                <w:rFonts w:ascii="Times New Roman" w:eastAsia="Times New Roman" w:hAnsi="Times New Roman" w:cs="Times New Roman"/>
                <w:spacing w:val="1"/>
                <w:sz w:val="20"/>
                <w:szCs w:val="20"/>
              </w:rPr>
              <w:t>d</w:t>
            </w:r>
            <w:r w:rsidRPr="00317DA8">
              <w:rPr>
                <w:rFonts w:ascii="Times New Roman" w:eastAsia="Times New Roman" w:hAnsi="Times New Roman" w:cs="Times New Roman"/>
                <w:sz w:val="20"/>
                <w:szCs w:val="20"/>
              </w:rPr>
              <w:t>e</w:t>
            </w:r>
            <w:r w:rsidRPr="00317DA8">
              <w:rPr>
                <w:rFonts w:ascii="Times New Roman" w:eastAsia="Times New Roman" w:hAnsi="Times New Roman" w:cs="Times New Roman"/>
                <w:spacing w:val="-1"/>
                <w:sz w:val="20"/>
                <w:szCs w:val="20"/>
              </w:rPr>
              <w:t xml:space="preserve"> g</w:t>
            </w:r>
            <w:r w:rsidRPr="00317DA8">
              <w:rPr>
                <w:rFonts w:ascii="Times New Roman" w:eastAsia="Times New Roman" w:hAnsi="Times New Roman" w:cs="Times New Roman"/>
                <w:spacing w:val="1"/>
                <w:sz w:val="20"/>
                <w:szCs w:val="20"/>
              </w:rPr>
              <w:t>r</w:t>
            </w:r>
            <w:r w:rsidRPr="00317DA8">
              <w:rPr>
                <w:rFonts w:ascii="Times New Roman" w:eastAsia="Times New Roman" w:hAnsi="Times New Roman" w:cs="Times New Roman"/>
                <w:sz w:val="20"/>
                <w:szCs w:val="20"/>
              </w:rPr>
              <w:t>a</w:t>
            </w:r>
            <w:r w:rsidRPr="00317DA8">
              <w:rPr>
                <w:rFonts w:ascii="Times New Roman" w:eastAsia="Times New Roman" w:hAnsi="Times New Roman" w:cs="Times New Roman"/>
                <w:spacing w:val="1"/>
                <w:sz w:val="20"/>
                <w:szCs w:val="20"/>
              </w:rPr>
              <w:t>du</w:t>
            </w:r>
            <w:r w:rsidRPr="00317DA8">
              <w:rPr>
                <w:rFonts w:ascii="Times New Roman" w:eastAsia="Times New Roman" w:hAnsi="Times New Roman" w:cs="Times New Roman"/>
                <w:sz w:val="20"/>
                <w:szCs w:val="20"/>
              </w:rPr>
              <w:t>l</w:t>
            </w:r>
            <w:r w:rsidRPr="00317DA8">
              <w:rPr>
                <w:rFonts w:ascii="Times New Roman" w:eastAsia="Times New Roman" w:hAnsi="Times New Roman" w:cs="Times New Roman"/>
                <w:spacing w:val="-7"/>
                <w:sz w:val="20"/>
                <w:szCs w:val="20"/>
              </w:rPr>
              <w:t xml:space="preserve"> </w:t>
            </w:r>
            <w:r w:rsidRPr="00317DA8">
              <w:rPr>
                <w:rFonts w:ascii="Times New Roman" w:eastAsia="Times New Roman" w:hAnsi="Times New Roman" w:cs="Times New Roman"/>
                <w:sz w:val="20"/>
                <w:szCs w:val="20"/>
              </w:rPr>
              <w:t>2</w:t>
            </w:r>
          </w:p>
        </w:tc>
        <w:tc>
          <w:tcPr>
            <w:tcW w:w="1985" w:type="dxa"/>
            <w:tcBorders>
              <w:top w:val="single" w:sz="5" w:space="0" w:color="000000"/>
              <w:left w:val="single" w:sz="5" w:space="0" w:color="000000"/>
              <w:bottom w:val="single" w:sz="5" w:space="0" w:color="000000"/>
              <w:right w:val="single" w:sz="5" w:space="0" w:color="000000"/>
            </w:tcBorders>
          </w:tcPr>
          <w:p w14:paraId="67BD40FF" w14:textId="77777777" w:rsidR="00E16B47" w:rsidRPr="00317DA8" w:rsidRDefault="00E16B47" w:rsidP="00E16B47">
            <w:pPr>
              <w:spacing w:after="0" w:line="240" w:lineRule="auto"/>
              <w:ind w:right="87"/>
              <w:rPr>
                <w:rFonts w:ascii="Calibri" w:eastAsia="Calibri" w:hAnsi="Calibri" w:cs="Arial"/>
                <w:sz w:val="20"/>
                <w:szCs w:val="20"/>
              </w:rPr>
            </w:pPr>
            <w:r w:rsidRPr="00317DA8">
              <w:rPr>
                <w:rFonts w:ascii="Times New Roman" w:eastAsia="Times New Roman" w:hAnsi="Times New Roman" w:cs="Times New Roman"/>
                <w:sz w:val="20"/>
                <w:szCs w:val="20"/>
              </w:rPr>
              <w:t>Se</w:t>
            </w:r>
            <w:r w:rsidRPr="00317DA8">
              <w:rPr>
                <w:rFonts w:ascii="Times New Roman" w:eastAsia="Times New Roman" w:hAnsi="Times New Roman" w:cs="Times New Roman"/>
                <w:spacing w:val="-1"/>
                <w:sz w:val="20"/>
                <w:szCs w:val="20"/>
              </w:rPr>
              <w:t xml:space="preserve"> </w:t>
            </w:r>
            <w:r w:rsidRPr="00317DA8">
              <w:rPr>
                <w:rFonts w:ascii="Times New Roman" w:eastAsia="Times New Roman" w:hAnsi="Times New Roman" w:cs="Times New Roman"/>
                <w:spacing w:val="1"/>
                <w:sz w:val="20"/>
                <w:szCs w:val="20"/>
              </w:rPr>
              <w:t>opr</w:t>
            </w:r>
            <w:r w:rsidRPr="00317DA8">
              <w:rPr>
                <w:rFonts w:ascii="Times New Roman" w:eastAsia="Times New Roman" w:hAnsi="Times New Roman" w:cs="Times New Roman"/>
                <w:sz w:val="20"/>
                <w:szCs w:val="20"/>
              </w:rPr>
              <w:t>e</w:t>
            </w:r>
            <w:r w:rsidRPr="00317DA8">
              <w:rPr>
                <w:rFonts w:ascii="Times New Roman" w:eastAsia="Times New Roman" w:hAnsi="Times New Roman" w:cs="Times New Roman"/>
                <w:spacing w:val="-1"/>
                <w:sz w:val="20"/>
                <w:szCs w:val="20"/>
              </w:rPr>
              <w:t>ș</w:t>
            </w:r>
            <w:r w:rsidRPr="00317DA8">
              <w:rPr>
                <w:rFonts w:ascii="Times New Roman" w:eastAsia="Times New Roman" w:hAnsi="Times New Roman" w:cs="Times New Roman"/>
                <w:sz w:val="20"/>
                <w:szCs w:val="20"/>
              </w:rPr>
              <w:t>te</w:t>
            </w:r>
            <w:r w:rsidRPr="00317DA8">
              <w:rPr>
                <w:rFonts w:ascii="Times New Roman" w:eastAsia="Times New Roman" w:hAnsi="Times New Roman" w:cs="Times New Roman"/>
                <w:spacing w:val="-5"/>
                <w:sz w:val="20"/>
                <w:szCs w:val="20"/>
              </w:rPr>
              <w:t xml:space="preserve"> </w:t>
            </w:r>
            <w:r w:rsidRPr="00317DA8">
              <w:rPr>
                <w:rFonts w:ascii="Times New Roman" w:eastAsia="Times New Roman" w:hAnsi="Times New Roman" w:cs="Times New Roman"/>
                <w:sz w:val="20"/>
                <w:szCs w:val="20"/>
              </w:rPr>
              <w:t>te</w:t>
            </w:r>
            <w:r w:rsidRPr="00317DA8">
              <w:rPr>
                <w:rFonts w:ascii="Times New Roman" w:eastAsia="Times New Roman" w:hAnsi="Times New Roman" w:cs="Times New Roman"/>
                <w:spacing w:val="1"/>
                <w:sz w:val="20"/>
                <w:szCs w:val="20"/>
              </w:rPr>
              <w:t>mpor</w:t>
            </w:r>
            <w:r w:rsidRPr="00317DA8">
              <w:rPr>
                <w:rFonts w:ascii="Times New Roman" w:eastAsia="Times New Roman" w:hAnsi="Times New Roman" w:cs="Times New Roman"/>
                <w:spacing w:val="-2"/>
                <w:sz w:val="20"/>
                <w:szCs w:val="20"/>
              </w:rPr>
              <w:t>a</w:t>
            </w:r>
            <w:r w:rsidRPr="00317DA8">
              <w:rPr>
                <w:rFonts w:ascii="Times New Roman" w:eastAsia="Times New Roman" w:hAnsi="Times New Roman" w:cs="Times New Roman"/>
                <w:sz w:val="20"/>
                <w:szCs w:val="20"/>
              </w:rPr>
              <w:t>r a</w:t>
            </w:r>
            <w:r w:rsidRPr="00317DA8">
              <w:rPr>
                <w:rFonts w:ascii="Times New Roman" w:eastAsia="Times New Roman" w:hAnsi="Times New Roman" w:cs="Times New Roman"/>
                <w:spacing w:val="1"/>
                <w:sz w:val="20"/>
                <w:szCs w:val="20"/>
              </w:rPr>
              <w:t>dm</w:t>
            </w:r>
            <w:r w:rsidRPr="00317DA8">
              <w:rPr>
                <w:rFonts w:ascii="Times New Roman" w:eastAsia="Times New Roman" w:hAnsi="Times New Roman" w:cs="Times New Roman"/>
                <w:sz w:val="20"/>
                <w:szCs w:val="20"/>
              </w:rPr>
              <w:t>i</w:t>
            </w:r>
            <w:r w:rsidRPr="00317DA8">
              <w:rPr>
                <w:rFonts w:ascii="Times New Roman" w:eastAsia="Times New Roman" w:hAnsi="Times New Roman" w:cs="Times New Roman"/>
                <w:spacing w:val="1"/>
                <w:sz w:val="20"/>
                <w:szCs w:val="20"/>
              </w:rPr>
              <w:t>n</w:t>
            </w:r>
            <w:r w:rsidRPr="00317DA8">
              <w:rPr>
                <w:rFonts w:ascii="Times New Roman" w:eastAsia="Times New Roman" w:hAnsi="Times New Roman" w:cs="Times New Roman"/>
                <w:sz w:val="20"/>
                <w:szCs w:val="20"/>
              </w:rPr>
              <w:t>i</w:t>
            </w:r>
            <w:r w:rsidRPr="00317DA8">
              <w:rPr>
                <w:rFonts w:ascii="Times New Roman" w:eastAsia="Times New Roman" w:hAnsi="Times New Roman" w:cs="Times New Roman"/>
                <w:spacing w:val="-1"/>
                <w:sz w:val="20"/>
                <w:szCs w:val="20"/>
              </w:rPr>
              <w:t>s</w:t>
            </w:r>
            <w:r w:rsidRPr="00317DA8">
              <w:rPr>
                <w:rFonts w:ascii="Times New Roman" w:eastAsia="Times New Roman" w:hAnsi="Times New Roman" w:cs="Times New Roman"/>
                <w:sz w:val="20"/>
                <w:szCs w:val="20"/>
              </w:rPr>
              <w:t>t</w:t>
            </w:r>
            <w:r w:rsidRPr="00317DA8">
              <w:rPr>
                <w:rFonts w:ascii="Times New Roman" w:eastAsia="Times New Roman" w:hAnsi="Times New Roman" w:cs="Times New Roman"/>
                <w:spacing w:val="1"/>
                <w:sz w:val="20"/>
                <w:szCs w:val="20"/>
              </w:rPr>
              <w:t>r</w:t>
            </w:r>
            <w:r w:rsidRPr="00317DA8">
              <w:rPr>
                <w:rFonts w:ascii="Times New Roman" w:eastAsia="Times New Roman" w:hAnsi="Times New Roman" w:cs="Times New Roman"/>
                <w:sz w:val="20"/>
                <w:szCs w:val="20"/>
              </w:rPr>
              <w:t>a</w:t>
            </w:r>
            <w:r w:rsidRPr="00317DA8">
              <w:rPr>
                <w:rFonts w:ascii="Times New Roman" w:eastAsia="Times New Roman" w:hAnsi="Times New Roman" w:cs="Times New Roman"/>
                <w:spacing w:val="1"/>
                <w:sz w:val="20"/>
                <w:szCs w:val="20"/>
              </w:rPr>
              <w:t>r</w:t>
            </w:r>
            <w:r w:rsidRPr="00317DA8">
              <w:rPr>
                <w:rFonts w:ascii="Times New Roman" w:eastAsia="Times New Roman" w:hAnsi="Times New Roman" w:cs="Times New Roman"/>
                <w:sz w:val="20"/>
                <w:szCs w:val="20"/>
              </w:rPr>
              <w:t>ea</w:t>
            </w:r>
            <w:r w:rsidRPr="00317DA8">
              <w:rPr>
                <w:rFonts w:ascii="Times New Roman" w:eastAsia="Times New Roman" w:hAnsi="Times New Roman" w:cs="Times New Roman"/>
                <w:spacing w:val="-10"/>
                <w:sz w:val="20"/>
                <w:szCs w:val="20"/>
              </w:rPr>
              <w:t xml:space="preserve"> </w:t>
            </w:r>
          </w:p>
        </w:tc>
        <w:tc>
          <w:tcPr>
            <w:tcW w:w="3827" w:type="dxa"/>
            <w:gridSpan w:val="2"/>
            <w:tcBorders>
              <w:top w:val="single" w:sz="5" w:space="0" w:color="000000"/>
              <w:left w:val="single" w:sz="5" w:space="0" w:color="000000"/>
              <w:bottom w:val="single" w:sz="5" w:space="0" w:color="000000"/>
              <w:right w:val="single" w:sz="5" w:space="0" w:color="000000"/>
            </w:tcBorders>
          </w:tcPr>
          <w:p w14:paraId="1BABDEE5" w14:textId="272A765A" w:rsidR="00E16B47" w:rsidRPr="00317DA8" w:rsidRDefault="00E16B47" w:rsidP="00E16B47">
            <w:pPr>
              <w:spacing w:after="0" w:line="240" w:lineRule="auto"/>
              <w:ind w:right="184"/>
              <w:jc w:val="both"/>
              <w:rPr>
                <w:rFonts w:ascii="Calibri" w:eastAsia="Calibri" w:hAnsi="Calibri" w:cs="Arial"/>
                <w:sz w:val="20"/>
                <w:szCs w:val="20"/>
              </w:rPr>
            </w:pPr>
            <w:r w:rsidRPr="00317DA8">
              <w:rPr>
                <w:rFonts w:ascii="Times New Roman" w:eastAsia="Times New Roman" w:hAnsi="Times New Roman" w:cs="Times New Roman"/>
                <w:sz w:val="20"/>
                <w:szCs w:val="20"/>
              </w:rPr>
              <w:t>A</w:t>
            </w:r>
            <w:r w:rsidRPr="00317DA8">
              <w:rPr>
                <w:rFonts w:ascii="Times New Roman" w:eastAsia="Times New Roman" w:hAnsi="Times New Roman" w:cs="Times New Roman"/>
                <w:spacing w:val="1"/>
                <w:sz w:val="20"/>
                <w:szCs w:val="20"/>
              </w:rPr>
              <w:t>dm</w:t>
            </w:r>
            <w:r w:rsidRPr="00317DA8">
              <w:rPr>
                <w:rFonts w:ascii="Times New Roman" w:eastAsia="Times New Roman" w:hAnsi="Times New Roman" w:cs="Times New Roman"/>
                <w:sz w:val="20"/>
                <w:szCs w:val="20"/>
              </w:rPr>
              <w:t>i</w:t>
            </w:r>
            <w:r w:rsidRPr="00317DA8">
              <w:rPr>
                <w:rFonts w:ascii="Times New Roman" w:eastAsia="Times New Roman" w:hAnsi="Times New Roman" w:cs="Times New Roman"/>
                <w:spacing w:val="1"/>
                <w:sz w:val="20"/>
                <w:szCs w:val="20"/>
              </w:rPr>
              <w:t>n</w:t>
            </w:r>
            <w:r w:rsidRPr="00317DA8">
              <w:rPr>
                <w:rFonts w:ascii="Times New Roman" w:eastAsia="Times New Roman" w:hAnsi="Times New Roman" w:cs="Times New Roman"/>
                <w:sz w:val="20"/>
                <w:szCs w:val="20"/>
              </w:rPr>
              <w:t>i</w:t>
            </w:r>
            <w:r w:rsidRPr="00317DA8">
              <w:rPr>
                <w:rFonts w:ascii="Times New Roman" w:eastAsia="Times New Roman" w:hAnsi="Times New Roman" w:cs="Times New Roman"/>
                <w:spacing w:val="-1"/>
                <w:sz w:val="20"/>
                <w:szCs w:val="20"/>
              </w:rPr>
              <w:t>s</w:t>
            </w:r>
            <w:r w:rsidRPr="00317DA8">
              <w:rPr>
                <w:rFonts w:ascii="Times New Roman" w:eastAsia="Times New Roman" w:hAnsi="Times New Roman" w:cs="Times New Roman"/>
                <w:sz w:val="20"/>
                <w:szCs w:val="20"/>
              </w:rPr>
              <w:t>t</w:t>
            </w:r>
            <w:r w:rsidRPr="00317DA8">
              <w:rPr>
                <w:rFonts w:ascii="Times New Roman" w:eastAsia="Times New Roman" w:hAnsi="Times New Roman" w:cs="Times New Roman"/>
                <w:spacing w:val="1"/>
                <w:sz w:val="20"/>
                <w:szCs w:val="20"/>
              </w:rPr>
              <w:t>r</w:t>
            </w:r>
            <w:r w:rsidRPr="00317DA8">
              <w:rPr>
                <w:rFonts w:ascii="Times New Roman" w:eastAsia="Times New Roman" w:hAnsi="Times New Roman" w:cs="Times New Roman"/>
                <w:sz w:val="20"/>
                <w:szCs w:val="20"/>
              </w:rPr>
              <w:t>a</w:t>
            </w:r>
            <w:r w:rsidRPr="00317DA8">
              <w:rPr>
                <w:rFonts w:ascii="Times New Roman" w:eastAsia="Times New Roman" w:hAnsi="Times New Roman" w:cs="Times New Roman"/>
                <w:spacing w:val="1"/>
                <w:sz w:val="20"/>
                <w:szCs w:val="20"/>
              </w:rPr>
              <w:t>r</w:t>
            </w:r>
            <w:r w:rsidRPr="00317DA8">
              <w:rPr>
                <w:rFonts w:ascii="Times New Roman" w:eastAsia="Times New Roman" w:hAnsi="Times New Roman" w:cs="Times New Roman"/>
                <w:sz w:val="20"/>
                <w:szCs w:val="20"/>
              </w:rPr>
              <w:t>ea</w:t>
            </w:r>
            <w:r w:rsidRPr="00317DA8">
              <w:rPr>
                <w:rFonts w:ascii="Times New Roman" w:eastAsia="Times New Roman" w:hAnsi="Times New Roman" w:cs="Times New Roman"/>
                <w:spacing w:val="-10"/>
                <w:sz w:val="20"/>
                <w:szCs w:val="20"/>
              </w:rPr>
              <w:t xml:space="preserve"> </w:t>
            </w:r>
            <w:r w:rsidRPr="00317DA8">
              <w:rPr>
                <w:rFonts w:ascii="Times New Roman" w:eastAsia="Times New Roman" w:hAnsi="Times New Roman" w:cs="Times New Roman"/>
                <w:spacing w:val="1"/>
                <w:sz w:val="20"/>
                <w:szCs w:val="20"/>
              </w:rPr>
              <w:t>un</w:t>
            </w:r>
            <w:r w:rsidRPr="00317DA8">
              <w:rPr>
                <w:rFonts w:ascii="Times New Roman" w:eastAsia="Times New Roman" w:hAnsi="Times New Roman" w:cs="Times New Roman"/>
                <w:sz w:val="20"/>
                <w:szCs w:val="20"/>
              </w:rPr>
              <w:t>ei</w:t>
            </w:r>
            <w:r w:rsidRPr="00317DA8">
              <w:rPr>
                <w:rFonts w:ascii="Times New Roman" w:eastAsia="Times New Roman" w:hAnsi="Times New Roman" w:cs="Times New Roman"/>
                <w:spacing w:val="-3"/>
                <w:sz w:val="20"/>
                <w:szCs w:val="20"/>
              </w:rPr>
              <w:t xml:space="preserve"> </w:t>
            </w:r>
            <w:r w:rsidRPr="00317DA8">
              <w:rPr>
                <w:rFonts w:ascii="Times New Roman" w:eastAsia="Times New Roman" w:hAnsi="Times New Roman" w:cs="Times New Roman"/>
                <w:spacing w:val="-1"/>
                <w:sz w:val="20"/>
                <w:szCs w:val="20"/>
              </w:rPr>
              <w:t>d</w:t>
            </w:r>
            <w:r w:rsidRPr="00317DA8">
              <w:rPr>
                <w:rFonts w:ascii="Times New Roman" w:eastAsia="Times New Roman" w:hAnsi="Times New Roman" w:cs="Times New Roman"/>
                <w:spacing w:val="1"/>
                <w:sz w:val="20"/>
                <w:szCs w:val="20"/>
              </w:rPr>
              <w:t>o</w:t>
            </w:r>
            <w:r w:rsidRPr="00317DA8">
              <w:rPr>
                <w:rFonts w:ascii="Times New Roman" w:eastAsia="Times New Roman" w:hAnsi="Times New Roman" w:cs="Times New Roman"/>
                <w:sz w:val="20"/>
                <w:szCs w:val="20"/>
              </w:rPr>
              <w:t>ze i</w:t>
            </w:r>
            <w:r w:rsidRPr="00317DA8">
              <w:rPr>
                <w:rFonts w:ascii="Times New Roman" w:eastAsia="Times New Roman" w:hAnsi="Times New Roman" w:cs="Times New Roman"/>
                <w:spacing w:val="1"/>
                <w:sz w:val="20"/>
                <w:szCs w:val="20"/>
              </w:rPr>
              <w:t>n</w:t>
            </w:r>
            <w:r w:rsidRPr="00317DA8">
              <w:rPr>
                <w:rFonts w:ascii="Times New Roman" w:eastAsia="Times New Roman" w:hAnsi="Times New Roman" w:cs="Times New Roman"/>
                <w:sz w:val="20"/>
                <w:szCs w:val="20"/>
              </w:rPr>
              <w:t>ițiale</w:t>
            </w:r>
            <w:r w:rsidRPr="00317DA8">
              <w:rPr>
                <w:rFonts w:ascii="Times New Roman" w:eastAsia="Times New Roman" w:hAnsi="Times New Roman" w:cs="Times New Roman"/>
                <w:spacing w:val="-5"/>
                <w:sz w:val="20"/>
                <w:szCs w:val="20"/>
              </w:rPr>
              <w:t xml:space="preserve"> </w:t>
            </w:r>
            <w:r w:rsidRPr="00317DA8">
              <w:rPr>
                <w:rFonts w:ascii="Times New Roman" w:eastAsia="Times New Roman" w:hAnsi="Times New Roman" w:cs="Times New Roman"/>
                <w:spacing w:val="1"/>
                <w:sz w:val="20"/>
                <w:szCs w:val="20"/>
              </w:rPr>
              <w:t>d</w:t>
            </w:r>
            <w:r w:rsidRPr="00317DA8">
              <w:rPr>
                <w:rFonts w:ascii="Times New Roman" w:eastAsia="Times New Roman" w:hAnsi="Times New Roman" w:cs="Times New Roman"/>
                <w:sz w:val="20"/>
                <w:szCs w:val="20"/>
              </w:rPr>
              <w:t>e</w:t>
            </w:r>
            <w:r w:rsidRPr="00317DA8">
              <w:rPr>
                <w:rFonts w:ascii="Times New Roman" w:eastAsia="Times New Roman" w:hAnsi="Times New Roman" w:cs="Times New Roman"/>
                <w:spacing w:val="-1"/>
                <w:sz w:val="20"/>
                <w:szCs w:val="20"/>
              </w:rPr>
              <w:t xml:space="preserve"> </w:t>
            </w:r>
            <w:r w:rsidRPr="00317DA8">
              <w:rPr>
                <w:rFonts w:ascii="Times New Roman" w:eastAsia="Times New Roman" w:hAnsi="Times New Roman" w:cs="Times New Roman"/>
                <w:spacing w:val="1"/>
                <w:sz w:val="20"/>
                <w:szCs w:val="20"/>
              </w:rPr>
              <w:t>pr</w:t>
            </w:r>
            <w:r w:rsidRPr="00317DA8">
              <w:rPr>
                <w:rFonts w:ascii="Times New Roman" w:eastAsia="Times New Roman" w:hAnsi="Times New Roman" w:cs="Times New Roman"/>
                <w:sz w:val="20"/>
                <w:szCs w:val="20"/>
              </w:rPr>
              <w:t>e</w:t>
            </w:r>
            <w:r w:rsidRPr="00317DA8">
              <w:rPr>
                <w:rFonts w:ascii="Times New Roman" w:eastAsia="Times New Roman" w:hAnsi="Times New Roman" w:cs="Times New Roman"/>
                <w:spacing w:val="1"/>
                <w:sz w:val="20"/>
                <w:szCs w:val="20"/>
              </w:rPr>
              <w:t>dn</w:t>
            </w:r>
            <w:r w:rsidRPr="00317DA8">
              <w:rPr>
                <w:rFonts w:ascii="Times New Roman" w:eastAsia="Times New Roman" w:hAnsi="Times New Roman" w:cs="Times New Roman"/>
                <w:sz w:val="20"/>
                <w:szCs w:val="20"/>
              </w:rPr>
              <w:t>i</w:t>
            </w:r>
            <w:r w:rsidRPr="00317DA8">
              <w:rPr>
                <w:rFonts w:ascii="Times New Roman" w:eastAsia="Times New Roman" w:hAnsi="Times New Roman" w:cs="Times New Roman"/>
                <w:spacing w:val="-1"/>
                <w:sz w:val="20"/>
                <w:szCs w:val="20"/>
              </w:rPr>
              <w:t>so</w:t>
            </w:r>
            <w:r w:rsidRPr="00317DA8">
              <w:rPr>
                <w:rFonts w:ascii="Times New Roman" w:eastAsia="Times New Roman" w:hAnsi="Times New Roman" w:cs="Times New Roman"/>
                <w:sz w:val="20"/>
                <w:szCs w:val="20"/>
              </w:rPr>
              <w:t>n</w:t>
            </w:r>
            <w:r w:rsidRPr="00317DA8">
              <w:rPr>
                <w:rFonts w:ascii="Times New Roman" w:eastAsia="Times New Roman" w:hAnsi="Times New Roman" w:cs="Times New Roman"/>
                <w:spacing w:val="-6"/>
                <w:sz w:val="20"/>
                <w:szCs w:val="20"/>
              </w:rPr>
              <w:t xml:space="preserve"> </w:t>
            </w:r>
            <w:r w:rsidRPr="00317DA8">
              <w:rPr>
                <w:rFonts w:ascii="Times New Roman" w:eastAsia="Times New Roman" w:hAnsi="Times New Roman" w:cs="Times New Roman"/>
                <w:spacing w:val="1"/>
                <w:sz w:val="20"/>
                <w:szCs w:val="20"/>
              </w:rPr>
              <w:t>d</w:t>
            </w:r>
            <w:r w:rsidRPr="00317DA8">
              <w:rPr>
                <w:rFonts w:ascii="Times New Roman" w:eastAsia="Times New Roman" w:hAnsi="Times New Roman" w:cs="Times New Roman"/>
                <w:sz w:val="20"/>
                <w:szCs w:val="20"/>
              </w:rPr>
              <w:t>e</w:t>
            </w:r>
            <w:r w:rsidRPr="00317DA8">
              <w:rPr>
                <w:rFonts w:ascii="Times New Roman" w:eastAsia="Times New Roman" w:hAnsi="Times New Roman" w:cs="Times New Roman"/>
                <w:spacing w:val="-4"/>
                <w:sz w:val="20"/>
                <w:szCs w:val="20"/>
              </w:rPr>
              <w:t xml:space="preserve"> </w:t>
            </w:r>
            <w:r w:rsidRPr="00317DA8">
              <w:rPr>
                <w:rFonts w:ascii="Times New Roman" w:eastAsia="Times New Roman" w:hAnsi="Times New Roman" w:cs="Times New Roman"/>
                <w:sz w:val="20"/>
                <w:szCs w:val="20"/>
              </w:rPr>
              <w:t xml:space="preserve">1 </w:t>
            </w:r>
            <w:r w:rsidRPr="00317DA8">
              <w:rPr>
                <w:rFonts w:ascii="Times New Roman" w:eastAsia="Times New Roman" w:hAnsi="Times New Roman" w:cs="Times New Roman"/>
                <w:spacing w:val="1"/>
                <w:sz w:val="20"/>
                <w:szCs w:val="20"/>
              </w:rPr>
              <w:t>p</w:t>
            </w:r>
            <w:r w:rsidRPr="00317DA8">
              <w:rPr>
                <w:rFonts w:ascii="Times New Roman" w:eastAsia="Times New Roman" w:hAnsi="Times New Roman" w:cs="Times New Roman"/>
                <w:sz w:val="20"/>
                <w:szCs w:val="20"/>
              </w:rPr>
              <w:t>â</w:t>
            </w:r>
            <w:r w:rsidRPr="00317DA8">
              <w:rPr>
                <w:rFonts w:ascii="Times New Roman" w:eastAsia="Times New Roman" w:hAnsi="Times New Roman" w:cs="Times New Roman"/>
                <w:spacing w:val="1"/>
                <w:sz w:val="20"/>
                <w:szCs w:val="20"/>
              </w:rPr>
              <w:t>n</w:t>
            </w:r>
            <w:r w:rsidRPr="00317DA8">
              <w:rPr>
                <w:rFonts w:ascii="Times New Roman" w:eastAsia="Times New Roman" w:hAnsi="Times New Roman" w:cs="Times New Roman"/>
                <w:sz w:val="20"/>
                <w:szCs w:val="20"/>
              </w:rPr>
              <w:t>ă</w:t>
            </w:r>
            <w:r w:rsidRPr="00317DA8">
              <w:rPr>
                <w:rFonts w:ascii="Times New Roman" w:eastAsia="Times New Roman" w:hAnsi="Times New Roman" w:cs="Times New Roman"/>
                <w:spacing w:val="-3"/>
                <w:sz w:val="20"/>
                <w:szCs w:val="20"/>
              </w:rPr>
              <w:t xml:space="preserve"> </w:t>
            </w:r>
            <w:r w:rsidRPr="00317DA8">
              <w:rPr>
                <w:rFonts w:ascii="Times New Roman" w:eastAsia="Times New Roman" w:hAnsi="Times New Roman" w:cs="Times New Roman"/>
                <w:sz w:val="20"/>
                <w:szCs w:val="20"/>
              </w:rPr>
              <w:t>la 2</w:t>
            </w:r>
            <w:r w:rsidRPr="00317DA8">
              <w:rPr>
                <w:rFonts w:ascii="Times New Roman" w:eastAsia="Times New Roman" w:hAnsi="Times New Roman" w:cs="Times New Roman"/>
                <w:spacing w:val="-2"/>
                <w:sz w:val="20"/>
                <w:szCs w:val="20"/>
              </w:rPr>
              <w:t xml:space="preserve"> </w:t>
            </w:r>
            <w:r w:rsidRPr="00317DA8">
              <w:rPr>
                <w:rFonts w:ascii="Times New Roman" w:eastAsia="Times New Roman" w:hAnsi="Times New Roman" w:cs="Times New Roman"/>
                <w:spacing w:val="1"/>
                <w:sz w:val="20"/>
                <w:szCs w:val="20"/>
              </w:rPr>
              <w:t>mg</w:t>
            </w:r>
            <w:r w:rsidRPr="00317DA8">
              <w:rPr>
                <w:rFonts w:ascii="Times New Roman" w:eastAsia="Times New Roman" w:hAnsi="Times New Roman" w:cs="Times New Roman"/>
                <w:sz w:val="20"/>
                <w:szCs w:val="20"/>
              </w:rPr>
              <w:t>/</w:t>
            </w:r>
            <w:r w:rsidRPr="00317DA8">
              <w:rPr>
                <w:rFonts w:ascii="Times New Roman" w:eastAsia="Times New Roman" w:hAnsi="Times New Roman" w:cs="Times New Roman"/>
                <w:spacing w:val="1"/>
                <w:sz w:val="20"/>
                <w:szCs w:val="20"/>
              </w:rPr>
              <w:t>kg</w:t>
            </w:r>
            <w:r w:rsidRPr="00317DA8">
              <w:rPr>
                <w:rFonts w:ascii="Times New Roman" w:eastAsia="Times New Roman" w:hAnsi="Times New Roman" w:cs="Times New Roman"/>
                <w:sz w:val="20"/>
                <w:szCs w:val="20"/>
              </w:rPr>
              <w:t>/zi</w:t>
            </w:r>
            <w:r w:rsidRPr="00317DA8">
              <w:rPr>
                <w:rFonts w:ascii="Times New Roman" w:eastAsia="Times New Roman" w:hAnsi="Times New Roman" w:cs="Times New Roman"/>
                <w:spacing w:val="-7"/>
                <w:sz w:val="20"/>
                <w:szCs w:val="20"/>
              </w:rPr>
              <w:t xml:space="preserve"> </w:t>
            </w:r>
            <w:r w:rsidRPr="00317DA8">
              <w:rPr>
                <w:rFonts w:ascii="Times New Roman" w:eastAsia="Times New Roman" w:hAnsi="Times New Roman" w:cs="Times New Roman"/>
                <w:spacing w:val="-1"/>
                <w:sz w:val="20"/>
                <w:szCs w:val="20"/>
              </w:rPr>
              <w:t>s</w:t>
            </w:r>
            <w:r w:rsidRPr="00317DA8">
              <w:rPr>
                <w:rFonts w:ascii="Times New Roman" w:eastAsia="Times New Roman" w:hAnsi="Times New Roman" w:cs="Times New Roman"/>
                <w:sz w:val="20"/>
                <w:szCs w:val="20"/>
              </w:rPr>
              <w:t>au</w:t>
            </w:r>
            <w:r>
              <w:rPr>
                <w:rFonts w:ascii="Calibri" w:eastAsia="Calibri" w:hAnsi="Calibri" w:cs="Arial"/>
                <w:sz w:val="20"/>
                <w:szCs w:val="20"/>
              </w:rPr>
              <w:t xml:space="preserve"> </w:t>
            </w:r>
            <w:r w:rsidRPr="00317DA8">
              <w:rPr>
                <w:rFonts w:ascii="Times New Roman" w:eastAsia="Times New Roman" w:hAnsi="Times New Roman" w:cs="Times New Roman"/>
                <w:sz w:val="20"/>
                <w:szCs w:val="20"/>
              </w:rPr>
              <w:t>ec</w:t>
            </w:r>
            <w:r w:rsidRPr="00317DA8">
              <w:rPr>
                <w:rFonts w:ascii="Times New Roman" w:eastAsia="Times New Roman" w:hAnsi="Times New Roman" w:cs="Times New Roman"/>
                <w:spacing w:val="1"/>
                <w:sz w:val="20"/>
                <w:szCs w:val="20"/>
              </w:rPr>
              <w:t>h</w:t>
            </w:r>
            <w:r w:rsidRPr="00317DA8">
              <w:rPr>
                <w:rFonts w:ascii="Times New Roman" w:eastAsia="Times New Roman" w:hAnsi="Times New Roman" w:cs="Times New Roman"/>
                <w:sz w:val="20"/>
                <w:szCs w:val="20"/>
              </w:rPr>
              <w:t>i</w:t>
            </w:r>
            <w:r w:rsidRPr="00317DA8">
              <w:rPr>
                <w:rFonts w:ascii="Times New Roman" w:eastAsia="Times New Roman" w:hAnsi="Times New Roman" w:cs="Times New Roman"/>
                <w:spacing w:val="1"/>
                <w:sz w:val="20"/>
                <w:szCs w:val="20"/>
              </w:rPr>
              <w:t>v</w:t>
            </w:r>
            <w:r w:rsidRPr="00317DA8">
              <w:rPr>
                <w:rFonts w:ascii="Times New Roman" w:eastAsia="Times New Roman" w:hAnsi="Times New Roman" w:cs="Times New Roman"/>
                <w:sz w:val="20"/>
                <w:szCs w:val="20"/>
              </w:rPr>
              <w:t>ale</w:t>
            </w:r>
            <w:r w:rsidRPr="00317DA8">
              <w:rPr>
                <w:rFonts w:ascii="Times New Roman" w:eastAsia="Times New Roman" w:hAnsi="Times New Roman" w:cs="Times New Roman"/>
                <w:spacing w:val="1"/>
                <w:sz w:val="20"/>
                <w:szCs w:val="20"/>
              </w:rPr>
              <w:t>n</w:t>
            </w:r>
            <w:r w:rsidRPr="00317DA8">
              <w:rPr>
                <w:rFonts w:ascii="Times New Roman" w:eastAsia="Times New Roman" w:hAnsi="Times New Roman" w:cs="Times New Roman"/>
                <w:sz w:val="20"/>
                <w:szCs w:val="20"/>
              </w:rPr>
              <w:t>t,</w:t>
            </w:r>
            <w:r w:rsidRPr="00317DA8">
              <w:rPr>
                <w:rFonts w:ascii="Times New Roman" w:eastAsia="Times New Roman" w:hAnsi="Times New Roman" w:cs="Times New Roman"/>
                <w:spacing w:val="-8"/>
                <w:sz w:val="20"/>
                <w:szCs w:val="20"/>
              </w:rPr>
              <w:t xml:space="preserve"> </w:t>
            </w:r>
            <w:r w:rsidRPr="00317DA8">
              <w:rPr>
                <w:rFonts w:ascii="Times New Roman" w:eastAsia="Times New Roman" w:hAnsi="Times New Roman" w:cs="Times New Roman"/>
                <w:spacing w:val="1"/>
                <w:sz w:val="20"/>
                <w:szCs w:val="20"/>
              </w:rPr>
              <w:t>u</w:t>
            </w:r>
            <w:r w:rsidRPr="00317DA8">
              <w:rPr>
                <w:rFonts w:ascii="Times New Roman" w:eastAsia="Times New Roman" w:hAnsi="Times New Roman" w:cs="Times New Roman"/>
                <w:spacing w:val="-2"/>
                <w:sz w:val="20"/>
                <w:szCs w:val="20"/>
              </w:rPr>
              <w:t>r</w:t>
            </w:r>
            <w:r w:rsidRPr="00317DA8">
              <w:rPr>
                <w:rFonts w:ascii="Times New Roman" w:eastAsia="Times New Roman" w:hAnsi="Times New Roman" w:cs="Times New Roman"/>
                <w:spacing w:val="1"/>
                <w:sz w:val="20"/>
                <w:szCs w:val="20"/>
              </w:rPr>
              <w:t>m</w:t>
            </w:r>
            <w:r w:rsidRPr="00317DA8">
              <w:rPr>
                <w:rFonts w:ascii="Times New Roman" w:eastAsia="Times New Roman" w:hAnsi="Times New Roman" w:cs="Times New Roman"/>
                <w:sz w:val="20"/>
                <w:szCs w:val="20"/>
              </w:rPr>
              <w:t>ată</w:t>
            </w:r>
            <w:r w:rsidRPr="00317DA8">
              <w:rPr>
                <w:rFonts w:ascii="Times New Roman" w:eastAsia="Times New Roman" w:hAnsi="Times New Roman" w:cs="Times New Roman"/>
                <w:spacing w:val="-5"/>
                <w:sz w:val="20"/>
                <w:szCs w:val="20"/>
              </w:rPr>
              <w:t xml:space="preserve"> </w:t>
            </w:r>
            <w:r w:rsidRPr="00317DA8">
              <w:rPr>
                <w:rFonts w:ascii="Times New Roman" w:eastAsia="Times New Roman" w:hAnsi="Times New Roman" w:cs="Times New Roman"/>
                <w:spacing w:val="1"/>
                <w:sz w:val="20"/>
                <w:szCs w:val="20"/>
              </w:rPr>
              <w:t>d</w:t>
            </w:r>
            <w:r w:rsidRPr="00317DA8">
              <w:rPr>
                <w:rFonts w:ascii="Times New Roman" w:eastAsia="Times New Roman" w:hAnsi="Times New Roman" w:cs="Times New Roman"/>
                <w:sz w:val="20"/>
                <w:szCs w:val="20"/>
              </w:rPr>
              <w:t>e</w:t>
            </w:r>
            <w:r>
              <w:rPr>
                <w:rFonts w:ascii="Calibri" w:eastAsia="Calibri" w:hAnsi="Calibri" w:cs="Arial"/>
                <w:sz w:val="20"/>
                <w:szCs w:val="20"/>
              </w:rPr>
              <w:t xml:space="preserve"> </w:t>
            </w:r>
            <w:r w:rsidRPr="00317DA8">
              <w:rPr>
                <w:rFonts w:ascii="Times New Roman" w:eastAsia="Times New Roman" w:hAnsi="Times New Roman" w:cs="Times New Roman"/>
                <w:spacing w:val="-1"/>
                <w:sz w:val="20"/>
                <w:szCs w:val="20"/>
              </w:rPr>
              <w:t>s</w:t>
            </w:r>
            <w:r w:rsidRPr="00317DA8">
              <w:rPr>
                <w:rFonts w:ascii="Times New Roman" w:eastAsia="Times New Roman" w:hAnsi="Times New Roman" w:cs="Times New Roman"/>
                <w:sz w:val="20"/>
                <w:szCs w:val="20"/>
              </w:rPr>
              <w:t>că</w:t>
            </w:r>
            <w:r w:rsidRPr="00317DA8">
              <w:rPr>
                <w:rFonts w:ascii="Times New Roman" w:eastAsia="Times New Roman" w:hAnsi="Times New Roman" w:cs="Times New Roman"/>
                <w:spacing w:val="1"/>
                <w:sz w:val="20"/>
                <w:szCs w:val="20"/>
              </w:rPr>
              <w:t>d</w:t>
            </w:r>
            <w:r w:rsidRPr="00317DA8">
              <w:rPr>
                <w:rFonts w:ascii="Times New Roman" w:eastAsia="Times New Roman" w:hAnsi="Times New Roman" w:cs="Times New Roman"/>
                <w:sz w:val="20"/>
                <w:szCs w:val="20"/>
              </w:rPr>
              <w:t>e</w:t>
            </w:r>
            <w:r w:rsidRPr="00317DA8">
              <w:rPr>
                <w:rFonts w:ascii="Times New Roman" w:eastAsia="Times New Roman" w:hAnsi="Times New Roman" w:cs="Times New Roman"/>
                <w:spacing w:val="1"/>
                <w:sz w:val="20"/>
                <w:szCs w:val="20"/>
              </w:rPr>
              <w:t>r</w:t>
            </w:r>
            <w:r w:rsidRPr="00317DA8">
              <w:rPr>
                <w:rFonts w:ascii="Times New Roman" w:eastAsia="Times New Roman" w:hAnsi="Times New Roman" w:cs="Times New Roman"/>
                <w:sz w:val="20"/>
                <w:szCs w:val="20"/>
              </w:rPr>
              <w:t>ea</w:t>
            </w:r>
            <w:r w:rsidRPr="00317DA8">
              <w:rPr>
                <w:rFonts w:ascii="Times New Roman" w:eastAsia="Times New Roman" w:hAnsi="Times New Roman" w:cs="Times New Roman"/>
                <w:spacing w:val="-6"/>
                <w:sz w:val="20"/>
                <w:szCs w:val="20"/>
              </w:rPr>
              <w:t xml:space="preserve"> </w:t>
            </w:r>
            <w:r w:rsidRPr="00317DA8">
              <w:rPr>
                <w:rFonts w:ascii="Times New Roman" w:eastAsia="Times New Roman" w:hAnsi="Times New Roman" w:cs="Times New Roman"/>
                <w:spacing w:val="1"/>
                <w:sz w:val="20"/>
                <w:szCs w:val="20"/>
              </w:rPr>
              <w:t>do</w:t>
            </w:r>
            <w:r w:rsidRPr="00317DA8">
              <w:rPr>
                <w:rFonts w:ascii="Times New Roman" w:eastAsia="Times New Roman" w:hAnsi="Times New Roman" w:cs="Times New Roman"/>
                <w:sz w:val="20"/>
                <w:szCs w:val="20"/>
              </w:rPr>
              <w:t>zei</w:t>
            </w:r>
          </w:p>
        </w:tc>
      </w:tr>
      <w:tr w:rsidR="00E16B47" w:rsidRPr="00317DA8" w14:paraId="4A69D740" w14:textId="77777777" w:rsidTr="00D50FC9">
        <w:trPr>
          <w:trHeight w:hRule="exact" w:val="718"/>
        </w:trPr>
        <w:tc>
          <w:tcPr>
            <w:tcW w:w="1843" w:type="dxa"/>
            <w:vMerge/>
            <w:tcBorders>
              <w:left w:val="single" w:sz="5" w:space="0" w:color="000000"/>
              <w:right w:val="single" w:sz="5" w:space="0" w:color="000000"/>
            </w:tcBorders>
          </w:tcPr>
          <w:p w14:paraId="35B2A7E5" w14:textId="77777777" w:rsidR="00E16B47" w:rsidRPr="00317DA8" w:rsidRDefault="00E16B47" w:rsidP="00E16B47">
            <w:pPr>
              <w:spacing w:after="0" w:line="240" w:lineRule="auto"/>
              <w:rPr>
                <w:rFonts w:ascii="Calibri" w:eastAsia="Calibri" w:hAnsi="Calibri" w:cs="Arial"/>
                <w:sz w:val="20"/>
                <w:szCs w:val="20"/>
              </w:rPr>
            </w:pPr>
          </w:p>
        </w:tc>
        <w:tc>
          <w:tcPr>
            <w:tcW w:w="2693" w:type="dxa"/>
            <w:vMerge/>
            <w:tcBorders>
              <w:left w:val="single" w:sz="5" w:space="0" w:color="000000"/>
              <w:bottom w:val="single" w:sz="5" w:space="0" w:color="000000"/>
              <w:right w:val="single" w:sz="5" w:space="0" w:color="000000"/>
            </w:tcBorders>
          </w:tcPr>
          <w:p w14:paraId="21DFDA14" w14:textId="77777777" w:rsidR="00E16B47" w:rsidRPr="00317DA8" w:rsidRDefault="00E16B47" w:rsidP="00E16B47">
            <w:pPr>
              <w:spacing w:after="0" w:line="240" w:lineRule="auto"/>
              <w:rPr>
                <w:rFonts w:ascii="Calibri" w:eastAsia="Calibri" w:hAnsi="Calibri" w:cs="Arial"/>
                <w:sz w:val="20"/>
                <w:szCs w:val="20"/>
              </w:rPr>
            </w:pPr>
          </w:p>
        </w:tc>
        <w:tc>
          <w:tcPr>
            <w:tcW w:w="5812" w:type="dxa"/>
            <w:gridSpan w:val="3"/>
            <w:tcBorders>
              <w:top w:val="single" w:sz="5" w:space="0" w:color="000000"/>
              <w:left w:val="single" w:sz="5" w:space="0" w:color="000000"/>
              <w:bottom w:val="single" w:sz="5" w:space="0" w:color="000000"/>
              <w:right w:val="single" w:sz="5" w:space="0" w:color="000000"/>
            </w:tcBorders>
          </w:tcPr>
          <w:p w14:paraId="23BDFB99" w14:textId="77777777" w:rsidR="00E16B47" w:rsidRPr="00317DA8" w:rsidRDefault="00E16B47" w:rsidP="000A7EA8">
            <w:pPr>
              <w:spacing w:after="0" w:line="240" w:lineRule="auto"/>
              <w:ind w:right="316"/>
              <w:jc w:val="both"/>
              <w:rPr>
                <w:rFonts w:ascii="Calibri" w:eastAsia="Calibri" w:hAnsi="Calibri" w:cs="Arial"/>
                <w:sz w:val="20"/>
                <w:szCs w:val="20"/>
              </w:rPr>
            </w:pPr>
            <w:r w:rsidRPr="00317DA8">
              <w:rPr>
                <w:rFonts w:ascii="Times New Roman" w:eastAsia="Times New Roman" w:hAnsi="Times New Roman" w:cs="Times New Roman"/>
                <w:sz w:val="20"/>
                <w:szCs w:val="20"/>
              </w:rPr>
              <w:t>Se</w:t>
            </w:r>
            <w:r w:rsidRPr="00317DA8">
              <w:rPr>
                <w:rFonts w:ascii="Times New Roman" w:eastAsia="Times New Roman" w:hAnsi="Times New Roman" w:cs="Times New Roman"/>
                <w:spacing w:val="-1"/>
                <w:sz w:val="20"/>
                <w:szCs w:val="20"/>
              </w:rPr>
              <w:t xml:space="preserve"> </w:t>
            </w:r>
            <w:r w:rsidRPr="00317DA8">
              <w:rPr>
                <w:rFonts w:ascii="Times New Roman" w:eastAsia="Times New Roman" w:hAnsi="Times New Roman" w:cs="Times New Roman"/>
                <w:spacing w:val="1"/>
                <w:sz w:val="20"/>
                <w:szCs w:val="20"/>
              </w:rPr>
              <w:t>r</w:t>
            </w:r>
            <w:r w:rsidRPr="00317DA8">
              <w:rPr>
                <w:rFonts w:ascii="Times New Roman" w:eastAsia="Times New Roman" w:hAnsi="Times New Roman" w:cs="Times New Roman"/>
                <w:sz w:val="20"/>
                <w:szCs w:val="20"/>
              </w:rPr>
              <w:t>eia</w:t>
            </w:r>
            <w:r w:rsidRPr="00317DA8">
              <w:rPr>
                <w:rFonts w:ascii="Times New Roman" w:eastAsia="Times New Roman" w:hAnsi="Times New Roman" w:cs="Times New Roman"/>
                <w:spacing w:val="-2"/>
                <w:sz w:val="20"/>
                <w:szCs w:val="20"/>
              </w:rPr>
              <w:t xml:space="preserve"> </w:t>
            </w:r>
            <w:r w:rsidRPr="00317DA8">
              <w:rPr>
                <w:rFonts w:ascii="Times New Roman" w:eastAsia="Times New Roman" w:hAnsi="Times New Roman" w:cs="Times New Roman"/>
                <w:sz w:val="20"/>
                <w:szCs w:val="20"/>
              </w:rPr>
              <w:t>a</w:t>
            </w:r>
            <w:r w:rsidRPr="00317DA8">
              <w:rPr>
                <w:rFonts w:ascii="Times New Roman" w:eastAsia="Times New Roman" w:hAnsi="Times New Roman" w:cs="Times New Roman"/>
                <w:spacing w:val="1"/>
                <w:sz w:val="20"/>
                <w:szCs w:val="20"/>
              </w:rPr>
              <w:t>dm</w:t>
            </w:r>
            <w:r w:rsidRPr="00317DA8">
              <w:rPr>
                <w:rFonts w:ascii="Times New Roman" w:eastAsia="Times New Roman" w:hAnsi="Times New Roman" w:cs="Times New Roman"/>
                <w:sz w:val="20"/>
                <w:szCs w:val="20"/>
              </w:rPr>
              <w:t>i</w:t>
            </w:r>
            <w:r w:rsidRPr="00317DA8">
              <w:rPr>
                <w:rFonts w:ascii="Times New Roman" w:eastAsia="Times New Roman" w:hAnsi="Times New Roman" w:cs="Times New Roman"/>
                <w:spacing w:val="1"/>
                <w:sz w:val="20"/>
                <w:szCs w:val="20"/>
              </w:rPr>
              <w:t>n</w:t>
            </w:r>
            <w:r w:rsidRPr="00317DA8">
              <w:rPr>
                <w:rFonts w:ascii="Times New Roman" w:eastAsia="Times New Roman" w:hAnsi="Times New Roman" w:cs="Times New Roman"/>
                <w:sz w:val="20"/>
                <w:szCs w:val="20"/>
              </w:rPr>
              <w:t>i</w:t>
            </w:r>
            <w:r w:rsidRPr="00317DA8">
              <w:rPr>
                <w:rFonts w:ascii="Times New Roman" w:eastAsia="Times New Roman" w:hAnsi="Times New Roman" w:cs="Times New Roman"/>
                <w:spacing w:val="-1"/>
                <w:sz w:val="20"/>
                <w:szCs w:val="20"/>
              </w:rPr>
              <w:t>s</w:t>
            </w:r>
            <w:r w:rsidRPr="00317DA8">
              <w:rPr>
                <w:rFonts w:ascii="Times New Roman" w:eastAsia="Times New Roman" w:hAnsi="Times New Roman" w:cs="Times New Roman"/>
                <w:sz w:val="20"/>
                <w:szCs w:val="20"/>
              </w:rPr>
              <w:t>t</w:t>
            </w:r>
            <w:r w:rsidRPr="00317DA8">
              <w:rPr>
                <w:rFonts w:ascii="Times New Roman" w:eastAsia="Times New Roman" w:hAnsi="Times New Roman" w:cs="Times New Roman"/>
                <w:spacing w:val="1"/>
                <w:sz w:val="20"/>
                <w:szCs w:val="20"/>
              </w:rPr>
              <w:t>r</w:t>
            </w:r>
            <w:r w:rsidRPr="00317DA8">
              <w:rPr>
                <w:rFonts w:ascii="Times New Roman" w:eastAsia="Times New Roman" w:hAnsi="Times New Roman" w:cs="Times New Roman"/>
                <w:sz w:val="20"/>
                <w:szCs w:val="20"/>
              </w:rPr>
              <w:t>a</w:t>
            </w:r>
            <w:r w:rsidRPr="00317DA8">
              <w:rPr>
                <w:rFonts w:ascii="Times New Roman" w:eastAsia="Times New Roman" w:hAnsi="Times New Roman" w:cs="Times New Roman"/>
                <w:spacing w:val="1"/>
                <w:sz w:val="20"/>
                <w:szCs w:val="20"/>
              </w:rPr>
              <w:t>r</w:t>
            </w:r>
            <w:r w:rsidRPr="00317DA8">
              <w:rPr>
                <w:rFonts w:ascii="Times New Roman" w:eastAsia="Times New Roman" w:hAnsi="Times New Roman" w:cs="Times New Roman"/>
                <w:sz w:val="20"/>
                <w:szCs w:val="20"/>
              </w:rPr>
              <w:t>ea</w:t>
            </w:r>
            <w:r w:rsidRPr="00317DA8">
              <w:rPr>
                <w:rFonts w:ascii="Times New Roman" w:eastAsia="Times New Roman" w:hAnsi="Times New Roman" w:cs="Times New Roman"/>
                <w:spacing w:val="-10"/>
                <w:sz w:val="20"/>
                <w:szCs w:val="20"/>
              </w:rPr>
              <w:t xml:space="preserve"> </w:t>
            </w:r>
            <w:r w:rsidRPr="00317DA8">
              <w:rPr>
                <w:rFonts w:ascii="Times New Roman" w:eastAsia="Times New Roman" w:hAnsi="Times New Roman" w:cs="Times New Roman"/>
                <w:spacing w:val="-9"/>
                <w:sz w:val="20"/>
                <w:szCs w:val="20"/>
              </w:rPr>
              <w:t xml:space="preserve"> </w:t>
            </w:r>
            <w:r w:rsidRPr="00317DA8">
              <w:rPr>
                <w:rFonts w:ascii="Times New Roman" w:eastAsia="Times New Roman" w:hAnsi="Times New Roman" w:cs="Times New Roman"/>
                <w:spacing w:val="1"/>
                <w:sz w:val="20"/>
                <w:szCs w:val="20"/>
              </w:rPr>
              <w:t>d</w:t>
            </w:r>
            <w:r w:rsidRPr="00317DA8">
              <w:rPr>
                <w:rFonts w:ascii="Times New Roman" w:eastAsia="Times New Roman" w:hAnsi="Times New Roman" w:cs="Times New Roman"/>
                <w:sz w:val="20"/>
                <w:szCs w:val="20"/>
              </w:rPr>
              <w:t>acă</w:t>
            </w:r>
            <w:r w:rsidRPr="00317DA8">
              <w:rPr>
                <w:rFonts w:ascii="Times New Roman" w:eastAsia="Times New Roman" w:hAnsi="Times New Roman" w:cs="Times New Roman"/>
                <w:spacing w:val="-3"/>
                <w:sz w:val="20"/>
                <w:szCs w:val="20"/>
              </w:rPr>
              <w:t xml:space="preserve"> </w:t>
            </w:r>
            <w:r w:rsidRPr="00317DA8">
              <w:rPr>
                <w:rFonts w:ascii="Times New Roman" w:eastAsia="Times New Roman" w:hAnsi="Times New Roman" w:cs="Times New Roman"/>
                <w:spacing w:val="1"/>
                <w:sz w:val="20"/>
                <w:szCs w:val="20"/>
              </w:rPr>
              <w:t>n</w:t>
            </w:r>
            <w:r w:rsidRPr="00317DA8">
              <w:rPr>
                <w:rFonts w:ascii="Times New Roman" w:eastAsia="Times New Roman" w:hAnsi="Times New Roman" w:cs="Times New Roman"/>
                <w:sz w:val="20"/>
                <w:szCs w:val="20"/>
              </w:rPr>
              <w:t>e</w:t>
            </w:r>
            <w:r w:rsidRPr="00317DA8">
              <w:rPr>
                <w:rFonts w:ascii="Times New Roman" w:eastAsia="Times New Roman" w:hAnsi="Times New Roman" w:cs="Times New Roman"/>
                <w:spacing w:val="1"/>
                <w:sz w:val="20"/>
                <w:szCs w:val="20"/>
              </w:rPr>
              <w:t>fr</w:t>
            </w:r>
            <w:r w:rsidRPr="00317DA8">
              <w:rPr>
                <w:rFonts w:ascii="Times New Roman" w:eastAsia="Times New Roman" w:hAnsi="Times New Roman" w:cs="Times New Roman"/>
                <w:sz w:val="20"/>
                <w:szCs w:val="20"/>
              </w:rPr>
              <w:t>ita</w:t>
            </w:r>
            <w:r w:rsidRPr="00317DA8">
              <w:rPr>
                <w:rFonts w:ascii="Times New Roman" w:eastAsia="Times New Roman" w:hAnsi="Times New Roman" w:cs="Times New Roman"/>
                <w:spacing w:val="-4"/>
                <w:sz w:val="20"/>
                <w:szCs w:val="20"/>
              </w:rPr>
              <w:t xml:space="preserve"> </w:t>
            </w:r>
            <w:r w:rsidRPr="00317DA8">
              <w:rPr>
                <w:rFonts w:ascii="Times New Roman" w:eastAsia="Times New Roman" w:hAnsi="Times New Roman" w:cs="Times New Roman"/>
                <w:spacing w:val="-1"/>
                <w:sz w:val="20"/>
                <w:szCs w:val="20"/>
              </w:rPr>
              <w:t>s</w:t>
            </w:r>
            <w:r w:rsidRPr="00317DA8">
              <w:rPr>
                <w:rFonts w:ascii="Times New Roman" w:eastAsia="Times New Roman" w:hAnsi="Times New Roman" w:cs="Times New Roman"/>
                <w:sz w:val="20"/>
                <w:szCs w:val="20"/>
              </w:rPr>
              <w:t>e a</w:t>
            </w:r>
            <w:r w:rsidRPr="00317DA8">
              <w:rPr>
                <w:rFonts w:ascii="Times New Roman" w:eastAsia="Times New Roman" w:hAnsi="Times New Roman" w:cs="Times New Roman"/>
                <w:spacing w:val="1"/>
                <w:sz w:val="20"/>
                <w:szCs w:val="20"/>
              </w:rPr>
              <w:t>m</w:t>
            </w:r>
            <w:r w:rsidRPr="00317DA8">
              <w:rPr>
                <w:rFonts w:ascii="Times New Roman" w:eastAsia="Times New Roman" w:hAnsi="Times New Roman" w:cs="Times New Roman"/>
                <w:sz w:val="20"/>
                <w:szCs w:val="20"/>
              </w:rPr>
              <w:t>eli</w:t>
            </w:r>
            <w:r w:rsidRPr="00317DA8">
              <w:rPr>
                <w:rFonts w:ascii="Times New Roman" w:eastAsia="Times New Roman" w:hAnsi="Times New Roman" w:cs="Times New Roman"/>
                <w:spacing w:val="1"/>
                <w:sz w:val="20"/>
                <w:szCs w:val="20"/>
              </w:rPr>
              <w:t>or</w:t>
            </w:r>
            <w:r w:rsidRPr="00317DA8">
              <w:rPr>
                <w:rFonts w:ascii="Times New Roman" w:eastAsia="Times New Roman" w:hAnsi="Times New Roman" w:cs="Times New Roman"/>
                <w:sz w:val="20"/>
                <w:szCs w:val="20"/>
              </w:rPr>
              <w:t>ează</w:t>
            </w:r>
            <w:r w:rsidRPr="00317DA8">
              <w:rPr>
                <w:rFonts w:ascii="Times New Roman" w:eastAsia="Times New Roman" w:hAnsi="Times New Roman" w:cs="Times New Roman"/>
                <w:spacing w:val="-9"/>
                <w:sz w:val="20"/>
                <w:szCs w:val="20"/>
              </w:rPr>
              <w:t xml:space="preserve"> </w:t>
            </w:r>
            <w:r w:rsidRPr="00317DA8">
              <w:rPr>
                <w:rFonts w:ascii="Times New Roman" w:eastAsia="Times New Roman" w:hAnsi="Times New Roman" w:cs="Times New Roman"/>
                <w:spacing w:val="-1"/>
                <w:sz w:val="20"/>
                <w:szCs w:val="20"/>
              </w:rPr>
              <w:t>ș</w:t>
            </w:r>
            <w:r w:rsidRPr="00317DA8">
              <w:rPr>
                <w:rFonts w:ascii="Times New Roman" w:eastAsia="Times New Roman" w:hAnsi="Times New Roman" w:cs="Times New Roman"/>
                <w:sz w:val="20"/>
                <w:szCs w:val="20"/>
              </w:rPr>
              <w:t>i</w:t>
            </w:r>
            <w:r w:rsidRPr="00317DA8">
              <w:rPr>
                <w:rFonts w:ascii="Times New Roman" w:eastAsia="Times New Roman" w:hAnsi="Times New Roman" w:cs="Times New Roman"/>
                <w:spacing w:val="-1"/>
                <w:sz w:val="20"/>
                <w:szCs w:val="20"/>
              </w:rPr>
              <w:t xml:space="preserve"> s</w:t>
            </w:r>
            <w:r w:rsidRPr="00317DA8">
              <w:rPr>
                <w:rFonts w:ascii="Times New Roman" w:eastAsia="Times New Roman" w:hAnsi="Times New Roman" w:cs="Times New Roman"/>
                <w:sz w:val="20"/>
                <w:szCs w:val="20"/>
              </w:rPr>
              <w:t>e</w:t>
            </w:r>
            <w:r w:rsidRPr="00317DA8">
              <w:rPr>
                <w:rFonts w:ascii="Times New Roman" w:eastAsia="Times New Roman" w:hAnsi="Times New Roman" w:cs="Times New Roman"/>
                <w:spacing w:val="-1"/>
                <w:sz w:val="20"/>
                <w:szCs w:val="20"/>
              </w:rPr>
              <w:t xml:space="preserve"> </w:t>
            </w:r>
            <w:r w:rsidRPr="00317DA8">
              <w:rPr>
                <w:rFonts w:ascii="Times New Roman" w:eastAsia="Times New Roman" w:hAnsi="Times New Roman" w:cs="Times New Roman"/>
                <w:spacing w:val="1"/>
                <w:sz w:val="20"/>
                <w:szCs w:val="20"/>
              </w:rPr>
              <w:t>m</w:t>
            </w:r>
            <w:r w:rsidRPr="00317DA8">
              <w:rPr>
                <w:rFonts w:ascii="Times New Roman" w:eastAsia="Times New Roman" w:hAnsi="Times New Roman" w:cs="Times New Roman"/>
                <w:sz w:val="20"/>
                <w:szCs w:val="20"/>
              </w:rPr>
              <w:t>e</w:t>
            </w:r>
            <w:r w:rsidRPr="00317DA8">
              <w:rPr>
                <w:rFonts w:ascii="Times New Roman" w:eastAsia="Times New Roman" w:hAnsi="Times New Roman" w:cs="Times New Roman"/>
                <w:spacing w:val="1"/>
                <w:sz w:val="20"/>
                <w:szCs w:val="20"/>
              </w:rPr>
              <w:t>n</w:t>
            </w:r>
            <w:r w:rsidRPr="00317DA8">
              <w:rPr>
                <w:rFonts w:ascii="Times New Roman" w:eastAsia="Times New Roman" w:hAnsi="Times New Roman" w:cs="Times New Roman"/>
                <w:sz w:val="20"/>
                <w:szCs w:val="20"/>
              </w:rPr>
              <w:t>ți</w:t>
            </w:r>
            <w:r w:rsidRPr="00317DA8">
              <w:rPr>
                <w:rFonts w:ascii="Times New Roman" w:eastAsia="Times New Roman" w:hAnsi="Times New Roman" w:cs="Times New Roman"/>
                <w:spacing w:val="1"/>
                <w:sz w:val="20"/>
                <w:szCs w:val="20"/>
              </w:rPr>
              <w:t>n</w:t>
            </w:r>
            <w:r w:rsidRPr="00317DA8">
              <w:rPr>
                <w:rFonts w:ascii="Times New Roman" w:eastAsia="Times New Roman" w:hAnsi="Times New Roman" w:cs="Times New Roman"/>
                <w:sz w:val="20"/>
                <w:szCs w:val="20"/>
              </w:rPr>
              <w:t>e</w:t>
            </w:r>
            <w:r w:rsidRPr="00317DA8">
              <w:rPr>
                <w:rFonts w:ascii="Times New Roman" w:eastAsia="Times New Roman" w:hAnsi="Times New Roman" w:cs="Times New Roman"/>
                <w:spacing w:val="-5"/>
                <w:sz w:val="20"/>
                <w:szCs w:val="20"/>
              </w:rPr>
              <w:t xml:space="preserve"> </w:t>
            </w:r>
            <w:r w:rsidRPr="00317DA8">
              <w:rPr>
                <w:rFonts w:ascii="Times New Roman" w:eastAsia="Times New Roman" w:hAnsi="Times New Roman" w:cs="Times New Roman"/>
                <w:sz w:val="20"/>
                <w:szCs w:val="20"/>
              </w:rPr>
              <w:t xml:space="preserve">la </w:t>
            </w:r>
            <w:r w:rsidRPr="00317DA8">
              <w:rPr>
                <w:rFonts w:ascii="Times New Roman" w:eastAsia="Times New Roman" w:hAnsi="Times New Roman" w:cs="Times New Roman"/>
                <w:spacing w:val="-1"/>
                <w:sz w:val="20"/>
                <w:szCs w:val="20"/>
              </w:rPr>
              <w:t>g</w:t>
            </w:r>
            <w:r w:rsidRPr="00317DA8">
              <w:rPr>
                <w:rFonts w:ascii="Times New Roman" w:eastAsia="Times New Roman" w:hAnsi="Times New Roman" w:cs="Times New Roman"/>
                <w:spacing w:val="1"/>
                <w:sz w:val="20"/>
                <w:szCs w:val="20"/>
              </w:rPr>
              <w:t>r</w:t>
            </w:r>
            <w:r w:rsidRPr="00317DA8">
              <w:rPr>
                <w:rFonts w:ascii="Times New Roman" w:eastAsia="Times New Roman" w:hAnsi="Times New Roman" w:cs="Times New Roman"/>
                <w:sz w:val="20"/>
                <w:szCs w:val="20"/>
              </w:rPr>
              <w:t>a</w:t>
            </w:r>
            <w:r w:rsidRPr="00317DA8">
              <w:rPr>
                <w:rFonts w:ascii="Times New Roman" w:eastAsia="Times New Roman" w:hAnsi="Times New Roman" w:cs="Times New Roman"/>
                <w:spacing w:val="1"/>
                <w:sz w:val="20"/>
                <w:szCs w:val="20"/>
              </w:rPr>
              <w:t>du</w:t>
            </w:r>
            <w:r w:rsidRPr="00317DA8">
              <w:rPr>
                <w:rFonts w:ascii="Times New Roman" w:eastAsia="Times New Roman" w:hAnsi="Times New Roman" w:cs="Times New Roman"/>
                <w:sz w:val="20"/>
                <w:szCs w:val="20"/>
              </w:rPr>
              <w:t>l</w:t>
            </w:r>
            <w:r w:rsidRPr="00317DA8">
              <w:rPr>
                <w:rFonts w:ascii="Times New Roman" w:eastAsia="Times New Roman" w:hAnsi="Times New Roman" w:cs="Times New Roman"/>
                <w:spacing w:val="-5"/>
                <w:sz w:val="20"/>
                <w:szCs w:val="20"/>
              </w:rPr>
              <w:t xml:space="preserve"> </w:t>
            </w:r>
            <w:r w:rsidRPr="00317DA8">
              <w:rPr>
                <w:rFonts w:ascii="Times New Roman" w:eastAsia="Times New Roman" w:hAnsi="Times New Roman" w:cs="Times New Roman"/>
                <w:sz w:val="20"/>
                <w:szCs w:val="20"/>
              </w:rPr>
              <w:t>0</w:t>
            </w:r>
            <w:r w:rsidRPr="00317DA8">
              <w:rPr>
                <w:rFonts w:ascii="Times New Roman" w:eastAsia="Times New Roman" w:hAnsi="Times New Roman" w:cs="Times New Roman"/>
                <w:spacing w:val="-2"/>
                <w:sz w:val="20"/>
                <w:szCs w:val="20"/>
              </w:rPr>
              <w:t xml:space="preserve"> </w:t>
            </w:r>
            <w:r w:rsidRPr="00317DA8">
              <w:rPr>
                <w:rFonts w:ascii="Times New Roman" w:eastAsia="Times New Roman" w:hAnsi="Times New Roman" w:cs="Times New Roman"/>
                <w:spacing w:val="1"/>
                <w:sz w:val="20"/>
                <w:szCs w:val="20"/>
              </w:rPr>
              <w:t>p</w:t>
            </w:r>
            <w:r w:rsidRPr="00317DA8">
              <w:rPr>
                <w:rFonts w:ascii="Times New Roman" w:eastAsia="Times New Roman" w:hAnsi="Times New Roman" w:cs="Times New Roman"/>
                <w:sz w:val="20"/>
                <w:szCs w:val="20"/>
              </w:rPr>
              <w:t>â</w:t>
            </w:r>
            <w:r w:rsidRPr="00317DA8">
              <w:rPr>
                <w:rFonts w:ascii="Times New Roman" w:eastAsia="Times New Roman" w:hAnsi="Times New Roman" w:cs="Times New Roman"/>
                <w:spacing w:val="1"/>
                <w:sz w:val="20"/>
                <w:szCs w:val="20"/>
              </w:rPr>
              <w:t>n</w:t>
            </w:r>
            <w:r w:rsidRPr="00317DA8">
              <w:rPr>
                <w:rFonts w:ascii="Times New Roman" w:eastAsia="Times New Roman" w:hAnsi="Times New Roman" w:cs="Times New Roman"/>
                <w:sz w:val="20"/>
                <w:szCs w:val="20"/>
              </w:rPr>
              <w:t>ă</w:t>
            </w:r>
            <w:r w:rsidRPr="00317DA8">
              <w:rPr>
                <w:rFonts w:ascii="Times New Roman" w:eastAsia="Times New Roman" w:hAnsi="Times New Roman" w:cs="Times New Roman"/>
                <w:spacing w:val="-3"/>
                <w:sz w:val="20"/>
                <w:szCs w:val="20"/>
              </w:rPr>
              <w:t xml:space="preserve"> </w:t>
            </w:r>
            <w:r w:rsidRPr="00317DA8">
              <w:rPr>
                <w:rFonts w:ascii="Times New Roman" w:eastAsia="Times New Roman" w:hAnsi="Times New Roman" w:cs="Times New Roman"/>
                <w:sz w:val="20"/>
                <w:szCs w:val="20"/>
              </w:rPr>
              <w:t>la</w:t>
            </w:r>
            <w:r w:rsidRPr="00317DA8">
              <w:rPr>
                <w:rFonts w:ascii="Times New Roman" w:eastAsia="Times New Roman" w:hAnsi="Times New Roman" w:cs="Times New Roman"/>
                <w:spacing w:val="-3"/>
                <w:sz w:val="20"/>
                <w:szCs w:val="20"/>
              </w:rPr>
              <w:t xml:space="preserve"> </w:t>
            </w:r>
            <w:r w:rsidRPr="00317DA8">
              <w:rPr>
                <w:rFonts w:ascii="Times New Roman" w:eastAsia="Times New Roman" w:hAnsi="Times New Roman" w:cs="Times New Roman"/>
                <w:sz w:val="20"/>
                <w:szCs w:val="20"/>
              </w:rPr>
              <w:t>1</w:t>
            </w:r>
            <w:r w:rsidRPr="00317DA8">
              <w:rPr>
                <w:rFonts w:ascii="Times New Roman" w:eastAsia="Times New Roman" w:hAnsi="Times New Roman" w:cs="Times New Roman"/>
                <w:spacing w:val="1"/>
                <w:sz w:val="20"/>
                <w:szCs w:val="20"/>
              </w:rPr>
              <w:t xml:space="preserve"> d</w:t>
            </w:r>
            <w:r w:rsidRPr="00317DA8">
              <w:rPr>
                <w:rFonts w:ascii="Times New Roman" w:eastAsia="Times New Roman" w:hAnsi="Times New Roman" w:cs="Times New Roman"/>
                <w:spacing w:val="-1"/>
                <w:sz w:val="20"/>
                <w:szCs w:val="20"/>
              </w:rPr>
              <w:t>u</w:t>
            </w:r>
            <w:r w:rsidRPr="00317DA8">
              <w:rPr>
                <w:rFonts w:ascii="Times New Roman" w:eastAsia="Times New Roman" w:hAnsi="Times New Roman" w:cs="Times New Roman"/>
                <w:spacing w:val="1"/>
                <w:sz w:val="20"/>
                <w:szCs w:val="20"/>
              </w:rPr>
              <w:t xml:space="preserve">pă </w:t>
            </w:r>
            <w:r w:rsidRPr="00317DA8">
              <w:rPr>
                <w:rFonts w:ascii="Times New Roman" w:eastAsia="Times New Roman" w:hAnsi="Times New Roman" w:cs="Times New Roman"/>
                <w:spacing w:val="-1"/>
                <w:sz w:val="20"/>
                <w:szCs w:val="20"/>
              </w:rPr>
              <w:t>s</w:t>
            </w:r>
            <w:r w:rsidRPr="00317DA8">
              <w:rPr>
                <w:rFonts w:ascii="Times New Roman" w:eastAsia="Times New Roman" w:hAnsi="Times New Roman" w:cs="Times New Roman"/>
                <w:sz w:val="20"/>
                <w:szCs w:val="20"/>
              </w:rPr>
              <w:t>că</w:t>
            </w:r>
            <w:r w:rsidRPr="00317DA8">
              <w:rPr>
                <w:rFonts w:ascii="Times New Roman" w:eastAsia="Times New Roman" w:hAnsi="Times New Roman" w:cs="Times New Roman"/>
                <w:spacing w:val="1"/>
                <w:sz w:val="20"/>
                <w:szCs w:val="20"/>
              </w:rPr>
              <w:t>d</w:t>
            </w:r>
            <w:r w:rsidRPr="00317DA8">
              <w:rPr>
                <w:rFonts w:ascii="Times New Roman" w:eastAsia="Times New Roman" w:hAnsi="Times New Roman" w:cs="Times New Roman"/>
                <w:sz w:val="20"/>
                <w:szCs w:val="20"/>
              </w:rPr>
              <w:t>e</w:t>
            </w:r>
            <w:r w:rsidRPr="00317DA8">
              <w:rPr>
                <w:rFonts w:ascii="Times New Roman" w:eastAsia="Times New Roman" w:hAnsi="Times New Roman" w:cs="Times New Roman"/>
                <w:spacing w:val="1"/>
                <w:sz w:val="20"/>
                <w:szCs w:val="20"/>
              </w:rPr>
              <w:t>r</w:t>
            </w:r>
            <w:r w:rsidRPr="00317DA8">
              <w:rPr>
                <w:rFonts w:ascii="Times New Roman" w:eastAsia="Times New Roman" w:hAnsi="Times New Roman" w:cs="Times New Roman"/>
                <w:sz w:val="20"/>
                <w:szCs w:val="20"/>
              </w:rPr>
              <w:t>ea</w:t>
            </w:r>
            <w:r w:rsidRPr="00317DA8">
              <w:rPr>
                <w:rFonts w:ascii="Times New Roman" w:eastAsia="Times New Roman" w:hAnsi="Times New Roman" w:cs="Times New Roman"/>
                <w:spacing w:val="-6"/>
                <w:sz w:val="20"/>
                <w:szCs w:val="20"/>
              </w:rPr>
              <w:t xml:space="preserve"> </w:t>
            </w:r>
            <w:r w:rsidRPr="00317DA8">
              <w:rPr>
                <w:rFonts w:ascii="Times New Roman" w:eastAsia="Times New Roman" w:hAnsi="Times New Roman" w:cs="Times New Roman"/>
                <w:spacing w:val="1"/>
                <w:sz w:val="20"/>
                <w:szCs w:val="20"/>
              </w:rPr>
              <w:t>do</w:t>
            </w:r>
            <w:r w:rsidRPr="00317DA8">
              <w:rPr>
                <w:rFonts w:ascii="Times New Roman" w:eastAsia="Times New Roman" w:hAnsi="Times New Roman" w:cs="Times New Roman"/>
                <w:sz w:val="20"/>
                <w:szCs w:val="20"/>
              </w:rPr>
              <w:t>zei</w:t>
            </w:r>
            <w:r w:rsidRPr="00317DA8">
              <w:rPr>
                <w:rFonts w:ascii="Times New Roman" w:eastAsia="Times New Roman" w:hAnsi="Times New Roman" w:cs="Times New Roman"/>
                <w:spacing w:val="-4"/>
                <w:sz w:val="20"/>
                <w:szCs w:val="20"/>
              </w:rPr>
              <w:t xml:space="preserve"> </w:t>
            </w:r>
            <w:r w:rsidRPr="00317DA8">
              <w:rPr>
                <w:rFonts w:ascii="Times New Roman" w:eastAsia="Times New Roman" w:hAnsi="Times New Roman" w:cs="Times New Roman"/>
                <w:spacing w:val="1"/>
                <w:sz w:val="20"/>
                <w:szCs w:val="20"/>
              </w:rPr>
              <w:t>d</w:t>
            </w:r>
            <w:r w:rsidRPr="00317DA8">
              <w:rPr>
                <w:rFonts w:ascii="Times New Roman" w:eastAsia="Times New Roman" w:hAnsi="Times New Roman" w:cs="Times New Roman"/>
                <w:sz w:val="20"/>
                <w:szCs w:val="20"/>
              </w:rPr>
              <w:t>e</w:t>
            </w:r>
            <w:r w:rsidRPr="00317DA8">
              <w:rPr>
                <w:rFonts w:ascii="Times New Roman" w:eastAsia="Times New Roman" w:hAnsi="Times New Roman" w:cs="Times New Roman"/>
                <w:spacing w:val="-4"/>
                <w:sz w:val="20"/>
                <w:szCs w:val="20"/>
              </w:rPr>
              <w:t xml:space="preserve"> </w:t>
            </w:r>
            <w:r w:rsidRPr="00317DA8">
              <w:rPr>
                <w:rFonts w:ascii="Times New Roman" w:eastAsia="Times New Roman" w:hAnsi="Times New Roman" w:cs="Times New Roman"/>
                <w:sz w:val="20"/>
                <w:szCs w:val="20"/>
              </w:rPr>
              <w:t>c</w:t>
            </w:r>
            <w:r w:rsidRPr="00317DA8">
              <w:rPr>
                <w:rFonts w:ascii="Times New Roman" w:eastAsia="Times New Roman" w:hAnsi="Times New Roman" w:cs="Times New Roman"/>
                <w:spacing w:val="1"/>
                <w:sz w:val="20"/>
                <w:szCs w:val="20"/>
              </w:rPr>
              <w:t>or</w:t>
            </w:r>
            <w:r w:rsidRPr="00317DA8">
              <w:rPr>
                <w:rFonts w:ascii="Times New Roman" w:eastAsia="Times New Roman" w:hAnsi="Times New Roman" w:cs="Times New Roman"/>
                <w:sz w:val="20"/>
                <w:szCs w:val="20"/>
              </w:rPr>
              <w:t>tic</w:t>
            </w:r>
            <w:r w:rsidRPr="00317DA8">
              <w:rPr>
                <w:rFonts w:ascii="Times New Roman" w:eastAsia="Times New Roman" w:hAnsi="Times New Roman" w:cs="Times New Roman"/>
                <w:spacing w:val="1"/>
                <w:sz w:val="20"/>
                <w:szCs w:val="20"/>
              </w:rPr>
              <w:t>o</w:t>
            </w:r>
            <w:r w:rsidRPr="00317DA8">
              <w:rPr>
                <w:rFonts w:ascii="Times New Roman" w:eastAsia="Times New Roman" w:hAnsi="Times New Roman" w:cs="Times New Roman"/>
                <w:spacing w:val="-1"/>
                <w:sz w:val="20"/>
                <w:szCs w:val="20"/>
              </w:rPr>
              <w:t>s</w:t>
            </w:r>
            <w:r w:rsidRPr="00317DA8">
              <w:rPr>
                <w:rFonts w:ascii="Times New Roman" w:eastAsia="Times New Roman" w:hAnsi="Times New Roman" w:cs="Times New Roman"/>
                <w:sz w:val="20"/>
                <w:szCs w:val="20"/>
              </w:rPr>
              <w:t>te</w:t>
            </w:r>
            <w:r w:rsidRPr="00317DA8">
              <w:rPr>
                <w:rFonts w:ascii="Times New Roman" w:eastAsia="Times New Roman" w:hAnsi="Times New Roman" w:cs="Times New Roman"/>
                <w:spacing w:val="1"/>
                <w:sz w:val="20"/>
                <w:szCs w:val="20"/>
              </w:rPr>
              <w:t>r</w:t>
            </w:r>
            <w:r w:rsidRPr="00317DA8">
              <w:rPr>
                <w:rFonts w:ascii="Times New Roman" w:eastAsia="Times New Roman" w:hAnsi="Times New Roman" w:cs="Times New Roman"/>
                <w:spacing w:val="-1"/>
                <w:sz w:val="20"/>
                <w:szCs w:val="20"/>
              </w:rPr>
              <w:t>o</w:t>
            </w:r>
            <w:r w:rsidRPr="00317DA8">
              <w:rPr>
                <w:rFonts w:ascii="Times New Roman" w:eastAsia="Times New Roman" w:hAnsi="Times New Roman" w:cs="Times New Roman"/>
                <w:sz w:val="20"/>
                <w:szCs w:val="20"/>
              </w:rPr>
              <w:t>id</w:t>
            </w:r>
            <w:r w:rsidRPr="00317DA8">
              <w:rPr>
                <w:rFonts w:ascii="Times New Roman" w:eastAsia="Times New Roman" w:hAnsi="Times New Roman" w:cs="Times New Roman"/>
                <w:spacing w:val="-9"/>
                <w:sz w:val="20"/>
                <w:szCs w:val="20"/>
              </w:rPr>
              <w:t xml:space="preserve"> </w:t>
            </w:r>
            <w:r w:rsidRPr="00317DA8">
              <w:rPr>
                <w:rFonts w:ascii="Times New Roman" w:eastAsia="Times New Roman" w:hAnsi="Times New Roman" w:cs="Times New Roman"/>
                <w:sz w:val="20"/>
                <w:szCs w:val="20"/>
              </w:rPr>
              <w:t xml:space="preserve">la </w:t>
            </w:r>
            <w:r w:rsidRPr="00317DA8">
              <w:rPr>
                <w:rFonts w:ascii="Times New Roman" w:eastAsia="Times New Roman" w:hAnsi="Times New Roman" w:cs="Times New Roman"/>
                <w:spacing w:val="1"/>
                <w:sz w:val="20"/>
                <w:szCs w:val="20"/>
              </w:rPr>
              <w:t>≤1</w:t>
            </w:r>
            <w:r w:rsidRPr="00317DA8">
              <w:rPr>
                <w:rFonts w:ascii="Times New Roman" w:eastAsia="Times New Roman" w:hAnsi="Times New Roman" w:cs="Times New Roman"/>
                <w:sz w:val="20"/>
                <w:szCs w:val="20"/>
              </w:rPr>
              <w:t>0</w:t>
            </w:r>
            <w:r w:rsidRPr="00317DA8">
              <w:rPr>
                <w:rFonts w:ascii="Times New Roman" w:eastAsia="Times New Roman" w:hAnsi="Times New Roman" w:cs="Times New Roman"/>
                <w:spacing w:val="-4"/>
                <w:sz w:val="20"/>
                <w:szCs w:val="20"/>
              </w:rPr>
              <w:t xml:space="preserve"> </w:t>
            </w:r>
            <w:r w:rsidRPr="00317DA8">
              <w:rPr>
                <w:rFonts w:ascii="Times New Roman" w:eastAsia="Times New Roman" w:hAnsi="Times New Roman" w:cs="Times New Roman"/>
                <w:spacing w:val="1"/>
                <w:sz w:val="20"/>
                <w:szCs w:val="20"/>
              </w:rPr>
              <w:t>mg</w:t>
            </w:r>
            <w:r w:rsidRPr="00317DA8">
              <w:rPr>
                <w:rFonts w:ascii="Times New Roman" w:eastAsia="Times New Roman" w:hAnsi="Times New Roman" w:cs="Times New Roman"/>
                <w:sz w:val="20"/>
                <w:szCs w:val="20"/>
              </w:rPr>
              <w:t xml:space="preserve">/zi </w:t>
            </w:r>
            <w:r w:rsidRPr="00317DA8">
              <w:rPr>
                <w:rFonts w:ascii="Times New Roman" w:eastAsia="Times New Roman" w:hAnsi="Times New Roman" w:cs="Times New Roman"/>
                <w:spacing w:val="1"/>
                <w:sz w:val="20"/>
                <w:szCs w:val="20"/>
              </w:rPr>
              <w:t>pr</w:t>
            </w:r>
            <w:r w:rsidRPr="00317DA8">
              <w:rPr>
                <w:rFonts w:ascii="Times New Roman" w:eastAsia="Times New Roman" w:hAnsi="Times New Roman" w:cs="Times New Roman"/>
                <w:sz w:val="20"/>
                <w:szCs w:val="20"/>
              </w:rPr>
              <w:t>e</w:t>
            </w:r>
            <w:r w:rsidRPr="00317DA8">
              <w:rPr>
                <w:rFonts w:ascii="Times New Roman" w:eastAsia="Times New Roman" w:hAnsi="Times New Roman" w:cs="Times New Roman"/>
                <w:spacing w:val="1"/>
                <w:sz w:val="20"/>
                <w:szCs w:val="20"/>
              </w:rPr>
              <w:t>dn</w:t>
            </w:r>
            <w:r w:rsidRPr="00317DA8">
              <w:rPr>
                <w:rFonts w:ascii="Times New Roman" w:eastAsia="Times New Roman" w:hAnsi="Times New Roman" w:cs="Times New Roman"/>
                <w:sz w:val="20"/>
                <w:szCs w:val="20"/>
              </w:rPr>
              <w:t>i</w:t>
            </w:r>
            <w:r w:rsidRPr="00317DA8">
              <w:rPr>
                <w:rFonts w:ascii="Times New Roman" w:eastAsia="Times New Roman" w:hAnsi="Times New Roman" w:cs="Times New Roman"/>
                <w:spacing w:val="-1"/>
                <w:sz w:val="20"/>
                <w:szCs w:val="20"/>
              </w:rPr>
              <w:t>s</w:t>
            </w:r>
            <w:r w:rsidRPr="00317DA8">
              <w:rPr>
                <w:rFonts w:ascii="Times New Roman" w:eastAsia="Times New Roman" w:hAnsi="Times New Roman" w:cs="Times New Roman"/>
                <w:spacing w:val="1"/>
                <w:sz w:val="20"/>
                <w:szCs w:val="20"/>
              </w:rPr>
              <w:t>o</w:t>
            </w:r>
            <w:r w:rsidRPr="00317DA8">
              <w:rPr>
                <w:rFonts w:ascii="Times New Roman" w:eastAsia="Times New Roman" w:hAnsi="Times New Roman" w:cs="Times New Roman"/>
                <w:sz w:val="20"/>
                <w:szCs w:val="20"/>
              </w:rPr>
              <w:t>n</w:t>
            </w:r>
            <w:r w:rsidRPr="00317DA8">
              <w:rPr>
                <w:rFonts w:ascii="Times New Roman" w:eastAsia="Times New Roman" w:hAnsi="Times New Roman" w:cs="Times New Roman"/>
                <w:spacing w:val="-6"/>
                <w:sz w:val="20"/>
                <w:szCs w:val="20"/>
              </w:rPr>
              <w:t xml:space="preserve"> </w:t>
            </w:r>
            <w:r w:rsidRPr="00317DA8">
              <w:rPr>
                <w:rFonts w:ascii="Times New Roman" w:eastAsia="Times New Roman" w:hAnsi="Times New Roman" w:cs="Times New Roman"/>
                <w:spacing w:val="-1"/>
                <w:sz w:val="20"/>
                <w:szCs w:val="20"/>
              </w:rPr>
              <w:t>s</w:t>
            </w:r>
            <w:r w:rsidRPr="00317DA8">
              <w:rPr>
                <w:rFonts w:ascii="Times New Roman" w:eastAsia="Times New Roman" w:hAnsi="Times New Roman" w:cs="Times New Roman"/>
                <w:sz w:val="20"/>
                <w:szCs w:val="20"/>
              </w:rPr>
              <w:t>au</w:t>
            </w:r>
            <w:r w:rsidRPr="00317DA8">
              <w:rPr>
                <w:rFonts w:ascii="Times New Roman" w:eastAsia="Times New Roman" w:hAnsi="Times New Roman" w:cs="Times New Roman"/>
                <w:spacing w:val="-4"/>
                <w:sz w:val="20"/>
                <w:szCs w:val="20"/>
              </w:rPr>
              <w:t xml:space="preserve"> </w:t>
            </w:r>
            <w:r w:rsidRPr="00317DA8">
              <w:rPr>
                <w:rFonts w:ascii="Times New Roman" w:eastAsia="Times New Roman" w:hAnsi="Times New Roman" w:cs="Times New Roman"/>
                <w:sz w:val="20"/>
                <w:szCs w:val="20"/>
              </w:rPr>
              <w:t>ec</w:t>
            </w:r>
            <w:r w:rsidRPr="00317DA8">
              <w:rPr>
                <w:rFonts w:ascii="Times New Roman" w:eastAsia="Times New Roman" w:hAnsi="Times New Roman" w:cs="Times New Roman"/>
                <w:spacing w:val="1"/>
                <w:sz w:val="20"/>
                <w:szCs w:val="20"/>
              </w:rPr>
              <w:t>h</w:t>
            </w:r>
            <w:r w:rsidRPr="00317DA8">
              <w:rPr>
                <w:rFonts w:ascii="Times New Roman" w:eastAsia="Times New Roman" w:hAnsi="Times New Roman" w:cs="Times New Roman"/>
                <w:sz w:val="20"/>
                <w:szCs w:val="20"/>
              </w:rPr>
              <w:t>i</w:t>
            </w:r>
            <w:r w:rsidRPr="00317DA8">
              <w:rPr>
                <w:rFonts w:ascii="Times New Roman" w:eastAsia="Times New Roman" w:hAnsi="Times New Roman" w:cs="Times New Roman"/>
                <w:spacing w:val="1"/>
                <w:sz w:val="20"/>
                <w:szCs w:val="20"/>
              </w:rPr>
              <w:t>v</w:t>
            </w:r>
            <w:r w:rsidRPr="00317DA8">
              <w:rPr>
                <w:rFonts w:ascii="Times New Roman" w:eastAsia="Times New Roman" w:hAnsi="Times New Roman" w:cs="Times New Roman"/>
                <w:sz w:val="20"/>
                <w:szCs w:val="20"/>
              </w:rPr>
              <w:t>ale</w:t>
            </w:r>
            <w:r w:rsidRPr="00317DA8">
              <w:rPr>
                <w:rFonts w:ascii="Times New Roman" w:eastAsia="Times New Roman" w:hAnsi="Times New Roman" w:cs="Times New Roman"/>
                <w:spacing w:val="1"/>
                <w:sz w:val="20"/>
                <w:szCs w:val="20"/>
              </w:rPr>
              <w:t>n</w:t>
            </w:r>
            <w:r w:rsidRPr="00317DA8">
              <w:rPr>
                <w:rFonts w:ascii="Times New Roman" w:eastAsia="Times New Roman" w:hAnsi="Times New Roman" w:cs="Times New Roman"/>
                <w:sz w:val="20"/>
                <w:szCs w:val="20"/>
              </w:rPr>
              <w:t>t</w:t>
            </w:r>
          </w:p>
        </w:tc>
      </w:tr>
      <w:tr w:rsidR="00E16B47" w:rsidRPr="00317DA8" w14:paraId="4B307273" w14:textId="77777777" w:rsidTr="00D50FC9">
        <w:trPr>
          <w:trHeight w:hRule="exact" w:val="1162"/>
        </w:trPr>
        <w:tc>
          <w:tcPr>
            <w:tcW w:w="1843" w:type="dxa"/>
            <w:vMerge/>
            <w:tcBorders>
              <w:left w:val="single" w:sz="5" w:space="0" w:color="000000"/>
              <w:bottom w:val="single" w:sz="5" w:space="0" w:color="000000"/>
              <w:right w:val="single" w:sz="5" w:space="0" w:color="000000"/>
            </w:tcBorders>
          </w:tcPr>
          <w:p w14:paraId="597394B4" w14:textId="77777777" w:rsidR="00E16B47" w:rsidRPr="00317DA8" w:rsidRDefault="00E16B47" w:rsidP="00E16B47">
            <w:pPr>
              <w:spacing w:after="0" w:line="240" w:lineRule="auto"/>
              <w:rPr>
                <w:rFonts w:ascii="Calibri" w:eastAsia="Calibri" w:hAnsi="Calibri" w:cs="Arial"/>
                <w:sz w:val="20"/>
                <w:szCs w:val="20"/>
              </w:rPr>
            </w:pPr>
          </w:p>
        </w:tc>
        <w:tc>
          <w:tcPr>
            <w:tcW w:w="2693" w:type="dxa"/>
            <w:tcBorders>
              <w:top w:val="single" w:sz="5" w:space="0" w:color="000000"/>
              <w:left w:val="single" w:sz="5" w:space="0" w:color="000000"/>
              <w:bottom w:val="single" w:sz="5" w:space="0" w:color="000000"/>
              <w:right w:val="single" w:sz="5" w:space="0" w:color="000000"/>
            </w:tcBorders>
          </w:tcPr>
          <w:p w14:paraId="61C5175B" w14:textId="77777777" w:rsidR="00E16B47" w:rsidRPr="00317DA8" w:rsidRDefault="00E16B47" w:rsidP="00E16B47">
            <w:pPr>
              <w:spacing w:after="0" w:line="240" w:lineRule="auto"/>
              <w:ind w:left="102" w:right="535"/>
              <w:rPr>
                <w:rFonts w:ascii="Calibri" w:eastAsia="Calibri" w:hAnsi="Calibri" w:cs="Arial"/>
                <w:sz w:val="20"/>
                <w:szCs w:val="20"/>
              </w:rPr>
            </w:pPr>
            <w:r w:rsidRPr="00317DA8">
              <w:rPr>
                <w:rFonts w:ascii="Times New Roman" w:eastAsia="Times New Roman" w:hAnsi="Times New Roman" w:cs="Times New Roman"/>
                <w:sz w:val="20"/>
                <w:szCs w:val="20"/>
              </w:rPr>
              <w:t>Val</w:t>
            </w:r>
            <w:r w:rsidRPr="00317DA8">
              <w:rPr>
                <w:rFonts w:ascii="Times New Roman" w:eastAsia="Times New Roman" w:hAnsi="Times New Roman" w:cs="Times New Roman"/>
                <w:spacing w:val="1"/>
                <w:sz w:val="20"/>
                <w:szCs w:val="20"/>
              </w:rPr>
              <w:t>or</w:t>
            </w:r>
            <w:r w:rsidRPr="00317DA8">
              <w:rPr>
                <w:rFonts w:ascii="Times New Roman" w:eastAsia="Times New Roman" w:hAnsi="Times New Roman" w:cs="Times New Roman"/>
                <w:sz w:val="20"/>
                <w:szCs w:val="20"/>
              </w:rPr>
              <w:t>i</w:t>
            </w:r>
            <w:r w:rsidRPr="00317DA8">
              <w:rPr>
                <w:rFonts w:ascii="Times New Roman" w:eastAsia="Times New Roman" w:hAnsi="Times New Roman" w:cs="Times New Roman"/>
                <w:spacing w:val="-5"/>
                <w:sz w:val="20"/>
                <w:szCs w:val="20"/>
              </w:rPr>
              <w:t xml:space="preserve"> </w:t>
            </w:r>
            <w:r w:rsidRPr="00317DA8">
              <w:rPr>
                <w:rFonts w:ascii="Times New Roman" w:eastAsia="Times New Roman" w:hAnsi="Times New Roman" w:cs="Times New Roman"/>
                <w:sz w:val="20"/>
                <w:szCs w:val="20"/>
              </w:rPr>
              <w:t>c</w:t>
            </w:r>
            <w:r w:rsidRPr="00317DA8">
              <w:rPr>
                <w:rFonts w:ascii="Times New Roman" w:eastAsia="Times New Roman" w:hAnsi="Times New Roman" w:cs="Times New Roman"/>
                <w:spacing w:val="1"/>
                <w:sz w:val="20"/>
                <w:szCs w:val="20"/>
              </w:rPr>
              <w:t>r</w:t>
            </w:r>
            <w:r w:rsidRPr="00317DA8">
              <w:rPr>
                <w:rFonts w:ascii="Times New Roman" w:eastAsia="Times New Roman" w:hAnsi="Times New Roman" w:cs="Times New Roman"/>
                <w:sz w:val="20"/>
                <w:szCs w:val="20"/>
              </w:rPr>
              <w:t>e</w:t>
            </w:r>
            <w:r w:rsidRPr="00317DA8">
              <w:rPr>
                <w:rFonts w:ascii="Times New Roman" w:eastAsia="Times New Roman" w:hAnsi="Times New Roman" w:cs="Times New Roman"/>
                <w:spacing w:val="-1"/>
                <w:sz w:val="20"/>
                <w:szCs w:val="20"/>
              </w:rPr>
              <w:t>s</w:t>
            </w:r>
            <w:r w:rsidRPr="00317DA8">
              <w:rPr>
                <w:rFonts w:ascii="Times New Roman" w:eastAsia="Times New Roman" w:hAnsi="Times New Roman" w:cs="Times New Roman"/>
                <w:sz w:val="20"/>
                <w:szCs w:val="20"/>
              </w:rPr>
              <w:t>c</w:t>
            </w:r>
            <w:r w:rsidRPr="00317DA8">
              <w:rPr>
                <w:rFonts w:ascii="Times New Roman" w:eastAsia="Times New Roman" w:hAnsi="Times New Roman" w:cs="Times New Roman"/>
                <w:spacing w:val="1"/>
                <w:sz w:val="20"/>
                <w:szCs w:val="20"/>
              </w:rPr>
              <w:t>u</w:t>
            </w:r>
            <w:r w:rsidRPr="00317DA8">
              <w:rPr>
                <w:rFonts w:ascii="Times New Roman" w:eastAsia="Times New Roman" w:hAnsi="Times New Roman" w:cs="Times New Roman"/>
                <w:sz w:val="20"/>
                <w:szCs w:val="20"/>
              </w:rPr>
              <w:t>te</w:t>
            </w:r>
            <w:r w:rsidRPr="00317DA8">
              <w:rPr>
                <w:rFonts w:ascii="Times New Roman" w:eastAsia="Times New Roman" w:hAnsi="Times New Roman" w:cs="Times New Roman"/>
                <w:spacing w:val="-6"/>
                <w:sz w:val="20"/>
                <w:szCs w:val="20"/>
              </w:rPr>
              <w:t xml:space="preserve"> </w:t>
            </w:r>
            <w:r w:rsidRPr="00317DA8">
              <w:rPr>
                <w:rFonts w:ascii="Times New Roman" w:eastAsia="Times New Roman" w:hAnsi="Times New Roman" w:cs="Times New Roman"/>
                <w:sz w:val="20"/>
                <w:szCs w:val="20"/>
              </w:rPr>
              <w:t>ale c</w:t>
            </w:r>
            <w:r w:rsidRPr="00317DA8">
              <w:rPr>
                <w:rFonts w:ascii="Times New Roman" w:eastAsia="Times New Roman" w:hAnsi="Times New Roman" w:cs="Times New Roman"/>
                <w:spacing w:val="1"/>
                <w:sz w:val="20"/>
                <w:szCs w:val="20"/>
              </w:rPr>
              <w:t>r</w:t>
            </w:r>
            <w:r w:rsidRPr="00317DA8">
              <w:rPr>
                <w:rFonts w:ascii="Times New Roman" w:eastAsia="Times New Roman" w:hAnsi="Times New Roman" w:cs="Times New Roman"/>
                <w:sz w:val="20"/>
                <w:szCs w:val="20"/>
              </w:rPr>
              <w:t>eati</w:t>
            </w:r>
            <w:r w:rsidRPr="00317DA8">
              <w:rPr>
                <w:rFonts w:ascii="Times New Roman" w:eastAsia="Times New Roman" w:hAnsi="Times New Roman" w:cs="Times New Roman"/>
                <w:spacing w:val="1"/>
                <w:sz w:val="20"/>
                <w:szCs w:val="20"/>
              </w:rPr>
              <w:t>n</w:t>
            </w:r>
            <w:r w:rsidRPr="00317DA8">
              <w:rPr>
                <w:rFonts w:ascii="Times New Roman" w:eastAsia="Times New Roman" w:hAnsi="Times New Roman" w:cs="Times New Roman"/>
                <w:sz w:val="20"/>
                <w:szCs w:val="20"/>
              </w:rPr>
              <w:t>i</w:t>
            </w:r>
            <w:r w:rsidRPr="00317DA8">
              <w:rPr>
                <w:rFonts w:ascii="Times New Roman" w:eastAsia="Times New Roman" w:hAnsi="Times New Roman" w:cs="Times New Roman"/>
                <w:spacing w:val="1"/>
                <w:sz w:val="20"/>
                <w:szCs w:val="20"/>
              </w:rPr>
              <w:t>n</w:t>
            </w:r>
            <w:r w:rsidRPr="00317DA8">
              <w:rPr>
                <w:rFonts w:ascii="Times New Roman" w:eastAsia="Times New Roman" w:hAnsi="Times New Roman" w:cs="Times New Roman"/>
                <w:sz w:val="20"/>
                <w:szCs w:val="20"/>
              </w:rPr>
              <w:t>ei</w:t>
            </w:r>
            <w:r w:rsidRPr="00317DA8">
              <w:rPr>
                <w:rFonts w:ascii="Times New Roman" w:eastAsia="Times New Roman" w:hAnsi="Times New Roman" w:cs="Times New Roman"/>
                <w:spacing w:val="-8"/>
                <w:sz w:val="20"/>
                <w:szCs w:val="20"/>
              </w:rPr>
              <w:t xml:space="preserve"> </w:t>
            </w:r>
            <w:r w:rsidRPr="00317DA8">
              <w:rPr>
                <w:rFonts w:ascii="Times New Roman" w:eastAsia="Times New Roman" w:hAnsi="Times New Roman" w:cs="Times New Roman"/>
                <w:spacing w:val="1"/>
                <w:sz w:val="20"/>
                <w:szCs w:val="20"/>
              </w:rPr>
              <w:t>d</w:t>
            </w:r>
            <w:r w:rsidRPr="00317DA8">
              <w:rPr>
                <w:rFonts w:ascii="Times New Roman" w:eastAsia="Times New Roman" w:hAnsi="Times New Roman" w:cs="Times New Roman"/>
                <w:sz w:val="20"/>
                <w:szCs w:val="20"/>
              </w:rPr>
              <w:t>e</w:t>
            </w:r>
            <w:r w:rsidRPr="00317DA8">
              <w:rPr>
                <w:rFonts w:ascii="Times New Roman" w:eastAsia="Times New Roman" w:hAnsi="Times New Roman" w:cs="Times New Roman"/>
                <w:spacing w:val="-1"/>
                <w:sz w:val="20"/>
                <w:szCs w:val="20"/>
              </w:rPr>
              <w:t xml:space="preserve"> g</w:t>
            </w:r>
            <w:r w:rsidRPr="00317DA8">
              <w:rPr>
                <w:rFonts w:ascii="Times New Roman" w:eastAsia="Times New Roman" w:hAnsi="Times New Roman" w:cs="Times New Roman"/>
                <w:spacing w:val="1"/>
                <w:sz w:val="20"/>
                <w:szCs w:val="20"/>
              </w:rPr>
              <w:t>r</w:t>
            </w:r>
            <w:r w:rsidRPr="00317DA8">
              <w:rPr>
                <w:rFonts w:ascii="Times New Roman" w:eastAsia="Times New Roman" w:hAnsi="Times New Roman" w:cs="Times New Roman"/>
                <w:sz w:val="20"/>
                <w:szCs w:val="20"/>
              </w:rPr>
              <w:t>a</w:t>
            </w:r>
            <w:r w:rsidRPr="00317DA8">
              <w:rPr>
                <w:rFonts w:ascii="Times New Roman" w:eastAsia="Times New Roman" w:hAnsi="Times New Roman" w:cs="Times New Roman"/>
                <w:spacing w:val="1"/>
                <w:sz w:val="20"/>
                <w:szCs w:val="20"/>
              </w:rPr>
              <w:t>du</w:t>
            </w:r>
            <w:r w:rsidRPr="00317DA8">
              <w:rPr>
                <w:rFonts w:ascii="Times New Roman" w:eastAsia="Times New Roman" w:hAnsi="Times New Roman" w:cs="Times New Roman"/>
                <w:sz w:val="20"/>
                <w:szCs w:val="20"/>
              </w:rPr>
              <w:t>l</w:t>
            </w:r>
            <w:r w:rsidRPr="00317DA8">
              <w:rPr>
                <w:rFonts w:ascii="Times New Roman" w:eastAsia="Times New Roman" w:hAnsi="Times New Roman" w:cs="Times New Roman"/>
                <w:spacing w:val="-7"/>
                <w:sz w:val="20"/>
                <w:szCs w:val="20"/>
              </w:rPr>
              <w:t xml:space="preserve"> </w:t>
            </w:r>
            <w:r w:rsidRPr="00317DA8">
              <w:rPr>
                <w:rFonts w:ascii="Times New Roman" w:eastAsia="Times New Roman" w:hAnsi="Times New Roman" w:cs="Times New Roman"/>
                <w:sz w:val="20"/>
                <w:szCs w:val="20"/>
              </w:rPr>
              <w:t xml:space="preserve">3 </w:t>
            </w:r>
            <w:r w:rsidRPr="00317DA8">
              <w:rPr>
                <w:rFonts w:ascii="Times New Roman" w:eastAsia="Times New Roman" w:hAnsi="Times New Roman" w:cs="Times New Roman"/>
                <w:spacing w:val="-1"/>
                <w:sz w:val="20"/>
                <w:szCs w:val="20"/>
              </w:rPr>
              <w:t>s</w:t>
            </w:r>
            <w:r w:rsidRPr="00317DA8">
              <w:rPr>
                <w:rFonts w:ascii="Times New Roman" w:eastAsia="Times New Roman" w:hAnsi="Times New Roman" w:cs="Times New Roman"/>
                <w:sz w:val="20"/>
                <w:szCs w:val="20"/>
              </w:rPr>
              <w:t>au</w:t>
            </w:r>
            <w:r w:rsidRPr="00317DA8">
              <w:rPr>
                <w:rFonts w:ascii="Times New Roman" w:eastAsia="Times New Roman" w:hAnsi="Times New Roman" w:cs="Times New Roman"/>
                <w:spacing w:val="-1"/>
                <w:sz w:val="20"/>
                <w:szCs w:val="20"/>
              </w:rPr>
              <w:t xml:space="preserve"> </w:t>
            </w:r>
            <w:r w:rsidRPr="00317DA8">
              <w:rPr>
                <w:rFonts w:ascii="Times New Roman" w:eastAsia="Times New Roman" w:hAnsi="Times New Roman" w:cs="Times New Roman"/>
                <w:sz w:val="20"/>
                <w:szCs w:val="20"/>
              </w:rPr>
              <w:t>4</w:t>
            </w:r>
          </w:p>
        </w:tc>
        <w:tc>
          <w:tcPr>
            <w:tcW w:w="1985" w:type="dxa"/>
            <w:tcBorders>
              <w:top w:val="single" w:sz="5" w:space="0" w:color="000000"/>
              <w:left w:val="single" w:sz="5" w:space="0" w:color="000000"/>
              <w:bottom w:val="single" w:sz="5" w:space="0" w:color="000000"/>
              <w:right w:val="single" w:sz="5" w:space="0" w:color="000000"/>
            </w:tcBorders>
          </w:tcPr>
          <w:p w14:paraId="1CC7988A" w14:textId="77777777" w:rsidR="00E16B47" w:rsidRPr="00317DA8" w:rsidRDefault="00E16B47" w:rsidP="00E16B47">
            <w:pPr>
              <w:spacing w:after="0" w:line="240" w:lineRule="auto"/>
              <w:ind w:right="453"/>
              <w:rPr>
                <w:rFonts w:ascii="Calibri" w:eastAsia="Calibri" w:hAnsi="Calibri" w:cs="Arial"/>
                <w:sz w:val="20"/>
                <w:szCs w:val="20"/>
              </w:rPr>
            </w:pPr>
            <w:r w:rsidRPr="00317DA8">
              <w:rPr>
                <w:rFonts w:ascii="Times New Roman" w:eastAsia="Times New Roman" w:hAnsi="Times New Roman" w:cs="Times New Roman"/>
                <w:sz w:val="20"/>
                <w:szCs w:val="20"/>
              </w:rPr>
              <w:t>Se</w:t>
            </w:r>
            <w:r w:rsidRPr="00317DA8">
              <w:rPr>
                <w:rFonts w:ascii="Times New Roman" w:eastAsia="Times New Roman" w:hAnsi="Times New Roman" w:cs="Times New Roman"/>
                <w:spacing w:val="-1"/>
                <w:sz w:val="20"/>
                <w:szCs w:val="20"/>
              </w:rPr>
              <w:t xml:space="preserve"> </w:t>
            </w:r>
            <w:r w:rsidRPr="00317DA8">
              <w:rPr>
                <w:rFonts w:ascii="Times New Roman" w:eastAsia="Times New Roman" w:hAnsi="Times New Roman" w:cs="Times New Roman"/>
                <w:sz w:val="20"/>
                <w:szCs w:val="20"/>
              </w:rPr>
              <w:t>î</w:t>
            </w:r>
            <w:r w:rsidRPr="00317DA8">
              <w:rPr>
                <w:rFonts w:ascii="Times New Roman" w:eastAsia="Times New Roman" w:hAnsi="Times New Roman" w:cs="Times New Roman"/>
                <w:spacing w:val="1"/>
                <w:sz w:val="20"/>
                <w:szCs w:val="20"/>
              </w:rPr>
              <w:t>n</w:t>
            </w:r>
            <w:r w:rsidRPr="00317DA8">
              <w:rPr>
                <w:rFonts w:ascii="Times New Roman" w:eastAsia="Times New Roman" w:hAnsi="Times New Roman" w:cs="Times New Roman"/>
                <w:sz w:val="20"/>
                <w:szCs w:val="20"/>
              </w:rPr>
              <w:t>t</w:t>
            </w:r>
            <w:r w:rsidRPr="00317DA8">
              <w:rPr>
                <w:rFonts w:ascii="Times New Roman" w:eastAsia="Times New Roman" w:hAnsi="Times New Roman" w:cs="Times New Roman"/>
                <w:spacing w:val="1"/>
                <w:sz w:val="20"/>
                <w:szCs w:val="20"/>
              </w:rPr>
              <w:t>r</w:t>
            </w:r>
            <w:r w:rsidRPr="00317DA8">
              <w:rPr>
                <w:rFonts w:ascii="Times New Roman" w:eastAsia="Times New Roman" w:hAnsi="Times New Roman" w:cs="Times New Roman"/>
                <w:sz w:val="20"/>
                <w:szCs w:val="20"/>
              </w:rPr>
              <w:t>e</w:t>
            </w:r>
            <w:r w:rsidRPr="00317DA8">
              <w:rPr>
                <w:rFonts w:ascii="Times New Roman" w:eastAsia="Times New Roman" w:hAnsi="Times New Roman" w:cs="Times New Roman"/>
                <w:spacing w:val="1"/>
                <w:sz w:val="20"/>
                <w:szCs w:val="20"/>
              </w:rPr>
              <w:t>rup</w:t>
            </w:r>
            <w:r w:rsidRPr="00317DA8">
              <w:rPr>
                <w:rFonts w:ascii="Times New Roman" w:eastAsia="Times New Roman" w:hAnsi="Times New Roman" w:cs="Times New Roman"/>
                <w:sz w:val="20"/>
                <w:szCs w:val="20"/>
              </w:rPr>
              <w:t>e</w:t>
            </w:r>
            <w:r w:rsidRPr="00317DA8">
              <w:rPr>
                <w:rFonts w:ascii="Times New Roman" w:eastAsia="Times New Roman" w:hAnsi="Times New Roman" w:cs="Times New Roman"/>
                <w:spacing w:val="-9"/>
                <w:sz w:val="20"/>
                <w:szCs w:val="20"/>
              </w:rPr>
              <w:t xml:space="preserve"> </w:t>
            </w:r>
            <w:r w:rsidRPr="00317DA8">
              <w:rPr>
                <w:rFonts w:ascii="Times New Roman" w:eastAsia="Times New Roman" w:hAnsi="Times New Roman" w:cs="Times New Roman"/>
                <w:spacing w:val="1"/>
                <w:sz w:val="20"/>
                <w:szCs w:val="20"/>
              </w:rPr>
              <w:t>d</w:t>
            </w:r>
            <w:r w:rsidRPr="00317DA8">
              <w:rPr>
                <w:rFonts w:ascii="Times New Roman" w:eastAsia="Times New Roman" w:hAnsi="Times New Roman" w:cs="Times New Roman"/>
                <w:sz w:val="20"/>
                <w:szCs w:val="20"/>
              </w:rPr>
              <w:t>e</w:t>
            </w:r>
            <w:r w:rsidRPr="00317DA8">
              <w:rPr>
                <w:rFonts w:ascii="Times New Roman" w:eastAsia="Times New Roman" w:hAnsi="Times New Roman" w:cs="Times New Roman"/>
                <w:spacing w:val="1"/>
                <w:sz w:val="20"/>
                <w:szCs w:val="20"/>
              </w:rPr>
              <w:t>f</w:t>
            </w:r>
            <w:r w:rsidRPr="00317DA8">
              <w:rPr>
                <w:rFonts w:ascii="Times New Roman" w:eastAsia="Times New Roman" w:hAnsi="Times New Roman" w:cs="Times New Roman"/>
                <w:sz w:val="20"/>
                <w:szCs w:val="20"/>
              </w:rPr>
              <w:t>i</w:t>
            </w:r>
            <w:r w:rsidRPr="00317DA8">
              <w:rPr>
                <w:rFonts w:ascii="Times New Roman" w:eastAsia="Times New Roman" w:hAnsi="Times New Roman" w:cs="Times New Roman"/>
                <w:spacing w:val="1"/>
                <w:sz w:val="20"/>
                <w:szCs w:val="20"/>
              </w:rPr>
              <w:t>n</w:t>
            </w:r>
            <w:r w:rsidRPr="00317DA8">
              <w:rPr>
                <w:rFonts w:ascii="Times New Roman" w:eastAsia="Times New Roman" w:hAnsi="Times New Roman" w:cs="Times New Roman"/>
                <w:sz w:val="20"/>
                <w:szCs w:val="20"/>
              </w:rPr>
              <w:t>itiv t</w:t>
            </w:r>
            <w:r w:rsidRPr="00317DA8">
              <w:rPr>
                <w:rFonts w:ascii="Times New Roman" w:eastAsia="Times New Roman" w:hAnsi="Times New Roman" w:cs="Times New Roman"/>
                <w:spacing w:val="1"/>
                <w:sz w:val="20"/>
                <w:szCs w:val="20"/>
              </w:rPr>
              <w:t>r</w:t>
            </w:r>
            <w:r w:rsidRPr="00317DA8">
              <w:rPr>
                <w:rFonts w:ascii="Times New Roman" w:eastAsia="Times New Roman" w:hAnsi="Times New Roman" w:cs="Times New Roman"/>
                <w:sz w:val="20"/>
                <w:szCs w:val="20"/>
              </w:rPr>
              <w:t>ata</w:t>
            </w:r>
            <w:r w:rsidRPr="00317DA8">
              <w:rPr>
                <w:rFonts w:ascii="Times New Roman" w:eastAsia="Times New Roman" w:hAnsi="Times New Roman" w:cs="Times New Roman"/>
                <w:spacing w:val="1"/>
                <w:sz w:val="20"/>
                <w:szCs w:val="20"/>
              </w:rPr>
              <w:t>m</w:t>
            </w:r>
            <w:r w:rsidRPr="00317DA8">
              <w:rPr>
                <w:rFonts w:ascii="Times New Roman" w:eastAsia="Times New Roman" w:hAnsi="Times New Roman" w:cs="Times New Roman"/>
                <w:sz w:val="20"/>
                <w:szCs w:val="20"/>
              </w:rPr>
              <w:t>e</w:t>
            </w:r>
            <w:r w:rsidRPr="00317DA8">
              <w:rPr>
                <w:rFonts w:ascii="Times New Roman" w:eastAsia="Times New Roman" w:hAnsi="Times New Roman" w:cs="Times New Roman"/>
                <w:spacing w:val="1"/>
                <w:sz w:val="20"/>
                <w:szCs w:val="20"/>
              </w:rPr>
              <w:t>n</w:t>
            </w:r>
            <w:r w:rsidRPr="00317DA8">
              <w:rPr>
                <w:rFonts w:ascii="Times New Roman" w:eastAsia="Times New Roman" w:hAnsi="Times New Roman" w:cs="Times New Roman"/>
                <w:sz w:val="20"/>
                <w:szCs w:val="20"/>
              </w:rPr>
              <w:t>t</w:t>
            </w:r>
            <w:r w:rsidRPr="00317DA8">
              <w:rPr>
                <w:rFonts w:ascii="Times New Roman" w:eastAsia="Times New Roman" w:hAnsi="Times New Roman" w:cs="Times New Roman"/>
                <w:spacing w:val="1"/>
                <w:sz w:val="20"/>
                <w:szCs w:val="20"/>
              </w:rPr>
              <w:t>u</w:t>
            </w:r>
            <w:r w:rsidRPr="00317DA8">
              <w:rPr>
                <w:rFonts w:ascii="Times New Roman" w:eastAsia="Times New Roman" w:hAnsi="Times New Roman" w:cs="Times New Roman"/>
                <w:sz w:val="20"/>
                <w:szCs w:val="20"/>
              </w:rPr>
              <w:t>l</w:t>
            </w:r>
          </w:p>
        </w:tc>
        <w:tc>
          <w:tcPr>
            <w:tcW w:w="3827" w:type="dxa"/>
            <w:gridSpan w:val="2"/>
            <w:tcBorders>
              <w:top w:val="single" w:sz="5" w:space="0" w:color="000000"/>
              <w:left w:val="single" w:sz="5" w:space="0" w:color="000000"/>
              <w:bottom w:val="single" w:sz="5" w:space="0" w:color="000000"/>
              <w:right w:val="single" w:sz="5" w:space="0" w:color="000000"/>
            </w:tcBorders>
          </w:tcPr>
          <w:p w14:paraId="3033B841" w14:textId="0DF833A5" w:rsidR="00E16B47" w:rsidRPr="00317DA8" w:rsidRDefault="00E16B47" w:rsidP="000A7EA8">
            <w:pPr>
              <w:spacing w:after="0" w:line="240" w:lineRule="auto"/>
              <w:ind w:right="184"/>
              <w:jc w:val="both"/>
              <w:rPr>
                <w:rFonts w:ascii="Calibri" w:eastAsia="Calibri" w:hAnsi="Calibri" w:cs="Arial"/>
                <w:sz w:val="20"/>
                <w:szCs w:val="20"/>
              </w:rPr>
            </w:pPr>
            <w:r w:rsidRPr="00317DA8">
              <w:rPr>
                <w:rFonts w:ascii="Times New Roman" w:eastAsia="Times New Roman" w:hAnsi="Times New Roman" w:cs="Times New Roman"/>
                <w:sz w:val="20"/>
                <w:szCs w:val="20"/>
              </w:rPr>
              <w:t>A</w:t>
            </w:r>
            <w:r w:rsidRPr="00317DA8">
              <w:rPr>
                <w:rFonts w:ascii="Times New Roman" w:eastAsia="Times New Roman" w:hAnsi="Times New Roman" w:cs="Times New Roman"/>
                <w:spacing w:val="1"/>
                <w:sz w:val="20"/>
                <w:szCs w:val="20"/>
              </w:rPr>
              <w:t>dm</w:t>
            </w:r>
            <w:r w:rsidRPr="00317DA8">
              <w:rPr>
                <w:rFonts w:ascii="Times New Roman" w:eastAsia="Times New Roman" w:hAnsi="Times New Roman" w:cs="Times New Roman"/>
                <w:sz w:val="20"/>
                <w:szCs w:val="20"/>
              </w:rPr>
              <w:t>i</w:t>
            </w:r>
            <w:r w:rsidRPr="00317DA8">
              <w:rPr>
                <w:rFonts w:ascii="Times New Roman" w:eastAsia="Times New Roman" w:hAnsi="Times New Roman" w:cs="Times New Roman"/>
                <w:spacing w:val="1"/>
                <w:sz w:val="20"/>
                <w:szCs w:val="20"/>
              </w:rPr>
              <w:t>n</w:t>
            </w:r>
            <w:r w:rsidRPr="00317DA8">
              <w:rPr>
                <w:rFonts w:ascii="Times New Roman" w:eastAsia="Times New Roman" w:hAnsi="Times New Roman" w:cs="Times New Roman"/>
                <w:sz w:val="20"/>
                <w:szCs w:val="20"/>
              </w:rPr>
              <w:t>i</w:t>
            </w:r>
            <w:r w:rsidRPr="00317DA8">
              <w:rPr>
                <w:rFonts w:ascii="Times New Roman" w:eastAsia="Times New Roman" w:hAnsi="Times New Roman" w:cs="Times New Roman"/>
                <w:spacing w:val="-1"/>
                <w:sz w:val="20"/>
                <w:szCs w:val="20"/>
              </w:rPr>
              <w:t>s</w:t>
            </w:r>
            <w:r w:rsidRPr="00317DA8">
              <w:rPr>
                <w:rFonts w:ascii="Times New Roman" w:eastAsia="Times New Roman" w:hAnsi="Times New Roman" w:cs="Times New Roman"/>
                <w:sz w:val="20"/>
                <w:szCs w:val="20"/>
              </w:rPr>
              <w:t>t</w:t>
            </w:r>
            <w:r w:rsidRPr="00317DA8">
              <w:rPr>
                <w:rFonts w:ascii="Times New Roman" w:eastAsia="Times New Roman" w:hAnsi="Times New Roman" w:cs="Times New Roman"/>
                <w:spacing w:val="1"/>
                <w:sz w:val="20"/>
                <w:szCs w:val="20"/>
              </w:rPr>
              <w:t>r</w:t>
            </w:r>
            <w:r w:rsidRPr="00317DA8">
              <w:rPr>
                <w:rFonts w:ascii="Times New Roman" w:eastAsia="Times New Roman" w:hAnsi="Times New Roman" w:cs="Times New Roman"/>
                <w:sz w:val="20"/>
                <w:szCs w:val="20"/>
              </w:rPr>
              <w:t>a</w:t>
            </w:r>
            <w:r w:rsidRPr="00317DA8">
              <w:rPr>
                <w:rFonts w:ascii="Times New Roman" w:eastAsia="Times New Roman" w:hAnsi="Times New Roman" w:cs="Times New Roman"/>
                <w:spacing w:val="1"/>
                <w:sz w:val="20"/>
                <w:szCs w:val="20"/>
              </w:rPr>
              <w:t>r</w:t>
            </w:r>
            <w:r w:rsidRPr="00317DA8">
              <w:rPr>
                <w:rFonts w:ascii="Times New Roman" w:eastAsia="Times New Roman" w:hAnsi="Times New Roman" w:cs="Times New Roman"/>
                <w:sz w:val="20"/>
                <w:szCs w:val="20"/>
              </w:rPr>
              <w:t>ea</w:t>
            </w:r>
            <w:r w:rsidRPr="00317DA8">
              <w:rPr>
                <w:rFonts w:ascii="Times New Roman" w:eastAsia="Times New Roman" w:hAnsi="Times New Roman" w:cs="Times New Roman"/>
                <w:spacing w:val="-10"/>
                <w:sz w:val="20"/>
                <w:szCs w:val="20"/>
              </w:rPr>
              <w:t xml:space="preserve"> </w:t>
            </w:r>
            <w:r w:rsidRPr="00317DA8">
              <w:rPr>
                <w:rFonts w:ascii="Times New Roman" w:eastAsia="Times New Roman" w:hAnsi="Times New Roman" w:cs="Times New Roman"/>
                <w:spacing w:val="1"/>
                <w:sz w:val="20"/>
                <w:szCs w:val="20"/>
              </w:rPr>
              <w:t>un</w:t>
            </w:r>
            <w:r w:rsidRPr="00317DA8">
              <w:rPr>
                <w:rFonts w:ascii="Times New Roman" w:eastAsia="Times New Roman" w:hAnsi="Times New Roman" w:cs="Times New Roman"/>
                <w:sz w:val="20"/>
                <w:szCs w:val="20"/>
              </w:rPr>
              <w:t>ei</w:t>
            </w:r>
            <w:r w:rsidRPr="00317DA8">
              <w:rPr>
                <w:rFonts w:ascii="Times New Roman" w:eastAsia="Times New Roman" w:hAnsi="Times New Roman" w:cs="Times New Roman"/>
                <w:spacing w:val="-3"/>
                <w:sz w:val="20"/>
                <w:szCs w:val="20"/>
              </w:rPr>
              <w:t xml:space="preserve"> </w:t>
            </w:r>
            <w:r w:rsidRPr="00317DA8">
              <w:rPr>
                <w:rFonts w:ascii="Times New Roman" w:eastAsia="Times New Roman" w:hAnsi="Times New Roman" w:cs="Times New Roman"/>
                <w:spacing w:val="-1"/>
                <w:sz w:val="20"/>
                <w:szCs w:val="20"/>
              </w:rPr>
              <w:t>d</w:t>
            </w:r>
            <w:r w:rsidRPr="00317DA8">
              <w:rPr>
                <w:rFonts w:ascii="Times New Roman" w:eastAsia="Times New Roman" w:hAnsi="Times New Roman" w:cs="Times New Roman"/>
                <w:spacing w:val="1"/>
                <w:sz w:val="20"/>
                <w:szCs w:val="20"/>
              </w:rPr>
              <w:t>o</w:t>
            </w:r>
            <w:r w:rsidRPr="00317DA8">
              <w:rPr>
                <w:rFonts w:ascii="Times New Roman" w:eastAsia="Times New Roman" w:hAnsi="Times New Roman" w:cs="Times New Roman"/>
                <w:sz w:val="20"/>
                <w:szCs w:val="20"/>
              </w:rPr>
              <w:t>ze i</w:t>
            </w:r>
            <w:r w:rsidRPr="00317DA8">
              <w:rPr>
                <w:rFonts w:ascii="Times New Roman" w:eastAsia="Times New Roman" w:hAnsi="Times New Roman" w:cs="Times New Roman"/>
                <w:spacing w:val="1"/>
                <w:sz w:val="20"/>
                <w:szCs w:val="20"/>
              </w:rPr>
              <w:t>n</w:t>
            </w:r>
            <w:r w:rsidRPr="00317DA8">
              <w:rPr>
                <w:rFonts w:ascii="Times New Roman" w:eastAsia="Times New Roman" w:hAnsi="Times New Roman" w:cs="Times New Roman"/>
                <w:sz w:val="20"/>
                <w:szCs w:val="20"/>
              </w:rPr>
              <w:t>ițiale</w:t>
            </w:r>
            <w:r w:rsidRPr="00317DA8">
              <w:rPr>
                <w:rFonts w:ascii="Times New Roman" w:eastAsia="Times New Roman" w:hAnsi="Times New Roman" w:cs="Times New Roman"/>
                <w:spacing w:val="-5"/>
                <w:sz w:val="20"/>
                <w:szCs w:val="20"/>
              </w:rPr>
              <w:t xml:space="preserve"> </w:t>
            </w:r>
            <w:r w:rsidRPr="00317DA8">
              <w:rPr>
                <w:rFonts w:ascii="Times New Roman" w:eastAsia="Times New Roman" w:hAnsi="Times New Roman" w:cs="Times New Roman"/>
                <w:spacing w:val="1"/>
                <w:sz w:val="20"/>
                <w:szCs w:val="20"/>
              </w:rPr>
              <w:t>d</w:t>
            </w:r>
            <w:r w:rsidRPr="00317DA8">
              <w:rPr>
                <w:rFonts w:ascii="Times New Roman" w:eastAsia="Times New Roman" w:hAnsi="Times New Roman" w:cs="Times New Roman"/>
                <w:sz w:val="20"/>
                <w:szCs w:val="20"/>
              </w:rPr>
              <w:t>e</w:t>
            </w:r>
            <w:r w:rsidR="000A7EA8">
              <w:rPr>
                <w:rFonts w:ascii="Times New Roman" w:eastAsia="Times New Roman" w:hAnsi="Times New Roman" w:cs="Times New Roman"/>
                <w:spacing w:val="-1"/>
                <w:sz w:val="20"/>
                <w:szCs w:val="20"/>
              </w:rPr>
              <w:t xml:space="preserve"> </w:t>
            </w:r>
            <w:r w:rsidRPr="00317DA8">
              <w:rPr>
                <w:rFonts w:ascii="Times New Roman" w:eastAsia="Times New Roman" w:hAnsi="Times New Roman" w:cs="Times New Roman"/>
                <w:spacing w:val="1"/>
                <w:sz w:val="20"/>
                <w:szCs w:val="20"/>
              </w:rPr>
              <w:t>pr</w:t>
            </w:r>
            <w:r w:rsidRPr="00317DA8">
              <w:rPr>
                <w:rFonts w:ascii="Times New Roman" w:eastAsia="Times New Roman" w:hAnsi="Times New Roman" w:cs="Times New Roman"/>
                <w:sz w:val="20"/>
                <w:szCs w:val="20"/>
              </w:rPr>
              <w:t>e</w:t>
            </w:r>
            <w:r w:rsidRPr="00317DA8">
              <w:rPr>
                <w:rFonts w:ascii="Times New Roman" w:eastAsia="Times New Roman" w:hAnsi="Times New Roman" w:cs="Times New Roman"/>
                <w:spacing w:val="1"/>
                <w:sz w:val="20"/>
                <w:szCs w:val="20"/>
              </w:rPr>
              <w:t>dn</w:t>
            </w:r>
            <w:r w:rsidRPr="00317DA8">
              <w:rPr>
                <w:rFonts w:ascii="Times New Roman" w:eastAsia="Times New Roman" w:hAnsi="Times New Roman" w:cs="Times New Roman"/>
                <w:sz w:val="20"/>
                <w:szCs w:val="20"/>
              </w:rPr>
              <w:t>i</w:t>
            </w:r>
            <w:r w:rsidRPr="00317DA8">
              <w:rPr>
                <w:rFonts w:ascii="Times New Roman" w:eastAsia="Times New Roman" w:hAnsi="Times New Roman" w:cs="Times New Roman"/>
                <w:spacing w:val="-1"/>
                <w:sz w:val="20"/>
                <w:szCs w:val="20"/>
              </w:rPr>
              <w:t>so</w:t>
            </w:r>
            <w:r w:rsidRPr="00317DA8">
              <w:rPr>
                <w:rFonts w:ascii="Times New Roman" w:eastAsia="Times New Roman" w:hAnsi="Times New Roman" w:cs="Times New Roman"/>
                <w:sz w:val="20"/>
                <w:szCs w:val="20"/>
              </w:rPr>
              <w:t>n</w:t>
            </w:r>
            <w:r w:rsidRPr="00317DA8">
              <w:rPr>
                <w:rFonts w:ascii="Times New Roman" w:eastAsia="Times New Roman" w:hAnsi="Times New Roman" w:cs="Times New Roman"/>
                <w:spacing w:val="-6"/>
                <w:sz w:val="20"/>
                <w:szCs w:val="20"/>
              </w:rPr>
              <w:t xml:space="preserve"> </w:t>
            </w:r>
            <w:r w:rsidRPr="00317DA8">
              <w:rPr>
                <w:rFonts w:ascii="Times New Roman" w:eastAsia="Times New Roman" w:hAnsi="Times New Roman" w:cs="Times New Roman"/>
                <w:spacing w:val="1"/>
                <w:sz w:val="20"/>
                <w:szCs w:val="20"/>
              </w:rPr>
              <w:t>d</w:t>
            </w:r>
            <w:r w:rsidRPr="00317DA8">
              <w:rPr>
                <w:rFonts w:ascii="Times New Roman" w:eastAsia="Times New Roman" w:hAnsi="Times New Roman" w:cs="Times New Roman"/>
                <w:sz w:val="20"/>
                <w:szCs w:val="20"/>
              </w:rPr>
              <w:t>e</w:t>
            </w:r>
            <w:r w:rsidRPr="00317DA8">
              <w:rPr>
                <w:rFonts w:ascii="Times New Roman" w:eastAsia="Times New Roman" w:hAnsi="Times New Roman" w:cs="Times New Roman"/>
                <w:spacing w:val="-4"/>
                <w:sz w:val="20"/>
                <w:szCs w:val="20"/>
              </w:rPr>
              <w:t xml:space="preserve"> </w:t>
            </w:r>
            <w:r w:rsidRPr="00317DA8">
              <w:rPr>
                <w:rFonts w:ascii="Times New Roman" w:eastAsia="Times New Roman" w:hAnsi="Times New Roman" w:cs="Times New Roman"/>
                <w:sz w:val="20"/>
                <w:szCs w:val="20"/>
              </w:rPr>
              <w:t xml:space="preserve">1 </w:t>
            </w:r>
            <w:r w:rsidRPr="00317DA8">
              <w:rPr>
                <w:rFonts w:ascii="Times New Roman" w:eastAsia="Times New Roman" w:hAnsi="Times New Roman" w:cs="Times New Roman"/>
                <w:spacing w:val="1"/>
                <w:sz w:val="20"/>
                <w:szCs w:val="20"/>
              </w:rPr>
              <w:t>p</w:t>
            </w:r>
            <w:r w:rsidRPr="00317DA8">
              <w:rPr>
                <w:rFonts w:ascii="Times New Roman" w:eastAsia="Times New Roman" w:hAnsi="Times New Roman" w:cs="Times New Roman"/>
                <w:sz w:val="20"/>
                <w:szCs w:val="20"/>
              </w:rPr>
              <w:t>â</w:t>
            </w:r>
            <w:r w:rsidRPr="00317DA8">
              <w:rPr>
                <w:rFonts w:ascii="Times New Roman" w:eastAsia="Times New Roman" w:hAnsi="Times New Roman" w:cs="Times New Roman"/>
                <w:spacing w:val="1"/>
                <w:sz w:val="20"/>
                <w:szCs w:val="20"/>
              </w:rPr>
              <w:t>n</w:t>
            </w:r>
            <w:r w:rsidRPr="00317DA8">
              <w:rPr>
                <w:rFonts w:ascii="Times New Roman" w:eastAsia="Times New Roman" w:hAnsi="Times New Roman" w:cs="Times New Roman"/>
                <w:sz w:val="20"/>
                <w:szCs w:val="20"/>
              </w:rPr>
              <w:t>ă</w:t>
            </w:r>
            <w:r w:rsidRPr="00317DA8">
              <w:rPr>
                <w:rFonts w:ascii="Times New Roman" w:eastAsia="Times New Roman" w:hAnsi="Times New Roman" w:cs="Times New Roman"/>
                <w:spacing w:val="-3"/>
                <w:sz w:val="20"/>
                <w:szCs w:val="20"/>
              </w:rPr>
              <w:t xml:space="preserve"> </w:t>
            </w:r>
            <w:r w:rsidRPr="00317DA8">
              <w:rPr>
                <w:rFonts w:ascii="Times New Roman" w:eastAsia="Times New Roman" w:hAnsi="Times New Roman" w:cs="Times New Roman"/>
                <w:sz w:val="20"/>
                <w:szCs w:val="20"/>
              </w:rPr>
              <w:t>la 2</w:t>
            </w:r>
            <w:r w:rsidRPr="00317DA8">
              <w:rPr>
                <w:rFonts w:ascii="Times New Roman" w:eastAsia="Times New Roman" w:hAnsi="Times New Roman" w:cs="Times New Roman"/>
                <w:spacing w:val="-2"/>
                <w:sz w:val="20"/>
                <w:szCs w:val="20"/>
              </w:rPr>
              <w:t xml:space="preserve"> </w:t>
            </w:r>
            <w:r w:rsidRPr="00317DA8">
              <w:rPr>
                <w:rFonts w:ascii="Times New Roman" w:eastAsia="Times New Roman" w:hAnsi="Times New Roman" w:cs="Times New Roman"/>
                <w:spacing w:val="1"/>
                <w:sz w:val="20"/>
                <w:szCs w:val="20"/>
              </w:rPr>
              <w:t>mg</w:t>
            </w:r>
            <w:r w:rsidRPr="00317DA8">
              <w:rPr>
                <w:rFonts w:ascii="Times New Roman" w:eastAsia="Times New Roman" w:hAnsi="Times New Roman" w:cs="Times New Roman"/>
                <w:sz w:val="20"/>
                <w:szCs w:val="20"/>
              </w:rPr>
              <w:t>/</w:t>
            </w:r>
            <w:r w:rsidRPr="00317DA8">
              <w:rPr>
                <w:rFonts w:ascii="Times New Roman" w:eastAsia="Times New Roman" w:hAnsi="Times New Roman" w:cs="Times New Roman"/>
                <w:spacing w:val="1"/>
                <w:sz w:val="20"/>
                <w:szCs w:val="20"/>
              </w:rPr>
              <w:t>kg</w:t>
            </w:r>
            <w:r w:rsidRPr="00317DA8">
              <w:rPr>
                <w:rFonts w:ascii="Times New Roman" w:eastAsia="Times New Roman" w:hAnsi="Times New Roman" w:cs="Times New Roman"/>
                <w:sz w:val="20"/>
                <w:szCs w:val="20"/>
              </w:rPr>
              <w:t>/zi</w:t>
            </w:r>
            <w:r w:rsidRPr="00317DA8">
              <w:rPr>
                <w:rFonts w:ascii="Times New Roman" w:eastAsia="Times New Roman" w:hAnsi="Times New Roman" w:cs="Times New Roman"/>
                <w:spacing w:val="-7"/>
                <w:sz w:val="20"/>
                <w:szCs w:val="20"/>
              </w:rPr>
              <w:t xml:space="preserve"> </w:t>
            </w:r>
            <w:r w:rsidRPr="00317DA8">
              <w:rPr>
                <w:rFonts w:ascii="Times New Roman" w:eastAsia="Times New Roman" w:hAnsi="Times New Roman" w:cs="Times New Roman"/>
                <w:spacing w:val="-1"/>
                <w:sz w:val="20"/>
                <w:szCs w:val="20"/>
              </w:rPr>
              <w:t>s</w:t>
            </w:r>
            <w:r w:rsidRPr="00317DA8">
              <w:rPr>
                <w:rFonts w:ascii="Times New Roman" w:eastAsia="Times New Roman" w:hAnsi="Times New Roman" w:cs="Times New Roman"/>
                <w:sz w:val="20"/>
                <w:szCs w:val="20"/>
              </w:rPr>
              <w:t>au ec</w:t>
            </w:r>
            <w:r w:rsidRPr="00317DA8">
              <w:rPr>
                <w:rFonts w:ascii="Times New Roman" w:eastAsia="Times New Roman" w:hAnsi="Times New Roman" w:cs="Times New Roman"/>
                <w:spacing w:val="1"/>
                <w:sz w:val="20"/>
                <w:szCs w:val="20"/>
              </w:rPr>
              <w:t>h</w:t>
            </w:r>
            <w:r w:rsidRPr="00317DA8">
              <w:rPr>
                <w:rFonts w:ascii="Times New Roman" w:eastAsia="Times New Roman" w:hAnsi="Times New Roman" w:cs="Times New Roman"/>
                <w:sz w:val="20"/>
                <w:szCs w:val="20"/>
              </w:rPr>
              <w:t>i</w:t>
            </w:r>
            <w:r w:rsidRPr="00317DA8">
              <w:rPr>
                <w:rFonts w:ascii="Times New Roman" w:eastAsia="Times New Roman" w:hAnsi="Times New Roman" w:cs="Times New Roman"/>
                <w:spacing w:val="1"/>
                <w:sz w:val="20"/>
                <w:szCs w:val="20"/>
              </w:rPr>
              <w:t>v</w:t>
            </w:r>
            <w:r w:rsidRPr="00317DA8">
              <w:rPr>
                <w:rFonts w:ascii="Times New Roman" w:eastAsia="Times New Roman" w:hAnsi="Times New Roman" w:cs="Times New Roman"/>
                <w:sz w:val="20"/>
                <w:szCs w:val="20"/>
              </w:rPr>
              <w:t>ale</w:t>
            </w:r>
            <w:r w:rsidRPr="00317DA8">
              <w:rPr>
                <w:rFonts w:ascii="Times New Roman" w:eastAsia="Times New Roman" w:hAnsi="Times New Roman" w:cs="Times New Roman"/>
                <w:spacing w:val="1"/>
                <w:sz w:val="20"/>
                <w:szCs w:val="20"/>
              </w:rPr>
              <w:t>n</w:t>
            </w:r>
            <w:r w:rsidRPr="00317DA8">
              <w:rPr>
                <w:rFonts w:ascii="Times New Roman" w:eastAsia="Times New Roman" w:hAnsi="Times New Roman" w:cs="Times New Roman"/>
                <w:sz w:val="20"/>
                <w:szCs w:val="20"/>
              </w:rPr>
              <w:t>t,</w:t>
            </w:r>
            <w:r w:rsidRPr="00317DA8">
              <w:rPr>
                <w:rFonts w:ascii="Times New Roman" w:eastAsia="Times New Roman" w:hAnsi="Times New Roman" w:cs="Times New Roman"/>
                <w:spacing w:val="-8"/>
                <w:sz w:val="20"/>
                <w:szCs w:val="20"/>
              </w:rPr>
              <w:t xml:space="preserve"> </w:t>
            </w:r>
            <w:r w:rsidRPr="00317DA8">
              <w:rPr>
                <w:rFonts w:ascii="Times New Roman" w:eastAsia="Times New Roman" w:hAnsi="Times New Roman" w:cs="Times New Roman"/>
                <w:spacing w:val="1"/>
                <w:sz w:val="20"/>
                <w:szCs w:val="20"/>
              </w:rPr>
              <w:t>u</w:t>
            </w:r>
            <w:r w:rsidRPr="00317DA8">
              <w:rPr>
                <w:rFonts w:ascii="Times New Roman" w:eastAsia="Times New Roman" w:hAnsi="Times New Roman" w:cs="Times New Roman"/>
                <w:spacing w:val="-2"/>
                <w:sz w:val="20"/>
                <w:szCs w:val="20"/>
              </w:rPr>
              <w:t>r</w:t>
            </w:r>
            <w:r w:rsidRPr="00317DA8">
              <w:rPr>
                <w:rFonts w:ascii="Times New Roman" w:eastAsia="Times New Roman" w:hAnsi="Times New Roman" w:cs="Times New Roman"/>
                <w:spacing w:val="1"/>
                <w:sz w:val="20"/>
                <w:szCs w:val="20"/>
              </w:rPr>
              <w:t>m</w:t>
            </w:r>
            <w:r w:rsidRPr="00317DA8">
              <w:rPr>
                <w:rFonts w:ascii="Times New Roman" w:eastAsia="Times New Roman" w:hAnsi="Times New Roman" w:cs="Times New Roman"/>
                <w:sz w:val="20"/>
                <w:szCs w:val="20"/>
              </w:rPr>
              <w:t>ată</w:t>
            </w:r>
            <w:r w:rsidRPr="00317DA8">
              <w:rPr>
                <w:rFonts w:ascii="Times New Roman" w:eastAsia="Times New Roman" w:hAnsi="Times New Roman" w:cs="Times New Roman"/>
                <w:spacing w:val="-5"/>
                <w:sz w:val="20"/>
                <w:szCs w:val="20"/>
              </w:rPr>
              <w:t xml:space="preserve"> </w:t>
            </w:r>
            <w:r w:rsidRPr="00317DA8">
              <w:rPr>
                <w:rFonts w:ascii="Times New Roman" w:eastAsia="Times New Roman" w:hAnsi="Times New Roman" w:cs="Times New Roman"/>
                <w:spacing w:val="1"/>
                <w:sz w:val="20"/>
                <w:szCs w:val="20"/>
              </w:rPr>
              <w:t>d</w:t>
            </w:r>
            <w:r w:rsidRPr="00317DA8">
              <w:rPr>
                <w:rFonts w:ascii="Times New Roman" w:eastAsia="Times New Roman" w:hAnsi="Times New Roman" w:cs="Times New Roman"/>
                <w:sz w:val="20"/>
                <w:szCs w:val="20"/>
              </w:rPr>
              <w:t xml:space="preserve">e </w:t>
            </w:r>
            <w:r w:rsidRPr="00317DA8">
              <w:rPr>
                <w:rFonts w:ascii="Times New Roman" w:eastAsia="Times New Roman" w:hAnsi="Times New Roman" w:cs="Times New Roman"/>
                <w:spacing w:val="-1"/>
                <w:sz w:val="20"/>
                <w:szCs w:val="20"/>
              </w:rPr>
              <w:t>s</w:t>
            </w:r>
            <w:r w:rsidRPr="00317DA8">
              <w:rPr>
                <w:rFonts w:ascii="Times New Roman" w:eastAsia="Times New Roman" w:hAnsi="Times New Roman" w:cs="Times New Roman"/>
                <w:sz w:val="20"/>
                <w:szCs w:val="20"/>
              </w:rPr>
              <w:t>că</w:t>
            </w:r>
            <w:r w:rsidRPr="00317DA8">
              <w:rPr>
                <w:rFonts w:ascii="Times New Roman" w:eastAsia="Times New Roman" w:hAnsi="Times New Roman" w:cs="Times New Roman"/>
                <w:spacing w:val="1"/>
                <w:sz w:val="20"/>
                <w:szCs w:val="20"/>
              </w:rPr>
              <w:t>d</w:t>
            </w:r>
            <w:r w:rsidRPr="00317DA8">
              <w:rPr>
                <w:rFonts w:ascii="Times New Roman" w:eastAsia="Times New Roman" w:hAnsi="Times New Roman" w:cs="Times New Roman"/>
                <w:sz w:val="20"/>
                <w:szCs w:val="20"/>
              </w:rPr>
              <w:t>e</w:t>
            </w:r>
            <w:r w:rsidRPr="00317DA8">
              <w:rPr>
                <w:rFonts w:ascii="Times New Roman" w:eastAsia="Times New Roman" w:hAnsi="Times New Roman" w:cs="Times New Roman"/>
                <w:spacing w:val="1"/>
                <w:sz w:val="20"/>
                <w:szCs w:val="20"/>
              </w:rPr>
              <w:t>r</w:t>
            </w:r>
            <w:r w:rsidRPr="00317DA8">
              <w:rPr>
                <w:rFonts w:ascii="Times New Roman" w:eastAsia="Times New Roman" w:hAnsi="Times New Roman" w:cs="Times New Roman"/>
                <w:sz w:val="20"/>
                <w:szCs w:val="20"/>
              </w:rPr>
              <w:t>ea</w:t>
            </w:r>
            <w:r w:rsidRPr="00317DA8">
              <w:rPr>
                <w:rFonts w:ascii="Times New Roman" w:eastAsia="Times New Roman" w:hAnsi="Times New Roman" w:cs="Times New Roman"/>
                <w:spacing w:val="-6"/>
                <w:sz w:val="20"/>
                <w:szCs w:val="20"/>
              </w:rPr>
              <w:t xml:space="preserve"> </w:t>
            </w:r>
            <w:r w:rsidRPr="00317DA8">
              <w:rPr>
                <w:rFonts w:ascii="Times New Roman" w:eastAsia="Times New Roman" w:hAnsi="Times New Roman" w:cs="Times New Roman"/>
                <w:spacing w:val="1"/>
                <w:sz w:val="20"/>
                <w:szCs w:val="20"/>
              </w:rPr>
              <w:t>do</w:t>
            </w:r>
            <w:r w:rsidRPr="00317DA8">
              <w:rPr>
                <w:rFonts w:ascii="Times New Roman" w:eastAsia="Times New Roman" w:hAnsi="Times New Roman" w:cs="Times New Roman"/>
                <w:sz w:val="20"/>
                <w:szCs w:val="20"/>
              </w:rPr>
              <w:t>zei</w:t>
            </w:r>
          </w:p>
        </w:tc>
      </w:tr>
      <w:tr w:rsidR="00E16B47" w:rsidRPr="00317DA8" w14:paraId="0CD6313C" w14:textId="77777777" w:rsidTr="00D50FC9">
        <w:trPr>
          <w:trHeight w:hRule="exact" w:val="1287"/>
        </w:trPr>
        <w:tc>
          <w:tcPr>
            <w:tcW w:w="1843" w:type="dxa"/>
            <w:vMerge w:val="restart"/>
            <w:tcBorders>
              <w:top w:val="single" w:sz="5" w:space="0" w:color="000000"/>
              <w:left w:val="single" w:sz="5" w:space="0" w:color="000000"/>
              <w:right w:val="single" w:sz="5" w:space="0" w:color="000000"/>
            </w:tcBorders>
          </w:tcPr>
          <w:p w14:paraId="1CA381A4" w14:textId="77777777" w:rsidR="00E16B47" w:rsidRPr="00317DA8" w:rsidRDefault="00E16B47" w:rsidP="00E16B47">
            <w:pPr>
              <w:spacing w:after="0" w:line="240" w:lineRule="auto"/>
              <w:ind w:left="102"/>
              <w:rPr>
                <w:rFonts w:ascii="Calibri" w:eastAsia="Calibri" w:hAnsi="Calibri" w:cs="Arial"/>
                <w:sz w:val="20"/>
                <w:szCs w:val="20"/>
              </w:rPr>
            </w:pPr>
            <w:r w:rsidRPr="00317DA8">
              <w:rPr>
                <w:rFonts w:ascii="Times New Roman" w:eastAsia="Times New Roman" w:hAnsi="Times New Roman" w:cs="Times New Roman"/>
                <w:sz w:val="20"/>
                <w:szCs w:val="20"/>
              </w:rPr>
              <w:lastRenderedPageBreak/>
              <w:t>Alte</w:t>
            </w:r>
            <w:r w:rsidRPr="00317DA8">
              <w:rPr>
                <w:rFonts w:ascii="Times New Roman" w:eastAsia="Times New Roman" w:hAnsi="Times New Roman" w:cs="Times New Roman"/>
                <w:spacing w:val="-2"/>
                <w:sz w:val="20"/>
                <w:szCs w:val="20"/>
              </w:rPr>
              <w:t xml:space="preserve"> </w:t>
            </w:r>
            <w:r w:rsidRPr="00317DA8">
              <w:rPr>
                <w:rFonts w:ascii="Times New Roman" w:eastAsia="Times New Roman" w:hAnsi="Times New Roman" w:cs="Times New Roman"/>
                <w:spacing w:val="1"/>
                <w:sz w:val="20"/>
                <w:szCs w:val="20"/>
              </w:rPr>
              <w:t>r</w:t>
            </w:r>
            <w:r w:rsidRPr="00317DA8">
              <w:rPr>
                <w:rFonts w:ascii="Times New Roman" w:eastAsia="Times New Roman" w:hAnsi="Times New Roman" w:cs="Times New Roman"/>
                <w:sz w:val="20"/>
                <w:szCs w:val="20"/>
              </w:rPr>
              <w:t>eacții</w:t>
            </w:r>
            <w:r w:rsidRPr="00317DA8">
              <w:rPr>
                <w:rFonts w:ascii="Times New Roman" w:eastAsia="Times New Roman" w:hAnsi="Times New Roman" w:cs="Times New Roman"/>
                <w:spacing w:val="-5"/>
                <w:sz w:val="20"/>
                <w:szCs w:val="20"/>
              </w:rPr>
              <w:t xml:space="preserve"> </w:t>
            </w:r>
            <w:r w:rsidRPr="00317DA8">
              <w:rPr>
                <w:rFonts w:ascii="Times New Roman" w:eastAsia="Times New Roman" w:hAnsi="Times New Roman" w:cs="Times New Roman"/>
                <w:sz w:val="20"/>
                <w:szCs w:val="20"/>
              </w:rPr>
              <w:t>a</w:t>
            </w:r>
            <w:r w:rsidRPr="00317DA8">
              <w:rPr>
                <w:rFonts w:ascii="Times New Roman" w:eastAsia="Times New Roman" w:hAnsi="Times New Roman" w:cs="Times New Roman"/>
                <w:spacing w:val="1"/>
                <w:sz w:val="20"/>
                <w:szCs w:val="20"/>
              </w:rPr>
              <w:t>dv</w:t>
            </w:r>
            <w:r w:rsidRPr="00317DA8">
              <w:rPr>
                <w:rFonts w:ascii="Times New Roman" w:eastAsia="Times New Roman" w:hAnsi="Times New Roman" w:cs="Times New Roman"/>
                <w:sz w:val="20"/>
                <w:szCs w:val="20"/>
              </w:rPr>
              <w:t>e</w:t>
            </w:r>
            <w:r w:rsidRPr="00317DA8">
              <w:rPr>
                <w:rFonts w:ascii="Times New Roman" w:eastAsia="Times New Roman" w:hAnsi="Times New Roman" w:cs="Times New Roman"/>
                <w:spacing w:val="1"/>
                <w:sz w:val="20"/>
                <w:szCs w:val="20"/>
              </w:rPr>
              <w:t>r</w:t>
            </w:r>
            <w:r w:rsidRPr="00317DA8">
              <w:rPr>
                <w:rFonts w:ascii="Times New Roman" w:eastAsia="Times New Roman" w:hAnsi="Times New Roman" w:cs="Times New Roman"/>
                <w:spacing w:val="-1"/>
                <w:sz w:val="20"/>
                <w:szCs w:val="20"/>
              </w:rPr>
              <w:t>s</w:t>
            </w:r>
            <w:r w:rsidRPr="00317DA8">
              <w:rPr>
                <w:rFonts w:ascii="Times New Roman" w:eastAsia="Times New Roman" w:hAnsi="Times New Roman" w:cs="Times New Roman"/>
                <w:sz w:val="20"/>
                <w:szCs w:val="20"/>
              </w:rPr>
              <w:t>e</w:t>
            </w:r>
          </w:p>
          <w:p w14:paraId="47B13E94" w14:textId="77777777" w:rsidR="00E16B47" w:rsidRPr="00317DA8" w:rsidRDefault="00E16B47" w:rsidP="00E16B47">
            <w:pPr>
              <w:spacing w:after="0" w:line="240" w:lineRule="auto"/>
              <w:ind w:left="102"/>
              <w:rPr>
                <w:rFonts w:ascii="Calibri" w:eastAsia="Calibri" w:hAnsi="Calibri" w:cs="Arial"/>
                <w:sz w:val="20"/>
                <w:szCs w:val="20"/>
              </w:rPr>
            </w:pPr>
            <w:r w:rsidRPr="00317DA8">
              <w:rPr>
                <w:rFonts w:ascii="Times New Roman" w:eastAsia="Times New Roman" w:hAnsi="Times New Roman" w:cs="Times New Roman"/>
                <w:spacing w:val="1"/>
                <w:sz w:val="20"/>
                <w:szCs w:val="20"/>
              </w:rPr>
              <w:t>m</w:t>
            </w:r>
            <w:r w:rsidRPr="00317DA8">
              <w:rPr>
                <w:rFonts w:ascii="Times New Roman" w:eastAsia="Times New Roman" w:hAnsi="Times New Roman" w:cs="Times New Roman"/>
                <w:sz w:val="20"/>
                <w:szCs w:val="20"/>
              </w:rPr>
              <w:t>e</w:t>
            </w:r>
            <w:r w:rsidRPr="00317DA8">
              <w:rPr>
                <w:rFonts w:ascii="Times New Roman" w:eastAsia="Times New Roman" w:hAnsi="Times New Roman" w:cs="Times New Roman"/>
                <w:spacing w:val="1"/>
                <w:sz w:val="20"/>
                <w:szCs w:val="20"/>
              </w:rPr>
              <w:t>d</w:t>
            </w:r>
            <w:r w:rsidRPr="00317DA8">
              <w:rPr>
                <w:rFonts w:ascii="Times New Roman" w:eastAsia="Times New Roman" w:hAnsi="Times New Roman" w:cs="Times New Roman"/>
                <w:sz w:val="20"/>
                <w:szCs w:val="20"/>
              </w:rPr>
              <w:t>iate</w:t>
            </w:r>
            <w:r w:rsidRPr="00317DA8">
              <w:rPr>
                <w:rFonts w:ascii="Times New Roman" w:eastAsia="Times New Roman" w:hAnsi="Times New Roman" w:cs="Times New Roman"/>
                <w:spacing w:val="-5"/>
                <w:sz w:val="20"/>
                <w:szCs w:val="20"/>
              </w:rPr>
              <w:t xml:space="preserve"> </w:t>
            </w:r>
            <w:r w:rsidRPr="00317DA8">
              <w:rPr>
                <w:rFonts w:ascii="Times New Roman" w:eastAsia="Times New Roman" w:hAnsi="Times New Roman" w:cs="Times New Roman"/>
                <w:sz w:val="20"/>
                <w:szCs w:val="20"/>
              </w:rPr>
              <w:t>i</w:t>
            </w:r>
            <w:r w:rsidRPr="00317DA8">
              <w:rPr>
                <w:rFonts w:ascii="Times New Roman" w:eastAsia="Times New Roman" w:hAnsi="Times New Roman" w:cs="Times New Roman"/>
                <w:spacing w:val="1"/>
                <w:sz w:val="20"/>
                <w:szCs w:val="20"/>
              </w:rPr>
              <w:t>mu</w:t>
            </w:r>
            <w:r w:rsidRPr="00317DA8">
              <w:rPr>
                <w:rFonts w:ascii="Times New Roman" w:eastAsia="Times New Roman" w:hAnsi="Times New Roman" w:cs="Times New Roman"/>
                <w:sz w:val="20"/>
                <w:szCs w:val="20"/>
              </w:rPr>
              <w:t>n</w:t>
            </w:r>
          </w:p>
          <w:p w14:paraId="75BA90F9" w14:textId="77777777" w:rsidR="00E16B47" w:rsidRPr="00317DA8" w:rsidRDefault="00E16B47" w:rsidP="00E16B47">
            <w:pPr>
              <w:spacing w:after="0" w:line="240" w:lineRule="auto"/>
              <w:rPr>
                <w:rFonts w:ascii="Calibri" w:eastAsia="Calibri" w:hAnsi="Calibri" w:cs="Arial"/>
                <w:sz w:val="20"/>
                <w:szCs w:val="20"/>
              </w:rPr>
            </w:pPr>
          </w:p>
          <w:p w14:paraId="11589F2A" w14:textId="77777777" w:rsidR="00E16B47" w:rsidRPr="00317DA8" w:rsidRDefault="00E16B47" w:rsidP="00E16B47">
            <w:pPr>
              <w:spacing w:after="0" w:line="240" w:lineRule="auto"/>
              <w:ind w:left="102" w:right="127"/>
              <w:rPr>
                <w:rFonts w:ascii="Calibri" w:eastAsia="Calibri" w:hAnsi="Calibri" w:cs="Arial"/>
                <w:sz w:val="20"/>
                <w:szCs w:val="20"/>
              </w:rPr>
            </w:pPr>
            <w:r w:rsidRPr="00317DA8">
              <w:rPr>
                <w:rFonts w:ascii="Times New Roman" w:eastAsia="Times New Roman" w:hAnsi="Times New Roman" w:cs="Times New Roman"/>
                <w:spacing w:val="1"/>
                <w:sz w:val="20"/>
                <w:szCs w:val="20"/>
              </w:rPr>
              <w:t>(</w:t>
            </w:r>
            <w:r w:rsidRPr="00317DA8">
              <w:rPr>
                <w:rFonts w:ascii="Times New Roman" w:eastAsia="Times New Roman" w:hAnsi="Times New Roman" w:cs="Times New Roman"/>
                <w:sz w:val="20"/>
                <w:szCs w:val="20"/>
              </w:rPr>
              <w:t>i</w:t>
            </w:r>
            <w:r w:rsidRPr="00317DA8">
              <w:rPr>
                <w:rFonts w:ascii="Times New Roman" w:eastAsia="Times New Roman" w:hAnsi="Times New Roman" w:cs="Times New Roman"/>
                <w:spacing w:val="1"/>
                <w:sz w:val="20"/>
                <w:szCs w:val="20"/>
              </w:rPr>
              <w:t>n</w:t>
            </w:r>
            <w:r w:rsidRPr="00317DA8">
              <w:rPr>
                <w:rFonts w:ascii="Times New Roman" w:eastAsia="Times New Roman" w:hAnsi="Times New Roman" w:cs="Times New Roman"/>
                <w:sz w:val="20"/>
                <w:szCs w:val="20"/>
              </w:rPr>
              <w:t>cl</w:t>
            </w:r>
            <w:r w:rsidRPr="00317DA8">
              <w:rPr>
                <w:rFonts w:ascii="Times New Roman" w:eastAsia="Times New Roman" w:hAnsi="Times New Roman" w:cs="Times New Roman"/>
                <w:spacing w:val="1"/>
                <w:sz w:val="20"/>
                <w:szCs w:val="20"/>
              </w:rPr>
              <w:t>u</w:t>
            </w:r>
            <w:r w:rsidRPr="00317DA8">
              <w:rPr>
                <w:rFonts w:ascii="Times New Roman" w:eastAsia="Times New Roman" w:hAnsi="Times New Roman" w:cs="Times New Roman"/>
                <w:sz w:val="20"/>
                <w:szCs w:val="20"/>
              </w:rPr>
              <w:t>zâ</w:t>
            </w:r>
            <w:r w:rsidRPr="00317DA8">
              <w:rPr>
                <w:rFonts w:ascii="Times New Roman" w:eastAsia="Times New Roman" w:hAnsi="Times New Roman" w:cs="Times New Roman"/>
                <w:spacing w:val="1"/>
                <w:sz w:val="20"/>
                <w:szCs w:val="20"/>
              </w:rPr>
              <w:t>nd</w:t>
            </w:r>
            <w:r w:rsidRPr="00317DA8">
              <w:rPr>
                <w:rFonts w:ascii="Times New Roman" w:eastAsia="Times New Roman" w:hAnsi="Times New Roman" w:cs="Times New Roman"/>
                <w:sz w:val="20"/>
                <w:szCs w:val="20"/>
              </w:rPr>
              <w:t>,</w:t>
            </w:r>
            <w:r w:rsidRPr="00317DA8">
              <w:rPr>
                <w:rFonts w:ascii="Times New Roman" w:eastAsia="Times New Roman" w:hAnsi="Times New Roman" w:cs="Times New Roman"/>
                <w:spacing w:val="-10"/>
                <w:sz w:val="20"/>
                <w:szCs w:val="20"/>
              </w:rPr>
              <w:t xml:space="preserve"> </w:t>
            </w:r>
            <w:r w:rsidRPr="00317DA8">
              <w:rPr>
                <w:rFonts w:ascii="Times New Roman" w:eastAsia="Times New Roman" w:hAnsi="Times New Roman" w:cs="Times New Roman"/>
                <w:sz w:val="20"/>
                <w:szCs w:val="20"/>
              </w:rPr>
              <w:t>î</w:t>
            </w:r>
            <w:r w:rsidRPr="00317DA8">
              <w:rPr>
                <w:rFonts w:ascii="Times New Roman" w:eastAsia="Times New Roman" w:hAnsi="Times New Roman" w:cs="Times New Roman"/>
                <w:spacing w:val="1"/>
                <w:sz w:val="20"/>
                <w:szCs w:val="20"/>
              </w:rPr>
              <w:t>n</w:t>
            </w:r>
            <w:r w:rsidRPr="00317DA8">
              <w:rPr>
                <w:rFonts w:ascii="Times New Roman" w:eastAsia="Times New Roman" w:hAnsi="Times New Roman" w:cs="Times New Roman"/>
                <w:spacing w:val="-1"/>
                <w:sz w:val="20"/>
                <w:szCs w:val="20"/>
              </w:rPr>
              <w:t>s</w:t>
            </w:r>
            <w:r w:rsidRPr="00317DA8">
              <w:rPr>
                <w:rFonts w:ascii="Times New Roman" w:eastAsia="Times New Roman" w:hAnsi="Times New Roman" w:cs="Times New Roman"/>
                <w:sz w:val="20"/>
                <w:szCs w:val="20"/>
              </w:rPr>
              <w:t>ă</w:t>
            </w:r>
            <w:r w:rsidRPr="00317DA8">
              <w:rPr>
                <w:rFonts w:ascii="Times New Roman" w:eastAsia="Times New Roman" w:hAnsi="Times New Roman" w:cs="Times New Roman"/>
                <w:spacing w:val="-2"/>
                <w:sz w:val="20"/>
                <w:szCs w:val="20"/>
              </w:rPr>
              <w:t xml:space="preserve"> </w:t>
            </w:r>
            <w:r w:rsidRPr="00317DA8">
              <w:rPr>
                <w:rFonts w:ascii="Times New Roman" w:eastAsia="Times New Roman" w:hAnsi="Times New Roman" w:cs="Times New Roman"/>
                <w:spacing w:val="1"/>
                <w:sz w:val="20"/>
                <w:szCs w:val="20"/>
              </w:rPr>
              <w:t>n</w:t>
            </w:r>
            <w:r w:rsidRPr="00317DA8">
              <w:rPr>
                <w:rFonts w:ascii="Times New Roman" w:eastAsia="Times New Roman" w:hAnsi="Times New Roman" w:cs="Times New Roman"/>
                <w:sz w:val="20"/>
                <w:szCs w:val="20"/>
              </w:rPr>
              <w:t>e</w:t>
            </w:r>
            <w:r w:rsidRPr="00317DA8">
              <w:rPr>
                <w:rFonts w:ascii="Times New Roman" w:eastAsia="Times New Roman" w:hAnsi="Times New Roman" w:cs="Times New Roman"/>
                <w:spacing w:val="1"/>
                <w:sz w:val="20"/>
                <w:szCs w:val="20"/>
              </w:rPr>
              <w:t>f</w:t>
            </w:r>
            <w:r w:rsidRPr="00317DA8">
              <w:rPr>
                <w:rFonts w:ascii="Times New Roman" w:eastAsia="Times New Roman" w:hAnsi="Times New Roman" w:cs="Times New Roman"/>
                <w:sz w:val="20"/>
                <w:szCs w:val="20"/>
              </w:rPr>
              <w:t>ii</w:t>
            </w:r>
            <w:r w:rsidRPr="00317DA8">
              <w:rPr>
                <w:rFonts w:ascii="Times New Roman" w:eastAsia="Times New Roman" w:hAnsi="Times New Roman" w:cs="Times New Roman"/>
                <w:spacing w:val="1"/>
                <w:sz w:val="20"/>
                <w:szCs w:val="20"/>
              </w:rPr>
              <w:t xml:space="preserve">nd </w:t>
            </w:r>
            <w:r w:rsidRPr="00317DA8">
              <w:rPr>
                <w:rFonts w:ascii="Times New Roman" w:eastAsia="Times New Roman" w:hAnsi="Times New Roman" w:cs="Times New Roman"/>
                <w:sz w:val="20"/>
                <w:szCs w:val="20"/>
              </w:rPr>
              <w:t>li</w:t>
            </w:r>
            <w:r w:rsidRPr="00317DA8">
              <w:rPr>
                <w:rFonts w:ascii="Times New Roman" w:eastAsia="Times New Roman" w:hAnsi="Times New Roman" w:cs="Times New Roman"/>
                <w:spacing w:val="1"/>
                <w:sz w:val="20"/>
                <w:szCs w:val="20"/>
              </w:rPr>
              <w:t>m</w:t>
            </w:r>
            <w:r w:rsidRPr="00317DA8">
              <w:rPr>
                <w:rFonts w:ascii="Times New Roman" w:eastAsia="Times New Roman" w:hAnsi="Times New Roman" w:cs="Times New Roman"/>
                <w:sz w:val="20"/>
                <w:szCs w:val="20"/>
              </w:rPr>
              <w:t>itate</w:t>
            </w:r>
            <w:r w:rsidRPr="00317DA8">
              <w:rPr>
                <w:rFonts w:ascii="Times New Roman" w:eastAsia="Times New Roman" w:hAnsi="Times New Roman" w:cs="Times New Roman"/>
                <w:spacing w:val="-5"/>
                <w:sz w:val="20"/>
                <w:szCs w:val="20"/>
              </w:rPr>
              <w:t xml:space="preserve"> </w:t>
            </w:r>
            <w:r w:rsidRPr="00317DA8">
              <w:rPr>
                <w:rFonts w:ascii="Times New Roman" w:eastAsia="Times New Roman" w:hAnsi="Times New Roman" w:cs="Times New Roman"/>
                <w:sz w:val="20"/>
                <w:szCs w:val="20"/>
              </w:rPr>
              <w:t>la e</w:t>
            </w:r>
            <w:r w:rsidRPr="00317DA8">
              <w:rPr>
                <w:rFonts w:ascii="Times New Roman" w:eastAsia="Times New Roman" w:hAnsi="Times New Roman" w:cs="Times New Roman"/>
                <w:spacing w:val="1"/>
                <w:sz w:val="20"/>
                <w:szCs w:val="20"/>
              </w:rPr>
              <w:t>n</w:t>
            </w:r>
            <w:r w:rsidRPr="00317DA8">
              <w:rPr>
                <w:rFonts w:ascii="Times New Roman" w:eastAsia="Times New Roman" w:hAnsi="Times New Roman" w:cs="Times New Roman"/>
                <w:sz w:val="20"/>
                <w:szCs w:val="20"/>
              </w:rPr>
              <w:t>ce</w:t>
            </w:r>
            <w:r w:rsidRPr="00317DA8">
              <w:rPr>
                <w:rFonts w:ascii="Times New Roman" w:eastAsia="Times New Roman" w:hAnsi="Times New Roman" w:cs="Times New Roman"/>
                <w:spacing w:val="1"/>
                <w:sz w:val="20"/>
                <w:szCs w:val="20"/>
              </w:rPr>
              <w:t>f</w:t>
            </w:r>
            <w:r w:rsidRPr="00317DA8">
              <w:rPr>
                <w:rFonts w:ascii="Times New Roman" w:eastAsia="Times New Roman" w:hAnsi="Times New Roman" w:cs="Times New Roman"/>
                <w:sz w:val="20"/>
                <w:szCs w:val="20"/>
              </w:rPr>
              <w:t>al</w:t>
            </w:r>
            <w:r w:rsidRPr="00317DA8">
              <w:rPr>
                <w:rFonts w:ascii="Times New Roman" w:eastAsia="Times New Roman" w:hAnsi="Times New Roman" w:cs="Times New Roman"/>
                <w:spacing w:val="1"/>
                <w:sz w:val="20"/>
                <w:szCs w:val="20"/>
              </w:rPr>
              <w:t>om</w:t>
            </w:r>
            <w:r w:rsidRPr="00317DA8">
              <w:rPr>
                <w:rFonts w:ascii="Times New Roman" w:eastAsia="Times New Roman" w:hAnsi="Times New Roman" w:cs="Times New Roman"/>
                <w:sz w:val="20"/>
                <w:szCs w:val="20"/>
              </w:rPr>
              <w:t xml:space="preserve">ielită </w:t>
            </w:r>
            <w:r w:rsidRPr="00317DA8">
              <w:rPr>
                <w:rFonts w:ascii="Times New Roman" w:eastAsia="Times New Roman" w:hAnsi="Times New Roman" w:cs="Times New Roman"/>
                <w:spacing w:val="1"/>
                <w:sz w:val="20"/>
                <w:szCs w:val="20"/>
              </w:rPr>
              <w:t>p</w:t>
            </w:r>
            <w:r w:rsidRPr="00317DA8">
              <w:rPr>
                <w:rFonts w:ascii="Times New Roman" w:eastAsia="Times New Roman" w:hAnsi="Times New Roman" w:cs="Times New Roman"/>
                <w:sz w:val="20"/>
                <w:szCs w:val="20"/>
              </w:rPr>
              <w:t>a</w:t>
            </w:r>
            <w:r w:rsidRPr="00317DA8">
              <w:rPr>
                <w:rFonts w:ascii="Times New Roman" w:eastAsia="Times New Roman" w:hAnsi="Times New Roman" w:cs="Times New Roman"/>
                <w:spacing w:val="1"/>
                <w:sz w:val="20"/>
                <w:szCs w:val="20"/>
              </w:rPr>
              <w:t>r</w:t>
            </w:r>
            <w:r w:rsidRPr="00317DA8">
              <w:rPr>
                <w:rFonts w:ascii="Times New Roman" w:eastAsia="Times New Roman" w:hAnsi="Times New Roman" w:cs="Times New Roman"/>
                <w:sz w:val="20"/>
                <w:szCs w:val="20"/>
              </w:rPr>
              <w:t>a</w:t>
            </w:r>
            <w:r w:rsidRPr="00317DA8">
              <w:rPr>
                <w:rFonts w:ascii="Times New Roman" w:eastAsia="Times New Roman" w:hAnsi="Times New Roman" w:cs="Times New Roman"/>
                <w:spacing w:val="1"/>
                <w:sz w:val="20"/>
                <w:szCs w:val="20"/>
              </w:rPr>
              <w:t>n</w:t>
            </w:r>
            <w:r w:rsidRPr="00317DA8">
              <w:rPr>
                <w:rFonts w:ascii="Times New Roman" w:eastAsia="Times New Roman" w:hAnsi="Times New Roman" w:cs="Times New Roman"/>
                <w:sz w:val="20"/>
                <w:szCs w:val="20"/>
              </w:rPr>
              <w:t>e</w:t>
            </w:r>
            <w:r w:rsidRPr="00317DA8">
              <w:rPr>
                <w:rFonts w:ascii="Times New Roman" w:eastAsia="Times New Roman" w:hAnsi="Times New Roman" w:cs="Times New Roman"/>
                <w:spacing w:val="-1"/>
                <w:sz w:val="20"/>
                <w:szCs w:val="20"/>
              </w:rPr>
              <w:t>o</w:t>
            </w:r>
            <w:r w:rsidRPr="00317DA8">
              <w:rPr>
                <w:rFonts w:ascii="Times New Roman" w:eastAsia="Times New Roman" w:hAnsi="Times New Roman" w:cs="Times New Roman"/>
                <w:spacing w:val="1"/>
                <w:sz w:val="20"/>
                <w:szCs w:val="20"/>
              </w:rPr>
              <w:t>p</w:t>
            </w:r>
            <w:r w:rsidRPr="00317DA8">
              <w:rPr>
                <w:rFonts w:ascii="Times New Roman" w:eastAsia="Times New Roman" w:hAnsi="Times New Roman" w:cs="Times New Roman"/>
                <w:sz w:val="20"/>
                <w:szCs w:val="20"/>
              </w:rPr>
              <w:t>lazică,</w:t>
            </w:r>
            <w:r w:rsidRPr="00317DA8">
              <w:rPr>
                <w:rFonts w:ascii="Times New Roman" w:eastAsia="Times New Roman" w:hAnsi="Times New Roman" w:cs="Times New Roman"/>
                <w:spacing w:val="-11"/>
                <w:sz w:val="20"/>
                <w:szCs w:val="20"/>
              </w:rPr>
              <w:t xml:space="preserve"> </w:t>
            </w:r>
            <w:r w:rsidRPr="00317DA8">
              <w:rPr>
                <w:rFonts w:ascii="Times New Roman" w:eastAsia="Times New Roman" w:hAnsi="Times New Roman" w:cs="Times New Roman"/>
                <w:spacing w:val="1"/>
                <w:sz w:val="20"/>
                <w:szCs w:val="20"/>
              </w:rPr>
              <w:t>m</w:t>
            </w:r>
            <w:r w:rsidRPr="00317DA8">
              <w:rPr>
                <w:rFonts w:ascii="Times New Roman" w:eastAsia="Times New Roman" w:hAnsi="Times New Roman" w:cs="Times New Roman"/>
                <w:sz w:val="20"/>
                <w:szCs w:val="20"/>
              </w:rPr>
              <w:t>e</w:t>
            </w:r>
            <w:r w:rsidRPr="00317DA8">
              <w:rPr>
                <w:rFonts w:ascii="Times New Roman" w:eastAsia="Times New Roman" w:hAnsi="Times New Roman" w:cs="Times New Roman"/>
                <w:spacing w:val="1"/>
                <w:sz w:val="20"/>
                <w:szCs w:val="20"/>
              </w:rPr>
              <w:t>n</w:t>
            </w:r>
            <w:r w:rsidRPr="00317DA8">
              <w:rPr>
                <w:rFonts w:ascii="Times New Roman" w:eastAsia="Times New Roman" w:hAnsi="Times New Roman" w:cs="Times New Roman"/>
                <w:sz w:val="20"/>
                <w:szCs w:val="20"/>
              </w:rPr>
              <w:t>i</w:t>
            </w:r>
            <w:r w:rsidRPr="00317DA8">
              <w:rPr>
                <w:rFonts w:ascii="Times New Roman" w:eastAsia="Times New Roman" w:hAnsi="Times New Roman" w:cs="Times New Roman"/>
                <w:spacing w:val="-1"/>
                <w:sz w:val="20"/>
                <w:szCs w:val="20"/>
              </w:rPr>
              <w:t>n</w:t>
            </w:r>
            <w:r w:rsidRPr="00317DA8">
              <w:rPr>
                <w:rFonts w:ascii="Times New Roman" w:eastAsia="Times New Roman" w:hAnsi="Times New Roman" w:cs="Times New Roman"/>
                <w:spacing w:val="1"/>
                <w:sz w:val="20"/>
                <w:szCs w:val="20"/>
              </w:rPr>
              <w:t>g</w:t>
            </w:r>
            <w:r w:rsidRPr="00317DA8">
              <w:rPr>
                <w:rFonts w:ascii="Times New Roman" w:eastAsia="Times New Roman" w:hAnsi="Times New Roman" w:cs="Times New Roman"/>
                <w:sz w:val="20"/>
                <w:szCs w:val="20"/>
              </w:rPr>
              <w:t xml:space="preserve">ită, </w:t>
            </w:r>
            <w:r w:rsidRPr="00317DA8">
              <w:rPr>
                <w:rFonts w:ascii="Times New Roman" w:eastAsia="Times New Roman" w:hAnsi="Times New Roman" w:cs="Times New Roman"/>
                <w:spacing w:val="1"/>
                <w:sz w:val="20"/>
                <w:szCs w:val="20"/>
              </w:rPr>
              <w:t>m</w:t>
            </w:r>
            <w:r w:rsidRPr="00317DA8">
              <w:rPr>
                <w:rFonts w:ascii="Times New Roman" w:eastAsia="Times New Roman" w:hAnsi="Times New Roman" w:cs="Times New Roman"/>
                <w:sz w:val="20"/>
                <w:szCs w:val="20"/>
              </w:rPr>
              <w:t>i</w:t>
            </w:r>
            <w:r w:rsidRPr="00317DA8">
              <w:rPr>
                <w:rFonts w:ascii="Times New Roman" w:eastAsia="Times New Roman" w:hAnsi="Times New Roman" w:cs="Times New Roman"/>
                <w:spacing w:val="1"/>
                <w:sz w:val="20"/>
                <w:szCs w:val="20"/>
              </w:rPr>
              <w:t>o</w:t>
            </w:r>
            <w:r w:rsidRPr="00317DA8">
              <w:rPr>
                <w:rFonts w:ascii="Times New Roman" w:eastAsia="Times New Roman" w:hAnsi="Times New Roman" w:cs="Times New Roman"/>
                <w:sz w:val="20"/>
                <w:szCs w:val="20"/>
              </w:rPr>
              <w:t>zită,</w:t>
            </w:r>
            <w:r w:rsidRPr="00317DA8">
              <w:rPr>
                <w:rFonts w:ascii="Times New Roman" w:eastAsia="Times New Roman" w:hAnsi="Times New Roman" w:cs="Times New Roman"/>
                <w:spacing w:val="-5"/>
                <w:sz w:val="20"/>
                <w:szCs w:val="20"/>
              </w:rPr>
              <w:t xml:space="preserve"> </w:t>
            </w:r>
            <w:r w:rsidRPr="00317DA8">
              <w:rPr>
                <w:rFonts w:ascii="Times New Roman" w:eastAsia="Times New Roman" w:hAnsi="Times New Roman" w:cs="Times New Roman"/>
                <w:spacing w:val="1"/>
                <w:sz w:val="20"/>
                <w:szCs w:val="20"/>
              </w:rPr>
              <w:t>r</w:t>
            </w:r>
            <w:r w:rsidRPr="00317DA8">
              <w:rPr>
                <w:rFonts w:ascii="Times New Roman" w:eastAsia="Times New Roman" w:hAnsi="Times New Roman" w:cs="Times New Roman"/>
                <w:sz w:val="20"/>
                <w:szCs w:val="20"/>
              </w:rPr>
              <w:t>ejet</w:t>
            </w:r>
            <w:r w:rsidRPr="00317DA8">
              <w:rPr>
                <w:rFonts w:ascii="Times New Roman" w:eastAsia="Times New Roman" w:hAnsi="Times New Roman" w:cs="Times New Roman"/>
                <w:spacing w:val="-4"/>
                <w:sz w:val="20"/>
                <w:szCs w:val="20"/>
              </w:rPr>
              <w:t xml:space="preserve"> </w:t>
            </w:r>
            <w:r w:rsidRPr="00317DA8">
              <w:rPr>
                <w:rFonts w:ascii="Times New Roman" w:eastAsia="Times New Roman" w:hAnsi="Times New Roman" w:cs="Times New Roman"/>
                <w:sz w:val="20"/>
                <w:szCs w:val="20"/>
              </w:rPr>
              <w:t>al t</w:t>
            </w:r>
            <w:r w:rsidRPr="00317DA8">
              <w:rPr>
                <w:rFonts w:ascii="Times New Roman" w:eastAsia="Times New Roman" w:hAnsi="Times New Roman" w:cs="Times New Roman"/>
                <w:spacing w:val="1"/>
                <w:sz w:val="20"/>
                <w:szCs w:val="20"/>
              </w:rPr>
              <w:t>r</w:t>
            </w:r>
            <w:r w:rsidRPr="00317DA8">
              <w:rPr>
                <w:rFonts w:ascii="Times New Roman" w:eastAsia="Times New Roman" w:hAnsi="Times New Roman" w:cs="Times New Roman"/>
                <w:sz w:val="20"/>
                <w:szCs w:val="20"/>
              </w:rPr>
              <w:t>a</w:t>
            </w:r>
            <w:r w:rsidRPr="00317DA8">
              <w:rPr>
                <w:rFonts w:ascii="Times New Roman" w:eastAsia="Times New Roman" w:hAnsi="Times New Roman" w:cs="Times New Roman"/>
                <w:spacing w:val="1"/>
                <w:sz w:val="20"/>
                <w:szCs w:val="20"/>
              </w:rPr>
              <w:t>n</w:t>
            </w:r>
            <w:r w:rsidRPr="00317DA8">
              <w:rPr>
                <w:rFonts w:ascii="Times New Roman" w:eastAsia="Times New Roman" w:hAnsi="Times New Roman" w:cs="Times New Roman"/>
                <w:spacing w:val="-1"/>
                <w:sz w:val="20"/>
                <w:szCs w:val="20"/>
              </w:rPr>
              <w:t>s</w:t>
            </w:r>
            <w:r w:rsidRPr="00317DA8">
              <w:rPr>
                <w:rFonts w:ascii="Times New Roman" w:eastAsia="Times New Roman" w:hAnsi="Times New Roman" w:cs="Times New Roman"/>
                <w:spacing w:val="1"/>
                <w:sz w:val="20"/>
                <w:szCs w:val="20"/>
              </w:rPr>
              <w:t>p</w:t>
            </w:r>
            <w:r w:rsidRPr="00317DA8">
              <w:rPr>
                <w:rFonts w:ascii="Times New Roman" w:eastAsia="Times New Roman" w:hAnsi="Times New Roman" w:cs="Times New Roman"/>
                <w:sz w:val="20"/>
                <w:szCs w:val="20"/>
              </w:rPr>
              <w:t>la</w:t>
            </w:r>
            <w:r w:rsidRPr="00317DA8">
              <w:rPr>
                <w:rFonts w:ascii="Times New Roman" w:eastAsia="Times New Roman" w:hAnsi="Times New Roman" w:cs="Times New Roman"/>
                <w:spacing w:val="1"/>
                <w:sz w:val="20"/>
                <w:szCs w:val="20"/>
              </w:rPr>
              <w:t>n</w:t>
            </w:r>
            <w:r w:rsidRPr="00317DA8">
              <w:rPr>
                <w:rFonts w:ascii="Times New Roman" w:eastAsia="Times New Roman" w:hAnsi="Times New Roman" w:cs="Times New Roman"/>
                <w:sz w:val="20"/>
                <w:szCs w:val="20"/>
              </w:rPr>
              <w:t>t</w:t>
            </w:r>
            <w:r w:rsidRPr="00317DA8">
              <w:rPr>
                <w:rFonts w:ascii="Times New Roman" w:eastAsia="Times New Roman" w:hAnsi="Times New Roman" w:cs="Times New Roman"/>
                <w:spacing w:val="1"/>
                <w:sz w:val="20"/>
                <w:szCs w:val="20"/>
              </w:rPr>
              <w:t>u</w:t>
            </w:r>
            <w:r w:rsidRPr="00317DA8">
              <w:rPr>
                <w:rFonts w:ascii="Times New Roman" w:eastAsia="Times New Roman" w:hAnsi="Times New Roman" w:cs="Times New Roman"/>
                <w:sz w:val="20"/>
                <w:szCs w:val="20"/>
              </w:rPr>
              <w:t>l</w:t>
            </w:r>
            <w:r w:rsidRPr="00317DA8">
              <w:rPr>
                <w:rFonts w:ascii="Times New Roman" w:eastAsia="Times New Roman" w:hAnsi="Times New Roman" w:cs="Times New Roman"/>
                <w:spacing w:val="1"/>
                <w:sz w:val="20"/>
                <w:szCs w:val="20"/>
              </w:rPr>
              <w:t>u</w:t>
            </w:r>
            <w:r w:rsidRPr="00317DA8">
              <w:rPr>
                <w:rFonts w:ascii="Times New Roman" w:eastAsia="Times New Roman" w:hAnsi="Times New Roman" w:cs="Times New Roman"/>
                <w:sz w:val="20"/>
                <w:szCs w:val="20"/>
              </w:rPr>
              <w:t>i</w:t>
            </w:r>
            <w:r w:rsidRPr="00317DA8">
              <w:rPr>
                <w:rFonts w:ascii="Times New Roman" w:eastAsia="Times New Roman" w:hAnsi="Times New Roman" w:cs="Times New Roman"/>
                <w:spacing w:val="-11"/>
                <w:sz w:val="20"/>
                <w:szCs w:val="20"/>
              </w:rPr>
              <w:t xml:space="preserve"> </w:t>
            </w:r>
            <w:r w:rsidRPr="00317DA8">
              <w:rPr>
                <w:rFonts w:ascii="Times New Roman" w:eastAsia="Times New Roman" w:hAnsi="Times New Roman" w:cs="Times New Roman"/>
                <w:spacing w:val="1"/>
                <w:sz w:val="20"/>
                <w:szCs w:val="20"/>
              </w:rPr>
              <w:t>d</w:t>
            </w:r>
            <w:r w:rsidRPr="00317DA8">
              <w:rPr>
                <w:rFonts w:ascii="Times New Roman" w:eastAsia="Times New Roman" w:hAnsi="Times New Roman" w:cs="Times New Roman"/>
                <w:sz w:val="20"/>
                <w:szCs w:val="20"/>
              </w:rPr>
              <w:t>e</w:t>
            </w:r>
            <w:r w:rsidRPr="00317DA8">
              <w:rPr>
                <w:rFonts w:ascii="Times New Roman" w:eastAsia="Times New Roman" w:hAnsi="Times New Roman" w:cs="Times New Roman"/>
                <w:spacing w:val="-4"/>
                <w:sz w:val="20"/>
                <w:szCs w:val="20"/>
              </w:rPr>
              <w:t xml:space="preserve"> </w:t>
            </w:r>
            <w:r w:rsidRPr="00317DA8">
              <w:rPr>
                <w:rFonts w:ascii="Times New Roman" w:eastAsia="Times New Roman" w:hAnsi="Times New Roman" w:cs="Times New Roman"/>
                <w:spacing w:val="1"/>
                <w:sz w:val="20"/>
                <w:szCs w:val="20"/>
              </w:rPr>
              <w:t>org</w:t>
            </w:r>
            <w:r w:rsidRPr="00317DA8">
              <w:rPr>
                <w:rFonts w:ascii="Times New Roman" w:eastAsia="Times New Roman" w:hAnsi="Times New Roman" w:cs="Times New Roman"/>
                <w:spacing w:val="-2"/>
                <w:sz w:val="20"/>
                <w:szCs w:val="20"/>
              </w:rPr>
              <w:t>a</w:t>
            </w:r>
            <w:r w:rsidRPr="00317DA8">
              <w:rPr>
                <w:rFonts w:ascii="Times New Roman" w:eastAsia="Times New Roman" w:hAnsi="Times New Roman" w:cs="Times New Roman"/>
                <w:spacing w:val="1"/>
                <w:sz w:val="20"/>
                <w:szCs w:val="20"/>
              </w:rPr>
              <w:t xml:space="preserve">ne </w:t>
            </w:r>
            <w:r w:rsidRPr="00317DA8">
              <w:rPr>
                <w:rFonts w:ascii="Times New Roman" w:eastAsia="Times New Roman" w:hAnsi="Times New Roman" w:cs="Times New Roman"/>
                <w:spacing w:val="-1"/>
                <w:sz w:val="20"/>
                <w:szCs w:val="20"/>
              </w:rPr>
              <w:t>s</w:t>
            </w:r>
            <w:r w:rsidRPr="00317DA8">
              <w:rPr>
                <w:rFonts w:ascii="Times New Roman" w:eastAsia="Times New Roman" w:hAnsi="Times New Roman" w:cs="Times New Roman"/>
                <w:spacing w:val="1"/>
                <w:sz w:val="20"/>
                <w:szCs w:val="20"/>
              </w:rPr>
              <w:t>o</w:t>
            </w:r>
            <w:r w:rsidRPr="00317DA8">
              <w:rPr>
                <w:rFonts w:ascii="Times New Roman" w:eastAsia="Times New Roman" w:hAnsi="Times New Roman" w:cs="Times New Roman"/>
                <w:sz w:val="20"/>
                <w:szCs w:val="20"/>
              </w:rPr>
              <w:t>li</w:t>
            </w:r>
            <w:r w:rsidRPr="00317DA8">
              <w:rPr>
                <w:rFonts w:ascii="Times New Roman" w:eastAsia="Times New Roman" w:hAnsi="Times New Roman" w:cs="Times New Roman"/>
                <w:spacing w:val="1"/>
                <w:sz w:val="20"/>
                <w:szCs w:val="20"/>
              </w:rPr>
              <w:t>d</w:t>
            </w:r>
            <w:r w:rsidRPr="00317DA8">
              <w:rPr>
                <w:rFonts w:ascii="Times New Roman" w:eastAsia="Times New Roman" w:hAnsi="Times New Roman" w:cs="Times New Roman"/>
                <w:sz w:val="20"/>
                <w:szCs w:val="20"/>
              </w:rPr>
              <w:t>e,</w:t>
            </w:r>
            <w:r w:rsidRPr="00317DA8">
              <w:rPr>
                <w:rFonts w:ascii="Times New Roman" w:eastAsia="Times New Roman" w:hAnsi="Times New Roman" w:cs="Times New Roman"/>
                <w:spacing w:val="-4"/>
                <w:sz w:val="20"/>
                <w:szCs w:val="20"/>
              </w:rPr>
              <w:t xml:space="preserve"> </w:t>
            </w:r>
            <w:r w:rsidRPr="00317DA8">
              <w:rPr>
                <w:rFonts w:ascii="Times New Roman" w:eastAsia="Times New Roman" w:hAnsi="Times New Roman" w:cs="Times New Roman"/>
                <w:spacing w:val="1"/>
                <w:sz w:val="20"/>
                <w:szCs w:val="20"/>
              </w:rPr>
              <w:t>bo</w:t>
            </w:r>
            <w:r w:rsidRPr="00317DA8">
              <w:rPr>
                <w:rFonts w:ascii="Times New Roman" w:eastAsia="Times New Roman" w:hAnsi="Times New Roman" w:cs="Times New Roman"/>
                <w:sz w:val="20"/>
                <w:szCs w:val="20"/>
              </w:rPr>
              <w:t>ală</w:t>
            </w:r>
            <w:r w:rsidRPr="00317DA8">
              <w:rPr>
                <w:rFonts w:ascii="Times New Roman" w:eastAsia="Times New Roman" w:hAnsi="Times New Roman" w:cs="Times New Roman"/>
                <w:spacing w:val="-3"/>
                <w:sz w:val="20"/>
                <w:szCs w:val="20"/>
              </w:rPr>
              <w:t xml:space="preserve"> </w:t>
            </w:r>
            <w:r w:rsidRPr="00317DA8">
              <w:rPr>
                <w:rFonts w:ascii="Times New Roman" w:eastAsia="Times New Roman" w:hAnsi="Times New Roman" w:cs="Times New Roman"/>
                <w:spacing w:val="-1"/>
                <w:sz w:val="20"/>
                <w:szCs w:val="20"/>
              </w:rPr>
              <w:t>g</w:t>
            </w:r>
            <w:r w:rsidRPr="00317DA8">
              <w:rPr>
                <w:rFonts w:ascii="Times New Roman" w:eastAsia="Times New Roman" w:hAnsi="Times New Roman" w:cs="Times New Roman"/>
                <w:spacing w:val="1"/>
                <w:sz w:val="20"/>
                <w:szCs w:val="20"/>
              </w:rPr>
              <w:t>r</w:t>
            </w:r>
            <w:r w:rsidRPr="00317DA8">
              <w:rPr>
                <w:rFonts w:ascii="Times New Roman" w:eastAsia="Times New Roman" w:hAnsi="Times New Roman" w:cs="Times New Roman"/>
                <w:sz w:val="20"/>
                <w:szCs w:val="20"/>
              </w:rPr>
              <w:t>e</w:t>
            </w:r>
            <w:r w:rsidRPr="00317DA8">
              <w:rPr>
                <w:rFonts w:ascii="Times New Roman" w:eastAsia="Times New Roman" w:hAnsi="Times New Roman" w:cs="Times New Roman"/>
                <w:spacing w:val="1"/>
                <w:sz w:val="20"/>
                <w:szCs w:val="20"/>
              </w:rPr>
              <w:t>f</w:t>
            </w:r>
            <w:r w:rsidRPr="00317DA8">
              <w:rPr>
                <w:rFonts w:ascii="Times New Roman" w:eastAsia="Times New Roman" w:hAnsi="Times New Roman" w:cs="Times New Roman"/>
                <w:sz w:val="20"/>
                <w:szCs w:val="20"/>
              </w:rPr>
              <w:t>ă</w:t>
            </w:r>
            <w:r w:rsidRPr="00317DA8">
              <w:rPr>
                <w:rFonts w:ascii="Times New Roman" w:eastAsia="Times New Roman" w:hAnsi="Times New Roman" w:cs="Times New Roman"/>
                <w:spacing w:val="1"/>
                <w:sz w:val="20"/>
                <w:szCs w:val="20"/>
              </w:rPr>
              <w:t>-</w:t>
            </w:r>
            <w:r w:rsidRPr="00317DA8">
              <w:rPr>
                <w:rFonts w:ascii="Times New Roman" w:eastAsia="Times New Roman" w:hAnsi="Times New Roman" w:cs="Times New Roman"/>
                <w:sz w:val="20"/>
                <w:szCs w:val="20"/>
              </w:rPr>
              <w:t>c</w:t>
            </w:r>
            <w:r w:rsidRPr="00317DA8">
              <w:rPr>
                <w:rFonts w:ascii="Times New Roman" w:eastAsia="Times New Roman" w:hAnsi="Times New Roman" w:cs="Times New Roman"/>
                <w:spacing w:val="-1"/>
                <w:sz w:val="20"/>
                <w:szCs w:val="20"/>
              </w:rPr>
              <w:t>o</w:t>
            </w:r>
            <w:r w:rsidRPr="00317DA8">
              <w:rPr>
                <w:rFonts w:ascii="Times New Roman" w:eastAsia="Times New Roman" w:hAnsi="Times New Roman" w:cs="Times New Roman"/>
                <w:spacing w:val="1"/>
                <w:sz w:val="20"/>
                <w:szCs w:val="20"/>
              </w:rPr>
              <w:t>n</w:t>
            </w:r>
            <w:r w:rsidRPr="00317DA8">
              <w:rPr>
                <w:rFonts w:ascii="Times New Roman" w:eastAsia="Times New Roman" w:hAnsi="Times New Roman" w:cs="Times New Roman"/>
                <w:sz w:val="20"/>
                <w:szCs w:val="20"/>
              </w:rPr>
              <w:t>t</w:t>
            </w:r>
            <w:r w:rsidRPr="00317DA8">
              <w:rPr>
                <w:rFonts w:ascii="Times New Roman" w:eastAsia="Times New Roman" w:hAnsi="Times New Roman" w:cs="Times New Roman"/>
                <w:spacing w:val="1"/>
                <w:sz w:val="20"/>
                <w:szCs w:val="20"/>
              </w:rPr>
              <w:t>r</w:t>
            </w:r>
            <w:r w:rsidRPr="00317DA8">
              <w:rPr>
                <w:rFonts w:ascii="Times New Roman" w:eastAsia="Times New Roman" w:hAnsi="Times New Roman" w:cs="Times New Roman"/>
                <w:sz w:val="20"/>
                <w:szCs w:val="20"/>
              </w:rPr>
              <w:t xml:space="preserve">a- </w:t>
            </w:r>
            <w:r w:rsidRPr="00317DA8">
              <w:rPr>
                <w:rFonts w:ascii="Times New Roman" w:eastAsia="Times New Roman" w:hAnsi="Times New Roman" w:cs="Times New Roman"/>
                <w:spacing w:val="1"/>
                <w:sz w:val="20"/>
                <w:szCs w:val="20"/>
              </w:rPr>
              <w:t>g</w:t>
            </w:r>
            <w:r w:rsidRPr="00317DA8">
              <w:rPr>
                <w:rFonts w:ascii="Times New Roman" w:eastAsia="Times New Roman" w:hAnsi="Times New Roman" w:cs="Times New Roman"/>
                <w:sz w:val="20"/>
                <w:szCs w:val="20"/>
              </w:rPr>
              <w:t>az</w:t>
            </w:r>
            <w:r w:rsidRPr="00317DA8">
              <w:rPr>
                <w:rFonts w:ascii="Times New Roman" w:eastAsia="Times New Roman" w:hAnsi="Times New Roman" w:cs="Times New Roman"/>
                <w:spacing w:val="1"/>
                <w:sz w:val="20"/>
                <w:szCs w:val="20"/>
              </w:rPr>
              <w:t>d</w:t>
            </w:r>
            <w:r w:rsidRPr="00317DA8">
              <w:rPr>
                <w:rFonts w:ascii="Times New Roman" w:eastAsia="Times New Roman" w:hAnsi="Times New Roman" w:cs="Times New Roman"/>
                <w:sz w:val="20"/>
                <w:szCs w:val="20"/>
              </w:rPr>
              <w:t>ă,</w:t>
            </w:r>
            <w:r w:rsidRPr="00317DA8">
              <w:rPr>
                <w:rFonts w:ascii="Times New Roman" w:eastAsia="Times New Roman" w:hAnsi="Times New Roman" w:cs="Times New Roman"/>
                <w:spacing w:val="-4"/>
                <w:sz w:val="20"/>
                <w:szCs w:val="20"/>
              </w:rPr>
              <w:t xml:space="preserve"> </w:t>
            </w:r>
            <w:r w:rsidRPr="00317DA8">
              <w:rPr>
                <w:rFonts w:ascii="Times New Roman" w:eastAsia="Times New Roman" w:hAnsi="Times New Roman" w:cs="Times New Roman"/>
                <w:spacing w:val="-1"/>
                <w:sz w:val="20"/>
                <w:szCs w:val="20"/>
              </w:rPr>
              <w:t>s</w:t>
            </w:r>
            <w:r w:rsidRPr="00317DA8">
              <w:rPr>
                <w:rFonts w:ascii="Times New Roman" w:eastAsia="Times New Roman" w:hAnsi="Times New Roman" w:cs="Times New Roman"/>
                <w:sz w:val="20"/>
                <w:szCs w:val="20"/>
              </w:rPr>
              <w:t>i</w:t>
            </w:r>
            <w:r w:rsidRPr="00317DA8">
              <w:rPr>
                <w:rFonts w:ascii="Times New Roman" w:eastAsia="Times New Roman" w:hAnsi="Times New Roman" w:cs="Times New Roman"/>
                <w:spacing w:val="1"/>
                <w:sz w:val="20"/>
                <w:szCs w:val="20"/>
              </w:rPr>
              <w:t>nd</w:t>
            </w:r>
            <w:r w:rsidRPr="00317DA8">
              <w:rPr>
                <w:rFonts w:ascii="Times New Roman" w:eastAsia="Times New Roman" w:hAnsi="Times New Roman" w:cs="Times New Roman"/>
                <w:spacing w:val="-2"/>
                <w:sz w:val="20"/>
                <w:szCs w:val="20"/>
              </w:rPr>
              <w:t>r</w:t>
            </w:r>
            <w:r w:rsidRPr="00317DA8">
              <w:rPr>
                <w:rFonts w:ascii="Times New Roman" w:eastAsia="Times New Roman" w:hAnsi="Times New Roman" w:cs="Times New Roman"/>
                <w:spacing w:val="1"/>
                <w:sz w:val="20"/>
                <w:szCs w:val="20"/>
              </w:rPr>
              <w:t>om</w:t>
            </w:r>
          </w:p>
          <w:p w14:paraId="0FDEC7BB" w14:textId="77777777" w:rsidR="00E16B47" w:rsidRPr="00317DA8" w:rsidRDefault="00E16B47" w:rsidP="00E16B47">
            <w:pPr>
              <w:spacing w:after="0" w:line="240" w:lineRule="auto"/>
              <w:ind w:left="102"/>
              <w:rPr>
                <w:rFonts w:ascii="Calibri" w:eastAsia="Calibri" w:hAnsi="Calibri" w:cs="Arial"/>
                <w:sz w:val="20"/>
                <w:szCs w:val="20"/>
              </w:rPr>
            </w:pPr>
            <w:r w:rsidRPr="00317DA8">
              <w:rPr>
                <w:rFonts w:ascii="Times New Roman" w:eastAsia="Times New Roman" w:hAnsi="Times New Roman" w:cs="Times New Roman"/>
                <w:sz w:val="20"/>
                <w:szCs w:val="20"/>
              </w:rPr>
              <w:t>G</w:t>
            </w:r>
            <w:r w:rsidRPr="00317DA8">
              <w:rPr>
                <w:rFonts w:ascii="Times New Roman" w:eastAsia="Times New Roman" w:hAnsi="Times New Roman" w:cs="Times New Roman"/>
                <w:spacing w:val="1"/>
                <w:sz w:val="20"/>
                <w:szCs w:val="20"/>
              </w:rPr>
              <w:t>u</w:t>
            </w:r>
            <w:r w:rsidRPr="00317DA8">
              <w:rPr>
                <w:rFonts w:ascii="Times New Roman" w:eastAsia="Times New Roman" w:hAnsi="Times New Roman" w:cs="Times New Roman"/>
                <w:sz w:val="20"/>
                <w:szCs w:val="20"/>
              </w:rPr>
              <w:t>illai</w:t>
            </w:r>
            <w:r w:rsidRPr="00317DA8">
              <w:rPr>
                <w:rFonts w:ascii="Times New Roman" w:eastAsia="Times New Roman" w:hAnsi="Times New Roman" w:cs="Times New Roman"/>
                <w:spacing w:val="1"/>
                <w:sz w:val="20"/>
                <w:szCs w:val="20"/>
              </w:rPr>
              <w:t>n-</w:t>
            </w:r>
            <w:r w:rsidRPr="00317DA8">
              <w:rPr>
                <w:rFonts w:ascii="Times New Roman" w:eastAsia="Times New Roman" w:hAnsi="Times New Roman" w:cs="Times New Roman"/>
                <w:spacing w:val="-1"/>
                <w:sz w:val="20"/>
                <w:szCs w:val="20"/>
              </w:rPr>
              <w:t>B</w:t>
            </w:r>
            <w:r w:rsidRPr="00317DA8">
              <w:rPr>
                <w:rFonts w:ascii="Times New Roman" w:eastAsia="Times New Roman" w:hAnsi="Times New Roman" w:cs="Times New Roman"/>
                <w:sz w:val="20"/>
                <w:szCs w:val="20"/>
              </w:rPr>
              <w:t>a</w:t>
            </w:r>
            <w:r w:rsidRPr="00317DA8">
              <w:rPr>
                <w:rFonts w:ascii="Times New Roman" w:eastAsia="Times New Roman" w:hAnsi="Times New Roman" w:cs="Times New Roman"/>
                <w:spacing w:val="1"/>
                <w:sz w:val="20"/>
                <w:szCs w:val="20"/>
              </w:rPr>
              <w:t>rr</w:t>
            </w:r>
            <w:r w:rsidRPr="00317DA8">
              <w:rPr>
                <w:rFonts w:ascii="Times New Roman" w:eastAsia="Times New Roman" w:hAnsi="Times New Roman" w:cs="Times New Roman"/>
                <w:sz w:val="20"/>
                <w:szCs w:val="20"/>
              </w:rPr>
              <w:t>e,</w:t>
            </w:r>
            <w:r w:rsidRPr="00317DA8">
              <w:rPr>
                <w:rFonts w:ascii="Times New Roman" w:eastAsia="Times New Roman" w:hAnsi="Times New Roman" w:cs="Times New Roman"/>
                <w:spacing w:val="-11"/>
                <w:sz w:val="20"/>
                <w:szCs w:val="20"/>
              </w:rPr>
              <w:t xml:space="preserve"> </w:t>
            </w:r>
            <w:r w:rsidRPr="00317DA8">
              <w:rPr>
                <w:rFonts w:ascii="Times New Roman" w:eastAsia="Times New Roman" w:hAnsi="Times New Roman" w:cs="Times New Roman"/>
                <w:sz w:val="20"/>
                <w:szCs w:val="20"/>
              </w:rPr>
              <w:t>i</w:t>
            </w:r>
            <w:r w:rsidRPr="00317DA8">
              <w:rPr>
                <w:rFonts w:ascii="Times New Roman" w:eastAsia="Times New Roman" w:hAnsi="Times New Roman" w:cs="Times New Roman"/>
                <w:spacing w:val="1"/>
                <w:sz w:val="20"/>
                <w:szCs w:val="20"/>
              </w:rPr>
              <w:t>nf</w:t>
            </w:r>
            <w:r w:rsidRPr="00317DA8">
              <w:rPr>
                <w:rFonts w:ascii="Times New Roman" w:eastAsia="Times New Roman" w:hAnsi="Times New Roman" w:cs="Times New Roman"/>
                <w:sz w:val="20"/>
                <w:szCs w:val="20"/>
              </w:rPr>
              <w:t>la</w:t>
            </w:r>
            <w:r w:rsidRPr="00317DA8">
              <w:rPr>
                <w:rFonts w:ascii="Times New Roman" w:eastAsia="Times New Roman" w:hAnsi="Times New Roman" w:cs="Times New Roman"/>
                <w:spacing w:val="1"/>
                <w:sz w:val="20"/>
                <w:szCs w:val="20"/>
              </w:rPr>
              <w:t>m</w:t>
            </w:r>
            <w:r w:rsidRPr="00317DA8">
              <w:rPr>
                <w:rFonts w:ascii="Times New Roman" w:eastAsia="Times New Roman" w:hAnsi="Times New Roman" w:cs="Times New Roman"/>
                <w:sz w:val="20"/>
                <w:szCs w:val="20"/>
              </w:rPr>
              <w:t>ație</w:t>
            </w:r>
          </w:p>
          <w:p w14:paraId="70A1109F" w14:textId="77777777" w:rsidR="00E16B47" w:rsidRPr="00317DA8" w:rsidRDefault="00E16B47" w:rsidP="00E16B47">
            <w:pPr>
              <w:spacing w:after="0" w:line="240" w:lineRule="auto"/>
              <w:ind w:left="102" w:right="70"/>
              <w:rPr>
                <w:rFonts w:ascii="Calibri" w:eastAsia="Calibri" w:hAnsi="Calibri" w:cs="Arial"/>
                <w:sz w:val="20"/>
                <w:szCs w:val="20"/>
              </w:rPr>
            </w:pPr>
            <w:r w:rsidRPr="00317DA8">
              <w:rPr>
                <w:rFonts w:ascii="Times New Roman" w:eastAsia="Times New Roman" w:hAnsi="Times New Roman" w:cs="Times New Roman"/>
                <w:sz w:val="20"/>
                <w:szCs w:val="20"/>
              </w:rPr>
              <w:t xml:space="preserve">la </w:t>
            </w:r>
            <w:r w:rsidRPr="00317DA8">
              <w:rPr>
                <w:rFonts w:ascii="Times New Roman" w:eastAsia="Times New Roman" w:hAnsi="Times New Roman" w:cs="Times New Roman"/>
                <w:spacing w:val="1"/>
                <w:sz w:val="20"/>
                <w:szCs w:val="20"/>
              </w:rPr>
              <w:t>n</w:t>
            </w:r>
            <w:r w:rsidRPr="00317DA8">
              <w:rPr>
                <w:rFonts w:ascii="Times New Roman" w:eastAsia="Times New Roman" w:hAnsi="Times New Roman" w:cs="Times New Roman"/>
                <w:sz w:val="20"/>
                <w:szCs w:val="20"/>
              </w:rPr>
              <w:t>i</w:t>
            </w:r>
            <w:r w:rsidRPr="00317DA8">
              <w:rPr>
                <w:rFonts w:ascii="Times New Roman" w:eastAsia="Times New Roman" w:hAnsi="Times New Roman" w:cs="Times New Roman"/>
                <w:spacing w:val="1"/>
                <w:sz w:val="20"/>
                <w:szCs w:val="20"/>
              </w:rPr>
              <w:t>v</w:t>
            </w:r>
            <w:r w:rsidRPr="00317DA8">
              <w:rPr>
                <w:rFonts w:ascii="Times New Roman" w:eastAsia="Times New Roman" w:hAnsi="Times New Roman" w:cs="Times New Roman"/>
                <w:sz w:val="20"/>
                <w:szCs w:val="20"/>
              </w:rPr>
              <w:t>el</w:t>
            </w:r>
            <w:r w:rsidRPr="00317DA8">
              <w:rPr>
                <w:rFonts w:ascii="Times New Roman" w:eastAsia="Times New Roman" w:hAnsi="Times New Roman" w:cs="Times New Roman"/>
                <w:spacing w:val="1"/>
                <w:sz w:val="20"/>
                <w:szCs w:val="20"/>
              </w:rPr>
              <w:t>u</w:t>
            </w:r>
            <w:r w:rsidRPr="00317DA8">
              <w:rPr>
                <w:rFonts w:ascii="Times New Roman" w:eastAsia="Times New Roman" w:hAnsi="Times New Roman" w:cs="Times New Roman"/>
                <w:sz w:val="20"/>
                <w:szCs w:val="20"/>
              </w:rPr>
              <w:t>l</w:t>
            </w:r>
            <w:r w:rsidRPr="00317DA8">
              <w:rPr>
                <w:rFonts w:ascii="Times New Roman" w:eastAsia="Times New Roman" w:hAnsi="Times New Roman" w:cs="Times New Roman"/>
                <w:spacing w:val="-6"/>
                <w:sz w:val="20"/>
                <w:szCs w:val="20"/>
              </w:rPr>
              <w:t xml:space="preserve"> </w:t>
            </w:r>
            <w:r w:rsidRPr="00317DA8">
              <w:rPr>
                <w:rFonts w:ascii="Times New Roman" w:eastAsia="Times New Roman" w:hAnsi="Times New Roman" w:cs="Times New Roman"/>
                <w:spacing w:val="-1"/>
                <w:sz w:val="20"/>
                <w:szCs w:val="20"/>
              </w:rPr>
              <w:t>s</w:t>
            </w:r>
            <w:r w:rsidRPr="00317DA8">
              <w:rPr>
                <w:rFonts w:ascii="Times New Roman" w:eastAsia="Times New Roman" w:hAnsi="Times New Roman" w:cs="Times New Roman"/>
                <w:sz w:val="20"/>
                <w:szCs w:val="20"/>
              </w:rPr>
              <w:t>i</w:t>
            </w:r>
            <w:r w:rsidRPr="00317DA8">
              <w:rPr>
                <w:rFonts w:ascii="Times New Roman" w:eastAsia="Times New Roman" w:hAnsi="Times New Roman" w:cs="Times New Roman"/>
                <w:spacing w:val="-1"/>
                <w:sz w:val="20"/>
                <w:szCs w:val="20"/>
              </w:rPr>
              <w:t>s</w:t>
            </w:r>
            <w:r w:rsidRPr="00317DA8">
              <w:rPr>
                <w:rFonts w:ascii="Times New Roman" w:eastAsia="Times New Roman" w:hAnsi="Times New Roman" w:cs="Times New Roman"/>
                <w:sz w:val="20"/>
                <w:szCs w:val="20"/>
              </w:rPr>
              <w:t>te</w:t>
            </w:r>
            <w:r w:rsidRPr="00317DA8">
              <w:rPr>
                <w:rFonts w:ascii="Times New Roman" w:eastAsia="Times New Roman" w:hAnsi="Times New Roman" w:cs="Times New Roman"/>
                <w:spacing w:val="1"/>
                <w:sz w:val="20"/>
                <w:szCs w:val="20"/>
              </w:rPr>
              <w:t>mu</w:t>
            </w:r>
            <w:r w:rsidRPr="00317DA8">
              <w:rPr>
                <w:rFonts w:ascii="Times New Roman" w:eastAsia="Times New Roman" w:hAnsi="Times New Roman" w:cs="Times New Roman"/>
                <w:sz w:val="20"/>
                <w:szCs w:val="20"/>
              </w:rPr>
              <w:t>l</w:t>
            </w:r>
            <w:r w:rsidRPr="00317DA8">
              <w:rPr>
                <w:rFonts w:ascii="Times New Roman" w:eastAsia="Times New Roman" w:hAnsi="Times New Roman" w:cs="Times New Roman"/>
                <w:spacing w:val="1"/>
                <w:sz w:val="20"/>
                <w:szCs w:val="20"/>
              </w:rPr>
              <w:t>u</w:t>
            </w:r>
            <w:r w:rsidRPr="00317DA8">
              <w:rPr>
                <w:rFonts w:ascii="Times New Roman" w:eastAsia="Times New Roman" w:hAnsi="Times New Roman" w:cs="Times New Roman"/>
                <w:sz w:val="20"/>
                <w:szCs w:val="20"/>
              </w:rPr>
              <w:t>i</w:t>
            </w:r>
            <w:r w:rsidRPr="00317DA8">
              <w:rPr>
                <w:rFonts w:ascii="Times New Roman" w:eastAsia="Times New Roman" w:hAnsi="Times New Roman" w:cs="Times New Roman"/>
                <w:spacing w:val="-8"/>
                <w:sz w:val="20"/>
                <w:szCs w:val="20"/>
              </w:rPr>
              <w:t xml:space="preserve"> </w:t>
            </w:r>
            <w:r w:rsidRPr="00317DA8">
              <w:rPr>
                <w:rFonts w:ascii="Times New Roman" w:eastAsia="Times New Roman" w:hAnsi="Times New Roman" w:cs="Times New Roman"/>
                <w:spacing w:val="1"/>
                <w:sz w:val="20"/>
                <w:szCs w:val="20"/>
              </w:rPr>
              <w:t>n</w:t>
            </w:r>
            <w:r w:rsidRPr="00317DA8">
              <w:rPr>
                <w:rFonts w:ascii="Times New Roman" w:eastAsia="Times New Roman" w:hAnsi="Times New Roman" w:cs="Times New Roman"/>
                <w:sz w:val="20"/>
                <w:szCs w:val="20"/>
              </w:rPr>
              <w:t>e</w:t>
            </w:r>
            <w:r w:rsidRPr="00317DA8">
              <w:rPr>
                <w:rFonts w:ascii="Times New Roman" w:eastAsia="Times New Roman" w:hAnsi="Times New Roman" w:cs="Times New Roman"/>
                <w:spacing w:val="1"/>
                <w:sz w:val="20"/>
                <w:szCs w:val="20"/>
              </w:rPr>
              <w:t>rvo</w:t>
            </w:r>
            <w:r w:rsidRPr="00317DA8">
              <w:rPr>
                <w:rFonts w:ascii="Times New Roman" w:eastAsia="Times New Roman" w:hAnsi="Times New Roman" w:cs="Times New Roman"/>
                <w:sz w:val="20"/>
                <w:szCs w:val="20"/>
              </w:rPr>
              <w:t>s ce</w:t>
            </w:r>
            <w:r w:rsidRPr="00317DA8">
              <w:rPr>
                <w:rFonts w:ascii="Times New Roman" w:eastAsia="Times New Roman" w:hAnsi="Times New Roman" w:cs="Times New Roman"/>
                <w:spacing w:val="1"/>
                <w:sz w:val="20"/>
                <w:szCs w:val="20"/>
              </w:rPr>
              <w:t>n</w:t>
            </w:r>
            <w:r w:rsidRPr="00317DA8">
              <w:rPr>
                <w:rFonts w:ascii="Times New Roman" w:eastAsia="Times New Roman" w:hAnsi="Times New Roman" w:cs="Times New Roman"/>
                <w:sz w:val="20"/>
                <w:szCs w:val="20"/>
              </w:rPr>
              <w:t>t</w:t>
            </w:r>
            <w:r w:rsidRPr="00317DA8">
              <w:rPr>
                <w:rFonts w:ascii="Times New Roman" w:eastAsia="Times New Roman" w:hAnsi="Times New Roman" w:cs="Times New Roman"/>
                <w:spacing w:val="1"/>
                <w:sz w:val="20"/>
                <w:szCs w:val="20"/>
              </w:rPr>
              <w:t>r</w:t>
            </w:r>
            <w:r w:rsidRPr="00317DA8">
              <w:rPr>
                <w:rFonts w:ascii="Times New Roman" w:eastAsia="Times New Roman" w:hAnsi="Times New Roman" w:cs="Times New Roman"/>
                <w:sz w:val="20"/>
                <w:szCs w:val="20"/>
              </w:rPr>
              <w:t>al,</w:t>
            </w:r>
          </w:p>
        </w:tc>
        <w:tc>
          <w:tcPr>
            <w:tcW w:w="2693" w:type="dxa"/>
            <w:vMerge w:val="restart"/>
            <w:tcBorders>
              <w:top w:val="single" w:sz="5" w:space="0" w:color="000000"/>
              <w:left w:val="single" w:sz="5" w:space="0" w:color="000000"/>
              <w:right w:val="single" w:sz="5" w:space="0" w:color="000000"/>
            </w:tcBorders>
          </w:tcPr>
          <w:p w14:paraId="6E078CBC" w14:textId="77777777" w:rsidR="00E16B47" w:rsidRPr="00317DA8" w:rsidRDefault="00E16B47" w:rsidP="00E16B47">
            <w:pPr>
              <w:spacing w:after="0" w:line="240" w:lineRule="auto"/>
              <w:rPr>
                <w:rFonts w:ascii="Calibri" w:eastAsia="Calibri" w:hAnsi="Calibri" w:cs="Arial"/>
                <w:sz w:val="20"/>
                <w:szCs w:val="20"/>
              </w:rPr>
            </w:pPr>
          </w:p>
          <w:p w14:paraId="32AEF492" w14:textId="77777777" w:rsidR="00E16B47" w:rsidRPr="00317DA8" w:rsidRDefault="00E16B47" w:rsidP="00E16B47">
            <w:pPr>
              <w:spacing w:after="0" w:line="240" w:lineRule="auto"/>
              <w:rPr>
                <w:rFonts w:ascii="Calibri" w:eastAsia="Calibri" w:hAnsi="Calibri" w:cs="Arial"/>
                <w:sz w:val="20"/>
                <w:szCs w:val="20"/>
              </w:rPr>
            </w:pPr>
          </w:p>
          <w:p w14:paraId="7CE94AA5" w14:textId="77777777" w:rsidR="00E16B47" w:rsidRPr="00317DA8" w:rsidRDefault="00E16B47" w:rsidP="00E16B47">
            <w:pPr>
              <w:spacing w:after="0" w:line="240" w:lineRule="auto"/>
              <w:rPr>
                <w:rFonts w:ascii="Calibri" w:eastAsia="Calibri" w:hAnsi="Calibri" w:cs="Arial"/>
                <w:sz w:val="20"/>
                <w:szCs w:val="20"/>
              </w:rPr>
            </w:pPr>
          </w:p>
          <w:p w14:paraId="1CE19255" w14:textId="77777777" w:rsidR="00E16B47" w:rsidRPr="00317DA8" w:rsidRDefault="00E16B47" w:rsidP="00E16B47">
            <w:pPr>
              <w:spacing w:after="0" w:line="240" w:lineRule="auto"/>
              <w:rPr>
                <w:rFonts w:ascii="Calibri" w:eastAsia="Calibri" w:hAnsi="Calibri" w:cs="Arial"/>
                <w:sz w:val="20"/>
                <w:szCs w:val="20"/>
              </w:rPr>
            </w:pPr>
          </w:p>
          <w:p w14:paraId="14B77A0F" w14:textId="77777777" w:rsidR="00E16B47" w:rsidRPr="00317DA8" w:rsidRDefault="00E16B47" w:rsidP="00E16B47">
            <w:pPr>
              <w:spacing w:after="0" w:line="240" w:lineRule="auto"/>
              <w:rPr>
                <w:rFonts w:ascii="Calibri" w:eastAsia="Calibri" w:hAnsi="Calibri" w:cs="Arial"/>
                <w:sz w:val="20"/>
                <w:szCs w:val="20"/>
              </w:rPr>
            </w:pPr>
          </w:p>
          <w:p w14:paraId="5DD2473F" w14:textId="77777777" w:rsidR="00E16B47" w:rsidRPr="00317DA8" w:rsidRDefault="00E16B47" w:rsidP="00E16B47">
            <w:pPr>
              <w:spacing w:after="0" w:line="240" w:lineRule="auto"/>
              <w:rPr>
                <w:rFonts w:ascii="Calibri" w:eastAsia="Calibri" w:hAnsi="Calibri" w:cs="Arial"/>
                <w:sz w:val="20"/>
                <w:szCs w:val="20"/>
              </w:rPr>
            </w:pPr>
          </w:p>
          <w:p w14:paraId="670425C2" w14:textId="77777777" w:rsidR="00E16B47" w:rsidRPr="00317DA8" w:rsidRDefault="00E16B47" w:rsidP="00E16B47">
            <w:pPr>
              <w:spacing w:after="0" w:line="240" w:lineRule="auto"/>
              <w:ind w:left="102" w:right="449"/>
              <w:rPr>
                <w:rFonts w:ascii="Calibri" w:eastAsia="Calibri" w:hAnsi="Calibri" w:cs="Arial"/>
                <w:sz w:val="20"/>
                <w:szCs w:val="20"/>
              </w:rPr>
            </w:pPr>
            <w:r w:rsidRPr="00317DA8">
              <w:rPr>
                <w:rFonts w:ascii="Times New Roman" w:eastAsia="Times New Roman" w:hAnsi="Times New Roman" w:cs="Times New Roman"/>
                <w:sz w:val="20"/>
                <w:szCs w:val="20"/>
              </w:rPr>
              <w:t>G</w:t>
            </w:r>
            <w:r w:rsidRPr="00317DA8">
              <w:rPr>
                <w:rFonts w:ascii="Times New Roman" w:eastAsia="Times New Roman" w:hAnsi="Times New Roman" w:cs="Times New Roman"/>
                <w:spacing w:val="1"/>
                <w:sz w:val="20"/>
                <w:szCs w:val="20"/>
              </w:rPr>
              <w:t>r</w:t>
            </w:r>
            <w:r w:rsidRPr="00317DA8">
              <w:rPr>
                <w:rFonts w:ascii="Times New Roman" w:eastAsia="Times New Roman" w:hAnsi="Times New Roman" w:cs="Times New Roman"/>
                <w:sz w:val="20"/>
                <w:szCs w:val="20"/>
              </w:rPr>
              <w:t>a</w:t>
            </w:r>
            <w:r w:rsidRPr="00317DA8">
              <w:rPr>
                <w:rFonts w:ascii="Times New Roman" w:eastAsia="Times New Roman" w:hAnsi="Times New Roman" w:cs="Times New Roman"/>
                <w:spacing w:val="1"/>
                <w:sz w:val="20"/>
                <w:szCs w:val="20"/>
              </w:rPr>
              <w:t>du</w:t>
            </w:r>
            <w:r w:rsidRPr="00317DA8">
              <w:rPr>
                <w:rFonts w:ascii="Times New Roman" w:eastAsia="Times New Roman" w:hAnsi="Times New Roman" w:cs="Times New Roman"/>
                <w:sz w:val="20"/>
                <w:szCs w:val="20"/>
              </w:rPr>
              <w:t>l</w:t>
            </w:r>
            <w:r w:rsidRPr="00317DA8">
              <w:rPr>
                <w:rFonts w:ascii="Times New Roman" w:eastAsia="Times New Roman" w:hAnsi="Times New Roman" w:cs="Times New Roman"/>
                <w:spacing w:val="-6"/>
                <w:sz w:val="20"/>
                <w:szCs w:val="20"/>
              </w:rPr>
              <w:t xml:space="preserve"> </w:t>
            </w:r>
            <w:r w:rsidRPr="00317DA8">
              <w:rPr>
                <w:rFonts w:ascii="Times New Roman" w:eastAsia="Times New Roman" w:hAnsi="Times New Roman" w:cs="Times New Roman"/>
                <w:sz w:val="20"/>
                <w:szCs w:val="20"/>
              </w:rPr>
              <w:t>2</w:t>
            </w:r>
            <w:r w:rsidRPr="00317DA8">
              <w:rPr>
                <w:rFonts w:ascii="Times New Roman" w:eastAsia="Times New Roman" w:hAnsi="Times New Roman" w:cs="Times New Roman"/>
                <w:spacing w:val="1"/>
                <w:sz w:val="20"/>
                <w:szCs w:val="20"/>
              </w:rPr>
              <w:t xml:space="preserve"> </w:t>
            </w:r>
            <w:r w:rsidRPr="00317DA8">
              <w:rPr>
                <w:rFonts w:ascii="Times New Roman" w:eastAsia="Times New Roman" w:hAnsi="Times New Roman" w:cs="Times New Roman"/>
                <w:spacing w:val="-1"/>
                <w:sz w:val="20"/>
                <w:szCs w:val="20"/>
              </w:rPr>
              <w:t>s</w:t>
            </w:r>
            <w:r w:rsidRPr="00317DA8">
              <w:rPr>
                <w:rFonts w:ascii="Times New Roman" w:eastAsia="Times New Roman" w:hAnsi="Times New Roman" w:cs="Times New Roman"/>
                <w:sz w:val="20"/>
                <w:szCs w:val="20"/>
              </w:rPr>
              <w:t>au</w:t>
            </w:r>
            <w:r w:rsidRPr="00317DA8">
              <w:rPr>
                <w:rFonts w:ascii="Times New Roman" w:eastAsia="Times New Roman" w:hAnsi="Times New Roman" w:cs="Times New Roman"/>
                <w:spacing w:val="-4"/>
                <w:sz w:val="20"/>
                <w:szCs w:val="20"/>
              </w:rPr>
              <w:t xml:space="preserve"> </w:t>
            </w:r>
            <w:r w:rsidRPr="00317DA8">
              <w:rPr>
                <w:rFonts w:ascii="Times New Roman" w:eastAsia="Times New Roman" w:hAnsi="Times New Roman" w:cs="Times New Roman"/>
                <w:spacing w:val="1"/>
                <w:sz w:val="20"/>
                <w:szCs w:val="20"/>
              </w:rPr>
              <w:t>3</w:t>
            </w:r>
            <w:r w:rsidRPr="00317DA8">
              <w:rPr>
                <w:rFonts w:ascii="Times New Roman" w:eastAsia="Times New Roman" w:hAnsi="Times New Roman" w:cs="Times New Roman"/>
                <w:sz w:val="20"/>
                <w:szCs w:val="20"/>
              </w:rPr>
              <w:t xml:space="preserve">, </w:t>
            </w:r>
            <w:r w:rsidRPr="00317DA8">
              <w:rPr>
                <w:rFonts w:ascii="Times New Roman" w:eastAsia="Times New Roman" w:hAnsi="Times New Roman" w:cs="Times New Roman"/>
                <w:spacing w:val="1"/>
                <w:sz w:val="20"/>
                <w:szCs w:val="20"/>
              </w:rPr>
              <w:t>p</w:t>
            </w:r>
            <w:r w:rsidRPr="00317DA8">
              <w:rPr>
                <w:rFonts w:ascii="Times New Roman" w:eastAsia="Times New Roman" w:hAnsi="Times New Roman" w:cs="Times New Roman"/>
                <w:sz w:val="20"/>
                <w:szCs w:val="20"/>
              </w:rPr>
              <w:t>e</w:t>
            </w:r>
            <w:r w:rsidRPr="00317DA8">
              <w:rPr>
                <w:rFonts w:ascii="Times New Roman" w:eastAsia="Times New Roman" w:hAnsi="Times New Roman" w:cs="Times New Roman"/>
                <w:spacing w:val="-4"/>
                <w:sz w:val="20"/>
                <w:szCs w:val="20"/>
              </w:rPr>
              <w:t xml:space="preserve"> </w:t>
            </w:r>
            <w:r w:rsidRPr="00317DA8">
              <w:rPr>
                <w:rFonts w:ascii="Times New Roman" w:eastAsia="Times New Roman" w:hAnsi="Times New Roman" w:cs="Times New Roman"/>
                <w:spacing w:val="1"/>
                <w:sz w:val="20"/>
                <w:szCs w:val="20"/>
              </w:rPr>
              <w:t>b</w:t>
            </w:r>
            <w:r w:rsidRPr="00317DA8">
              <w:rPr>
                <w:rFonts w:ascii="Times New Roman" w:eastAsia="Times New Roman" w:hAnsi="Times New Roman" w:cs="Times New Roman"/>
                <w:sz w:val="20"/>
                <w:szCs w:val="20"/>
              </w:rPr>
              <w:t>aza ti</w:t>
            </w:r>
            <w:r w:rsidRPr="00317DA8">
              <w:rPr>
                <w:rFonts w:ascii="Times New Roman" w:eastAsia="Times New Roman" w:hAnsi="Times New Roman" w:cs="Times New Roman"/>
                <w:spacing w:val="1"/>
                <w:sz w:val="20"/>
                <w:szCs w:val="20"/>
              </w:rPr>
              <w:t>pu</w:t>
            </w:r>
            <w:r w:rsidRPr="00317DA8">
              <w:rPr>
                <w:rFonts w:ascii="Times New Roman" w:eastAsia="Times New Roman" w:hAnsi="Times New Roman" w:cs="Times New Roman"/>
                <w:sz w:val="20"/>
                <w:szCs w:val="20"/>
              </w:rPr>
              <w:t>l</w:t>
            </w:r>
            <w:r w:rsidRPr="00317DA8">
              <w:rPr>
                <w:rFonts w:ascii="Times New Roman" w:eastAsia="Times New Roman" w:hAnsi="Times New Roman" w:cs="Times New Roman"/>
                <w:spacing w:val="1"/>
                <w:sz w:val="20"/>
                <w:szCs w:val="20"/>
              </w:rPr>
              <w:t>u</w:t>
            </w:r>
            <w:r w:rsidRPr="00317DA8">
              <w:rPr>
                <w:rFonts w:ascii="Times New Roman" w:eastAsia="Times New Roman" w:hAnsi="Times New Roman" w:cs="Times New Roman"/>
                <w:sz w:val="20"/>
                <w:szCs w:val="20"/>
              </w:rPr>
              <w:t>i</w:t>
            </w:r>
            <w:r w:rsidRPr="00317DA8">
              <w:rPr>
                <w:rFonts w:ascii="Times New Roman" w:eastAsia="Times New Roman" w:hAnsi="Times New Roman" w:cs="Times New Roman"/>
                <w:spacing w:val="-5"/>
                <w:sz w:val="20"/>
                <w:szCs w:val="20"/>
              </w:rPr>
              <w:t xml:space="preserve"> </w:t>
            </w:r>
            <w:r w:rsidRPr="00317DA8">
              <w:rPr>
                <w:rFonts w:ascii="Times New Roman" w:eastAsia="Times New Roman" w:hAnsi="Times New Roman" w:cs="Times New Roman"/>
                <w:spacing w:val="1"/>
                <w:sz w:val="20"/>
                <w:szCs w:val="20"/>
              </w:rPr>
              <w:t>d</w:t>
            </w:r>
            <w:r w:rsidRPr="00317DA8">
              <w:rPr>
                <w:rFonts w:ascii="Times New Roman" w:eastAsia="Times New Roman" w:hAnsi="Times New Roman" w:cs="Times New Roman"/>
                <w:sz w:val="20"/>
                <w:szCs w:val="20"/>
              </w:rPr>
              <w:t>e</w:t>
            </w:r>
            <w:r w:rsidRPr="00317DA8">
              <w:rPr>
                <w:rFonts w:ascii="Times New Roman" w:eastAsia="Times New Roman" w:hAnsi="Times New Roman" w:cs="Times New Roman"/>
                <w:spacing w:val="-1"/>
                <w:sz w:val="20"/>
                <w:szCs w:val="20"/>
              </w:rPr>
              <w:t xml:space="preserve"> </w:t>
            </w:r>
            <w:r w:rsidRPr="00317DA8">
              <w:rPr>
                <w:rFonts w:ascii="Times New Roman" w:eastAsia="Times New Roman" w:hAnsi="Times New Roman" w:cs="Times New Roman"/>
                <w:spacing w:val="1"/>
                <w:sz w:val="20"/>
                <w:szCs w:val="20"/>
              </w:rPr>
              <w:t>r</w:t>
            </w:r>
            <w:r w:rsidRPr="00317DA8">
              <w:rPr>
                <w:rFonts w:ascii="Times New Roman" w:eastAsia="Times New Roman" w:hAnsi="Times New Roman" w:cs="Times New Roman"/>
                <w:sz w:val="20"/>
                <w:szCs w:val="20"/>
              </w:rPr>
              <w:t>eacție</w:t>
            </w:r>
          </w:p>
        </w:tc>
        <w:tc>
          <w:tcPr>
            <w:tcW w:w="1985" w:type="dxa"/>
            <w:tcBorders>
              <w:top w:val="single" w:sz="5" w:space="0" w:color="000000"/>
              <w:left w:val="single" w:sz="5" w:space="0" w:color="000000"/>
              <w:bottom w:val="single" w:sz="5" w:space="0" w:color="000000"/>
              <w:right w:val="single" w:sz="5" w:space="0" w:color="000000"/>
            </w:tcBorders>
          </w:tcPr>
          <w:p w14:paraId="6E1BEA83" w14:textId="77777777" w:rsidR="00E16B47" w:rsidRPr="00317DA8" w:rsidRDefault="00E16B47" w:rsidP="00E16B47">
            <w:pPr>
              <w:spacing w:after="0" w:line="240" w:lineRule="auto"/>
              <w:rPr>
                <w:rFonts w:ascii="Calibri" w:eastAsia="Calibri" w:hAnsi="Calibri" w:cs="Arial"/>
                <w:sz w:val="20"/>
                <w:szCs w:val="20"/>
              </w:rPr>
            </w:pPr>
          </w:p>
          <w:p w14:paraId="40009841" w14:textId="77777777" w:rsidR="00E16B47" w:rsidRPr="00317DA8" w:rsidRDefault="00E16B47" w:rsidP="00E16B47">
            <w:pPr>
              <w:spacing w:after="0" w:line="240" w:lineRule="auto"/>
              <w:ind w:right="87"/>
              <w:rPr>
                <w:rFonts w:ascii="Calibri" w:eastAsia="Calibri" w:hAnsi="Calibri" w:cs="Arial"/>
                <w:sz w:val="20"/>
                <w:szCs w:val="20"/>
              </w:rPr>
            </w:pPr>
            <w:r w:rsidRPr="00317DA8">
              <w:rPr>
                <w:rFonts w:ascii="Times New Roman" w:eastAsia="Times New Roman" w:hAnsi="Times New Roman" w:cs="Times New Roman"/>
                <w:sz w:val="20"/>
                <w:szCs w:val="20"/>
              </w:rPr>
              <w:t>Se</w:t>
            </w:r>
            <w:r w:rsidRPr="00317DA8">
              <w:rPr>
                <w:rFonts w:ascii="Times New Roman" w:eastAsia="Times New Roman" w:hAnsi="Times New Roman" w:cs="Times New Roman"/>
                <w:spacing w:val="-1"/>
                <w:sz w:val="20"/>
                <w:szCs w:val="20"/>
              </w:rPr>
              <w:t xml:space="preserve"> </w:t>
            </w:r>
            <w:r w:rsidRPr="00317DA8">
              <w:rPr>
                <w:rFonts w:ascii="Times New Roman" w:eastAsia="Times New Roman" w:hAnsi="Times New Roman" w:cs="Times New Roman"/>
                <w:spacing w:val="1"/>
                <w:sz w:val="20"/>
                <w:szCs w:val="20"/>
              </w:rPr>
              <w:t>opr</w:t>
            </w:r>
            <w:r w:rsidRPr="00317DA8">
              <w:rPr>
                <w:rFonts w:ascii="Times New Roman" w:eastAsia="Times New Roman" w:hAnsi="Times New Roman" w:cs="Times New Roman"/>
                <w:sz w:val="20"/>
                <w:szCs w:val="20"/>
              </w:rPr>
              <w:t>e</w:t>
            </w:r>
            <w:r w:rsidRPr="00317DA8">
              <w:rPr>
                <w:rFonts w:ascii="Times New Roman" w:eastAsia="Times New Roman" w:hAnsi="Times New Roman" w:cs="Times New Roman"/>
                <w:spacing w:val="-1"/>
                <w:sz w:val="20"/>
                <w:szCs w:val="20"/>
              </w:rPr>
              <w:t>ș</w:t>
            </w:r>
            <w:r w:rsidRPr="00317DA8">
              <w:rPr>
                <w:rFonts w:ascii="Times New Roman" w:eastAsia="Times New Roman" w:hAnsi="Times New Roman" w:cs="Times New Roman"/>
                <w:sz w:val="20"/>
                <w:szCs w:val="20"/>
              </w:rPr>
              <w:t>te</w:t>
            </w:r>
            <w:r w:rsidRPr="00317DA8">
              <w:rPr>
                <w:rFonts w:ascii="Times New Roman" w:eastAsia="Times New Roman" w:hAnsi="Times New Roman" w:cs="Times New Roman"/>
                <w:spacing w:val="-5"/>
                <w:sz w:val="20"/>
                <w:szCs w:val="20"/>
              </w:rPr>
              <w:t xml:space="preserve"> </w:t>
            </w:r>
            <w:r w:rsidRPr="00317DA8">
              <w:rPr>
                <w:rFonts w:ascii="Times New Roman" w:eastAsia="Times New Roman" w:hAnsi="Times New Roman" w:cs="Times New Roman"/>
                <w:sz w:val="20"/>
                <w:szCs w:val="20"/>
              </w:rPr>
              <w:t>te</w:t>
            </w:r>
            <w:r w:rsidRPr="00317DA8">
              <w:rPr>
                <w:rFonts w:ascii="Times New Roman" w:eastAsia="Times New Roman" w:hAnsi="Times New Roman" w:cs="Times New Roman"/>
                <w:spacing w:val="1"/>
                <w:sz w:val="20"/>
                <w:szCs w:val="20"/>
              </w:rPr>
              <w:t>mpor</w:t>
            </w:r>
            <w:r w:rsidRPr="00317DA8">
              <w:rPr>
                <w:rFonts w:ascii="Times New Roman" w:eastAsia="Times New Roman" w:hAnsi="Times New Roman" w:cs="Times New Roman"/>
                <w:spacing w:val="-2"/>
                <w:sz w:val="20"/>
                <w:szCs w:val="20"/>
              </w:rPr>
              <w:t>a</w:t>
            </w:r>
            <w:r w:rsidRPr="00317DA8">
              <w:rPr>
                <w:rFonts w:ascii="Times New Roman" w:eastAsia="Times New Roman" w:hAnsi="Times New Roman" w:cs="Times New Roman"/>
                <w:sz w:val="20"/>
                <w:szCs w:val="20"/>
              </w:rPr>
              <w:t>r a</w:t>
            </w:r>
            <w:r w:rsidRPr="00317DA8">
              <w:rPr>
                <w:rFonts w:ascii="Times New Roman" w:eastAsia="Times New Roman" w:hAnsi="Times New Roman" w:cs="Times New Roman"/>
                <w:spacing w:val="1"/>
                <w:sz w:val="20"/>
                <w:szCs w:val="20"/>
              </w:rPr>
              <w:t>dm</w:t>
            </w:r>
            <w:r w:rsidRPr="00317DA8">
              <w:rPr>
                <w:rFonts w:ascii="Times New Roman" w:eastAsia="Times New Roman" w:hAnsi="Times New Roman" w:cs="Times New Roman"/>
                <w:sz w:val="20"/>
                <w:szCs w:val="20"/>
              </w:rPr>
              <w:t>i</w:t>
            </w:r>
            <w:r w:rsidRPr="00317DA8">
              <w:rPr>
                <w:rFonts w:ascii="Times New Roman" w:eastAsia="Times New Roman" w:hAnsi="Times New Roman" w:cs="Times New Roman"/>
                <w:spacing w:val="1"/>
                <w:sz w:val="20"/>
                <w:szCs w:val="20"/>
              </w:rPr>
              <w:t>n</w:t>
            </w:r>
            <w:r w:rsidRPr="00317DA8">
              <w:rPr>
                <w:rFonts w:ascii="Times New Roman" w:eastAsia="Times New Roman" w:hAnsi="Times New Roman" w:cs="Times New Roman"/>
                <w:sz w:val="20"/>
                <w:szCs w:val="20"/>
              </w:rPr>
              <w:t>i</w:t>
            </w:r>
            <w:r w:rsidRPr="00317DA8">
              <w:rPr>
                <w:rFonts w:ascii="Times New Roman" w:eastAsia="Times New Roman" w:hAnsi="Times New Roman" w:cs="Times New Roman"/>
                <w:spacing w:val="-1"/>
                <w:sz w:val="20"/>
                <w:szCs w:val="20"/>
              </w:rPr>
              <w:t>s</w:t>
            </w:r>
            <w:r w:rsidRPr="00317DA8">
              <w:rPr>
                <w:rFonts w:ascii="Times New Roman" w:eastAsia="Times New Roman" w:hAnsi="Times New Roman" w:cs="Times New Roman"/>
                <w:sz w:val="20"/>
                <w:szCs w:val="20"/>
              </w:rPr>
              <w:t>t</w:t>
            </w:r>
            <w:r w:rsidRPr="00317DA8">
              <w:rPr>
                <w:rFonts w:ascii="Times New Roman" w:eastAsia="Times New Roman" w:hAnsi="Times New Roman" w:cs="Times New Roman"/>
                <w:spacing w:val="1"/>
                <w:sz w:val="20"/>
                <w:szCs w:val="20"/>
              </w:rPr>
              <w:t>r</w:t>
            </w:r>
            <w:r w:rsidRPr="00317DA8">
              <w:rPr>
                <w:rFonts w:ascii="Times New Roman" w:eastAsia="Times New Roman" w:hAnsi="Times New Roman" w:cs="Times New Roman"/>
                <w:sz w:val="20"/>
                <w:szCs w:val="20"/>
              </w:rPr>
              <w:t>a</w:t>
            </w:r>
            <w:r w:rsidRPr="00317DA8">
              <w:rPr>
                <w:rFonts w:ascii="Times New Roman" w:eastAsia="Times New Roman" w:hAnsi="Times New Roman" w:cs="Times New Roman"/>
                <w:spacing w:val="1"/>
                <w:sz w:val="20"/>
                <w:szCs w:val="20"/>
              </w:rPr>
              <w:t>r</w:t>
            </w:r>
            <w:r w:rsidRPr="00317DA8">
              <w:rPr>
                <w:rFonts w:ascii="Times New Roman" w:eastAsia="Times New Roman" w:hAnsi="Times New Roman" w:cs="Times New Roman"/>
                <w:sz w:val="20"/>
                <w:szCs w:val="20"/>
              </w:rPr>
              <w:t>ea</w:t>
            </w:r>
            <w:r w:rsidRPr="00317DA8">
              <w:rPr>
                <w:rFonts w:ascii="Times New Roman" w:eastAsia="Times New Roman" w:hAnsi="Times New Roman" w:cs="Times New Roman"/>
                <w:spacing w:val="-10"/>
                <w:sz w:val="20"/>
                <w:szCs w:val="20"/>
              </w:rPr>
              <w:t xml:space="preserve"> </w:t>
            </w:r>
          </w:p>
        </w:tc>
        <w:tc>
          <w:tcPr>
            <w:tcW w:w="3827" w:type="dxa"/>
            <w:gridSpan w:val="2"/>
            <w:tcBorders>
              <w:top w:val="single" w:sz="5" w:space="0" w:color="000000"/>
              <w:left w:val="single" w:sz="5" w:space="0" w:color="000000"/>
              <w:bottom w:val="single" w:sz="5" w:space="0" w:color="000000"/>
              <w:right w:val="single" w:sz="5" w:space="0" w:color="000000"/>
            </w:tcBorders>
          </w:tcPr>
          <w:p w14:paraId="645E32F8" w14:textId="48F75835" w:rsidR="00E16B47" w:rsidRPr="00317DA8" w:rsidRDefault="00E16B47" w:rsidP="000A7EA8">
            <w:pPr>
              <w:spacing w:after="0" w:line="240" w:lineRule="auto"/>
              <w:ind w:right="209"/>
              <w:jc w:val="both"/>
              <w:rPr>
                <w:rFonts w:ascii="Calibri" w:eastAsia="Calibri" w:hAnsi="Calibri" w:cs="Arial"/>
                <w:sz w:val="20"/>
                <w:szCs w:val="20"/>
              </w:rPr>
            </w:pPr>
            <w:r w:rsidRPr="00317DA8">
              <w:rPr>
                <w:rFonts w:ascii="Times New Roman" w:eastAsia="Times New Roman" w:hAnsi="Times New Roman" w:cs="Times New Roman"/>
                <w:sz w:val="20"/>
                <w:szCs w:val="20"/>
              </w:rPr>
              <w:t>Se</w:t>
            </w:r>
            <w:r w:rsidRPr="00317DA8">
              <w:rPr>
                <w:rFonts w:ascii="Times New Roman" w:eastAsia="Times New Roman" w:hAnsi="Times New Roman" w:cs="Times New Roman"/>
                <w:spacing w:val="-1"/>
                <w:sz w:val="20"/>
                <w:szCs w:val="20"/>
              </w:rPr>
              <w:t xml:space="preserve"> </w:t>
            </w:r>
            <w:r w:rsidRPr="00317DA8">
              <w:rPr>
                <w:rFonts w:ascii="Times New Roman" w:eastAsia="Times New Roman" w:hAnsi="Times New Roman" w:cs="Times New Roman"/>
                <w:sz w:val="20"/>
                <w:szCs w:val="20"/>
              </w:rPr>
              <w:t>i</w:t>
            </w:r>
            <w:r w:rsidRPr="00317DA8">
              <w:rPr>
                <w:rFonts w:ascii="Times New Roman" w:eastAsia="Times New Roman" w:hAnsi="Times New Roman" w:cs="Times New Roman"/>
                <w:spacing w:val="1"/>
                <w:sz w:val="20"/>
                <w:szCs w:val="20"/>
              </w:rPr>
              <w:t>n</w:t>
            </w:r>
            <w:r w:rsidRPr="00317DA8">
              <w:rPr>
                <w:rFonts w:ascii="Times New Roman" w:eastAsia="Times New Roman" w:hAnsi="Times New Roman" w:cs="Times New Roman"/>
                <w:sz w:val="20"/>
                <w:szCs w:val="20"/>
              </w:rPr>
              <w:t>ițiază</w:t>
            </w:r>
            <w:r w:rsidRPr="00317DA8">
              <w:rPr>
                <w:rFonts w:ascii="Times New Roman" w:eastAsia="Times New Roman" w:hAnsi="Times New Roman" w:cs="Times New Roman"/>
                <w:spacing w:val="-5"/>
                <w:sz w:val="20"/>
                <w:szCs w:val="20"/>
              </w:rPr>
              <w:t xml:space="preserve"> </w:t>
            </w:r>
            <w:r w:rsidRPr="00317DA8">
              <w:rPr>
                <w:rFonts w:ascii="Times New Roman" w:eastAsia="Times New Roman" w:hAnsi="Times New Roman" w:cs="Times New Roman"/>
                <w:sz w:val="20"/>
                <w:szCs w:val="20"/>
              </w:rPr>
              <w:t>t</w:t>
            </w:r>
            <w:r w:rsidRPr="00317DA8">
              <w:rPr>
                <w:rFonts w:ascii="Times New Roman" w:eastAsia="Times New Roman" w:hAnsi="Times New Roman" w:cs="Times New Roman"/>
                <w:spacing w:val="1"/>
                <w:sz w:val="20"/>
                <w:szCs w:val="20"/>
              </w:rPr>
              <w:t>r</w:t>
            </w:r>
            <w:r w:rsidRPr="00317DA8">
              <w:rPr>
                <w:rFonts w:ascii="Times New Roman" w:eastAsia="Times New Roman" w:hAnsi="Times New Roman" w:cs="Times New Roman"/>
                <w:sz w:val="20"/>
                <w:szCs w:val="20"/>
              </w:rPr>
              <w:t>ata</w:t>
            </w:r>
            <w:r w:rsidRPr="00317DA8">
              <w:rPr>
                <w:rFonts w:ascii="Times New Roman" w:eastAsia="Times New Roman" w:hAnsi="Times New Roman" w:cs="Times New Roman"/>
                <w:spacing w:val="1"/>
                <w:sz w:val="20"/>
                <w:szCs w:val="20"/>
              </w:rPr>
              <w:t>m</w:t>
            </w:r>
            <w:r w:rsidRPr="00317DA8">
              <w:rPr>
                <w:rFonts w:ascii="Times New Roman" w:eastAsia="Times New Roman" w:hAnsi="Times New Roman" w:cs="Times New Roman"/>
                <w:sz w:val="20"/>
                <w:szCs w:val="20"/>
              </w:rPr>
              <w:t>e</w:t>
            </w:r>
            <w:r w:rsidRPr="00317DA8">
              <w:rPr>
                <w:rFonts w:ascii="Times New Roman" w:eastAsia="Times New Roman" w:hAnsi="Times New Roman" w:cs="Times New Roman"/>
                <w:spacing w:val="1"/>
                <w:sz w:val="20"/>
                <w:szCs w:val="20"/>
              </w:rPr>
              <w:t>n</w:t>
            </w:r>
            <w:r w:rsidRPr="00317DA8">
              <w:rPr>
                <w:rFonts w:ascii="Times New Roman" w:eastAsia="Times New Roman" w:hAnsi="Times New Roman" w:cs="Times New Roman"/>
                <w:sz w:val="20"/>
                <w:szCs w:val="20"/>
              </w:rPr>
              <w:t>t</w:t>
            </w:r>
            <w:r w:rsidRPr="00317DA8">
              <w:rPr>
                <w:rFonts w:ascii="Times New Roman" w:eastAsia="Times New Roman" w:hAnsi="Times New Roman" w:cs="Times New Roman"/>
                <w:spacing w:val="1"/>
                <w:sz w:val="20"/>
                <w:szCs w:val="20"/>
              </w:rPr>
              <w:t>u</w:t>
            </w:r>
            <w:r w:rsidRPr="00317DA8">
              <w:rPr>
                <w:rFonts w:ascii="Times New Roman" w:eastAsia="Times New Roman" w:hAnsi="Times New Roman" w:cs="Times New Roman"/>
                <w:sz w:val="20"/>
                <w:szCs w:val="20"/>
              </w:rPr>
              <w:t xml:space="preserve">l </w:t>
            </w:r>
            <w:r w:rsidRPr="00317DA8">
              <w:rPr>
                <w:rFonts w:ascii="Times New Roman" w:eastAsia="Times New Roman" w:hAnsi="Times New Roman" w:cs="Times New Roman"/>
                <w:spacing w:val="-1"/>
                <w:sz w:val="20"/>
                <w:szCs w:val="20"/>
              </w:rPr>
              <w:t>s</w:t>
            </w:r>
            <w:r w:rsidRPr="00317DA8">
              <w:rPr>
                <w:rFonts w:ascii="Times New Roman" w:eastAsia="Times New Roman" w:hAnsi="Times New Roman" w:cs="Times New Roman"/>
                <w:sz w:val="20"/>
                <w:szCs w:val="20"/>
              </w:rPr>
              <w:t>i</w:t>
            </w:r>
            <w:r w:rsidRPr="00317DA8">
              <w:rPr>
                <w:rFonts w:ascii="Times New Roman" w:eastAsia="Times New Roman" w:hAnsi="Times New Roman" w:cs="Times New Roman"/>
                <w:spacing w:val="1"/>
                <w:sz w:val="20"/>
                <w:szCs w:val="20"/>
              </w:rPr>
              <w:t>mp</w:t>
            </w:r>
            <w:r w:rsidRPr="00317DA8">
              <w:rPr>
                <w:rFonts w:ascii="Times New Roman" w:eastAsia="Times New Roman" w:hAnsi="Times New Roman" w:cs="Times New Roman"/>
                <w:sz w:val="20"/>
                <w:szCs w:val="20"/>
              </w:rPr>
              <w:t>t</w:t>
            </w:r>
            <w:r w:rsidRPr="00317DA8">
              <w:rPr>
                <w:rFonts w:ascii="Times New Roman" w:eastAsia="Times New Roman" w:hAnsi="Times New Roman" w:cs="Times New Roman"/>
                <w:spacing w:val="1"/>
                <w:sz w:val="20"/>
                <w:szCs w:val="20"/>
              </w:rPr>
              <w:t>om</w:t>
            </w:r>
            <w:r w:rsidRPr="00317DA8">
              <w:rPr>
                <w:rFonts w:ascii="Times New Roman" w:eastAsia="Times New Roman" w:hAnsi="Times New Roman" w:cs="Times New Roman"/>
                <w:sz w:val="20"/>
                <w:szCs w:val="20"/>
              </w:rPr>
              <w:t>atic</w:t>
            </w:r>
            <w:r w:rsidRPr="00317DA8">
              <w:rPr>
                <w:rFonts w:ascii="Times New Roman" w:eastAsia="Times New Roman" w:hAnsi="Times New Roman" w:cs="Times New Roman"/>
                <w:spacing w:val="-9"/>
                <w:sz w:val="20"/>
                <w:szCs w:val="20"/>
              </w:rPr>
              <w:t xml:space="preserve"> </w:t>
            </w:r>
            <w:r w:rsidRPr="00317DA8">
              <w:rPr>
                <w:rFonts w:ascii="Times New Roman" w:eastAsia="Times New Roman" w:hAnsi="Times New Roman" w:cs="Times New Roman"/>
                <w:sz w:val="20"/>
                <w:szCs w:val="20"/>
              </w:rPr>
              <w:t>i</w:t>
            </w:r>
            <w:r w:rsidRPr="00317DA8">
              <w:rPr>
                <w:rFonts w:ascii="Times New Roman" w:eastAsia="Times New Roman" w:hAnsi="Times New Roman" w:cs="Times New Roman"/>
                <w:spacing w:val="1"/>
                <w:sz w:val="20"/>
                <w:szCs w:val="20"/>
              </w:rPr>
              <w:t>n</w:t>
            </w:r>
            <w:r w:rsidRPr="00317DA8">
              <w:rPr>
                <w:rFonts w:ascii="Times New Roman" w:eastAsia="Times New Roman" w:hAnsi="Times New Roman" w:cs="Times New Roman"/>
                <w:sz w:val="20"/>
                <w:szCs w:val="20"/>
              </w:rPr>
              <w:t>cl</w:t>
            </w:r>
            <w:r w:rsidRPr="00317DA8">
              <w:rPr>
                <w:rFonts w:ascii="Times New Roman" w:eastAsia="Times New Roman" w:hAnsi="Times New Roman" w:cs="Times New Roman"/>
                <w:spacing w:val="1"/>
                <w:sz w:val="20"/>
                <w:szCs w:val="20"/>
              </w:rPr>
              <w:t>u</w:t>
            </w:r>
            <w:r w:rsidRPr="00317DA8">
              <w:rPr>
                <w:rFonts w:ascii="Times New Roman" w:eastAsia="Times New Roman" w:hAnsi="Times New Roman" w:cs="Times New Roman"/>
                <w:sz w:val="20"/>
                <w:szCs w:val="20"/>
              </w:rPr>
              <w:t>zâ</w:t>
            </w:r>
            <w:r w:rsidRPr="00317DA8">
              <w:rPr>
                <w:rFonts w:ascii="Times New Roman" w:eastAsia="Times New Roman" w:hAnsi="Times New Roman" w:cs="Times New Roman"/>
                <w:spacing w:val="1"/>
                <w:sz w:val="20"/>
                <w:szCs w:val="20"/>
              </w:rPr>
              <w:t>nd do</w:t>
            </w:r>
            <w:r w:rsidRPr="00317DA8">
              <w:rPr>
                <w:rFonts w:ascii="Times New Roman" w:eastAsia="Times New Roman" w:hAnsi="Times New Roman" w:cs="Times New Roman"/>
                <w:sz w:val="20"/>
                <w:szCs w:val="20"/>
              </w:rPr>
              <w:t>za</w:t>
            </w:r>
            <w:r w:rsidRPr="00317DA8">
              <w:rPr>
                <w:rFonts w:ascii="Times New Roman" w:eastAsia="Times New Roman" w:hAnsi="Times New Roman" w:cs="Times New Roman"/>
                <w:spacing w:val="-3"/>
                <w:sz w:val="20"/>
                <w:szCs w:val="20"/>
              </w:rPr>
              <w:t xml:space="preserve"> </w:t>
            </w:r>
            <w:r w:rsidRPr="00317DA8">
              <w:rPr>
                <w:rFonts w:ascii="Times New Roman" w:eastAsia="Times New Roman" w:hAnsi="Times New Roman" w:cs="Times New Roman"/>
                <w:sz w:val="20"/>
                <w:szCs w:val="20"/>
              </w:rPr>
              <w:t>i</w:t>
            </w:r>
            <w:r w:rsidRPr="00317DA8">
              <w:rPr>
                <w:rFonts w:ascii="Times New Roman" w:eastAsia="Times New Roman" w:hAnsi="Times New Roman" w:cs="Times New Roman"/>
                <w:spacing w:val="1"/>
                <w:sz w:val="20"/>
                <w:szCs w:val="20"/>
              </w:rPr>
              <w:t>n</w:t>
            </w:r>
            <w:r w:rsidRPr="00317DA8">
              <w:rPr>
                <w:rFonts w:ascii="Times New Roman" w:eastAsia="Times New Roman" w:hAnsi="Times New Roman" w:cs="Times New Roman"/>
                <w:sz w:val="20"/>
                <w:szCs w:val="20"/>
              </w:rPr>
              <w:t>ițială</w:t>
            </w:r>
            <w:r w:rsidRPr="00317DA8">
              <w:rPr>
                <w:rFonts w:ascii="Times New Roman" w:eastAsia="Times New Roman" w:hAnsi="Times New Roman" w:cs="Times New Roman"/>
                <w:spacing w:val="-5"/>
                <w:sz w:val="20"/>
                <w:szCs w:val="20"/>
              </w:rPr>
              <w:t xml:space="preserve"> </w:t>
            </w:r>
            <w:r w:rsidRPr="00317DA8">
              <w:rPr>
                <w:rFonts w:ascii="Times New Roman" w:eastAsia="Times New Roman" w:hAnsi="Times New Roman" w:cs="Times New Roman"/>
                <w:spacing w:val="1"/>
                <w:sz w:val="20"/>
                <w:szCs w:val="20"/>
              </w:rPr>
              <w:t>d</w:t>
            </w:r>
            <w:r w:rsidRPr="00317DA8">
              <w:rPr>
                <w:rFonts w:ascii="Times New Roman" w:eastAsia="Times New Roman" w:hAnsi="Times New Roman" w:cs="Times New Roman"/>
                <w:sz w:val="20"/>
                <w:szCs w:val="20"/>
              </w:rPr>
              <w:t>e</w:t>
            </w:r>
            <w:r w:rsidRPr="00317DA8">
              <w:rPr>
                <w:rFonts w:ascii="Times New Roman" w:eastAsia="Times New Roman" w:hAnsi="Times New Roman" w:cs="Times New Roman"/>
                <w:spacing w:val="-1"/>
                <w:sz w:val="20"/>
                <w:szCs w:val="20"/>
              </w:rPr>
              <w:t xml:space="preserve"> </w:t>
            </w:r>
            <w:r w:rsidRPr="00317DA8">
              <w:rPr>
                <w:rFonts w:ascii="Times New Roman" w:eastAsia="Times New Roman" w:hAnsi="Times New Roman" w:cs="Times New Roman"/>
                <w:sz w:val="20"/>
                <w:szCs w:val="20"/>
              </w:rPr>
              <w:t>1</w:t>
            </w:r>
            <w:r w:rsidRPr="00317DA8">
              <w:rPr>
                <w:rFonts w:ascii="Times New Roman" w:eastAsia="Times New Roman" w:hAnsi="Times New Roman" w:cs="Times New Roman"/>
                <w:spacing w:val="-2"/>
                <w:sz w:val="20"/>
                <w:szCs w:val="20"/>
              </w:rPr>
              <w:t xml:space="preserve"> </w:t>
            </w:r>
            <w:r w:rsidRPr="00317DA8">
              <w:rPr>
                <w:rFonts w:ascii="Times New Roman" w:eastAsia="Times New Roman" w:hAnsi="Times New Roman" w:cs="Times New Roman"/>
                <w:spacing w:val="1"/>
                <w:sz w:val="20"/>
                <w:szCs w:val="20"/>
              </w:rPr>
              <w:t>p</w:t>
            </w:r>
            <w:r w:rsidRPr="00317DA8">
              <w:rPr>
                <w:rFonts w:ascii="Times New Roman" w:eastAsia="Times New Roman" w:hAnsi="Times New Roman" w:cs="Times New Roman"/>
                <w:sz w:val="20"/>
                <w:szCs w:val="20"/>
              </w:rPr>
              <w:t>â</w:t>
            </w:r>
            <w:r w:rsidRPr="00317DA8">
              <w:rPr>
                <w:rFonts w:ascii="Times New Roman" w:eastAsia="Times New Roman" w:hAnsi="Times New Roman" w:cs="Times New Roman"/>
                <w:spacing w:val="1"/>
                <w:sz w:val="20"/>
                <w:szCs w:val="20"/>
              </w:rPr>
              <w:t>n</w:t>
            </w:r>
            <w:r w:rsidRPr="00317DA8">
              <w:rPr>
                <w:rFonts w:ascii="Times New Roman" w:eastAsia="Times New Roman" w:hAnsi="Times New Roman" w:cs="Times New Roman"/>
                <w:sz w:val="20"/>
                <w:szCs w:val="20"/>
              </w:rPr>
              <w:t>ă</w:t>
            </w:r>
            <w:r w:rsidRPr="00317DA8">
              <w:rPr>
                <w:rFonts w:ascii="Times New Roman" w:eastAsia="Times New Roman" w:hAnsi="Times New Roman" w:cs="Times New Roman"/>
                <w:spacing w:val="-3"/>
                <w:sz w:val="20"/>
                <w:szCs w:val="20"/>
              </w:rPr>
              <w:t xml:space="preserve"> </w:t>
            </w:r>
            <w:r w:rsidRPr="00317DA8">
              <w:rPr>
                <w:rFonts w:ascii="Times New Roman" w:eastAsia="Times New Roman" w:hAnsi="Times New Roman" w:cs="Times New Roman"/>
                <w:sz w:val="20"/>
                <w:szCs w:val="20"/>
              </w:rPr>
              <w:t>la</w:t>
            </w:r>
            <w:r w:rsidR="000A7EA8">
              <w:rPr>
                <w:rFonts w:ascii="Calibri" w:eastAsia="Calibri" w:hAnsi="Calibri" w:cs="Arial"/>
                <w:sz w:val="20"/>
                <w:szCs w:val="20"/>
              </w:rPr>
              <w:t xml:space="preserve"> </w:t>
            </w:r>
            <w:r w:rsidRPr="00317DA8">
              <w:rPr>
                <w:rFonts w:ascii="Times New Roman" w:eastAsia="Times New Roman" w:hAnsi="Times New Roman" w:cs="Times New Roman"/>
                <w:sz w:val="20"/>
                <w:szCs w:val="20"/>
              </w:rPr>
              <w:t>2</w:t>
            </w:r>
            <w:r w:rsidRPr="00317DA8">
              <w:rPr>
                <w:rFonts w:ascii="Times New Roman" w:eastAsia="Times New Roman" w:hAnsi="Times New Roman" w:cs="Times New Roman"/>
                <w:spacing w:val="1"/>
                <w:sz w:val="20"/>
                <w:szCs w:val="20"/>
              </w:rPr>
              <w:t xml:space="preserve"> mg</w:t>
            </w:r>
            <w:r w:rsidRPr="00317DA8">
              <w:rPr>
                <w:rFonts w:ascii="Times New Roman" w:eastAsia="Times New Roman" w:hAnsi="Times New Roman" w:cs="Times New Roman"/>
                <w:sz w:val="20"/>
                <w:szCs w:val="20"/>
              </w:rPr>
              <w:t>/</w:t>
            </w:r>
            <w:r w:rsidRPr="00317DA8">
              <w:rPr>
                <w:rFonts w:ascii="Times New Roman" w:eastAsia="Times New Roman" w:hAnsi="Times New Roman" w:cs="Times New Roman"/>
                <w:spacing w:val="-1"/>
                <w:sz w:val="20"/>
                <w:szCs w:val="20"/>
              </w:rPr>
              <w:t>k</w:t>
            </w:r>
            <w:r w:rsidRPr="00317DA8">
              <w:rPr>
                <w:rFonts w:ascii="Times New Roman" w:eastAsia="Times New Roman" w:hAnsi="Times New Roman" w:cs="Times New Roman"/>
                <w:spacing w:val="1"/>
                <w:sz w:val="20"/>
                <w:szCs w:val="20"/>
              </w:rPr>
              <w:t>g</w:t>
            </w:r>
            <w:r w:rsidRPr="00317DA8">
              <w:rPr>
                <w:rFonts w:ascii="Times New Roman" w:eastAsia="Times New Roman" w:hAnsi="Times New Roman" w:cs="Times New Roman"/>
                <w:sz w:val="20"/>
                <w:szCs w:val="20"/>
              </w:rPr>
              <w:t>/zi</w:t>
            </w:r>
            <w:r w:rsidRPr="00317DA8">
              <w:rPr>
                <w:rFonts w:ascii="Times New Roman" w:eastAsia="Times New Roman" w:hAnsi="Times New Roman" w:cs="Times New Roman"/>
                <w:spacing w:val="-7"/>
                <w:sz w:val="20"/>
                <w:szCs w:val="20"/>
              </w:rPr>
              <w:t xml:space="preserve"> </w:t>
            </w:r>
            <w:r w:rsidRPr="00317DA8">
              <w:rPr>
                <w:rFonts w:ascii="Times New Roman" w:eastAsia="Times New Roman" w:hAnsi="Times New Roman" w:cs="Times New Roman"/>
                <w:spacing w:val="1"/>
                <w:sz w:val="20"/>
                <w:szCs w:val="20"/>
              </w:rPr>
              <w:t>pr</w:t>
            </w:r>
            <w:r w:rsidRPr="00317DA8">
              <w:rPr>
                <w:rFonts w:ascii="Times New Roman" w:eastAsia="Times New Roman" w:hAnsi="Times New Roman" w:cs="Times New Roman"/>
                <w:sz w:val="20"/>
                <w:szCs w:val="20"/>
              </w:rPr>
              <w:t>e</w:t>
            </w:r>
            <w:r w:rsidRPr="00317DA8">
              <w:rPr>
                <w:rFonts w:ascii="Times New Roman" w:eastAsia="Times New Roman" w:hAnsi="Times New Roman" w:cs="Times New Roman"/>
                <w:spacing w:val="-1"/>
                <w:sz w:val="20"/>
                <w:szCs w:val="20"/>
              </w:rPr>
              <w:t>d</w:t>
            </w:r>
            <w:r w:rsidRPr="00317DA8">
              <w:rPr>
                <w:rFonts w:ascii="Times New Roman" w:eastAsia="Times New Roman" w:hAnsi="Times New Roman" w:cs="Times New Roman"/>
                <w:spacing w:val="1"/>
                <w:sz w:val="20"/>
                <w:szCs w:val="20"/>
              </w:rPr>
              <w:t>n</w:t>
            </w:r>
            <w:r w:rsidRPr="00317DA8">
              <w:rPr>
                <w:rFonts w:ascii="Times New Roman" w:eastAsia="Times New Roman" w:hAnsi="Times New Roman" w:cs="Times New Roman"/>
                <w:sz w:val="20"/>
                <w:szCs w:val="20"/>
              </w:rPr>
              <w:t>i</w:t>
            </w:r>
            <w:r w:rsidRPr="00317DA8">
              <w:rPr>
                <w:rFonts w:ascii="Times New Roman" w:eastAsia="Times New Roman" w:hAnsi="Times New Roman" w:cs="Times New Roman"/>
                <w:spacing w:val="-1"/>
                <w:sz w:val="20"/>
                <w:szCs w:val="20"/>
              </w:rPr>
              <w:t>s</w:t>
            </w:r>
            <w:r w:rsidRPr="00317DA8">
              <w:rPr>
                <w:rFonts w:ascii="Times New Roman" w:eastAsia="Times New Roman" w:hAnsi="Times New Roman" w:cs="Times New Roman"/>
                <w:spacing w:val="1"/>
                <w:sz w:val="20"/>
                <w:szCs w:val="20"/>
              </w:rPr>
              <w:t>o</w:t>
            </w:r>
            <w:r w:rsidRPr="00317DA8">
              <w:rPr>
                <w:rFonts w:ascii="Times New Roman" w:eastAsia="Times New Roman" w:hAnsi="Times New Roman" w:cs="Times New Roman"/>
                <w:sz w:val="20"/>
                <w:szCs w:val="20"/>
              </w:rPr>
              <w:t>n</w:t>
            </w:r>
            <w:r w:rsidRPr="00317DA8">
              <w:rPr>
                <w:rFonts w:ascii="Times New Roman" w:eastAsia="Times New Roman" w:hAnsi="Times New Roman" w:cs="Times New Roman"/>
                <w:spacing w:val="-6"/>
                <w:sz w:val="20"/>
                <w:szCs w:val="20"/>
              </w:rPr>
              <w:t xml:space="preserve"> </w:t>
            </w:r>
            <w:r w:rsidRPr="00317DA8">
              <w:rPr>
                <w:rFonts w:ascii="Times New Roman" w:eastAsia="Times New Roman" w:hAnsi="Times New Roman" w:cs="Times New Roman"/>
                <w:spacing w:val="-1"/>
                <w:sz w:val="20"/>
                <w:szCs w:val="20"/>
              </w:rPr>
              <w:t>s</w:t>
            </w:r>
            <w:r w:rsidRPr="00317DA8">
              <w:rPr>
                <w:rFonts w:ascii="Times New Roman" w:eastAsia="Times New Roman" w:hAnsi="Times New Roman" w:cs="Times New Roman"/>
                <w:sz w:val="20"/>
                <w:szCs w:val="20"/>
              </w:rPr>
              <w:t>au ec</w:t>
            </w:r>
            <w:r w:rsidRPr="00317DA8">
              <w:rPr>
                <w:rFonts w:ascii="Times New Roman" w:eastAsia="Times New Roman" w:hAnsi="Times New Roman" w:cs="Times New Roman"/>
                <w:spacing w:val="1"/>
                <w:sz w:val="20"/>
                <w:szCs w:val="20"/>
              </w:rPr>
              <w:t>h</w:t>
            </w:r>
            <w:r w:rsidRPr="00317DA8">
              <w:rPr>
                <w:rFonts w:ascii="Times New Roman" w:eastAsia="Times New Roman" w:hAnsi="Times New Roman" w:cs="Times New Roman"/>
                <w:sz w:val="20"/>
                <w:szCs w:val="20"/>
              </w:rPr>
              <w:t>i</w:t>
            </w:r>
            <w:r w:rsidRPr="00317DA8">
              <w:rPr>
                <w:rFonts w:ascii="Times New Roman" w:eastAsia="Times New Roman" w:hAnsi="Times New Roman" w:cs="Times New Roman"/>
                <w:spacing w:val="1"/>
                <w:sz w:val="20"/>
                <w:szCs w:val="20"/>
              </w:rPr>
              <w:t>v</w:t>
            </w:r>
            <w:r w:rsidRPr="00317DA8">
              <w:rPr>
                <w:rFonts w:ascii="Times New Roman" w:eastAsia="Times New Roman" w:hAnsi="Times New Roman" w:cs="Times New Roman"/>
                <w:sz w:val="20"/>
                <w:szCs w:val="20"/>
              </w:rPr>
              <w:t>ale</w:t>
            </w:r>
            <w:r w:rsidRPr="00317DA8">
              <w:rPr>
                <w:rFonts w:ascii="Times New Roman" w:eastAsia="Times New Roman" w:hAnsi="Times New Roman" w:cs="Times New Roman"/>
                <w:spacing w:val="1"/>
                <w:sz w:val="20"/>
                <w:szCs w:val="20"/>
              </w:rPr>
              <w:t>n</w:t>
            </w:r>
            <w:r w:rsidRPr="00317DA8">
              <w:rPr>
                <w:rFonts w:ascii="Times New Roman" w:eastAsia="Times New Roman" w:hAnsi="Times New Roman" w:cs="Times New Roman"/>
                <w:sz w:val="20"/>
                <w:szCs w:val="20"/>
              </w:rPr>
              <w:t>t,</w:t>
            </w:r>
            <w:r w:rsidRPr="00317DA8">
              <w:rPr>
                <w:rFonts w:ascii="Times New Roman" w:eastAsia="Times New Roman" w:hAnsi="Times New Roman" w:cs="Times New Roman"/>
                <w:spacing w:val="-8"/>
                <w:sz w:val="20"/>
                <w:szCs w:val="20"/>
              </w:rPr>
              <w:t xml:space="preserve"> </w:t>
            </w:r>
            <w:r w:rsidRPr="00317DA8">
              <w:rPr>
                <w:rFonts w:ascii="Times New Roman" w:eastAsia="Times New Roman" w:hAnsi="Times New Roman" w:cs="Times New Roman"/>
                <w:sz w:val="20"/>
                <w:szCs w:val="20"/>
              </w:rPr>
              <w:t>a</w:t>
            </w:r>
            <w:r w:rsidRPr="00317DA8">
              <w:rPr>
                <w:rFonts w:ascii="Times New Roman" w:eastAsia="Times New Roman" w:hAnsi="Times New Roman" w:cs="Times New Roman"/>
                <w:spacing w:val="-1"/>
                <w:sz w:val="20"/>
                <w:szCs w:val="20"/>
              </w:rPr>
              <w:t>ș</w:t>
            </w:r>
            <w:r w:rsidRPr="00317DA8">
              <w:rPr>
                <w:rFonts w:ascii="Times New Roman" w:eastAsia="Times New Roman" w:hAnsi="Times New Roman" w:cs="Times New Roman"/>
                <w:sz w:val="20"/>
                <w:szCs w:val="20"/>
              </w:rPr>
              <w:t>a</w:t>
            </w:r>
            <w:r w:rsidRPr="00317DA8">
              <w:rPr>
                <w:rFonts w:ascii="Times New Roman" w:eastAsia="Times New Roman" w:hAnsi="Times New Roman" w:cs="Times New Roman"/>
                <w:spacing w:val="-2"/>
                <w:sz w:val="20"/>
                <w:szCs w:val="20"/>
              </w:rPr>
              <w:t xml:space="preserve"> </w:t>
            </w:r>
            <w:r w:rsidRPr="00317DA8">
              <w:rPr>
                <w:rFonts w:ascii="Times New Roman" w:eastAsia="Times New Roman" w:hAnsi="Times New Roman" w:cs="Times New Roman"/>
                <w:sz w:val="20"/>
                <w:szCs w:val="20"/>
              </w:rPr>
              <w:t>c</w:t>
            </w:r>
            <w:r w:rsidRPr="00317DA8">
              <w:rPr>
                <w:rFonts w:ascii="Times New Roman" w:eastAsia="Times New Roman" w:hAnsi="Times New Roman" w:cs="Times New Roman"/>
                <w:spacing w:val="1"/>
                <w:sz w:val="20"/>
                <w:szCs w:val="20"/>
              </w:rPr>
              <w:t>u</w:t>
            </w:r>
            <w:r w:rsidRPr="00317DA8">
              <w:rPr>
                <w:rFonts w:ascii="Times New Roman" w:eastAsia="Times New Roman" w:hAnsi="Times New Roman" w:cs="Times New Roman"/>
                <w:sz w:val="20"/>
                <w:szCs w:val="20"/>
              </w:rPr>
              <w:t>m</w:t>
            </w:r>
            <w:r w:rsidRPr="00317DA8">
              <w:rPr>
                <w:rFonts w:ascii="Times New Roman" w:eastAsia="Times New Roman" w:hAnsi="Times New Roman" w:cs="Times New Roman"/>
                <w:spacing w:val="-2"/>
                <w:sz w:val="20"/>
                <w:szCs w:val="20"/>
              </w:rPr>
              <w:t xml:space="preserve"> </w:t>
            </w:r>
            <w:r w:rsidRPr="00317DA8">
              <w:rPr>
                <w:rFonts w:ascii="Times New Roman" w:eastAsia="Times New Roman" w:hAnsi="Times New Roman" w:cs="Times New Roman"/>
                <w:sz w:val="20"/>
                <w:szCs w:val="20"/>
              </w:rPr>
              <w:t>e</w:t>
            </w:r>
            <w:r w:rsidRPr="00317DA8">
              <w:rPr>
                <w:rFonts w:ascii="Times New Roman" w:eastAsia="Times New Roman" w:hAnsi="Times New Roman" w:cs="Times New Roman"/>
                <w:spacing w:val="-1"/>
                <w:sz w:val="20"/>
                <w:szCs w:val="20"/>
              </w:rPr>
              <w:t>s</w:t>
            </w:r>
            <w:r w:rsidRPr="00317DA8">
              <w:rPr>
                <w:rFonts w:ascii="Times New Roman" w:eastAsia="Times New Roman" w:hAnsi="Times New Roman" w:cs="Times New Roman"/>
                <w:sz w:val="20"/>
                <w:szCs w:val="20"/>
              </w:rPr>
              <w:t>te i</w:t>
            </w:r>
            <w:r w:rsidRPr="00317DA8">
              <w:rPr>
                <w:rFonts w:ascii="Times New Roman" w:eastAsia="Times New Roman" w:hAnsi="Times New Roman" w:cs="Times New Roman"/>
                <w:spacing w:val="1"/>
                <w:sz w:val="20"/>
                <w:szCs w:val="20"/>
              </w:rPr>
              <w:t>nd</w:t>
            </w:r>
            <w:r w:rsidRPr="00317DA8">
              <w:rPr>
                <w:rFonts w:ascii="Times New Roman" w:eastAsia="Times New Roman" w:hAnsi="Times New Roman" w:cs="Times New Roman"/>
                <w:sz w:val="20"/>
                <w:szCs w:val="20"/>
              </w:rPr>
              <w:t>icat</w:t>
            </w:r>
            <w:r w:rsidRPr="00317DA8">
              <w:rPr>
                <w:rFonts w:ascii="Times New Roman" w:eastAsia="Times New Roman" w:hAnsi="Times New Roman" w:cs="Times New Roman"/>
                <w:spacing w:val="-5"/>
                <w:sz w:val="20"/>
                <w:szCs w:val="20"/>
              </w:rPr>
              <w:t xml:space="preserve"> </w:t>
            </w:r>
            <w:r w:rsidRPr="00317DA8">
              <w:rPr>
                <w:rFonts w:ascii="Times New Roman" w:eastAsia="Times New Roman" w:hAnsi="Times New Roman" w:cs="Times New Roman"/>
                <w:spacing w:val="1"/>
                <w:sz w:val="20"/>
                <w:szCs w:val="20"/>
              </w:rPr>
              <w:t>d</w:t>
            </w:r>
            <w:r w:rsidRPr="00317DA8">
              <w:rPr>
                <w:rFonts w:ascii="Times New Roman" w:eastAsia="Times New Roman" w:hAnsi="Times New Roman" w:cs="Times New Roman"/>
                <w:sz w:val="20"/>
                <w:szCs w:val="20"/>
              </w:rPr>
              <w:t>in</w:t>
            </w:r>
            <w:r w:rsidRPr="00317DA8">
              <w:rPr>
                <w:rFonts w:ascii="Times New Roman" w:eastAsia="Times New Roman" w:hAnsi="Times New Roman" w:cs="Times New Roman"/>
                <w:spacing w:val="-1"/>
                <w:sz w:val="20"/>
                <w:szCs w:val="20"/>
              </w:rPr>
              <w:t xml:space="preserve"> p</w:t>
            </w:r>
            <w:r w:rsidRPr="00317DA8">
              <w:rPr>
                <w:rFonts w:ascii="Times New Roman" w:eastAsia="Times New Roman" w:hAnsi="Times New Roman" w:cs="Times New Roman"/>
                <w:spacing w:val="1"/>
                <w:sz w:val="20"/>
                <w:szCs w:val="20"/>
              </w:rPr>
              <w:t>un</w:t>
            </w:r>
            <w:r w:rsidRPr="00317DA8">
              <w:rPr>
                <w:rFonts w:ascii="Times New Roman" w:eastAsia="Times New Roman" w:hAnsi="Times New Roman" w:cs="Times New Roman"/>
                <w:sz w:val="20"/>
                <w:szCs w:val="20"/>
              </w:rPr>
              <w:t>ct</w:t>
            </w:r>
            <w:r w:rsidRPr="00317DA8">
              <w:rPr>
                <w:rFonts w:ascii="Times New Roman" w:eastAsia="Times New Roman" w:hAnsi="Times New Roman" w:cs="Times New Roman"/>
                <w:spacing w:val="-4"/>
                <w:sz w:val="20"/>
                <w:szCs w:val="20"/>
              </w:rPr>
              <w:t xml:space="preserve"> </w:t>
            </w:r>
            <w:r w:rsidRPr="00317DA8">
              <w:rPr>
                <w:rFonts w:ascii="Times New Roman" w:eastAsia="Times New Roman" w:hAnsi="Times New Roman" w:cs="Times New Roman"/>
                <w:spacing w:val="1"/>
                <w:sz w:val="20"/>
                <w:szCs w:val="20"/>
              </w:rPr>
              <w:t>de v</w:t>
            </w:r>
            <w:r w:rsidRPr="00317DA8">
              <w:rPr>
                <w:rFonts w:ascii="Times New Roman" w:eastAsia="Times New Roman" w:hAnsi="Times New Roman" w:cs="Times New Roman"/>
                <w:sz w:val="20"/>
                <w:szCs w:val="20"/>
              </w:rPr>
              <w:t>e</w:t>
            </w:r>
            <w:r w:rsidRPr="00317DA8">
              <w:rPr>
                <w:rFonts w:ascii="Times New Roman" w:eastAsia="Times New Roman" w:hAnsi="Times New Roman" w:cs="Times New Roman"/>
                <w:spacing w:val="1"/>
                <w:sz w:val="20"/>
                <w:szCs w:val="20"/>
              </w:rPr>
              <w:t>d</w:t>
            </w:r>
            <w:r w:rsidRPr="00317DA8">
              <w:rPr>
                <w:rFonts w:ascii="Times New Roman" w:eastAsia="Times New Roman" w:hAnsi="Times New Roman" w:cs="Times New Roman"/>
                <w:sz w:val="20"/>
                <w:szCs w:val="20"/>
              </w:rPr>
              <w:t>e</w:t>
            </w:r>
            <w:r w:rsidRPr="00317DA8">
              <w:rPr>
                <w:rFonts w:ascii="Times New Roman" w:eastAsia="Times New Roman" w:hAnsi="Times New Roman" w:cs="Times New Roman"/>
                <w:spacing w:val="1"/>
                <w:sz w:val="20"/>
                <w:szCs w:val="20"/>
              </w:rPr>
              <w:t>r</w:t>
            </w:r>
            <w:r w:rsidRPr="00317DA8">
              <w:rPr>
                <w:rFonts w:ascii="Times New Roman" w:eastAsia="Times New Roman" w:hAnsi="Times New Roman" w:cs="Times New Roman"/>
                <w:sz w:val="20"/>
                <w:szCs w:val="20"/>
              </w:rPr>
              <w:t>e</w:t>
            </w:r>
            <w:r w:rsidRPr="00317DA8">
              <w:rPr>
                <w:rFonts w:ascii="Times New Roman" w:eastAsia="Times New Roman" w:hAnsi="Times New Roman" w:cs="Times New Roman"/>
                <w:spacing w:val="-4"/>
                <w:sz w:val="20"/>
                <w:szCs w:val="20"/>
              </w:rPr>
              <w:t xml:space="preserve"> </w:t>
            </w:r>
            <w:r w:rsidRPr="00317DA8">
              <w:rPr>
                <w:rFonts w:ascii="Times New Roman" w:eastAsia="Times New Roman" w:hAnsi="Times New Roman" w:cs="Times New Roman"/>
                <w:sz w:val="20"/>
                <w:szCs w:val="20"/>
              </w:rPr>
              <w:t>cli</w:t>
            </w:r>
            <w:r w:rsidRPr="00317DA8">
              <w:rPr>
                <w:rFonts w:ascii="Times New Roman" w:eastAsia="Times New Roman" w:hAnsi="Times New Roman" w:cs="Times New Roman"/>
                <w:spacing w:val="1"/>
                <w:sz w:val="20"/>
                <w:szCs w:val="20"/>
              </w:rPr>
              <w:t>n</w:t>
            </w:r>
            <w:r w:rsidRPr="00317DA8">
              <w:rPr>
                <w:rFonts w:ascii="Times New Roman" w:eastAsia="Times New Roman" w:hAnsi="Times New Roman" w:cs="Times New Roman"/>
                <w:sz w:val="20"/>
                <w:szCs w:val="20"/>
              </w:rPr>
              <w:t>ic,</w:t>
            </w:r>
            <w:r w:rsidRPr="00317DA8">
              <w:rPr>
                <w:rFonts w:ascii="Times New Roman" w:eastAsia="Times New Roman" w:hAnsi="Times New Roman" w:cs="Times New Roman"/>
                <w:spacing w:val="-6"/>
                <w:sz w:val="20"/>
                <w:szCs w:val="20"/>
              </w:rPr>
              <w:t xml:space="preserve"> </w:t>
            </w:r>
            <w:r w:rsidRPr="00317DA8">
              <w:rPr>
                <w:rFonts w:ascii="Times New Roman" w:eastAsia="Times New Roman" w:hAnsi="Times New Roman" w:cs="Times New Roman"/>
                <w:spacing w:val="1"/>
                <w:sz w:val="20"/>
                <w:szCs w:val="20"/>
              </w:rPr>
              <w:t>urm</w:t>
            </w:r>
            <w:r w:rsidRPr="00317DA8">
              <w:rPr>
                <w:rFonts w:ascii="Times New Roman" w:eastAsia="Times New Roman" w:hAnsi="Times New Roman" w:cs="Times New Roman"/>
                <w:sz w:val="20"/>
                <w:szCs w:val="20"/>
              </w:rPr>
              <w:t>ată</w:t>
            </w:r>
            <w:r w:rsidRPr="00317DA8">
              <w:rPr>
                <w:rFonts w:ascii="Times New Roman" w:eastAsia="Times New Roman" w:hAnsi="Times New Roman" w:cs="Times New Roman"/>
                <w:spacing w:val="-5"/>
                <w:sz w:val="20"/>
                <w:szCs w:val="20"/>
              </w:rPr>
              <w:t xml:space="preserve"> </w:t>
            </w:r>
            <w:r w:rsidRPr="00317DA8">
              <w:rPr>
                <w:rFonts w:ascii="Times New Roman" w:eastAsia="Times New Roman" w:hAnsi="Times New Roman" w:cs="Times New Roman"/>
                <w:spacing w:val="1"/>
                <w:sz w:val="20"/>
                <w:szCs w:val="20"/>
              </w:rPr>
              <w:t>d</w:t>
            </w:r>
            <w:r w:rsidRPr="00317DA8">
              <w:rPr>
                <w:rFonts w:ascii="Times New Roman" w:eastAsia="Times New Roman" w:hAnsi="Times New Roman" w:cs="Times New Roman"/>
                <w:sz w:val="20"/>
                <w:szCs w:val="20"/>
              </w:rPr>
              <w:t xml:space="preserve">e </w:t>
            </w:r>
            <w:r w:rsidRPr="00317DA8">
              <w:rPr>
                <w:rFonts w:ascii="Times New Roman" w:eastAsia="Times New Roman" w:hAnsi="Times New Roman" w:cs="Times New Roman"/>
                <w:spacing w:val="-1"/>
                <w:sz w:val="20"/>
                <w:szCs w:val="20"/>
              </w:rPr>
              <w:t>s</w:t>
            </w:r>
            <w:r w:rsidRPr="00317DA8">
              <w:rPr>
                <w:rFonts w:ascii="Times New Roman" w:eastAsia="Times New Roman" w:hAnsi="Times New Roman" w:cs="Times New Roman"/>
                <w:sz w:val="20"/>
                <w:szCs w:val="20"/>
              </w:rPr>
              <w:t>că</w:t>
            </w:r>
            <w:r w:rsidRPr="00317DA8">
              <w:rPr>
                <w:rFonts w:ascii="Times New Roman" w:eastAsia="Times New Roman" w:hAnsi="Times New Roman" w:cs="Times New Roman"/>
                <w:spacing w:val="1"/>
                <w:sz w:val="20"/>
                <w:szCs w:val="20"/>
              </w:rPr>
              <w:t>d</w:t>
            </w:r>
            <w:r w:rsidRPr="00317DA8">
              <w:rPr>
                <w:rFonts w:ascii="Times New Roman" w:eastAsia="Times New Roman" w:hAnsi="Times New Roman" w:cs="Times New Roman"/>
                <w:sz w:val="20"/>
                <w:szCs w:val="20"/>
              </w:rPr>
              <w:t>e</w:t>
            </w:r>
            <w:r w:rsidRPr="00317DA8">
              <w:rPr>
                <w:rFonts w:ascii="Times New Roman" w:eastAsia="Times New Roman" w:hAnsi="Times New Roman" w:cs="Times New Roman"/>
                <w:spacing w:val="1"/>
                <w:sz w:val="20"/>
                <w:szCs w:val="20"/>
              </w:rPr>
              <w:t>r</w:t>
            </w:r>
            <w:r w:rsidRPr="00317DA8">
              <w:rPr>
                <w:rFonts w:ascii="Times New Roman" w:eastAsia="Times New Roman" w:hAnsi="Times New Roman" w:cs="Times New Roman"/>
                <w:sz w:val="20"/>
                <w:szCs w:val="20"/>
              </w:rPr>
              <w:t>ea</w:t>
            </w:r>
            <w:r w:rsidRPr="00317DA8">
              <w:rPr>
                <w:rFonts w:ascii="Times New Roman" w:eastAsia="Times New Roman" w:hAnsi="Times New Roman" w:cs="Times New Roman"/>
                <w:spacing w:val="-6"/>
                <w:sz w:val="20"/>
                <w:szCs w:val="20"/>
              </w:rPr>
              <w:t xml:space="preserve"> </w:t>
            </w:r>
            <w:r w:rsidRPr="00317DA8">
              <w:rPr>
                <w:rFonts w:ascii="Times New Roman" w:eastAsia="Times New Roman" w:hAnsi="Times New Roman" w:cs="Times New Roman"/>
                <w:spacing w:val="1"/>
                <w:sz w:val="20"/>
                <w:szCs w:val="20"/>
              </w:rPr>
              <w:t>pr</w:t>
            </w:r>
            <w:r w:rsidRPr="00317DA8">
              <w:rPr>
                <w:rFonts w:ascii="Times New Roman" w:eastAsia="Times New Roman" w:hAnsi="Times New Roman" w:cs="Times New Roman"/>
                <w:spacing w:val="-1"/>
                <w:sz w:val="20"/>
                <w:szCs w:val="20"/>
              </w:rPr>
              <w:t>o</w:t>
            </w:r>
            <w:r w:rsidRPr="00317DA8">
              <w:rPr>
                <w:rFonts w:ascii="Times New Roman" w:eastAsia="Times New Roman" w:hAnsi="Times New Roman" w:cs="Times New Roman"/>
                <w:spacing w:val="1"/>
                <w:sz w:val="20"/>
                <w:szCs w:val="20"/>
              </w:rPr>
              <w:t>gr</w:t>
            </w:r>
            <w:r w:rsidRPr="00317DA8">
              <w:rPr>
                <w:rFonts w:ascii="Times New Roman" w:eastAsia="Times New Roman" w:hAnsi="Times New Roman" w:cs="Times New Roman"/>
                <w:sz w:val="20"/>
                <w:szCs w:val="20"/>
              </w:rPr>
              <w:t>e</w:t>
            </w:r>
            <w:r w:rsidRPr="00317DA8">
              <w:rPr>
                <w:rFonts w:ascii="Times New Roman" w:eastAsia="Times New Roman" w:hAnsi="Times New Roman" w:cs="Times New Roman"/>
                <w:spacing w:val="-1"/>
                <w:sz w:val="20"/>
                <w:szCs w:val="20"/>
              </w:rPr>
              <w:t>s</w:t>
            </w:r>
            <w:r w:rsidRPr="00317DA8">
              <w:rPr>
                <w:rFonts w:ascii="Times New Roman" w:eastAsia="Times New Roman" w:hAnsi="Times New Roman" w:cs="Times New Roman"/>
                <w:sz w:val="20"/>
                <w:szCs w:val="20"/>
              </w:rPr>
              <w:t>i</w:t>
            </w:r>
            <w:r w:rsidRPr="00317DA8">
              <w:rPr>
                <w:rFonts w:ascii="Times New Roman" w:eastAsia="Times New Roman" w:hAnsi="Times New Roman" w:cs="Times New Roman"/>
                <w:spacing w:val="1"/>
                <w:sz w:val="20"/>
                <w:szCs w:val="20"/>
              </w:rPr>
              <w:t>v</w:t>
            </w:r>
            <w:r w:rsidRPr="00317DA8">
              <w:rPr>
                <w:rFonts w:ascii="Times New Roman" w:eastAsia="Times New Roman" w:hAnsi="Times New Roman" w:cs="Times New Roman"/>
                <w:sz w:val="20"/>
                <w:szCs w:val="20"/>
              </w:rPr>
              <w:t>ă</w:t>
            </w:r>
            <w:r w:rsidRPr="00317DA8">
              <w:rPr>
                <w:rFonts w:ascii="Times New Roman" w:eastAsia="Times New Roman" w:hAnsi="Times New Roman" w:cs="Times New Roman"/>
                <w:spacing w:val="-7"/>
                <w:sz w:val="20"/>
                <w:szCs w:val="20"/>
              </w:rPr>
              <w:t xml:space="preserve"> </w:t>
            </w:r>
            <w:r w:rsidRPr="00317DA8">
              <w:rPr>
                <w:rFonts w:ascii="Times New Roman" w:eastAsia="Times New Roman" w:hAnsi="Times New Roman" w:cs="Times New Roman"/>
                <w:sz w:val="20"/>
                <w:szCs w:val="20"/>
              </w:rPr>
              <w:t xml:space="preserve">a </w:t>
            </w:r>
            <w:r w:rsidRPr="00317DA8">
              <w:rPr>
                <w:rFonts w:ascii="Times New Roman" w:eastAsia="Times New Roman" w:hAnsi="Times New Roman" w:cs="Times New Roman"/>
                <w:spacing w:val="1"/>
                <w:sz w:val="20"/>
                <w:szCs w:val="20"/>
              </w:rPr>
              <w:t>do</w:t>
            </w:r>
            <w:r w:rsidRPr="00317DA8">
              <w:rPr>
                <w:rFonts w:ascii="Times New Roman" w:eastAsia="Times New Roman" w:hAnsi="Times New Roman" w:cs="Times New Roman"/>
                <w:sz w:val="20"/>
                <w:szCs w:val="20"/>
              </w:rPr>
              <w:t>zei</w:t>
            </w:r>
          </w:p>
        </w:tc>
      </w:tr>
      <w:tr w:rsidR="00E16B47" w:rsidRPr="00317DA8" w14:paraId="08AFFC0F" w14:textId="77777777" w:rsidTr="00D50FC9">
        <w:trPr>
          <w:trHeight w:hRule="exact" w:val="3248"/>
        </w:trPr>
        <w:tc>
          <w:tcPr>
            <w:tcW w:w="1843" w:type="dxa"/>
            <w:vMerge/>
            <w:tcBorders>
              <w:left w:val="single" w:sz="5" w:space="0" w:color="000000"/>
              <w:bottom w:val="single" w:sz="5" w:space="0" w:color="000000"/>
              <w:right w:val="single" w:sz="5" w:space="0" w:color="000000"/>
            </w:tcBorders>
          </w:tcPr>
          <w:p w14:paraId="102B75CF" w14:textId="77777777" w:rsidR="00E16B47" w:rsidRPr="00317DA8" w:rsidRDefault="00E16B47" w:rsidP="00E16B47">
            <w:pPr>
              <w:spacing w:after="0" w:line="240" w:lineRule="auto"/>
              <w:rPr>
                <w:rFonts w:ascii="Calibri" w:eastAsia="Calibri" w:hAnsi="Calibri" w:cs="Arial"/>
                <w:sz w:val="20"/>
                <w:szCs w:val="20"/>
              </w:rPr>
            </w:pPr>
          </w:p>
        </w:tc>
        <w:tc>
          <w:tcPr>
            <w:tcW w:w="2693" w:type="dxa"/>
            <w:vMerge/>
            <w:tcBorders>
              <w:left w:val="single" w:sz="5" w:space="0" w:color="000000"/>
              <w:bottom w:val="single" w:sz="5" w:space="0" w:color="000000"/>
              <w:right w:val="single" w:sz="5" w:space="0" w:color="000000"/>
            </w:tcBorders>
          </w:tcPr>
          <w:p w14:paraId="6E5343B6" w14:textId="77777777" w:rsidR="00E16B47" w:rsidRPr="00317DA8" w:rsidRDefault="00E16B47" w:rsidP="00E16B47">
            <w:pPr>
              <w:spacing w:after="0" w:line="240" w:lineRule="auto"/>
              <w:rPr>
                <w:rFonts w:ascii="Calibri" w:eastAsia="Calibri" w:hAnsi="Calibri" w:cs="Arial"/>
                <w:sz w:val="20"/>
                <w:szCs w:val="20"/>
              </w:rPr>
            </w:pPr>
          </w:p>
        </w:tc>
        <w:tc>
          <w:tcPr>
            <w:tcW w:w="5812" w:type="dxa"/>
            <w:gridSpan w:val="3"/>
            <w:tcBorders>
              <w:top w:val="single" w:sz="5" w:space="0" w:color="000000"/>
              <w:left w:val="single" w:sz="5" w:space="0" w:color="000000"/>
              <w:bottom w:val="single" w:sz="5" w:space="0" w:color="000000"/>
              <w:right w:val="single" w:sz="5" w:space="0" w:color="000000"/>
            </w:tcBorders>
          </w:tcPr>
          <w:p w14:paraId="0B59A232" w14:textId="77777777" w:rsidR="00E16B47" w:rsidRPr="00317DA8" w:rsidRDefault="00E16B47" w:rsidP="000A7EA8">
            <w:pPr>
              <w:spacing w:after="0" w:line="240" w:lineRule="auto"/>
              <w:ind w:right="231"/>
              <w:jc w:val="both"/>
              <w:rPr>
                <w:rFonts w:ascii="Calibri" w:eastAsia="Calibri" w:hAnsi="Calibri" w:cs="Arial"/>
                <w:sz w:val="20"/>
                <w:szCs w:val="20"/>
              </w:rPr>
            </w:pPr>
            <w:r w:rsidRPr="00317DA8">
              <w:rPr>
                <w:rFonts w:ascii="Times New Roman" w:eastAsia="Times New Roman" w:hAnsi="Times New Roman" w:cs="Times New Roman"/>
                <w:sz w:val="20"/>
                <w:szCs w:val="20"/>
              </w:rPr>
              <w:t>Se</w:t>
            </w:r>
            <w:r w:rsidRPr="00317DA8">
              <w:rPr>
                <w:rFonts w:ascii="Times New Roman" w:eastAsia="Times New Roman" w:hAnsi="Times New Roman" w:cs="Times New Roman"/>
                <w:spacing w:val="-1"/>
                <w:sz w:val="20"/>
                <w:szCs w:val="20"/>
              </w:rPr>
              <w:t xml:space="preserve"> </w:t>
            </w:r>
            <w:r w:rsidRPr="00317DA8">
              <w:rPr>
                <w:rFonts w:ascii="Times New Roman" w:eastAsia="Times New Roman" w:hAnsi="Times New Roman" w:cs="Times New Roman"/>
                <w:spacing w:val="1"/>
                <w:sz w:val="20"/>
                <w:szCs w:val="20"/>
              </w:rPr>
              <w:t>r</w:t>
            </w:r>
            <w:r w:rsidRPr="00317DA8">
              <w:rPr>
                <w:rFonts w:ascii="Times New Roman" w:eastAsia="Times New Roman" w:hAnsi="Times New Roman" w:cs="Times New Roman"/>
                <w:sz w:val="20"/>
                <w:szCs w:val="20"/>
              </w:rPr>
              <w:t>eia</w:t>
            </w:r>
            <w:r w:rsidRPr="00317DA8">
              <w:rPr>
                <w:rFonts w:ascii="Times New Roman" w:eastAsia="Times New Roman" w:hAnsi="Times New Roman" w:cs="Times New Roman"/>
                <w:spacing w:val="-2"/>
                <w:sz w:val="20"/>
                <w:szCs w:val="20"/>
              </w:rPr>
              <w:t xml:space="preserve"> </w:t>
            </w:r>
            <w:r w:rsidRPr="00317DA8">
              <w:rPr>
                <w:rFonts w:ascii="Times New Roman" w:eastAsia="Times New Roman" w:hAnsi="Times New Roman" w:cs="Times New Roman"/>
                <w:sz w:val="20"/>
                <w:szCs w:val="20"/>
              </w:rPr>
              <w:t>a</w:t>
            </w:r>
            <w:r w:rsidRPr="00317DA8">
              <w:rPr>
                <w:rFonts w:ascii="Times New Roman" w:eastAsia="Times New Roman" w:hAnsi="Times New Roman" w:cs="Times New Roman"/>
                <w:spacing w:val="1"/>
                <w:sz w:val="20"/>
                <w:szCs w:val="20"/>
              </w:rPr>
              <w:t>dm</w:t>
            </w:r>
            <w:r w:rsidRPr="00317DA8">
              <w:rPr>
                <w:rFonts w:ascii="Times New Roman" w:eastAsia="Times New Roman" w:hAnsi="Times New Roman" w:cs="Times New Roman"/>
                <w:sz w:val="20"/>
                <w:szCs w:val="20"/>
              </w:rPr>
              <w:t>i</w:t>
            </w:r>
            <w:r w:rsidRPr="00317DA8">
              <w:rPr>
                <w:rFonts w:ascii="Times New Roman" w:eastAsia="Times New Roman" w:hAnsi="Times New Roman" w:cs="Times New Roman"/>
                <w:spacing w:val="1"/>
                <w:sz w:val="20"/>
                <w:szCs w:val="20"/>
              </w:rPr>
              <w:t>n</w:t>
            </w:r>
            <w:r w:rsidRPr="00317DA8">
              <w:rPr>
                <w:rFonts w:ascii="Times New Roman" w:eastAsia="Times New Roman" w:hAnsi="Times New Roman" w:cs="Times New Roman"/>
                <w:sz w:val="20"/>
                <w:szCs w:val="20"/>
              </w:rPr>
              <w:t>i</w:t>
            </w:r>
            <w:r w:rsidRPr="00317DA8">
              <w:rPr>
                <w:rFonts w:ascii="Times New Roman" w:eastAsia="Times New Roman" w:hAnsi="Times New Roman" w:cs="Times New Roman"/>
                <w:spacing w:val="-1"/>
                <w:sz w:val="20"/>
                <w:szCs w:val="20"/>
              </w:rPr>
              <w:t>s</w:t>
            </w:r>
            <w:r w:rsidRPr="00317DA8">
              <w:rPr>
                <w:rFonts w:ascii="Times New Roman" w:eastAsia="Times New Roman" w:hAnsi="Times New Roman" w:cs="Times New Roman"/>
                <w:sz w:val="20"/>
                <w:szCs w:val="20"/>
              </w:rPr>
              <w:t>t</w:t>
            </w:r>
            <w:r w:rsidRPr="00317DA8">
              <w:rPr>
                <w:rFonts w:ascii="Times New Roman" w:eastAsia="Times New Roman" w:hAnsi="Times New Roman" w:cs="Times New Roman"/>
                <w:spacing w:val="1"/>
                <w:sz w:val="20"/>
                <w:szCs w:val="20"/>
              </w:rPr>
              <w:t>r</w:t>
            </w:r>
            <w:r w:rsidRPr="00317DA8">
              <w:rPr>
                <w:rFonts w:ascii="Times New Roman" w:eastAsia="Times New Roman" w:hAnsi="Times New Roman" w:cs="Times New Roman"/>
                <w:sz w:val="20"/>
                <w:szCs w:val="20"/>
              </w:rPr>
              <w:t>a</w:t>
            </w:r>
            <w:r w:rsidRPr="00317DA8">
              <w:rPr>
                <w:rFonts w:ascii="Times New Roman" w:eastAsia="Times New Roman" w:hAnsi="Times New Roman" w:cs="Times New Roman"/>
                <w:spacing w:val="1"/>
                <w:sz w:val="20"/>
                <w:szCs w:val="20"/>
              </w:rPr>
              <w:t>r</w:t>
            </w:r>
            <w:r w:rsidRPr="00317DA8">
              <w:rPr>
                <w:rFonts w:ascii="Times New Roman" w:eastAsia="Times New Roman" w:hAnsi="Times New Roman" w:cs="Times New Roman"/>
                <w:sz w:val="20"/>
                <w:szCs w:val="20"/>
              </w:rPr>
              <w:t>ea</w:t>
            </w:r>
            <w:r w:rsidRPr="00317DA8">
              <w:rPr>
                <w:rFonts w:ascii="Times New Roman" w:eastAsia="Times New Roman" w:hAnsi="Times New Roman" w:cs="Times New Roman"/>
                <w:spacing w:val="-11"/>
                <w:sz w:val="20"/>
                <w:szCs w:val="20"/>
              </w:rPr>
              <w:t xml:space="preserve"> </w:t>
            </w:r>
            <w:r w:rsidRPr="00317DA8">
              <w:rPr>
                <w:rFonts w:ascii="Times New Roman" w:eastAsia="Times New Roman" w:hAnsi="Times New Roman" w:cs="Times New Roman"/>
                <w:spacing w:val="-8"/>
                <w:sz w:val="20"/>
                <w:szCs w:val="20"/>
              </w:rPr>
              <w:t xml:space="preserve"> </w:t>
            </w:r>
            <w:r w:rsidRPr="00317DA8">
              <w:rPr>
                <w:rFonts w:ascii="Times New Roman" w:eastAsia="Times New Roman" w:hAnsi="Times New Roman" w:cs="Times New Roman"/>
                <w:spacing w:val="1"/>
                <w:sz w:val="20"/>
                <w:szCs w:val="20"/>
              </w:rPr>
              <w:t>d</w:t>
            </w:r>
            <w:r w:rsidRPr="00317DA8">
              <w:rPr>
                <w:rFonts w:ascii="Times New Roman" w:eastAsia="Times New Roman" w:hAnsi="Times New Roman" w:cs="Times New Roman"/>
                <w:sz w:val="20"/>
                <w:szCs w:val="20"/>
              </w:rPr>
              <w:t>acă</w:t>
            </w:r>
            <w:r w:rsidRPr="00317DA8">
              <w:rPr>
                <w:rFonts w:ascii="Times New Roman" w:eastAsia="Times New Roman" w:hAnsi="Times New Roman" w:cs="Times New Roman"/>
                <w:spacing w:val="-3"/>
                <w:sz w:val="20"/>
                <w:szCs w:val="20"/>
              </w:rPr>
              <w:t xml:space="preserve"> </w:t>
            </w:r>
            <w:r w:rsidRPr="00317DA8">
              <w:rPr>
                <w:rFonts w:ascii="Times New Roman" w:eastAsia="Times New Roman" w:hAnsi="Times New Roman" w:cs="Times New Roman"/>
                <w:sz w:val="20"/>
                <w:szCs w:val="20"/>
              </w:rPr>
              <w:t>o</w:t>
            </w:r>
            <w:r w:rsidRPr="00317DA8">
              <w:rPr>
                <w:rFonts w:ascii="Times New Roman" w:eastAsia="Times New Roman" w:hAnsi="Times New Roman" w:cs="Times New Roman"/>
                <w:spacing w:val="1"/>
                <w:sz w:val="20"/>
                <w:szCs w:val="20"/>
              </w:rPr>
              <w:t xml:space="preserve"> </w:t>
            </w:r>
            <w:r w:rsidRPr="00317DA8">
              <w:rPr>
                <w:rFonts w:ascii="Times New Roman" w:eastAsia="Times New Roman" w:hAnsi="Times New Roman" w:cs="Times New Roman"/>
                <w:sz w:val="20"/>
                <w:szCs w:val="20"/>
              </w:rPr>
              <w:t>altă</w:t>
            </w:r>
            <w:r w:rsidRPr="00317DA8">
              <w:rPr>
                <w:rFonts w:ascii="Times New Roman" w:eastAsia="Times New Roman" w:hAnsi="Times New Roman" w:cs="Times New Roman"/>
                <w:spacing w:val="-2"/>
                <w:sz w:val="20"/>
                <w:szCs w:val="20"/>
              </w:rPr>
              <w:t xml:space="preserve"> </w:t>
            </w:r>
            <w:r w:rsidRPr="00317DA8">
              <w:rPr>
                <w:rFonts w:ascii="Times New Roman" w:eastAsia="Times New Roman" w:hAnsi="Times New Roman" w:cs="Times New Roman"/>
                <w:spacing w:val="1"/>
                <w:sz w:val="20"/>
                <w:szCs w:val="20"/>
              </w:rPr>
              <w:t>r</w:t>
            </w:r>
            <w:r w:rsidRPr="00317DA8">
              <w:rPr>
                <w:rFonts w:ascii="Times New Roman" w:eastAsia="Times New Roman" w:hAnsi="Times New Roman" w:cs="Times New Roman"/>
                <w:sz w:val="20"/>
                <w:szCs w:val="20"/>
              </w:rPr>
              <w:t>eacție a</w:t>
            </w:r>
            <w:r w:rsidRPr="00317DA8">
              <w:rPr>
                <w:rFonts w:ascii="Times New Roman" w:eastAsia="Times New Roman" w:hAnsi="Times New Roman" w:cs="Times New Roman"/>
                <w:spacing w:val="1"/>
                <w:sz w:val="20"/>
                <w:szCs w:val="20"/>
              </w:rPr>
              <w:t>dv</w:t>
            </w:r>
            <w:r w:rsidRPr="00317DA8">
              <w:rPr>
                <w:rFonts w:ascii="Times New Roman" w:eastAsia="Times New Roman" w:hAnsi="Times New Roman" w:cs="Times New Roman"/>
                <w:sz w:val="20"/>
                <w:szCs w:val="20"/>
              </w:rPr>
              <w:t>e</w:t>
            </w:r>
            <w:r w:rsidRPr="00317DA8">
              <w:rPr>
                <w:rFonts w:ascii="Times New Roman" w:eastAsia="Times New Roman" w:hAnsi="Times New Roman" w:cs="Times New Roman"/>
                <w:spacing w:val="1"/>
                <w:sz w:val="20"/>
                <w:szCs w:val="20"/>
              </w:rPr>
              <w:t>r</w:t>
            </w:r>
            <w:r w:rsidRPr="00317DA8">
              <w:rPr>
                <w:rFonts w:ascii="Times New Roman" w:eastAsia="Times New Roman" w:hAnsi="Times New Roman" w:cs="Times New Roman"/>
                <w:spacing w:val="-1"/>
                <w:sz w:val="20"/>
                <w:szCs w:val="20"/>
              </w:rPr>
              <w:t>s</w:t>
            </w:r>
            <w:r w:rsidRPr="00317DA8">
              <w:rPr>
                <w:rFonts w:ascii="Times New Roman" w:eastAsia="Times New Roman" w:hAnsi="Times New Roman" w:cs="Times New Roman"/>
                <w:sz w:val="20"/>
                <w:szCs w:val="20"/>
              </w:rPr>
              <w:t>ă</w:t>
            </w:r>
            <w:r w:rsidRPr="00317DA8">
              <w:rPr>
                <w:rFonts w:ascii="Times New Roman" w:eastAsia="Times New Roman" w:hAnsi="Times New Roman" w:cs="Times New Roman"/>
                <w:spacing w:val="-5"/>
                <w:sz w:val="20"/>
                <w:szCs w:val="20"/>
              </w:rPr>
              <w:t xml:space="preserve"> </w:t>
            </w:r>
            <w:r w:rsidRPr="00317DA8">
              <w:rPr>
                <w:rFonts w:ascii="Times New Roman" w:eastAsia="Times New Roman" w:hAnsi="Times New Roman" w:cs="Times New Roman"/>
                <w:spacing w:val="1"/>
                <w:sz w:val="20"/>
                <w:szCs w:val="20"/>
              </w:rPr>
              <w:t>m</w:t>
            </w:r>
            <w:r w:rsidRPr="00317DA8">
              <w:rPr>
                <w:rFonts w:ascii="Times New Roman" w:eastAsia="Times New Roman" w:hAnsi="Times New Roman" w:cs="Times New Roman"/>
                <w:sz w:val="20"/>
                <w:szCs w:val="20"/>
              </w:rPr>
              <w:t>e</w:t>
            </w:r>
            <w:r w:rsidRPr="00317DA8">
              <w:rPr>
                <w:rFonts w:ascii="Times New Roman" w:eastAsia="Times New Roman" w:hAnsi="Times New Roman" w:cs="Times New Roman"/>
                <w:spacing w:val="1"/>
                <w:sz w:val="20"/>
                <w:szCs w:val="20"/>
              </w:rPr>
              <w:t>d</w:t>
            </w:r>
            <w:r w:rsidRPr="00317DA8">
              <w:rPr>
                <w:rFonts w:ascii="Times New Roman" w:eastAsia="Times New Roman" w:hAnsi="Times New Roman" w:cs="Times New Roman"/>
                <w:sz w:val="20"/>
                <w:szCs w:val="20"/>
              </w:rPr>
              <w:t>iată</w:t>
            </w:r>
            <w:r w:rsidRPr="00317DA8">
              <w:rPr>
                <w:rFonts w:ascii="Times New Roman" w:eastAsia="Times New Roman" w:hAnsi="Times New Roman" w:cs="Times New Roman"/>
                <w:spacing w:val="-5"/>
                <w:sz w:val="20"/>
                <w:szCs w:val="20"/>
              </w:rPr>
              <w:t xml:space="preserve"> </w:t>
            </w:r>
            <w:r w:rsidRPr="00317DA8">
              <w:rPr>
                <w:rFonts w:ascii="Times New Roman" w:eastAsia="Times New Roman" w:hAnsi="Times New Roman" w:cs="Times New Roman"/>
                <w:sz w:val="20"/>
                <w:szCs w:val="20"/>
              </w:rPr>
              <w:t>i</w:t>
            </w:r>
            <w:r w:rsidRPr="00317DA8">
              <w:rPr>
                <w:rFonts w:ascii="Times New Roman" w:eastAsia="Times New Roman" w:hAnsi="Times New Roman" w:cs="Times New Roman"/>
                <w:spacing w:val="1"/>
                <w:sz w:val="20"/>
                <w:szCs w:val="20"/>
              </w:rPr>
              <w:t>m</w:t>
            </w:r>
            <w:r w:rsidRPr="00317DA8">
              <w:rPr>
                <w:rFonts w:ascii="Times New Roman" w:eastAsia="Times New Roman" w:hAnsi="Times New Roman" w:cs="Times New Roman"/>
                <w:spacing w:val="-1"/>
                <w:sz w:val="20"/>
                <w:szCs w:val="20"/>
              </w:rPr>
              <w:t>u</w:t>
            </w:r>
            <w:r w:rsidRPr="00317DA8">
              <w:rPr>
                <w:rFonts w:ascii="Times New Roman" w:eastAsia="Times New Roman" w:hAnsi="Times New Roman" w:cs="Times New Roman"/>
                <w:sz w:val="20"/>
                <w:szCs w:val="20"/>
              </w:rPr>
              <w:t>n</w:t>
            </w:r>
            <w:r w:rsidRPr="00317DA8">
              <w:rPr>
                <w:rFonts w:ascii="Times New Roman" w:eastAsia="Times New Roman" w:hAnsi="Times New Roman" w:cs="Times New Roman"/>
                <w:spacing w:val="-2"/>
                <w:sz w:val="20"/>
                <w:szCs w:val="20"/>
              </w:rPr>
              <w:t xml:space="preserve"> </w:t>
            </w:r>
            <w:r w:rsidRPr="00317DA8">
              <w:rPr>
                <w:rFonts w:ascii="Times New Roman" w:eastAsia="Times New Roman" w:hAnsi="Times New Roman" w:cs="Times New Roman"/>
                <w:spacing w:val="-1"/>
                <w:sz w:val="20"/>
                <w:szCs w:val="20"/>
              </w:rPr>
              <w:t>s</w:t>
            </w:r>
            <w:r w:rsidRPr="00317DA8">
              <w:rPr>
                <w:rFonts w:ascii="Times New Roman" w:eastAsia="Times New Roman" w:hAnsi="Times New Roman" w:cs="Times New Roman"/>
                <w:sz w:val="20"/>
                <w:szCs w:val="20"/>
              </w:rPr>
              <w:t>e</w:t>
            </w:r>
            <w:r w:rsidRPr="00317DA8">
              <w:rPr>
                <w:rFonts w:ascii="Times New Roman" w:eastAsia="Times New Roman" w:hAnsi="Times New Roman" w:cs="Times New Roman"/>
                <w:spacing w:val="-1"/>
                <w:sz w:val="20"/>
                <w:szCs w:val="20"/>
              </w:rPr>
              <w:t xml:space="preserve"> </w:t>
            </w:r>
            <w:r w:rsidRPr="00317DA8">
              <w:rPr>
                <w:rFonts w:ascii="Times New Roman" w:eastAsia="Times New Roman" w:hAnsi="Times New Roman" w:cs="Times New Roman"/>
                <w:sz w:val="20"/>
                <w:szCs w:val="20"/>
              </w:rPr>
              <w:t>a</w:t>
            </w:r>
            <w:r w:rsidRPr="00317DA8">
              <w:rPr>
                <w:rFonts w:ascii="Times New Roman" w:eastAsia="Times New Roman" w:hAnsi="Times New Roman" w:cs="Times New Roman"/>
                <w:spacing w:val="1"/>
                <w:sz w:val="20"/>
                <w:szCs w:val="20"/>
              </w:rPr>
              <w:t>m</w:t>
            </w:r>
            <w:r w:rsidRPr="00317DA8">
              <w:rPr>
                <w:rFonts w:ascii="Times New Roman" w:eastAsia="Times New Roman" w:hAnsi="Times New Roman" w:cs="Times New Roman"/>
                <w:sz w:val="20"/>
                <w:szCs w:val="20"/>
              </w:rPr>
              <w:t>e</w:t>
            </w:r>
            <w:r w:rsidRPr="00317DA8">
              <w:rPr>
                <w:rFonts w:ascii="Times New Roman" w:eastAsia="Times New Roman" w:hAnsi="Times New Roman" w:cs="Times New Roman"/>
                <w:spacing w:val="-3"/>
                <w:sz w:val="20"/>
                <w:szCs w:val="20"/>
              </w:rPr>
              <w:t>l</w:t>
            </w:r>
            <w:r w:rsidRPr="00317DA8">
              <w:rPr>
                <w:rFonts w:ascii="Times New Roman" w:eastAsia="Times New Roman" w:hAnsi="Times New Roman" w:cs="Times New Roman"/>
                <w:sz w:val="20"/>
                <w:szCs w:val="20"/>
              </w:rPr>
              <w:t>i</w:t>
            </w:r>
            <w:r w:rsidRPr="00317DA8">
              <w:rPr>
                <w:rFonts w:ascii="Times New Roman" w:eastAsia="Times New Roman" w:hAnsi="Times New Roman" w:cs="Times New Roman"/>
                <w:spacing w:val="1"/>
                <w:sz w:val="20"/>
                <w:szCs w:val="20"/>
              </w:rPr>
              <w:t>or</w:t>
            </w:r>
            <w:r w:rsidRPr="00317DA8">
              <w:rPr>
                <w:rFonts w:ascii="Times New Roman" w:eastAsia="Times New Roman" w:hAnsi="Times New Roman" w:cs="Times New Roman"/>
                <w:sz w:val="20"/>
                <w:szCs w:val="20"/>
              </w:rPr>
              <w:t>ează</w:t>
            </w:r>
            <w:r w:rsidRPr="00317DA8">
              <w:rPr>
                <w:rFonts w:ascii="Times New Roman" w:eastAsia="Times New Roman" w:hAnsi="Times New Roman" w:cs="Times New Roman"/>
                <w:spacing w:val="-9"/>
                <w:sz w:val="20"/>
                <w:szCs w:val="20"/>
              </w:rPr>
              <w:t xml:space="preserve"> </w:t>
            </w:r>
            <w:r w:rsidRPr="00317DA8">
              <w:rPr>
                <w:rFonts w:ascii="Times New Roman" w:eastAsia="Times New Roman" w:hAnsi="Times New Roman" w:cs="Times New Roman"/>
                <w:spacing w:val="-1"/>
                <w:sz w:val="20"/>
                <w:szCs w:val="20"/>
              </w:rPr>
              <w:t>ș</w:t>
            </w:r>
            <w:r w:rsidRPr="00317DA8">
              <w:rPr>
                <w:rFonts w:ascii="Times New Roman" w:eastAsia="Times New Roman" w:hAnsi="Times New Roman" w:cs="Times New Roman"/>
                <w:sz w:val="20"/>
                <w:szCs w:val="20"/>
              </w:rPr>
              <w:t>i</w:t>
            </w:r>
            <w:r w:rsidRPr="00317DA8">
              <w:rPr>
                <w:rFonts w:ascii="Times New Roman" w:eastAsia="Times New Roman" w:hAnsi="Times New Roman" w:cs="Times New Roman"/>
                <w:spacing w:val="-1"/>
                <w:sz w:val="20"/>
                <w:szCs w:val="20"/>
              </w:rPr>
              <w:t xml:space="preserve"> s</w:t>
            </w:r>
            <w:r w:rsidRPr="00317DA8">
              <w:rPr>
                <w:rFonts w:ascii="Times New Roman" w:eastAsia="Times New Roman" w:hAnsi="Times New Roman" w:cs="Times New Roman"/>
                <w:sz w:val="20"/>
                <w:szCs w:val="20"/>
              </w:rPr>
              <w:t>e</w:t>
            </w:r>
            <w:r w:rsidRPr="00317DA8">
              <w:rPr>
                <w:rFonts w:ascii="Times New Roman" w:eastAsia="Times New Roman" w:hAnsi="Times New Roman" w:cs="Times New Roman"/>
                <w:spacing w:val="-1"/>
                <w:sz w:val="20"/>
                <w:szCs w:val="20"/>
              </w:rPr>
              <w:t xml:space="preserve"> </w:t>
            </w:r>
            <w:r w:rsidRPr="00317DA8">
              <w:rPr>
                <w:rFonts w:ascii="Times New Roman" w:eastAsia="Times New Roman" w:hAnsi="Times New Roman" w:cs="Times New Roman"/>
                <w:spacing w:val="1"/>
                <w:sz w:val="20"/>
                <w:szCs w:val="20"/>
              </w:rPr>
              <w:t>m</w:t>
            </w:r>
            <w:r w:rsidRPr="00317DA8">
              <w:rPr>
                <w:rFonts w:ascii="Times New Roman" w:eastAsia="Times New Roman" w:hAnsi="Times New Roman" w:cs="Times New Roman"/>
                <w:sz w:val="20"/>
                <w:szCs w:val="20"/>
              </w:rPr>
              <w:t>e</w:t>
            </w:r>
            <w:r w:rsidRPr="00317DA8">
              <w:rPr>
                <w:rFonts w:ascii="Times New Roman" w:eastAsia="Times New Roman" w:hAnsi="Times New Roman" w:cs="Times New Roman"/>
                <w:spacing w:val="1"/>
                <w:sz w:val="20"/>
                <w:szCs w:val="20"/>
              </w:rPr>
              <w:t>n</w:t>
            </w:r>
            <w:r w:rsidRPr="00317DA8">
              <w:rPr>
                <w:rFonts w:ascii="Times New Roman" w:eastAsia="Times New Roman" w:hAnsi="Times New Roman" w:cs="Times New Roman"/>
                <w:sz w:val="20"/>
                <w:szCs w:val="20"/>
              </w:rPr>
              <w:t>ți</w:t>
            </w:r>
            <w:r w:rsidRPr="00317DA8">
              <w:rPr>
                <w:rFonts w:ascii="Times New Roman" w:eastAsia="Times New Roman" w:hAnsi="Times New Roman" w:cs="Times New Roman"/>
                <w:spacing w:val="1"/>
                <w:sz w:val="20"/>
                <w:szCs w:val="20"/>
              </w:rPr>
              <w:t>n</w:t>
            </w:r>
            <w:r w:rsidRPr="00317DA8">
              <w:rPr>
                <w:rFonts w:ascii="Times New Roman" w:eastAsia="Times New Roman" w:hAnsi="Times New Roman" w:cs="Times New Roman"/>
                <w:sz w:val="20"/>
                <w:szCs w:val="20"/>
              </w:rPr>
              <w:t>e</w:t>
            </w:r>
            <w:r w:rsidRPr="00317DA8">
              <w:rPr>
                <w:rFonts w:ascii="Times New Roman" w:eastAsia="Times New Roman" w:hAnsi="Times New Roman" w:cs="Times New Roman"/>
                <w:spacing w:val="-5"/>
                <w:sz w:val="20"/>
                <w:szCs w:val="20"/>
              </w:rPr>
              <w:t xml:space="preserve"> </w:t>
            </w:r>
            <w:r w:rsidRPr="00317DA8">
              <w:rPr>
                <w:rFonts w:ascii="Times New Roman" w:eastAsia="Times New Roman" w:hAnsi="Times New Roman" w:cs="Times New Roman"/>
                <w:sz w:val="20"/>
                <w:szCs w:val="20"/>
              </w:rPr>
              <w:t xml:space="preserve">la </w:t>
            </w:r>
            <w:r w:rsidRPr="00317DA8">
              <w:rPr>
                <w:rFonts w:ascii="Times New Roman" w:eastAsia="Times New Roman" w:hAnsi="Times New Roman" w:cs="Times New Roman"/>
                <w:spacing w:val="1"/>
                <w:sz w:val="20"/>
                <w:szCs w:val="20"/>
              </w:rPr>
              <w:t>gr</w:t>
            </w:r>
            <w:r w:rsidRPr="00317DA8">
              <w:rPr>
                <w:rFonts w:ascii="Times New Roman" w:eastAsia="Times New Roman" w:hAnsi="Times New Roman" w:cs="Times New Roman"/>
                <w:sz w:val="20"/>
                <w:szCs w:val="20"/>
              </w:rPr>
              <w:t>a</w:t>
            </w:r>
            <w:r w:rsidRPr="00317DA8">
              <w:rPr>
                <w:rFonts w:ascii="Times New Roman" w:eastAsia="Times New Roman" w:hAnsi="Times New Roman" w:cs="Times New Roman"/>
                <w:spacing w:val="1"/>
                <w:sz w:val="20"/>
                <w:szCs w:val="20"/>
              </w:rPr>
              <w:t>du</w:t>
            </w:r>
            <w:r w:rsidRPr="00317DA8">
              <w:rPr>
                <w:rFonts w:ascii="Times New Roman" w:eastAsia="Times New Roman" w:hAnsi="Times New Roman" w:cs="Times New Roman"/>
                <w:sz w:val="20"/>
                <w:szCs w:val="20"/>
              </w:rPr>
              <w:t>l</w:t>
            </w:r>
            <w:r w:rsidRPr="00317DA8">
              <w:rPr>
                <w:rFonts w:ascii="Times New Roman" w:eastAsia="Times New Roman" w:hAnsi="Times New Roman" w:cs="Times New Roman"/>
                <w:spacing w:val="-7"/>
                <w:sz w:val="20"/>
                <w:szCs w:val="20"/>
              </w:rPr>
              <w:t xml:space="preserve"> </w:t>
            </w:r>
            <w:r w:rsidRPr="00317DA8">
              <w:rPr>
                <w:rFonts w:ascii="Times New Roman" w:eastAsia="Times New Roman" w:hAnsi="Times New Roman" w:cs="Times New Roman"/>
                <w:sz w:val="20"/>
                <w:szCs w:val="20"/>
              </w:rPr>
              <w:t>0</w:t>
            </w:r>
            <w:r w:rsidRPr="00317DA8">
              <w:rPr>
                <w:rFonts w:ascii="Times New Roman" w:eastAsia="Times New Roman" w:hAnsi="Times New Roman" w:cs="Times New Roman"/>
                <w:spacing w:val="1"/>
                <w:sz w:val="20"/>
                <w:szCs w:val="20"/>
              </w:rPr>
              <w:t xml:space="preserve"> p</w:t>
            </w:r>
            <w:r w:rsidRPr="00317DA8">
              <w:rPr>
                <w:rFonts w:ascii="Times New Roman" w:eastAsia="Times New Roman" w:hAnsi="Times New Roman" w:cs="Times New Roman"/>
                <w:sz w:val="20"/>
                <w:szCs w:val="20"/>
              </w:rPr>
              <w:t>â</w:t>
            </w:r>
            <w:r w:rsidRPr="00317DA8">
              <w:rPr>
                <w:rFonts w:ascii="Times New Roman" w:eastAsia="Times New Roman" w:hAnsi="Times New Roman" w:cs="Times New Roman"/>
                <w:spacing w:val="1"/>
                <w:sz w:val="20"/>
                <w:szCs w:val="20"/>
              </w:rPr>
              <w:t>n</w:t>
            </w:r>
            <w:r w:rsidRPr="00317DA8">
              <w:rPr>
                <w:rFonts w:ascii="Times New Roman" w:eastAsia="Times New Roman" w:hAnsi="Times New Roman" w:cs="Times New Roman"/>
                <w:sz w:val="20"/>
                <w:szCs w:val="20"/>
              </w:rPr>
              <w:t>ă</w:t>
            </w:r>
            <w:r w:rsidRPr="00317DA8">
              <w:rPr>
                <w:rFonts w:ascii="Times New Roman" w:eastAsia="Times New Roman" w:hAnsi="Times New Roman" w:cs="Times New Roman"/>
                <w:spacing w:val="-6"/>
                <w:sz w:val="20"/>
                <w:szCs w:val="20"/>
              </w:rPr>
              <w:t xml:space="preserve"> </w:t>
            </w:r>
            <w:r w:rsidRPr="00317DA8">
              <w:rPr>
                <w:rFonts w:ascii="Times New Roman" w:eastAsia="Times New Roman" w:hAnsi="Times New Roman" w:cs="Times New Roman"/>
                <w:sz w:val="20"/>
                <w:szCs w:val="20"/>
              </w:rPr>
              <w:t>la 1</w:t>
            </w:r>
            <w:r w:rsidRPr="00317DA8">
              <w:rPr>
                <w:rFonts w:ascii="Times New Roman" w:eastAsia="Times New Roman" w:hAnsi="Times New Roman" w:cs="Times New Roman"/>
                <w:spacing w:val="1"/>
                <w:sz w:val="20"/>
                <w:szCs w:val="20"/>
              </w:rPr>
              <w:t xml:space="preserve"> </w:t>
            </w:r>
            <w:r w:rsidRPr="00317DA8">
              <w:rPr>
                <w:rFonts w:ascii="Times New Roman" w:eastAsia="Times New Roman" w:hAnsi="Times New Roman" w:cs="Times New Roman"/>
                <w:spacing w:val="-1"/>
                <w:sz w:val="20"/>
                <w:szCs w:val="20"/>
              </w:rPr>
              <w:t>d</w:t>
            </w:r>
            <w:r w:rsidRPr="00317DA8">
              <w:rPr>
                <w:rFonts w:ascii="Times New Roman" w:eastAsia="Times New Roman" w:hAnsi="Times New Roman" w:cs="Times New Roman"/>
                <w:spacing w:val="1"/>
                <w:sz w:val="20"/>
                <w:szCs w:val="20"/>
              </w:rPr>
              <w:t>up</w:t>
            </w:r>
            <w:r w:rsidRPr="00317DA8">
              <w:rPr>
                <w:rFonts w:ascii="Times New Roman" w:eastAsia="Times New Roman" w:hAnsi="Times New Roman" w:cs="Times New Roman"/>
                <w:sz w:val="20"/>
                <w:szCs w:val="20"/>
              </w:rPr>
              <w:t>ă</w:t>
            </w:r>
            <w:r w:rsidRPr="00317DA8">
              <w:rPr>
                <w:rFonts w:ascii="Times New Roman" w:eastAsia="Times New Roman" w:hAnsi="Times New Roman" w:cs="Times New Roman"/>
                <w:spacing w:val="-3"/>
                <w:sz w:val="20"/>
                <w:szCs w:val="20"/>
              </w:rPr>
              <w:t xml:space="preserve"> </w:t>
            </w:r>
            <w:r w:rsidRPr="00317DA8">
              <w:rPr>
                <w:rFonts w:ascii="Times New Roman" w:eastAsia="Times New Roman" w:hAnsi="Times New Roman" w:cs="Times New Roman"/>
                <w:spacing w:val="-1"/>
                <w:sz w:val="20"/>
                <w:szCs w:val="20"/>
              </w:rPr>
              <w:t>s</w:t>
            </w:r>
            <w:r w:rsidRPr="00317DA8">
              <w:rPr>
                <w:rFonts w:ascii="Times New Roman" w:eastAsia="Times New Roman" w:hAnsi="Times New Roman" w:cs="Times New Roman"/>
                <w:sz w:val="20"/>
                <w:szCs w:val="20"/>
              </w:rPr>
              <w:t>că</w:t>
            </w:r>
            <w:r w:rsidRPr="00317DA8">
              <w:rPr>
                <w:rFonts w:ascii="Times New Roman" w:eastAsia="Times New Roman" w:hAnsi="Times New Roman" w:cs="Times New Roman"/>
                <w:spacing w:val="1"/>
                <w:sz w:val="20"/>
                <w:szCs w:val="20"/>
              </w:rPr>
              <w:t>d</w:t>
            </w:r>
            <w:r w:rsidRPr="00317DA8">
              <w:rPr>
                <w:rFonts w:ascii="Times New Roman" w:eastAsia="Times New Roman" w:hAnsi="Times New Roman" w:cs="Times New Roman"/>
                <w:sz w:val="20"/>
                <w:szCs w:val="20"/>
              </w:rPr>
              <w:t>e</w:t>
            </w:r>
            <w:r w:rsidRPr="00317DA8">
              <w:rPr>
                <w:rFonts w:ascii="Times New Roman" w:eastAsia="Times New Roman" w:hAnsi="Times New Roman" w:cs="Times New Roman"/>
                <w:spacing w:val="-2"/>
                <w:sz w:val="20"/>
                <w:szCs w:val="20"/>
              </w:rPr>
              <w:t>r</w:t>
            </w:r>
            <w:r w:rsidRPr="00317DA8">
              <w:rPr>
                <w:rFonts w:ascii="Times New Roman" w:eastAsia="Times New Roman" w:hAnsi="Times New Roman" w:cs="Times New Roman"/>
                <w:sz w:val="20"/>
                <w:szCs w:val="20"/>
              </w:rPr>
              <w:t>ea</w:t>
            </w:r>
            <w:r w:rsidRPr="00317DA8">
              <w:rPr>
                <w:rFonts w:ascii="Times New Roman" w:eastAsia="Times New Roman" w:hAnsi="Times New Roman" w:cs="Times New Roman"/>
                <w:spacing w:val="-6"/>
                <w:sz w:val="20"/>
                <w:szCs w:val="20"/>
              </w:rPr>
              <w:t xml:space="preserve"> </w:t>
            </w:r>
            <w:r w:rsidRPr="00317DA8">
              <w:rPr>
                <w:rFonts w:ascii="Times New Roman" w:eastAsia="Times New Roman" w:hAnsi="Times New Roman" w:cs="Times New Roman"/>
                <w:spacing w:val="1"/>
                <w:sz w:val="20"/>
                <w:szCs w:val="20"/>
              </w:rPr>
              <w:t>do</w:t>
            </w:r>
            <w:r w:rsidRPr="00317DA8">
              <w:rPr>
                <w:rFonts w:ascii="Times New Roman" w:eastAsia="Times New Roman" w:hAnsi="Times New Roman" w:cs="Times New Roman"/>
                <w:sz w:val="20"/>
                <w:szCs w:val="20"/>
              </w:rPr>
              <w:t>zei</w:t>
            </w:r>
            <w:r w:rsidRPr="00317DA8">
              <w:rPr>
                <w:rFonts w:ascii="Times New Roman" w:eastAsia="Times New Roman" w:hAnsi="Times New Roman" w:cs="Times New Roman"/>
                <w:spacing w:val="-4"/>
                <w:sz w:val="20"/>
                <w:szCs w:val="20"/>
              </w:rPr>
              <w:t xml:space="preserve"> </w:t>
            </w:r>
            <w:r w:rsidRPr="00317DA8">
              <w:rPr>
                <w:rFonts w:ascii="Times New Roman" w:eastAsia="Times New Roman" w:hAnsi="Times New Roman" w:cs="Times New Roman"/>
                <w:spacing w:val="1"/>
                <w:sz w:val="20"/>
                <w:szCs w:val="20"/>
              </w:rPr>
              <w:t>d</w:t>
            </w:r>
            <w:r w:rsidRPr="00317DA8">
              <w:rPr>
                <w:rFonts w:ascii="Times New Roman" w:eastAsia="Times New Roman" w:hAnsi="Times New Roman" w:cs="Times New Roman"/>
                <w:sz w:val="20"/>
                <w:szCs w:val="20"/>
              </w:rPr>
              <w:t>e c</w:t>
            </w:r>
            <w:r w:rsidRPr="00317DA8">
              <w:rPr>
                <w:rFonts w:ascii="Times New Roman" w:eastAsia="Times New Roman" w:hAnsi="Times New Roman" w:cs="Times New Roman"/>
                <w:spacing w:val="1"/>
                <w:sz w:val="20"/>
                <w:szCs w:val="20"/>
              </w:rPr>
              <w:t>or</w:t>
            </w:r>
            <w:r w:rsidRPr="00317DA8">
              <w:rPr>
                <w:rFonts w:ascii="Times New Roman" w:eastAsia="Times New Roman" w:hAnsi="Times New Roman" w:cs="Times New Roman"/>
                <w:sz w:val="20"/>
                <w:szCs w:val="20"/>
              </w:rPr>
              <w:t>tic</w:t>
            </w:r>
            <w:r w:rsidRPr="00317DA8">
              <w:rPr>
                <w:rFonts w:ascii="Times New Roman" w:eastAsia="Times New Roman" w:hAnsi="Times New Roman" w:cs="Times New Roman"/>
                <w:spacing w:val="1"/>
                <w:sz w:val="20"/>
                <w:szCs w:val="20"/>
              </w:rPr>
              <w:t>o</w:t>
            </w:r>
            <w:r w:rsidRPr="00317DA8">
              <w:rPr>
                <w:rFonts w:ascii="Times New Roman" w:eastAsia="Times New Roman" w:hAnsi="Times New Roman" w:cs="Times New Roman"/>
                <w:spacing w:val="-1"/>
                <w:sz w:val="20"/>
                <w:szCs w:val="20"/>
              </w:rPr>
              <w:t>s</w:t>
            </w:r>
            <w:r w:rsidRPr="00317DA8">
              <w:rPr>
                <w:rFonts w:ascii="Times New Roman" w:eastAsia="Times New Roman" w:hAnsi="Times New Roman" w:cs="Times New Roman"/>
                <w:sz w:val="20"/>
                <w:szCs w:val="20"/>
              </w:rPr>
              <w:t>te</w:t>
            </w:r>
            <w:r w:rsidRPr="00317DA8">
              <w:rPr>
                <w:rFonts w:ascii="Times New Roman" w:eastAsia="Times New Roman" w:hAnsi="Times New Roman" w:cs="Times New Roman"/>
                <w:spacing w:val="1"/>
                <w:sz w:val="20"/>
                <w:szCs w:val="20"/>
              </w:rPr>
              <w:t>ro</w:t>
            </w:r>
            <w:r w:rsidRPr="00317DA8">
              <w:rPr>
                <w:rFonts w:ascii="Times New Roman" w:eastAsia="Times New Roman" w:hAnsi="Times New Roman" w:cs="Times New Roman"/>
                <w:sz w:val="20"/>
                <w:szCs w:val="20"/>
              </w:rPr>
              <w:t>id</w:t>
            </w:r>
            <w:r w:rsidRPr="00317DA8">
              <w:rPr>
                <w:rFonts w:ascii="Times New Roman" w:eastAsia="Times New Roman" w:hAnsi="Times New Roman" w:cs="Times New Roman"/>
                <w:spacing w:val="-9"/>
                <w:sz w:val="20"/>
                <w:szCs w:val="20"/>
              </w:rPr>
              <w:t xml:space="preserve"> </w:t>
            </w:r>
            <w:r w:rsidRPr="00317DA8">
              <w:rPr>
                <w:rFonts w:ascii="Times New Roman" w:eastAsia="Times New Roman" w:hAnsi="Times New Roman" w:cs="Times New Roman"/>
                <w:sz w:val="20"/>
                <w:szCs w:val="20"/>
              </w:rPr>
              <w:t xml:space="preserve">la </w:t>
            </w:r>
            <w:r w:rsidRPr="00317DA8">
              <w:rPr>
                <w:rFonts w:ascii="Times New Roman" w:eastAsia="Times New Roman" w:hAnsi="Times New Roman" w:cs="Times New Roman"/>
                <w:spacing w:val="-1"/>
                <w:sz w:val="20"/>
                <w:szCs w:val="20"/>
              </w:rPr>
              <w:t>≤</w:t>
            </w:r>
            <w:r w:rsidRPr="00317DA8">
              <w:rPr>
                <w:rFonts w:ascii="Times New Roman" w:eastAsia="Times New Roman" w:hAnsi="Times New Roman" w:cs="Times New Roman"/>
                <w:spacing w:val="1"/>
                <w:sz w:val="20"/>
                <w:szCs w:val="20"/>
              </w:rPr>
              <w:t>1</w:t>
            </w:r>
            <w:r w:rsidRPr="00317DA8">
              <w:rPr>
                <w:rFonts w:ascii="Times New Roman" w:eastAsia="Times New Roman" w:hAnsi="Times New Roman" w:cs="Times New Roman"/>
                <w:sz w:val="20"/>
                <w:szCs w:val="20"/>
              </w:rPr>
              <w:t>0</w:t>
            </w:r>
            <w:r w:rsidRPr="00317DA8">
              <w:rPr>
                <w:rFonts w:ascii="Times New Roman" w:eastAsia="Times New Roman" w:hAnsi="Times New Roman" w:cs="Times New Roman"/>
                <w:spacing w:val="-1"/>
                <w:sz w:val="20"/>
                <w:szCs w:val="20"/>
              </w:rPr>
              <w:t xml:space="preserve"> m</w:t>
            </w:r>
            <w:r w:rsidRPr="00317DA8">
              <w:rPr>
                <w:rFonts w:ascii="Times New Roman" w:eastAsia="Times New Roman" w:hAnsi="Times New Roman" w:cs="Times New Roman"/>
                <w:spacing w:val="1"/>
                <w:sz w:val="20"/>
                <w:szCs w:val="20"/>
              </w:rPr>
              <w:t>g</w:t>
            </w:r>
            <w:r w:rsidRPr="00317DA8">
              <w:rPr>
                <w:rFonts w:ascii="Times New Roman" w:eastAsia="Times New Roman" w:hAnsi="Times New Roman" w:cs="Times New Roman"/>
                <w:sz w:val="20"/>
                <w:szCs w:val="20"/>
              </w:rPr>
              <w:t>/zi</w:t>
            </w:r>
            <w:r w:rsidRPr="00317DA8">
              <w:rPr>
                <w:rFonts w:ascii="Times New Roman" w:eastAsia="Times New Roman" w:hAnsi="Times New Roman" w:cs="Times New Roman"/>
                <w:spacing w:val="-5"/>
                <w:sz w:val="20"/>
                <w:szCs w:val="20"/>
              </w:rPr>
              <w:t xml:space="preserve"> </w:t>
            </w:r>
            <w:r w:rsidRPr="00317DA8">
              <w:rPr>
                <w:rFonts w:ascii="Times New Roman" w:eastAsia="Times New Roman" w:hAnsi="Times New Roman" w:cs="Times New Roman"/>
                <w:spacing w:val="1"/>
                <w:sz w:val="20"/>
                <w:szCs w:val="20"/>
              </w:rPr>
              <w:t>p</w:t>
            </w:r>
            <w:r w:rsidRPr="00317DA8">
              <w:rPr>
                <w:rFonts w:ascii="Times New Roman" w:eastAsia="Times New Roman" w:hAnsi="Times New Roman" w:cs="Times New Roman"/>
                <w:spacing w:val="-2"/>
                <w:sz w:val="20"/>
                <w:szCs w:val="20"/>
              </w:rPr>
              <w:t>r</w:t>
            </w:r>
            <w:r w:rsidRPr="00317DA8">
              <w:rPr>
                <w:rFonts w:ascii="Times New Roman" w:eastAsia="Times New Roman" w:hAnsi="Times New Roman" w:cs="Times New Roman"/>
                <w:sz w:val="20"/>
                <w:szCs w:val="20"/>
              </w:rPr>
              <w:t>e</w:t>
            </w:r>
            <w:r w:rsidRPr="00317DA8">
              <w:rPr>
                <w:rFonts w:ascii="Times New Roman" w:eastAsia="Times New Roman" w:hAnsi="Times New Roman" w:cs="Times New Roman"/>
                <w:spacing w:val="1"/>
                <w:sz w:val="20"/>
                <w:szCs w:val="20"/>
              </w:rPr>
              <w:t>dn</w:t>
            </w:r>
            <w:r w:rsidRPr="00317DA8">
              <w:rPr>
                <w:rFonts w:ascii="Times New Roman" w:eastAsia="Times New Roman" w:hAnsi="Times New Roman" w:cs="Times New Roman"/>
                <w:sz w:val="20"/>
                <w:szCs w:val="20"/>
              </w:rPr>
              <w:t>i</w:t>
            </w:r>
            <w:r w:rsidRPr="00317DA8">
              <w:rPr>
                <w:rFonts w:ascii="Times New Roman" w:eastAsia="Times New Roman" w:hAnsi="Times New Roman" w:cs="Times New Roman"/>
                <w:spacing w:val="-1"/>
                <w:sz w:val="20"/>
                <w:szCs w:val="20"/>
              </w:rPr>
              <w:t>s</w:t>
            </w:r>
            <w:r w:rsidRPr="00317DA8">
              <w:rPr>
                <w:rFonts w:ascii="Times New Roman" w:eastAsia="Times New Roman" w:hAnsi="Times New Roman" w:cs="Times New Roman"/>
                <w:spacing w:val="1"/>
                <w:sz w:val="20"/>
                <w:szCs w:val="20"/>
              </w:rPr>
              <w:t>o</w:t>
            </w:r>
            <w:r w:rsidRPr="00317DA8">
              <w:rPr>
                <w:rFonts w:ascii="Times New Roman" w:eastAsia="Times New Roman" w:hAnsi="Times New Roman" w:cs="Times New Roman"/>
                <w:sz w:val="20"/>
                <w:szCs w:val="20"/>
              </w:rPr>
              <w:t>n</w:t>
            </w:r>
            <w:r w:rsidRPr="00317DA8">
              <w:rPr>
                <w:rFonts w:ascii="Times New Roman" w:eastAsia="Times New Roman" w:hAnsi="Times New Roman" w:cs="Times New Roman"/>
                <w:spacing w:val="-6"/>
                <w:sz w:val="20"/>
                <w:szCs w:val="20"/>
              </w:rPr>
              <w:t xml:space="preserve"> </w:t>
            </w:r>
            <w:r w:rsidRPr="00317DA8">
              <w:rPr>
                <w:rFonts w:ascii="Times New Roman" w:eastAsia="Times New Roman" w:hAnsi="Times New Roman" w:cs="Times New Roman"/>
                <w:spacing w:val="-1"/>
                <w:sz w:val="20"/>
                <w:szCs w:val="20"/>
              </w:rPr>
              <w:t>s</w:t>
            </w:r>
            <w:r w:rsidRPr="00317DA8">
              <w:rPr>
                <w:rFonts w:ascii="Times New Roman" w:eastAsia="Times New Roman" w:hAnsi="Times New Roman" w:cs="Times New Roman"/>
                <w:sz w:val="20"/>
                <w:szCs w:val="20"/>
              </w:rPr>
              <w:t>au</w:t>
            </w:r>
            <w:r w:rsidRPr="00317DA8">
              <w:rPr>
                <w:rFonts w:ascii="Times New Roman" w:eastAsia="Times New Roman" w:hAnsi="Times New Roman" w:cs="Times New Roman"/>
                <w:spacing w:val="-1"/>
                <w:sz w:val="20"/>
                <w:szCs w:val="20"/>
              </w:rPr>
              <w:t xml:space="preserve"> </w:t>
            </w:r>
            <w:r w:rsidRPr="00317DA8">
              <w:rPr>
                <w:rFonts w:ascii="Times New Roman" w:eastAsia="Times New Roman" w:hAnsi="Times New Roman" w:cs="Times New Roman"/>
                <w:sz w:val="20"/>
                <w:szCs w:val="20"/>
              </w:rPr>
              <w:t>ec</w:t>
            </w:r>
            <w:r w:rsidRPr="00317DA8">
              <w:rPr>
                <w:rFonts w:ascii="Times New Roman" w:eastAsia="Times New Roman" w:hAnsi="Times New Roman" w:cs="Times New Roman"/>
                <w:spacing w:val="1"/>
                <w:sz w:val="20"/>
                <w:szCs w:val="20"/>
              </w:rPr>
              <w:t>h</w:t>
            </w:r>
            <w:r w:rsidRPr="00317DA8">
              <w:rPr>
                <w:rFonts w:ascii="Times New Roman" w:eastAsia="Times New Roman" w:hAnsi="Times New Roman" w:cs="Times New Roman"/>
                <w:spacing w:val="-3"/>
                <w:sz w:val="20"/>
                <w:szCs w:val="20"/>
              </w:rPr>
              <w:t>i</w:t>
            </w:r>
            <w:r w:rsidRPr="00317DA8">
              <w:rPr>
                <w:rFonts w:ascii="Times New Roman" w:eastAsia="Times New Roman" w:hAnsi="Times New Roman" w:cs="Times New Roman"/>
                <w:spacing w:val="1"/>
                <w:sz w:val="20"/>
                <w:szCs w:val="20"/>
              </w:rPr>
              <w:t>v</w:t>
            </w:r>
            <w:r w:rsidRPr="00317DA8">
              <w:rPr>
                <w:rFonts w:ascii="Times New Roman" w:eastAsia="Times New Roman" w:hAnsi="Times New Roman" w:cs="Times New Roman"/>
                <w:sz w:val="20"/>
                <w:szCs w:val="20"/>
              </w:rPr>
              <w:t>ale</w:t>
            </w:r>
            <w:r w:rsidRPr="00317DA8">
              <w:rPr>
                <w:rFonts w:ascii="Times New Roman" w:eastAsia="Times New Roman" w:hAnsi="Times New Roman" w:cs="Times New Roman"/>
                <w:spacing w:val="1"/>
                <w:sz w:val="20"/>
                <w:szCs w:val="20"/>
              </w:rPr>
              <w:t>nt</w:t>
            </w:r>
          </w:p>
        </w:tc>
      </w:tr>
      <w:tr w:rsidR="00E16B47" w:rsidRPr="00317DA8" w14:paraId="28906900" w14:textId="77777777" w:rsidTr="00D50FC9">
        <w:trPr>
          <w:trHeight w:hRule="exact" w:val="241"/>
        </w:trPr>
        <w:tc>
          <w:tcPr>
            <w:tcW w:w="1843" w:type="dxa"/>
            <w:tcBorders>
              <w:top w:val="single" w:sz="5" w:space="0" w:color="000000"/>
              <w:left w:val="single" w:sz="5" w:space="0" w:color="000000"/>
              <w:bottom w:val="nil"/>
              <w:right w:val="single" w:sz="5" w:space="0" w:color="000000"/>
            </w:tcBorders>
          </w:tcPr>
          <w:p w14:paraId="62657F26" w14:textId="77777777" w:rsidR="00E16B47" w:rsidRPr="00317DA8" w:rsidRDefault="00E16B47" w:rsidP="00E16B47">
            <w:pPr>
              <w:spacing w:after="0" w:line="240" w:lineRule="auto"/>
              <w:ind w:left="102"/>
              <w:rPr>
                <w:rFonts w:ascii="Calibri" w:eastAsia="Calibri" w:hAnsi="Calibri" w:cs="Arial"/>
                <w:sz w:val="20"/>
                <w:szCs w:val="20"/>
              </w:rPr>
            </w:pPr>
            <w:r w:rsidRPr="00317DA8">
              <w:rPr>
                <w:rFonts w:ascii="Times New Roman" w:eastAsia="Times New Roman" w:hAnsi="Times New Roman" w:cs="Times New Roman"/>
                <w:spacing w:val="1"/>
                <w:sz w:val="20"/>
                <w:szCs w:val="20"/>
              </w:rPr>
              <w:t>po</w:t>
            </w:r>
            <w:r w:rsidRPr="00317DA8">
              <w:rPr>
                <w:rFonts w:ascii="Times New Roman" w:eastAsia="Times New Roman" w:hAnsi="Times New Roman" w:cs="Times New Roman"/>
                <w:sz w:val="20"/>
                <w:szCs w:val="20"/>
              </w:rPr>
              <w:t>li</w:t>
            </w:r>
            <w:r w:rsidRPr="00317DA8">
              <w:rPr>
                <w:rFonts w:ascii="Times New Roman" w:eastAsia="Times New Roman" w:hAnsi="Times New Roman" w:cs="Times New Roman"/>
                <w:spacing w:val="1"/>
                <w:sz w:val="20"/>
                <w:szCs w:val="20"/>
              </w:rPr>
              <w:t>r</w:t>
            </w:r>
            <w:r w:rsidRPr="00317DA8">
              <w:rPr>
                <w:rFonts w:ascii="Times New Roman" w:eastAsia="Times New Roman" w:hAnsi="Times New Roman" w:cs="Times New Roman"/>
                <w:sz w:val="20"/>
                <w:szCs w:val="20"/>
              </w:rPr>
              <w:t>a</w:t>
            </w:r>
            <w:r w:rsidRPr="00317DA8">
              <w:rPr>
                <w:rFonts w:ascii="Times New Roman" w:eastAsia="Times New Roman" w:hAnsi="Times New Roman" w:cs="Times New Roman"/>
                <w:spacing w:val="1"/>
                <w:sz w:val="20"/>
                <w:szCs w:val="20"/>
              </w:rPr>
              <w:t>d</w:t>
            </w:r>
            <w:r w:rsidRPr="00317DA8">
              <w:rPr>
                <w:rFonts w:ascii="Times New Roman" w:eastAsia="Times New Roman" w:hAnsi="Times New Roman" w:cs="Times New Roman"/>
                <w:sz w:val="20"/>
                <w:szCs w:val="20"/>
              </w:rPr>
              <w:t>ic</w:t>
            </w:r>
            <w:r w:rsidRPr="00317DA8">
              <w:rPr>
                <w:rFonts w:ascii="Times New Roman" w:eastAsia="Times New Roman" w:hAnsi="Times New Roman" w:cs="Times New Roman"/>
                <w:spacing w:val="1"/>
                <w:sz w:val="20"/>
                <w:szCs w:val="20"/>
              </w:rPr>
              <w:t>u</w:t>
            </w:r>
            <w:r w:rsidRPr="00317DA8">
              <w:rPr>
                <w:rFonts w:ascii="Times New Roman" w:eastAsia="Times New Roman" w:hAnsi="Times New Roman" w:cs="Times New Roman"/>
                <w:sz w:val="20"/>
                <w:szCs w:val="20"/>
              </w:rPr>
              <w:t>l</w:t>
            </w:r>
            <w:r w:rsidRPr="00317DA8">
              <w:rPr>
                <w:rFonts w:ascii="Times New Roman" w:eastAsia="Times New Roman" w:hAnsi="Times New Roman" w:cs="Times New Roman"/>
                <w:spacing w:val="-1"/>
                <w:sz w:val="20"/>
                <w:szCs w:val="20"/>
              </w:rPr>
              <w:t>o</w:t>
            </w:r>
            <w:r w:rsidRPr="00317DA8">
              <w:rPr>
                <w:rFonts w:ascii="Times New Roman" w:eastAsia="Times New Roman" w:hAnsi="Times New Roman" w:cs="Times New Roman"/>
                <w:spacing w:val="1"/>
                <w:sz w:val="20"/>
                <w:szCs w:val="20"/>
              </w:rPr>
              <w:t>n</w:t>
            </w:r>
            <w:r w:rsidRPr="00317DA8">
              <w:rPr>
                <w:rFonts w:ascii="Times New Roman" w:eastAsia="Times New Roman" w:hAnsi="Times New Roman" w:cs="Times New Roman"/>
                <w:sz w:val="20"/>
                <w:szCs w:val="20"/>
              </w:rPr>
              <w:t>e</w:t>
            </w:r>
            <w:r w:rsidRPr="00317DA8">
              <w:rPr>
                <w:rFonts w:ascii="Times New Roman" w:eastAsia="Times New Roman" w:hAnsi="Times New Roman" w:cs="Times New Roman"/>
                <w:spacing w:val="1"/>
                <w:sz w:val="20"/>
                <w:szCs w:val="20"/>
              </w:rPr>
              <w:t>u</w:t>
            </w:r>
            <w:r w:rsidRPr="00317DA8">
              <w:rPr>
                <w:rFonts w:ascii="Times New Roman" w:eastAsia="Times New Roman" w:hAnsi="Times New Roman" w:cs="Times New Roman"/>
                <w:spacing w:val="-2"/>
                <w:sz w:val="20"/>
                <w:szCs w:val="20"/>
              </w:rPr>
              <w:t>r</w:t>
            </w:r>
            <w:r w:rsidRPr="00317DA8">
              <w:rPr>
                <w:rFonts w:ascii="Times New Roman" w:eastAsia="Times New Roman" w:hAnsi="Times New Roman" w:cs="Times New Roman"/>
                <w:spacing w:val="1"/>
                <w:sz w:val="20"/>
                <w:szCs w:val="20"/>
              </w:rPr>
              <w:t>op</w:t>
            </w:r>
            <w:r w:rsidRPr="00317DA8">
              <w:rPr>
                <w:rFonts w:ascii="Times New Roman" w:eastAsia="Times New Roman" w:hAnsi="Times New Roman" w:cs="Times New Roman"/>
                <w:sz w:val="20"/>
                <w:szCs w:val="20"/>
              </w:rPr>
              <w:t>atie</w:t>
            </w:r>
          </w:p>
        </w:tc>
        <w:tc>
          <w:tcPr>
            <w:tcW w:w="2693" w:type="dxa"/>
            <w:tcBorders>
              <w:top w:val="single" w:sz="5" w:space="0" w:color="000000"/>
              <w:left w:val="single" w:sz="5" w:space="0" w:color="000000"/>
              <w:bottom w:val="nil"/>
              <w:right w:val="single" w:sz="5" w:space="0" w:color="000000"/>
            </w:tcBorders>
          </w:tcPr>
          <w:p w14:paraId="6ACBBB61" w14:textId="77777777" w:rsidR="00E16B47" w:rsidRPr="00317DA8" w:rsidRDefault="00E16B47" w:rsidP="00D50FC9">
            <w:pPr>
              <w:spacing w:after="0" w:line="240" w:lineRule="auto"/>
              <w:jc w:val="both"/>
              <w:rPr>
                <w:rFonts w:ascii="Calibri" w:eastAsia="Calibri" w:hAnsi="Calibri" w:cs="Arial"/>
                <w:sz w:val="20"/>
                <w:szCs w:val="20"/>
              </w:rPr>
            </w:pPr>
            <w:r w:rsidRPr="00317DA8">
              <w:rPr>
                <w:rFonts w:ascii="Arial" w:eastAsia="Arial" w:hAnsi="Arial" w:cs="Arial"/>
                <w:sz w:val="20"/>
                <w:szCs w:val="20"/>
              </w:rPr>
              <w:t>–</w:t>
            </w:r>
            <w:r w:rsidRPr="00317DA8">
              <w:rPr>
                <w:rFonts w:ascii="Arial" w:eastAsia="Arial" w:hAnsi="Arial" w:cs="Arial"/>
                <w:spacing w:val="20"/>
                <w:sz w:val="20"/>
                <w:szCs w:val="20"/>
              </w:rPr>
              <w:t xml:space="preserve"> </w:t>
            </w:r>
            <w:r w:rsidRPr="00317DA8">
              <w:rPr>
                <w:rFonts w:ascii="Times New Roman" w:eastAsia="Times New Roman" w:hAnsi="Times New Roman" w:cs="Times New Roman"/>
                <w:sz w:val="20"/>
                <w:szCs w:val="20"/>
              </w:rPr>
              <w:t>G</w:t>
            </w:r>
            <w:r w:rsidRPr="00317DA8">
              <w:rPr>
                <w:rFonts w:ascii="Times New Roman" w:eastAsia="Times New Roman" w:hAnsi="Times New Roman" w:cs="Times New Roman"/>
                <w:spacing w:val="1"/>
                <w:sz w:val="20"/>
                <w:szCs w:val="20"/>
              </w:rPr>
              <w:t>r</w:t>
            </w:r>
            <w:r w:rsidRPr="00317DA8">
              <w:rPr>
                <w:rFonts w:ascii="Times New Roman" w:eastAsia="Times New Roman" w:hAnsi="Times New Roman" w:cs="Times New Roman"/>
                <w:sz w:val="20"/>
                <w:szCs w:val="20"/>
              </w:rPr>
              <w:t>a</w:t>
            </w:r>
            <w:r w:rsidRPr="00317DA8">
              <w:rPr>
                <w:rFonts w:ascii="Times New Roman" w:eastAsia="Times New Roman" w:hAnsi="Times New Roman" w:cs="Times New Roman"/>
                <w:spacing w:val="1"/>
                <w:sz w:val="20"/>
                <w:szCs w:val="20"/>
              </w:rPr>
              <w:t>du</w:t>
            </w:r>
            <w:r w:rsidRPr="00317DA8">
              <w:rPr>
                <w:rFonts w:ascii="Times New Roman" w:eastAsia="Times New Roman" w:hAnsi="Times New Roman" w:cs="Times New Roman"/>
                <w:sz w:val="20"/>
                <w:szCs w:val="20"/>
              </w:rPr>
              <w:t>l</w:t>
            </w:r>
            <w:r w:rsidRPr="00317DA8">
              <w:rPr>
                <w:rFonts w:ascii="Times New Roman" w:eastAsia="Times New Roman" w:hAnsi="Times New Roman" w:cs="Times New Roman"/>
                <w:spacing w:val="-6"/>
                <w:sz w:val="20"/>
                <w:szCs w:val="20"/>
              </w:rPr>
              <w:t xml:space="preserve"> </w:t>
            </w:r>
            <w:r w:rsidRPr="00317DA8">
              <w:rPr>
                <w:rFonts w:ascii="Times New Roman" w:eastAsia="Times New Roman" w:hAnsi="Times New Roman" w:cs="Times New Roman"/>
                <w:spacing w:val="1"/>
                <w:sz w:val="20"/>
                <w:szCs w:val="20"/>
              </w:rPr>
              <w:t>3</w:t>
            </w:r>
            <w:r w:rsidRPr="00317DA8">
              <w:rPr>
                <w:rFonts w:ascii="Times New Roman" w:eastAsia="Times New Roman" w:hAnsi="Times New Roman" w:cs="Times New Roman"/>
                <w:sz w:val="20"/>
                <w:szCs w:val="20"/>
              </w:rPr>
              <w:t>,</w:t>
            </w:r>
            <w:r w:rsidRPr="00317DA8">
              <w:rPr>
                <w:rFonts w:ascii="Times New Roman" w:eastAsia="Times New Roman" w:hAnsi="Times New Roman" w:cs="Times New Roman"/>
                <w:spacing w:val="-2"/>
                <w:sz w:val="20"/>
                <w:szCs w:val="20"/>
              </w:rPr>
              <w:t xml:space="preserve"> </w:t>
            </w:r>
            <w:r w:rsidRPr="00317DA8">
              <w:rPr>
                <w:rFonts w:ascii="Times New Roman" w:eastAsia="Times New Roman" w:hAnsi="Times New Roman" w:cs="Times New Roman"/>
                <w:spacing w:val="1"/>
                <w:sz w:val="20"/>
                <w:szCs w:val="20"/>
              </w:rPr>
              <w:t>p</w:t>
            </w:r>
            <w:r w:rsidRPr="00317DA8">
              <w:rPr>
                <w:rFonts w:ascii="Times New Roman" w:eastAsia="Times New Roman" w:hAnsi="Times New Roman" w:cs="Times New Roman"/>
                <w:sz w:val="20"/>
                <w:szCs w:val="20"/>
              </w:rPr>
              <w:t>e</w:t>
            </w:r>
            <w:r w:rsidRPr="00317DA8">
              <w:rPr>
                <w:rFonts w:ascii="Times New Roman" w:eastAsia="Times New Roman" w:hAnsi="Times New Roman" w:cs="Times New Roman"/>
                <w:spacing w:val="-1"/>
                <w:sz w:val="20"/>
                <w:szCs w:val="20"/>
              </w:rPr>
              <w:t xml:space="preserve"> </w:t>
            </w:r>
            <w:r w:rsidRPr="00317DA8">
              <w:rPr>
                <w:rFonts w:ascii="Times New Roman" w:eastAsia="Times New Roman" w:hAnsi="Times New Roman" w:cs="Times New Roman"/>
                <w:spacing w:val="1"/>
                <w:sz w:val="20"/>
                <w:szCs w:val="20"/>
              </w:rPr>
              <w:t>b</w:t>
            </w:r>
            <w:r w:rsidRPr="00317DA8">
              <w:rPr>
                <w:rFonts w:ascii="Times New Roman" w:eastAsia="Times New Roman" w:hAnsi="Times New Roman" w:cs="Times New Roman"/>
                <w:sz w:val="20"/>
                <w:szCs w:val="20"/>
              </w:rPr>
              <w:t>aza</w:t>
            </w:r>
            <w:r w:rsidRPr="00317DA8">
              <w:rPr>
                <w:rFonts w:ascii="Times New Roman" w:eastAsia="Times New Roman" w:hAnsi="Times New Roman" w:cs="Times New Roman"/>
                <w:spacing w:val="-3"/>
                <w:sz w:val="20"/>
                <w:szCs w:val="20"/>
              </w:rPr>
              <w:t xml:space="preserve"> </w:t>
            </w:r>
            <w:r w:rsidRPr="00317DA8">
              <w:rPr>
                <w:rFonts w:ascii="Times New Roman" w:eastAsia="Times New Roman" w:hAnsi="Times New Roman" w:cs="Times New Roman"/>
                <w:sz w:val="20"/>
                <w:szCs w:val="20"/>
              </w:rPr>
              <w:t>ti</w:t>
            </w:r>
            <w:r w:rsidRPr="00317DA8">
              <w:rPr>
                <w:rFonts w:ascii="Times New Roman" w:eastAsia="Times New Roman" w:hAnsi="Times New Roman" w:cs="Times New Roman"/>
                <w:spacing w:val="-1"/>
                <w:sz w:val="20"/>
                <w:szCs w:val="20"/>
              </w:rPr>
              <w:t>p</w:t>
            </w:r>
            <w:r w:rsidRPr="00317DA8">
              <w:rPr>
                <w:rFonts w:ascii="Times New Roman" w:eastAsia="Times New Roman" w:hAnsi="Times New Roman" w:cs="Times New Roman"/>
                <w:spacing w:val="1"/>
                <w:sz w:val="20"/>
                <w:szCs w:val="20"/>
              </w:rPr>
              <w:t>u</w:t>
            </w:r>
            <w:r w:rsidRPr="00317DA8">
              <w:rPr>
                <w:rFonts w:ascii="Times New Roman" w:eastAsia="Times New Roman" w:hAnsi="Times New Roman" w:cs="Times New Roman"/>
                <w:sz w:val="20"/>
                <w:szCs w:val="20"/>
              </w:rPr>
              <w:t>l</w:t>
            </w:r>
            <w:r w:rsidRPr="00317DA8">
              <w:rPr>
                <w:rFonts w:ascii="Times New Roman" w:eastAsia="Times New Roman" w:hAnsi="Times New Roman" w:cs="Times New Roman"/>
                <w:spacing w:val="1"/>
                <w:sz w:val="20"/>
                <w:szCs w:val="20"/>
              </w:rPr>
              <w:t>u</w:t>
            </w:r>
            <w:r w:rsidRPr="00317DA8">
              <w:rPr>
                <w:rFonts w:ascii="Times New Roman" w:eastAsia="Times New Roman" w:hAnsi="Times New Roman" w:cs="Times New Roman"/>
                <w:sz w:val="20"/>
                <w:szCs w:val="20"/>
              </w:rPr>
              <w:t>i</w:t>
            </w:r>
          </w:p>
        </w:tc>
        <w:tc>
          <w:tcPr>
            <w:tcW w:w="2673" w:type="dxa"/>
            <w:gridSpan w:val="2"/>
            <w:vMerge w:val="restart"/>
            <w:tcBorders>
              <w:top w:val="single" w:sz="5" w:space="0" w:color="000000"/>
              <w:left w:val="single" w:sz="5" w:space="0" w:color="000000"/>
              <w:right w:val="single" w:sz="5" w:space="0" w:color="000000"/>
            </w:tcBorders>
          </w:tcPr>
          <w:p w14:paraId="24E06BA1" w14:textId="77777777" w:rsidR="00E16B47" w:rsidRPr="00317DA8" w:rsidRDefault="00E16B47" w:rsidP="00E16B47">
            <w:pPr>
              <w:spacing w:after="0" w:line="240" w:lineRule="auto"/>
              <w:rPr>
                <w:rFonts w:ascii="Calibri" w:eastAsia="Calibri" w:hAnsi="Calibri" w:cs="Arial"/>
                <w:sz w:val="20"/>
                <w:szCs w:val="20"/>
              </w:rPr>
            </w:pPr>
          </w:p>
          <w:p w14:paraId="508DCED6" w14:textId="77777777" w:rsidR="00E16B47" w:rsidRPr="00317DA8" w:rsidRDefault="00E16B47" w:rsidP="00E16B47">
            <w:pPr>
              <w:spacing w:after="0" w:line="240" w:lineRule="auto"/>
              <w:rPr>
                <w:rFonts w:ascii="Calibri" w:eastAsia="Calibri" w:hAnsi="Calibri" w:cs="Arial"/>
                <w:sz w:val="20"/>
                <w:szCs w:val="20"/>
              </w:rPr>
            </w:pPr>
          </w:p>
          <w:p w14:paraId="6B44CF4A" w14:textId="77777777" w:rsidR="00E16B47" w:rsidRPr="00317DA8" w:rsidRDefault="00E16B47" w:rsidP="00E16B47">
            <w:pPr>
              <w:spacing w:after="0" w:line="240" w:lineRule="auto"/>
              <w:rPr>
                <w:rFonts w:ascii="Calibri" w:eastAsia="Calibri" w:hAnsi="Calibri" w:cs="Arial"/>
                <w:sz w:val="20"/>
                <w:szCs w:val="20"/>
              </w:rPr>
            </w:pPr>
          </w:p>
          <w:p w14:paraId="49D14B22" w14:textId="77777777" w:rsidR="00E16B47" w:rsidRPr="00317DA8" w:rsidRDefault="00E16B47" w:rsidP="00E16B47">
            <w:pPr>
              <w:spacing w:after="0" w:line="240" w:lineRule="auto"/>
              <w:rPr>
                <w:rFonts w:ascii="Calibri" w:eastAsia="Calibri" w:hAnsi="Calibri" w:cs="Arial"/>
                <w:sz w:val="20"/>
                <w:szCs w:val="20"/>
              </w:rPr>
            </w:pPr>
          </w:p>
          <w:p w14:paraId="7D3C3DED" w14:textId="77777777" w:rsidR="00E16B47" w:rsidRPr="00317DA8" w:rsidRDefault="00E16B47" w:rsidP="00E16B47">
            <w:pPr>
              <w:spacing w:after="0" w:line="240" w:lineRule="auto"/>
              <w:rPr>
                <w:rFonts w:ascii="Calibri" w:eastAsia="Calibri" w:hAnsi="Calibri" w:cs="Arial"/>
                <w:sz w:val="20"/>
                <w:szCs w:val="20"/>
              </w:rPr>
            </w:pPr>
          </w:p>
          <w:p w14:paraId="0B20A07E" w14:textId="77777777" w:rsidR="00E16B47" w:rsidRPr="00317DA8" w:rsidRDefault="00E16B47" w:rsidP="00E16B47">
            <w:pPr>
              <w:spacing w:after="0" w:line="240" w:lineRule="auto"/>
              <w:rPr>
                <w:rFonts w:ascii="Calibri" w:eastAsia="Calibri" w:hAnsi="Calibri" w:cs="Arial"/>
                <w:sz w:val="20"/>
                <w:szCs w:val="20"/>
              </w:rPr>
            </w:pPr>
          </w:p>
          <w:p w14:paraId="7DB9AAC1" w14:textId="77777777" w:rsidR="00E16B47" w:rsidRPr="00317DA8" w:rsidRDefault="00E16B47" w:rsidP="00E16B47">
            <w:pPr>
              <w:spacing w:after="0" w:line="240" w:lineRule="auto"/>
              <w:rPr>
                <w:rFonts w:ascii="Calibri" w:eastAsia="Calibri" w:hAnsi="Calibri" w:cs="Arial"/>
                <w:sz w:val="20"/>
                <w:szCs w:val="20"/>
              </w:rPr>
            </w:pPr>
          </w:p>
          <w:p w14:paraId="680B3124" w14:textId="77777777" w:rsidR="00E16B47" w:rsidRDefault="00E16B47" w:rsidP="00E16B47">
            <w:pPr>
              <w:spacing w:after="0" w:line="240" w:lineRule="auto"/>
              <w:rPr>
                <w:rFonts w:ascii="Calibri" w:eastAsia="Calibri" w:hAnsi="Calibri" w:cs="Arial"/>
                <w:sz w:val="20"/>
                <w:szCs w:val="20"/>
              </w:rPr>
            </w:pPr>
          </w:p>
          <w:p w14:paraId="664CD3F2" w14:textId="77777777" w:rsidR="00431593" w:rsidRPr="00317DA8" w:rsidRDefault="00431593" w:rsidP="00E16B47">
            <w:pPr>
              <w:spacing w:after="0" w:line="240" w:lineRule="auto"/>
              <w:rPr>
                <w:rFonts w:ascii="Calibri" w:eastAsia="Calibri" w:hAnsi="Calibri" w:cs="Arial"/>
                <w:sz w:val="20"/>
                <w:szCs w:val="20"/>
              </w:rPr>
            </w:pPr>
          </w:p>
          <w:p w14:paraId="106916EF" w14:textId="77777777" w:rsidR="00E16B47" w:rsidRPr="00317DA8" w:rsidRDefault="00E16B47" w:rsidP="00E16B47">
            <w:pPr>
              <w:spacing w:after="0" w:line="240" w:lineRule="auto"/>
              <w:ind w:right="453"/>
              <w:rPr>
                <w:rFonts w:ascii="Calibri" w:eastAsia="Calibri" w:hAnsi="Calibri" w:cs="Arial"/>
                <w:sz w:val="20"/>
                <w:szCs w:val="20"/>
              </w:rPr>
            </w:pPr>
            <w:r w:rsidRPr="00317DA8">
              <w:rPr>
                <w:rFonts w:ascii="Times New Roman" w:eastAsia="Times New Roman" w:hAnsi="Times New Roman" w:cs="Times New Roman"/>
                <w:sz w:val="20"/>
                <w:szCs w:val="20"/>
              </w:rPr>
              <w:t>Se</w:t>
            </w:r>
            <w:r w:rsidRPr="00317DA8">
              <w:rPr>
                <w:rFonts w:ascii="Times New Roman" w:eastAsia="Times New Roman" w:hAnsi="Times New Roman" w:cs="Times New Roman"/>
                <w:spacing w:val="-1"/>
                <w:sz w:val="20"/>
                <w:szCs w:val="20"/>
              </w:rPr>
              <w:t xml:space="preserve"> </w:t>
            </w:r>
            <w:r w:rsidRPr="00317DA8">
              <w:rPr>
                <w:rFonts w:ascii="Times New Roman" w:eastAsia="Times New Roman" w:hAnsi="Times New Roman" w:cs="Times New Roman"/>
                <w:sz w:val="20"/>
                <w:szCs w:val="20"/>
              </w:rPr>
              <w:t>î</w:t>
            </w:r>
            <w:r w:rsidRPr="00317DA8">
              <w:rPr>
                <w:rFonts w:ascii="Times New Roman" w:eastAsia="Times New Roman" w:hAnsi="Times New Roman" w:cs="Times New Roman"/>
                <w:spacing w:val="1"/>
                <w:sz w:val="20"/>
                <w:szCs w:val="20"/>
              </w:rPr>
              <w:t>n</w:t>
            </w:r>
            <w:r w:rsidRPr="00317DA8">
              <w:rPr>
                <w:rFonts w:ascii="Times New Roman" w:eastAsia="Times New Roman" w:hAnsi="Times New Roman" w:cs="Times New Roman"/>
                <w:sz w:val="20"/>
                <w:szCs w:val="20"/>
              </w:rPr>
              <w:t>t</w:t>
            </w:r>
            <w:r w:rsidRPr="00317DA8">
              <w:rPr>
                <w:rFonts w:ascii="Times New Roman" w:eastAsia="Times New Roman" w:hAnsi="Times New Roman" w:cs="Times New Roman"/>
                <w:spacing w:val="1"/>
                <w:sz w:val="20"/>
                <w:szCs w:val="20"/>
              </w:rPr>
              <w:t>r</w:t>
            </w:r>
            <w:r w:rsidRPr="00317DA8">
              <w:rPr>
                <w:rFonts w:ascii="Times New Roman" w:eastAsia="Times New Roman" w:hAnsi="Times New Roman" w:cs="Times New Roman"/>
                <w:sz w:val="20"/>
                <w:szCs w:val="20"/>
              </w:rPr>
              <w:t>e</w:t>
            </w:r>
            <w:r w:rsidRPr="00317DA8">
              <w:rPr>
                <w:rFonts w:ascii="Times New Roman" w:eastAsia="Times New Roman" w:hAnsi="Times New Roman" w:cs="Times New Roman"/>
                <w:spacing w:val="1"/>
                <w:sz w:val="20"/>
                <w:szCs w:val="20"/>
              </w:rPr>
              <w:t>rup</w:t>
            </w:r>
            <w:r w:rsidRPr="00317DA8">
              <w:rPr>
                <w:rFonts w:ascii="Times New Roman" w:eastAsia="Times New Roman" w:hAnsi="Times New Roman" w:cs="Times New Roman"/>
                <w:sz w:val="20"/>
                <w:szCs w:val="20"/>
              </w:rPr>
              <w:t>e</w:t>
            </w:r>
            <w:r w:rsidRPr="00317DA8">
              <w:rPr>
                <w:rFonts w:ascii="Times New Roman" w:eastAsia="Times New Roman" w:hAnsi="Times New Roman" w:cs="Times New Roman"/>
                <w:spacing w:val="-9"/>
                <w:sz w:val="20"/>
                <w:szCs w:val="20"/>
              </w:rPr>
              <w:t xml:space="preserve"> </w:t>
            </w:r>
            <w:r w:rsidRPr="00317DA8">
              <w:rPr>
                <w:rFonts w:ascii="Times New Roman" w:eastAsia="Times New Roman" w:hAnsi="Times New Roman" w:cs="Times New Roman"/>
                <w:spacing w:val="1"/>
                <w:sz w:val="20"/>
                <w:szCs w:val="20"/>
              </w:rPr>
              <w:t>d</w:t>
            </w:r>
            <w:r w:rsidRPr="00317DA8">
              <w:rPr>
                <w:rFonts w:ascii="Times New Roman" w:eastAsia="Times New Roman" w:hAnsi="Times New Roman" w:cs="Times New Roman"/>
                <w:sz w:val="20"/>
                <w:szCs w:val="20"/>
              </w:rPr>
              <w:t>e</w:t>
            </w:r>
            <w:r w:rsidRPr="00317DA8">
              <w:rPr>
                <w:rFonts w:ascii="Times New Roman" w:eastAsia="Times New Roman" w:hAnsi="Times New Roman" w:cs="Times New Roman"/>
                <w:spacing w:val="1"/>
                <w:sz w:val="20"/>
                <w:szCs w:val="20"/>
              </w:rPr>
              <w:t>f</w:t>
            </w:r>
            <w:r w:rsidRPr="00317DA8">
              <w:rPr>
                <w:rFonts w:ascii="Times New Roman" w:eastAsia="Times New Roman" w:hAnsi="Times New Roman" w:cs="Times New Roman"/>
                <w:sz w:val="20"/>
                <w:szCs w:val="20"/>
              </w:rPr>
              <w:t>i</w:t>
            </w:r>
            <w:r w:rsidRPr="00317DA8">
              <w:rPr>
                <w:rFonts w:ascii="Times New Roman" w:eastAsia="Times New Roman" w:hAnsi="Times New Roman" w:cs="Times New Roman"/>
                <w:spacing w:val="1"/>
                <w:sz w:val="20"/>
                <w:szCs w:val="20"/>
              </w:rPr>
              <w:t>n</w:t>
            </w:r>
            <w:r w:rsidRPr="00317DA8">
              <w:rPr>
                <w:rFonts w:ascii="Times New Roman" w:eastAsia="Times New Roman" w:hAnsi="Times New Roman" w:cs="Times New Roman"/>
                <w:sz w:val="20"/>
                <w:szCs w:val="20"/>
              </w:rPr>
              <w:t>itiv t</w:t>
            </w:r>
            <w:r w:rsidRPr="00317DA8">
              <w:rPr>
                <w:rFonts w:ascii="Times New Roman" w:eastAsia="Times New Roman" w:hAnsi="Times New Roman" w:cs="Times New Roman"/>
                <w:spacing w:val="1"/>
                <w:sz w:val="20"/>
                <w:szCs w:val="20"/>
              </w:rPr>
              <w:t>r</w:t>
            </w:r>
            <w:r w:rsidRPr="00317DA8">
              <w:rPr>
                <w:rFonts w:ascii="Times New Roman" w:eastAsia="Times New Roman" w:hAnsi="Times New Roman" w:cs="Times New Roman"/>
                <w:sz w:val="20"/>
                <w:szCs w:val="20"/>
              </w:rPr>
              <w:t>ata</w:t>
            </w:r>
            <w:r w:rsidRPr="00317DA8">
              <w:rPr>
                <w:rFonts w:ascii="Times New Roman" w:eastAsia="Times New Roman" w:hAnsi="Times New Roman" w:cs="Times New Roman"/>
                <w:spacing w:val="1"/>
                <w:sz w:val="20"/>
                <w:szCs w:val="20"/>
              </w:rPr>
              <w:t>m</w:t>
            </w:r>
            <w:r w:rsidRPr="00317DA8">
              <w:rPr>
                <w:rFonts w:ascii="Times New Roman" w:eastAsia="Times New Roman" w:hAnsi="Times New Roman" w:cs="Times New Roman"/>
                <w:sz w:val="20"/>
                <w:szCs w:val="20"/>
              </w:rPr>
              <w:t>e</w:t>
            </w:r>
            <w:r w:rsidRPr="00317DA8">
              <w:rPr>
                <w:rFonts w:ascii="Times New Roman" w:eastAsia="Times New Roman" w:hAnsi="Times New Roman" w:cs="Times New Roman"/>
                <w:spacing w:val="1"/>
                <w:sz w:val="20"/>
                <w:szCs w:val="20"/>
              </w:rPr>
              <w:t>n</w:t>
            </w:r>
            <w:r w:rsidRPr="00317DA8">
              <w:rPr>
                <w:rFonts w:ascii="Times New Roman" w:eastAsia="Times New Roman" w:hAnsi="Times New Roman" w:cs="Times New Roman"/>
                <w:sz w:val="20"/>
                <w:szCs w:val="20"/>
              </w:rPr>
              <w:t>t</w:t>
            </w:r>
            <w:r w:rsidRPr="00317DA8">
              <w:rPr>
                <w:rFonts w:ascii="Times New Roman" w:eastAsia="Times New Roman" w:hAnsi="Times New Roman" w:cs="Times New Roman"/>
                <w:spacing w:val="1"/>
                <w:sz w:val="20"/>
                <w:szCs w:val="20"/>
              </w:rPr>
              <w:t>u</w:t>
            </w:r>
            <w:r w:rsidRPr="00317DA8">
              <w:rPr>
                <w:rFonts w:ascii="Times New Roman" w:eastAsia="Times New Roman" w:hAnsi="Times New Roman" w:cs="Times New Roman"/>
                <w:sz w:val="20"/>
                <w:szCs w:val="20"/>
              </w:rPr>
              <w:t>l</w:t>
            </w:r>
          </w:p>
        </w:tc>
        <w:tc>
          <w:tcPr>
            <w:tcW w:w="3139" w:type="dxa"/>
            <w:vMerge w:val="restart"/>
            <w:tcBorders>
              <w:top w:val="single" w:sz="5" w:space="0" w:color="000000"/>
              <w:left w:val="single" w:sz="5" w:space="0" w:color="000000"/>
              <w:right w:val="single" w:sz="5" w:space="0" w:color="000000"/>
            </w:tcBorders>
          </w:tcPr>
          <w:p w14:paraId="2AA19509" w14:textId="77777777" w:rsidR="00E16B47" w:rsidRPr="00317DA8" w:rsidRDefault="00E16B47" w:rsidP="00E16B47">
            <w:pPr>
              <w:spacing w:after="0" w:line="240" w:lineRule="auto"/>
              <w:rPr>
                <w:rFonts w:ascii="Calibri" w:eastAsia="Calibri" w:hAnsi="Calibri" w:cs="Arial"/>
                <w:sz w:val="20"/>
                <w:szCs w:val="20"/>
              </w:rPr>
            </w:pPr>
          </w:p>
          <w:p w14:paraId="13DF3551" w14:textId="77777777" w:rsidR="00E16B47" w:rsidRPr="00317DA8" w:rsidRDefault="00E16B47" w:rsidP="00E16B47">
            <w:pPr>
              <w:spacing w:after="0" w:line="240" w:lineRule="auto"/>
              <w:rPr>
                <w:rFonts w:ascii="Calibri" w:eastAsia="Calibri" w:hAnsi="Calibri" w:cs="Arial"/>
                <w:sz w:val="20"/>
                <w:szCs w:val="20"/>
              </w:rPr>
            </w:pPr>
          </w:p>
          <w:p w14:paraId="750D1CFE" w14:textId="77777777" w:rsidR="00E16B47" w:rsidRPr="00317DA8" w:rsidRDefault="00E16B47" w:rsidP="00E16B47">
            <w:pPr>
              <w:spacing w:after="0" w:line="240" w:lineRule="auto"/>
              <w:rPr>
                <w:rFonts w:ascii="Calibri" w:eastAsia="Calibri" w:hAnsi="Calibri" w:cs="Arial"/>
                <w:sz w:val="20"/>
                <w:szCs w:val="20"/>
              </w:rPr>
            </w:pPr>
          </w:p>
          <w:p w14:paraId="131E41CC" w14:textId="77777777" w:rsidR="00E16B47" w:rsidRPr="00317DA8" w:rsidRDefault="00E16B47" w:rsidP="00E16B47">
            <w:pPr>
              <w:spacing w:after="0" w:line="240" w:lineRule="auto"/>
              <w:rPr>
                <w:rFonts w:ascii="Calibri" w:eastAsia="Calibri" w:hAnsi="Calibri" w:cs="Arial"/>
                <w:sz w:val="20"/>
                <w:szCs w:val="20"/>
              </w:rPr>
            </w:pPr>
          </w:p>
          <w:p w14:paraId="0ACEFCF7" w14:textId="77777777" w:rsidR="00E16B47" w:rsidRPr="00317DA8" w:rsidRDefault="00E16B47" w:rsidP="00E16B47">
            <w:pPr>
              <w:spacing w:after="0" w:line="240" w:lineRule="auto"/>
              <w:rPr>
                <w:rFonts w:ascii="Calibri" w:eastAsia="Calibri" w:hAnsi="Calibri" w:cs="Arial"/>
                <w:sz w:val="20"/>
                <w:szCs w:val="20"/>
              </w:rPr>
            </w:pPr>
          </w:p>
          <w:p w14:paraId="41CB38A4" w14:textId="77777777" w:rsidR="00E16B47" w:rsidRPr="00317DA8" w:rsidRDefault="00E16B47" w:rsidP="00E16B47">
            <w:pPr>
              <w:spacing w:after="0" w:line="240" w:lineRule="auto"/>
              <w:rPr>
                <w:rFonts w:ascii="Calibri" w:eastAsia="Calibri" w:hAnsi="Calibri" w:cs="Arial"/>
                <w:sz w:val="20"/>
                <w:szCs w:val="20"/>
              </w:rPr>
            </w:pPr>
          </w:p>
          <w:p w14:paraId="09AC1C7C" w14:textId="77777777" w:rsidR="00E16B47" w:rsidRPr="00317DA8" w:rsidRDefault="00E16B47" w:rsidP="00E16B47">
            <w:pPr>
              <w:spacing w:after="0" w:line="240" w:lineRule="auto"/>
              <w:rPr>
                <w:rFonts w:ascii="Calibri" w:eastAsia="Calibri" w:hAnsi="Calibri" w:cs="Arial"/>
                <w:sz w:val="20"/>
                <w:szCs w:val="20"/>
              </w:rPr>
            </w:pPr>
          </w:p>
          <w:p w14:paraId="2ACD6790" w14:textId="77777777" w:rsidR="00E16B47" w:rsidRPr="00317DA8" w:rsidRDefault="00E16B47" w:rsidP="00E16B47">
            <w:pPr>
              <w:spacing w:after="0" w:line="240" w:lineRule="auto"/>
              <w:rPr>
                <w:rFonts w:ascii="Calibri" w:eastAsia="Calibri" w:hAnsi="Calibri" w:cs="Arial"/>
                <w:sz w:val="20"/>
                <w:szCs w:val="20"/>
              </w:rPr>
            </w:pPr>
          </w:p>
          <w:p w14:paraId="250AC0BA" w14:textId="77777777" w:rsidR="00E16B47" w:rsidRPr="00317DA8" w:rsidRDefault="00E16B47" w:rsidP="000A7EA8">
            <w:pPr>
              <w:spacing w:after="0" w:line="240" w:lineRule="auto"/>
              <w:ind w:right="184"/>
              <w:jc w:val="both"/>
              <w:rPr>
                <w:rFonts w:ascii="Calibri" w:eastAsia="Calibri" w:hAnsi="Calibri" w:cs="Arial"/>
                <w:sz w:val="20"/>
                <w:szCs w:val="20"/>
              </w:rPr>
            </w:pPr>
            <w:r w:rsidRPr="00317DA8">
              <w:rPr>
                <w:rFonts w:ascii="Times New Roman" w:eastAsia="Times New Roman" w:hAnsi="Times New Roman" w:cs="Times New Roman"/>
                <w:sz w:val="20"/>
                <w:szCs w:val="20"/>
              </w:rPr>
              <w:t>A</w:t>
            </w:r>
            <w:r w:rsidRPr="00317DA8">
              <w:rPr>
                <w:rFonts w:ascii="Times New Roman" w:eastAsia="Times New Roman" w:hAnsi="Times New Roman" w:cs="Times New Roman"/>
                <w:spacing w:val="1"/>
                <w:sz w:val="20"/>
                <w:szCs w:val="20"/>
              </w:rPr>
              <w:t>dm</w:t>
            </w:r>
            <w:r w:rsidRPr="00317DA8">
              <w:rPr>
                <w:rFonts w:ascii="Times New Roman" w:eastAsia="Times New Roman" w:hAnsi="Times New Roman" w:cs="Times New Roman"/>
                <w:sz w:val="20"/>
                <w:szCs w:val="20"/>
              </w:rPr>
              <w:t>i</w:t>
            </w:r>
            <w:r w:rsidRPr="00317DA8">
              <w:rPr>
                <w:rFonts w:ascii="Times New Roman" w:eastAsia="Times New Roman" w:hAnsi="Times New Roman" w:cs="Times New Roman"/>
                <w:spacing w:val="1"/>
                <w:sz w:val="20"/>
                <w:szCs w:val="20"/>
              </w:rPr>
              <w:t>n</w:t>
            </w:r>
            <w:r w:rsidRPr="00317DA8">
              <w:rPr>
                <w:rFonts w:ascii="Times New Roman" w:eastAsia="Times New Roman" w:hAnsi="Times New Roman" w:cs="Times New Roman"/>
                <w:sz w:val="20"/>
                <w:szCs w:val="20"/>
              </w:rPr>
              <w:t>i</w:t>
            </w:r>
            <w:r w:rsidRPr="00317DA8">
              <w:rPr>
                <w:rFonts w:ascii="Times New Roman" w:eastAsia="Times New Roman" w:hAnsi="Times New Roman" w:cs="Times New Roman"/>
                <w:spacing w:val="-1"/>
                <w:sz w:val="20"/>
                <w:szCs w:val="20"/>
              </w:rPr>
              <w:t>s</w:t>
            </w:r>
            <w:r w:rsidRPr="00317DA8">
              <w:rPr>
                <w:rFonts w:ascii="Times New Roman" w:eastAsia="Times New Roman" w:hAnsi="Times New Roman" w:cs="Times New Roman"/>
                <w:sz w:val="20"/>
                <w:szCs w:val="20"/>
              </w:rPr>
              <w:t>t</w:t>
            </w:r>
            <w:r w:rsidRPr="00317DA8">
              <w:rPr>
                <w:rFonts w:ascii="Times New Roman" w:eastAsia="Times New Roman" w:hAnsi="Times New Roman" w:cs="Times New Roman"/>
                <w:spacing w:val="1"/>
                <w:sz w:val="20"/>
                <w:szCs w:val="20"/>
              </w:rPr>
              <w:t>r</w:t>
            </w:r>
            <w:r w:rsidRPr="00317DA8">
              <w:rPr>
                <w:rFonts w:ascii="Times New Roman" w:eastAsia="Times New Roman" w:hAnsi="Times New Roman" w:cs="Times New Roman"/>
                <w:sz w:val="20"/>
                <w:szCs w:val="20"/>
              </w:rPr>
              <w:t>a</w:t>
            </w:r>
            <w:r w:rsidRPr="00317DA8">
              <w:rPr>
                <w:rFonts w:ascii="Times New Roman" w:eastAsia="Times New Roman" w:hAnsi="Times New Roman" w:cs="Times New Roman"/>
                <w:spacing w:val="1"/>
                <w:sz w:val="20"/>
                <w:szCs w:val="20"/>
              </w:rPr>
              <w:t>r</w:t>
            </w:r>
            <w:r w:rsidRPr="00317DA8">
              <w:rPr>
                <w:rFonts w:ascii="Times New Roman" w:eastAsia="Times New Roman" w:hAnsi="Times New Roman" w:cs="Times New Roman"/>
                <w:sz w:val="20"/>
                <w:szCs w:val="20"/>
              </w:rPr>
              <w:t>ea</w:t>
            </w:r>
            <w:r w:rsidRPr="00317DA8">
              <w:rPr>
                <w:rFonts w:ascii="Times New Roman" w:eastAsia="Times New Roman" w:hAnsi="Times New Roman" w:cs="Times New Roman"/>
                <w:spacing w:val="-10"/>
                <w:sz w:val="20"/>
                <w:szCs w:val="20"/>
              </w:rPr>
              <w:t xml:space="preserve"> </w:t>
            </w:r>
            <w:r w:rsidRPr="00317DA8">
              <w:rPr>
                <w:rFonts w:ascii="Times New Roman" w:eastAsia="Times New Roman" w:hAnsi="Times New Roman" w:cs="Times New Roman"/>
                <w:spacing w:val="1"/>
                <w:sz w:val="20"/>
                <w:szCs w:val="20"/>
              </w:rPr>
              <w:t>un</w:t>
            </w:r>
            <w:r w:rsidRPr="00317DA8">
              <w:rPr>
                <w:rFonts w:ascii="Times New Roman" w:eastAsia="Times New Roman" w:hAnsi="Times New Roman" w:cs="Times New Roman"/>
                <w:sz w:val="20"/>
                <w:szCs w:val="20"/>
              </w:rPr>
              <w:t>ei</w:t>
            </w:r>
            <w:r w:rsidRPr="00317DA8">
              <w:rPr>
                <w:rFonts w:ascii="Times New Roman" w:eastAsia="Times New Roman" w:hAnsi="Times New Roman" w:cs="Times New Roman"/>
                <w:spacing w:val="-3"/>
                <w:sz w:val="20"/>
                <w:szCs w:val="20"/>
              </w:rPr>
              <w:t xml:space="preserve"> </w:t>
            </w:r>
            <w:r w:rsidRPr="00317DA8">
              <w:rPr>
                <w:rFonts w:ascii="Times New Roman" w:eastAsia="Times New Roman" w:hAnsi="Times New Roman" w:cs="Times New Roman"/>
                <w:spacing w:val="-1"/>
                <w:sz w:val="20"/>
                <w:szCs w:val="20"/>
              </w:rPr>
              <w:t>d</w:t>
            </w:r>
            <w:r w:rsidRPr="00317DA8">
              <w:rPr>
                <w:rFonts w:ascii="Times New Roman" w:eastAsia="Times New Roman" w:hAnsi="Times New Roman" w:cs="Times New Roman"/>
                <w:spacing w:val="1"/>
                <w:sz w:val="20"/>
                <w:szCs w:val="20"/>
              </w:rPr>
              <w:t>o</w:t>
            </w:r>
            <w:r w:rsidRPr="00317DA8">
              <w:rPr>
                <w:rFonts w:ascii="Times New Roman" w:eastAsia="Times New Roman" w:hAnsi="Times New Roman" w:cs="Times New Roman"/>
                <w:sz w:val="20"/>
                <w:szCs w:val="20"/>
              </w:rPr>
              <w:t>ze i</w:t>
            </w:r>
            <w:r w:rsidRPr="00317DA8">
              <w:rPr>
                <w:rFonts w:ascii="Times New Roman" w:eastAsia="Times New Roman" w:hAnsi="Times New Roman" w:cs="Times New Roman"/>
                <w:spacing w:val="1"/>
                <w:sz w:val="20"/>
                <w:szCs w:val="20"/>
              </w:rPr>
              <w:t>n</w:t>
            </w:r>
            <w:r w:rsidRPr="00317DA8">
              <w:rPr>
                <w:rFonts w:ascii="Times New Roman" w:eastAsia="Times New Roman" w:hAnsi="Times New Roman" w:cs="Times New Roman"/>
                <w:sz w:val="20"/>
                <w:szCs w:val="20"/>
              </w:rPr>
              <w:t>ițiale</w:t>
            </w:r>
            <w:r w:rsidRPr="00317DA8">
              <w:rPr>
                <w:rFonts w:ascii="Times New Roman" w:eastAsia="Times New Roman" w:hAnsi="Times New Roman" w:cs="Times New Roman"/>
                <w:spacing w:val="-5"/>
                <w:sz w:val="20"/>
                <w:szCs w:val="20"/>
              </w:rPr>
              <w:t xml:space="preserve"> </w:t>
            </w:r>
            <w:r w:rsidRPr="00317DA8">
              <w:rPr>
                <w:rFonts w:ascii="Times New Roman" w:eastAsia="Times New Roman" w:hAnsi="Times New Roman" w:cs="Times New Roman"/>
                <w:spacing w:val="1"/>
                <w:sz w:val="20"/>
                <w:szCs w:val="20"/>
              </w:rPr>
              <w:t>d</w:t>
            </w:r>
            <w:r w:rsidRPr="00317DA8">
              <w:rPr>
                <w:rFonts w:ascii="Times New Roman" w:eastAsia="Times New Roman" w:hAnsi="Times New Roman" w:cs="Times New Roman"/>
                <w:sz w:val="20"/>
                <w:szCs w:val="20"/>
              </w:rPr>
              <w:t>e</w:t>
            </w:r>
            <w:r w:rsidRPr="00317DA8">
              <w:rPr>
                <w:rFonts w:ascii="Times New Roman" w:eastAsia="Times New Roman" w:hAnsi="Times New Roman" w:cs="Times New Roman"/>
                <w:spacing w:val="-1"/>
                <w:sz w:val="20"/>
                <w:szCs w:val="20"/>
              </w:rPr>
              <w:t xml:space="preserve"> </w:t>
            </w:r>
            <w:r w:rsidRPr="00317DA8">
              <w:rPr>
                <w:rFonts w:ascii="Times New Roman" w:eastAsia="Times New Roman" w:hAnsi="Times New Roman" w:cs="Times New Roman"/>
                <w:spacing w:val="1"/>
                <w:sz w:val="20"/>
                <w:szCs w:val="20"/>
              </w:rPr>
              <w:t>pr</w:t>
            </w:r>
            <w:r w:rsidRPr="00317DA8">
              <w:rPr>
                <w:rFonts w:ascii="Times New Roman" w:eastAsia="Times New Roman" w:hAnsi="Times New Roman" w:cs="Times New Roman"/>
                <w:sz w:val="20"/>
                <w:szCs w:val="20"/>
              </w:rPr>
              <w:t>e</w:t>
            </w:r>
            <w:r w:rsidRPr="00317DA8">
              <w:rPr>
                <w:rFonts w:ascii="Times New Roman" w:eastAsia="Times New Roman" w:hAnsi="Times New Roman" w:cs="Times New Roman"/>
                <w:spacing w:val="1"/>
                <w:sz w:val="20"/>
                <w:szCs w:val="20"/>
              </w:rPr>
              <w:t>dn</w:t>
            </w:r>
            <w:r w:rsidRPr="00317DA8">
              <w:rPr>
                <w:rFonts w:ascii="Times New Roman" w:eastAsia="Times New Roman" w:hAnsi="Times New Roman" w:cs="Times New Roman"/>
                <w:sz w:val="20"/>
                <w:szCs w:val="20"/>
              </w:rPr>
              <w:t>i</w:t>
            </w:r>
            <w:r w:rsidRPr="00317DA8">
              <w:rPr>
                <w:rFonts w:ascii="Times New Roman" w:eastAsia="Times New Roman" w:hAnsi="Times New Roman" w:cs="Times New Roman"/>
                <w:spacing w:val="-1"/>
                <w:sz w:val="20"/>
                <w:szCs w:val="20"/>
              </w:rPr>
              <w:t>so</w:t>
            </w:r>
            <w:r w:rsidRPr="00317DA8">
              <w:rPr>
                <w:rFonts w:ascii="Times New Roman" w:eastAsia="Times New Roman" w:hAnsi="Times New Roman" w:cs="Times New Roman"/>
                <w:sz w:val="20"/>
                <w:szCs w:val="20"/>
              </w:rPr>
              <w:t>n</w:t>
            </w:r>
            <w:r w:rsidRPr="00317DA8">
              <w:rPr>
                <w:rFonts w:ascii="Times New Roman" w:eastAsia="Times New Roman" w:hAnsi="Times New Roman" w:cs="Times New Roman"/>
                <w:spacing w:val="-6"/>
                <w:sz w:val="20"/>
                <w:szCs w:val="20"/>
              </w:rPr>
              <w:t xml:space="preserve"> </w:t>
            </w:r>
            <w:r w:rsidRPr="00317DA8">
              <w:rPr>
                <w:rFonts w:ascii="Times New Roman" w:eastAsia="Times New Roman" w:hAnsi="Times New Roman" w:cs="Times New Roman"/>
                <w:spacing w:val="1"/>
                <w:sz w:val="20"/>
                <w:szCs w:val="20"/>
              </w:rPr>
              <w:t>d</w:t>
            </w:r>
            <w:r w:rsidRPr="00317DA8">
              <w:rPr>
                <w:rFonts w:ascii="Times New Roman" w:eastAsia="Times New Roman" w:hAnsi="Times New Roman" w:cs="Times New Roman"/>
                <w:sz w:val="20"/>
                <w:szCs w:val="20"/>
              </w:rPr>
              <w:t>e</w:t>
            </w:r>
            <w:r w:rsidRPr="00317DA8">
              <w:rPr>
                <w:rFonts w:ascii="Times New Roman" w:eastAsia="Times New Roman" w:hAnsi="Times New Roman" w:cs="Times New Roman"/>
                <w:spacing w:val="-4"/>
                <w:sz w:val="20"/>
                <w:szCs w:val="20"/>
              </w:rPr>
              <w:t xml:space="preserve"> </w:t>
            </w:r>
            <w:r w:rsidRPr="00317DA8">
              <w:rPr>
                <w:rFonts w:ascii="Times New Roman" w:eastAsia="Times New Roman" w:hAnsi="Times New Roman" w:cs="Times New Roman"/>
                <w:sz w:val="20"/>
                <w:szCs w:val="20"/>
              </w:rPr>
              <w:t xml:space="preserve">1 </w:t>
            </w:r>
            <w:r w:rsidRPr="00317DA8">
              <w:rPr>
                <w:rFonts w:ascii="Times New Roman" w:eastAsia="Times New Roman" w:hAnsi="Times New Roman" w:cs="Times New Roman"/>
                <w:spacing w:val="1"/>
                <w:sz w:val="20"/>
                <w:szCs w:val="20"/>
              </w:rPr>
              <w:t>p</w:t>
            </w:r>
            <w:r w:rsidRPr="00317DA8">
              <w:rPr>
                <w:rFonts w:ascii="Times New Roman" w:eastAsia="Times New Roman" w:hAnsi="Times New Roman" w:cs="Times New Roman"/>
                <w:sz w:val="20"/>
                <w:szCs w:val="20"/>
              </w:rPr>
              <w:t>â</w:t>
            </w:r>
            <w:r w:rsidRPr="00317DA8">
              <w:rPr>
                <w:rFonts w:ascii="Times New Roman" w:eastAsia="Times New Roman" w:hAnsi="Times New Roman" w:cs="Times New Roman"/>
                <w:spacing w:val="1"/>
                <w:sz w:val="20"/>
                <w:szCs w:val="20"/>
              </w:rPr>
              <w:t>n</w:t>
            </w:r>
            <w:r w:rsidRPr="00317DA8">
              <w:rPr>
                <w:rFonts w:ascii="Times New Roman" w:eastAsia="Times New Roman" w:hAnsi="Times New Roman" w:cs="Times New Roman"/>
                <w:sz w:val="20"/>
                <w:szCs w:val="20"/>
              </w:rPr>
              <w:t>ă</w:t>
            </w:r>
            <w:r w:rsidRPr="00317DA8">
              <w:rPr>
                <w:rFonts w:ascii="Times New Roman" w:eastAsia="Times New Roman" w:hAnsi="Times New Roman" w:cs="Times New Roman"/>
                <w:spacing w:val="-3"/>
                <w:sz w:val="20"/>
                <w:szCs w:val="20"/>
              </w:rPr>
              <w:t xml:space="preserve"> </w:t>
            </w:r>
            <w:r w:rsidRPr="00317DA8">
              <w:rPr>
                <w:rFonts w:ascii="Times New Roman" w:eastAsia="Times New Roman" w:hAnsi="Times New Roman" w:cs="Times New Roman"/>
                <w:sz w:val="20"/>
                <w:szCs w:val="20"/>
              </w:rPr>
              <w:t>la 2</w:t>
            </w:r>
            <w:r w:rsidRPr="00317DA8">
              <w:rPr>
                <w:rFonts w:ascii="Times New Roman" w:eastAsia="Times New Roman" w:hAnsi="Times New Roman" w:cs="Times New Roman"/>
                <w:spacing w:val="-2"/>
                <w:sz w:val="20"/>
                <w:szCs w:val="20"/>
              </w:rPr>
              <w:t xml:space="preserve"> </w:t>
            </w:r>
            <w:r w:rsidRPr="00317DA8">
              <w:rPr>
                <w:rFonts w:ascii="Times New Roman" w:eastAsia="Times New Roman" w:hAnsi="Times New Roman" w:cs="Times New Roman"/>
                <w:spacing w:val="1"/>
                <w:sz w:val="20"/>
                <w:szCs w:val="20"/>
              </w:rPr>
              <w:t>mg</w:t>
            </w:r>
            <w:r w:rsidRPr="00317DA8">
              <w:rPr>
                <w:rFonts w:ascii="Times New Roman" w:eastAsia="Times New Roman" w:hAnsi="Times New Roman" w:cs="Times New Roman"/>
                <w:sz w:val="20"/>
                <w:szCs w:val="20"/>
              </w:rPr>
              <w:t>/</w:t>
            </w:r>
            <w:r w:rsidRPr="00317DA8">
              <w:rPr>
                <w:rFonts w:ascii="Times New Roman" w:eastAsia="Times New Roman" w:hAnsi="Times New Roman" w:cs="Times New Roman"/>
                <w:spacing w:val="1"/>
                <w:sz w:val="20"/>
                <w:szCs w:val="20"/>
              </w:rPr>
              <w:t>kg</w:t>
            </w:r>
            <w:r w:rsidRPr="00317DA8">
              <w:rPr>
                <w:rFonts w:ascii="Times New Roman" w:eastAsia="Times New Roman" w:hAnsi="Times New Roman" w:cs="Times New Roman"/>
                <w:sz w:val="20"/>
                <w:szCs w:val="20"/>
              </w:rPr>
              <w:t>/zi</w:t>
            </w:r>
            <w:r w:rsidRPr="00317DA8">
              <w:rPr>
                <w:rFonts w:ascii="Times New Roman" w:eastAsia="Times New Roman" w:hAnsi="Times New Roman" w:cs="Times New Roman"/>
                <w:spacing w:val="-7"/>
                <w:sz w:val="20"/>
                <w:szCs w:val="20"/>
              </w:rPr>
              <w:t xml:space="preserve"> </w:t>
            </w:r>
            <w:r w:rsidRPr="00317DA8">
              <w:rPr>
                <w:rFonts w:ascii="Times New Roman" w:eastAsia="Times New Roman" w:hAnsi="Times New Roman" w:cs="Times New Roman"/>
                <w:spacing w:val="-1"/>
                <w:sz w:val="20"/>
                <w:szCs w:val="20"/>
              </w:rPr>
              <w:t>s</w:t>
            </w:r>
            <w:r w:rsidRPr="00317DA8">
              <w:rPr>
                <w:rFonts w:ascii="Times New Roman" w:eastAsia="Times New Roman" w:hAnsi="Times New Roman" w:cs="Times New Roman"/>
                <w:sz w:val="20"/>
                <w:szCs w:val="20"/>
              </w:rPr>
              <w:t>au ec</w:t>
            </w:r>
            <w:r w:rsidRPr="00317DA8">
              <w:rPr>
                <w:rFonts w:ascii="Times New Roman" w:eastAsia="Times New Roman" w:hAnsi="Times New Roman" w:cs="Times New Roman"/>
                <w:spacing w:val="1"/>
                <w:sz w:val="20"/>
                <w:szCs w:val="20"/>
              </w:rPr>
              <w:t>h</w:t>
            </w:r>
            <w:r w:rsidRPr="00317DA8">
              <w:rPr>
                <w:rFonts w:ascii="Times New Roman" w:eastAsia="Times New Roman" w:hAnsi="Times New Roman" w:cs="Times New Roman"/>
                <w:sz w:val="20"/>
                <w:szCs w:val="20"/>
              </w:rPr>
              <w:t>i</w:t>
            </w:r>
            <w:r w:rsidRPr="00317DA8">
              <w:rPr>
                <w:rFonts w:ascii="Times New Roman" w:eastAsia="Times New Roman" w:hAnsi="Times New Roman" w:cs="Times New Roman"/>
                <w:spacing w:val="1"/>
                <w:sz w:val="20"/>
                <w:szCs w:val="20"/>
              </w:rPr>
              <w:t>v</w:t>
            </w:r>
            <w:r w:rsidRPr="00317DA8">
              <w:rPr>
                <w:rFonts w:ascii="Times New Roman" w:eastAsia="Times New Roman" w:hAnsi="Times New Roman" w:cs="Times New Roman"/>
                <w:sz w:val="20"/>
                <w:szCs w:val="20"/>
              </w:rPr>
              <w:t>ale</w:t>
            </w:r>
            <w:r w:rsidRPr="00317DA8">
              <w:rPr>
                <w:rFonts w:ascii="Times New Roman" w:eastAsia="Times New Roman" w:hAnsi="Times New Roman" w:cs="Times New Roman"/>
                <w:spacing w:val="1"/>
                <w:sz w:val="20"/>
                <w:szCs w:val="20"/>
              </w:rPr>
              <w:t>n</w:t>
            </w:r>
            <w:r w:rsidRPr="00317DA8">
              <w:rPr>
                <w:rFonts w:ascii="Times New Roman" w:eastAsia="Times New Roman" w:hAnsi="Times New Roman" w:cs="Times New Roman"/>
                <w:sz w:val="20"/>
                <w:szCs w:val="20"/>
              </w:rPr>
              <w:t>t,</w:t>
            </w:r>
            <w:r w:rsidRPr="00317DA8">
              <w:rPr>
                <w:rFonts w:ascii="Times New Roman" w:eastAsia="Times New Roman" w:hAnsi="Times New Roman" w:cs="Times New Roman"/>
                <w:spacing w:val="-8"/>
                <w:sz w:val="20"/>
                <w:szCs w:val="20"/>
              </w:rPr>
              <w:t xml:space="preserve"> </w:t>
            </w:r>
            <w:r w:rsidRPr="00317DA8">
              <w:rPr>
                <w:rFonts w:ascii="Times New Roman" w:eastAsia="Times New Roman" w:hAnsi="Times New Roman" w:cs="Times New Roman"/>
                <w:sz w:val="20"/>
                <w:szCs w:val="20"/>
              </w:rPr>
              <w:t>a</w:t>
            </w:r>
            <w:r w:rsidRPr="00317DA8">
              <w:rPr>
                <w:rFonts w:ascii="Times New Roman" w:eastAsia="Times New Roman" w:hAnsi="Times New Roman" w:cs="Times New Roman"/>
                <w:spacing w:val="-1"/>
                <w:sz w:val="20"/>
                <w:szCs w:val="20"/>
              </w:rPr>
              <w:t>ș</w:t>
            </w:r>
            <w:r w:rsidRPr="00317DA8">
              <w:rPr>
                <w:rFonts w:ascii="Times New Roman" w:eastAsia="Times New Roman" w:hAnsi="Times New Roman" w:cs="Times New Roman"/>
                <w:sz w:val="20"/>
                <w:szCs w:val="20"/>
              </w:rPr>
              <w:t>a</w:t>
            </w:r>
            <w:r w:rsidRPr="00317DA8">
              <w:rPr>
                <w:rFonts w:ascii="Times New Roman" w:eastAsia="Times New Roman" w:hAnsi="Times New Roman" w:cs="Times New Roman"/>
                <w:spacing w:val="-2"/>
                <w:sz w:val="20"/>
                <w:szCs w:val="20"/>
              </w:rPr>
              <w:t xml:space="preserve"> </w:t>
            </w:r>
            <w:r w:rsidRPr="00317DA8">
              <w:rPr>
                <w:rFonts w:ascii="Times New Roman" w:eastAsia="Times New Roman" w:hAnsi="Times New Roman" w:cs="Times New Roman"/>
                <w:sz w:val="20"/>
                <w:szCs w:val="20"/>
              </w:rPr>
              <w:t>c</w:t>
            </w:r>
            <w:r w:rsidRPr="00317DA8">
              <w:rPr>
                <w:rFonts w:ascii="Times New Roman" w:eastAsia="Times New Roman" w:hAnsi="Times New Roman" w:cs="Times New Roman"/>
                <w:spacing w:val="1"/>
                <w:sz w:val="20"/>
                <w:szCs w:val="20"/>
              </w:rPr>
              <w:t>u</w:t>
            </w:r>
            <w:r w:rsidRPr="00317DA8">
              <w:rPr>
                <w:rFonts w:ascii="Times New Roman" w:eastAsia="Times New Roman" w:hAnsi="Times New Roman" w:cs="Times New Roman"/>
                <w:sz w:val="20"/>
                <w:szCs w:val="20"/>
              </w:rPr>
              <w:t>m</w:t>
            </w:r>
            <w:r w:rsidRPr="00317DA8">
              <w:rPr>
                <w:rFonts w:ascii="Times New Roman" w:eastAsia="Times New Roman" w:hAnsi="Times New Roman" w:cs="Times New Roman"/>
                <w:spacing w:val="-2"/>
                <w:sz w:val="20"/>
                <w:szCs w:val="20"/>
              </w:rPr>
              <w:t xml:space="preserve"> </w:t>
            </w:r>
            <w:r w:rsidRPr="00317DA8">
              <w:rPr>
                <w:rFonts w:ascii="Times New Roman" w:eastAsia="Times New Roman" w:hAnsi="Times New Roman" w:cs="Times New Roman"/>
                <w:sz w:val="20"/>
                <w:szCs w:val="20"/>
              </w:rPr>
              <w:t>e</w:t>
            </w:r>
            <w:r w:rsidRPr="00317DA8">
              <w:rPr>
                <w:rFonts w:ascii="Times New Roman" w:eastAsia="Times New Roman" w:hAnsi="Times New Roman" w:cs="Times New Roman"/>
                <w:spacing w:val="-1"/>
                <w:sz w:val="20"/>
                <w:szCs w:val="20"/>
              </w:rPr>
              <w:t>s</w:t>
            </w:r>
            <w:r w:rsidRPr="00317DA8">
              <w:rPr>
                <w:rFonts w:ascii="Times New Roman" w:eastAsia="Times New Roman" w:hAnsi="Times New Roman" w:cs="Times New Roman"/>
                <w:sz w:val="20"/>
                <w:szCs w:val="20"/>
              </w:rPr>
              <w:t>te i</w:t>
            </w:r>
            <w:r w:rsidRPr="00317DA8">
              <w:rPr>
                <w:rFonts w:ascii="Times New Roman" w:eastAsia="Times New Roman" w:hAnsi="Times New Roman" w:cs="Times New Roman"/>
                <w:spacing w:val="1"/>
                <w:sz w:val="20"/>
                <w:szCs w:val="20"/>
              </w:rPr>
              <w:t>nd</w:t>
            </w:r>
            <w:r w:rsidRPr="00317DA8">
              <w:rPr>
                <w:rFonts w:ascii="Times New Roman" w:eastAsia="Times New Roman" w:hAnsi="Times New Roman" w:cs="Times New Roman"/>
                <w:sz w:val="20"/>
                <w:szCs w:val="20"/>
              </w:rPr>
              <w:t>icat</w:t>
            </w:r>
            <w:r w:rsidRPr="00317DA8">
              <w:rPr>
                <w:rFonts w:ascii="Times New Roman" w:eastAsia="Times New Roman" w:hAnsi="Times New Roman" w:cs="Times New Roman"/>
                <w:spacing w:val="-5"/>
                <w:sz w:val="20"/>
                <w:szCs w:val="20"/>
              </w:rPr>
              <w:t xml:space="preserve"> </w:t>
            </w:r>
            <w:r w:rsidRPr="00317DA8">
              <w:rPr>
                <w:rFonts w:ascii="Times New Roman" w:eastAsia="Times New Roman" w:hAnsi="Times New Roman" w:cs="Times New Roman"/>
                <w:spacing w:val="1"/>
                <w:sz w:val="20"/>
                <w:szCs w:val="20"/>
              </w:rPr>
              <w:t>d</w:t>
            </w:r>
            <w:r w:rsidRPr="00317DA8">
              <w:rPr>
                <w:rFonts w:ascii="Times New Roman" w:eastAsia="Times New Roman" w:hAnsi="Times New Roman" w:cs="Times New Roman"/>
                <w:sz w:val="20"/>
                <w:szCs w:val="20"/>
              </w:rPr>
              <w:t>in</w:t>
            </w:r>
            <w:r w:rsidRPr="00317DA8">
              <w:rPr>
                <w:rFonts w:ascii="Times New Roman" w:eastAsia="Times New Roman" w:hAnsi="Times New Roman" w:cs="Times New Roman"/>
                <w:spacing w:val="-1"/>
                <w:sz w:val="20"/>
                <w:szCs w:val="20"/>
              </w:rPr>
              <w:t xml:space="preserve"> p</w:t>
            </w:r>
            <w:r w:rsidRPr="00317DA8">
              <w:rPr>
                <w:rFonts w:ascii="Times New Roman" w:eastAsia="Times New Roman" w:hAnsi="Times New Roman" w:cs="Times New Roman"/>
                <w:spacing w:val="1"/>
                <w:sz w:val="20"/>
                <w:szCs w:val="20"/>
              </w:rPr>
              <w:t>un</w:t>
            </w:r>
            <w:r w:rsidRPr="00317DA8">
              <w:rPr>
                <w:rFonts w:ascii="Times New Roman" w:eastAsia="Times New Roman" w:hAnsi="Times New Roman" w:cs="Times New Roman"/>
                <w:sz w:val="20"/>
                <w:szCs w:val="20"/>
              </w:rPr>
              <w:t>ct</w:t>
            </w:r>
            <w:r w:rsidRPr="00317DA8">
              <w:rPr>
                <w:rFonts w:ascii="Times New Roman" w:eastAsia="Times New Roman" w:hAnsi="Times New Roman" w:cs="Times New Roman"/>
                <w:spacing w:val="-4"/>
                <w:sz w:val="20"/>
                <w:szCs w:val="20"/>
              </w:rPr>
              <w:t xml:space="preserve"> </w:t>
            </w:r>
            <w:r w:rsidRPr="00317DA8">
              <w:rPr>
                <w:rFonts w:ascii="Times New Roman" w:eastAsia="Times New Roman" w:hAnsi="Times New Roman" w:cs="Times New Roman"/>
                <w:spacing w:val="1"/>
                <w:sz w:val="20"/>
                <w:szCs w:val="20"/>
              </w:rPr>
              <w:t>de v</w:t>
            </w:r>
            <w:r w:rsidRPr="00317DA8">
              <w:rPr>
                <w:rFonts w:ascii="Times New Roman" w:eastAsia="Times New Roman" w:hAnsi="Times New Roman" w:cs="Times New Roman"/>
                <w:sz w:val="20"/>
                <w:szCs w:val="20"/>
              </w:rPr>
              <w:t>e</w:t>
            </w:r>
            <w:r w:rsidRPr="00317DA8">
              <w:rPr>
                <w:rFonts w:ascii="Times New Roman" w:eastAsia="Times New Roman" w:hAnsi="Times New Roman" w:cs="Times New Roman"/>
                <w:spacing w:val="1"/>
                <w:sz w:val="20"/>
                <w:szCs w:val="20"/>
              </w:rPr>
              <w:t>d</w:t>
            </w:r>
            <w:r w:rsidRPr="00317DA8">
              <w:rPr>
                <w:rFonts w:ascii="Times New Roman" w:eastAsia="Times New Roman" w:hAnsi="Times New Roman" w:cs="Times New Roman"/>
                <w:sz w:val="20"/>
                <w:szCs w:val="20"/>
              </w:rPr>
              <w:t>e</w:t>
            </w:r>
            <w:r w:rsidRPr="00317DA8">
              <w:rPr>
                <w:rFonts w:ascii="Times New Roman" w:eastAsia="Times New Roman" w:hAnsi="Times New Roman" w:cs="Times New Roman"/>
                <w:spacing w:val="1"/>
                <w:sz w:val="20"/>
                <w:szCs w:val="20"/>
              </w:rPr>
              <w:t>r</w:t>
            </w:r>
            <w:r w:rsidRPr="00317DA8">
              <w:rPr>
                <w:rFonts w:ascii="Times New Roman" w:eastAsia="Times New Roman" w:hAnsi="Times New Roman" w:cs="Times New Roman"/>
                <w:sz w:val="20"/>
                <w:szCs w:val="20"/>
              </w:rPr>
              <w:t>e</w:t>
            </w:r>
            <w:r w:rsidRPr="00317DA8">
              <w:rPr>
                <w:rFonts w:ascii="Times New Roman" w:eastAsia="Times New Roman" w:hAnsi="Times New Roman" w:cs="Times New Roman"/>
                <w:spacing w:val="-4"/>
                <w:sz w:val="20"/>
                <w:szCs w:val="20"/>
              </w:rPr>
              <w:t xml:space="preserve"> </w:t>
            </w:r>
            <w:r w:rsidRPr="00317DA8">
              <w:rPr>
                <w:rFonts w:ascii="Times New Roman" w:eastAsia="Times New Roman" w:hAnsi="Times New Roman" w:cs="Times New Roman"/>
                <w:sz w:val="20"/>
                <w:szCs w:val="20"/>
              </w:rPr>
              <w:t>cli</w:t>
            </w:r>
            <w:r w:rsidRPr="00317DA8">
              <w:rPr>
                <w:rFonts w:ascii="Times New Roman" w:eastAsia="Times New Roman" w:hAnsi="Times New Roman" w:cs="Times New Roman"/>
                <w:spacing w:val="1"/>
                <w:sz w:val="20"/>
                <w:szCs w:val="20"/>
              </w:rPr>
              <w:t>n</w:t>
            </w:r>
            <w:r w:rsidRPr="00317DA8">
              <w:rPr>
                <w:rFonts w:ascii="Times New Roman" w:eastAsia="Times New Roman" w:hAnsi="Times New Roman" w:cs="Times New Roman"/>
                <w:sz w:val="20"/>
                <w:szCs w:val="20"/>
              </w:rPr>
              <w:t>ic,</w:t>
            </w:r>
            <w:r w:rsidRPr="00317DA8">
              <w:rPr>
                <w:rFonts w:ascii="Times New Roman" w:eastAsia="Times New Roman" w:hAnsi="Times New Roman" w:cs="Times New Roman"/>
                <w:spacing w:val="-6"/>
                <w:sz w:val="20"/>
                <w:szCs w:val="20"/>
              </w:rPr>
              <w:t xml:space="preserve"> </w:t>
            </w:r>
            <w:r w:rsidRPr="00317DA8">
              <w:rPr>
                <w:rFonts w:ascii="Times New Roman" w:eastAsia="Times New Roman" w:hAnsi="Times New Roman" w:cs="Times New Roman"/>
                <w:spacing w:val="1"/>
                <w:sz w:val="20"/>
                <w:szCs w:val="20"/>
              </w:rPr>
              <w:t>urm</w:t>
            </w:r>
            <w:r w:rsidRPr="00317DA8">
              <w:rPr>
                <w:rFonts w:ascii="Times New Roman" w:eastAsia="Times New Roman" w:hAnsi="Times New Roman" w:cs="Times New Roman"/>
                <w:sz w:val="20"/>
                <w:szCs w:val="20"/>
              </w:rPr>
              <w:t>ată</w:t>
            </w:r>
            <w:r w:rsidRPr="00317DA8">
              <w:rPr>
                <w:rFonts w:ascii="Times New Roman" w:eastAsia="Times New Roman" w:hAnsi="Times New Roman" w:cs="Times New Roman"/>
                <w:spacing w:val="-5"/>
                <w:sz w:val="20"/>
                <w:szCs w:val="20"/>
              </w:rPr>
              <w:t xml:space="preserve"> </w:t>
            </w:r>
            <w:r w:rsidRPr="00317DA8">
              <w:rPr>
                <w:rFonts w:ascii="Times New Roman" w:eastAsia="Times New Roman" w:hAnsi="Times New Roman" w:cs="Times New Roman"/>
                <w:spacing w:val="1"/>
                <w:sz w:val="20"/>
                <w:szCs w:val="20"/>
              </w:rPr>
              <w:t>d</w:t>
            </w:r>
            <w:r w:rsidRPr="00317DA8">
              <w:rPr>
                <w:rFonts w:ascii="Times New Roman" w:eastAsia="Times New Roman" w:hAnsi="Times New Roman" w:cs="Times New Roman"/>
                <w:sz w:val="20"/>
                <w:szCs w:val="20"/>
              </w:rPr>
              <w:t xml:space="preserve">e </w:t>
            </w:r>
            <w:r w:rsidRPr="00317DA8">
              <w:rPr>
                <w:rFonts w:ascii="Times New Roman" w:eastAsia="Times New Roman" w:hAnsi="Times New Roman" w:cs="Times New Roman"/>
                <w:spacing w:val="-1"/>
                <w:sz w:val="20"/>
                <w:szCs w:val="20"/>
              </w:rPr>
              <w:t>s</w:t>
            </w:r>
            <w:r w:rsidRPr="00317DA8">
              <w:rPr>
                <w:rFonts w:ascii="Times New Roman" w:eastAsia="Times New Roman" w:hAnsi="Times New Roman" w:cs="Times New Roman"/>
                <w:sz w:val="20"/>
                <w:szCs w:val="20"/>
              </w:rPr>
              <w:t>că</w:t>
            </w:r>
            <w:r w:rsidRPr="00317DA8">
              <w:rPr>
                <w:rFonts w:ascii="Times New Roman" w:eastAsia="Times New Roman" w:hAnsi="Times New Roman" w:cs="Times New Roman"/>
                <w:spacing w:val="1"/>
                <w:sz w:val="20"/>
                <w:szCs w:val="20"/>
              </w:rPr>
              <w:t>d</w:t>
            </w:r>
            <w:r w:rsidRPr="00317DA8">
              <w:rPr>
                <w:rFonts w:ascii="Times New Roman" w:eastAsia="Times New Roman" w:hAnsi="Times New Roman" w:cs="Times New Roman"/>
                <w:sz w:val="20"/>
                <w:szCs w:val="20"/>
              </w:rPr>
              <w:t>e</w:t>
            </w:r>
            <w:r w:rsidRPr="00317DA8">
              <w:rPr>
                <w:rFonts w:ascii="Times New Roman" w:eastAsia="Times New Roman" w:hAnsi="Times New Roman" w:cs="Times New Roman"/>
                <w:spacing w:val="1"/>
                <w:sz w:val="20"/>
                <w:szCs w:val="20"/>
              </w:rPr>
              <w:t>r</w:t>
            </w:r>
            <w:r w:rsidRPr="00317DA8">
              <w:rPr>
                <w:rFonts w:ascii="Times New Roman" w:eastAsia="Times New Roman" w:hAnsi="Times New Roman" w:cs="Times New Roman"/>
                <w:sz w:val="20"/>
                <w:szCs w:val="20"/>
              </w:rPr>
              <w:t>ea</w:t>
            </w:r>
            <w:r w:rsidRPr="00317DA8">
              <w:rPr>
                <w:rFonts w:ascii="Times New Roman" w:eastAsia="Times New Roman" w:hAnsi="Times New Roman" w:cs="Times New Roman"/>
                <w:spacing w:val="-6"/>
                <w:sz w:val="20"/>
                <w:szCs w:val="20"/>
              </w:rPr>
              <w:t xml:space="preserve"> </w:t>
            </w:r>
            <w:r w:rsidRPr="00317DA8">
              <w:rPr>
                <w:rFonts w:ascii="Times New Roman" w:eastAsia="Times New Roman" w:hAnsi="Times New Roman" w:cs="Times New Roman"/>
                <w:spacing w:val="1"/>
                <w:sz w:val="20"/>
                <w:szCs w:val="20"/>
              </w:rPr>
              <w:t>do</w:t>
            </w:r>
            <w:r w:rsidRPr="00317DA8">
              <w:rPr>
                <w:rFonts w:ascii="Times New Roman" w:eastAsia="Times New Roman" w:hAnsi="Times New Roman" w:cs="Times New Roman"/>
                <w:sz w:val="20"/>
                <w:szCs w:val="20"/>
              </w:rPr>
              <w:t>zei</w:t>
            </w:r>
          </w:p>
        </w:tc>
      </w:tr>
      <w:tr w:rsidR="00E16B47" w:rsidRPr="00317DA8" w14:paraId="43283AB4" w14:textId="77777777" w:rsidTr="00D50FC9">
        <w:trPr>
          <w:trHeight w:hRule="exact" w:val="606"/>
        </w:trPr>
        <w:tc>
          <w:tcPr>
            <w:tcW w:w="1843" w:type="dxa"/>
            <w:tcBorders>
              <w:top w:val="nil"/>
              <w:left w:val="single" w:sz="5" w:space="0" w:color="000000"/>
              <w:bottom w:val="nil"/>
              <w:right w:val="single" w:sz="5" w:space="0" w:color="000000"/>
            </w:tcBorders>
          </w:tcPr>
          <w:p w14:paraId="4718FF23" w14:textId="77777777" w:rsidR="00E16B47" w:rsidRPr="00317DA8" w:rsidRDefault="00E16B47" w:rsidP="00E16B47">
            <w:pPr>
              <w:spacing w:after="0" w:line="240" w:lineRule="auto"/>
              <w:ind w:left="102"/>
              <w:rPr>
                <w:rFonts w:ascii="Calibri" w:eastAsia="Calibri" w:hAnsi="Calibri" w:cs="Arial"/>
                <w:sz w:val="20"/>
                <w:szCs w:val="20"/>
              </w:rPr>
            </w:pPr>
            <w:r w:rsidRPr="00317DA8">
              <w:rPr>
                <w:rFonts w:ascii="Times New Roman" w:eastAsia="Times New Roman" w:hAnsi="Times New Roman" w:cs="Times New Roman"/>
                <w:spacing w:val="1"/>
                <w:sz w:val="20"/>
                <w:szCs w:val="20"/>
              </w:rPr>
              <w:t>d</w:t>
            </w:r>
            <w:r w:rsidRPr="00317DA8">
              <w:rPr>
                <w:rFonts w:ascii="Times New Roman" w:eastAsia="Times New Roman" w:hAnsi="Times New Roman" w:cs="Times New Roman"/>
                <w:sz w:val="20"/>
                <w:szCs w:val="20"/>
              </w:rPr>
              <w:t>e</w:t>
            </w:r>
            <w:r w:rsidRPr="00317DA8">
              <w:rPr>
                <w:rFonts w:ascii="Times New Roman" w:eastAsia="Times New Roman" w:hAnsi="Times New Roman" w:cs="Times New Roman"/>
                <w:spacing w:val="1"/>
                <w:sz w:val="20"/>
                <w:szCs w:val="20"/>
              </w:rPr>
              <w:t>m</w:t>
            </w:r>
            <w:r w:rsidRPr="00317DA8">
              <w:rPr>
                <w:rFonts w:ascii="Times New Roman" w:eastAsia="Times New Roman" w:hAnsi="Times New Roman" w:cs="Times New Roman"/>
                <w:sz w:val="20"/>
                <w:szCs w:val="20"/>
              </w:rPr>
              <w:t>ieli</w:t>
            </w:r>
            <w:r w:rsidRPr="00317DA8">
              <w:rPr>
                <w:rFonts w:ascii="Times New Roman" w:eastAsia="Times New Roman" w:hAnsi="Times New Roman" w:cs="Times New Roman"/>
                <w:spacing w:val="1"/>
                <w:sz w:val="20"/>
                <w:szCs w:val="20"/>
              </w:rPr>
              <w:t>n</w:t>
            </w:r>
            <w:r w:rsidRPr="00317DA8">
              <w:rPr>
                <w:rFonts w:ascii="Times New Roman" w:eastAsia="Times New Roman" w:hAnsi="Times New Roman" w:cs="Times New Roman"/>
                <w:sz w:val="20"/>
                <w:szCs w:val="20"/>
              </w:rPr>
              <w:t>iza</w:t>
            </w:r>
            <w:r w:rsidRPr="00317DA8">
              <w:rPr>
                <w:rFonts w:ascii="Times New Roman" w:eastAsia="Times New Roman" w:hAnsi="Times New Roman" w:cs="Times New Roman"/>
                <w:spacing w:val="1"/>
                <w:sz w:val="20"/>
                <w:szCs w:val="20"/>
              </w:rPr>
              <w:t>n</w:t>
            </w:r>
            <w:r w:rsidRPr="00317DA8">
              <w:rPr>
                <w:rFonts w:ascii="Times New Roman" w:eastAsia="Times New Roman" w:hAnsi="Times New Roman" w:cs="Times New Roman"/>
                <w:sz w:val="20"/>
                <w:szCs w:val="20"/>
              </w:rPr>
              <w:t>tă</w:t>
            </w:r>
            <w:r w:rsidRPr="00317DA8">
              <w:rPr>
                <w:rFonts w:ascii="Times New Roman" w:eastAsia="Times New Roman" w:hAnsi="Times New Roman" w:cs="Times New Roman"/>
                <w:spacing w:val="-11"/>
                <w:sz w:val="20"/>
                <w:szCs w:val="20"/>
              </w:rPr>
              <w:t xml:space="preserve"> </w:t>
            </w:r>
            <w:r w:rsidRPr="00317DA8">
              <w:rPr>
                <w:rFonts w:ascii="Times New Roman" w:eastAsia="Times New Roman" w:hAnsi="Times New Roman" w:cs="Times New Roman"/>
                <w:sz w:val="20"/>
                <w:szCs w:val="20"/>
              </w:rPr>
              <w:t>i</w:t>
            </w:r>
            <w:r w:rsidRPr="00317DA8">
              <w:rPr>
                <w:rFonts w:ascii="Times New Roman" w:eastAsia="Times New Roman" w:hAnsi="Times New Roman" w:cs="Times New Roman"/>
                <w:spacing w:val="1"/>
                <w:sz w:val="20"/>
                <w:szCs w:val="20"/>
              </w:rPr>
              <w:t>nf</w:t>
            </w:r>
            <w:r w:rsidRPr="00317DA8">
              <w:rPr>
                <w:rFonts w:ascii="Times New Roman" w:eastAsia="Times New Roman" w:hAnsi="Times New Roman" w:cs="Times New Roman"/>
                <w:sz w:val="20"/>
                <w:szCs w:val="20"/>
              </w:rPr>
              <w:t>la</w:t>
            </w:r>
            <w:r w:rsidRPr="00317DA8">
              <w:rPr>
                <w:rFonts w:ascii="Times New Roman" w:eastAsia="Times New Roman" w:hAnsi="Times New Roman" w:cs="Times New Roman"/>
                <w:spacing w:val="1"/>
                <w:sz w:val="20"/>
                <w:szCs w:val="20"/>
              </w:rPr>
              <w:t>m</w:t>
            </w:r>
            <w:r w:rsidRPr="00317DA8">
              <w:rPr>
                <w:rFonts w:ascii="Times New Roman" w:eastAsia="Times New Roman" w:hAnsi="Times New Roman" w:cs="Times New Roman"/>
                <w:sz w:val="20"/>
                <w:szCs w:val="20"/>
              </w:rPr>
              <w:t>at</w:t>
            </w:r>
            <w:r w:rsidRPr="00317DA8">
              <w:rPr>
                <w:rFonts w:ascii="Times New Roman" w:eastAsia="Times New Roman" w:hAnsi="Times New Roman" w:cs="Times New Roman"/>
                <w:spacing w:val="1"/>
                <w:sz w:val="20"/>
                <w:szCs w:val="20"/>
              </w:rPr>
              <w:t>or</w:t>
            </w:r>
            <w:r w:rsidRPr="00317DA8">
              <w:rPr>
                <w:rFonts w:ascii="Times New Roman" w:eastAsia="Times New Roman" w:hAnsi="Times New Roman" w:cs="Times New Roman"/>
                <w:sz w:val="20"/>
                <w:szCs w:val="20"/>
              </w:rPr>
              <w:t>ie</w:t>
            </w:r>
          </w:p>
        </w:tc>
        <w:tc>
          <w:tcPr>
            <w:tcW w:w="2693" w:type="dxa"/>
            <w:tcBorders>
              <w:top w:val="nil"/>
              <w:left w:val="single" w:sz="5" w:space="0" w:color="000000"/>
              <w:bottom w:val="nil"/>
              <w:right w:val="single" w:sz="5" w:space="0" w:color="000000"/>
            </w:tcBorders>
          </w:tcPr>
          <w:p w14:paraId="2500CF43" w14:textId="1B669235" w:rsidR="00E16B47" w:rsidRPr="00317DA8" w:rsidRDefault="00E16B47" w:rsidP="00431593">
            <w:pPr>
              <w:spacing w:after="0" w:line="240" w:lineRule="auto"/>
              <w:ind w:left="289"/>
              <w:jc w:val="both"/>
              <w:rPr>
                <w:rFonts w:ascii="Calibri" w:eastAsia="Calibri" w:hAnsi="Calibri" w:cs="Arial"/>
                <w:sz w:val="20"/>
                <w:szCs w:val="20"/>
              </w:rPr>
            </w:pPr>
            <w:r w:rsidRPr="00317DA8">
              <w:rPr>
                <w:rFonts w:ascii="Times New Roman" w:eastAsia="Times New Roman" w:hAnsi="Times New Roman" w:cs="Times New Roman"/>
                <w:spacing w:val="1"/>
                <w:sz w:val="20"/>
                <w:szCs w:val="20"/>
              </w:rPr>
              <w:t>d</w:t>
            </w:r>
            <w:r w:rsidRPr="00317DA8">
              <w:rPr>
                <w:rFonts w:ascii="Times New Roman" w:eastAsia="Times New Roman" w:hAnsi="Times New Roman" w:cs="Times New Roman"/>
                <w:sz w:val="20"/>
                <w:szCs w:val="20"/>
              </w:rPr>
              <w:t>e</w:t>
            </w:r>
            <w:r w:rsidRPr="00317DA8">
              <w:rPr>
                <w:rFonts w:ascii="Times New Roman" w:eastAsia="Times New Roman" w:hAnsi="Times New Roman" w:cs="Times New Roman"/>
                <w:spacing w:val="-1"/>
                <w:sz w:val="20"/>
                <w:szCs w:val="20"/>
              </w:rPr>
              <w:t xml:space="preserve"> </w:t>
            </w:r>
            <w:r w:rsidRPr="00317DA8">
              <w:rPr>
                <w:rFonts w:ascii="Times New Roman" w:eastAsia="Times New Roman" w:hAnsi="Times New Roman" w:cs="Times New Roman"/>
                <w:spacing w:val="1"/>
                <w:sz w:val="20"/>
                <w:szCs w:val="20"/>
              </w:rPr>
              <w:t>r</w:t>
            </w:r>
            <w:r w:rsidRPr="00317DA8">
              <w:rPr>
                <w:rFonts w:ascii="Times New Roman" w:eastAsia="Times New Roman" w:hAnsi="Times New Roman" w:cs="Times New Roman"/>
                <w:sz w:val="20"/>
                <w:szCs w:val="20"/>
              </w:rPr>
              <w:t>eacție</w:t>
            </w:r>
            <w:r w:rsidRPr="00317DA8">
              <w:rPr>
                <w:rFonts w:ascii="Times New Roman" w:eastAsia="Times New Roman" w:hAnsi="Times New Roman" w:cs="Times New Roman"/>
                <w:spacing w:val="-4"/>
                <w:sz w:val="20"/>
                <w:szCs w:val="20"/>
              </w:rPr>
              <w:t xml:space="preserve"> </w:t>
            </w:r>
            <w:r w:rsidRPr="00317DA8">
              <w:rPr>
                <w:rFonts w:ascii="Times New Roman" w:eastAsia="Times New Roman" w:hAnsi="Times New Roman" w:cs="Times New Roman"/>
                <w:spacing w:val="-1"/>
                <w:sz w:val="20"/>
                <w:szCs w:val="20"/>
              </w:rPr>
              <w:t>s</w:t>
            </w:r>
            <w:r w:rsidRPr="00317DA8">
              <w:rPr>
                <w:rFonts w:ascii="Times New Roman" w:eastAsia="Times New Roman" w:hAnsi="Times New Roman" w:cs="Times New Roman"/>
                <w:sz w:val="20"/>
                <w:szCs w:val="20"/>
              </w:rPr>
              <w:t>au</w:t>
            </w:r>
            <w:r w:rsidRPr="00317DA8">
              <w:rPr>
                <w:rFonts w:ascii="Times New Roman" w:eastAsia="Times New Roman" w:hAnsi="Times New Roman" w:cs="Times New Roman"/>
                <w:spacing w:val="-2"/>
                <w:sz w:val="20"/>
                <w:szCs w:val="20"/>
              </w:rPr>
              <w:t xml:space="preserve"> </w:t>
            </w:r>
            <w:r w:rsidRPr="00317DA8">
              <w:rPr>
                <w:rFonts w:ascii="Times New Roman" w:eastAsia="Times New Roman" w:hAnsi="Times New Roman" w:cs="Times New Roman"/>
                <w:spacing w:val="1"/>
                <w:sz w:val="20"/>
                <w:szCs w:val="20"/>
              </w:rPr>
              <w:t>gr</w:t>
            </w:r>
            <w:r w:rsidRPr="00317DA8">
              <w:rPr>
                <w:rFonts w:ascii="Times New Roman" w:eastAsia="Times New Roman" w:hAnsi="Times New Roman" w:cs="Times New Roman"/>
                <w:spacing w:val="-2"/>
                <w:sz w:val="20"/>
                <w:szCs w:val="20"/>
              </w:rPr>
              <w:t>a</w:t>
            </w:r>
            <w:r w:rsidRPr="00317DA8">
              <w:rPr>
                <w:rFonts w:ascii="Times New Roman" w:eastAsia="Times New Roman" w:hAnsi="Times New Roman" w:cs="Times New Roman"/>
                <w:spacing w:val="1"/>
                <w:sz w:val="20"/>
                <w:szCs w:val="20"/>
              </w:rPr>
              <w:t>du</w:t>
            </w:r>
            <w:r w:rsidRPr="00317DA8">
              <w:rPr>
                <w:rFonts w:ascii="Times New Roman" w:eastAsia="Times New Roman" w:hAnsi="Times New Roman" w:cs="Times New Roman"/>
                <w:sz w:val="20"/>
                <w:szCs w:val="20"/>
              </w:rPr>
              <w:t>l</w:t>
            </w:r>
            <w:r w:rsidRPr="00317DA8">
              <w:rPr>
                <w:rFonts w:ascii="Times New Roman" w:eastAsia="Times New Roman" w:hAnsi="Times New Roman" w:cs="Times New Roman"/>
                <w:spacing w:val="-5"/>
                <w:sz w:val="20"/>
                <w:szCs w:val="20"/>
              </w:rPr>
              <w:t xml:space="preserve"> </w:t>
            </w:r>
            <w:r w:rsidRPr="00317DA8">
              <w:rPr>
                <w:rFonts w:ascii="Times New Roman" w:eastAsia="Times New Roman" w:hAnsi="Times New Roman" w:cs="Times New Roman"/>
                <w:sz w:val="20"/>
                <w:szCs w:val="20"/>
              </w:rPr>
              <w:t>4</w:t>
            </w:r>
            <w:r w:rsidR="00431593">
              <w:rPr>
                <w:rFonts w:ascii="Times New Roman" w:eastAsia="Times New Roman" w:hAnsi="Times New Roman" w:cs="Times New Roman"/>
                <w:sz w:val="20"/>
                <w:szCs w:val="20"/>
              </w:rPr>
              <w:t xml:space="preserve"> </w:t>
            </w:r>
            <w:r w:rsidR="00431593" w:rsidRPr="00317DA8">
              <w:rPr>
                <w:rFonts w:ascii="Times New Roman" w:eastAsia="Times New Roman" w:hAnsi="Times New Roman" w:cs="Times New Roman"/>
                <w:spacing w:val="1"/>
                <w:sz w:val="20"/>
                <w:szCs w:val="20"/>
              </w:rPr>
              <w:t>(</w:t>
            </w:r>
            <w:r w:rsidR="00431593" w:rsidRPr="00317DA8">
              <w:rPr>
                <w:rFonts w:ascii="Times New Roman" w:eastAsia="Times New Roman" w:hAnsi="Times New Roman" w:cs="Times New Roman"/>
                <w:sz w:val="20"/>
                <w:szCs w:val="20"/>
              </w:rPr>
              <w:t>e</w:t>
            </w:r>
            <w:r w:rsidR="00431593" w:rsidRPr="00317DA8">
              <w:rPr>
                <w:rFonts w:ascii="Times New Roman" w:eastAsia="Times New Roman" w:hAnsi="Times New Roman" w:cs="Times New Roman"/>
                <w:spacing w:val="1"/>
                <w:sz w:val="20"/>
                <w:szCs w:val="20"/>
              </w:rPr>
              <w:t>x</w:t>
            </w:r>
            <w:r w:rsidR="00431593" w:rsidRPr="00317DA8">
              <w:rPr>
                <w:rFonts w:ascii="Times New Roman" w:eastAsia="Times New Roman" w:hAnsi="Times New Roman" w:cs="Times New Roman"/>
                <w:sz w:val="20"/>
                <w:szCs w:val="20"/>
              </w:rPr>
              <w:t>cl</w:t>
            </w:r>
            <w:r w:rsidR="00431593" w:rsidRPr="00317DA8">
              <w:rPr>
                <w:rFonts w:ascii="Times New Roman" w:eastAsia="Times New Roman" w:hAnsi="Times New Roman" w:cs="Times New Roman"/>
                <w:spacing w:val="1"/>
                <w:sz w:val="20"/>
                <w:szCs w:val="20"/>
              </w:rPr>
              <w:t>u</w:t>
            </w:r>
            <w:r w:rsidR="00431593" w:rsidRPr="00317DA8">
              <w:rPr>
                <w:rFonts w:ascii="Times New Roman" w:eastAsia="Times New Roman" w:hAnsi="Times New Roman" w:cs="Times New Roman"/>
                <w:sz w:val="20"/>
                <w:szCs w:val="20"/>
              </w:rPr>
              <w:t>zâ</w:t>
            </w:r>
            <w:r w:rsidR="00431593" w:rsidRPr="00317DA8">
              <w:rPr>
                <w:rFonts w:ascii="Times New Roman" w:eastAsia="Times New Roman" w:hAnsi="Times New Roman" w:cs="Times New Roman"/>
                <w:spacing w:val="1"/>
                <w:sz w:val="20"/>
                <w:szCs w:val="20"/>
              </w:rPr>
              <w:t>n</w:t>
            </w:r>
            <w:r w:rsidR="00431593" w:rsidRPr="00317DA8">
              <w:rPr>
                <w:rFonts w:ascii="Times New Roman" w:eastAsia="Times New Roman" w:hAnsi="Times New Roman" w:cs="Times New Roman"/>
                <w:sz w:val="20"/>
                <w:szCs w:val="20"/>
              </w:rPr>
              <w:t>d e</w:t>
            </w:r>
            <w:r w:rsidR="00431593" w:rsidRPr="00317DA8">
              <w:rPr>
                <w:rFonts w:ascii="Times New Roman" w:eastAsia="Times New Roman" w:hAnsi="Times New Roman" w:cs="Times New Roman"/>
                <w:spacing w:val="1"/>
                <w:sz w:val="20"/>
                <w:szCs w:val="20"/>
              </w:rPr>
              <w:t>ndo</w:t>
            </w:r>
            <w:r w:rsidR="00431593" w:rsidRPr="00317DA8">
              <w:rPr>
                <w:rFonts w:ascii="Times New Roman" w:eastAsia="Times New Roman" w:hAnsi="Times New Roman" w:cs="Times New Roman"/>
                <w:sz w:val="20"/>
                <w:szCs w:val="20"/>
              </w:rPr>
              <w:t>c</w:t>
            </w:r>
            <w:r w:rsidR="00431593" w:rsidRPr="00317DA8">
              <w:rPr>
                <w:rFonts w:ascii="Times New Roman" w:eastAsia="Times New Roman" w:hAnsi="Times New Roman" w:cs="Times New Roman"/>
                <w:spacing w:val="1"/>
                <w:sz w:val="20"/>
                <w:szCs w:val="20"/>
              </w:rPr>
              <w:t>r</w:t>
            </w:r>
            <w:r w:rsidR="00431593" w:rsidRPr="00317DA8">
              <w:rPr>
                <w:rFonts w:ascii="Times New Roman" w:eastAsia="Times New Roman" w:hAnsi="Times New Roman" w:cs="Times New Roman"/>
                <w:sz w:val="20"/>
                <w:szCs w:val="20"/>
              </w:rPr>
              <w:t>i</w:t>
            </w:r>
            <w:r w:rsidR="00431593" w:rsidRPr="00317DA8">
              <w:rPr>
                <w:rFonts w:ascii="Times New Roman" w:eastAsia="Times New Roman" w:hAnsi="Times New Roman" w:cs="Times New Roman"/>
                <w:spacing w:val="-1"/>
                <w:sz w:val="20"/>
                <w:szCs w:val="20"/>
              </w:rPr>
              <w:t>n</w:t>
            </w:r>
            <w:r w:rsidR="00431593" w:rsidRPr="00317DA8">
              <w:rPr>
                <w:rFonts w:ascii="Times New Roman" w:eastAsia="Times New Roman" w:hAnsi="Times New Roman" w:cs="Times New Roman"/>
                <w:spacing w:val="1"/>
                <w:sz w:val="20"/>
                <w:szCs w:val="20"/>
              </w:rPr>
              <w:t>op</w:t>
            </w:r>
            <w:r w:rsidR="00431593" w:rsidRPr="00317DA8">
              <w:rPr>
                <w:rFonts w:ascii="Times New Roman" w:eastAsia="Times New Roman" w:hAnsi="Times New Roman" w:cs="Times New Roman"/>
                <w:sz w:val="20"/>
                <w:szCs w:val="20"/>
              </w:rPr>
              <w:t>atii)</w:t>
            </w:r>
          </w:p>
        </w:tc>
        <w:tc>
          <w:tcPr>
            <w:tcW w:w="2673" w:type="dxa"/>
            <w:gridSpan w:val="2"/>
            <w:vMerge/>
            <w:tcBorders>
              <w:left w:val="single" w:sz="5" w:space="0" w:color="000000"/>
              <w:right w:val="single" w:sz="5" w:space="0" w:color="000000"/>
            </w:tcBorders>
          </w:tcPr>
          <w:p w14:paraId="2B1C063F" w14:textId="77777777" w:rsidR="00E16B47" w:rsidRPr="00317DA8" w:rsidRDefault="00E16B47" w:rsidP="00E16B47">
            <w:pPr>
              <w:spacing w:after="0" w:line="240" w:lineRule="auto"/>
              <w:rPr>
                <w:rFonts w:ascii="Calibri" w:eastAsia="Calibri" w:hAnsi="Calibri" w:cs="Arial"/>
                <w:sz w:val="20"/>
                <w:szCs w:val="20"/>
              </w:rPr>
            </w:pPr>
          </w:p>
        </w:tc>
        <w:tc>
          <w:tcPr>
            <w:tcW w:w="3139" w:type="dxa"/>
            <w:vMerge/>
            <w:tcBorders>
              <w:left w:val="single" w:sz="5" w:space="0" w:color="000000"/>
              <w:right w:val="single" w:sz="5" w:space="0" w:color="000000"/>
            </w:tcBorders>
          </w:tcPr>
          <w:p w14:paraId="6D286E9C" w14:textId="77777777" w:rsidR="00E16B47" w:rsidRPr="00317DA8" w:rsidRDefault="00E16B47" w:rsidP="00E16B47">
            <w:pPr>
              <w:spacing w:after="0" w:line="240" w:lineRule="auto"/>
              <w:rPr>
                <w:rFonts w:ascii="Calibri" w:eastAsia="Calibri" w:hAnsi="Calibri" w:cs="Arial"/>
                <w:sz w:val="20"/>
                <w:szCs w:val="20"/>
              </w:rPr>
            </w:pPr>
          </w:p>
        </w:tc>
      </w:tr>
      <w:tr w:rsidR="00431593" w:rsidRPr="00317DA8" w14:paraId="22BC48B6" w14:textId="77777777" w:rsidTr="00D50FC9">
        <w:trPr>
          <w:trHeight w:hRule="exact" w:val="229"/>
        </w:trPr>
        <w:tc>
          <w:tcPr>
            <w:tcW w:w="1843" w:type="dxa"/>
            <w:tcBorders>
              <w:top w:val="nil"/>
              <w:left w:val="single" w:sz="5" w:space="0" w:color="000000"/>
              <w:bottom w:val="nil"/>
              <w:right w:val="single" w:sz="5" w:space="0" w:color="000000"/>
            </w:tcBorders>
          </w:tcPr>
          <w:p w14:paraId="7960D1BF" w14:textId="77777777" w:rsidR="00431593" w:rsidRPr="00317DA8" w:rsidRDefault="00431593" w:rsidP="00431593">
            <w:pPr>
              <w:spacing w:after="0" w:line="240" w:lineRule="auto"/>
              <w:ind w:left="102"/>
              <w:rPr>
                <w:rFonts w:ascii="Calibri" w:eastAsia="Calibri" w:hAnsi="Calibri" w:cs="Arial"/>
                <w:sz w:val="20"/>
                <w:szCs w:val="20"/>
              </w:rPr>
            </w:pPr>
            <w:r w:rsidRPr="00317DA8">
              <w:rPr>
                <w:rFonts w:ascii="Times New Roman" w:eastAsia="Times New Roman" w:hAnsi="Times New Roman" w:cs="Times New Roman"/>
                <w:sz w:val="20"/>
                <w:szCs w:val="20"/>
              </w:rPr>
              <w:t>c</w:t>
            </w:r>
            <w:r w:rsidRPr="00317DA8">
              <w:rPr>
                <w:rFonts w:ascii="Times New Roman" w:eastAsia="Times New Roman" w:hAnsi="Times New Roman" w:cs="Times New Roman"/>
                <w:spacing w:val="1"/>
                <w:sz w:val="20"/>
                <w:szCs w:val="20"/>
              </w:rPr>
              <w:t>ron</w:t>
            </w:r>
            <w:r w:rsidRPr="00317DA8">
              <w:rPr>
                <w:rFonts w:ascii="Times New Roman" w:eastAsia="Times New Roman" w:hAnsi="Times New Roman" w:cs="Times New Roman"/>
                <w:sz w:val="20"/>
                <w:szCs w:val="20"/>
              </w:rPr>
              <w:t>ică,</w:t>
            </w:r>
            <w:r w:rsidRPr="00317DA8">
              <w:rPr>
                <w:rFonts w:ascii="Times New Roman" w:eastAsia="Times New Roman" w:hAnsi="Times New Roman" w:cs="Times New Roman"/>
                <w:spacing w:val="-5"/>
                <w:sz w:val="20"/>
                <w:szCs w:val="20"/>
              </w:rPr>
              <w:t xml:space="preserve"> </w:t>
            </w:r>
            <w:r w:rsidRPr="00317DA8">
              <w:rPr>
                <w:rFonts w:ascii="Times New Roman" w:eastAsia="Times New Roman" w:hAnsi="Times New Roman" w:cs="Times New Roman"/>
                <w:sz w:val="20"/>
                <w:szCs w:val="20"/>
              </w:rPr>
              <w:t>e</w:t>
            </w:r>
            <w:r w:rsidRPr="00317DA8">
              <w:rPr>
                <w:rFonts w:ascii="Times New Roman" w:eastAsia="Times New Roman" w:hAnsi="Times New Roman" w:cs="Times New Roman"/>
                <w:spacing w:val="1"/>
                <w:sz w:val="20"/>
                <w:szCs w:val="20"/>
              </w:rPr>
              <w:t>n</w:t>
            </w:r>
            <w:r w:rsidRPr="00317DA8">
              <w:rPr>
                <w:rFonts w:ascii="Times New Roman" w:eastAsia="Times New Roman" w:hAnsi="Times New Roman" w:cs="Times New Roman"/>
                <w:sz w:val="20"/>
                <w:szCs w:val="20"/>
              </w:rPr>
              <w:t>c</w:t>
            </w:r>
            <w:r w:rsidRPr="00317DA8">
              <w:rPr>
                <w:rFonts w:ascii="Times New Roman" w:eastAsia="Times New Roman" w:hAnsi="Times New Roman" w:cs="Times New Roman"/>
                <w:spacing w:val="-2"/>
                <w:sz w:val="20"/>
                <w:szCs w:val="20"/>
              </w:rPr>
              <w:t>e</w:t>
            </w:r>
            <w:r w:rsidRPr="00317DA8">
              <w:rPr>
                <w:rFonts w:ascii="Times New Roman" w:eastAsia="Times New Roman" w:hAnsi="Times New Roman" w:cs="Times New Roman"/>
                <w:spacing w:val="1"/>
                <w:sz w:val="20"/>
                <w:szCs w:val="20"/>
              </w:rPr>
              <w:t>f</w:t>
            </w:r>
            <w:r w:rsidRPr="00317DA8">
              <w:rPr>
                <w:rFonts w:ascii="Times New Roman" w:eastAsia="Times New Roman" w:hAnsi="Times New Roman" w:cs="Times New Roman"/>
                <w:sz w:val="20"/>
                <w:szCs w:val="20"/>
              </w:rPr>
              <w:t>alită,</w:t>
            </w:r>
          </w:p>
        </w:tc>
        <w:tc>
          <w:tcPr>
            <w:tcW w:w="2693" w:type="dxa"/>
            <w:tcBorders>
              <w:top w:val="nil"/>
              <w:left w:val="single" w:sz="5" w:space="0" w:color="000000"/>
              <w:bottom w:val="nil"/>
              <w:right w:val="single" w:sz="5" w:space="0" w:color="000000"/>
            </w:tcBorders>
          </w:tcPr>
          <w:p w14:paraId="125B7BBC" w14:textId="36CD650E" w:rsidR="00431593" w:rsidRPr="00317DA8" w:rsidRDefault="00431593" w:rsidP="00431593">
            <w:pPr>
              <w:spacing w:after="0" w:line="240" w:lineRule="auto"/>
              <w:jc w:val="both"/>
              <w:rPr>
                <w:rFonts w:ascii="Calibri" w:eastAsia="Calibri" w:hAnsi="Calibri" w:cs="Arial"/>
                <w:sz w:val="20"/>
                <w:szCs w:val="20"/>
              </w:rPr>
            </w:pPr>
            <w:r w:rsidRPr="00317DA8">
              <w:rPr>
                <w:rFonts w:ascii="Arial" w:eastAsia="Arial" w:hAnsi="Arial" w:cs="Arial"/>
                <w:sz w:val="20"/>
                <w:szCs w:val="20"/>
              </w:rPr>
              <w:t>–</w:t>
            </w:r>
            <w:r w:rsidRPr="00317DA8">
              <w:rPr>
                <w:rFonts w:ascii="Arial" w:eastAsia="Arial" w:hAnsi="Arial" w:cs="Arial"/>
                <w:spacing w:val="20"/>
                <w:sz w:val="20"/>
                <w:szCs w:val="20"/>
              </w:rPr>
              <w:t xml:space="preserve"> </w:t>
            </w:r>
            <w:r w:rsidRPr="00317DA8">
              <w:rPr>
                <w:rFonts w:ascii="Times New Roman" w:eastAsia="Times New Roman" w:hAnsi="Times New Roman" w:cs="Times New Roman"/>
                <w:spacing w:val="1"/>
                <w:sz w:val="20"/>
                <w:szCs w:val="20"/>
              </w:rPr>
              <w:t>Tox</w:t>
            </w:r>
            <w:r w:rsidRPr="00317DA8">
              <w:rPr>
                <w:rFonts w:ascii="Times New Roman" w:eastAsia="Times New Roman" w:hAnsi="Times New Roman" w:cs="Times New Roman"/>
                <w:sz w:val="20"/>
                <w:szCs w:val="20"/>
              </w:rPr>
              <w:t>icitate</w:t>
            </w:r>
            <w:r w:rsidRPr="00317DA8">
              <w:rPr>
                <w:rFonts w:ascii="Times New Roman" w:eastAsia="Times New Roman" w:hAnsi="Times New Roman" w:cs="Times New Roman"/>
                <w:spacing w:val="-7"/>
                <w:sz w:val="20"/>
                <w:szCs w:val="20"/>
              </w:rPr>
              <w:t xml:space="preserve"> </w:t>
            </w:r>
            <w:r w:rsidRPr="00317DA8">
              <w:rPr>
                <w:rFonts w:ascii="Times New Roman" w:eastAsia="Times New Roman" w:hAnsi="Times New Roman" w:cs="Times New Roman"/>
                <w:spacing w:val="1"/>
                <w:sz w:val="20"/>
                <w:szCs w:val="20"/>
              </w:rPr>
              <w:t>n</w:t>
            </w:r>
            <w:r w:rsidRPr="00317DA8">
              <w:rPr>
                <w:rFonts w:ascii="Times New Roman" w:eastAsia="Times New Roman" w:hAnsi="Times New Roman" w:cs="Times New Roman"/>
                <w:sz w:val="20"/>
                <w:szCs w:val="20"/>
              </w:rPr>
              <w:t>e</w:t>
            </w:r>
            <w:r w:rsidRPr="00317DA8">
              <w:rPr>
                <w:rFonts w:ascii="Times New Roman" w:eastAsia="Times New Roman" w:hAnsi="Times New Roman" w:cs="Times New Roman"/>
                <w:spacing w:val="1"/>
                <w:sz w:val="20"/>
                <w:szCs w:val="20"/>
              </w:rPr>
              <w:t>u</w:t>
            </w:r>
            <w:r w:rsidRPr="00317DA8">
              <w:rPr>
                <w:rFonts w:ascii="Times New Roman" w:eastAsia="Times New Roman" w:hAnsi="Times New Roman" w:cs="Times New Roman"/>
                <w:spacing w:val="-2"/>
                <w:sz w:val="20"/>
                <w:szCs w:val="20"/>
              </w:rPr>
              <w:t>r</w:t>
            </w:r>
            <w:r w:rsidRPr="00317DA8">
              <w:rPr>
                <w:rFonts w:ascii="Times New Roman" w:eastAsia="Times New Roman" w:hAnsi="Times New Roman" w:cs="Times New Roman"/>
                <w:spacing w:val="1"/>
                <w:sz w:val="20"/>
                <w:szCs w:val="20"/>
              </w:rPr>
              <w:t>o</w:t>
            </w:r>
            <w:r w:rsidRPr="00317DA8">
              <w:rPr>
                <w:rFonts w:ascii="Times New Roman" w:eastAsia="Times New Roman" w:hAnsi="Times New Roman" w:cs="Times New Roman"/>
                <w:sz w:val="20"/>
                <w:szCs w:val="20"/>
              </w:rPr>
              <w:t>l</w:t>
            </w:r>
            <w:r w:rsidRPr="00317DA8">
              <w:rPr>
                <w:rFonts w:ascii="Times New Roman" w:eastAsia="Times New Roman" w:hAnsi="Times New Roman" w:cs="Times New Roman"/>
                <w:spacing w:val="1"/>
                <w:sz w:val="20"/>
                <w:szCs w:val="20"/>
              </w:rPr>
              <w:t>og</w:t>
            </w:r>
            <w:r w:rsidRPr="00317DA8">
              <w:rPr>
                <w:rFonts w:ascii="Times New Roman" w:eastAsia="Times New Roman" w:hAnsi="Times New Roman" w:cs="Times New Roman"/>
                <w:sz w:val="20"/>
                <w:szCs w:val="20"/>
              </w:rPr>
              <w:t>ică</w:t>
            </w:r>
            <w:r w:rsidRPr="00317DA8">
              <w:rPr>
                <w:rFonts w:ascii="Times New Roman" w:eastAsia="Times New Roman" w:hAnsi="Times New Roman" w:cs="Times New Roman"/>
                <w:spacing w:val="-8"/>
                <w:sz w:val="20"/>
                <w:szCs w:val="20"/>
              </w:rPr>
              <w:t xml:space="preserve"> </w:t>
            </w:r>
            <w:r w:rsidRPr="00317DA8">
              <w:rPr>
                <w:rFonts w:ascii="Times New Roman" w:eastAsia="Times New Roman" w:hAnsi="Times New Roman" w:cs="Times New Roman"/>
                <w:spacing w:val="1"/>
                <w:sz w:val="20"/>
                <w:szCs w:val="20"/>
              </w:rPr>
              <w:t>de</w:t>
            </w:r>
          </w:p>
        </w:tc>
        <w:tc>
          <w:tcPr>
            <w:tcW w:w="2673" w:type="dxa"/>
            <w:gridSpan w:val="2"/>
            <w:vMerge/>
            <w:tcBorders>
              <w:left w:val="single" w:sz="5" w:space="0" w:color="000000"/>
              <w:right w:val="single" w:sz="5" w:space="0" w:color="000000"/>
            </w:tcBorders>
          </w:tcPr>
          <w:p w14:paraId="5AA68BC6" w14:textId="77777777" w:rsidR="00431593" w:rsidRPr="00317DA8" w:rsidRDefault="00431593" w:rsidP="00431593">
            <w:pPr>
              <w:spacing w:after="0" w:line="240" w:lineRule="auto"/>
              <w:rPr>
                <w:rFonts w:ascii="Calibri" w:eastAsia="Calibri" w:hAnsi="Calibri" w:cs="Arial"/>
                <w:sz w:val="20"/>
                <w:szCs w:val="20"/>
              </w:rPr>
            </w:pPr>
          </w:p>
        </w:tc>
        <w:tc>
          <w:tcPr>
            <w:tcW w:w="3139" w:type="dxa"/>
            <w:vMerge/>
            <w:tcBorders>
              <w:left w:val="single" w:sz="5" w:space="0" w:color="000000"/>
              <w:right w:val="single" w:sz="5" w:space="0" w:color="000000"/>
            </w:tcBorders>
          </w:tcPr>
          <w:p w14:paraId="424D18C6" w14:textId="77777777" w:rsidR="00431593" w:rsidRPr="00317DA8" w:rsidRDefault="00431593" w:rsidP="00431593">
            <w:pPr>
              <w:spacing w:after="0" w:line="240" w:lineRule="auto"/>
              <w:rPr>
                <w:rFonts w:ascii="Calibri" w:eastAsia="Calibri" w:hAnsi="Calibri" w:cs="Arial"/>
                <w:sz w:val="20"/>
                <w:szCs w:val="20"/>
              </w:rPr>
            </w:pPr>
          </w:p>
        </w:tc>
      </w:tr>
      <w:tr w:rsidR="00431593" w:rsidRPr="00317DA8" w14:paraId="0E35F8BA" w14:textId="77777777" w:rsidTr="00D50FC9">
        <w:trPr>
          <w:trHeight w:hRule="exact" w:val="230"/>
        </w:trPr>
        <w:tc>
          <w:tcPr>
            <w:tcW w:w="1843" w:type="dxa"/>
            <w:tcBorders>
              <w:top w:val="nil"/>
              <w:left w:val="single" w:sz="5" w:space="0" w:color="000000"/>
              <w:bottom w:val="nil"/>
              <w:right w:val="single" w:sz="5" w:space="0" w:color="000000"/>
            </w:tcBorders>
          </w:tcPr>
          <w:p w14:paraId="2C3E2D5C" w14:textId="77777777" w:rsidR="00431593" w:rsidRPr="00317DA8" w:rsidRDefault="00431593" w:rsidP="00431593">
            <w:pPr>
              <w:spacing w:after="0" w:line="240" w:lineRule="auto"/>
              <w:ind w:left="102"/>
              <w:rPr>
                <w:rFonts w:ascii="Calibri" w:eastAsia="Calibri" w:hAnsi="Calibri" w:cs="Arial"/>
                <w:sz w:val="20"/>
                <w:szCs w:val="20"/>
              </w:rPr>
            </w:pPr>
            <w:r w:rsidRPr="00317DA8">
              <w:rPr>
                <w:rFonts w:ascii="Times New Roman" w:eastAsia="Times New Roman" w:hAnsi="Times New Roman" w:cs="Times New Roman"/>
                <w:i/>
                <w:sz w:val="20"/>
                <w:szCs w:val="20"/>
              </w:rPr>
              <w:t>mi</w:t>
            </w:r>
            <w:r w:rsidRPr="00317DA8">
              <w:rPr>
                <w:rFonts w:ascii="Times New Roman" w:eastAsia="Times New Roman" w:hAnsi="Times New Roman" w:cs="Times New Roman"/>
                <w:i/>
                <w:spacing w:val="1"/>
                <w:sz w:val="20"/>
                <w:szCs w:val="20"/>
              </w:rPr>
              <w:t>a</w:t>
            </w:r>
            <w:r w:rsidRPr="00317DA8">
              <w:rPr>
                <w:rFonts w:ascii="Times New Roman" w:eastAsia="Times New Roman" w:hAnsi="Times New Roman" w:cs="Times New Roman"/>
                <w:i/>
                <w:spacing w:val="-1"/>
                <w:sz w:val="20"/>
                <w:szCs w:val="20"/>
              </w:rPr>
              <w:t>s</w:t>
            </w:r>
            <w:r w:rsidRPr="00317DA8">
              <w:rPr>
                <w:rFonts w:ascii="Times New Roman" w:eastAsia="Times New Roman" w:hAnsi="Times New Roman" w:cs="Times New Roman"/>
                <w:i/>
                <w:sz w:val="20"/>
                <w:szCs w:val="20"/>
              </w:rPr>
              <w:t>te</w:t>
            </w:r>
            <w:r w:rsidRPr="00317DA8">
              <w:rPr>
                <w:rFonts w:ascii="Times New Roman" w:eastAsia="Times New Roman" w:hAnsi="Times New Roman" w:cs="Times New Roman"/>
                <w:i/>
                <w:spacing w:val="1"/>
                <w:sz w:val="20"/>
                <w:szCs w:val="20"/>
              </w:rPr>
              <w:t>n</w:t>
            </w:r>
            <w:r w:rsidRPr="00317DA8">
              <w:rPr>
                <w:rFonts w:ascii="Times New Roman" w:eastAsia="Times New Roman" w:hAnsi="Times New Roman" w:cs="Times New Roman"/>
                <w:i/>
                <w:sz w:val="20"/>
                <w:szCs w:val="20"/>
              </w:rPr>
              <w:t>ia</w:t>
            </w:r>
            <w:r w:rsidRPr="00317DA8">
              <w:rPr>
                <w:rFonts w:ascii="Times New Roman" w:eastAsia="Times New Roman" w:hAnsi="Times New Roman" w:cs="Times New Roman"/>
                <w:i/>
                <w:spacing w:val="-6"/>
                <w:sz w:val="20"/>
                <w:szCs w:val="20"/>
              </w:rPr>
              <w:t xml:space="preserve"> </w:t>
            </w:r>
            <w:r w:rsidRPr="00317DA8">
              <w:rPr>
                <w:rFonts w:ascii="Times New Roman" w:eastAsia="Times New Roman" w:hAnsi="Times New Roman" w:cs="Times New Roman"/>
                <w:i/>
                <w:spacing w:val="1"/>
                <w:sz w:val="20"/>
                <w:szCs w:val="20"/>
              </w:rPr>
              <w:t>g</w:t>
            </w:r>
            <w:r w:rsidRPr="00317DA8">
              <w:rPr>
                <w:rFonts w:ascii="Times New Roman" w:eastAsia="Times New Roman" w:hAnsi="Times New Roman" w:cs="Times New Roman"/>
                <w:i/>
                <w:spacing w:val="-1"/>
                <w:sz w:val="20"/>
                <w:szCs w:val="20"/>
              </w:rPr>
              <w:t>r</w:t>
            </w:r>
            <w:r w:rsidRPr="00317DA8">
              <w:rPr>
                <w:rFonts w:ascii="Times New Roman" w:eastAsia="Times New Roman" w:hAnsi="Times New Roman" w:cs="Times New Roman"/>
                <w:i/>
                <w:spacing w:val="1"/>
                <w:sz w:val="20"/>
                <w:szCs w:val="20"/>
              </w:rPr>
              <w:t>a</w:t>
            </w:r>
            <w:r w:rsidRPr="00317DA8">
              <w:rPr>
                <w:rFonts w:ascii="Times New Roman" w:eastAsia="Times New Roman" w:hAnsi="Times New Roman" w:cs="Times New Roman"/>
                <w:i/>
                <w:sz w:val="20"/>
                <w:szCs w:val="20"/>
              </w:rPr>
              <w:t>vi</w:t>
            </w:r>
            <w:r w:rsidRPr="00317DA8">
              <w:rPr>
                <w:rFonts w:ascii="Times New Roman" w:eastAsia="Times New Roman" w:hAnsi="Times New Roman" w:cs="Times New Roman"/>
                <w:i/>
                <w:spacing w:val="-1"/>
                <w:sz w:val="20"/>
                <w:szCs w:val="20"/>
              </w:rPr>
              <w:t>s</w:t>
            </w:r>
            <w:r w:rsidRPr="00317DA8">
              <w:rPr>
                <w:rFonts w:ascii="Times New Roman" w:eastAsia="Times New Roman" w:hAnsi="Times New Roman" w:cs="Times New Roman"/>
                <w:sz w:val="20"/>
                <w:szCs w:val="20"/>
              </w:rPr>
              <w:t>,</w:t>
            </w:r>
          </w:p>
        </w:tc>
        <w:tc>
          <w:tcPr>
            <w:tcW w:w="2693" w:type="dxa"/>
            <w:tcBorders>
              <w:top w:val="nil"/>
              <w:left w:val="single" w:sz="5" w:space="0" w:color="000000"/>
              <w:bottom w:val="nil"/>
              <w:right w:val="single" w:sz="5" w:space="0" w:color="000000"/>
            </w:tcBorders>
          </w:tcPr>
          <w:p w14:paraId="685EE196" w14:textId="00AA9ADD" w:rsidR="00431593" w:rsidRPr="00317DA8" w:rsidRDefault="00431593" w:rsidP="00431593">
            <w:pPr>
              <w:spacing w:after="0" w:line="240" w:lineRule="auto"/>
              <w:ind w:left="289"/>
              <w:jc w:val="both"/>
              <w:rPr>
                <w:rFonts w:ascii="Calibri" w:eastAsia="Calibri" w:hAnsi="Calibri" w:cs="Arial"/>
                <w:sz w:val="20"/>
                <w:szCs w:val="20"/>
              </w:rPr>
            </w:pPr>
            <w:r w:rsidRPr="00317DA8">
              <w:rPr>
                <w:rFonts w:ascii="Times New Roman" w:eastAsia="Times New Roman" w:hAnsi="Times New Roman" w:cs="Times New Roman"/>
                <w:spacing w:val="1"/>
                <w:sz w:val="20"/>
                <w:szCs w:val="20"/>
              </w:rPr>
              <w:t>gr</w:t>
            </w:r>
            <w:r w:rsidRPr="00317DA8">
              <w:rPr>
                <w:rFonts w:ascii="Times New Roman" w:eastAsia="Times New Roman" w:hAnsi="Times New Roman" w:cs="Times New Roman"/>
                <w:sz w:val="20"/>
                <w:szCs w:val="20"/>
              </w:rPr>
              <w:t>a</w:t>
            </w:r>
            <w:r w:rsidRPr="00317DA8">
              <w:rPr>
                <w:rFonts w:ascii="Times New Roman" w:eastAsia="Times New Roman" w:hAnsi="Times New Roman" w:cs="Times New Roman"/>
                <w:spacing w:val="1"/>
                <w:sz w:val="20"/>
                <w:szCs w:val="20"/>
              </w:rPr>
              <w:t>du</w:t>
            </w:r>
            <w:r w:rsidRPr="00317DA8">
              <w:rPr>
                <w:rFonts w:ascii="Times New Roman" w:eastAsia="Times New Roman" w:hAnsi="Times New Roman" w:cs="Times New Roman"/>
                <w:sz w:val="20"/>
                <w:szCs w:val="20"/>
              </w:rPr>
              <w:t>l</w:t>
            </w:r>
            <w:r w:rsidRPr="00317DA8">
              <w:rPr>
                <w:rFonts w:ascii="Times New Roman" w:eastAsia="Times New Roman" w:hAnsi="Times New Roman" w:cs="Times New Roman"/>
                <w:spacing w:val="-7"/>
                <w:sz w:val="20"/>
                <w:szCs w:val="20"/>
              </w:rPr>
              <w:t xml:space="preserve"> </w:t>
            </w:r>
            <w:r w:rsidRPr="00317DA8">
              <w:rPr>
                <w:rFonts w:ascii="Times New Roman" w:eastAsia="Times New Roman" w:hAnsi="Times New Roman" w:cs="Times New Roman"/>
                <w:sz w:val="20"/>
                <w:szCs w:val="20"/>
              </w:rPr>
              <w:t>3</w:t>
            </w:r>
            <w:r w:rsidRPr="00317DA8">
              <w:rPr>
                <w:rFonts w:ascii="Times New Roman" w:eastAsia="Times New Roman" w:hAnsi="Times New Roman" w:cs="Times New Roman"/>
                <w:spacing w:val="1"/>
                <w:sz w:val="20"/>
                <w:szCs w:val="20"/>
              </w:rPr>
              <w:t xml:space="preserve"> </w:t>
            </w:r>
            <w:r w:rsidRPr="00317DA8">
              <w:rPr>
                <w:rFonts w:ascii="Times New Roman" w:eastAsia="Times New Roman" w:hAnsi="Times New Roman" w:cs="Times New Roman"/>
                <w:spacing w:val="-1"/>
                <w:sz w:val="20"/>
                <w:szCs w:val="20"/>
              </w:rPr>
              <w:t>s</w:t>
            </w:r>
            <w:r w:rsidRPr="00317DA8">
              <w:rPr>
                <w:rFonts w:ascii="Times New Roman" w:eastAsia="Times New Roman" w:hAnsi="Times New Roman" w:cs="Times New Roman"/>
                <w:sz w:val="20"/>
                <w:szCs w:val="20"/>
              </w:rPr>
              <w:t>au</w:t>
            </w:r>
            <w:r w:rsidRPr="00317DA8">
              <w:rPr>
                <w:rFonts w:ascii="Times New Roman" w:eastAsia="Times New Roman" w:hAnsi="Times New Roman" w:cs="Times New Roman"/>
                <w:spacing w:val="-1"/>
                <w:sz w:val="20"/>
                <w:szCs w:val="20"/>
              </w:rPr>
              <w:t xml:space="preserve"> </w:t>
            </w:r>
            <w:r w:rsidRPr="00317DA8">
              <w:rPr>
                <w:rFonts w:ascii="Times New Roman" w:eastAsia="Times New Roman" w:hAnsi="Times New Roman" w:cs="Times New Roman"/>
                <w:sz w:val="20"/>
                <w:szCs w:val="20"/>
              </w:rPr>
              <w:t>4</w:t>
            </w:r>
          </w:p>
        </w:tc>
        <w:tc>
          <w:tcPr>
            <w:tcW w:w="2673" w:type="dxa"/>
            <w:gridSpan w:val="2"/>
            <w:vMerge/>
            <w:tcBorders>
              <w:left w:val="single" w:sz="5" w:space="0" w:color="000000"/>
              <w:right w:val="single" w:sz="5" w:space="0" w:color="000000"/>
            </w:tcBorders>
          </w:tcPr>
          <w:p w14:paraId="1B01160E" w14:textId="77777777" w:rsidR="00431593" w:rsidRPr="00317DA8" w:rsidRDefault="00431593" w:rsidP="00431593">
            <w:pPr>
              <w:spacing w:after="0" w:line="240" w:lineRule="auto"/>
              <w:rPr>
                <w:rFonts w:ascii="Calibri" w:eastAsia="Calibri" w:hAnsi="Calibri" w:cs="Arial"/>
                <w:sz w:val="20"/>
                <w:szCs w:val="20"/>
              </w:rPr>
            </w:pPr>
          </w:p>
        </w:tc>
        <w:tc>
          <w:tcPr>
            <w:tcW w:w="3139" w:type="dxa"/>
            <w:vMerge/>
            <w:tcBorders>
              <w:left w:val="single" w:sz="5" w:space="0" w:color="000000"/>
              <w:right w:val="single" w:sz="5" w:space="0" w:color="000000"/>
            </w:tcBorders>
          </w:tcPr>
          <w:p w14:paraId="13B7D368" w14:textId="77777777" w:rsidR="00431593" w:rsidRPr="00317DA8" w:rsidRDefault="00431593" w:rsidP="00431593">
            <w:pPr>
              <w:spacing w:after="0" w:line="240" w:lineRule="auto"/>
              <w:rPr>
                <w:rFonts w:ascii="Calibri" w:eastAsia="Calibri" w:hAnsi="Calibri" w:cs="Arial"/>
                <w:sz w:val="20"/>
                <w:szCs w:val="20"/>
              </w:rPr>
            </w:pPr>
          </w:p>
        </w:tc>
      </w:tr>
      <w:tr w:rsidR="00431593" w:rsidRPr="00317DA8" w14:paraId="25BB6289" w14:textId="77777777" w:rsidTr="00D50FC9">
        <w:trPr>
          <w:trHeight w:hRule="exact" w:val="253"/>
        </w:trPr>
        <w:tc>
          <w:tcPr>
            <w:tcW w:w="1843" w:type="dxa"/>
            <w:tcBorders>
              <w:top w:val="nil"/>
              <w:left w:val="single" w:sz="5" w:space="0" w:color="000000"/>
              <w:bottom w:val="nil"/>
              <w:right w:val="single" w:sz="5" w:space="0" w:color="000000"/>
            </w:tcBorders>
          </w:tcPr>
          <w:p w14:paraId="4793B709" w14:textId="77777777" w:rsidR="00431593" w:rsidRPr="00317DA8" w:rsidRDefault="00431593" w:rsidP="00431593">
            <w:pPr>
              <w:spacing w:after="0" w:line="240" w:lineRule="auto"/>
              <w:ind w:left="102"/>
              <w:rPr>
                <w:rFonts w:ascii="Calibri" w:eastAsia="Calibri" w:hAnsi="Calibri" w:cs="Arial"/>
                <w:sz w:val="20"/>
                <w:szCs w:val="20"/>
              </w:rPr>
            </w:pPr>
            <w:r w:rsidRPr="00317DA8">
              <w:rPr>
                <w:rFonts w:ascii="Times New Roman" w:eastAsia="Times New Roman" w:hAnsi="Times New Roman" w:cs="Times New Roman"/>
                <w:spacing w:val="1"/>
                <w:sz w:val="20"/>
                <w:szCs w:val="20"/>
              </w:rPr>
              <w:t>n</w:t>
            </w:r>
            <w:r w:rsidRPr="00317DA8">
              <w:rPr>
                <w:rFonts w:ascii="Times New Roman" w:eastAsia="Times New Roman" w:hAnsi="Times New Roman" w:cs="Times New Roman"/>
                <w:sz w:val="20"/>
                <w:szCs w:val="20"/>
              </w:rPr>
              <w:t>e</w:t>
            </w:r>
            <w:r w:rsidRPr="00317DA8">
              <w:rPr>
                <w:rFonts w:ascii="Times New Roman" w:eastAsia="Times New Roman" w:hAnsi="Times New Roman" w:cs="Times New Roman"/>
                <w:spacing w:val="1"/>
                <w:sz w:val="20"/>
                <w:szCs w:val="20"/>
              </w:rPr>
              <w:t>ur</w:t>
            </w:r>
            <w:r w:rsidRPr="00317DA8">
              <w:rPr>
                <w:rFonts w:ascii="Times New Roman" w:eastAsia="Times New Roman" w:hAnsi="Times New Roman" w:cs="Times New Roman"/>
                <w:spacing w:val="-1"/>
                <w:sz w:val="20"/>
                <w:szCs w:val="20"/>
              </w:rPr>
              <w:t>o</w:t>
            </w:r>
            <w:r w:rsidRPr="00317DA8">
              <w:rPr>
                <w:rFonts w:ascii="Times New Roman" w:eastAsia="Times New Roman" w:hAnsi="Times New Roman" w:cs="Times New Roman"/>
                <w:spacing w:val="1"/>
                <w:sz w:val="20"/>
                <w:szCs w:val="20"/>
              </w:rPr>
              <w:t>p</w:t>
            </w:r>
            <w:r w:rsidRPr="00317DA8">
              <w:rPr>
                <w:rFonts w:ascii="Times New Roman" w:eastAsia="Times New Roman" w:hAnsi="Times New Roman" w:cs="Times New Roman"/>
                <w:sz w:val="20"/>
                <w:szCs w:val="20"/>
              </w:rPr>
              <w:t>atie</w:t>
            </w:r>
            <w:r w:rsidRPr="00317DA8">
              <w:rPr>
                <w:rFonts w:ascii="Times New Roman" w:eastAsia="Times New Roman" w:hAnsi="Times New Roman" w:cs="Times New Roman"/>
                <w:spacing w:val="-7"/>
                <w:sz w:val="20"/>
                <w:szCs w:val="20"/>
              </w:rPr>
              <w:t xml:space="preserve"> </w:t>
            </w:r>
            <w:r w:rsidRPr="00317DA8">
              <w:rPr>
                <w:rFonts w:ascii="Times New Roman" w:eastAsia="Times New Roman" w:hAnsi="Times New Roman" w:cs="Times New Roman"/>
                <w:spacing w:val="1"/>
                <w:sz w:val="20"/>
                <w:szCs w:val="20"/>
              </w:rPr>
              <w:t>p</w:t>
            </w:r>
            <w:r w:rsidRPr="00317DA8">
              <w:rPr>
                <w:rFonts w:ascii="Times New Roman" w:eastAsia="Times New Roman" w:hAnsi="Times New Roman" w:cs="Times New Roman"/>
                <w:sz w:val="20"/>
                <w:szCs w:val="20"/>
              </w:rPr>
              <w:t>e</w:t>
            </w:r>
            <w:r w:rsidRPr="00317DA8">
              <w:rPr>
                <w:rFonts w:ascii="Times New Roman" w:eastAsia="Times New Roman" w:hAnsi="Times New Roman" w:cs="Times New Roman"/>
                <w:spacing w:val="1"/>
                <w:sz w:val="20"/>
                <w:szCs w:val="20"/>
              </w:rPr>
              <w:t>r</w:t>
            </w:r>
            <w:r w:rsidRPr="00317DA8">
              <w:rPr>
                <w:rFonts w:ascii="Times New Roman" w:eastAsia="Times New Roman" w:hAnsi="Times New Roman" w:cs="Times New Roman"/>
                <w:sz w:val="20"/>
                <w:szCs w:val="20"/>
              </w:rPr>
              <w:t>i</w:t>
            </w:r>
            <w:r w:rsidRPr="00317DA8">
              <w:rPr>
                <w:rFonts w:ascii="Times New Roman" w:eastAsia="Times New Roman" w:hAnsi="Times New Roman" w:cs="Times New Roman"/>
                <w:spacing w:val="1"/>
                <w:sz w:val="20"/>
                <w:szCs w:val="20"/>
              </w:rPr>
              <w:t>f</w:t>
            </w:r>
            <w:r w:rsidRPr="00317DA8">
              <w:rPr>
                <w:rFonts w:ascii="Times New Roman" w:eastAsia="Times New Roman" w:hAnsi="Times New Roman" w:cs="Times New Roman"/>
                <w:sz w:val="20"/>
                <w:szCs w:val="20"/>
              </w:rPr>
              <w:t>e</w:t>
            </w:r>
            <w:r w:rsidRPr="00317DA8">
              <w:rPr>
                <w:rFonts w:ascii="Times New Roman" w:eastAsia="Times New Roman" w:hAnsi="Times New Roman" w:cs="Times New Roman"/>
                <w:spacing w:val="1"/>
                <w:sz w:val="20"/>
                <w:szCs w:val="20"/>
              </w:rPr>
              <w:t>r</w:t>
            </w:r>
            <w:r w:rsidRPr="00317DA8">
              <w:rPr>
                <w:rFonts w:ascii="Times New Roman" w:eastAsia="Times New Roman" w:hAnsi="Times New Roman" w:cs="Times New Roman"/>
                <w:sz w:val="20"/>
                <w:szCs w:val="20"/>
              </w:rPr>
              <w:t>ică,</w:t>
            </w:r>
          </w:p>
        </w:tc>
        <w:tc>
          <w:tcPr>
            <w:tcW w:w="2693" w:type="dxa"/>
            <w:tcBorders>
              <w:top w:val="nil"/>
              <w:left w:val="single" w:sz="5" w:space="0" w:color="000000"/>
              <w:bottom w:val="nil"/>
              <w:right w:val="single" w:sz="5" w:space="0" w:color="000000"/>
            </w:tcBorders>
          </w:tcPr>
          <w:p w14:paraId="08E1A858" w14:textId="77777777" w:rsidR="00431593" w:rsidRPr="00317DA8" w:rsidRDefault="00431593" w:rsidP="00431593">
            <w:pPr>
              <w:spacing w:after="0" w:line="240" w:lineRule="auto"/>
              <w:jc w:val="both"/>
              <w:rPr>
                <w:rFonts w:ascii="Calibri" w:eastAsia="Calibri" w:hAnsi="Calibri" w:cs="Arial"/>
                <w:sz w:val="20"/>
                <w:szCs w:val="20"/>
              </w:rPr>
            </w:pPr>
          </w:p>
        </w:tc>
        <w:tc>
          <w:tcPr>
            <w:tcW w:w="2673" w:type="dxa"/>
            <w:gridSpan w:val="2"/>
            <w:vMerge/>
            <w:tcBorders>
              <w:left w:val="single" w:sz="5" w:space="0" w:color="000000"/>
              <w:right w:val="single" w:sz="5" w:space="0" w:color="000000"/>
            </w:tcBorders>
          </w:tcPr>
          <w:p w14:paraId="5403E3CD" w14:textId="77777777" w:rsidR="00431593" w:rsidRPr="00317DA8" w:rsidRDefault="00431593" w:rsidP="00431593">
            <w:pPr>
              <w:spacing w:after="0" w:line="240" w:lineRule="auto"/>
              <w:rPr>
                <w:rFonts w:ascii="Calibri" w:eastAsia="Calibri" w:hAnsi="Calibri" w:cs="Arial"/>
                <w:sz w:val="20"/>
                <w:szCs w:val="20"/>
              </w:rPr>
            </w:pPr>
          </w:p>
        </w:tc>
        <w:tc>
          <w:tcPr>
            <w:tcW w:w="3139" w:type="dxa"/>
            <w:vMerge/>
            <w:tcBorders>
              <w:left w:val="single" w:sz="5" w:space="0" w:color="000000"/>
              <w:right w:val="single" w:sz="5" w:space="0" w:color="000000"/>
            </w:tcBorders>
          </w:tcPr>
          <w:p w14:paraId="34471347" w14:textId="77777777" w:rsidR="00431593" w:rsidRPr="00317DA8" w:rsidRDefault="00431593" w:rsidP="00431593">
            <w:pPr>
              <w:spacing w:after="0" w:line="240" w:lineRule="auto"/>
              <w:rPr>
                <w:rFonts w:ascii="Calibri" w:eastAsia="Calibri" w:hAnsi="Calibri" w:cs="Arial"/>
                <w:sz w:val="20"/>
                <w:szCs w:val="20"/>
              </w:rPr>
            </w:pPr>
          </w:p>
        </w:tc>
      </w:tr>
      <w:tr w:rsidR="00431593" w:rsidRPr="00317DA8" w14:paraId="06ABC59B" w14:textId="77777777" w:rsidTr="00D50FC9">
        <w:trPr>
          <w:trHeight w:hRule="exact" w:val="4111"/>
        </w:trPr>
        <w:tc>
          <w:tcPr>
            <w:tcW w:w="1843" w:type="dxa"/>
            <w:tcBorders>
              <w:top w:val="nil"/>
              <w:left w:val="single" w:sz="5" w:space="0" w:color="000000"/>
              <w:bottom w:val="nil"/>
              <w:right w:val="single" w:sz="5" w:space="0" w:color="000000"/>
            </w:tcBorders>
          </w:tcPr>
          <w:p w14:paraId="22F861C4" w14:textId="6E183CB9" w:rsidR="00D50FC9" w:rsidRPr="00317DA8" w:rsidRDefault="00431593" w:rsidP="00D50FC9">
            <w:pPr>
              <w:spacing w:after="0" w:line="240" w:lineRule="auto"/>
              <w:ind w:left="102"/>
              <w:rPr>
                <w:rFonts w:ascii="Calibri" w:eastAsia="Calibri" w:hAnsi="Calibri" w:cs="Arial"/>
                <w:sz w:val="20"/>
                <w:szCs w:val="20"/>
              </w:rPr>
            </w:pPr>
            <w:r w:rsidRPr="00317DA8">
              <w:rPr>
                <w:rFonts w:ascii="Times New Roman" w:eastAsia="Times New Roman" w:hAnsi="Times New Roman" w:cs="Times New Roman"/>
                <w:spacing w:val="1"/>
                <w:sz w:val="20"/>
                <w:szCs w:val="20"/>
              </w:rPr>
              <w:t>m</w:t>
            </w:r>
            <w:r w:rsidRPr="00317DA8">
              <w:rPr>
                <w:rFonts w:ascii="Times New Roman" w:eastAsia="Times New Roman" w:hAnsi="Times New Roman" w:cs="Times New Roman"/>
                <w:sz w:val="20"/>
                <w:szCs w:val="20"/>
              </w:rPr>
              <w:t>i</w:t>
            </w:r>
            <w:r w:rsidRPr="00317DA8">
              <w:rPr>
                <w:rFonts w:ascii="Times New Roman" w:eastAsia="Times New Roman" w:hAnsi="Times New Roman" w:cs="Times New Roman"/>
                <w:spacing w:val="1"/>
                <w:sz w:val="20"/>
                <w:szCs w:val="20"/>
              </w:rPr>
              <w:t>o</w:t>
            </w:r>
            <w:r w:rsidRPr="00317DA8">
              <w:rPr>
                <w:rFonts w:ascii="Times New Roman" w:eastAsia="Times New Roman" w:hAnsi="Times New Roman" w:cs="Times New Roman"/>
                <w:sz w:val="20"/>
                <w:szCs w:val="20"/>
              </w:rPr>
              <w:t>ca</w:t>
            </w:r>
            <w:r w:rsidRPr="00317DA8">
              <w:rPr>
                <w:rFonts w:ascii="Times New Roman" w:eastAsia="Times New Roman" w:hAnsi="Times New Roman" w:cs="Times New Roman"/>
                <w:spacing w:val="1"/>
                <w:sz w:val="20"/>
                <w:szCs w:val="20"/>
              </w:rPr>
              <w:t>rd</w:t>
            </w:r>
            <w:r w:rsidRPr="00317DA8">
              <w:rPr>
                <w:rFonts w:ascii="Times New Roman" w:eastAsia="Times New Roman" w:hAnsi="Times New Roman" w:cs="Times New Roman"/>
                <w:sz w:val="20"/>
                <w:szCs w:val="20"/>
              </w:rPr>
              <w:t>ită,</w:t>
            </w:r>
            <w:r w:rsidRPr="00317DA8">
              <w:rPr>
                <w:rFonts w:ascii="Times New Roman" w:eastAsia="Times New Roman" w:hAnsi="Times New Roman" w:cs="Times New Roman"/>
                <w:spacing w:val="-8"/>
                <w:sz w:val="20"/>
                <w:szCs w:val="20"/>
              </w:rPr>
              <w:t xml:space="preserve"> </w:t>
            </w:r>
            <w:r w:rsidRPr="00317DA8">
              <w:rPr>
                <w:rFonts w:ascii="Times New Roman" w:eastAsia="Times New Roman" w:hAnsi="Times New Roman" w:cs="Times New Roman"/>
                <w:spacing w:val="1"/>
                <w:sz w:val="20"/>
                <w:szCs w:val="20"/>
              </w:rPr>
              <w:t>p</w:t>
            </w:r>
            <w:r w:rsidRPr="00317DA8">
              <w:rPr>
                <w:rFonts w:ascii="Times New Roman" w:eastAsia="Times New Roman" w:hAnsi="Times New Roman" w:cs="Times New Roman"/>
                <w:spacing w:val="-2"/>
                <w:sz w:val="20"/>
                <w:szCs w:val="20"/>
              </w:rPr>
              <w:t>e</w:t>
            </w:r>
            <w:r w:rsidRPr="00317DA8">
              <w:rPr>
                <w:rFonts w:ascii="Times New Roman" w:eastAsia="Times New Roman" w:hAnsi="Times New Roman" w:cs="Times New Roman"/>
                <w:spacing w:val="1"/>
                <w:sz w:val="20"/>
                <w:szCs w:val="20"/>
              </w:rPr>
              <w:t>r</w:t>
            </w:r>
            <w:r w:rsidRPr="00317DA8">
              <w:rPr>
                <w:rFonts w:ascii="Times New Roman" w:eastAsia="Times New Roman" w:hAnsi="Times New Roman" w:cs="Times New Roman"/>
                <w:sz w:val="20"/>
                <w:szCs w:val="20"/>
              </w:rPr>
              <w:t>ica</w:t>
            </w:r>
            <w:r w:rsidRPr="00317DA8">
              <w:rPr>
                <w:rFonts w:ascii="Times New Roman" w:eastAsia="Times New Roman" w:hAnsi="Times New Roman" w:cs="Times New Roman"/>
                <w:spacing w:val="1"/>
                <w:sz w:val="20"/>
                <w:szCs w:val="20"/>
              </w:rPr>
              <w:t>rd</w:t>
            </w:r>
            <w:r w:rsidRPr="00317DA8">
              <w:rPr>
                <w:rFonts w:ascii="Times New Roman" w:eastAsia="Times New Roman" w:hAnsi="Times New Roman" w:cs="Times New Roman"/>
                <w:sz w:val="20"/>
                <w:szCs w:val="20"/>
              </w:rPr>
              <w:t>ită,</w:t>
            </w:r>
            <w:r w:rsidRPr="00317DA8">
              <w:rPr>
                <w:rFonts w:ascii="Times New Roman" w:eastAsia="Times New Roman" w:hAnsi="Times New Roman" w:cs="Times New Roman"/>
                <w:spacing w:val="1"/>
                <w:sz w:val="20"/>
                <w:szCs w:val="20"/>
              </w:rPr>
              <w:t xml:space="preserve"> pur</w:t>
            </w:r>
            <w:r w:rsidRPr="00317DA8">
              <w:rPr>
                <w:rFonts w:ascii="Times New Roman" w:eastAsia="Times New Roman" w:hAnsi="Times New Roman" w:cs="Times New Roman"/>
                <w:spacing w:val="-1"/>
                <w:sz w:val="20"/>
                <w:szCs w:val="20"/>
              </w:rPr>
              <w:t>p</w:t>
            </w:r>
            <w:r w:rsidRPr="00317DA8">
              <w:rPr>
                <w:rFonts w:ascii="Times New Roman" w:eastAsia="Times New Roman" w:hAnsi="Times New Roman" w:cs="Times New Roman"/>
                <w:spacing w:val="1"/>
                <w:sz w:val="20"/>
                <w:szCs w:val="20"/>
              </w:rPr>
              <w:t>ur</w:t>
            </w:r>
            <w:r w:rsidRPr="00317DA8">
              <w:rPr>
                <w:rFonts w:ascii="Times New Roman" w:eastAsia="Times New Roman" w:hAnsi="Times New Roman" w:cs="Times New Roman"/>
                <w:sz w:val="20"/>
                <w:szCs w:val="20"/>
              </w:rPr>
              <w:t>ă t</w:t>
            </w:r>
            <w:r w:rsidRPr="00317DA8">
              <w:rPr>
                <w:rFonts w:ascii="Times New Roman" w:eastAsia="Times New Roman" w:hAnsi="Times New Roman" w:cs="Times New Roman"/>
                <w:spacing w:val="1"/>
                <w:sz w:val="20"/>
                <w:szCs w:val="20"/>
              </w:rPr>
              <w:t>r</w:t>
            </w:r>
            <w:r w:rsidRPr="00317DA8">
              <w:rPr>
                <w:rFonts w:ascii="Times New Roman" w:eastAsia="Times New Roman" w:hAnsi="Times New Roman" w:cs="Times New Roman"/>
                <w:spacing w:val="-1"/>
                <w:sz w:val="20"/>
                <w:szCs w:val="20"/>
              </w:rPr>
              <w:t>o</w:t>
            </w:r>
            <w:r w:rsidRPr="00317DA8">
              <w:rPr>
                <w:rFonts w:ascii="Times New Roman" w:eastAsia="Times New Roman" w:hAnsi="Times New Roman" w:cs="Times New Roman"/>
                <w:spacing w:val="1"/>
                <w:sz w:val="20"/>
                <w:szCs w:val="20"/>
              </w:rPr>
              <w:t>mbo</w:t>
            </w:r>
            <w:r w:rsidRPr="00317DA8">
              <w:rPr>
                <w:rFonts w:ascii="Times New Roman" w:eastAsia="Times New Roman" w:hAnsi="Times New Roman" w:cs="Times New Roman"/>
                <w:sz w:val="20"/>
                <w:szCs w:val="20"/>
              </w:rPr>
              <w:t>cit</w:t>
            </w:r>
            <w:r w:rsidRPr="00317DA8">
              <w:rPr>
                <w:rFonts w:ascii="Times New Roman" w:eastAsia="Times New Roman" w:hAnsi="Times New Roman" w:cs="Times New Roman"/>
                <w:spacing w:val="-1"/>
                <w:sz w:val="20"/>
                <w:szCs w:val="20"/>
              </w:rPr>
              <w:t>o</w:t>
            </w:r>
            <w:r w:rsidRPr="00317DA8">
              <w:rPr>
                <w:rFonts w:ascii="Times New Roman" w:eastAsia="Times New Roman" w:hAnsi="Times New Roman" w:cs="Times New Roman"/>
                <w:spacing w:val="1"/>
                <w:sz w:val="20"/>
                <w:szCs w:val="20"/>
              </w:rPr>
              <w:t>p</w:t>
            </w:r>
            <w:r w:rsidRPr="00317DA8">
              <w:rPr>
                <w:rFonts w:ascii="Times New Roman" w:eastAsia="Times New Roman" w:hAnsi="Times New Roman" w:cs="Times New Roman"/>
                <w:sz w:val="20"/>
                <w:szCs w:val="20"/>
              </w:rPr>
              <w:t>e</w:t>
            </w:r>
            <w:r w:rsidRPr="00317DA8">
              <w:rPr>
                <w:rFonts w:ascii="Times New Roman" w:eastAsia="Times New Roman" w:hAnsi="Times New Roman" w:cs="Times New Roman"/>
                <w:spacing w:val="1"/>
                <w:sz w:val="20"/>
                <w:szCs w:val="20"/>
              </w:rPr>
              <w:t>n</w:t>
            </w:r>
            <w:r w:rsidRPr="00317DA8">
              <w:rPr>
                <w:rFonts w:ascii="Times New Roman" w:eastAsia="Times New Roman" w:hAnsi="Times New Roman" w:cs="Times New Roman"/>
                <w:sz w:val="20"/>
                <w:szCs w:val="20"/>
              </w:rPr>
              <w:t>ică i</w:t>
            </w:r>
            <w:r w:rsidRPr="00317DA8">
              <w:rPr>
                <w:rFonts w:ascii="Times New Roman" w:eastAsia="Times New Roman" w:hAnsi="Times New Roman" w:cs="Times New Roman"/>
                <w:spacing w:val="1"/>
                <w:sz w:val="20"/>
                <w:szCs w:val="20"/>
              </w:rPr>
              <w:t>mun</w:t>
            </w:r>
            <w:r w:rsidRPr="00317DA8">
              <w:rPr>
                <w:rFonts w:ascii="Times New Roman" w:eastAsia="Times New Roman" w:hAnsi="Times New Roman" w:cs="Times New Roman"/>
                <w:sz w:val="20"/>
                <w:szCs w:val="20"/>
              </w:rPr>
              <w:t>ă,</w:t>
            </w:r>
            <w:r w:rsidRPr="00317DA8">
              <w:rPr>
                <w:rFonts w:ascii="Times New Roman" w:eastAsia="Times New Roman" w:hAnsi="Times New Roman" w:cs="Times New Roman"/>
                <w:spacing w:val="-4"/>
                <w:sz w:val="20"/>
                <w:szCs w:val="20"/>
              </w:rPr>
              <w:t xml:space="preserve"> </w:t>
            </w:r>
            <w:r w:rsidRPr="00317DA8">
              <w:rPr>
                <w:rFonts w:ascii="Times New Roman" w:eastAsia="Times New Roman" w:hAnsi="Times New Roman" w:cs="Times New Roman"/>
                <w:spacing w:val="1"/>
                <w:sz w:val="20"/>
                <w:szCs w:val="20"/>
              </w:rPr>
              <w:t>v</w:t>
            </w:r>
            <w:r w:rsidRPr="00317DA8">
              <w:rPr>
                <w:rFonts w:ascii="Times New Roman" w:eastAsia="Times New Roman" w:hAnsi="Times New Roman" w:cs="Times New Roman"/>
                <w:sz w:val="20"/>
                <w:szCs w:val="20"/>
              </w:rPr>
              <w:t>a</w:t>
            </w:r>
            <w:r w:rsidRPr="00317DA8">
              <w:rPr>
                <w:rFonts w:ascii="Times New Roman" w:eastAsia="Times New Roman" w:hAnsi="Times New Roman" w:cs="Times New Roman"/>
                <w:spacing w:val="-1"/>
                <w:sz w:val="20"/>
                <w:szCs w:val="20"/>
              </w:rPr>
              <w:t>s</w:t>
            </w:r>
            <w:r w:rsidRPr="00317DA8">
              <w:rPr>
                <w:rFonts w:ascii="Times New Roman" w:eastAsia="Times New Roman" w:hAnsi="Times New Roman" w:cs="Times New Roman"/>
                <w:sz w:val="20"/>
                <w:szCs w:val="20"/>
              </w:rPr>
              <w:t>c</w:t>
            </w:r>
            <w:r w:rsidRPr="00317DA8">
              <w:rPr>
                <w:rFonts w:ascii="Times New Roman" w:eastAsia="Times New Roman" w:hAnsi="Times New Roman" w:cs="Times New Roman"/>
                <w:spacing w:val="1"/>
                <w:sz w:val="20"/>
                <w:szCs w:val="20"/>
              </w:rPr>
              <w:t>u</w:t>
            </w:r>
            <w:r w:rsidRPr="00317DA8">
              <w:rPr>
                <w:rFonts w:ascii="Times New Roman" w:eastAsia="Times New Roman" w:hAnsi="Times New Roman" w:cs="Times New Roman"/>
                <w:sz w:val="20"/>
                <w:szCs w:val="20"/>
              </w:rPr>
              <w:t>lită,</w:t>
            </w:r>
            <w:r w:rsidR="00D50FC9" w:rsidRPr="00317DA8">
              <w:rPr>
                <w:rFonts w:ascii="Times New Roman" w:eastAsia="Times New Roman" w:hAnsi="Times New Roman" w:cs="Times New Roman"/>
                <w:sz w:val="20"/>
                <w:szCs w:val="20"/>
              </w:rPr>
              <w:t xml:space="preserve"> a</w:t>
            </w:r>
            <w:r w:rsidR="00D50FC9" w:rsidRPr="00317DA8">
              <w:rPr>
                <w:rFonts w:ascii="Times New Roman" w:eastAsia="Times New Roman" w:hAnsi="Times New Roman" w:cs="Times New Roman"/>
                <w:spacing w:val="1"/>
                <w:sz w:val="20"/>
                <w:szCs w:val="20"/>
              </w:rPr>
              <w:t>r</w:t>
            </w:r>
            <w:r w:rsidR="00D50FC9" w:rsidRPr="00317DA8">
              <w:rPr>
                <w:rFonts w:ascii="Times New Roman" w:eastAsia="Times New Roman" w:hAnsi="Times New Roman" w:cs="Times New Roman"/>
                <w:sz w:val="20"/>
                <w:szCs w:val="20"/>
              </w:rPr>
              <w:t>t</w:t>
            </w:r>
            <w:r w:rsidR="00D50FC9" w:rsidRPr="00317DA8">
              <w:rPr>
                <w:rFonts w:ascii="Times New Roman" w:eastAsia="Times New Roman" w:hAnsi="Times New Roman" w:cs="Times New Roman"/>
                <w:spacing w:val="-2"/>
                <w:sz w:val="20"/>
                <w:szCs w:val="20"/>
              </w:rPr>
              <w:t>r</w:t>
            </w:r>
            <w:r w:rsidR="00D50FC9" w:rsidRPr="00317DA8">
              <w:rPr>
                <w:rFonts w:ascii="Times New Roman" w:eastAsia="Times New Roman" w:hAnsi="Times New Roman" w:cs="Times New Roman"/>
                <w:sz w:val="20"/>
                <w:szCs w:val="20"/>
              </w:rPr>
              <w:t>al</w:t>
            </w:r>
            <w:r w:rsidR="00D50FC9" w:rsidRPr="00317DA8">
              <w:rPr>
                <w:rFonts w:ascii="Times New Roman" w:eastAsia="Times New Roman" w:hAnsi="Times New Roman" w:cs="Times New Roman"/>
                <w:spacing w:val="1"/>
                <w:sz w:val="20"/>
                <w:szCs w:val="20"/>
              </w:rPr>
              <w:t>g</w:t>
            </w:r>
            <w:r w:rsidR="00D50FC9" w:rsidRPr="00317DA8">
              <w:rPr>
                <w:rFonts w:ascii="Times New Roman" w:eastAsia="Times New Roman" w:hAnsi="Times New Roman" w:cs="Times New Roman"/>
                <w:sz w:val="20"/>
                <w:szCs w:val="20"/>
              </w:rPr>
              <w:t>ie,</w:t>
            </w:r>
          </w:p>
          <w:p w14:paraId="20BFF026" w14:textId="2DCB5F6A" w:rsidR="00431593" w:rsidRPr="00317DA8" w:rsidRDefault="00D50FC9" w:rsidP="00D50FC9">
            <w:pPr>
              <w:spacing w:after="0" w:line="240" w:lineRule="auto"/>
              <w:ind w:left="102"/>
              <w:rPr>
                <w:rFonts w:ascii="Calibri" w:eastAsia="Calibri" w:hAnsi="Calibri" w:cs="Arial"/>
                <w:sz w:val="20"/>
                <w:szCs w:val="20"/>
              </w:rPr>
            </w:pPr>
            <w:r w:rsidRPr="00317DA8">
              <w:rPr>
                <w:rFonts w:ascii="Times New Roman" w:eastAsia="Times New Roman" w:hAnsi="Times New Roman" w:cs="Times New Roman"/>
                <w:sz w:val="20"/>
                <w:szCs w:val="20"/>
              </w:rPr>
              <w:t>a</w:t>
            </w:r>
            <w:r w:rsidRPr="00317DA8">
              <w:rPr>
                <w:rFonts w:ascii="Times New Roman" w:eastAsia="Times New Roman" w:hAnsi="Times New Roman" w:cs="Times New Roman"/>
                <w:spacing w:val="1"/>
                <w:sz w:val="20"/>
                <w:szCs w:val="20"/>
              </w:rPr>
              <w:t>r</w:t>
            </w:r>
            <w:r w:rsidRPr="00317DA8">
              <w:rPr>
                <w:rFonts w:ascii="Times New Roman" w:eastAsia="Times New Roman" w:hAnsi="Times New Roman" w:cs="Times New Roman"/>
                <w:sz w:val="20"/>
                <w:szCs w:val="20"/>
              </w:rPr>
              <w:t>t</w:t>
            </w:r>
            <w:r w:rsidRPr="00317DA8">
              <w:rPr>
                <w:rFonts w:ascii="Times New Roman" w:eastAsia="Times New Roman" w:hAnsi="Times New Roman" w:cs="Times New Roman"/>
                <w:spacing w:val="1"/>
                <w:sz w:val="20"/>
                <w:szCs w:val="20"/>
              </w:rPr>
              <w:t>r</w:t>
            </w:r>
            <w:r w:rsidRPr="00317DA8">
              <w:rPr>
                <w:rFonts w:ascii="Times New Roman" w:eastAsia="Times New Roman" w:hAnsi="Times New Roman" w:cs="Times New Roman"/>
                <w:sz w:val="20"/>
                <w:szCs w:val="20"/>
              </w:rPr>
              <w:t>ită,</w:t>
            </w:r>
            <w:r w:rsidRPr="00317DA8">
              <w:rPr>
                <w:rFonts w:ascii="Times New Roman" w:eastAsia="Times New Roman" w:hAnsi="Times New Roman" w:cs="Times New Roman"/>
                <w:spacing w:val="-4"/>
                <w:sz w:val="20"/>
                <w:szCs w:val="20"/>
              </w:rPr>
              <w:t xml:space="preserve"> </w:t>
            </w:r>
            <w:r w:rsidRPr="00317DA8">
              <w:rPr>
                <w:rFonts w:ascii="Times New Roman" w:eastAsia="Times New Roman" w:hAnsi="Times New Roman" w:cs="Times New Roman"/>
                <w:sz w:val="20"/>
                <w:szCs w:val="20"/>
              </w:rPr>
              <w:t>a</w:t>
            </w:r>
            <w:r w:rsidRPr="00317DA8">
              <w:rPr>
                <w:rFonts w:ascii="Times New Roman" w:eastAsia="Times New Roman" w:hAnsi="Times New Roman" w:cs="Times New Roman"/>
                <w:spacing w:val="-1"/>
                <w:sz w:val="20"/>
                <w:szCs w:val="20"/>
              </w:rPr>
              <w:t>s</w:t>
            </w:r>
            <w:r w:rsidRPr="00317DA8">
              <w:rPr>
                <w:rFonts w:ascii="Times New Roman" w:eastAsia="Times New Roman" w:hAnsi="Times New Roman" w:cs="Times New Roman"/>
                <w:sz w:val="20"/>
                <w:szCs w:val="20"/>
              </w:rPr>
              <w:t>te</w:t>
            </w:r>
            <w:r w:rsidRPr="00317DA8">
              <w:rPr>
                <w:rFonts w:ascii="Times New Roman" w:eastAsia="Times New Roman" w:hAnsi="Times New Roman" w:cs="Times New Roman"/>
                <w:spacing w:val="1"/>
                <w:sz w:val="20"/>
                <w:szCs w:val="20"/>
              </w:rPr>
              <w:t>n</w:t>
            </w:r>
            <w:r w:rsidRPr="00317DA8">
              <w:rPr>
                <w:rFonts w:ascii="Times New Roman" w:eastAsia="Times New Roman" w:hAnsi="Times New Roman" w:cs="Times New Roman"/>
                <w:sz w:val="20"/>
                <w:szCs w:val="20"/>
              </w:rPr>
              <w:t>ie</w:t>
            </w:r>
            <w:r w:rsidRPr="00317DA8">
              <w:rPr>
                <w:rFonts w:ascii="Times New Roman" w:eastAsia="Times New Roman" w:hAnsi="Times New Roman" w:cs="Times New Roman"/>
                <w:spacing w:val="-5"/>
                <w:sz w:val="20"/>
                <w:szCs w:val="20"/>
              </w:rPr>
              <w:t xml:space="preserve"> </w:t>
            </w:r>
            <w:r w:rsidRPr="00317DA8">
              <w:rPr>
                <w:rFonts w:ascii="Times New Roman" w:eastAsia="Times New Roman" w:hAnsi="Times New Roman" w:cs="Times New Roman"/>
                <w:spacing w:val="1"/>
                <w:sz w:val="20"/>
                <w:szCs w:val="20"/>
              </w:rPr>
              <w:t>mu</w:t>
            </w:r>
            <w:r w:rsidRPr="00317DA8">
              <w:rPr>
                <w:rFonts w:ascii="Times New Roman" w:eastAsia="Times New Roman" w:hAnsi="Times New Roman" w:cs="Times New Roman"/>
                <w:spacing w:val="-1"/>
                <w:sz w:val="20"/>
                <w:szCs w:val="20"/>
              </w:rPr>
              <w:t>s</w:t>
            </w:r>
            <w:r w:rsidRPr="00317DA8">
              <w:rPr>
                <w:rFonts w:ascii="Times New Roman" w:eastAsia="Times New Roman" w:hAnsi="Times New Roman" w:cs="Times New Roman"/>
                <w:sz w:val="20"/>
                <w:szCs w:val="20"/>
              </w:rPr>
              <w:t>c</w:t>
            </w:r>
            <w:r w:rsidRPr="00317DA8">
              <w:rPr>
                <w:rFonts w:ascii="Times New Roman" w:eastAsia="Times New Roman" w:hAnsi="Times New Roman" w:cs="Times New Roman"/>
                <w:spacing w:val="1"/>
                <w:sz w:val="20"/>
                <w:szCs w:val="20"/>
              </w:rPr>
              <w:t>u</w:t>
            </w:r>
            <w:r w:rsidRPr="00317DA8">
              <w:rPr>
                <w:rFonts w:ascii="Times New Roman" w:eastAsia="Times New Roman" w:hAnsi="Times New Roman" w:cs="Times New Roman"/>
                <w:sz w:val="20"/>
                <w:szCs w:val="20"/>
              </w:rPr>
              <w:t>la</w:t>
            </w:r>
            <w:r w:rsidRPr="00317DA8">
              <w:rPr>
                <w:rFonts w:ascii="Times New Roman" w:eastAsia="Times New Roman" w:hAnsi="Times New Roman" w:cs="Times New Roman"/>
                <w:spacing w:val="1"/>
                <w:sz w:val="20"/>
                <w:szCs w:val="20"/>
              </w:rPr>
              <w:t>r</w:t>
            </w:r>
            <w:r w:rsidRPr="00317DA8">
              <w:rPr>
                <w:rFonts w:ascii="Times New Roman" w:eastAsia="Times New Roman" w:hAnsi="Times New Roman" w:cs="Times New Roman"/>
                <w:sz w:val="20"/>
                <w:szCs w:val="20"/>
              </w:rPr>
              <w:t xml:space="preserve">ă, </w:t>
            </w:r>
            <w:r w:rsidRPr="00317DA8">
              <w:rPr>
                <w:rFonts w:ascii="Times New Roman" w:eastAsia="Times New Roman" w:hAnsi="Times New Roman" w:cs="Times New Roman"/>
                <w:spacing w:val="1"/>
                <w:sz w:val="20"/>
                <w:szCs w:val="20"/>
              </w:rPr>
              <w:t>m</w:t>
            </w:r>
            <w:r w:rsidRPr="00317DA8">
              <w:rPr>
                <w:rFonts w:ascii="Times New Roman" w:eastAsia="Times New Roman" w:hAnsi="Times New Roman" w:cs="Times New Roman"/>
                <w:sz w:val="20"/>
                <w:szCs w:val="20"/>
              </w:rPr>
              <w:t>ial</w:t>
            </w:r>
            <w:r w:rsidRPr="00317DA8">
              <w:rPr>
                <w:rFonts w:ascii="Times New Roman" w:eastAsia="Times New Roman" w:hAnsi="Times New Roman" w:cs="Times New Roman"/>
                <w:spacing w:val="1"/>
                <w:sz w:val="20"/>
                <w:szCs w:val="20"/>
              </w:rPr>
              <w:t>g</w:t>
            </w:r>
            <w:r w:rsidRPr="00317DA8">
              <w:rPr>
                <w:rFonts w:ascii="Times New Roman" w:eastAsia="Times New Roman" w:hAnsi="Times New Roman" w:cs="Times New Roman"/>
                <w:sz w:val="20"/>
                <w:szCs w:val="20"/>
              </w:rPr>
              <w:t>ie,</w:t>
            </w:r>
            <w:r w:rsidRPr="00317DA8">
              <w:rPr>
                <w:rFonts w:ascii="Times New Roman" w:eastAsia="Times New Roman" w:hAnsi="Times New Roman" w:cs="Times New Roman"/>
                <w:spacing w:val="-5"/>
                <w:sz w:val="20"/>
                <w:szCs w:val="20"/>
              </w:rPr>
              <w:t xml:space="preserve"> </w:t>
            </w:r>
            <w:r w:rsidRPr="00317DA8">
              <w:rPr>
                <w:rFonts w:ascii="Times New Roman" w:eastAsia="Times New Roman" w:hAnsi="Times New Roman" w:cs="Times New Roman"/>
                <w:spacing w:val="1"/>
                <w:sz w:val="20"/>
                <w:szCs w:val="20"/>
              </w:rPr>
              <w:t>po</w:t>
            </w:r>
            <w:r w:rsidRPr="00317DA8">
              <w:rPr>
                <w:rFonts w:ascii="Times New Roman" w:eastAsia="Times New Roman" w:hAnsi="Times New Roman" w:cs="Times New Roman"/>
                <w:sz w:val="20"/>
                <w:szCs w:val="20"/>
              </w:rPr>
              <w:t>li</w:t>
            </w:r>
            <w:r w:rsidRPr="00317DA8">
              <w:rPr>
                <w:rFonts w:ascii="Times New Roman" w:eastAsia="Times New Roman" w:hAnsi="Times New Roman" w:cs="Times New Roman"/>
                <w:spacing w:val="1"/>
                <w:sz w:val="20"/>
                <w:szCs w:val="20"/>
              </w:rPr>
              <w:t>m</w:t>
            </w:r>
            <w:r w:rsidRPr="00317DA8">
              <w:rPr>
                <w:rFonts w:ascii="Times New Roman" w:eastAsia="Times New Roman" w:hAnsi="Times New Roman" w:cs="Times New Roman"/>
                <w:sz w:val="20"/>
                <w:szCs w:val="20"/>
              </w:rPr>
              <w:t>ial</w:t>
            </w:r>
            <w:r w:rsidRPr="00317DA8">
              <w:rPr>
                <w:rFonts w:ascii="Times New Roman" w:eastAsia="Times New Roman" w:hAnsi="Times New Roman" w:cs="Times New Roman"/>
                <w:spacing w:val="1"/>
                <w:sz w:val="20"/>
                <w:szCs w:val="20"/>
              </w:rPr>
              <w:t>g</w:t>
            </w:r>
            <w:r w:rsidRPr="00317DA8">
              <w:rPr>
                <w:rFonts w:ascii="Times New Roman" w:eastAsia="Times New Roman" w:hAnsi="Times New Roman" w:cs="Times New Roman"/>
                <w:sz w:val="20"/>
                <w:szCs w:val="20"/>
              </w:rPr>
              <w:t xml:space="preserve">ie </w:t>
            </w:r>
            <w:r w:rsidRPr="00317DA8">
              <w:rPr>
                <w:rFonts w:ascii="Times New Roman" w:eastAsia="Times New Roman" w:hAnsi="Times New Roman" w:cs="Times New Roman"/>
                <w:spacing w:val="1"/>
                <w:sz w:val="20"/>
                <w:szCs w:val="20"/>
              </w:rPr>
              <w:t>r</w:t>
            </w:r>
            <w:r w:rsidRPr="00317DA8">
              <w:rPr>
                <w:rFonts w:ascii="Times New Roman" w:eastAsia="Times New Roman" w:hAnsi="Times New Roman" w:cs="Times New Roman"/>
                <w:sz w:val="20"/>
                <w:szCs w:val="20"/>
              </w:rPr>
              <w:t>e</w:t>
            </w:r>
            <w:r w:rsidRPr="00317DA8">
              <w:rPr>
                <w:rFonts w:ascii="Times New Roman" w:eastAsia="Times New Roman" w:hAnsi="Times New Roman" w:cs="Times New Roman"/>
                <w:spacing w:val="1"/>
                <w:sz w:val="20"/>
                <w:szCs w:val="20"/>
              </w:rPr>
              <w:t>um</w:t>
            </w:r>
            <w:r w:rsidRPr="00317DA8">
              <w:rPr>
                <w:rFonts w:ascii="Times New Roman" w:eastAsia="Times New Roman" w:hAnsi="Times New Roman" w:cs="Times New Roman"/>
                <w:sz w:val="20"/>
                <w:szCs w:val="20"/>
              </w:rPr>
              <w:t>atică,</w:t>
            </w:r>
            <w:r w:rsidRPr="00317DA8">
              <w:rPr>
                <w:rFonts w:ascii="Times New Roman" w:eastAsia="Times New Roman" w:hAnsi="Times New Roman" w:cs="Times New Roman"/>
                <w:spacing w:val="-7"/>
                <w:sz w:val="20"/>
                <w:szCs w:val="20"/>
              </w:rPr>
              <w:t xml:space="preserve"> </w:t>
            </w:r>
            <w:r w:rsidRPr="00317DA8">
              <w:rPr>
                <w:rFonts w:ascii="Times New Roman" w:eastAsia="Times New Roman" w:hAnsi="Times New Roman" w:cs="Times New Roman"/>
                <w:spacing w:val="-1"/>
                <w:sz w:val="20"/>
                <w:szCs w:val="20"/>
              </w:rPr>
              <w:t>s</w:t>
            </w:r>
            <w:r w:rsidRPr="00317DA8">
              <w:rPr>
                <w:rFonts w:ascii="Times New Roman" w:eastAsia="Times New Roman" w:hAnsi="Times New Roman" w:cs="Times New Roman"/>
                <w:sz w:val="20"/>
                <w:szCs w:val="20"/>
              </w:rPr>
              <w:t>i</w:t>
            </w:r>
            <w:r w:rsidRPr="00317DA8">
              <w:rPr>
                <w:rFonts w:ascii="Times New Roman" w:eastAsia="Times New Roman" w:hAnsi="Times New Roman" w:cs="Times New Roman"/>
                <w:spacing w:val="1"/>
                <w:sz w:val="20"/>
                <w:szCs w:val="20"/>
              </w:rPr>
              <w:t>ndr</w:t>
            </w:r>
            <w:r w:rsidRPr="00317DA8">
              <w:rPr>
                <w:rFonts w:ascii="Times New Roman" w:eastAsia="Times New Roman" w:hAnsi="Times New Roman" w:cs="Times New Roman"/>
                <w:spacing w:val="-1"/>
                <w:sz w:val="20"/>
                <w:szCs w:val="20"/>
              </w:rPr>
              <w:t>o</w:t>
            </w:r>
            <w:r w:rsidRPr="00317DA8">
              <w:rPr>
                <w:rFonts w:ascii="Times New Roman" w:eastAsia="Times New Roman" w:hAnsi="Times New Roman" w:cs="Times New Roman"/>
                <w:sz w:val="20"/>
                <w:szCs w:val="20"/>
              </w:rPr>
              <w:t>m</w:t>
            </w:r>
            <w:r>
              <w:rPr>
                <w:rFonts w:ascii="Times New Roman" w:eastAsia="Times New Roman" w:hAnsi="Times New Roman" w:cs="Times New Roman"/>
                <w:sz w:val="20"/>
                <w:szCs w:val="20"/>
              </w:rPr>
              <w:t xml:space="preserve"> tiroidită)</w:t>
            </w:r>
          </w:p>
        </w:tc>
        <w:tc>
          <w:tcPr>
            <w:tcW w:w="2693" w:type="dxa"/>
            <w:tcBorders>
              <w:top w:val="nil"/>
              <w:left w:val="single" w:sz="5" w:space="0" w:color="000000"/>
              <w:bottom w:val="nil"/>
              <w:right w:val="single" w:sz="5" w:space="0" w:color="000000"/>
            </w:tcBorders>
          </w:tcPr>
          <w:p w14:paraId="7A4A062D" w14:textId="2EC40AD7" w:rsidR="00431593" w:rsidRPr="00D50FC9" w:rsidRDefault="00431593" w:rsidP="00D50FC9">
            <w:pPr>
              <w:spacing w:after="0" w:line="240" w:lineRule="auto"/>
              <w:ind w:right="335"/>
              <w:jc w:val="both"/>
              <w:rPr>
                <w:rFonts w:ascii="Times New Roman" w:eastAsia="Times New Roman" w:hAnsi="Times New Roman" w:cs="Times New Roman"/>
                <w:spacing w:val="1"/>
                <w:sz w:val="20"/>
                <w:szCs w:val="20"/>
              </w:rPr>
            </w:pPr>
            <w:r w:rsidRPr="00D50FC9">
              <w:rPr>
                <w:rFonts w:ascii="Arial" w:eastAsia="Arial" w:hAnsi="Arial" w:cs="Arial"/>
                <w:sz w:val="20"/>
                <w:szCs w:val="20"/>
              </w:rPr>
              <w:t>–</w:t>
            </w:r>
            <w:r w:rsidRPr="00D50FC9">
              <w:rPr>
                <w:rFonts w:ascii="Arial" w:eastAsia="Arial" w:hAnsi="Arial" w:cs="Arial"/>
                <w:spacing w:val="20"/>
                <w:sz w:val="20"/>
                <w:szCs w:val="20"/>
              </w:rPr>
              <w:t xml:space="preserve"> </w:t>
            </w:r>
            <w:r w:rsidRPr="00D50FC9">
              <w:rPr>
                <w:rFonts w:ascii="Times New Roman" w:eastAsia="Times New Roman" w:hAnsi="Times New Roman" w:cs="Times New Roman"/>
                <w:spacing w:val="1"/>
                <w:sz w:val="20"/>
                <w:szCs w:val="20"/>
              </w:rPr>
              <w:t>M</w:t>
            </w:r>
            <w:r w:rsidRPr="00D50FC9">
              <w:rPr>
                <w:rFonts w:ascii="Times New Roman" w:eastAsia="Times New Roman" w:hAnsi="Times New Roman" w:cs="Times New Roman"/>
                <w:sz w:val="20"/>
                <w:szCs w:val="20"/>
              </w:rPr>
              <w:t>i</w:t>
            </w:r>
            <w:r w:rsidRPr="00D50FC9">
              <w:rPr>
                <w:rFonts w:ascii="Times New Roman" w:eastAsia="Times New Roman" w:hAnsi="Times New Roman" w:cs="Times New Roman"/>
                <w:spacing w:val="1"/>
                <w:sz w:val="20"/>
                <w:szCs w:val="20"/>
              </w:rPr>
              <w:t>o</w:t>
            </w:r>
            <w:r w:rsidRPr="00D50FC9">
              <w:rPr>
                <w:rFonts w:ascii="Times New Roman" w:eastAsia="Times New Roman" w:hAnsi="Times New Roman" w:cs="Times New Roman"/>
                <w:sz w:val="20"/>
                <w:szCs w:val="20"/>
              </w:rPr>
              <w:t>ca</w:t>
            </w:r>
            <w:r w:rsidRPr="00D50FC9">
              <w:rPr>
                <w:rFonts w:ascii="Times New Roman" w:eastAsia="Times New Roman" w:hAnsi="Times New Roman" w:cs="Times New Roman"/>
                <w:spacing w:val="1"/>
                <w:sz w:val="20"/>
                <w:szCs w:val="20"/>
              </w:rPr>
              <w:t>rd</w:t>
            </w:r>
            <w:r w:rsidRPr="00D50FC9">
              <w:rPr>
                <w:rFonts w:ascii="Times New Roman" w:eastAsia="Times New Roman" w:hAnsi="Times New Roman" w:cs="Times New Roman"/>
                <w:sz w:val="20"/>
                <w:szCs w:val="20"/>
              </w:rPr>
              <w:t>ită</w:t>
            </w:r>
            <w:r w:rsidRPr="00D50FC9">
              <w:rPr>
                <w:rFonts w:ascii="Times New Roman" w:eastAsia="Times New Roman" w:hAnsi="Times New Roman" w:cs="Times New Roman"/>
                <w:spacing w:val="-8"/>
                <w:sz w:val="20"/>
                <w:szCs w:val="20"/>
              </w:rPr>
              <w:t xml:space="preserve"> </w:t>
            </w:r>
            <w:r w:rsidRPr="00D50FC9">
              <w:rPr>
                <w:rFonts w:ascii="Times New Roman" w:eastAsia="Times New Roman" w:hAnsi="Times New Roman" w:cs="Times New Roman"/>
                <w:spacing w:val="-1"/>
                <w:sz w:val="20"/>
                <w:szCs w:val="20"/>
              </w:rPr>
              <w:t>s</w:t>
            </w:r>
            <w:r w:rsidR="00D50FC9" w:rsidRPr="00D50FC9">
              <w:rPr>
                <w:rFonts w:ascii="Times New Roman" w:eastAsia="Times New Roman" w:hAnsi="Times New Roman" w:cs="Times New Roman"/>
                <w:sz w:val="20"/>
                <w:szCs w:val="20"/>
              </w:rPr>
              <w:t xml:space="preserve">au </w:t>
            </w:r>
            <w:r w:rsidRPr="00D50FC9">
              <w:rPr>
                <w:rFonts w:ascii="Times New Roman" w:eastAsia="Times New Roman" w:hAnsi="Times New Roman" w:cs="Times New Roman"/>
                <w:spacing w:val="1"/>
                <w:sz w:val="20"/>
                <w:szCs w:val="20"/>
              </w:rPr>
              <w:t>p</w:t>
            </w:r>
            <w:r w:rsidRPr="00D50FC9">
              <w:rPr>
                <w:rFonts w:ascii="Times New Roman" w:eastAsia="Times New Roman" w:hAnsi="Times New Roman" w:cs="Times New Roman"/>
                <w:sz w:val="20"/>
                <w:szCs w:val="20"/>
              </w:rPr>
              <w:t>e</w:t>
            </w:r>
            <w:r w:rsidRPr="00D50FC9">
              <w:rPr>
                <w:rFonts w:ascii="Times New Roman" w:eastAsia="Times New Roman" w:hAnsi="Times New Roman" w:cs="Times New Roman"/>
                <w:spacing w:val="1"/>
                <w:sz w:val="20"/>
                <w:szCs w:val="20"/>
              </w:rPr>
              <w:t>r</w:t>
            </w:r>
            <w:r w:rsidRPr="00D50FC9">
              <w:rPr>
                <w:rFonts w:ascii="Times New Roman" w:eastAsia="Times New Roman" w:hAnsi="Times New Roman" w:cs="Times New Roman"/>
                <w:sz w:val="20"/>
                <w:szCs w:val="20"/>
              </w:rPr>
              <w:t>ica</w:t>
            </w:r>
            <w:r w:rsidRPr="00D50FC9">
              <w:rPr>
                <w:rFonts w:ascii="Times New Roman" w:eastAsia="Times New Roman" w:hAnsi="Times New Roman" w:cs="Times New Roman"/>
                <w:spacing w:val="1"/>
                <w:sz w:val="20"/>
                <w:szCs w:val="20"/>
              </w:rPr>
              <w:t>rd</w:t>
            </w:r>
            <w:r w:rsidRPr="00D50FC9">
              <w:rPr>
                <w:rFonts w:ascii="Times New Roman" w:eastAsia="Times New Roman" w:hAnsi="Times New Roman" w:cs="Times New Roman"/>
                <w:sz w:val="20"/>
                <w:szCs w:val="20"/>
              </w:rPr>
              <w:t>ită</w:t>
            </w:r>
            <w:r w:rsidRPr="00D50FC9">
              <w:rPr>
                <w:rFonts w:ascii="Times New Roman" w:eastAsia="Times New Roman" w:hAnsi="Times New Roman" w:cs="Times New Roman"/>
                <w:spacing w:val="-8"/>
                <w:sz w:val="20"/>
                <w:szCs w:val="20"/>
              </w:rPr>
              <w:t xml:space="preserve"> </w:t>
            </w:r>
            <w:r w:rsidRPr="00D50FC9">
              <w:rPr>
                <w:rFonts w:ascii="Times New Roman" w:eastAsia="Times New Roman" w:hAnsi="Times New Roman" w:cs="Times New Roman"/>
                <w:spacing w:val="1"/>
                <w:sz w:val="20"/>
                <w:szCs w:val="20"/>
              </w:rPr>
              <w:t>d</w:t>
            </w:r>
            <w:r w:rsidRPr="00D50FC9">
              <w:rPr>
                <w:rFonts w:ascii="Times New Roman" w:eastAsia="Times New Roman" w:hAnsi="Times New Roman" w:cs="Times New Roman"/>
                <w:sz w:val="20"/>
                <w:szCs w:val="20"/>
              </w:rPr>
              <w:t>e</w:t>
            </w:r>
            <w:r w:rsidRPr="00D50FC9">
              <w:rPr>
                <w:rFonts w:ascii="Times New Roman" w:eastAsia="Times New Roman" w:hAnsi="Times New Roman" w:cs="Times New Roman"/>
                <w:spacing w:val="-4"/>
                <w:sz w:val="20"/>
                <w:szCs w:val="20"/>
              </w:rPr>
              <w:t xml:space="preserve"> </w:t>
            </w:r>
            <w:r w:rsidRPr="00D50FC9">
              <w:rPr>
                <w:rFonts w:ascii="Times New Roman" w:eastAsia="Times New Roman" w:hAnsi="Times New Roman" w:cs="Times New Roman"/>
                <w:spacing w:val="1"/>
                <w:sz w:val="20"/>
                <w:szCs w:val="20"/>
              </w:rPr>
              <w:t>gr</w:t>
            </w:r>
            <w:r w:rsidRPr="00D50FC9">
              <w:rPr>
                <w:rFonts w:ascii="Times New Roman" w:eastAsia="Times New Roman" w:hAnsi="Times New Roman" w:cs="Times New Roman"/>
                <w:sz w:val="20"/>
                <w:szCs w:val="20"/>
              </w:rPr>
              <w:t>a</w:t>
            </w:r>
            <w:r w:rsidRPr="00D50FC9">
              <w:rPr>
                <w:rFonts w:ascii="Times New Roman" w:eastAsia="Times New Roman" w:hAnsi="Times New Roman" w:cs="Times New Roman"/>
                <w:spacing w:val="-1"/>
                <w:sz w:val="20"/>
                <w:szCs w:val="20"/>
              </w:rPr>
              <w:t>d</w:t>
            </w:r>
            <w:r w:rsidRPr="00D50FC9">
              <w:rPr>
                <w:rFonts w:ascii="Times New Roman" w:eastAsia="Times New Roman" w:hAnsi="Times New Roman" w:cs="Times New Roman"/>
                <w:spacing w:val="1"/>
                <w:sz w:val="20"/>
                <w:szCs w:val="20"/>
              </w:rPr>
              <w:t>u</w:t>
            </w:r>
            <w:r w:rsidRPr="00D50FC9">
              <w:rPr>
                <w:rFonts w:ascii="Times New Roman" w:eastAsia="Times New Roman" w:hAnsi="Times New Roman" w:cs="Times New Roman"/>
                <w:sz w:val="20"/>
                <w:szCs w:val="20"/>
              </w:rPr>
              <w:t>l</w:t>
            </w:r>
            <w:r w:rsidRPr="00D50FC9">
              <w:rPr>
                <w:rFonts w:ascii="Times New Roman" w:eastAsia="Times New Roman" w:hAnsi="Times New Roman" w:cs="Times New Roman"/>
                <w:spacing w:val="-5"/>
                <w:sz w:val="20"/>
                <w:szCs w:val="20"/>
              </w:rPr>
              <w:t xml:space="preserve"> </w:t>
            </w:r>
            <w:r w:rsidRPr="00D50FC9">
              <w:rPr>
                <w:rFonts w:ascii="Times New Roman" w:eastAsia="Times New Roman" w:hAnsi="Times New Roman" w:cs="Times New Roman"/>
                <w:sz w:val="20"/>
                <w:szCs w:val="20"/>
              </w:rPr>
              <w:t xml:space="preserve">3 </w:t>
            </w:r>
            <w:r w:rsidRPr="00D50FC9">
              <w:rPr>
                <w:rFonts w:ascii="Times New Roman" w:eastAsia="Times New Roman" w:hAnsi="Times New Roman" w:cs="Times New Roman"/>
                <w:spacing w:val="-1"/>
                <w:sz w:val="20"/>
                <w:szCs w:val="20"/>
              </w:rPr>
              <w:t>s</w:t>
            </w:r>
            <w:r w:rsidRPr="00D50FC9">
              <w:rPr>
                <w:rFonts w:ascii="Times New Roman" w:eastAsia="Times New Roman" w:hAnsi="Times New Roman" w:cs="Times New Roman"/>
                <w:sz w:val="20"/>
                <w:szCs w:val="20"/>
              </w:rPr>
              <w:t>au</w:t>
            </w:r>
            <w:r w:rsidRPr="00D50FC9">
              <w:rPr>
                <w:rFonts w:ascii="Times New Roman" w:eastAsia="Times New Roman" w:hAnsi="Times New Roman" w:cs="Times New Roman"/>
                <w:spacing w:val="-1"/>
                <w:sz w:val="20"/>
                <w:szCs w:val="20"/>
              </w:rPr>
              <w:t xml:space="preserve"> </w:t>
            </w:r>
            <w:r w:rsidRPr="00D50FC9">
              <w:rPr>
                <w:rFonts w:ascii="Times New Roman" w:eastAsia="Times New Roman" w:hAnsi="Times New Roman" w:cs="Times New Roman"/>
                <w:sz w:val="20"/>
                <w:szCs w:val="20"/>
              </w:rPr>
              <w:t>4</w:t>
            </w:r>
          </w:p>
          <w:p w14:paraId="074351FD" w14:textId="77777777" w:rsidR="00D50FC9" w:rsidRPr="00D50FC9" w:rsidRDefault="00D50FC9" w:rsidP="00431593">
            <w:pPr>
              <w:spacing w:after="0" w:line="240" w:lineRule="auto"/>
              <w:ind w:left="284" w:right="335" w:hanging="187"/>
              <w:jc w:val="both"/>
              <w:rPr>
                <w:rFonts w:ascii="Times New Roman" w:eastAsia="Times New Roman" w:hAnsi="Times New Roman" w:cs="Times New Roman"/>
                <w:sz w:val="20"/>
                <w:szCs w:val="20"/>
              </w:rPr>
            </w:pPr>
          </w:p>
          <w:p w14:paraId="57AC4797" w14:textId="37071AEF" w:rsidR="00D50FC9" w:rsidRDefault="00D50FC9" w:rsidP="00D50FC9">
            <w:pPr>
              <w:spacing w:after="0"/>
              <w:jc w:val="both"/>
              <w:rPr>
                <w:rFonts w:ascii="Times New Roman" w:eastAsia="Times New Roman" w:hAnsi="Times New Roman" w:cs="Times New Roman"/>
                <w:sz w:val="20"/>
                <w:szCs w:val="20"/>
              </w:rPr>
            </w:pPr>
            <w:r w:rsidRPr="00D50FC9">
              <w:rPr>
                <w:rFonts w:ascii="Arial" w:eastAsia="Arial" w:hAnsi="Arial" w:cs="Arial"/>
                <w:sz w:val="20"/>
                <w:szCs w:val="20"/>
              </w:rPr>
              <w:t>–</w:t>
            </w:r>
            <w:r w:rsidRPr="00D50FC9">
              <w:rPr>
                <w:rFonts w:ascii="Arial" w:eastAsia="Arial" w:hAnsi="Arial" w:cs="Arial"/>
                <w:spacing w:val="20"/>
                <w:sz w:val="20"/>
                <w:szCs w:val="20"/>
              </w:rPr>
              <w:t xml:space="preserve"> </w:t>
            </w:r>
            <w:r w:rsidRPr="00D50FC9">
              <w:rPr>
                <w:rFonts w:ascii="Times New Roman" w:eastAsia="Times New Roman" w:hAnsi="Times New Roman" w:cs="Times New Roman"/>
                <w:spacing w:val="-1"/>
                <w:sz w:val="20"/>
                <w:szCs w:val="20"/>
              </w:rPr>
              <w:t>R</w:t>
            </w:r>
            <w:r w:rsidRPr="00D50FC9">
              <w:rPr>
                <w:rFonts w:ascii="Times New Roman" w:eastAsia="Times New Roman" w:hAnsi="Times New Roman" w:cs="Times New Roman"/>
                <w:sz w:val="20"/>
                <w:szCs w:val="20"/>
              </w:rPr>
              <w:t>eacție</w:t>
            </w:r>
            <w:r w:rsidRPr="00D50FC9">
              <w:rPr>
                <w:rFonts w:ascii="Times New Roman" w:eastAsia="Times New Roman" w:hAnsi="Times New Roman" w:cs="Times New Roman"/>
                <w:spacing w:val="-5"/>
                <w:sz w:val="20"/>
                <w:szCs w:val="20"/>
              </w:rPr>
              <w:t xml:space="preserve"> </w:t>
            </w:r>
            <w:r w:rsidRPr="00D50FC9">
              <w:rPr>
                <w:rFonts w:ascii="Times New Roman" w:eastAsia="Times New Roman" w:hAnsi="Times New Roman" w:cs="Times New Roman"/>
                <w:sz w:val="20"/>
                <w:szCs w:val="20"/>
              </w:rPr>
              <w:t>a</w:t>
            </w:r>
            <w:r w:rsidRPr="00D50FC9">
              <w:rPr>
                <w:rFonts w:ascii="Times New Roman" w:eastAsia="Times New Roman" w:hAnsi="Times New Roman" w:cs="Times New Roman"/>
                <w:spacing w:val="1"/>
                <w:sz w:val="20"/>
                <w:szCs w:val="20"/>
              </w:rPr>
              <w:t>dv</w:t>
            </w:r>
            <w:r w:rsidRPr="00D50FC9">
              <w:rPr>
                <w:rFonts w:ascii="Times New Roman" w:eastAsia="Times New Roman" w:hAnsi="Times New Roman" w:cs="Times New Roman"/>
                <w:sz w:val="20"/>
                <w:szCs w:val="20"/>
              </w:rPr>
              <w:t>e</w:t>
            </w:r>
            <w:r w:rsidRPr="00D50FC9">
              <w:rPr>
                <w:rFonts w:ascii="Times New Roman" w:eastAsia="Times New Roman" w:hAnsi="Times New Roman" w:cs="Times New Roman"/>
                <w:spacing w:val="1"/>
                <w:sz w:val="20"/>
                <w:szCs w:val="20"/>
              </w:rPr>
              <w:t>r</w:t>
            </w:r>
            <w:r w:rsidRPr="00D50FC9">
              <w:rPr>
                <w:rFonts w:ascii="Times New Roman" w:eastAsia="Times New Roman" w:hAnsi="Times New Roman" w:cs="Times New Roman"/>
                <w:spacing w:val="-1"/>
                <w:sz w:val="20"/>
                <w:szCs w:val="20"/>
              </w:rPr>
              <w:t>s</w:t>
            </w:r>
            <w:r w:rsidRPr="00D50FC9">
              <w:rPr>
                <w:rFonts w:ascii="Times New Roman" w:eastAsia="Times New Roman" w:hAnsi="Times New Roman" w:cs="Times New Roman"/>
                <w:sz w:val="20"/>
                <w:szCs w:val="20"/>
              </w:rPr>
              <w:t>ă</w:t>
            </w:r>
            <w:r w:rsidRPr="00D50FC9">
              <w:rPr>
                <w:rFonts w:ascii="Times New Roman" w:eastAsia="Times New Roman" w:hAnsi="Times New Roman" w:cs="Times New Roman"/>
                <w:spacing w:val="-6"/>
                <w:sz w:val="20"/>
                <w:szCs w:val="20"/>
              </w:rPr>
              <w:t xml:space="preserve"> </w:t>
            </w:r>
            <w:r w:rsidRPr="00D50FC9">
              <w:rPr>
                <w:rFonts w:ascii="Times New Roman" w:eastAsia="Times New Roman" w:hAnsi="Times New Roman" w:cs="Times New Roman"/>
                <w:spacing w:val="1"/>
                <w:sz w:val="20"/>
                <w:szCs w:val="20"/>
              </w:rPr>
              <w:t>m</w:t>
            </w:r>
            <w:r w:rsidRPr="00D50FC9">
              <w:rPr>
                <w:rFonts w:ascii="Times New Roman" w:eastAsia="Times New Roman" w:hAnsi="Times New Roman" w:cs="Times New Roman"/>
                <w:sz w:val="20"/>
                <w:szCs w:val="20"/>
              </w:rPr>
              <w:t>e</w:t>
            </w:r>
            <w:r w:rsidRPr="00D50FC9">
              <w:rPr>
                <w:rFonts w:ascii="Times New Roman" w:eastAsia="Times New Roman" w:hAnsi="Times New Roman" w:cs="Times New Roman"/>
                <w:spacing w:val="1"/>
                <w:sz w:val="20"/>
                <w:szCs w:val="20"/>
              </w:rPr>
              <w:t>d</w:t>
            </w:r>
            <w:r w:rsidRPr="00D50FC9">
              <w:rPr>
                <w:rFonts w:ascii="Times New Roman" w:eastAsia="Times New Roman" w:hAnsi="Times New Roman" w:cs="Times New Roman"/>
                <w:sz w:val="20"/>
                <w:szCs w:val="20"/>
              </w:rPr>
              <w:t>iată  i</w:t>
            </w:r>
            <w:r w:rsidRPr="00D50FC9">
              <w:rPr>
                <w:rFonts w:ascii="Times New Roman" w:eastAsia="Times New Roman" w:hAnsi="Times New Roman" w:cs="Times New Roman"/>
                <w:spacing w:val="1"/>
                <w:sz w:val="20"/>
                <w:szCs w:val="20"/>
              </w:rPr>
              <w:t>mu</w:t>
            </w:r>
            <w:r w:rsidRPr="00D50FC9">
              <w:rPr>
                <w:rFonts w:ascii="Times New Roman" w:eastAsia="Times New Roman" w:hAnsi="Times New Roman" w:cs="Times New Roman"/>
                <w:sz w:val="20"/>
                <w:szCs w:val="20"/>
              </w:rPr>
              <w:t>n</w:t>
            </w:r>
            <w:r w:rsidRPr="00D50FC9">
              <w:rPr>
                <w:rFonts w:ascii="Times New Roman" w:eastAsia="Times New Roman" w:hAnsi="Times New Roman" w:cs="Times New Roman"/>
                <w:spacing w:val="-2"/>
                <w:sz w:val="20"/>
                <w:szCs w:val="20"/>
              </w:rPr>
              <w:t xml:space="preserve"> </w:t>
            </w:r>
            <w:r w:rsidRPr="00D50FC9">
              <w:rPr>
                <w:rFonts w:ascii="Times New Roman" w:eastAsia="Times New Roman" w:hAnsi="Times New Roman" w:cs="Times New Roman"/>
                <w:spacing w:val="1"/>
                <w:sz w:val="20"/>
                <w:szCs w:val="20"/>
              </w:rPr>
              <w:t>d</w:t>
            </w:r>
            <w:r w:rsidRPr="00D50FC9">
              <w:rPr>
                <w:rFonts w:ascii="Times New Roman" w:eastAsia="Times New Roman" w:hAnsi="Times New Roman" w:cs="Times New Roman"/>
                <w:sz w:val="20"/>
                <w:szCs w:val="20"/>
              </w:rPr>
              <w:t>e</w:t>
            </w:r>
            <w:r w:rsidRPr="00D50FC9">
              <w:rPr>
                <w:rFonts w:ascii="Times New Roman" w:eastAsia="Times New Roman" w:hAnsi="Times New Roman" w:cs="Times New Roman"/>
                <w:spacing w:val="-4"/>
                <w:sz w:val="20"/>
                <w:szCs w:val="20"/>
              </w:rPr>
              <w:t xml:space="preserve"> </w:t>
            </w:r>
            <w:r w:rsidRPr="00D50FC9">
              <w:rPr>
                <w:rFonts w:ascii="Times New Roman" w:eastAsia="Times New Roman" w:hAnsi="Times New Roman" w:cs="Times New Roman"/>
                <w:spacing w:val="1"/>
                <w:sz w:val="20"/>
                <w:szCs w:val="20"/>
              </w:rPr>
              <w:t>gr</w:t>
            </w:r>
            <w:r w:rsidRPr="00D50FC9">
              <w:rPr>
                <w:rFonts w:ascii="Times New Roman" w:eastAsia="Times New Roman" w:hAnsi="Times New Roman" w:cs="Times New Roman"/>
                <w:sz w:val="20"/>
                <w:szCs w:val="20"/>
              </w:rPr>
              <w:t>a</w:t>
            </w:r>
            <w:r w:rsidRPr="00D50FC9">
              <w:rPr>
                <w:rFonts w:ascii="Times New Roman" w:eastAsia="Times New Roman" w:hAnsi="Times New Roman" w:cs="Times New Roman"/>
                <w:spacing w:val="-1"/>
                <w:sz w:val="20"/>
                <w:szCs w:val="20"/>
              </w:rPr>
              <w:t>d</w:t>
            </w:r>
            <w:r w:rsidRPr="00D50FC9">
              <w:rPr>
                <w:rFonts w:ascii="Times New Roman" w:eastAsia="Times New Roman" w:hAnsi="Times New Roman" w:cs="Times New Roman"/>
                <w:spacing w:val="1"/>
                <w:sz w:val="20"/>
                <w:szCs w:val="20"/>
              </w:rPr>
              <w:t>u</w:t>
            </w:r>
            <w:r w:rsidRPr="00D50FC9">
              <w:rPr>
                <w:rFonts w:ascii="Times New Roman" w:eastAsia="Times New Roman" w:hAnsi="Times New Roman" w:cs="Times New Roman"/>
                <w:sz w:val="20"/>
                <w:szCs w:val="20"/>
              </w:rPr>
              <w:t>l</w:t>
            </w:r>
            <w:r w:rsidRPr="00D50FC9">
              <w:rPr>
                <w:rFonts w:ascii="Times New Roman" w:eastAsia="Times New Roman" w:hAnsi="Times New Roman" w:cs="Times New Roman"/>
                <w:spacing w:val="-5"/>
                <w:sz w:val="20"/>
                <w:szCs w:val="20"/>
              </w:rPr>
              <w:t xml:space="preserve"> </w:t>
            </w:r>
            <w:r w:rsidRPr="00D50FC9">
              <w:rPr>
                <w:rFonts w:ascii="Times New Roman" w:eastAsia="Times New Roman" w:hAnsi="Times New Roman" w:cs="Times New Roman"/>
                <w:spacing w:val="1"/>
                <w:sz w:val="20"/>
                <w:szCs w:val="20"/>
              </w:rPr>
              <w:t>3</w:t>
            </w:r>
            <w:r w:rsidRPr="00D50FC9">
              <w:rPr>
                <w:rFonts w:ascii="Times New Roman" w:eastAsia="Times New Roman" w:hAnsi="Times New Roman" w:cs="Times New Roman"/>
                <w:sz w:val="20"/>
                <w:szCs w:val="20"/>
              </w:rPr>
              <w:t xml:space="preserve">, </w:t>
            </w:r>
            <w:r w:rsidRPr="00D50FC9">
              <w:rPr>
                <w:rFonts w:ascii="Times New Roman" w:eastAsia="Times New Roman" w:hAnsi="Times New Roman" w:cs="Times New Roman"/>
                <w:spacing w:val="1"/>
                <w:sz w:val="20"/>
                <w:szCs w:val="20"/>
              </w:rPr>
              <w:t>r</w:t>
            </w:r>
            <w:r w:rsidRPr="00D50FC9">
              <w:rPr>
                <w:rFonts w:ascii="Times New Roman" w:eastAsia="Times New Roman" w:hAnsi="Times New Roman" w:cs="Times New Roman"/>
                <w:sz w:val="20"/>
                <w:szCs w:val="20"/>
              </w:rPr>
              <w:t>ec</w:t>
            </w:r>
            <w:r w:rsidRPr="00D50FC9">
              <w:rPr>
                <w:rFonts w:ascii="Times New Roman" w:eastAsia="Times New Roman" w:hAnsi="Times New Roman" w:cs="Times New Roman"/>
                <w:spacing w:val="1"/>
                <w:sz w:val="20"/>
                <w:szCs w:val="20"/>
              </w:rPr>
              <w:t>ur</w:t>
            </w:r>
            <w:r w:rsidRPr="00D50FC9">
              <w:rPr>
                <w:rFonts w:ascii="Times New Roman" w:eastAsia="Times New Roman" w:hAnsi="Times New Roman" w:cs="Times New Roman"/>
                <w:sz w:val="20"/>
                <w:szCs w:val="20"/>
              </w:rPr>
              <w:t>e</w:t>
            </w:r>
            <w:r w:rsidRPr="00D50FC9">
              <w:rPr>
                <w:rFonts w:ascii="Times New Roman" w:eastAsia="Times New Roman" w:hAnsi="Times New Roman" w:cs="Times New Roman"/>
                <w:spacing w:val="1"/>
                <w:sz w:val="20"/>
                <w:szCs w:val="20"/>
              </w:rPr>
              <w:t>n</w:t>
            </w:r>
            <w:r w:rsidRPr="00D50FC9">
              <w:rPr>
                <w:rFonts w:ascii="Times New Roman" w:eastAsia="Times New Roman" w:hAnsi="Times New Roman" w:cs="Times New Roman"/>
                <w:sz w:val="20"/>
                <w:szCs w:val="20"/>
              </w:rPr>
              <w:t>tă</w:t>
            </w:r>
          </w:p>
          <w:p w14:paraId="26A11699" w14:textId="77777777" w:rsidR="00D50FC9" w:rsidRPr="00D50FC9" w:rsidRDefault="00D50FC9" w:rsidP="00D50FC9">
            <w:pPr>
              <w:spacing w:after="0"/>
              <w:jc w:val="both"/>
              <w:rPr>
                <w:rFonts w:ascii="Times New Roman" w:eastAsia="Times New Roman" w:hAnsi="Times New Roman" w:cs="Times New Roman"/>
                <w:sz w:val="20"/>
                <w:szCs w:val="20"/>
              </w:rPr>
            </w:pPr>
          </w:p>
          <w:p w14:paraId="4439210A" w14:textId="77777777" w:rsidR="00D50FC9" w:rsidRPr="00D50FC9" w:rsidRDefault="00D50FC9" w:rsidP="00D50FC9">
            <w:pPr>
              <w:spacing w:after="0" w:line="240" w:lineRule="auto"/>
              <w:ind w:left="102"/>
              <w:jc w:val="both"/>
              <w:rPr>
                <w:rFonts w:ascii="Arial" w:eastAsia="Arial" w:hAnsi="Arial" w:cs="Arial"/>
                <w:sz w:val="20"/>
                <w:szCs w:val="20"/>
              </w:rPr>
            </w:pPr>
            <w:r w:rsidRPr="00D50FC9">
              <w:rPr>
                <w:rFonts w:ascii="Arial" w:eastAsia="Arial" w:hAnsi="Arial" w:cs="Arial"/>
                <w:sz w:val="20"/>
                <w:szCs w:val="20"/>
              </w:rPr>
              <w:t>–</w:t>
            </w:r>
            <w:r w:rsidRPr="00D50FC9">
              <w:rPr>
                <w:rFonts w:ascii="Arial" w:eastAsia="Arial" w:hAnsi="Arial" w:cs="Arial"/>
                <w:spacing w:val="20"/>
                <w:sz w:val="20"/>
                <w:szCs w:val="20"/>
              </w:rPr>
              <w:t xml:space="preserve"> </w:t>
            </w:r>
            <w:r w:rsidRPr="00D50FC9">
              <w:rPr>
                <w:rFonts w:ascii="Times New Roman" w:eastAsia="Times New Roman" w:hAnsi="Times New Roman" w:cs="Times New Roman"/>
                <w:spacing w:val="-1"/>
                <w:sz w:val="20"/>
                <w:szCs w:val="20"/>
              </w:rPr>
              <w:t>R</w:t>
            </w:r>
            <w:r w:rsidRPr="00D50FC9">
              <w:rPr>
                <w:rFonts w:ascii="Times New Roman" w:eastAsia="Times New Roman" w:hAnsi="Times New Roman" w:cs="Times New Roman"/>
                <w:sz w:val="20"/>
                <w:szCs w:val="20"/>
              </w:rPr>
              <w:t>eacții</w:t>
            </w:r>
            <w:r w:rsidRPr="00D50FC9">
              <w:rPr>
                <w:rFonts w:ascii="Times New Roman" w:eastAsia="Times New Roman" w:hAnsi="Times New Roman" w:cs="Times New Roman"/>
                <w:spacing w:val="-6"/>
                <w:sz w:val="20"/>
                <w:szCs w:val="20"/>
              </w:rPr>
              <w:t xml:space="preserve"> </w:t>
            </w:r>
            <w:r w:rsidRPr="00D50FC9">
              <w:rPr>
                <w:rFonts w:ascii="Times New Roman" w:eastAsia="Times New Roman" w:hAnsi="Times New Roman" w:cs="Times New Roman"/>
                <w:sz w:val="20"/>
                <w:szCs w:val="20"/>
              </w:rPr>
              <w:t>a</w:t>
            </w:r>
            <w:r w:rsidRPr="00D50FC9">
              <w:rPr>
                <w:rFonts w:ascii="Times New Roman" w:eastAsia="Times New Roman" w:hAnsi="Times New Roman" w:cs="Times New Roman"/>
                <w:spacing w:val="1"/>
                <w:sz w:val="20"/>
                <w:szCs w:val="20"/>
              </w:rPr>
              <w:t>dv</w:t>
            </w:r>
            <w:r w:rsidRPr="00D50FC9">
              <w:rPr>
                <w:rFonts w:ascii="Times New Roman" w:eastAsia="Times New Roman" w:hAnsi="Times New Roman" w:cs="Times New Roman"/>
                <w:sz w:val="20"/>
                <w:szCs w:val="20"/>
              </w:rPr>
              <w:t>e</w:t>
            </w:r>
            <w:r w:rsidRPr="00D50FC9">
              <w:rPr>
                <w:rFonts w:ascii="Times New Roman" w:eastAsia="Times New Roman" w:hAnsi="Times New Roman" w:cs="Times New Roman"/>
                <w:spacing w:val="1"/>
                <w:sz w:val="20"/>
                <w:szCs w:val="20"/>
              </w:rPr>
              <w:t>r</w:t>
            </w:r>
            <w:r w:rsidRPr="00D50FC9">
              <w:rPr>
                <w:rFonts w:ascii="Times New Roman" w:eastAsia="Times New Roman" w:hAnsi="Times New Roman" w:cs="Times New Roman"/>
                <w:spacing w:val="-1"/>
                <w:sz w:val="20"/>
                <w:szCs w:val="20"/>
              </w:rPr>
              <w:t>s</w:t>
            </w:r>
            <w:r w:rsidRPr="00D50FC9">
              <w:rPr>
                <w:rFonts w:ascii="Times New Roman" w:eastAsia="Times New Roman" w:hAnsi="Times New Roman" w:cs="Times New Roman"/>
                <w:sz w:val="20"/>
                <w:szCs w:val="20"/>
              </w:rPr>
              <w:t>e</w:t>
            </w:r>
            <w:r w:rsidRPr="00D50FC9">
              <w:rPr>
                <w:rFonts w:ascii="Times New Roman" w:eastAsia="Times New Roman" w:hAnsi="Times New Roman" w:cs="Times New Roman"/>
                <w:spacing w:val="-5"/>
                <w:sz w:val="20"/>
                <w:szCs w:val="20"/>
              </w:rPr>
              <w:t xml:space="preserve"> </w:t>
            </w:r>
            <w:r w:rsidRPr="00D50FC9">
              <w:rPr>
                <w:rFonts w:ascii="Times New Roman" w:eastAsia="Times New Roman" w:hAnsi="Times New Roman" w:cs="Times New Roman"/>
                <w:spacing w:val="1"/>
                <w:sz w:val="20"/>
                <w:szCs w:val="20"/>
              </w:rPr>
              <w:t>m</w:t>
            </w:r>
            <w:r w:rsidRPr="00D50FC9">
              <w:rPr>
                <w:rFonts w:ascii="Times New Roman" w:eastAsia="Times New Roman" w:hAnsi="Times New Roman" w:cs="Times New Roman"/>
                <w:sz w:val="20"/>
                <w:szCs w:val="20"/>
              </w:rPr>
              <w:t>e</w:t>
            </w:r>
            <w:r w:rsidRPr="00D50FC9">
              <w:rPr>
                <w:rFonts w:ascii="Times New Roman" w:eastAsia="Times New Roman" w:hAnsi="Times New Roman" w:cs="Times New Roman"/>
                <w:spacing w:val="1"/>
                <w:sz w:val="20"/>
                <w:szCs w:val="20"/>
              </w:rPr>
              <w:t>d</w:t>
            </w:r>
            <w:r w:rsidRPr="00D50FC9">
              <w:rPr>
                <w:rFonts w:ascii="Times New Roman" w:eastAsia="Times New Roman" w:hAnsi="Times New Roman" w:cs="Times New Roman"/>
                <w:sz w:val="20"/>
                <w:szCs w:val="20"/>
              </w:rPr>
              <w:t>iate i</w:t>
            </w:r>
            <w:r w:rsidRPr="00D50FC9">
              <w:rPr>
                <w:rFonts w:ascii="Times New Roman" w:eastAsia="Times New Roman" w:hAnsi="Times New Roman" w:cs="Times New Roman"/>
                <w:spacing w:val="1"/>
                <w:sz w:val="20"/>
                <w:szCs w:val="20"/>
              </w:rPr>
              <w:t>mu</w:t>
            </w:r>
            <w:r w:rsidRPr="00D50FC9">
              <w:rPr>
                <w:rFonts w:ascii="Times New Roman" w:eastAsia="Times New Roman" w:hAnsi="Times New Roman" w:cs="Times New Roman"/>
                <w:sz w:val="20"/>
                <w:szCs w:val="20"/>
              </w:rPr>
              <w:t>n</w:t>
            </w:r>
            <w:r w:rsidRPr="00D50FC9">
              <w:rPr>
                <w:rFonts w:ascii="Times New Roman" w:eastAsia="Times New Roman" w:hAnsi="Times New Roman" w:cs="Times New Roman"/>
                <w:spacing w:val="-2"/>
                <w:sz w:val="20"/>
                <w:szCs w:val="20"/>
              </w:rPr>
              <w:t xml:space="preserve"> </w:t>
            </w:r>
            <w:r w:rsidRPr="00D50FC9">
              <w:rPr>
                <w:rFonts w:ascii="Times New Roman" w:eastAsia="Times New Roman" w:hAnsi="Times New Roman" w:cs="Times New Roman"/>
                <w:spacing w:val="1"/>
                <w:sz w:val="20"/>
                <w:szCs w:val="20"/>
              </w:rPr>
              <w:t>d</w:t>
            </w:r>
            <w:r w:rsidRPr="00D50FC9">
              <w:rPr>
                <w:rFonts w:ascii="Times New Roman" w:eastAsia="Times New Roman" w:hAnsi="Times New Roman" w:cs="Times New Roman"/>
                <w:sz w:val="20"/>
                <w:szCs w:val="20"/>
              </w:rPr>
              <w:t>e</w:t>
            </w:r>
            <w:r w:rsidRPr="00D50FC9">
              <w:rPr>
                <w:rFonts w:ascii="Times New Roman" w:eastAsia="Times New Roman" w:hAnsi="Times New Roman" w:cs="Times New Roman"/>
                <w:spacing w:val="-4"/>
                <w:sz w:val="20"/>
                <w:szCs w:val="20"/>
              </w:rPr>
              <w:t xml:space="preserve"> </w:t>
            </w:r>
            <w:r w:rsidRPr="00D50FC9">
              <w:rPr>
                <w:rFonts w:ascii="Times New Roman" w:eastAsia="Times New Roman" w:hAnsi="Times New Roman" w:cs="Times New Roman"/>
                <w:spacing w:val="1"/>
                <w:sz w:val="20"/>
                <w:szCs w:val="20"/>
              </w:rPr>
              <w:t>gr</w:t>
            </w:r>
            <w:r w:rsidRPr="00D50FC9">
              <w:rPr>
                <w:rFonts w:ascii="Times New Roman" w:eastAsia="Times New Roman" w:hAnsi="Times New Roman" w:cs="Times New Roman"/>
                <w:sz w:val="20"/>
                <w:szCs w:val="20"/>
              </w:rPr>
              <w:t>a</w:t>
            </w:r>
            <w:r w:rsidRPr="00D50FC9">
              <w:rPr>
                <w:rFonts w:ascii="Times New Roman" w:eastAsia="Times New Roman" w:hAnsi="Times New Roman" w:cs="Times New Roman"/>
                <w:spacing w:val="-1"/>
                <w:sz w:val="20"/>
                <w:szCs w:val="20"/>
              </w:rPr>
              <w:t>d</w:t>
            </w:r>
            <w:r w:rsidRPr="00D50FC9">
              <w:rPr>
                <w:rFonts w:ascii="Times New Roman" w:eastAsia="Times New Roman" w:hAnsi="Times New Roman" w:cs="Times New Roman"/>
                <w:spacing w:val="1"/>
                <w:sz w:val="20"/>
                <w:szCs w:val="20"/>
              </w:rPr>
              <w:t>u</w:t>
            </w:r>
            <w:r w:rsidRPr="00D50FC9">
              <w:rPr>
                <w:rFonts w:ascii="Times New Roman" w:eastAsia="Times New Roman" w:hAnsi="Times New Roman" w:cs="Times New Roman"/>
                <w:sz w:val="20"/>
                <w:szCs w:val="20"/>
              </w:rPr>
              <w:t>l</w:t>
            </w:r>
            <w:r w:rsidRPr="00D50FC9">
              <w:rPr>
                <w:rFonts w:ascii="Times New Roman" w:eastAsia="Times New Roman" w:hAnsi="Times New Roman" w:cs="Times New Roman"/>
                <w:spacing w:val="-5"/>
                <w:sz w:val="20"/>
                <w:szCs w:val="20"/>
              </w:rPr>
              <w:t xml:space="preserve"> </w:t>
            </w:r>
            <w:r w:rsidRPr="00D50FC9">
              <w:rPr>
                <w:rFonts w:ascii="Times New Roman" w:eastAsia="Times New Roman" w:hAnsi="Times New Roman" w:cs="Times New Roman"/>
                <w:sz w:val="20"/>
                <w:szCs w:val="20"/>
              </w:rPr>
              <w:t>2</w:t>
            </w:r>
            <w:r w:rsidRPr="00D50FC9">
              <w:rPr>
                <w:rFonts w:ascii="Times New Roman" w:eastAsia="Times New Roman" w:hAnsi="Times New Roman" w:cs="Times New Roman"/>
                <w:spacing w:val="1"/>
                <w:sz w:val="20"/>
                <w:szCs w:val="20"/>
              </w:rPr>
              <w:t xml:space="preserve"> </w:t>
            </w:r>
            <w:r w:rsidRPr="00D50FC9">
              <w:rPr>
                <w:rFonts w:ascii="Times New Roman" w:eastAsia="Times New Roman" w:hAnsi="Times New Roman" w:cs="Times New Roman"/>
                <w:spacing w:val="-1"/>
                <w:sz w:val="20"/>
                <w:szCs w:val="20"/>
              </w:rPr>
              <w:t>s</w:t>
            </w:r>
            <w:r w:rsidRPr="00D50FC9">
              <w:rPr>
                <w:rFonts w:ascii="Times New Roman" w:eastAsia="Times New Roman" w:hAnsi="Times New Roman" w:cs="Times New Roman"/>
                <w:sz w:val="20"/>
                <w:szCs w:val="20"/>
              </w:rPr>
              <w:t>au</w:t>
            </w:r>
            <w:r w:rsidRPr="00D50FC9">
              <w:rPr>
                <w:rFonts w:ascii="Times New Roman" w:eastAsia="Times New Roman" w:hAnsi="Times New Roman" w:cs="Times New Roman"/>
                <w:spacing w:val="-4"/>
                <w:sz w:val="20"/>
                <w:szCs w:val="20"/>
              </w:rPr>
              <w:t xml:space="preserve"> </w:t>
            </w:r>
            <w:r w:rsidRPr="00D50FC9">
              <w:rPr>
                <w:rFonts w:ascii="Times New Roman" w:eastAsia="Times New Roman" w:hAnsi="Times New Roman" w:cs="Times New Roman"/>
                <w:spacing w:val="1"/>
                <w:sz w:val="20"/>
                <w:szCs w:val="20"/>
              </w:rPr>
              <w:t>3</w:t>
            </w:r>
            <w:r w:rsidRPr="00D50FC9">
              <w:rPr>
                <w:rFonts w:ascii="Times New Roman" w:eastAsia="Times New Roman" w:hAnsi="Times New Roman" w:cs="Times New Roman"/>
                <w:sz w:val="20"/>
                <w:szCs w:val="20"/>
              </w:rPr>
              <w:t xml:space="preserve">, </w:t>
            </w:r>
            <w:r w:rsidRPr="00D50FC9">
              <w:rPr>
                <w:rFonts w:ascii="Times New Roman" w:eastAsia="Times New Roman" w:hAnsi="Times New Roman" w:cs="Times New Roman"/>
                <w:spacing w:val="1"/>
                <w:sz w:val="20"/>
                <w:szCs w:val="20"/>
              </w:rPr>
              <w:t>p</w:t>
            </w:r>
            <w:r w:rsidRPr="00D50FC9">
              <w:rPr>
                <w:rFonts w:ascii="Times New Roman" w:eastAsia="Times New Roman" w:hAnsi="Times New Roman" w:cs="Times New Roman"/>
                <w:sz w:val="20"/>
                <w:szCs w:val="20"/>
              </w:rPr>
              <w:t>e</w:t>
            </w:r>
            <w:r w:rsidRPr="00D50FC9">
              <w:rPr>
                <w:rFonts w:ascii="Times New Roman" w:eastAsia="Times New Roman" w:hAnsi="Times New Roman" w:cs="Times New Roman"/>
                <w:spacing w:val="1"/>
                <w:sz w:val="20"/>
                <w:szCs w:val="20"/>
              </w:rPr>
              <w:t>r</w:t>
            </w:r>
            <w:r w:rsidRPr="00D50FC9">
              <w:rPr>
                <w:rFonts w:ascii="Times New Roman" w:eastAsia="Times New Roman" w:hAnsi="Times New Roman" w:cs="Times New Roman"/>
                <w:spacing w:val="-1"/>
                <w:sz w:val="20"/>
                <w:szCs w:val="20"/>
              </w:rPr>
              <w:t>s</w:t>
            </w:r>
            <w:r w:rsidRPr="00D50FC9">
              <w:rPr>
                <w:rFonts w:ascii="Times New Roman" w:eastAsia="Times New Roman" w:hAnsi="Times New Roman" w:cs="Times New Roman"/>
                <w:sz w:val="20"/>
                <w:szCs w:val="20"/>
              </w:rPr>
              <w:t>i</w:t>
            </w:r>
            <w:r w:rsidRPr="00D50FC9">
              <w:rPr>
                <w:rFonts w:ascii="Times New Roman" w:eastAsia="Times New Roman" w:hAnsi="Times New Roman" w:cs="Times New Roman"/>
                <w:spacing w:val="-1"/>
                <w:sz w:val="20"/>
                <w:szCs w:val="20"/>
              </w:rPr>
              <w:t>s</w:t>
            </w:r>
            <w:r w:rsidRPr="00D50FC9">
              <w:rPr>
                <w:rFonts w:ascii="Times New Roman" w:eastAsia="Times New Roman" w:hAnsi="Times New Roman" w:cs="Times New Roman"/>
                <w:sz w:val="20"/>
                <w:szCs w:val="20"/>
              </w:rPr>
              <w:t>te</w:t>
            </w:r>
            <w:r w:rsidRPr="00D50FC9">
              <w:rPr>
                <w:rFonts w:ascii="Times New Roman" w:eastAsia="Times New Roman" w:hAnsi="Times New Roman" w:cs="Times New Roman"/>
                <w:spacing w:val="1"/>
                <w:sz w:val="20"/>
                <w:szCs w:val="20"/>
              </w:rPr>
              <w:t>n</w:t>
            </w:r>
            <w:r w:rsidRPr="00D50FC9">
              <w:rPr>
                <w:rFonts w:ascii="Times New Roman" w:eastAsia="Times New Roman" w:hAnsi="Times New Roman" w:cs="Times New Roman"/>
                <w:sz w:val="20"/>
                <w:szCs w:val="20"/>
              </w:rPr>
              <w:t>te,</w:t>
            </w:r>
            <w:r w:rsidRPr="00D50FC9">
              <w:rPr>
                <w:rFonts w:ascii="Times New Roman" w:eastAsia="Times New Roman" w:hAnsi="Times New Roman" w:cs="Times New Roman"/>
                <w:spacing w:val="-8"/>
                <w:sz w:val="20"/>
                <w:szCs w:val="20"/>
              </w:rPr>
              <w:t xml:space="preserve"> </w:t>
            </w:r>
            <w:r w:rsidRPr="00D50FC9">
              <w:rPr>
                <w:rFonts w:ascii="Times New Roman" w:eastAsia="Times New Roman" w:hAnsi="Times New Roman" w:cs="Times New Roman"/>
                <w:sz w:val="20"/>
                <w:szCs w:val="20"/>
              </w:rPr>
              <w:t>a că</w:t>
            </w:r>
            <w:r w:rsidRPr="00D50FC9">
              <w:rPr>
                <w:rFonts w:ascii="Times New Roman" w:eastAsia="Times New Roman" w:hAnsi="Times New Roman" w:cs="Times New Roman"/>
                <w:spacing w:val="1"/>
                <w:sz w:val="20"/>
                <w:szCs w:val="20"/>
              </w:rPr>
              <w:t>ro</w:t>
            </w:r>
            <w:r w:rsidRPr="00D50FC9">
              <w:rPr>
                <w:rFonts w:ascii="Times New Roman" w:eastAsia="Times New Roman" w:hAnsi="Times New Roman" w:cs="Times New Roman"/>
                <w:sz w:val="20"/>
                <w:szCs w:val="20"/>
              </w:rPr>
              <w:t>r</w:t>
            </w:r>
            <w:r w:rsidRPr="00D50FC9">
              <w:rPr>
                <w:rFonts w:ascii="Times New Roman" w:eastAsia="Times New Roman" w:hAnsi="Times New Roman" w:cs="Times New Roman"/>
                <w:spacing w:val="-3"/>
                <w:sz w:val="20"/>
                <w:szCs w:val="20"/>
              </w:rPr>
              <w:t xml:space="preserve"> </w:t>
            </w:r>
            <w:r w:rsidRPr="00D50FC9">
              <w:rPr>
                <w:rFonts w:ascii="Times New Roman" w:eastAsia="Times New Roman" w:hAnsi="Times New Roman" w:cs="Times New Roman"/>
                <w:spacing w:val="-1"/>
                <w:sz w:val="20"/>
                <w:szCs w:val="20"/>
              </w:rPr>
              <w:t>d</w:t>
            </w:r>
            <w:r w:rsidRPr="00D50FC9">
              <w:rPr>
                <w:rFonts w:ascii="Times New Roman" w:eastAsia="Times New Roman" w:hAnsi="Times New Roman" w:cs="Times New Roman"/>
                <w:spacing w:val="1"/>
                <w:sz w:val="20"/>
                <w:szCs w:val="20"/>
              </w:rPr>
              <w:t>ur</w:t>
            </w:r>
            <w:r w:rsidRPr="00D50FC9">
              <w:rPr>
                <w:rFonts w:ascii="Times New Roman" w:eastAsia="Times New Roman" w:hAnsi="Times New Roman" w:cs="Times New Roman"/>
                <w:sz w:val="20"/>
                <w:szCs w:val="20"/>
              </w:rPr>
              <w:t>ată ati</w:t>
            </w:r>
            <w:r w:rsidRPr="00D50FC9">
              <w:rPr>
                <w:rFonts w:ascii="Times New Roman" w:eastAsia="Times New Roman" w:hAnsi="Times New Roman" w:cs="Times New Roman"/>
                <w:spacing w:val="1"/>
                <w:sz w:val="20"/>
                <w:szCs w:val="20"/>
              </w:rPr>
              <w:t>ng</w:t>
            </w:r>
            <w:r w:rsidRPr="00D50FC9">
              <w:rPr>
                <w:rFonts w:ascii="Times New Roman" w:eastAsia="Times New Roman" w:hAnsi="Times New Roman" w:cs="Times New Roman"/>
                <w:sz w:val="20"/>
                <w:szCs w:val="20"/>
              </w:rPr>
              <w:t>e</w:t>
            </w:r>
            <w:r w:rsidRPr="00D50FC9">
              <w:rPr>
                <w:rFonts w:ascii="Times New Roman" w:eastAsia="Times New Roman" w:hAnsi="Times New Roman" w:cs="Times New Roman"/>
                <w:spacing w:val="-4"/>
                <w:sz w:val="20"/>
                <w:szCs w:val="20"/>
              </w:rPr>
              <w:t xml:space="preserve"> </w:t>
            </w:r>
            <w:r w:rsidRPr="00D50FC9">
              <w:rPr>
                <w:rFonts w:ascii="Times New Roman" w:eastAsia="Times New Roman" w:hAnsi="Times New Roman" w:cs="Times New Roman"/>
                <w:spacing w:val="-1"/>
                <w:sz w:val="20"/>
                <w:szCs w:val="20"/>
              </w:rPr>
              <w:t>s</w:t>
            </w:r>
            <w:r w:rsidRPr="00D50FC9">
              <w:rPr>
                <w:rFonts w:ascii="Times New Roman" w:eastAsia="Times New Roman" w:hAnsi="Times New Roman" w:cs="Times New Roman"/>
                <w:sz w:val="20"/>
                <w:szCs w:val="20"/>
              </w:rPr>
              <w:t>au</w:t>
            </w:r>
            <w:r w:rsidRPr="00D50FC9">
              <w:rPr>
                <w:rFonts w:ascii="Times New Roman" w:eastAsia="Times New Roman" w:hAnsi="Times New Roman" w:cs="Times New Roman"/>
                <w:spacing w:val="-1"/>
                <w:sz w:val="20"/>
                <w:szCs w:val="20"/>
              </w:rPr>
              <w:t xml:space="preserve"> </w:t>
            </w:r>
            <w:r w:rsidRPr="00D50FC9">
              <w:rPr>
                <w:rFonts w:ascii="Times New Roman" w:eastAsia="Times New Roman" w:hAnsi="Times New Roman" w:cs="Times New Roman"/>
                <w:spacing w:val="1"/>
                <w:sz w:val="20"/>
                <w:szCs w:val="20"/>
              </w:rPr>
              <w:t>d</w:t>
            </w:r>
            <w:r w:rsidRPr="00D50FC9">
              <w:rPr>
                <w:rFonts w:ascii="Times New Roman" w:eastAsia="Times New Roman" w:hAnsi="Times New Roman" w:cs="Times New Roman"/>
                <w:sz w:val="20"/>
                <w:szCs w:val="20"/>
              </w:rPr>
              <w:t>e</w:t>
            </w:r>
            <w:r w:rsidRPr="00D50FC9">
              <w:rPr>
                <w:rFonts w:ascii="Times New Roman" w:eastAsia="Times New Roman" w:hAnsi="Times New Roman" w:cs="Times New Roman"/>
                <w:spacing w:val="1"/>
                <w:sz w:val="20"/>
                <w:szCs w:val="20"/>
              </w:rPr>
              <w:t>p</w:t>
            </w:r>
            <w:r w:rsidRPr="00D50FC9">
              <w:rPr>
                <w:rFonts w:ascii="Times New Roman" w:eastAsia="Times New Roman" w:hAnsi="Times New Roman" w:cs="Times New Roman"/>
                <w:sz w:val="20"/>
                <w:szCs w:val="20"/>
              </w:rPr>
              <w:t>ă</w:t>
            </w:r>
            <w:r w:rsidRPr="00D50FC9">
              <w:rPr>
                <w:rFonts w:ascii="Times New Roman" w:eastAsia="Times New Roman" w:hAnsi="Times New Roman" w:cs="Times New Roman"/>
                <w:spacing w:val="-1"/>
                <w:sz w:val="20"/>
                <w:szCs w:val="20"/>
              </w:rPr>
              <w:t>ș</w:t>
            </w:r>
            <w:r w:rsidRPr="00D50FC9">
              <w:rPr>
                <w:rFonts w:ascii="Times New Roman" w:eastAsia="Times New Roman" w:hAnsi="Times New Roman" w:cs="Times New Roman"/>
                <w:sz w:val="20"/>
                <w:szCs w:val="20"/>
              </w:rPr>
              <w:t>e</w:t>
            </w:r>
            <w:r w:rsidRPr="00D50FC9">
              <w:rPr>
                <w:rFonts w:ascii="Times New Roman" w:eastAsia="Times New Roman" w:hAnsi="Times New Roman" w:cs="Times New Roman"/>
                <w:spacing w:val="-1"/>
                <w:sz w:val="20"/>
                <w:szCs w:val="20"/>
              </w:rPr>
              <w:t>ș</w:t>
            </w:r>
            <w:r w:rsidRPr="00D50FC9">
              <w:rPr>
                <w:rFonts w:ascii="Times New Roman" w:eastAsia="Times New Roman" w:hAnsi="Times New Roman" w:cs="Times New Roman"/>
                <w:sz w:val="20"/>
                <w:szCs w:val="20"/>
              </w:rPr>
              <w:t>te</w:t>
            </w:r>
            <w:r w:rsidRPr="00D50FC9">
              <w:rPr>
                <w:rFonts w:ascii="Calibri" w:eastAsia="Calibri" w:hAnsi="Calibri" w:cs="Arial"/>
                <w:sz w:val="20"/>
                <w:szCs w:val="20"/>
              </w:rPr>
              <w:t xml:space="preserve"> </w:t>
            </w:r>
            <w:r w:rsidRPr="00D50FC9">
              <w:rPr>
                <w:rFonts w:ascii="Times New Roman" w:eastAsia="Times New Roman" w:hAnsi="Times New Roman" w:cs="Times New Roman"/>
                <w:spacing w:val="1"/>
                <w:sz w:val="20"/>
                <w:szCs w:val="20"/>
              </w:rPr>
              <w:t>1</w:t>
            </w:r>
            <w:r w:rsidRPr="00D50FC9">
              <w:rPr>
                <w:rFonts w:ascii="Times New Roman" w:eastAsia="Times New Roman" w:hAnsi="Times New Roman" w:cs="Times New Roman"/>
                <w:sz w:val="20"/>
                <w:szCs w:val="20"/>
              </w:rPr>
              <w:t xml:space="preserve">2 </w:t>
            </w:r>
            <w:r w:rsidRPr="00D50FC9">
              <w:rPr>
                <w:rFonts w:ascii="Times New Roman" w:eastAsia="Times New Roman" w:hAnsi="Times New Roman" w:cs="Times New Roman"/>
                <w:spacing w:val="-1"/>
                <w:sz w:val="20"/>
                <w:szCs w:val="20"/>
              </w:rPr>
              <w:t>s</w:t>
            </w:r>
            <w:r w:rsidRPr="00D50FC9">
              <w:rPr>
                <w:rFonts w:ascii="Times New Roman" w:eastAsia="Times New Roman" w:hAnsi="Times New Roman" w:cs="Times New Roman"/>
                <w:sz w:val="20"/>
                <w:szCs w:val="20"/>
              </w:rPr>
              <w:t>ă</w:t>
            </w:r>
            <w:r w:rsidRPr="00D50FC9">
              <w:rPr>
                <w:rFonts w:ascii="Times New Roman" w:eastAsia="Times New Roman" w:hAnsi="Times New Roman" w:cs="Times New Roman"/>
                <w:spacing w:val="1"/>
                <w:sz w:val="20"/>
                <w:szCs w:val="20"/>
              </w:rPr>
              <w:t>p</w:t>
            </w:r>
            <w:r w:rsidRPr="00D50FC9">
              <w:rPr>
                <w:rFonts w:ascii="Times New Roman" w:eastAsia="Times New Roman" w:hAnsi="Times New Roman" w:cs="Times New Roman"/>
                <w:sz w:val="20"/>
                <w:szCs w:val="20"/>
              </w:rPr>
              <w:t>tă</w:t>
            </w:r>
            <w:r w:rsidRPr="00D50FC9">
              <w:rPr>
                <w:rFonts w:ascii="Times New Roman" w:eastAsia="Times New Roman" w:hAnsi="Times New Roman" w:cs="Times New Roman"/>
                <w:spacing w:val="1"/>
                <w:sz w:val="20"/>
                <w:szCs w:val="20"/>
              </w:rPr>
              <w:t>m</w:t>
            </w:r>
            <w:r w:rsidRPr="00D50FC9">
              <w:rPr>
                <w:rFonts w:ascii="Times New Roman" w:eastAsia="Times New Roman" w:hAnsi="Times New Roman" w:cs="Times New Roman"/>
                <w:sz w:val="20"/>
                <w:szCs w:val="20"/>
              </w:rPr>
              <w:t>â</w:t>
            </w:r>
            <w:r w:rsidRPr="00D50FC9">
              <w:rPr>
                <w:rFonts w:ascii="Times New Roman" w:eastAsia="Times New Roman" w:hAnsi="Times New Roman" w:cs="Times New Roman"/>
                <w:spacing w:val="1"/>
                <w:sz w:val="20"/>
                <w:szCs w:val="20"/>
              </w:rPr>
              <w:t>n</w:t>
            </w:r>
            <w:r w:rsidRPr="00D50FC9">
              <w:rPr>
                <w:rFonts w:ascii="Times New Roman" w:eastAsia="Times New Roman" w:hAnsi="Times New Roman" w:cs="Times New Roman"/>
                <w:sz w:val="20"/>
                <w:szCs w:val="20"/>
              </w:rPr>
              <w:t>i</w:t>
            </w:r>
            <w:r w:rsidRPr="00D50FC9">
              <w:rPr>
                <w:rFonts w:ascii="Times New Roman" w:eastAsia="Times New Roman" w:hAnsi="Times New Roman" w:cs="Times New Roman"/>
                <w:spacing w:val="-8"/>
                <w:sz w:val="20"/>
                <w:szCs w:val="20"/>
              </w:rPr>
              <w:t xml:space="preserve"> </w:t>
            </w:r>
            <w:r w:rsidRPr="00D50FC9">
              <w:rPr>
                <w:rFonts w:ascii="Times New Roman" w:eastAsia="Times New Roman" w:hAnsi="Times New Roman" w:cs="Times New Roman"/>
                <w:spacing w:val="1"/>
                <w:sz w:val="20"/>
                <w:szCs w:val="20"/>
              </w:rPr>
              <w:t>(</w:t>
            </w:r>
            <w:r w:rsidRPr="00D50FC9">
              <w:rPr>
                <w:rFonts w:ascii="Times New Roman" w:eastAsia="Times New Roman" w:hAnsi="Times New Roman" w:cs="Times New Roman"/>
                <w:spacing w:val="-2"/>
                <w:sz w:val="20"/>
                <w:szCs w:val="20"/>
              </w:rPr>
              <w:t>e</w:t>
            </w:r>
            <w:r w:rsidRPr="00D50FC9">
              <w:rPr>
                <w:rFonts w:ascii="Times New Roman" w:eastAsia="Times New Roman" w:hAnsi="Times New Roman" w:cs="Times New Roman"/>
                <w:spacing w:val="1"/>
                <w:sz w:val="20"/>
                <w:szCs w:val="20"/>
              </w:rPr>
              <w:t>x</w:t>
            </w:r>
            <w:r w:rsidRPr="00D50FC9">
              <w:rPr>
                <w:rFonts w:ascii="Times New Roman" w:eastAsia="Times New Roman" w:hAnsi="Times New Roman" w:cs="Times New Roman"/>
                <w:sz w:val="20"/>
                <w:szCs w:val="20"/>
              </w:rPr>
              <w:t>cl</w:t>
            </w:r>
            <w:r w:rsidRPr="00D50FC9">
              <w:rPr>
                <w:rFonts w:ascii="Times New Roman" w:eastAsia="Times New Roman" w:hAnsi="Times New Roman" w:cs="Times New Roman"/>
                <w:spacing w:val="1"/>
                <w:sz w:val="20"/>
                <w:szCs w:val="20"/>
              </w:rPr>
              <w:t>u</w:t>
            </w:r>
            <w:r w:rsidRPr="00D50FC9">
              <w:rPr>
                <w:rFonts w:ascii="Times New Roman" w:eastAsia="Times New Roman" w:hAnsi="Times New Roman" w:cs="Times New Roman"/>
                <w:sz w:val="20"/>
                <w:szCs w:val="20"/>
              </w:rPr>
              <w:t>zâ</w:t>
            </w:r>
            <w:r w:rsidRPr="00D50FC9">
              <w:rPr>
                <w:rFonts w:ascii="Times New Roman" w:eastAsia="Times New Roman" w:hAnsi="Times New Roman" w:cs="Times New Roman"/>
                <w:spacing w:val="-1"/>
                <w:sz w:val="20"/>
                <w:szCs w:val="20"/>
              </w:rPr>
              <w:t>n</w:t>
            </w:r>
            <w:r w:rsidRPr="00D50FC9">
              <w:rPr>
                <w:rFonts w:ascii="Times New Roman" w:eastAsia="Times New Roman" w:hAnsi="Times New Roman" w:cs="Times New Roman"/>
                <w:sz w:val="20"/>
                <w:szCs w:val="20"/>
              </w:rPr>
              <w:t>d</w:t>
            </w:r>
            <w:r w:rsidRPr="00D50FC9">
              <w:rPr>
                <w:rFonts w:ascii="Calibri" w:eastAsia="Calibri" w:hAnsi="Calibri" w:cs="Arial"/>
                <w:sz w:val="20"/>
                <w:szCs w:val="20"/>
              </w:rPr>
              <w:t xml:space="preserve"> </w:t>
            </w:r>
            <w:r w:rsidRPr="00D50FC9">
              <w:rPr>
                <w:rFonts w:ascii="Times New Roman" w:eastAsia="Times New Roman" w:hAnsi="Times New Roman" w:cs="Times New Roman"/>
                <w:sz w:val="20"/>
                <w:szCs w:val="20"/>
              </w:rPr>
              <w:t>e</w:t>
            </w:r>
            <w:r w:rsidRPr="00D50FC9">
              <w:rPr>
                <w:rFonts w:ascii="Times New Roman" w:eastAsia="Times New Roman" w:hAnsi="Times New Roman" w:cs="Times New Roman"/>
                <w:spacing w:val="1"/>
                <w:sz w:val="20"/>
                <w:szCs w:val="20"/>
              </w:rPr>
              <w:t>ndo</w:t>
            </w:r>
            <w:r w:rsidRPr="00D50FC9">
              <w:rPr>
                <w:rFonts w:ascii="Times New Roman" w:eastAsia="Times New Roman" w:hAnsi="Times New Roman" w:cs="Times New Roman"/>
                <w:sz w:val="20"/>
                <w:szCs w:val="20"/>
              </w:rPr>
              <w:t>c</w:t>
            </w:r>
            <w:r w:rsidRPr="00D50FC9">
              <w:rPr>
                <w:rFonts w:ascii="Times New Roman" w:eastAsia="Times New Roman" w:hAnsi="Times New Roman" w:cs="Times New Roman"/>
                <w:spacing w:val="1"/>
                <w:sz w:val="20"/>
                <w:szCs w:val="20"/>
              </w:rPr>
              <w:t>r</w:t>
            </w:r>
            <w:r w:rsidRPr="00D50FC9">
              <w:rPr>
                <w:rFonts w:ascii="Times New Roman" w:eastAsia="Times New Roman" w:hAnsi="Times New Roman" w:cs="Times New Roman"/>
                <w:sz w:val="20"/>
                <w:szCs w:val="20"/>
              </w:rPr>
              <w:t>i</w:t>
            </w:r>
            <w:r w:rsidRPr="00D50FC9">
              <w:rPr>
                <w:rFonts w:ascii="Times New Roman" w:eastAsia="Times New Roman" w:hAnsi="Times New Roman" w:cs="Times New Roman"/>
                <w:spacing w:val="-1"/>
                <w:sz w:val="20"/>
                <w:szCs w:val="20"/>
              </w:rPr>
              <w:t>n</w:t>
            </w:r>
            <w:r w:rsidRPr="00D50FC9">
              <w:rPr>
                <w:rFonts w:ascii="Times New Roman" w:eastAsia="Times New Roman" w:hAnsi="Times New Roman" w:cs="Times New Roman"/>
                <w:spacing w:val="1"/>
                <w:sz w:val="20"/>
                <w:szCs w:val="20"/>
              </w:rPr>
              <w:t>op</w:t>
            </w:r>
            <w:r w:rsidRPr="00D50FC9">
              <w:rPr>
                <w:rFonts w:ascii="Times New Roman" w:eastAsia="Times New Roman" w:hAnsi="Times New Roman" w:cs="Times New Roman"/>
                <w:sz w:val="20"/>
                <w:szCs w:val="20"/>
              </w:rPr>
              <w:t>atii)</w:t>
            </w:r>
            <w:r w:rsidRPr="00D50FC9">
              <w:rPr>
                <w:rFonts w:ascii="Arial" w:eastAsia="Arial" w:hAnsi="Arial" w:cs="Arial"/>
                <w:sz w:val="20"/>
                <w:szCs w:val="20"/>
              </w:rPr>
              <w:t xml:space="preserve"> </w:t>
            </w:r>
          </w:p>
          <w:p w14:paraId="6D0B39E7" w14:textId="77777777" w:rsidR="00D50FC9" w:rsidRPr="00D50FC9" w:rsidRDefault="00D50FC9" w:rsidP="00D50FC9">
            <w:pPr>
              <w:spacing w:after="0" w:line="240" w:lineRule="auto"/>
              <w:ind w:left="102"/>
              <w:jc w:val="both"/>
              <w:rPr>
                <w:rFonts w:ascii="Arial" w:eastAsia="Arial" w:hAnsi="Arial" w:cs="Arial"/>
                <w:sz w:val="20"/>
                <w:szCs w:val="20"/>
              </w:rPr>
            </w:pPr>
          </w:p>
          <w:p w14:paraId="60ED0A01" w14:textId="77777777" w:rsidR="00431593" w:rsidRPr="00D50FC9" w:rsidRDefault="00D50FC9" w:rsidP="00D50FC9">
            <w:pPr>
              <w:spacing w:after="0" w:line="240" w:lineRule="auto"/>
              <w:jc w:val="both"/>
              <w:rPr>
                <w:rFonts w:ascii="Times New Roman" w:eastAsia="Times New Roman" w:hAnsi="Times New Roman" w:cs="Times New Roman"/>
                <w:spacing w:val="1"/>
                <w:sz w:val="20"/>
                <w:szCs w:val="20"/>
              </w:rPr>
            </w:pPr>
            <w:r w:rsidRPr="00D50FC9">
              <w:rPr>
                <w:rFonts w:ascii="Arial" w:eastAsia="Arial" w:hAnsi="Arial" w:cs="Arial"/>
                <w:sz w:val="20"/>
                <w:szCs w:val="20"/>
              </w:rPr>
              <w:t>–</w:t>
            </w:r>
            <w:r w:rsidRPr="00D50FC9">
              <w:rPr>
                <w:rFonts w:ascii="Arial" w:eastAsia="Arial" w:hAnsi="Arial" w:cs="Arial"/>
                <w:spacing w:val="20"/>
                <w:sz w:val="20"/>
                <w:szCs w:val="20"/>
              </w:rPr>
              <w:t xml:space="preserve"> </w:t>
            </w:r>
            <w:r w:rsidRPr="00D50FC9">
              <w:rPr>
                <w:rFonts w:ascii="Times New Roman" w:eastAsia="Times New Roman" w:hAnsi="Times New Roman" w:cs="Times New Roman"/>
                <w:spacing w:val="1"/>
                <w:sz w:val="20"/>
                <w:szCs w:val="20"/>
              </w:rPr>
              <w:t>In</w:t>
            </w:r>
            <w:r w:rsidRPr="00D50FC9">
              <w:rPr>
                <w:rFonts w:ascii="Times New Roman" w:eastAsia="Times New Roman" w:hAnsi="Times New Roman" w:cs="Times New Roman"/>
                <w:sz w:val="20"/>
                <w:szCs w:val="20"/>
              </w:rPr>
              <w:t>ca</w:t>
            </w:r>
            <w:r w:rsidRPr="00D50FC9">
              <w:rPr>
                <w:rFonts w:ascii="Times New Roman" w:eastAsia="Times New Roman" w:hAnsi="Times New Roman" w:cs="Times New Roman"/>
                <w:spacing w:val="1"/>
                <w:sz w:val="20"/>
                <w:szCs w:val="20"/>
              </w:rPr>
              <w:t>p</w:t>
            </w:r>
            <w:r w:rsidRPr="00D50FC9">
              <w:rPr>
                <w:rFonts w:ascii="Times New Roman" w:eastAsia="Times New Roman" w:hAnsi="Times New Roman" w:cs="Times New Roman"/>
                <w:sz w:val="20"/>
                <w:szCs w:val="20"/>
              </w:rPr>
              <w:t>acitate</w:t>
            </w:r>
            <w:r w:rsidRPr="00D50FC9">
              <w:rPr>
                <w:rFonts w:ascii="Times New Roman" w:eastAsia="Times New Roman" w:hAnsi="Times New Roman" w:cs="Times New Roman"/>
                <w:spacing w:val="-9"/>
                <w:sz w:val="20"/>
                <w:szCs w:val="20"/>
              </w:rPr>
              <w:t xml:space="preserve"> </w:t>
            </w:r>
            <w:r w:rsidRPr="00D50FC9">
              <w:rPr>
                <w:rFonts w:ascii="Times New Roman" w:eastAsia="Times New Roman" w:hAnsi="Times New Roman" w:cs="Times New Roman"/>
                <w:spacing w:val="1"/>
                <w:sz w:val="20"/>
                <w:szCs w:val="20"/>
              </w:rPr>
              <w:t>d</w:t>
            </w:r>
            <w:r w:rsidRPr="00D50FC9">
              <w:rPr>
                <w:rFonts w:ascii="Times New Roman" w:eastAsia="Times New Roman" w:hAnsi="Times New Roman" w:cs="Times New Roman"/>
                <w:sz w:val="20"/>
                <w:szCs w:val="20"/>
              </w:rPr>
              <w:t>e</w:t>
            </w:r>
            <w:r w:rsidRPr="00D50FC9">
              <w:rPr>
                <w:rFonts w:ascii="Times New Roman" w:eastAsia="Times New Roman" w:hAnsi="Times New Roman" w:cs="Times New Roman"/>
                <w:spacing w:val="-1"/>
                <w:sz w:val="20"/>
                <w:szCs w:val="20"/>
              </w:rPr>
              <w:t xml:space="preserve"> </w:t>
            </w:r>
            <w:r w:rsidRPr="00D50FC9">
              <w:rPr>
                <w:rFonts w:ascii="Times New Roman" w:eastAsia="Times New Roman" w:hAnsi="Times New Roman" w:cs="Times New Roman"/>
                <w:sz w:val="20"/>
                <w:szCs w:val="20"/>
              </w:rPr>
              <w:t xml:space="preserve">a </w:t>
            </w:r>
            <w:r w:rsidRPr="00D50FC9">
              <w:rPr>
                <w:rFonts w:ascii="Times New Roman" w:eastAsia="Times New Roman" w:hAnsi="Times New Roman" w:cs="Times New Roman"/>
                <w:spacing w:val="-1"/>
                <w:sz w:val="20"/>
                <w:szCs w:val="20"/>
              </w:rPr>
              <w:t>s</w:t>
            </w:r>
            <w:r w:rsidRPr="00D50FC9">
              <w:rPr>
                <w:rFonts w:ascii="Times New Roman" w:eastAsia="Times New Roman" w:hAnsi="Times New Roman" w:cs="Times New Roman"/>
                <w:sz w:val="20"/>
                <w:szCs w:val="20"/>
              </w:rPr>
              <w:t>că</w:t>
            </w:r>
            <w:r w:rsidRPr="00D50FC9">
              <w:rPr>
                <w:rFonts w:ascii="Times New Roman" w:eastAsia="Times New Roman" w:hAnsi="Times New Roman" w:cs="Times New Roman"/>
                <w:spacing w:val="1"/>
                <w:sz w:val="20"/>
                <w:szCs w:val="20"/>
              </w:rPr>
              <w:t>d</w:t>
            </w:r>
            <w:r w:rsidRPr="00D50FC9">
              <w:rPr>
                <w:rFonts w:ascii="Times New Roman" w:eastAsia="Times New Roman" w:hAnsi="Times New Roman" w:cs="Times New Roman"/>
                <w:sz w:val="20"/>
                <w:szCs w:val="20"/>
              </w:rPr>
              <w:t>ea</w:t>
            </w:r>
            <w:r w:rsidRPr="00D50FC9">
              <w:rPr>
                <w:rFonts w:ascii="Calibri" w:eastAsia="Calibri" w:hAnsi="Calibri" w:cs="Arial"/>
                <w:sz w:val="20"/>
                <w:szCs w:val="20"/>
              </w:rPr>
              <w:t xml:space="preserve"> </w:t>
            </w:r>
            <w:r w:rsidRPr="00D50FC9">
              <w:rPr>
                <w:rFonts w:ascii="Times New Roman" w:eastAsia="Times New Roman" w:hAnsi="Times New Roman" w:cs="Times New Roman"/>
                <w:spacing w:val="1"/>
                <w:sz w:val="20"/>
                <w:szCs w:val="20"/>
              </w:rPr>
              <w:t>do</w:t>
            </w:r>
            <w:r w:rsidRPr="00D50FC9">
              <w:rPr>
                <w:rFonts w:ascii="Times New Roman" w:eastAsia="Times New Roman" w:hAnsi="Times New Roman" w:cs="Times New Roman"/>
                <w:sz w:val="20"/>
                <w:szCs w:val="20"/>
              </w:rPr>
              <w:t>za</w:t>
            </w:r>
            <w:r w:rsidRPr="00D50FC9">
              <w:rPr>
                <w:rFonts w:ascii="Times New Roman" w:eastAsia="Times New Roman" w:hAnsi="Times New Roman" w:cs="Times New Roman"/>
                <w:spacing w:val="-3"/>
                <w:sz w:val="20"/>
                <w:szCs w:val="20"/>
              </w:rPr>
              <w:t xml:space="preserve"> </w:t>
            </w:r>
            <w:r w:rsidRPr="00D50FC9">
              <w:rPr>
                <w:rFonts w:ascii="Times New Roman" w:eastAsia="Times New Roman" w:hAnsi="Times New Roman" w:cs="Times New Roman"/>
                <w:spacing w:val="1"/>
                <w:sz w:val="20"/>
                <w:szCs w:val="20"/>
              </w:rPr>
              <w:t>d</w:t>
            </w:r>
            <w:r w:rsidRPr="00D50FC9">
              <w:rPr>
                <w:rFonts w:ascii="Times New Roman" w:eastAsia="Times New Roman" w:hAnsi="Times New Roman" w:cs="Times New Roman"/>
                <w:sz w:val="20"/>
                <w:szCs w:val="20"/>
              </w:rPr>
              <w:t>e</w:t>
            </w:r>
            <w:r w:rsidRPr="00D50FC9">
              <w:rPr>
                <w:rFonts w:ascii="Times New Roman" w:eastAsia="Times New Roman" w:hAnsi="Times New Roman" w:cs="Times New Roman"/>
                <w:spacing w:val="-1"/>
                <w:sz w:val="20"/>
                <w:szCs w:val="20"/>
              </w:rPr>
              <w:t xml:space="preserve"> </w:t>
            </w:r>
            <w:r w:rsidRPr="00D50FC9">
              <w:rPr>
                <w:rFonts w:ascii="Times New Roman" w:eastAsia="Times New Roman" w:hAnsi="Times New Roman" w:cs="Times New Roman"/>
                <w:spacing w:val="-2"/>
                <w:sz w:val="20"/>
                <w:szCs w:val="20"/>
              </w:rPr>
              <w:t>c</w:t>
            </w:r>
            <w:r w:rsidRPr="00D50FC9">
              <w:rPr>
                <w:rFonts w:ascii="Times New Roman" w:eastAsia="Times New Roman" w:hAnsi="Times New Roman" w:cs="Times New Roman"/>
                <w:spacing w:val="1"/>
                <w:sz w:val="20"/>
                <w:szCs w:val="20"/>
              </w:rPr>
              <w:t>or</w:t>
            </w:r>
            <w:r w:rsidRPr="00D50FC9">
              <w:rPr>
                <w:rFonts w:ascii="Times New Roman" w:eastAsia="Times New Roman" w:hAnsi="Times New Roman" w:cs="Times New Roman"/>
                <w:sz w:val="20"/>
                <w:szCs w:val="20"/>
              </w:rPr>
              <w:t>tic</w:t>
            </w:r>
            <w:r w:rsidRPr="00D50FC9">
              <w:rPr>
                <w:rFonts w:ascii="Times New Roman" w:eastAsia="Times New Roman" w:hAnsi="Times New Roman" w:cs="Times New Roman"/>
                <w:spacing w:val="1"/>
                <w:sz w:val="20"/>
                <w:szCs w:val="20"/>
              </w:rPr>
              <w:t>o</w:t>
            </w:r>
            <w:r w:rsidRPr="00D50FC9">
              <w:rPr>
                <w:rFonts w:ascii="Times New Roman" w:eastAsia="Times New Roman" w:hAnsi="Times New Roman" w:cs="Times New Roman"/>
                <w:spacing w:val="-1"/>
                <w:sz w:val="20"/>
                <w:szCs w:val="20"/>
              </w:rPr>
              <w:t>s</w:t>
            </w:r>
            <w:r w:rsidRPr="00D50FC9">
              <w:rPr>
                <w:rFonts w:ascii="Times New Roman" w:eastAsia="Times New Roman" w:hAnsi="Times New Roman" w:cs="Times New Roman"/>
                <w:sz w:val="20"/>
                <w:szCs w:val="20"/>
              </w:rPr>
              <w:t>te</w:t>
            </w:r>
            <w:r w:rsidRPr="00D50FC9">
              <w:rPr>
                <w:rFonts w:ascii="Times New Roman" w:eastAsia="Times New Roman" w:hAnsi="Times New Roman" w:cs="Times New Roman"/>
                <w:spacing w:val="1"/>
                <w:sz w:val="20"/>
                <w:szCs w:val="20"/>
              </w:rPr>
              <w:t>ro</w:t>
            </w:r>
            <w:r w:rsidRPr="00D50FC9">
              <w:rPr>
                <w:rFonts w:ascii="Times New Roman" w:eastAsia="Times New Roman" w:hAnsi="Times New Roman" w:cs="Times New Roman"/>
                <w:sz w:val="20"/>
                <w:szCs w:val="20"/>
              </w:rPr>
              <w:t>id</w:t>
            </w:r>
            <w:r w:rsidRPr="00D50FC9">
              <w:rPr>
                <w:rFonts w:ascii="Times New Roman" w:eastAsia="Times New Roman" w:hAnsi="Times New Roman" w:cs="Times New Roman"/>
                <w:spacing w:val="-9"/>
                <w:sz w:val="20"/>
                <w:szCs w:val="20"/>
              </w:rPr>
              <w:t xml:space="preserve"> </w:t>
            </w:r>
            <w:r w:rsidRPr="00D50FC9">
              <w:rPr>
                <w:rFonts w:ascii="Times New Roman" w:eastAsia="Times New Roman" w:hAnsi="Times New Roman" w:cs="Times New Roman"/>
                <w:sz w:val="20"/>
                <w:szCs w:val="20"/>
              </w:rPr>
              <w:t>la</w:t>
            </w:r>
            <w:r w:rsidRPr="00D50FC9">
              <w:rPr>
                <w:rFonts w:ascii="Calibri" w:eastAsia="Calibri" w:hAnsi="Calibri" w:cs="Arial"/>
                <w:sz w:val="20"/>
                <w:szCs w:val="20"/>
              </w:rPr>
              <w:t xml:space="preserve"> </w:t>
            </w:r>
            <w:r w:rsidRPr="00D50FC9">
              <w:rPr>
                <w:rFonts w:ascii="Times New Roman" w:eastAsia="Times New Roman" w:hAnsi="Times New Roman" w:cs="Times New Roman"/>
                <w:spacing w:val="1"/>
                <w:sz w:val="20"/>
                <w:szCs w:val="20"/>
              </w:rPr>
              <w:t>1</w:t>
            </w:r>
            <w:r w:rsidRPr="00D50FC9">
              <w:rPr>
                <w:rFonts w:ascii="Times New Roman" w:eastAsia="Times New Roman" w:hAnsi="Times New Roman" w:cs="Times New Roman"/>
                <w:sz w:val="20"/>
                <w:szCs w:val="20"/>
              </w:rPr>
              <w:t xml:space="preserve">0 </w:t>
            </w:r>
            <w:r w:rsidRPr="00D50FC9">
              <w:rPr>
                <w:rFonts w:ascii="Times New Roman" w:eastAsia="Times New Roman" w:hAnsi="Times New Roman" w:cs="Times New Roman"/>
                <w:spacing w:val="1"/>
                <w:sz w:val="20"/>
                <w:szCs w:val="20"/>
              </w:rPr>
              <w:t>m</w:t>
            </w:r>
            <w:r w:rsidRPr="00D50FC9">
              <w:rPr>
                <w:rFonts w:ascii="Times New Roman" w:eastAsia="Times New Roman" w:hAnsi="Times New Roman" w:cs="Times New Roman"/>
                <w:sz w:val="20"/>
                <w:szCs w:val="20"/>
              </w:rPr>
              <w:t>g</w:t>
            </w:r>
            <w:r w:rsidRPr="00D50FC9">
              <w:rPr>
                <w:rFonts w:ascii="Times New Roman" w:eastAsia="Times New Roman" w:hAnsi="Times New Roman" w:cs="Times New Roman"/>
                <w:spacing w:val="-4"/>
                <w:sz w:val="20"/>
                <w:szCs w:val="20"/>
              </w:rPr>
              <w:t xml:space="preserve"> </w:t>
            </w:r>
            <w:r w:rsidRPr="00D50FC9">
              <w:rPr>
                <w:rFonts w:ascii="Times New Roman" w:eastAsia="Times New Roman" w:hAnsi="Times New Roman" w:cs="Times New Roman"/>
                <w:spacing w:val="1"/>
                <w:sz w:val="20"/>
                <w:szCs w:val="20"/>
              </w:rPr>
              <w:t>pr</w:t>
            </w:r>
            <w:r w:rsidRPr="00D50FC9">
              <w:rPr>
                <w:rFonts w:ascii="Times New Roman" w:eastAsia="Times New Roman" w:hAnsi="Times New Roman" w:cs="Times New Roman"/>
                <w:sz w:val="20"/>
                <w:szCs w:val="20"/>
              </w:rPr>
              <w:t>e</w:t>
            </w:r>
            <w:r w:rsidRPr="00D50FC9">
              <w:rPr>
                <w:rFonts w:ascii="Times New Roman" w:eastAsia="Times New Roman" w:hAnsi="Times New Roman" w:cs="Times New Roman"/>
                <w:spacing w:val="-1"/>
                <w:sz w:val="20"/>
                <w:szCs w:val="20"/>
              </w:rPr>
              <w:t>d</w:t>
            </w:r>
            <w:r w:rsidRPr="00D50FC9">
              <w:rPr>
                <w:rFonts w:ascii="Times New Roman" w:eastAsia="Times New Roman" w:hAnsi="Times New Roman" w:cs="Times New Roman"/>
                <w:spacing w:val="1"/>
                <w:sz w:val="20"/>
                <w:szCs w:val="20"/>
              </w:rPr>
              <w:t>n</w:t>
            </w:r>
            <w:r w:rsidRPr="00D50FC9">
              <w:rPr>
                <w:rFonts w:ascii="Times New Roman" w:eastAsia="Times New Roman" w:hAnsi="Times New Roman" w:cs="Times New Roman"/>
                <w:sz w:val="20"/>
                <w:szCs w:val="20"/>
              </w:rPr>
              <w:t>i</w:t>
            </w:r>
            <w:r w:rsidRPr="00D50FC9">
              <w:rPr>
                <w:rFonts w:ascii="Times New Roman" w:eastAsia="Times New Roman" w:hAnsi="Times New Roman" w:cs="Times New Roman"/>
                <w:spacing w:val="-1"/>
                <w:sz w:val="20"/>
                <w:szCs w:val="20"/>
              </w:rPr>
              <w:t>s</w:t>
            </w:r>
            <w:r w:rsidRPr="00D50FC9">
              <w:rPr>
                <w:rFonts w:ascii="Times New Roman" w:eastAsia="Times New Roman" w:hAnsi="Times New Roman" w:cs="Times New Roman"/>
                <w:spacing w:val="1"/>
                <w:sz w:val="20"/>
                <w:szCs w:val="20"/>
              </w:rPr>
              <w:t>o</w:t>
            </w:r>
            <w:r w:rsidRPr="00D50FC9">
              <w:rPr>
                <w:rFonts w:ascii="Times New Roman" w:eastAsia="Times New Roman" w:hAnsi="Times New Roman" w:cs="Times New Roman"/>
                <w:sz w:val="20"/>
                <w:szCs w:val="20"/>
              </w:rPr>
              <w:t>n</w:t>
            </w:r>
            <w:r w:rsidRPr="00D50FC9">
              <w:rPr>
                <w:rFonts w:ascii="Times New Roman" w:eastAsia="Times New Roman" w:hAnsi="Times New Roman" w:cs="Times New Roman"/>
                <w:spacing w:val="-6"/>
                <w:sz w:val="20"/>
                <w:szCs w:val="20"/>
              </w:rPr>
              <w:t xml:space="preserve"> </w:t>
            </w:r>
            <w:r w:rsidRPr="00D50FC9">
              <w:rPr>
                <w:rFonts w:ascii="Times New Roman" w:eastAsia="Times New Roman" w:hAnsi="Times New Roman" w:cs="Times New Roman"/>
                <w:spacing w:val="-1"/>
                <w:sz w:val="20"/>
                <w:szCs w:val="20"/>
              </w:rPr>
              <w:t>s</w:t>
            </w:r>
            <w:r w:rsidRPr="00D50FC9">
              <w:rPr>
                <w:rFonts w:ascii="Times New Roman" w:eastAsia="Times New Roman" w:hAnsi="Times New Roman" w:cs="Times New Roman"/>
                <w:sz w:val="20"/>
                <w:szCs w:val="20"/>
              </w:rPr>
              <w:t>au</w:t>
            </w:r>
            <w:r w:rsidRPr="00D50FC9">
              <w:rPr>
                <w:rFonts w:ascii="Times New Roman" w:eastAsia="Times New Roman" w:hAnsi="Times New Roman" w:cs="Times New Roman"/>
                <w:spacing w:val="-1"/>
                <w:sz w:val="20"/>
                <w:szCs w:val="20"/>
              </w:rPr>
              <w:t xml:space="preserve"> </w:t>
            </w:r>
            <w:r w:rsidRPr="00D50FC9">
              <w:rPr>
                <w:rFonts w:ascii="Times New Roman" w:eastAsia="Times New Roman" w:hAnsi="Times New Roman" w:cs="Times New Roman"/>
                <w:spacing w:val="1"/>
                <w:sz w:val="20"/>
                <w:szCs w:val="20"/>
              </w:rPr>
              <w:t>m</w:t>
            </w:r>
            <w:r w:rsidRPr="00D50FC9">
              <w:rPr>
                <w:rFonts w:ascii="Times New Roman" w:eastAsia="Times New Roman" w:hAnsi="Times New Roman" w:cs="Times New Roman"/>
                <w:sz w:val="20"/>
                <w:szCs w:val="20"/>
              </w:rPr>
              <w:t xml:space="preserve">ai </w:t>
            </w:r>
            <w:r w:rsidRPr="00D50FC9">
              <w:rPr>
                <w:rFonts w:ascii="Times New Roman" w:eastAsia="Times New Roman" w:hAnsi="Times New Roman" w:cs="Times New Roman"/>
                <w:spacing w:val="1"/>
                <w:sz w:val="20"/>
                <w:szCs w:val="20"/>
              </w:rPr>
              <w:t>pu</w:t>
            </w:r>
            <w:r w:rsidRPr="00D50FC9">
              <w:rPr>
                <w:rFonts w:ascii="Times New Roman" w:eastAsia="Times New Roman" w:hAnsi="Times New Roman" w:cs="Times New Roman"/>
                <w:sz w:val="20"/>
                <w:szCs w:val="20"/>
              </w:rPr>
              <w:t>țin</w:t>
            </w:r>
            <w:r w:rsidRPr="00D50FC9">
              <w:rPr>
                <w:rFonts w:ascii="Times New Roman" w:eastAsia="Times New Roman" w:hAnsi="Times New Roman" w:cs="Times New Roman"/>
                <w:spacing w:val="-2"/>
                <w:sz w:val="20"/>
                <w:szCs w:val="20"/>
              </w:rPr>
              <w:t xml:space="preserve"> </w:t>
            </w:r>
            <w:r w:rsidRPr="00D50FC9">
              <w:rPr>
                <w:rFonts w:ascii="Times New Roman" w:eastAsia="Times New Roman" w:hAnsi="Times New Roman" w:cs="Times New Roman"/>
                <w:spacing w:val="1"/>
                <w:sz w:val="20"/>
                <w:szCs w:val="20"/>
              </w:rPr>
              <w:t>p</w:t>
            </w:r>
            <w:r w:rsidRPr="00D50FC9">
              <w:rPr>
                <w:rFonts w:ascii="Times New Roman" w:eastAsia="Times New Roman" w:hAnsi="Times New Roman" w:cs="Times New Roman"/>
                <w:sz w:val="20"/>
                <w:szCs w:val="20"/>
              </w:rPr>
              <w:t>e</w:t>
            </w:r>
            <w:r w:rsidRPr="00D50FC9">
              <w:rPr>
                <w:rFonts w:ascii="Times New Roman" w:eastAsia="Times New Roman" w:hAnsi="Times New Roman" w:cs="Times New Roman"/>
                <w:spacing w:val="-1"/>
                <w:sz w:val="20"/>
                <w:szCs w:val="20"/>
              </w:rPr>
              <w:t xml:space="preserve"> </w:t>
            </w:r>
            <w:r w:rsidRPr="00D50FC9">
              <w:rPr>
                <w:rFonts w:ascii="Times New Roman" w:eastAsia="Times New Roman" w:hAnsi="Times New Roman" w:cs="Times New Roman"/>
                <w:sz w:val="20"/>
                <w:szCs w:val="20"/>
              </w:rPr>
              <w:t>zi,</w:t>
            </w:r>
            <w:r w:rsidRPr="00D50FC9">
              <w:rPr>
                <w:rFonts w:ascii="Times New Roman" w:eastAsia="Times New Roman" w:hAnsi="Times New Roman" w:cs="Times New Roman"/>
                <w:spacing w:val="-3"/>
                <w:sz w:val="20"/>
                <w:szCs w:val="20"/>
              </w:rPr>
              <w:t xml:space="preserve"> </w:t>
            </w:r>
            <w:r w:rsidRPr="00D50FC9">
              <w:rPr>
                <w:rFonts w:ascii="Times New Roman" w:eastAsia="Times New Roman" w:hAnsi="Times New Roman" w:cs="Times New Roman"/>
                <w:spacing w:val="-1"/>
                <w:sz w:val="20"/>
                <w:szCs w:val="20"/>
              </w:rPr>
              <w:t>s</w:t>
            </w:r>
            <w:r w:rsidRPr="00D50FC9">
              <w:rPr>
                <w:rFonts w:ascii="Times New Roman" w:eastAsia="Times New Roman" w:hAnsi="Times New Roman" w:cs="Times New Roman"/>
                <w:sz w:val="20"/>
                <w:szCs w:val="20"/>
              </w:rPr>
              <w:t>au ec</w:t>
            </w:r>
            <w:r w:rsidRPr="00D50FC9">
              <w:rPr>
                <w:rFonts w:ascii="Times New Roman" w:eastAsia="Times New Roman" w:hAnsi="Times New Roman" w:cs="Times New Roman"/>
                <w:spacing w:val="1"/>
                <w:sz w:val="20"/>
                <w:szCs w:val="20"/>
              </w:rPr>
              <w:t>h</w:t>
            </w:r>
            <w:r w:rsidRPr="00D50FC9">
              <w:rPr>
                <w:rFonts w:ascii="Times New Roman" w:eastAsia="Times New Roman" w:hAnsi="Times New Roman" w:cs="Times New Roman"/>
                <w:sz w:val="20"/>
                <w:szCs w:val="20"/>
              </w:rPr>
              <w:t>i</w:t>
            </w:r>
            <w:r w:rsidRPr="00D50FC9">
              <w:rPr>
                <w:rFonts w:ascii="Times New Roman" w:eastAsia="Times New Roman" w:hAnsi="Times New Roman" w:cs="Times New Roman"/>
                <w:spacing w:val="1"/>
                <w:sz w:val="20"/>
                <w:szCs w:val="20"/>
              </w:rPr>
              <w:t>v</w:t>
            </w:r>
            <w:r w:rsidRPr="00D50FC9">
              <w:rPr>
                <w:rFonts w:ascii="Times New Roman" w:eastAsia="Times New Roman" w:hAnsi="Times New Roman" w:cs="Times New Roman"/>
                <w:sz w:val="20"/>
                <w:szCs w:val="20"/>
              </w:rPr>
              <w:t>ale</w:t>
            </w:r>
            <w:r w:rsidRPr="00D50FC9">
              <w:rPr>
                <w:rFonts w:ascii="Times New Roman" w:eastAsia="Times New Roman" w:hAnsi="Times New Roman" w:cs="Times New Roman"/>
                <w:spacing w:val="1"/>
                <w:sz w:val="20"/>
                <w:szCs w:val="20"/>
              </w:rPr>
              <w:t>n</w:t>
            </w:r>
            <w:r w:rsidRPr="00D50FC9">
              <w:rPr>
                <w:rFonts w:ascii="Times New Roman" w:eastAsia="Times New Roman" w:hAnsi="Times New Roman" w:cs="Times New Roman"/>
                <w:sz w:val="20"/>
                <w:szCs w:val="20"/>
              </w:rPr>
              <w:t>t,</w:t>
            </w:r>
            <w:r w:rsidRPr="00D50FC9">
              <w:rPr>
                <w:rFonts w:ascii="Times New Roman" w:eastAsia="Times New Roman" w:hAnsi="Times New Roman" w:cs="Times New Roman"/>
                <w:spacing w:val="-8"/>
                <w:sz w:val="20"/>
                <w:szCs w:val="20"/>
              </w:rPr>
              <w:t xml:space="preserve"> </w:t>
            </w:r>
            <w:r w:rsidRPr="00D50FC9">
              <w:rPr>
                <w:rFonts w:ascii="Times New Roman" w:eastAsia="Times New Roman" w:hAnsi="Times New Roman" w:cs="Times New Roman"/>
                <w:sz w:val="20"/>
                <w:szCs w:val="20"/>
              </w:rPr>
              <w:t>în</w:t>
            </w:r>
            <w:r w:rsidRPr="00D50FC9">
              <w:rPr>
                <w:rFonts w:ascii="Times New Roman" w:eastAsia="Times New Roman" w:hAnsi="Times New Roman" w:cs="Times New Roman"/>
                <w:spacing w:val="-3"/>
                <w:sz w:val="20"/>
                <w:szCs w:val="20"/>
              </w:rPr>
              <w:t xml:space="preserve"> </w:t>
            </w:r>
            <w:r w:rsidRPr="00D50FC9">
              <w:rPr>
                <w:rFonts w:ascii="Times New Roman" w:eastAsia="Times New Roman" w:hAnsi="Times New Roman" w:cs="Times New Roman"/>
                <w:spacing w:val="1"/>
                <w:sz w:val="20"/>
                <w:szCs w:val="20"/>
              </w:rPr>
              <w:t>d</w:t>
            </w:r>
            <w:r w:rsidRPr="00D50FC9">
              <w:rPr>
                <w:rFonts w:ascii="Times New Roman" w:eastAsia="Times New Roman" w:hAnsi="Times New Roman" w:cs="Times New Roman"/>
                <w:sz w:val="20"/>
                <w:szCs w:val="20"/>
              </w:rPr>
              <w:t>ec</w:t>
            </w:r>
            <w:r w:rsidRPr="00D50FC9">
              <w:rPr>
                <w:rFonts w:ascii="Times New Roman" w:eastAsia="Times New Roman" w:hAnsi="Times New Roman" w:cs="Times New Roman"/>
                <w:spacing w:val="1"/>
                <w:sz w:val="20"/>
                <w:szCs w:val="20"/>
              </w:rPr>
              <w:t>ur</w:t>
            </w:r>
            <w:r w:rsidRPr="00D50FC9">
              <w:rPr>
                <w:rFonts w:ascii="Times New Roman" w:eastAsia="Times New Roman" w:hAnsi="Times New Roman" w:cs="Times New Roman"/>
                <w:sz w:val="20"/>
                <w:szCs w:val="20"/>
              </w:rPr>
              <w:t>s</w:t>
            </w:r>
            <w:r w:rsidRPr="00D50FC9">
              <w:rPr>
                <w:rFonts w:ascii="Times New Roman" w:eastAsia="Times New Roman" w:hAnsi="Times New Roman" w:cs="Times New Roman"/>
                <w:spacing w:val="-5"/>
                <w:sz w:val="20"/>
                <w:szCs w:val="20"/>
              </w:rPr>
              <w:t xml:space="preserve"> </w:t>
            </w:r>
            <w:r w:rsidRPr="00D50FC9">
              <w:rPr>
                <w:rFonts w:ascii="Times New Roman" w:eastAsia="Times New Roman" w:hAnsi="Times New Roman" w:cs="Times New Roman"/>
                <w:spacing w:val="1"/>
                <w:sz w:val="20"/>
                <w:szCs w:val="20"/>
              </w:rPr>
              <w:t>d</w:t>
            </w:r>
            <w:r w:rsidRPr="00D50FC9">
              <w:rPr>
                <w:rFonts w:ascii="Times New Roman" w:eastAsia="Times New Roman" w:hAnsi="Times New Roman" w:cs="Times New Roman"/>
                <w:sz w:val="20"/>
                <w:szCs w:val="20"/>
              </w:rPr>
              <w:t>e</w:t>
            </w:r>
            <w:r w:rsidRPr="00D50FC9">
              <w:rPr>
                <w:rFonts w:ascii="Calibri" w:eastAsia="Calibri" w:hAnsi="Calibri" w:cs="Arial"/>
                <w:sz w:val="20"/>
                <w:szCs w:val="20"/>
              </w:rPr>
              <w:t xml:space="preserve"> </w:t>
            </w:r>
            <w:r w:rsidRPr="00D50FC9">
              <w:rPr>
                <w:rFonts w:ascii="Times New Roman" w:eastAsia="Times New Roman" w:hAnsi="Times New Roman" w:cs="Times New Roman"/>
                <w:spacing w:val="1"/>
                <w:sz w:val="20"/>
                <w:szCs w:val="20"/>
              </w:rPr>
              <w:t>1</w:t>
            </w:r>
            <w:r w:rsidRPr="00D50FC9">
              <w:rPr>
                <w:rFonts w:ascii="Times New Roman" w:eastAsia="Times New Roman" w:hAnsi="Times New Roman" w:cs="Times New Roman"/>
                <w:sz w:val="20"/>
                <w:szCs w:val="20"/>
              </w:rPr>
              <w:t xml:space="preserve">2 </w:t>
            </w:r>
            <w:r w:rsidRPr="00D50FC9">
              <w:rPr>
                <w:rFonts w:ascii="Times New Roman" w:eastAsia="Times New Roman" w:hAnsi="Times New Roman" w:cs="Times New Roman"/>
                <w:spacing w:val="-1"/>
                <w:sz w:val="20"/>
                <w:szCs w:val="20"/>
              </w:rPr>
              <w:t>s</w:t>
            </w:r>
            <w:r w:rsidRPr="00D50FC9">
              <w:rPr>
                <w:rFonts w:ascii="Times New Roman" w:eastAsia="Times New Roman" w:hAnsi="Times New Roman" w:cs="Times New Roman"/>
                <w:sz w:val="20"/>
                <w:szCs w:val="20"/>
              </w:rPr>
              <w:t>ă</w:t>
            </w:r>
            <w:r w:rsidRPr="00D50FC9">
              <w:rPr>
                <w:rFonts w:ascii="Times New Roman" w:eastAsia="Times New Roman" w:hAnsi="Times New Roman" w:cs="Times New Roman"/>
                <w:spacing w:val="1"/>
                <w:sz w:val="20"/>
                <w:szCs w:val="20"/>
              </w:rPr>
              <w:t>p</w:t>
            </w:r>
            <w:r w:rsidRPr="00D50FC9">
              <w:rPr>
                <w:rFonts w:ascii="Times New Roman" w:eastAsia="Times New Roman" w:hAnsi="Times New Roman" w:cs="Times New Roman"/>
                <w:sz w:val="20"/>
                <w:szCs w:val="20"/>
              </w:rPr>
              <w:t>tă</w:t>
            </w:r>
            <w:r w:rsidRPr="00D50FC9">
              <w:rPr>
                <w:rFonts w:ascii="Times New Roman" w:eastAsia="Times New Roman" w:hAnsi="Times New Roman" w:cs="Times New Roman"/>
                <w:spacing w:val="1"/>
                <w:sz w:val="20"/>
                <w:szCs w:val="20"/>
              </w:rPr>
              <w:t>m</w:t>
            </w:r>
            <w:r w:rsidRPr="00D50FC9">
              <w:rPr>
                <w:rFonts w:ascii="Times New Roman" w:eastAsia="Times New Roman" w:hAnsi="Times New Roman" w:cs="Times New Roman"/>
                <w:sz w:val="20"/>
                <w:szCs w:val="20"/>
              </w:rPr>
              <w:t>â</w:t>
            </w:r>
            <w:r w:rsidRPr="00D50FC9">
              <w:rPr>
                <w:rFonts w:ascii="Times New Roman" w:eastAsia="Times New Roman" w:hAnsi="Times New Roman" w:cs="Times New Roman"/>
                <w:spacing w:val="1"/>
                <w:sz w:val="20"/>
                <w:szCs w:val="20"/>
              </w:rPr>
              <w:t>ni</w:t>
            </w:r>
          </w:p>
          <w:p w14:paraId="00A5C187" w14:textId="77777777" w:rsidR="00D50FC9" w:rsidRPr="00D50FC9" w:rsidRDefault="00D50FC9" w:rsidP="00D50FC9">
            <w:pPr>
              <w:spacing w:after="0" w:line="240" w:lineRule="auto"/>
              <w:jc w:val="both"/>
              <w:rPr>
                <w:rFonts w:ascii="Times New Roman" w:eastAsia="Times New Roman" w:hAnsi="Times New Roman" w:cs="Times New Roman"/>
                <w:spacing w:val="1"/>
                <w:sz w:val="20"/>
                <w:szCs w:val="20"/>
              </w:rPr>
            </w:pPr>
          </w:p>
          <w:p w14:paraId="7E6C9521" w14:textId="74B5389E" w:rsidR="00D50FC9" w:rsidRPr="00D50FC9" w:rsidRDefault="00D50FC9" w:rsidP="00D50FC9">
            <w:pPr>
              <w:spacing w:after="0" w:line="240" w:lineRule="auto"/>
              <w:jc w:val="both"/>
              <w:rPr>
                <w:rFonts w:ascii="Calibri" w:eastAsia="Calibri" w:hAnsi="Calibri" w:cs="Arial"/>
                <w:sz w:val="20"/>
                <w:szCs w:val="20"/>
              </w:rPr>
            </w:pPr>
          </w:p>
        </w:tc>
        <w:tc>
          <w:tcPr>
            <w:tcW w:w="2673" w:type="dxa"/>
            <w:gridSpan w:val="2"/>
            <w:vMerge/>
            <w:tcBorders>
              <w:left w:val="single" w:sz="5" w:space="0" w:color="000000"/>
              <w:right w:val="single" w:sz="5" w:space="0" w:color="000000"/>
            </w:tcBorders>
          </w:tcPr>
          <w:p w14:paraId="26A1FD17" w14:textId="77777777" w:rsidR="00431593" w:rsidRPr="00317DA8" w:rsidRDefault="00431593" w:rsidP="00431593">
            <w:pPr>
              <w:spacing w:after="0" w:line="240" w:lineRule="auto"/>
              <w:rPr>
                <w:rFonts w:ascii="Calibri" w:eastAsia="Calibri" w:hAnsi="Calibri" w:cs="Arial"/>
                <w:sz w:val="20"/>
                <w:szCs w:val="20"/>
              </w:rPr>
            </w:pPr>
          </w:p>
        </w:tc>
        <w:tc>
          <w:tcPr>
            <w:tcW w:w="3139" w:type="dxa"/>
            <w:vMerge/>
            <w:tcBorders>
              <w:left w:val="single" w:sz="5" w:space="0" w:color="000000"/>
              <w:right w:val="single" w:sz="5" w:space="0" w:color="000000"/>
            </w:tcBorders>
          </w:tcPr>
          <w:p w14:paraId="2F7716A0" w14:textId="77777777" w:rsidR="00431593" w:rsidRPr="00317DA8" w:rsidRDefault="00431593" w:rsidP="00431593">
            <w:pPr>
              <w:spacing w:after="0" w:line="240" w:lineRule="auto"/>
              <w:rPr>
                <w:rFonts w:ascii="Calibri" w:eastAsia="Calibri" w:hAnsi="Calibri" w:cs="Arial"/>
                <w:sz w:val="20"/>
                <w:szCs w:val="20"/>
              </w:rPr>
            </w:pPr>
          </w:p>
        </w:tc>
      </w:tr>
      <w:tr w:rsidR="00431593" w:rsidRPr="00317DA8" w14:paraId="1265E9BD" w14:textId="77777777" w:rsidTr="00D50FC9">
        <w:trPr>
          <w:trHeight w:hRule="exact" w:val="80"/>
        </w:trPr>
        <w:tc>
          <w:tcPr>
            <w:tcW w:w="1843" w:type="dxa"/>
            <w:tcBorders>
              <w:top w:val="nil"/>
              <w:left w:val="single" w:sz="5" w:space="0" w:color="000000"/>
              <w:bottom w:val="single" w:sz="5" w:space="0" w:color="000000"/>
              <w:right w:val="single" w:sz="5" w:space="0" w:color="000000"/>
            </w:tcBorders>
          </w:tcPr>
          <w:p w14:paraId="2B43EBD9" w14:textId="77777777" w:rsidR="00431593" w:rsidRPr="00317DA8" w:rsidRDefault="00431593" w:rsidP="00431593">
            <w:pPr>
              <w:spacing w:after="0" w:line="240" w:lineRule="auto"/>
              <w:rPr>
                <w:rFonts w:ascii="Calibri" w:eastAsia="Calibri" w:hAnsi="Calibri" w:cs="Arial"/>
                <w:sz w:val="20"/>
                <w:szCs w:val="20"/>
              </w:rPr>
            </w:pPr>
          </w:p>
        </w:tc>
        <w:tc>
          <w:tcPr>
            <w:tcW w:w="2693" w:type="dxa"/>
            <w:tcBorders>
              <w:top w:val="nil"/>
              <w:left w:val="single" w:sz="5" w:space="0" w:color="000000"/>
              <w:bottom w:val="single" w:sz="5" w:space="0" w:color="000000"/>
              <w:right w:val="single" w:sz="5" w:space="0" w:color="000000"/>
            </w:tcBorders>
          </w:tcPr>
          <w:p w14:paraId="04D59BB4" w14:textId="0EFBC182" w:rsidR="00431593" w:rsidRPr="00317DA8" w:rsidRDefault="00431593" w:rsidP="00D50FC9">
            <w:pPr>
              <w:spacing w:after="0" w:line="240" w:lineRule="auto"/>
              <w:jc w:val="both"/>
              <w:rPr>
                <w:rFonts w:ascii="Calibri" w:eastAsia="Calibri" w:hAnsi="Calibri" w:cs="Arial"/>
                <w:sz w:val="20"/>
                <w:szCs w:val="20"/>
              </w:rPr>
            </w:pPr>
          </w:p>
        </w:tc>
        <w:tc>
          <w:tcPr>
            <w:tcW w:w="2673" w:type="dxa"/>
            <w:gridSpan w:val="2"/>
            <w:vMerge/>
            <w:tcBorders>
              <w:left w:val="single" w:sz="5" w:space="0" w:color="000000"/>
              <w:bottom w:val="single" w:sz="5" w:space="0" w:color="000000"/>
              <w:right w:val="single" w:sz="5" w:space="0" w:color="000000"/>
            </w:tcBorders>
          </w:tcPr>
          <w:p w14:paraId="11C2F294" w14:textId="77777777" w:rsidR="00431593" w:rsidRPr="00317DA8" w:rsidRDefault="00431593" w:rsidP="00431593">
            <w:pPr>
              <w:spacing w:after="0" w:line="240" w:lineRule="auto"/>
              <w:rPr>
                <w:rFonts w:ascii="Calibri" w:eastAsia="Calibri" w:hAnsi="Calibri" w:cs="Arial"/>
                <w:sz w:val="20"/>
                <w:szCs w:val="20"/>
              </w:rPr>
            </w:pPr>
          </w:p>
        </w:tc>
        <w:tc>
          <w:tcPr>
            <w:tcW w:w="3139" w:type="dxa"/>
            <w:vMerge/>
            <w:tcBorders>
              <w:left w:val="single" w:sz="5" w:space="0" w:color="000000"/>
              <w:bottom w:val="single" w:sz="5" w:space="0" w:color="000000"/>
              <w:right w:val="single" w:sz="5" w:space="0" w:color="000000"/>
            </w:tcBorders>
          </w:tcPr>
          <w:p w14:paraId="7EE0D55A" w14:textId="77777777" w:rsidR="00431593" w:rsidRPr="00317DA8" w:rsidRDefault="00431593" w:rsidP="00431593">
            <w:pPr>
              <w:spacing w:after="0" w:line="240" w:lineRule="auto"/>
              <w:rPr>
                <w:rFonts w:ascii="Calibri" w:eastAsia="Calibri" w:hAnsi="Calibri" w:cs="Arial"/>
                <w:sz w:val="20"/>
                <w:szCs w:val="20"/>
              </w:rPr>
            </w:pPr>
          </w:p>
        </w:tc>
      </w:tr>
      <w:tr w:rsidR="00431593" w:rsidRPr="00317DA8" w14:paraId="7C173DF9" w14:textId="77777777" w:rsidTr="00E16B47">
        <w:trPr>
          <w:trHeight w:hRule="exact" w:val="451"/>
        </w:trPr>
        <w:tc>
          <w:tcPr>
            <w:tcW w:w="10348" w:type="dxa"/>
            <w:gridSpan w:val="5"/>
            <w:tcBorders>
              <w:top w:val="single" w:sz="5" w:space="0" w:color="000000"/>
              <w:left w:val="single" w:sz="5" w:space="0" w:color="000000"/>
              <w:bottom w:val="single" w:sz="5" w:space="0" w:color="000000"/>
              <w:right w:val="single" w:sz="5" w:space="0" w:color="000000"/>
            </w:tcBorders>
          </w:tcPr>
          <w:p w14:paraId="6AC4BDDE" w14:textId="77777777" w:rsidR="00431593" w:rsidRPr="00317DA8" w:rsidRDefault="00431593" w:rsidP="00431593">
            <w:pPr>
              <w:spacing w:after="0" w:line="240" w:lineRule="auto"/>
              <w:ind w:left="102"/>
              <w:rPr>
                <w:rFonts w:ascii="Times New Roman" w:eastAsia="Times New Roman" w:hAnsi="Times New Roman" w:cs="Times New Roman"/>
                <w:b/>
                <w:position w:val="7"/>
                <w:sz w:val="20"/>
                <w:szCs w:val="20"/>
              </w:rPr>
            </w:pPr>
            <w:r w:rsidRPr="00317DA8">
              <w:rPr>
                <w:rFonts w:ascii="Times New Roman" w:eastAsia="Times New Roman" w:hAnsi="Times New Roman" w:cs="Times New Roman"/>
                <w:b/>
                <w:sz w:val="20"/>
                <w:szCs w:val="20"/>
              </w:rPr>
              <w:t>Re</w:t>
            </w:r>
            <w:r w:rsidRPr="00317DA8">
              <w:rPr>
                <w:rFonts w:ascii="Times New Roman" w:eastAsia="Times New Roman" w:hAnsi="Times New Roman" w:cs="Times New Roman"/>
                <w:b/>
                <w:spacing w:val="1"/>
                <w:sz w:val="20"/>
                <w:szCs w:val="20"/>
              </w:rPr>
              <w:t>a</w:t>
            </w:r>
            <w:r w:rsidRPr="00317DA8">
              <w:rPr>
                <w:rFonts w:ascii="Times New Roman" w:eastAsia="Times New Roman" w:hAnsi="Times New Roman" w:cs="Times New Roman"/>
                <w:b/>
                <w:sz w:val="20"/>
                <w:szCs w:val="20"/>
              </w:rPr>
              <w:t>c</w:t>
            </w:r>
            <w:r w:rsidRPr="00317DA8">
              <w:rPr>
                <w:rFonts w:ascii="Times New Roman" w:eastAsia="Times New Roman" w:hAnsi="Times New Roman" w:cs="Times New Roman"/>
                <w:b/>
                <w:spacing w:val="1"/>
                <w:sz w:val="20"/>
                <w:szCs w:val="20"/>
              </w:rPr>
              <w:t>ț</w:t>
            </w:r>
            <w:r w:rsidRPr="00317DA8">
              <w:rPr>
                <w:rFonts w:ascii="Times New Roman" w:eastAsia="Times New Roman" w:hAnsi="Times New Roman" w:cs="Times New Roman"/>
                <w:b/>
                <w:sz w:val="20"/>
                <w:szCs w:val="20"/>
              </w:rPr>
              <w:t>ii</w:t>
            </w:r>
            <w:r w:rsidRPr="00317DA8">
              <w:rPr>
                <w:rFonts w:ascii="Times New Roman" w:eastAsia="Times New Roman" w:hAnsi="Times New Roman" w:cs="Times New Roman"/>
                <w:b/>
                <w:spacing w:val="-6"/>
                <w:sz w:val="20"/>
                <w:szCs w:val="20"/>
              </w:rPr>
              <w:t xml:space="preserve"> </w:t>
            </w:r>
            <w:r w:rsidRPr="00317DA8">
              <w:rPr>
                <w:rFonts w:ascii="Times New Roman" w:eastAsia="Times New Roman" w:hAnsi="Times New Roman" w:cs="Times New Roman"/>
                <w:b/>
                <w:spacing w:val="1"/>
                <w:sz w:val="20"/>
                <w:szCs w:val="20"/>
              </w:rPr>
              <w:t>a</w:t>
            </w:r>
            <w:r w:rsidRPr="00317DA8">
              <w:rPr>
                <w:rFonts w:ascii="Times New Roman" w:eastAsia="Times New Roman" w:hAnsi="Times New Roman" w:cs="Times New Roman"/>
                <w:b/>
                <w:spacing w:val="-1"/>
                <w:sz w:val="20"/>
                <w:szCs w:val="20"/>
              </w:rPr>
              <w:t>s</w:t>
            </w:r>
            <w:r w:rsidRPr="00317DA8">
              <w:rPr>
                <w:rFonts w:ascii="Times New Roman" w:eastAsia="Times New Roman" w:hAnsi="Times New Roman" w:cs="Times New Roman"/>
                <w:b/>
                <w:spacing w:val="1"/>
                <w:sz w:val="20"/>
                <w:szCs w:val="20"/>
              </w:rPr>
              <w:t>o</w:t>
            </w:r>
            <w:r w:rsidRPr="00317DA8">
              <w:rPr>
                <w:rFonts w:ascii="Times New Roman" w:eastAsia="Times New Roman" w:hAnsi="Times New Roman" w:cs="Times New Roman"/>
                <w:b/>
                <w:sz w:val="20"/>
                <w:szCs w:val="20"/>
              </w:rPr>
              <w:t>ci</w:t>
            </w:r>
            <w:r w:rsidRPr="00317DA8">
              <w:rPr>
                <w:rFonts w:ascii="Times New Roman" w:eastAsia="Times New Roman" w:hAnsi="Times New Roman" w:cs="Times New Roman"/>
                <w:b/>
                <w:spacing w:val="1"/>
                <w:sz w:val="20"/>
                <w:szCs w:val="20"/>
              </w:rPr>
              <w:t>at</w:t>
            </w:r>
            <w:r w:rsidRPr="00317DA8">
              <w:rPr>
                <w:rFonts w:ascii="Times New Roman" w:eastAsia="Times New Roman" w:hAnsi="Times New Roman" w:cs="Times New Roman"/>
                <w:b/>
                <w:sz w:val="20"/>
                <w:szCs w:val="20"/>
              </w:rPr>
              <w:t>e</w:t>
            </w:r>
            <w:r w:rsidRPr="00317DA8">
              <w:rPr>
                <w:rFonts w:ascii="Times New Roman" w:eastAsia="Times New Roman" w:hAnsi="Times New Roman" w:cs="Times New Roman"/>
                <w:b/>
                <w:spacing w:val="-6"/>
                <w:sz w:val="20"/>
                <w:szCs w:val="20"/>
              </w:rPr>
              <w:t xml:space="preserve"> </w:t>
            </w:r>
            <w:r w:rsidRPr="00317DA8">
              <w:rPr>
                <w:rFonts w:ascii="Times New Roman" w:eastAsia="Times New Roman" w:hAnsi="Times New Roman" w:cs="Times New Roman"/>
                <w:b/>
                <w:sz w:val="20"/>
                <w:szCs w:val="20"/>
              </w:rPr>
              <w:t>cu</w:t>
            </w:r>
            <w:r w:rsidRPr="00317DA8">
              <w:rPr>
                <w:rFonts w:ascii="Times New Roman" w:eastAsia="Times New Roman" w:hAnsi="Times New Roman" w:cs="Times New Roman"/>
                <w:b/>
                <w:spacing w:val="-2"/>
                <w:sz w:val="20"/>
                <w:szCs w:val="20"/>
              </w:rPr>
              <w:t xml:space="preserve"> </w:t>
            </w:r>
            <w:r w:rsidRPr="00317DA8">
              <w:rPr>
                <w:rFonts w:ascii="Times New Roman" w:eastAsia="Times New Roman" w:hAnsi="Times New Roman" w:cs="Times New Roman"/>
                <w:b/>
                <w:spacing w:val="1"/>
                <w:sz w:val="20"/>
                <w:szCs w:val="20"/>
              </w:rPr>
              <w:t>a</w:t>
            </w:r>
            <w:r w:rsidRPr="00317DA8">
              <w:rPr>
                <w:rFonts w:ascii="Times New Roman" w:eastAsia="Times New Roman" w:hAnsi="Times New Roman" w:cs="Times New Roman"/>
                <w:b/>
                <w:sz w:val="20"/>
                <w:szCs w:val="20"/>
              </w:rPr>
              <w:t>d</w:t>
            </w:r>
            <w:r w:rsidRPr="00317DA8">
              <w:rPr>
                <w:rFonts w:ascii="Times New Roman" w:eastAsia="Times New Roman" w:hAnsi="Times New Roman" w:cs="Times New Roman"/>
                <w:b/>
                <w:spacing w:val="2"/>
                <w:sz w:val="20"/>
                <w:szCs w:val="20"/>
              </w:rPr>
              <w:t>m</w:t>
            </w:r>
            <w:r w:rsidRPr="00317DA8">
              <w:rPr>
                <w:rFonts w:ascii="Times New Roman" w:eastAsia="Times New Roman" w:hAnsi="Times New Roman" w:cs="Times New Roman"/>
                <w:b/>
                <w:sz w:val="20"/>
                <w:szCs w:val="20"/>
              </w:rPr>
              <w:t>ini</w:t>
            </w:r>
            <w:r w:rsidRPr="00317DA8">
              <w:rPr>
                <w:rFonts w:ascii="Times New Roman" w:eastAsia="Times New Roman" w:hAnsi="Times New Roman" w:cs="Times New Roman"/>
                <w:b/>
                <w:spacing w:val="-1"/>
                <w:sz w:val="20"/>
                <w:szCs w:val="20"/>
              </w:rPr>
              <w:t>s</w:t>
            </w:r>
            <w:r w:rsidRPr="00317DA8">
              <w:rPr>
                <w:rFonts w:ascii="Times New Roman" w:eastAsia="Times New Roman" w:hAnsi="Times New Roman" w:cs="Times New Roman"/>
                <w:b/>
                <w:spacing w:val="-2"/>
                <w:sz w:val="20"/>
                <w:szCs w:val="20"/>
              </w:rPr>
              <w:t>t</w:t>
            </w:r>
            <w:r w:rsidRPr="00317DA8">
              <w:rPr>
                <w:rFonts w:ascii="Times New Roman" w:eastAsia="Times New Roman" w:hAnsi="Times New Roman" w:cs="Times New Roman"/>
                <w:b/>
                <w:sz w:val="20"/>
                <w:szCs w:val="20"/>
              </w:rPr>
              <w:t>r</w:t>
            </w:r>
            <w:r w:rsidRPr="00317DA8">
              <w:rPr>
                <w:rFonts w:ascii="Times New Roman" w:eastAsia="Times New Roman" w:hAnsi="Times New Roman" w:cs="Times New Roman"/>
                <w:b/>
                <w:spacing w:val="1"/>
                <w:sz w:val="20"/>
                <w:szCs w:val="20"/>
              </w:rPr>
              <w:t>a</w:t>
            </w:r>
            <w:r w:rsidRPr="00317DA8">
              <w:rPr>
                <w:rFonts w:ascii="Times New Roman" w:eastAsia="Times New Roman" w:hAnsi="Times New Roman" w:cs="Times New Roman"/>
                <w:b/>
                <w:sz w:val="20"/>
                <w:szCs w:val="20"/>
              </w:rPr>
              <w:t>rea</w:t>
            </w:r>
            <w:r w:rsidRPr="00317DA8">
              <w:rPr>
                <w:rFonts w:ascii="Times New Roman" w:eastAsia="Times New Roman" w:hAnsi="Times New Roman" w:cs="Times New Roman"/>
                <w:b/>
                <w:spacing w:val="-10"/>
                <w:sz w:val="20"/>
                <w:szCs w:val="20"/>
              </w:rPr>
              <w:t xml:space="preserve"> </w:t>
            </w:r>
            <w:r w:rsidRPr="00317DA8">
              <w:rPr>
                <w:rFonts w:ascii="Times New Roman" w:eastAsia="Times New Roman" w:hAnsi="Times New Roman" w:cs="Times New Roman"/>
                <w:b/>
                <w:sz w:val="20"/>
                <w:szCs w:val="20"/>
              </w:rPr>
              <w:t>per</w:t>
            </w:r>
            <w:r w:rsidRPr="00317DA8">
              <w:rPr>
                <w:rFonts w:ascii="Times New Roman" w:eastAsia="Times New Roman" w:hAnsi="Times New Roman" w:cs="Times New Roman"/>
                <w:b/>
                <w:spacing w:val="1"/>
                <w:sz w:val="20"/>
                <w:szCs w:val="20"/>
              </w:rPr>
              <w:t>f</w:t>
            </w:r>
            <w:r w:rsidRPr="00317DA8">
              <w:rPr>
                <w:rFonts w:ascii="Times New Roman" w:eastAsia="Times New Roman" w:hAnsi="Times New Roman" w:cs="Times New Roman"/>
                <w:b/>
                <w:sz w:val="20"/>
                <w:szCs w:val="20"/>
              </w:rPr>
              <w:t>uzie</w:t>
            </w:r>
            <w:r w:rsidRPr="00317DA8">
              <w:rPr>
                <w:rFonts w:ascii="Times New Roman" w:eastAsia="Times New Roman" w:hAnsi="Times New Roman" w:cs="Times New Roman"/>
                <w:b/>
                <w:spacing w:val="-1"/>
                <w:sz w:val="20"/>
                <w:szCs w:val="20"/>
              </w:rPr>
              <w:t>i</w:t>
            </w:r>
            <w:r w:rsidRPr="00317DA8">
              <w:rPr>
                <w:rFonts w:ascii="Times New Roman" w:eastAsia="Times New Roman" w:hAnsi="Times New Roman" w:cs="Times New Roman"/>
                <w:b/>
                <w:position w:val="7"/>
                <w:sz w:val="20"/>
                <w:szCs w:val="20"/>
              </w:rPr>
              <w:t>a</w:t>
            </w:r>
          </w:p>
          <w:p w14:paraId="18B4CF0F" w14:textId="77777777" w:rsidR="00431593" w:rsidRPr="00317DA8" w:rsidRDefault="00431593" w:rsidP="00431593">
            <w:pPr>
              <w:spacing w:after="0" w:line="240" w:lineRule="auto"/>
              <w:ind w:left="102"/>
              <w:rPr>
                <w:rFonts w:ascii="Times New Roman" w:eastAsia="Times New Roman" w:hAnsi="Times New Roman" w:cs="Times New Roman"/>
                <w:b/>
                <w:position w:val="7"/>
                <w:sz w:val="20"/>
                <w:szCs w:val="20"/>
              </w:rPr>
            </w:pPr>
          </w:p>
          <w:p w14:paraId="6B782B05" w14:textId="77777777" w:rsidR="00431593" w:rsidRPr="00317DA8" w:rsidRDefault="00431593" w:rsidP="00431593">
            <w:pPr>
              <w:spacing w:after="0" w:line="240" w:lineRule="auto"/>
              <w:ind w:left="102"/>
              <w:rPr>
                <w:rFonts w:ascii="Calibri" w:eastAsia="Calibri" w:hAnsi="Calibri" w:cs="Arial"/>
                <w:sz w:val="20"/>
                <w:szCs w:val="20"/>
              </w:rPr>
            </w:pPr>
          </w:p>
        </w:tc>
      </w:tr>
      <w:tr w:rsidR="00431593" w:rsidRPr="00317DA8" w14:paraId="1E2FD6FC" w14:textId="77777777" w:rsidTr="00D50FC9">
        <w:trPr>
          <w:trHeight w:hRule="exact" w:val="241"/>
        </w:trPr>
        <w:tc>
          <w:tcPr>
            <w:tcW w:w="1843" w:type="dxa"/>
            <w:vMerge w:val="restart"/>
            <w:tcBorders>
              <w:top w:val="single" w:sz="5" w:space="0" w:color="000000"/>
              <w:left w:val="single" w:sz="5" w:space="0" w:color="000000"/>
              <w:right w:val="single" w:sz="5" w:space="0" w:color="000000"/>
            </w:tcBorders>
          </w:tcPr>
          <w:p w14:paraId="22B16DAC" w14:textId="77777777" w:rsidR="00431593" w:rsidRPr="00317DA8" w:rsidRDefault="00431593" w:rsidP="00431593">
            <w:pPr>
              <w:spacing w:after="0" w:line="240" w:lineRule="auto"/>
              <w:rPr>
                <w:rFonts w:ascii="Calibri" w:eastAsia="Calibri" w:hAnsi="Calibri" w:cs="Arial"/>
                <w:sz w:val="20"/>
                <w:szCs w:val="20"/>
              </w:rPr>
            </w:pPr>
          </w:p>
          <w:p w14:paraId="401688EE" w14:textId="77777777" w:rsidR="00431593" w:rsidRPr="00317DA8" w:rsidRDefault="00431593" w:rsidP="00431593">
            <w:pPr>
              <w:spacing w:after="0" w:line="240" w:lineRule="auto"/>
              <w:rPr>
                <w:rFonts w:ascii="Calibri" w:eastAsia="Calibri" w:hAnsi="Calibri" w:cs="Arial"/>
                <w:sz w:val="20"/>
                <w:szCs w:val="20"/>
              </w:rPr>
            </w:pPr>
          </w:p>
          <w:p w14:paraId="3B8FED59" w14:textId="77777777" w:rsidR="00431593" w:rsidRPr="00317DA8" w:rsidRDefault="00431593" w:rsidP="00431593">
            <w:pPr>
              <w:spacing w:after="0" w:line="240" w:lineRule="auto"/>
              <w:ind w:left="102"/>
              <w:rPr>
                <w:rFonts w:ascii="Calibri" w:eastAsia="Calibri" w:hAnsi="Calibri" w:cs="Arial"/>
                <w:sz w:val="20"/>
                <w:szCs w:val="20"/>
              </w:rPr>
            </w:pPr>
            <w:r w:rsidRPr="00317DA8">
              <w:rPr>
                <w:rFonts w:ascii="Times New Roman" w:eastAsia="Times New Roman" w:hAnsi="Times New Roman" w:cs="Times New Roman"/>
                <w:spacing w:val="-1"/>
                <w:sz w:val="20"/>
                <w:szCs w:val="20"/>
              </w:rPr>
              <w:t>R</w:t>
            </w:r>
            <w:r w:rsidRPr="00317DA8">
              <w:rPr>
                <w:rFonts w:ascii="Times New Roman" w:eastAsia="Times New Roman" w:hAnsi="Times New Roman" w:cs="Times New Roman"/>
                <w:sz w:val="20"/>
                <w:szCs w:val="20"/>
              </w:rPr>
              <w:t>eacție</w:t>
            </w:r>
            <w:r w:rsidRPr="00317DA8">
              <w:rPr>
                <w:rFonts w:ascii="Times New Roman" w:eastAsia="Times New Roman" w:hAnsi="Times New Roman" w:cs="Times New Roman"/>
                <w:spacing w:val="-5"/>
                <w:sz w:val="20"/>
                <w:szCs w:val="20"/>
              </w:rPr>
              <w:t xml:space="preserve"> </w:t>
            </w:r>
            <w:r w:rsidRPr="00317DA8">
              <w:rPr>
                <w:rFonts w:ascii="Times New Roman" w:eastAsia="Times New Roman" w:hAnsi="Times New Roman" w:cs="Times New Roman"/>
                <w:sz w:val="20"/>
                <w:szCs w:val="20"/>
              </w:rPr>
              <w:t>a</w:t>
            </w:r>
            <w:r w:rsidRPr="00317DA8">
              <w:rPr>
                <w:rFonts w:ascii="Times New Roman" w:eastAsia="Times New Roman" w:hAnsi="Times New Roman" w:cs="Times New Roman"/>
                <w:spacing w:val="-1"/>
                <w:sz w:val="20"/>
                <w:szCs w:val="20"/>
              </w:rPr>
              <w:t>s</w:t>
            </w:r>
            <w:r w:rsidRPr="00317DA8">
              <w:rPr>
                <w:rFonts w:ascii="Times New Roman" w:eastAsia="Times New Roman" w:hAnsi="Times New Roman" w:cs="Times New Roman"/>
                <w:spacing w:val="1"/>
                <w:sz w:val="20"/>
                <w:szCs w:val="20"/>
              </w:rPr>
              <w:t>o</w:t>
            </w:r>
            <w:r w:rsidRPr="00317DA8">
              <w:rPr>
                <w:rFonts w:ascii="Times New Roman" w:eastAsia="Times New Roman" w:hAnsi="Times New Roman" w:cs="Times New Roman"/>
                <w:sz w:val="20"/>
                <w:szCs w:val="20"/>
              </w:rPr>
              <w:t>ciată</w:t>
            </w:r>
            <w:r w:rsidRPr="00317DA8">
              <w:rPr>
                <w:rFonts w:ascii="Times New Roman" w:eastAsia="Times New Roman" w:hAnsi="Times New Roman" w:cs="Times New Roman"/>
                <w:spacing w:val="-5"/>
                <w:sz w:val="20"/>
                <w:szCs w:val="20"/>
              </w:rPr>
              <w:t xml:space="preserve"> </w:t>
            </w:r>
            <w:r w:rsidRPr="00317DA8">
              <w:rPr>
                <w:rFonts w:ascii="Times New Roman" w:eastAsia="Times New Roman" w:hAnsi="Times New Roman" w:cs="Times New Roman"/>
                <w:sz w:val="20"/>
                <w:szCs w:val="20"/>
              </w:rPr>
              <w:t>cu</w:t>
            </w:r>
          </w:p>
          <w:p w14:paraId="1B9155D6" w14:textId="77777777" w:rsidR="00431593" w:rsidRPr="00317DA8" w:rsidRDefault="00431593" w:rsidP="00431593">
            <w:pPr>
              <w:spacing w:after="0" w:line="240" w:lineRule="auto"/>
              <w:ind w:left="102"/>
              <w:rPr>
                <w:rFonts w:ascii="Calibri" w:eastAsia="Calibri" w:hAnsi="Calibri" w:cs="Arial"/>
                <w:sz w:val="20"/>
                <w:szCs w:val="20"/>
              </w:rPr>
            </w:pPr>
            <w:r w:rsidRPr="00317DA8">
              <w:rPr>
                <w:rFonts w:ascii="Times New Roman" w:eastAsia="Times New Roman" w:hAnsi="Times New Roman" w:cs="Times New Roman"/>
                <w:sz w:val="20"/>
                <w:szCs w:val="20"/>
              </w:rPr>
              <w:t>a</w:t>
            </w:r>
            <w:r w:rsidRPr="00317DA8">
              <w:rPr>
                <w:rFonts w:ascii="Times New Roman" w:eastAsia="Times New Roman" w:hAnsi="Times New Roman" w:cs="Times New Roman"/>
                <w:spacing w:val="1"/>
                <w:sz w:val="20"/>
                <w:szCs w:val="20"/>
              </w:rPr>
              <w:t>dm</w:t>
            </w:r>
            <w:r w:rsidRPr="00317DA8">
              <w:rPr>
                <w:rFonts w:ascii="Times New Roman" w:eastAsia="Times New Roman" w:hAnsi="Times New Roman" w:cs="Times New Roman"/>
                <w:sz w:val="20"/>
                <w:szCs w:val="20"/>
              </w:rPr>
              <w:t>i</w:t>
            </w:r>
            <w:r w:rsidRPr="00317DA8">
              <w:rPr>
                <w:rFonts w:ascii="Times New Roman" w:eastAsia="Times New Roman" w:hAnsi="Times New Roman" w:cs="Times New Roman"/>
                <w:spacing w:val="1"/>
                <w:sz w:val="20"/>
                <w:szCs w:val="20"/>
              </w:rPr>
              <w:t>n</w:t>
            </w:r>
            <w:r w:rsidRPr="00317DA8">
              <w:rPr>
                <w:rFonts w:ascii="Times New Roman" w:eastAsia="Times New Roman" w:hAnsi="Times New Roman" w:cs="Times New Roman"/>
                <w:sz w:val="20"/>
                <w:szCs w:val="20"/>
              </w:rPr>
              <w:t>i</w:t>
            </w:r>
            <w:r w:rsidRPr="00317DA8">
              <w:rPr>
                <w:rFonts w:ascii="Times New Roman" w:eastAsia="Times New Roman" w:hAnsi="Times New Roman" w:cs="Times New Roman"/>
                <w:spacing w:val="-1"/>
                <w:sz w:val="20"/>
                <w:szCs w:val="20"/>
              </w:rPr>
              <w:t>s</w:t>
            </w:r>
            <w:r w:rsidRPr="00317DA8">
              <w:rPr>
                <w:rFonts w:ascii="Times New Roman" w:eastAsia="Times New Roman" w:hAnsi="Times New Roman" w:cs="Times New Roman"/>
                <w:sz w:val="20"/>
                <w:szCs w:val="20"/>
              </w:rPr>
              <w:t>t</w:t>
            </w:r>
            <w:r w:rsidRPr="00317DA8">
              <w:rPr>
                <w:rFonts w:ascii="Times New Roman" w:eastAsia="Times New Roman" w:hAnsi="Times New Roman" w:cs="Times New Roman"/>
                <w:spacing w:val="1"/>
                <w:sz w:val="20"/>
                <w:szCs w:val="20"/>
              </w:rPr>
              <w:t>r</w:t>
            </w:r>
            <w:r w:rsidRPr="00317DA8">
              <w:rPr>
                <w:rFonts w:ascii="Times New Roman" w:eastAsia="Times New Roman" w:hAnsi="Times New Roman" w:cs="Times New Roman"/>
                <w:sz w:val="20"/>
                <w:szCs w:val="20"/>
              </w:rPr>
              <w:t>a</w:t>
            </w:r>
            <w:r w:rsidRPr="00317DA8">
              <w:rPr>
                <w:rFonts w:ascii="Times New Roman" w:eastAsia="Times New Roman" w:hAnsi="Times New Roman" w:cs="Times New Roman"/>
                <w:spacing w:val="1"/>
                <w:sz w:val="20"/>
                <w:szCs w:val="20"/>
              </w:rPr>
              <w:t>r</w:t>
            </w:r>
            <w:r w:rsidRPr="00317DA8">
              <w:rPr>
                <w:rFonts w:ascii="Times New Roman" w:eastAsia="Times New Roman" w:hAnsi="Times New Roman" w:cs="Times New Roman"/>
                <w:sz w:val="20"/>
                <w:szCs w:val="20"/>
              </w:rPr>
              <w:t>ea</w:t>
            </w:r>
            <w:r w:rsidRPr="00317DA8">
              <w:rPr>
                <w:rFonts w:ascii="Times New Roman" w:eastAsia="Times New Roman" w:hAnsi="Times New Roman" w:cs="Times New Roman"/>
                <w:spacing w:val="-10"/>
                <w:sz w:val="20"/>
                <w:szCs w:val="20"/>
              </w:rPr>
              <w:t xml:space="preserve"> </w:t>
            </w:r>
            <w:r w:rsidRPr="00317DA8">
              <w:rPr>
                <w:rFonts w:ascii="Times New Roman" w:eastAsia="Times New Roman" w:hAnsi="Times New Roman" w:cs="Times New Roman"/>
                <w:spacing w:val="1"/>
                <w:sz w:val="20"/>
                <w:szCs w:val="20"/>
              </w:rPr>
              <w:t>p</w:t>
            </w:r>
            <w:r w:rsidRPr="00317DA8">
              <w:rPr>
                <w:rFonts w:ascii="Times New Roman" w:eastAsia="Times New Roman" w:hAnsi="Times New Roman" w:cs="Times New Roman"/>
                <w:sz w:val="20"/>
                <w:szCs w:val="20"/>
              </w:rPr>
              <w:t>e</w:t>
            </w:r>
            <w:r w:rsidRPr="00317DA8">
              <w:rPr>
                <w:rFonts w:ascii="Times New Roman" w:eastAsia="Times New Roman" w:hAnsi="Times New Roman" w:cs="Times New Roman"/>
                <w:spacing w:val="1"/>
                <w:sz w:val="20"/>
                <w:szCs w:val="20"/>
              </w:rPr>
              <w:t>r</w:t>
            </w:r>
            <w:r w:rsidRPr="00317DA8">
              <w:rPr>
                <w:rFonts w:ascii="Times New Roman" w:eastAsia="Times New Roman" w:hAnsi="Times New Roman" w:cs="Times New Roman"/>
                <w:spacing w:val="-2"/>
                <w:sz w:val="20"/>
                <w:szCs w:val="20"/>
              </w:rPr>
              <w:t>f</w:t>
            </w:r>
            <w:r w:rsidRPr="00317DA8">
              <w:rPr>
                <w:rFonts w:ascii="Times New Roman" w:eastAsia="Times New Roman" w:hAnsi="Times New Roman" w:cs="Times New Roman"/>
                <w:spacing w:val="1"/>
                <w:sz w:val="20"/>
                <w:szCs w:val="20"/>
              </w:rPr>
              <w:t>u</w:t>
            </w:r>
            <w:r w:rsidRPr="00317DA8">
              <w:rPr>
                <w:rFonts w:ascii="Times New Roman" w:eastAsia="Times New Roman" w:hAnsi="Times New Roman" w:cs="Times New Roman"/>
                <w:sz w:val="20"/>
                <w:szCs w:val="20"/>
              </w:rPr>
              <w:t>ziei</w:t>
            </w:r>
          </w:p>
        </w:tc>
        <w:tc>
          <w:tcPr>
            <w:tcW w:w="2693" w:type="dxa"/>
            <w:vMerge w:val="restart"/>
            <w:tcBorders>
              <w:top w:val="single" w:sz="5" w:space="0" w:color="000000"/>
              <w:left w:val="single" w:sz="5" w:space="0" w:color="000000"/>
              <w:right w:val="single" w:sz="5" w:space="0" w:color="000000"/>
            </w:tcBorders>
          </w:tcPr>
          <w:p w14:paraId="3196B8CD" w14:textId="77777777" w:rsidR="00431593" w:rsidRPr="00317DA8" w:rsidRDefault="00431593" w:rsidP="00431593">
            <w:pPr>
              <w:spacing w:after="0" w:line="240" w:lineRule="auto"/>
              <w:rPr>
                <w:rFonts w:ascii="Calibri" w:eastAsia="Calibri" w:hAnsi="Calibri" w:cs="Arial"/>
                <w:sz w:val="20"/>
                <w:szCs w:val="20"/>
              </w:rPr>
            </w:pPr>
          </w:p>
          <w:p w14:paraId="7E3C63F0" w14:textId="77777777" w:rsidR="00431593" w:rsidRPr="00317DA8" w:rsidRDefault="00431593" w:rsidP="00431593">
            <w:pPr>
              <w:spacing w:after="0" w:line="240" w:lineRule="auto"/>
              <w:rPr>
                <w:rFonts w:ascii="Calibri" w:eastAsia="Calibri" w:hAnsi="Calibri" w:cs="Arial"/>
                <w:sz w:val="20"/>
                <w:szCs w:val="20"/>
              </w:rPr>
            </w:pPr>
          </w:p>
          <w:p w14:paraId="6DD2FBB9" w14:textId="77777777" w:rsidR="00431593" w:rsidRPr="00317DA8" w:rsidRDefault="00431593" w:rsidP="00431593">
            <w:pPr>
              <w:spacing w:after="0" w:line="240" w:lineRule="auto"/>
              <w:ind w:left="102"/>
              <w:rPr>
                <w:rFonts w:ascii="Calibri" w:eastAsia="Calibri" w:hAnsi="Calibri" w:cs="Arial"/>
                <w:sz w:val="20"/>
                <w:szCs w:val="20"/>
              </w:rPr>
            </w:pPr>
            <w:r w:rsidRPr="00317DA8">
              <w:rPr>
                <w:rFonts w:ascii="Times New Roman" w:eastAsia="Times New Roman" w:hAnsi="Times New Roman" w:cs="Times New Roman"/>
                <w:sz w:val="20"/>
                <w:szCs w:val="20"/>
              </w:rPr>
              <w:t>G</w:t>
            </w:r>
            <w:r w:rsidRPr="00317DA8">
              <w:rPr>
                <w:rFonts w:ascii="Times New Roman" w:eastAsia="Times New Roman" w:hAnsi="Times New Roman" w:cs="Times New Roman"/>
                <w:spacing w:val="1"/>
                <w:sz w:val="20"/>
                <w:szCs w:val="20"/>
              </w:rPr>
              <w:t>r</w:t>
            </w:r>
            <w:r w:rsidRPr="00317DA8">
              <w:rPr>
                <w:rFonts w:ascii="Times New Roman" w:eastAsia="Times New Roman" w:hAnsi="Times New Roman" w:cs="Times New Roman"/>
                <w:sz w:val="20"/>
                <w:szCs w:val="20"/>
              </w:rPr>
              <w:t>a</w:t>
            </w:r>
            <w:r w:rsidRPr="00317DA8">
              <w:rPr>
                <w:rFonts w:ascii="Times New Roman" w:eastAsia="Times New Roman" w:hAnsi="Times New Roman" w:cs="Times New Roman"/>
                <w:spacing w:val="1"/>
                <w:sz w:val="20"/>
                <w:szCs w:val="20"/>
              </w:rPr>
              <w:t>du</w:t>
            </w:r>
            <w:r w:rsidRPr="00317DA8">
              <w:rPr>
                <w:rFonts w:ascii="Times New Roman" w:eastAsia="Times New Roman" w:hAnsi="Times New Roman" w:cs="Times New Roman"/>
                <w:sz w:val="20"/>
                <w:szCs w:val="20"/>
              </w:rPr>
              <w:t>l</w:t>
            </w:r>
            <w:r w:rsidRPr="00317DA8">
              <w:rPr>
                <w:rFonts w:ascii="Times New Roman" w:eastAsia="Times New Roman" w:hAnsi="Times New Roman" w:cs="Times New Roman"/>
                <w:spacing w:val="-6"/>
                <w:sz w:val="20"/>
                <w:szCs w:val="20"/>
              </w:rPr>
              <w:t xml:space="preserve"> </w:t>
            </w:r>
            <w:r w:rsidRPr="00317DA8">
              <w:rPr>
                <w:rFonts w:ascii="Times New Roman" w:eastAsia="Times New Roman" w:hAnsi="Times New Roman" w:cs="Times New Roman"/>
                <w:sz w:val="20"/>
                <w:szCs w:val="20"/>
              </w:rPr>
              <w:t>1</w:t>
            </w:r>
            <w:r w:rsidRPr="00317DA8">
              <w:rPr>
                <w:rFonts w:ascii="Times New Roman" w:eastAsia="Times New Roman" w:hAnsi="Times New Roman" w:cs="Times New Roman"/>
                <w:spacing w:val="1"/>
                <w:sz w:val="20"/>
                <w:szCs w:val="20"/>
              </w:rPr>
              <w:t xml:space="preserve"> </w:t>
            </w:r>
            <w:r w:rsidRPr="00317DA8">
              <w:rPr>
                <w:rFonts w:ascii="Times New Roman" w:eastAsia="Times New Roman" w:hAnsi="Times New Roman" w:cs="Times New Roman"/>
                <w:spacing w:val="-1"/>
                <w:sz w:val="20"/>
                <w:szCs w:val="20"/>
              </w:rPr>
              <w:t>s</w:t>
            </w:r>
            <w:r w:rsidRPr="00317DA8">
              <w:rPr>
                <w:rFonts w:ascii="Times New Roman" w:eastAsia="Times New Roman" w:hAnsi="Times New Roman" w:cs="Times New Roman"/>
                <w:sz w:val="20"/>
                <w:szCs w:val="20"/>
              </w:rPr>
              <w:t>au</w:t>
            </w:r>
            <w:r w:rsidRPr="00317DA8">
              <w:rPr>
                <w:rFonts w:ascii="Times New Roman" w:eastAsia="Times New Roman" w:hAnsi="Times New Roman" w:cs="Times New Roman"/>
                <w:spacing w:val="-4"/>
                <w:sz w:val="20"/>
                <w:szCs w:val="20"/>
              </w:rPr>
              <w:t xml:space="preserve"> </w:t>
            </w:r>
            <w:r w:rsidRPr="00317DA8">
              <w:rPr>
                <w:rFonts w:ascii="Times New Roman" w:eastAsia="Times New Roman" w:hAnsi="Times New Roman" w:cs="Times New Roman"/>
                <w:sz w:val="20"/>
                <w:szCs w:val="20"/>
              </w:rPr>
              <w:t>2</w:t>
            </w:r>
          </w:p>
        </w:tc>
        <w:tc>
          <w:tcPr>
            <w:tcW w:w="2673" w:type="dxa"/>
            <w:gridSpan w:val="2"/>
            <w:tcBorders>
              <w:top w:val="single" w:sz="5" w:space="0" w:color="000000"/>
              <w:left w:val="single" w:sz="5" w:space="0" w:color="000000"/>
              <w:bottom w:val="nil"/>
              <w:right w:val="single" w:sz="5" w:space="0" w:color="000000"/>
            </w:tcBorders>
          </w:tcPr>
          <w:p w14:paraId="520FED0E" w14:textId="77777777" w:rsidR="00431593" w:rsidRPr="00317DA8" w:rsidRDefault="00431593" w:rsidP="00431593">
            <w:pPr>
              <w:spacing w:after="0" w:line="240" w:lineRule="auto"/>
              <w:rPr>
                <w:rFonts w:ascii="Calibri" w:eastAsia="Calibri" w:hAnsi="Calibri" w:cs="Arial"/>
                <w:sz w:val="20"/>
                <w:szCs w:val="20"/>
              </w:rPr>
            </w:pPr>
            <w:r w:rsidRPr="00317DA8">
              <w:rPr>
                <w:rFonts w:ascii="Times New Roman" w:eastAsia="Times New Roman" w:hAnsi="Times New Roman" w:cs="Times New Roman"/>
                <w:sz w:val="20"/>
                <w:szCs w:val="20"/>
              </w:rPr>
              <w:t>Se</w:t>
            </w:r>
            <w:r w:rsidRPr="00317DA8">
              <w:rPr>
                <w:rFonts w:ascii="Times New Roman" w:eastAsia="Times New Roman" w:hAnsi="Times New Roman" w:cs="Times New Roman"/>
                <w:spacing w:val="-1"/>
                <w:sz w:val="20"/>
                <w:szCs w:val="20"/>
              </w:rPr>
              <w:t xml:space="preserve"> </w:t>
            </w:r>
            <w:r w:rsidRPr="00317DA8">
              <w:rPr>
                <w:rFonts w:ascii="Times New Roman" w:eastAsia="Times New Roman" w:hAnsi="Times New Roman" w:cs="Times New Roman"/>
                <w:sz w:val="20"/>
                <w:szCs w:val="20"/>
              </w:rPr>
              <w:t>î</w:t>
            </w:r>
            <w:r w:rsidRPr="00317DA8">
              <w:rPr>
                <w:rFonts w:ascii="Times New Roman" w:eastAsia="Times New Roman" w:hAnsi="Times New Roman" w:cs="Times New Roman"/>
                <w:spacing w:val="1"/>
                <w:sz w:val="20"/>
                <w:szCs w:val="20"/>
              </w:rPr>
              <w:t>n</w:t>
            </w:r>
            <w:r w:rsidRPr="00317DA8">
              <w:rPr>
                <w:rFonts w:ascii="Times New Roman" w:eastAsia="Times New Roman" w:hAnsi="Times New Roman" w:cs="Times New Roman"/>
                <w:sz w:val="20"/>
                <w:szCs w:val="20"/>
              </w:rPr>
              <w:t>t</w:t>
            </w:r>
            <w:r w:rsidRPr="00317DA8">
              <w:rPr>
                <w:rFonts w:ascii="Times New Roman" w:eastAsia="Times New Roman" w:hAnsi="Times New Roman" w:cs="Times New Roman"/>
                <w:spacing w:val="1"/>
                <w:sz w:val="20"/>
                <w:szCs w:val="20"/>
              </w:rPr>
              <w:t>r</w:t>
            </w:r>
            <w:r w:rsidRPr="00317DA8">
              <w:rPr>
                <w:rFonts w:ascii="Times New Roman" w:eastAsia="Times New Roman" w:hAnsi="Times New Roman" w:cs="Times New Roman"/>
                <w:sz w:val="20"/>
                <w:szCs w:val="20"/>
              </w:rPr>
              <w:t>e</w:t>
            </w:r>
            <w:r w:rsidRPr="00317DA8">
              <w:rPr>
                <w:rFonts w:ascii="Times New Roman" w:eastAsia="Times New Roman" w:hAnsi="Times New Roman" w:cs="Times New Roman"/>
                <w:spacing w:val="1"/>
                <w:sz w:val="20"/>
                <w:szCs w:val="20"/>
              </w:rPr>
              <w:t>rup</w:t>
            </w:r>
            <w:r w:rsidRPr="00317DA8">
              <w:rPr>
                <w:rFonts w:ascii="Times New Roman" w:eastAsia="Times New Roman" w:hAnsi="Times New Roman" w:cs="Times New Roman"/>
                <w:sz w:val="20"/>
                <w:szCs w:val="20"/>
              </w:rPr>
              <w:t>e</w:t>
            </w:r>
          </w:p>
        </w:tc>
        <w:tc>
          <w:tcPr>
            <w:tcW w:w="3139" w:type="dxa"/>
            <w:vMerge w:val="restart"/>
            <w:tcBorders>
              <w:top w:val="single" w:sz="5" w:space="0" w:color="000000"/>
              <w:left w:val="single" w:sz="5" w:space="0" w:color="000000"/>
              <w:right w:val="single" w:sz="5" w:space="0" w:color="000000"/>
            </w:tcBorders>
          </w:tcPr>
          <w:p w14:paraId="48060DDF" w14:textId="77777777" w:rsidR="00431593" w:rsidRPr="00317DA8" w:rsidRDefault="00431593" w:rsidP="00431593">
            <w:pPr>
              <w:spacing w:after="0" w:line="240" w:lineRule="auto"/>
              <w:rPr>
                <w:rFonts w:ascii="Calibri" w:eastAsia="Calibri" w:hAnsi="Calibri" w:cs="Arial"/>
                <w:sz w:val="20"/>
                <w:szCs w:val="20"/>
              </w:rPr>
            </w:pPr>
          </w:p>
          <w:p w14:paraId="2B4F1169" w14:textId="77777777" w:rsidR="00431593" w:rsidRPr="00317DA8" w:rsidRDefault="00431593" w:rsidP="00431593">
            <w:pPr>
              <w:spacing w:after="0" w:line="240" w:lineRule="auto"/>
              <w:rPr>
                <w:rFonts w:ascii="Calibri" w:eastAsia="Calibri" w:hAnsi="Calibri" w:cs="Arial"/>
                <w:sz w:val="20"/>
                <w:szCs w:val="20"/>
              </w:rPr>
            </w:pPr>
          </w:p>
          <w:p w14:paraId="135BA41E" w14:textId="77777777" w:rsidR="00431593" w:rsidRPr="00317DA8" w:rsidRDefault="00431593" w:rsidP="00431593">
            <w:pPr>
              <w:spacing w:after="0" w:line="240" w:lineRule="auto"/>
              <w:rPr>
                <w:rFonts w:ascii="Calibri" w:eastAsia="Calibri" w:hAnsi="Calibri" w:cs="Arial"/>
                <w:sz w:val="20"/>
                <w:szCs w:val="20"/>
              </w:rPr>
            </w:pPr>
          </w:p>
          <w:p w14:paraId="348645C8" w14:textId="1456F3A1" w:rsidR="00431593" w:rsidRPr="00317DA8" w:rsidRDefault="00431593" w:rsidP="00431593">
            <w:pPr>
              <w:spacing w:after="0" w:line="240" w:lineRule="auto"/>
              <w:rPr>
                <w:rFonts w:ascii="Calibri" w:eastAsia="Calibri" w:hAnsi="Calibri" w:cs="Arial"/>
                <w:sz w:val="20"/>
                <w:szCs w:val="20"/>
              </w:rPr>
            </w:pPr>
            <w:r w:rsidRPr="00317DA8">
              <w:rPr>
                <w:rFonts w:ascii="Times New Roman" w:eastAsia="Times New Roman" w:hAnsi="Times New Roman" w:cs="Times New Roman"/>
                <w:sz w:val="20"/>
                <w:szCs w:val="20"/>
              </w:rPr>
              <w:t>Se</w:t>
            </w:r>
            <w:r w:rsidRPr="00317DA8">
              <w:rPr>
                <w:rFonts w:ascii="Times New Roman" w:eastAsia="Times New Roman" w:hAnsi="Times New Roman" w:cs="Times New Roman"/>
                <w:spacing w:val="-1"/>
                <w:sz w:val="20"/>
                <w:szCs w:val="20"/>
              </w:rPr>
              <w:t xml:space="preserve"> </w:t>
            </w:r>
            <w:r w:rsidRPr="00317DA8">
              <w:rPr>
                <w:rFonts w:ascii="Times New Roman" w:eastAsia="Times New Roman" w:hAnsi="Times New Roman" w:cs="Times New Roman"/>
                <w:sz w:val="20"/>
                <w:szCs w:val="20"/>
              </w:rPr>
              <w:t>i</w:t>
            </w:r>
            <w:r w:rsidRPr="00317DA8">
              <w:rPr>
                <w:rFonts w:ascii="Times New Roman" w:eastAsia="Times New Roman" w:hAnsi="Times New Roman" w:cs="Times New Roman"/>
                <w:spacing w:val="1"/>
                <w:sz w:val="20"/>
                <w:szCs w:val="20"/>
              </w:rPr>
              <w:t>n</w:t>
            </w:r>
            <w:r w:rsidRPr="00317DA8">
              <w:rPr>
                <w:rFonts w:ascii="Times New Roman" w:eastAsia="Times New Roman" w:hAnsi="Times New Roman" w:cs="Times New Roman"/>
                <w:sz w:val="20"/>
                <w:szCs w:val="20"/>
              </w:rPr>
              <w:t>ițiază</w:t>
            </w:r>
            <w:r w:rsidRPr="00317DA8">
              <w:rPr>
                <w:rFonts w:ascii="Times New Roman" w:eastAsia="Times New Roman" w:hAnsi="Times New Roman" w:cs="Times New Roman"/>
                <w:spacing w:val="-5"/>
                <w:sz w:val="20"/>
                <w:szCs w:val="20"/>
              </w:rPr>
              <w:t xml:space="preserve"> </w:t>
            </w:r>
            <w:r w:rsidRPr="00317DA8">
              <w:rPr>
                <w:rFonts w:ascii="Times New Roman" w:eastAsia="Times New Roman" w:hAnsi="Times New Roman" w:cs="Times New Roman"/>
                <w:sz w:val="20"/>
                <w:szCs w:val="20"/>
              </w:rPr>
              <w:t>t</w:t>
            </w:r>
            <w:r w:rsidRPr="00317DA8">
              <w:rPr>
                <w:rFonts w:ascii="Times New Roman" w:eastAsia="Times New Roman" w:hAnsi="Times New Roman" w:cs="Times New Roman"/>
                <w:spacing w:val="1"/>
                <w:sz w:val="20"/>
                <w:szCs w:val="20"/>
              </w:rPr>
              <w:t>r</w:t>
            </w:r>
            <w:r w:rsidRPr="00317DA8">
              <w:rPr>
                <w:rFonts w:ascii="Times New Roman" w:eastAsia="Times New Roman" w:hAnsi="Times New Roman" w:cs="Times New Roman"/>
                <w:sz w:val="20"/>
                <w:szCs w:val="20"/>
              </w:rPr>
              <w:t>ata</w:t>
            </w:r>
            <w:r w:rsidRPr="00317DA8">
              <w:rPr>
                <w:rFonts w:ascii="Times New Roman" w:eastAsia="Times New Roman" w:hAnsi="Times New Roman" w:cs="Times New Roman"/>
                <w:spacing w:val="1"/>
                <w:sz w:val="20"/>
                <w:szCs w:val="20"/>
              </w:rPr>
              <w:t>m</w:t>
            </w:r>
            <w:r w:rsidRPr="00317DA8">
              <w:rPr>
                <w:rFonts w:ascii="Times New Roman" w:eastAsia="Times New Roman" w:hAnsi="Times New Roman" w:cs="Times New Roman"/>
                <w:sz w:val="20"/>
                <w:szCs w:val="20"/>
              </w:rPr>
              <w:t>e</w:t>
            </w:r>
            <w:r w:rsidRPr="00317DA8">
              <w:rPr>
                <w:rFonts w:ascii="Times New Roman" w:eastAsia="Times New Roman" w:hAnsi="Times New Roman" w:cs="Times New Roman"/>
                <w:spacing w:val="1"/>
                <w:sz w:val="20"/>
                <w:szCs w:val="20"/>
              </w:rPr>
              <w:t>n</w:t>
            </w:r>
            <w:r w:rsidRPr="00317DA8">
              <w:rPr>
                <w:rFonts w:ascii="Times New Roman" w:eastAsia="Times New Roman" w:hAnsi="Times New Roman" w:cs="Times New Roman"/>
                <w:sz w:val="20"/>
                <w:szCs w:val="20"/>
              </w:rPr>
              <w:t>t</w:t>
            </w:r>
            <w:r w:rsidRPr="00317DA8">
              <w:rPr>
                <w:rFonts w:ascii="Times New Roman" w:eastAsia="Times New Roman" w:hAnsi="Times New Roman" w:cs="Times New Roman"/>
                <w:spacing w:val="1"/>
                <w:sz w:val="20"/>
                <w:szCs w:val="20"/>
              </w:rPr>
              <w:t>u</w:t>
            </w:r>
            <w:r w:rsidRPr="00317DA8">
              <w:rPr>
                <w:rFonts w:ascii="Times New Roman" w:eastAsia="Times New Roman" w:hAnsi="Times New Roman" w:cs="Times New Roman"/>
                <w:sz w:val="20"/>
                <w:szCs w:val="20"/>
              </w:rPr>
              <w:t>l</w:t>
            </w:r>
            <w:r>
              <w:rPr>
                <w:rFonts w:ascii="Calibri" w:eastAsia="Calibri" w:hAnsi="Calibri" w:cs="Arial"/>
                <w:sz w:val="20"/>
                <w:szCs w:val="20"/>
              </w:rPr>
              <w:t xml:space="preserve"> </w:t>
            </w:r>
            <w:r w:rsidRPr="00317DA8">
              <w:rPr>
                <w:rFonts w:ascii="Times New Roman" w:eastAsia="Times New Roman" w:hAnsi="Times New Roman" w:cs="Times New Roman"/>
                <w:spacing w:val="-1"/>
                <w:sz w:val="20"/>
                <w:szCs w:val="20"/>
              </w:rPr>
              <w:t>s</w:t>
            </w:r>
            <w:r w:rsidRPr="00317DA8">
              <w:rPr>
                <w:rFonts w:ascii="Times New Roman" w:eastAsia="Times New Roman" w:hAnsi="Times New Roman" w:cs="Times New Roman"/>
                <w:sz w:val="20"/>
                <w:szCs w:val="20"/>
              </w:rPr>
              <w:t>i</w:t>
            </w:r>
            <w:r w:rsidRPr="00317DA8">
              <w:rPr>
                <w:rFonts w:ascii="Times New Roman" w:eastAsia="Times New Roman" w:hAnsi="Times New Roman" w:cs="Times New Roman"/>
                <w:spacing w:val="1"/>
                <w:sz w:val="20"/>
                <w:szCs w:val="20"/>
              </w:rPr>
              <w:t>mp</w:t>
            </w:r>
            <w:r w:rsidRPr="00317DA8">
              <w:rPr>
                <w:rFonts w:ascii="Times New Roman" w:eastAsia="Times New Roman" w:hAnsi="Times New Roman" w:cs="Times New Roman"/>
                <w:sz w:val="20"/>
                <w:szCs w:val="20"/>
              </w:rPr>
              <w:t>t</w:t>
            </w:r>
            <w:r w:rsidRPr="00317DA8">
              <w:rPr>
                <w:rFonts w:ascii="Times New Roman" w:eastAsia="Times New Roman" w:hAnsi="Times New Roman" w:cs="Times New Roman"/>
                <w:spacing w:val="1"/>
                <w:sz w:val="20"/>
                <w:szCs w:val="20"/>
              </w:rPr>
              <w:t>om</w:t>
            </w:r>
            <w:r w:rsidRPr="00317DA8">
              <w:rPr>
                <w:rFonts w:ascii="Times New Roman" w:eastAsia="Times New Roman" w:hAnsi="Times New Roman" w:cs="Times New Roman"/>
                <w:sz w:val="20"/>
                <w:szCs w:val="20"/>
              </w:rPr>
              <w:t>atic</w:t>
            </w:r>
          </w:p>
        </w:tc>
      </w:tr>
      <w:tr w:rsidR="00431593" w:rsidRPr="00317DA8" w14:paraId="1F5F3035" w14:textId="77777777" w:rsidTr="00D50FC9">
        <w:trPr>
          <w:trHeight w:hRule="exact" w:val="230"/>
        </w:trPr>
        <w:tc>
          <w:tcPr>
            <w:tcW w:w="1843" w:type="dxa"/>
            <w:vMerge/>
            <w:tcBorders>
              <w:left w:val="single" w:sz="5" w:space="0" w:color="000000"/>
              <w:right w:val="single" w:sz="5" w:space="0" w:color="000000"/>
            </w:tcBorders>
          </w:tcPr>
          <w:p w14:paraId="2C574668" w14:textId="77777777" w:rsidR="00431593" w:rsidRPr="00317DA8" w:rsidRDefault="00431593" w:rsidP="00431593">
            <w:pPr>
              <w:spacing w:after="0" w:line="240" w:lineRule="auto"/>
              <w:rPr>
                <w:rFonts w:ascii="Calibri" w:eastAsia="Calibri" w:hAnsi="Calibri" w:cs="Arial"/>
                <w:sz w:val="20"/>
                <w:szCs w:val="20"/>
              </w:rPr>
            </w:pPr>
          </w:p>
        </w:tc>
        <w:tc>
          <w:tcPr>
            <w:tcW w:w="2693" w:type="dxa"/>
            <w:vMerge/>
            <w:tcBorders>
              <w:left w:val="single" w:sz="5" w:space="0" w:color="000000"/>
              <w:right w:val="single" w:sz="5" w:space="0" w:color="000000"/>
            </w:tcBorders>
          </w:tcPr>
          <w:p w14:paraId="2B34DAD9" w14:textId="77777777" w:rsidR="00431593" w:rsidRPr="00317DA8" w:rsidRDefault="00431593" w:rsidP="00431593">
            <w:pPr>
              <w:spacing w:after="0" w:line="240" w:lineRule="auto"/>
              <w:rPr>
                <w:rFonts w:ascii="Calibri" w:eastAsia="Calibri" w:hAnsi="Calibri" w:cs="Arial"/>
                <w:sz w:val="20"/>
                <w:szCs w:val="20"/>
              </w:rPr>
            </w:pPr>
          </w:p>
        </w:tc>
        <w:tc>
          <w:tcPr>
            <w:tcW w:w="2673" w:type="dxa"/>
            <w:gridSpan w:val="2"/>
            <w:tcBorders>
              <w:top w:val="nil"/>
              <w:left w:val="single" w:sz="5" w:space="0" w:color="000000"/>
              <w:bottom w:val="nil"/>
              <w:right w:val="single" w:sz="5" w:space="0" w:color="000000"/>
            </w:tcBorders>
          </w:tcPr>
          <w:p w14:paraId="25BC9338" w14:textId="77777777" w:rsidR="00431593" w:rsidRPr="00317DA8" w:rsidRDefault="00431593" w:rsidP="00431593">
            <w:pPr>
              <w:spacing w:after="0" w:line="240" w:lineRule="auto"/>
              <w:rPr>
                <w:rFonts w:ascii="Calibri" w:eastAsia="Calibri" w:hAnsi="Calibri" w:cs="Arial"/>
                <w:sz w:val="20"/>
                <w:szCs w:val="20"/>
              </w:rPr>
            </w:pPr>
            <w:r w:rsidRPr="00317DA8">
              <w:rPr>
                <w:rFonts w:ascii="Times New Roman" w:eastAsia="Times New Roman" w:hAnsi="Times New Roman" w:cs="Times New Roman"/>
                <w:sz w:val="20"/>
                <w:szCs w:val="20"/>
              </w:rPr>
              <w:t>a</w:t>
            </w:r>
            <w:r w:rsidRPr="00317DA8">
              <w:rPr>
                <w:rFonts w:ascii="Times New Roman" w:eastAsia="Times New Roman" w:hAnsi="Times New Roman" w:cs="Times New Roman"/>
                <w:spacing w:val="1"/>
                <w:sz w:val="20"/>
                <w:szCs w:val="20"/>
              </w:rPr>
              <w:t>dm</w:t>
            </w:r>
            <w:r w:rsidRPr="00317DA8">
              <w:rPr>
                <w:rFonts w:ascii="Times New Roman" w:eastAsia="Times New Roman" w:hAnsi="Times New Roman" w:cs="Times New Roman"/>
                <w:sz w:val="20"/>
                <w:szCs w:val="20"/>
              </w:rPr>
              <w:t>i</w:t>
            </w:r>
            <w:r w:rsidRPr="00317DA8">
              <w:rPr>
                <w:rFonts w:ascii="Times New Roman" w:eastAsia="Times New Roman" w:hAnsi="Times New Roman" w:cs="Times New Roman"/>
                <w:spacing w:val="1"/>
                <w:sz w:val="20"/>
                <w:szCs w:val="20"/>
              </w:rPr>
              <w:t>n</w:t>
            </w:r>
            <w:r w:rsidRPr="00317DA8">
              <w:rPr>
                <w:rFonts w:ascii="Times New Roman" w:eastAsia="Times New Roman" w:hAnsi="Times New Roman" w:cs="Times New Roman"/>
                <w:sz w:val="20"/>
                <w:szCs w:val="20"/>
              </w:rPr>
              <w:t>i</w:t>
            </w:r>
            <w:r w:rsidRPr="00317DA8">
              <w:rPr>
                <w:rFonts w:ascii="Times New Roman" w:eastAsia="Times New Roman" w:hAnsi="Times New Roman" w:cs="Times New Roman"/>
                <w:spacing w:val="-1"/>
                <w:sz w:val="20"/>
                <w:szCs w:val="20"/>
              </w:rPr>
              <w:t>s</w:t>
            </w:r>
            <w:r w:rsidRPr="00317DA8">
              <w:rPr>
                <w:rFonts w:ascii="Times New Roman" w:eastAsia="Times New Roman" w:hAnsi="Times New Roman" w:cs="Times New Roman"/>
                <w:sz w:val="20"/>
                <w:szCs w:val="20"/>
              </w:rPr>
              <w:t>t</w:t>
            </w:r>
            <w:r w:rsidRPr="00317DA8">
              <w:rPr>
                <w:rFonts w:ascii="Times New Roman" w:eastAsia="Times New Roman" w:hAnsi="Times New Roman" w:cs="Times New Roman"/>
                <w:spacing w:val="1"/>
                <w:sz w:val="20"/>
                <w:szCs w:val="20"/>
              </w:rPr>
              <w:t>r</w:t>
            </w:r>
            <w:r w:rsidRPr="00317DA8">
              <w:rPr>
                <w:rFonts w:ascii="Times New Roman" w:eastAsia="Times New Roman" w:hAnsi="Times New Roman" w:cs="Times New Roman"/>
                <w:sz w:val="20"/>
                <w:szCs w:val="20"/>
              </w:rPr>
              <w:t>a</w:t>
            </w:r>
            <w:r w:rsidRPr="00317DA8">
              <w:rPr>
                <w:rFonts w:ascii="Times New Roman" w:eastAsia="Times New Roman" w:hAnsi="Times New Roman" w:cs="Times New Roman"/>
                <w:spacing w:val="1"/>
                <w:sz w:val="20"/>
                <w:szCs w:val="20"/>
              </w:rPr>
              <w:t>r</w:t>
            </w:r>
            <w:r w:rsidRPr="00317DA8">
              <w:rPr>
                <w:rFonts w:ascii="Times New Roman" w:eastAsia="Times New Roman" w:hAnsi="Times New Roman" w:cs="Times New Roman"/>
                <w:sz w:val="20"/>
                <w:szCs w:val="20"/>
              </w:rPr>
              <w:t>ea</w:t>
            </w:r>
            <w:r w:rsidRPr="00317DA8">
              <w:rPr>
                <w:rFonts w:ascii="Times New Roman" w:eastAsia="Times New Roman" w:hAnsi="Times New Roman" w:cs="Times New Roman"/>
                <w:spacing w:val="-10"/>
                <w:sz w:val="20"/>
                <w:szCs w:val="20"/>
              </w:rPr>
              <w:t xml:space="preserve"> </w:t>
            </w:r>
            <w:r w:rsidRPr="00317DA8">
              <w:rPr>
                <w:rFonts w:ascii="Times New Roman" w:eastAsia="Times New Roman" w:hAnsi="Times New Roman" w:cs="Times New Roman"/>
                <w:spacing w:val="1"/>
                <w:sz w:val="20"/>
                <w:szCs w:val="20"/>
              </w:rPr>
              <w:t>p</w:t>
            </w:r>
            <w:r w:rsidRPr="00317DA8">
              <w:rPr>
                <w:rFonts w:ascii="Times New Roman" w:eastAsia="Times New Roman" w:hAnsi="Times New Roman" w:cs="Times New Roman"/>
                <w:sz w:val="20"/>
                <w:szCs w:val="20"/>
              </w:rPr>
              <w:t>e</w:t>
            </w:r>
            <w:r w:rsidRPr="00317DA8">
              <w:rPr>
                <w:rFonts w:ascii="Times New Roman" w:eastAsia="Times New Roman" w:hAnsi="Times New Roman" w:cs="Times New Roman"/>
                <w:spacing w:val="1"/>
                <w:sz w:val="20"/>
                <w:szCs w:val="20"/>
              </w:rPr>
              <w:t>r</w:t>
            </w:r>
            <w:r w:rsidRPr="00317DA8">
              <w:rPr>
                <w:rFonts w:ascii="Times New Roman" w:eastAsia="Times New Roman" w:hAnsi="Times New Roman" w:cs="Times New Roman"/>
                <w:spacing w:val="-2"/>
                <w:sz w:val="20"/>
                <w:szCs w:val="20"/>
              </w:rPr>
              <w:t>f</w:t>
            </w:r>
            <w:r w:rsidRPr="00317DA8">
              <w:rPr>
                <w:rFonts w:ascii="Times New Roman" w:eastAsia="Times New Roman" w:hAnsi="Times New Roman" w:cs="Times New Roman"/>
                <w:spacing w:val="1"/>
                <w:sz w:val="20"/>
                <w:szCs w:val="20"/>
              </w:rPr>
              <w:t>u</w:t>
            </w:r>
            <w:r w:rsidRPr="00317DA8">
              <w:rPr>
                <w:rFonts w:ascii="Times New Roman" w:eastAsia="Times New Roman" w:hAnsi="Times New Roman" w:cs="Times New Roman"/>
                <w:sz w:val="20"/>
                <w:szCs w:val="20"/>
              </w:rPr>
              <w:t>ziei</w:t>
            </w:r>
          </w:p>
        </w:tc>
        <w:tc>
          <w:tcPr>
            <w:tcW w:w="3139" w:type="dxa"/>
            <w:vMerge/>
            <w:tcBorders>
              <w:left w:val="single" w:sz="5" w:space="0" w:color="000000"/>
              <w:right w:val="single" w:sz="5" w:space="0" w:color="000000"/>
            </w:tcBorders>
          </w:tcPr>
          <w:p w14:paraId="4E68A3C2" w14:textId="77777777" w:rsidR="00431593" w:rsidRPr="00317DA8" w:rsidRDefault="00431593" w:rsidP="00431593">
            <w:pPr>
              <w:spacing w:after="0" w:line="240" w:lineRule="auto"/>
              <w:rPr>
                <w:rFonts w:ascii="Calibri" w:eastAsia="Calibri" w:hAnsi="Calibri" w:cs="Arial"/>
                <w:sz w:val="20"/>
                <w:szCs w:val="20"/>
              </w:rPr>
            </w:pPr>
          </w:p>
        </w:tc>
      </w:tr>
      <w:tr w:rsidR="00431593" w:rsidRPr="00317DA8" w14:paraId="1FD565BA" w14:textId="77777777" w:rsidTr="00D50FC9">
        <w:trPr>
          <w:trHeight w:hRule="exact" w:val="690"/>
        </w:trPr>
        <w:tc>
          <w:tcPr>
            <w:tcW w:w="1843" w:type="dxa"/>
            <w:vMerge/>
            <w:tcBorders>
              <w:left w:val="single" w:sz="5" w:space="0" w:color="000000"/>
              <w:right w:val="single" w:sz="5" w:space="0" w:color="000000"/>
            </w:tcBorders>
          </w:tcPr>
          <w:p w14:paraId="21C915DB" w14:textId="77777777" w:rsidR="00431593" w:rsidRPr="00317DA8" w:rsidRDefault="00431593" w:rsidP="00431593">
            <w:pPr>
              <w:spacing w:after="0" w:line="240" w:lineRule="auto"/>
              <w:rPr>
                <w:rFonts w:ascii="Calibri" w:eastAsia="Calibri" w:hAnsi="Calibri" w:cs="Arial"/>
                <w:sz w:val="20"/>
                <w:szCs w:val="20"/>
              </w:rPr>
            </w:pPr>
          </w:p>
        </w:tc>
        <w:tc>
          <w:tcPr>
            <w:tcW w:w="2693" w:type="dxa"/>
            <w:vMerge/>
            <w:tcBorders>
              <w:left w:val="single" w:sz="5" w:space="0" w:color="000000"/>
              <w:bottom w:val="single" w:sz="5" w:space="0" w:color="000000"/>
              <w:right w:val="single" w:sz="5" w:space="0" w:color="000000"/>
            </w:tcBorders>
          </w:tcPr>
          <w:p w14:paraId="3A5839AB" w14:textId="77777777" w:rsidR="00431593" w:rsidRPr="00317DA8" w:rsidRDefault="00431593" w:rsidP="00431593">
            <w:pPr>
              <w:spacing w:after="0" w:line="240" w:lineRule="auto"/>
              <w:rPr>
                <w:rFonts w:ascii="Calibri" w:eastAsia="Calibri" w:hAnsi="Calibri" w:cs="Arial"/>
                <w:sz w:val="20"/>
                <w:szCs w:val="20"/>
              </w:rPr>
            </w:pPr>
          </w:p>
        </w:tc>
        <w:tc>
          <w:tcPr>
            <w:tcW w:w="2673" w:type="dxa"/>
            <w:gridSpan w:val="2"/>
            <w:tcBorders>
              <w:top w:val="nil"/>
              <w:left w:val="single" w:sz="5" w:space="0" w:color="000000"/>
              <w:bottom w:val="single" w:sz="5" w:space="0" w:color="000000"/>
              <w:right w:val="single" w:sz="5" w:space="0" w:color="000000"/>
            </w:tcBorders>
          </w:tcPr>
          <w:p w14:paraId="65A9170E" w14:textId="77777777" w:rsidR="00431593" w:rsidRPr="00317DA8" w:rsidRDefault="00431593" w:rsidP="00431593">
            <w:pPr>
              <w:spacing w:after="0" w:line="240" w:lineRule="auto"/>
              <w:rPr>
                <w:rFonts w:ascii="Calibri" w:eastAsia="Calibri" w:hAnsi="Calibri" w:cs="Arial"/>
                <w:sz w:val="20"/>
                <w:szCs w:val="20"/>
              </w:rPr>
            </w:pPr>
            <w:r w:rsidRPr="00317DA8">
              <w:rPr>
                <w:rFonts w:ascii="Times New Roman" w:eastAsia="Times New Roman" w:hAnsi="Times New Roman" w:cs="Times New Roman"/>
                <w:spacing w:val="-1"/>
                <w:sz w:val="20"/>
                <w:szCs w:val="20"/>
              </w:rPr>
              <w:t>s</w:t>
            </w:r>
            <w:r w:rsidRPr="00317DA8">
              <w:rPr>
                <w:rFonts w:ascii="Times New Roman" w:eastAsia="Times New Roman" w:hAnsi="Times New Roman" w:cs="Times New Roman"/>
                <w:sz w:val="20"/>
                <w:szCs w:val="20"/>
              </w:rPr>
              <w:t>au</w:t>
            </w:r>
            <w:r w:rsidRPr="00317DA8">
              <w:rPr>
                <w:rFonts w:ascii="Times New Roman" w:eastAsia="Times New Roman" w:hAnsi="Times New Roman" w:cs="Times New Roman"/>
                <w:spacing w:val="-1"/>
                <w:sz w:val="20"/>
                <w:szCs w:val="20"/>
              </w:rPr>
              <w:t xml:space="preserve"> s</w:t>
            </w:r>
            <w:r w:rsidRPr="00317DA8">
              <w:rPr>
                <w:rFonts w:ascii="Times New Roman" w:eastAsia="Times New Roman" w:hAnsi="Times New Roman" w:cs="Times New Roman"/>
                <w:sz w:val="20"/>
                <w:szCs w:val="20"/>
              </w:rPr>
              <w:t>e</w:t>
            </w:r>
            <w:r w:rsidRPr="00317DA8">
              <w:rPr>
                <w:rFonts w:ascii="Times New Roman" w:eastAsia="Times New Roman" w:hAnsi="Times New Roman" w:cs="Times New Roman"/>
                <w:spacing w:val="-1"/>
                <w:sz w:val="20"/>
                <w:szCs w:val="20"/>
              </w:rPr>
              <w:t xml:space="preserve"> </w:t>
            </w:r>
            <w:r w:rsidRPr="00317DA8">
              <w:rPr>
                <w:rFonts w:ascii="Times New Roman" w:eastAsia="Times New Roman" w:hAnsi="Times New Roman" w:cs="Times New Roman"/>
                <w:spacing w:val="1"/>
                <w:sz w:val="20"/>
                <w:szCs w:val="20"/>
              </w:rPr>
              <w:t>m</w:t>
            </w:r>
            <w:r w:rsidRPr="00317DA8">
              <w:rPr>
                <w:rFonts w:ascii="Times New Roman" w:eastAsia="Times New Roman" w:hAnsi="Times New Roman" w:cs="Times New Roman"/>
                <w:sz w:val="20"/>
                <w:szCs w:val="20"/>
              </w:rPr>
              <w:t>ic</w:t>
            </w:r>
            <w:r w:rsidRPr="00317DA8">
              <w:rPr>
                <w:rFonts w:ascii="Times New Roman" w:eastAsia="Times New Roman" w:hAnsi="Times New Roman" w:cs="Times New Roman"/>
                <w:spacing w:val="-1"/>
                <w:sz w:val="20"/>
                <w:szCs w:val="20"/>
              </w:rPr>
              <w:t>ș</w:t>
            </w:r>
            <w:r w:rsidRPr="00317DA8">
              <w:rPr>
                <w:rFonts w:ascii="Times New Roman" w:eastAsia="Times New Roman" w:hAnsi="Times New Roman" w:cs="Times New Roman"/>
                <w:spacing w:val="1"/>
                <w:sz w:val="20"/>
                <w:szCs w:val="20"/>
              </w:rPr>
              <w:t>or</w:t>
            </w:r>
            <w:r w:rsidRPr="00317DA8">
              <w:rPr>
                <w:rFonts w:ascii="Times New Roman" w:eastAsia="Times New Roman" w:hAnsi="Times New Roman" w:cs="Times New Roman"/>
                <w:sz w:val="20"/>
                <w:szCs w:val="20"/>
              </w:rPr>
              <w:t>ează</w:t>
            </w:r>
            <w:r w:rsidRPr="00317DA8">
              <w:rPr>
                <w:rFonts w:ascii="Times New Roman" w:eastAsia="Times New Roman" w:hAnsi="Times New Roman" w:cs="Times New Roman"/>
                <w:spacing w:val="-8"/>
                <w:sz w:val="20"/>
                <w:szCs w:val="20"/>
              </w:rPr>
              <w:t xml:space="preserve"> </w:t>
            </w:r>
            <w:r w:rsidRPr="00317DA8">
              <w:rPr>
                <w:rFonts w:ascii="Times New Roman" w:eastAsia="Times New Roman" w:hAnsi="Times New Roman" w:cs="Times New Roman"/>
                <w:spacing w:val="1"/>
                <w:sz w:val="20"/>
                <w:szCs w:val="20"/>
              </w:rPr>
              <w:t>v</w:t>
            </w:r>
            <w:r w:rsidRPr="00317DA8">
              <w:rPr>
                <w:rFonts w:ascii="Times New Roman" w:eastAsia="Times New Roman" w:hAnsi="Times New Roman" w:cs="Times New Roman"/>
                <w:sz w:val="20"/>
                <w:szCs w:val="20"/>
              </w:rPr>
              <w:t>iteza</w:t>
            </w:r>
          </w:p>
          <w:p w14:paraId="22E66E4C" w14:textId="77777777" w:rsidR="00431593" w:rsidRPr="00317DA8" w:rsidRDefault="00431593" w:rsidP="00431593">
            <w:pPr>
              <w:spacing w:after="0" w:line="240" w:lineRule="auto"/>
              <w:ind w:right="774"/>
              <w:rPr>
                <w:rFonts w:ascii="Calibri" w:eastAsia="Calibri" w:hAnsi="Calibri" w:cs="Arial"/>
                <w:sz w:val="20"/>
                <w:szCs w:val="20"/>
              </w:rPr>
            </w:pPr>
            <w:r w:rsidRPr="00317DA8">
              <w:rPr>
                <w:rFonts w:ascii="Times New Roman" w:eastAsia="Times New Roman" w:hAnsi="Times New Roman" w:cs="Times New Roman"/>
                <w:spacing w:val="1"/>
                <w:sz w:val="20"/>
                <w:szCs w:val="20"/>
              </w:rPr>
              <w:t>d</w:t>
            </w:r>
            <w:r w:rsidRPr="00317DA8">
              <w:rPr>
                <w:rFonts w:ascii="Times New Roman" w:eastAsia="Times New Roman" w:hAnsi="Times New Roman" w:cs="Times New Roman"/>
                <w:sz w:val="20"/>
                <w:szCs w:val="20"/>
              </w:rPr>
              <w:t>e</w:t>
            </w:r>
            <w:r w:rsidRPr="00317DA8">
              <w:rPr>
                <w:rFonts w:ascii="Times New Roman" w:eastAsia="Times New Roman" w:hAnsi="Times New Roman" w:cs="Times New Roman"/>
                <w:spacing w:val="-1"/>
                <w:sz w:val="20"/>
                <w:szCs w:val="20"/>
              </w:rPr>
              <w:t xml:space="preserve"> </w:t>
            </w:r>
            <w:r w:rsidRPr="00317DA8">
              <w:rPr>
                <w:rFonts w:ascii="Times New Roman" w:eastAsia="Times New Roman" w:hAnsi="Times New Roman" w:cs="Times New Roman"/>
                <w:sz w:val="20"/>
                <w:szCs w:val="20"/>
              </w:rPr>
              <w:t>a</w:t>
            </w:r>
            <w:r w:rsidRPr="00317DA8">
              <w:rPr>
                <w:rFonts w:ascii="Times New Roman" w:eastAsia="Times New Roman" w:hAnsi="Times New Roman" w:cs="Times New Roman"/>
                <w:spacing w:val="1"/>
                <w:sz w:val="20"/>
                <w:szCs w:val="20"/>
              </w:rPr>
              <w:t>dm</w:t>
            </w:r>
            <w:r w:rsidRPr="00317DA8">
              <w:rPr>
                <w:rFonts w:ascii="Times New Roman" w:eastAsia="Times New Roman" w:hAnsi="Times New Roman" w:cs="Times New Roman"/>
                <w:sz w:val="20"/>
                <w:szCs w:val="20"/>
              </w:rPr>
              <w:t>i</w:t>
            </w:r>
            <w:r w:rsidRPr="00317DA8">
              <w:rPr>
                <w:rFonts w:ascii="Times New Roman" w:eastAsia="Times New Roman" w:hAnsi="Times New Roman" w:cs="Times New Roman"/>
                <w:spacing w:val="1"/>
                <w:sz w:val="20"/>
                <w:szCs w:val="20"/>
              </w:rPr>
              <w:t>n</w:t>
            </w:r>
            <w:r w:rsidRPr="00317DA8">
              <w:rPr>
                <w:rFonts w:ascii="Times New Roman" w:eastAsia="Times New Roman" w:hAnsi="Times New Roman" w:cs="Times New Roman"/>
                <w:sz w:val="20"/>
                <w:szCs w:val="20"/>
              </w:rPr>
              <w:t>i</w:t>
            </w:r>
            <w:r w:rsidRPr="00317DA8">
              <w:rPr>
                <w:rFonts w:ascii="Times New Roman" w:eastAsia="Times New Roman" w:hAnsi="Times New Roman" w:cs="Times New Roman"/>
                <w:spacing w:val="-1"/>
                <w:sz w:val="20"/>
                <w:szCs w:val="20"/>
              </w:rPr>
              <w:t>s</w:t>
            </w:r>
            <w:r w:rsidRPr="00317DA8">
              <w:rPr>
                <w:rFonts w:ascii="Times New Roman" w:eastAsia="Times New Roman" w:hAnsi="Times New Roman" w:cs="Times New Roman"/>
                <w:sz w:val="20"/>
                <w:szCs w:val="20"/>
              </w:rPr>
              <w:t>t</w:t>
            </w:r>
            <w:r w:rsidRPr="00317DA8">
              <w:rPr>
                <w:rFonts w:ascii="Times New Roman" w:eastAsia="Times New Roman" w:hAnsi="Times New Roman" w:cs="Times New Roman"/>
                <w:spacing w:val="1"/>
                <w:sz w:val="20"/>
                <w:szCs w:val="20"/>
              </w:rPr>
              <w:t>r</w:t>
            </w:r>
            <w:r w:rsidRPr="00317DA8">
              <w:rPr>
                <w:rFonts w:ascii="Times New Roman" w:eastAsia="Times New Roman" w:hAnsi="Times New Roman" w:cs="Times New Roman"/>
                <w:sz w:val="20"/>
                <w:szCs w:val="20"/>
              </w:rPr>
              <w:t>a</w:t>
            </w:r>
            <w:r w:rsidRPr="00317DA8">
              <w:rPr>
                <w:rFonts w:ascii="Times New Roman" w:eastAsia="Times New Roman" w:hAnsi="Times New Roman" w:cs="Times New Roman"/>
                <w:spacing w:val="1"/>
                <w:sz w:val="20"/>
                <w:szCs w:val="20"/>
              </w:rPr>
              <w:t>r</w:t>
            </w:r>
            <w:r w:rsidRPr="00317DA8">
              <w:rPr>
                <w:rFonts w:ascii="Times New Roman" w:eastAsia="Times New Roman" w:hAnsi="Times New Roman" w:cs="Times New Roman"/>
                <w:sz w:val="20"/>
                <w:szCs w:val="20"/>
              </w:rPr>
              <w:t>e</w:t>
            </w:r>
            <w:r w:rsidRPr="00317DA8">
              <w:rPr>
                <w:rFonts w:ascii="Times New Roman" w:eastAsia="Times New Roman" w:hAnsi="Times New Roman" w:cs="Times New Roman"/>
                <w:spacing w:val="-9"/>
                <w:sz w:val="20"/>
                <w:szCs w:val="20"/>
              </w:rPr>
              <w:t xml:space="preserve"> </w:t>
            </w:r>
            <w:r w:rsidRPr="00317DA8">
              <w:rPr>
                <w:rFonts w:ascii="Times New Roman" w:eastAsia="Times New Roman" w:hAnsi="Times New Roman" w:cs="Times New Roman"/>
                <w:sz w:val="20"/>
                <w:szCs w:val="20"/>
              </w:rPr>
              <w:t xml:space="preserve">a </w:t>
            </w:r>
            <w:r w:rsidRPr="00317DA8">
              <w:rPr>
                <w:rFonts w:ascii="Times New Roman" w:eastAsia="Times New Roman" w:hAnsi="Times New Roman" w:cs="Times New Roman"/>
                <w:spacing w:val="1"/>
                <w:sz w:val="20"/>
                <w:szCs w:val="20"/>
              </w:rPr>
              <w:t>p</w:t>
            </w:r>
            <w:r w:rsidRPr="00317DA8">
              <w:rPr>
                <w:rFonts w:ascii="Times New Roman" w:eastAsia="Times New Roman" w:hAnsi="Times New Roman" w:cs="Times New Roman"/>
                <w:sz w:val="20"/>
                <w:szCs w:val="20"/>
              </w:rPr>
              <w:t>e</w:t>
            </w:r>
            <w:r w:rsidRPr="00317DA8">
              <w:rPr>
                <w:rFonts w:ascii="Times New Roman" w:eastAsia="Times New Roman" w:hAnsi="Times New Roman" w:cs="Times New Roman"/>
                <w:spacing w:val="1"/>
                <w:sz w:val="20"/>
                <w:szCs w:val="20"/>
              </w:rPr>
              <w:t>rfu</w:t>
            </w:r>
            <w:r w:rsidRPr="00317DA8">
              <w:rPr>
                <w:rFonts w:ascii="Times New Roman" w:eastAsia="Times New Roman" w:hAnsi="Times New Roman" w:cs="Times New Roman"/>
                <w:sz w:val="20"/>
                <w:szCs w:val="20"/>
              </w:rPr>
              <w:t>ziei</w:t>
            </w:r>
          </w:p>
        </w:tc>
        <w:tc>
          <w:tcPr>
            <w:tcW w:w="3139" w:type="dxa"/>
            <w:vMerge/>
            <w:tcBorders>
              <w:left w:val="single" w:sz="5" w:space="0" w:color="000000"/>
              <w:right w:val="single" w:sz="5" w:space="0" w:color="000000"/>
            </w:tcBorders>
          </w:tcPr>
          <w:p w14:paraId="7D2216E6" w14:textId="77777777" w:rsidR="00431593" w:rsidRPr="00317DA8" w:rsidRDefault="00431593" w:rsidP="00431593">
            <w:pPr>
              <w:spacing w:after="0" w:line="240" w:lineRule="auto"/>
              <w:rPr>
                <w:rFonts w:ascii="Calibri" w:eastAsia="Calibri" w:hAnsi="Calibri" w:cs="Arial"/>
                <w:sz w:val="20"/>
                <w:szCs w:val="20"/>
              </w:rPr>
            </w:pPr>
          </w:p>
        </w:tc>
      </w:tr>
      <w:tr w:rsidR="00431593" w:rsidRPr="00317DA8" w14:paraId="6230CA0B" w14:textId="77777777" w:rsidTr="00D50FC9">
        <w:trPr>
          <w:trHeight w:hRule="exact" w:val="470"/>
        </w:trPr>
        <w:tc>
          <w:tcPr>
            <w:tcW w:w="1843" w:type="dxa"/>
            <w:vMerge/>
            <w:tcBorders>
              <w:left w:val="single" w:sz="5" w:space="0" w:color="000000"/>
              <w:bottom w:val="single" w:sz="5" w:space="0" w:color="000000"/>
              <w:right w:val="single" w:sz="5" w:space="0" w:color="000000"/>
            </w:tcBorders>
          </w:tcPr>
          <w:p w14:paraId="58AC40E6" w14:textId="77777777" w:rsidR="00431593" w:rsidRPr="00317DA8" w:rsidRDefault="00431593" w:rsidP="00431593">
            <w:pPr>
              <w:spacing w:after="0" w:line="240" w:lineRule="auto"/>
              <w:rPr>
                <w:rFonts w:ascii="Calibri" w:eastAsia="Calibri" w:hAnsi="Calibri" w:cs="Arial"/>
                <w:sz w:val="20"/>
                <w:szCs w:val="20"/>
              </w:rPr>
            </w:pPr>
          </w:p>
        </w:tc>
        <w:tc>
          <w:tcPr>
            <w:tcW w:w="2693" w:type="dxa"/>
            <w:tcBorders>
              <w:top w:val="single" w:sz="5" w:space="0" w:color="000000"/>
              <w:left w:val="single" w:sz="5" w:space="0" w:color="000000"/>
              <w:bottom w:val="single" w:sz="5" w:space="0" w:color="000000"/>
              <w:right w:val="single" w:sz="5" w:space="0" w:color="000000"/>
            </w:tcBorders>
            <w:vAlign w:val="center"/>
          </w:tcPr>
          <w:p w14:paraId="0CB976E4" w14:textId="2CFB0255" w:rsidR="00431593" w:rsidRPr="00317DA8" w:rsidRDefault="00D50FC9" w:rsidP="00D50FC9">
            <w:pPr>
              <w:spacing w:after="0" w:line="240" w:lineRule="auto"/>
              <w:rPr>
                <w:rFonts w:ascii="Calibri" w:eastAsia="Calibri" w:hAnsi="Calibri" w:cs="Arial"/>
                <w:sz w:val="20"/>
                <w:szCs w:val="20"/>
              </w:rPr>
            </w:pPr>
            <w:r>
              <w:rPr>
                <w:rFonts w:ascii="Calibri" w:eastAsia="Calibri" w:hAnsi="Calibri" w:cs="Arial"/>
                <w:sz w:val="20"/>
                <w:szCs w:val="20"/>
              </w:rPr>
              <w:t xml:space="preserve">  </w:t>
            </w:r>
            <w:r w:rsidR="00431593" w:rsidRPr="00317DA8">
              <w:rPr>
                <w:rFonts w:ascii="Times New Roman" w:eastAsia="Times New Roman" w:hAnsi="Times New Roman" w:cs="Times New Roman"/>
                <w:sz w:val="20"/>
                <w:szCs w:val="20"/>
              </w:rPr>
              <w:t>G</w:t>
            </w:r>
            <w:r w:rsidR="00431593" w:rsidRPr="00317DA8">
              <w:rPr>
                <w:rFonts w:ascii="Times New Roman" w:eastAsia="Times New Roman" w:hAnsi="Times New Roman" w:cs="Times New Roman"/>
                <w:spacing w:val="1"/>
                <w:sz w:val="20"/>
                <w:szCs w:val="20"/>
              </w:rPr>
              <w:t>r</w:t>
            </w:r>
            <w:r w:rsidR="00431593" w:rsidRPr="00317DA8">
              <w:rPr>
                <w:rFonts w:ascii="Times New Roman" w:eastAsia="Times New Roman" w:hAnsi="Times New Roman" w:cs="Times New Roman"/>
                <w:sz w:val="20"/>
                <w:szCs w:val="20"/>
              </w:rPr>
              <w:t>a</w:t>
            </w:r>
            <w:r w:rsidR="00431593" w:rsidRPr="00317DA8">
              <w:rPr>
                <w:rFonts w:ascii="Times New Roman" w:eastAsia="Times New Roman" w:hAnsi="Times New Roman" w:cs="Times New Roman"/>
                <w:spacing w:val="1"/>
                <w:sz w:val="20"/>
                <w:szCs w:val="20"/>
              </w:rPr>
              <w:t>du</w:t>
            </w:r>
            <w:r w:rsidR="00431593" w:rsidRPr="00317DA8">
              <w:rPr>
                <w:rFonts w:ascii="Times New Roman" w:eastAsia="Times New Roman" w:hAnsi="Times New Roman" w:cs="Times New Roman"/>
                <w:sz w:val="20"/>
                <w:szCs w:val="20"/>
              </w:rPr>
              <w:t>l</w:t>
            </w:r>
            <w:r w:rsidR="00431593" w:rsidRPr="00317DA8">
              <w:rPr>
                <w:rFonts w:ascii="Times New Roman" w:eastAsia="Times New Roman" w:hAnsi="Times New Roman" w:cs="Times New Roman"/>
                <w:spacing w:val="-6"/>
                <w:sz w:val="20"/>
                <w:szCs w:val="20"/>
              </w:rPr>
              <w:t xml:space="preserve"> </w:t>
            </w:r>
            <w:r w:rsidR="00431593" w:rsidRPr="00317DA8">
              <w:rPr>
                <w:rFonts w:ascii="Times New Roman" w:eastAsia="Times New Roman" w:hAnsi="Times New Roman" w:cs="Times New Roman"/>
                <w:sz w:val="20"/>
                <w:szCs w:val="20"/>
              </w:rPr>
              <w:t>3</w:t>
            </w:r>
            <w:r w:rsidR="00431593" w:rsidRPr="00317DA8">
              <w:rPr>
                <w:rFonts w:ascii="Times New Roman" w:eastAsia="Times New Roman" w:hAnsi="Times New Roman" w:cs="Times New Roman"/>
                <w:spacing w:val="1"/>
                <w:sz w:val="20"/>
                <w:szCs w:val="20"/>
              </w:rPr>
              <w:t xml:space="preserve"> </w:t>
            </w:r>
            <w:r w:rsidR="00431593" w:rsidRPr="00317DA8">
              <w:rPr>
                <w:rFonts w:ascii="Times New Roman" w:eastAsia="Times New Roman" w:hAnsi="Times New Roman" w:cs="Times New Roman"/>
                <w:spacing w:val="-1"/>
                <w:sz w:val="20"/>
                <w:szCs w:val="20"/>
              </w:rPr>
              <w:t>s</w:t>
            </w:r>
            <w:r w:rsidR="00431593" w:rsidRPr="00317DA8">
              <w:rPr>
                <w:rFonts w:ascii="Times New Roman" w:eastAsia="Times New Roman" w:hAnsi="Times New Roman" w:cs="Times New Roman"/>
                <w:sz w:val="20"/>
                <w:szCs w:val="20"/>
              </w:rPr>
              <w:t>au</w:t>
            </w:r>
            <w:r w:rsidR="00431593" w:rsidRPr="00317DA8">
              <w:rPr>
                <w:rFonts w:ascii="Times New Roman" w:eastAsia="Times New Roman" w:hAnsi="Times New Roman" w:cs="Times New Roman"/>
                <w:spacing w:val="-4"/>
                <w:sz w:val="20"/>
                <w:szCs w:val="20"/>
              </w:rPr>
              <w:t xml:space="preserve"> </w:t>
            </w:r>
            <w:r w:rsidR="00431593" w:rsidRPr="00317DA8">
              <w:rPr>
                <w:rFonts w:ascii="Times New Roman" w:eastAsia="Times New Roman" w:hAnsi="Times New Roman" w:cs="Times New Roman"/>
                <w:sz w:val="20"/>
                <w:szCs w:val="20"/>
              </w:rPr>
              <w:t>4</w:t>
            </w:r>
          </w:p>
        </w:tc>
        <w:tc>
          <w:tcPr>
            <w:tcW w:w="2673" w:type="dxa"/>
            <w:gridSpan w:val="2"/>
            <w:tcBorders>
              <w:top w:val="single" w:sz="5" w:space="0" w:color="000000"/>
              <w:left w:val="single" w:sz="5" w:space="0" w:color="000000"/>
              <w:bottom w:val="single" w:sz="5" w:space="0" w:color="000000"/>
              <w:right w:val="single" w:sz="5" w:space="0" w:color="000000"/>
            </w:tcBorders>
          </w:tcPr>
          <w:p w14:paraId="4212C752" w14:textId="77777777" w:rsidR="00431593" w:rsidRPr="00317DA8" w:rsidRDefault="00431593" w:rsidP="00431593">
            <w:pPr>
              <w:spacing w:after="0" w:line="240" w:lineRule="auto"/>
              <w:ind w:right="441"/>
              <w:rPr>
                <w:rFonts w:ascii="Calibri" w:eastAsia="Calibri" w:hAnsi="Calibri" w:cs="Arial"/>
                <w:sz w:val="20"/>
                <w:szCs w:val="20"/>
              </w:rPr>
            </w:pPr>
            <w:r w:rsidRPr="00317DA8">
              <w:rPr>
                <w:rFonts w:ascii="Times New Roman" w:eastAsia="Times New Roman" w:hAnsi="Times New Roman" w:cs="Times New Roman"/>
                <w:sz w:val="20"/>
                <w:szCs w:val="20"/>
              </w:rPr>
              <w:t>Se</w:t>
            </w:r>
            <w:r w:rsidRPr="00317DA8">
              <w:rPr>
                <w:rFonts w:ascii="Times New Roman" w:eastAsia="Times New Roman" w:hAnsi="Times New Roman" w:cs="Times New Roman"/>
                <w:spacing w:val="-1"/>
                <w:sz w:val="20"/>
                <w:szCs w:val="20"/>
              </w:rPr>
              <w:t xml:space="preserve"> </w:t>
            </w:r>
            <w:r w:rsidRPr="00317DA8">
              <w:rPr>
                <w:rFonts w:ascii="Times New Roman" w:eastAsia="Times New Roman" w:hAnsi="Times New Roman" w:cs="Times New Roman"/>
                <w:sz w:val="20"/>
                <w:szCs w:val="20"/>
              </w:rPr>
              <w:t>î</w:t>
            </w:r>
            <w:r w:rsidRPr="00317DA8">
              <w:rPr>
                <w:rFonts w:ascii="Times New Roman" w:eastAsia="Times New Roman" w:hAnsi="Times New Roman" w:cs="Times New Roman"/>
                <w:spacing w:val="1"/>
                <w:sz w:val="20"/>
                <w:szCs w:val="20"/>
              </w:rPr>
              <w:t>n</w:t>
            </w:r>
            <w:r w:rsidRPr="00317DA8">
              <w:rPr>
                <w:rFonts w:ascii="Times New Roman" w:eastAsia="Times New Roman" w:hAnsi="Times New Roman" w:cs="Times New Roman"/>
                <w:sz w:val="20"/>
                <w:szCs w:val="20"/>
              </w:rPr>
              <w:t>t</w:t>
            </w:r>
            <w:r w:rsidRPr="00317DA8">
              <w:rPr>
                <w:rFonts w:ascii="Times New Roman" w:eastAsia="Times New Roman" w:hAnsi="Times New Roman" w:cs="Times New Roman"/>
                <w:spacing w:val="1"/>
                <w:sz w:val="20"/>
                <w:szCs w:val="20"/>
              </w:rPr>
              <w:t>r</w:t>
            </w:r>
            <w:r w:rsidRPr="00317DA8">
              <w:rPr>
                <w:rFonts w:ascii="Times New Roman" w:eastAsia="Times New Roman" w:hAnsi="Times New Roman" w:cs="Times New Roman"/>
                <w:sz w:val="20"/>
                <w:szCs w:val="20"/>
              </w:rPr>
              <w:t>e</w:t>
            </w:r>
            <w:r w:rsidRPr="00317DA8">
              <w:rPr>
                <w:rFonts w:ascii="Times New Roman" w:eastAsia="Times New Roman" w:hAnsi="Times New Roman" w:cs="Times New Roman"/>
                <w:spacing w:val="1"/>
                <w:sz w:val="20"/>
                <w:szCs w:val="20"/>
              </w:rPr>
              <w:t>rup</w:t>
            </w:r>
            <w:r w:rsidRPr="00317DA8">
              <w:rPr>
                <w:rFonts w:ascii="Times New Roman" w:eastAsia="Times New Roman" w:hAnsi="Times New Roman" w:cs="Times New Roman"/>
                <w:sz w:val="20"/>
                <w:szCs w:val="20"/>
              </w:rPr>
              <w:t>e</w:t>
            </w:r>
            <w:r w:rsidRPr="00317DA8">
              <w:rPr>
                <w:rFonts w:ascii="Times New Roman" w:eastAsia="Times New Roman" w:hAnsi="Times New Roman" w:cs="Times New Roman"/>
                <w:spacing w:val="-9"/>
                <w:sz w:val="20"/>
                <w:szCs w:val="20"/>
              </w:rPr>
              <w:t xml:space="preserve"> </w:t>
            </w:r>
            <w:r w:rsidRPr="00317DA8">
              <w:rPr>
                <w:rFonts w:ascii="Times New Roman" w:eastAsia="Times New Roman" w:hAnsi="Times New Roman" w:cs="Times New Roman"/>
                <w:spacing w:val="1"/>
                <w:sz w:val="20"/>
                <w:szCs w:val="20"/>
              </w:rPr>
              <w:t>d</w:t>
            </w:r>
            <w:r w:rsidRPr="00317DA8">
              <w:rPr>
                <w:rFonts w:ascii="Times New Roman" w:eastAsia="Times New Roman" w:hAnsi="Times New Roman" w:cs="Times New Roman"/>
                <w:sz w:val="20"/>
                <w:szCs w:val="20"/>
              </w:rPr>
              <w:t>e</w:t>
            </w:r>
            <w:r w:rsidRPr="00317DA8">
              <w:rPr>
                <w:rFonts w:ascii="Times New Roman" w:eastAsia="Times New Roman" w:hAnsi="Times New Roman" w:cs="Times New Roman"/>
                <w:spacing w:val="1"/>
                <w:sz w:val="20"/>
                <w:szCs w:val="20"/>
              </w:rPr>
              <w:t>f</w:t>
            </w:r>
            <w:r w:rsidRPr="00317DA8">
              <w:rPr>
                <w:rFonts w:ascii="Times New Roman" w:eastAsia="Times New Roman" w:hAnsi="Times New Roman" w:cs="Times New Roman"/>
                <w:sz w:val="20"/>
                <w:szCs w:val="20"/>
              </w:rPr>
              <w:t>i</w:t>
            </w:r>
            <w:r w:rsidRPr="00317DA8">
              <w:rPr>
                <w:rFonts w:ascii="Times New Roman" w:eastAsia="Times New Roman" w:hAnsi="Times New Roman" w:cs="Times New Roman"/>
                <w:spacing w:val="1"/>
                <w:sz w:val="20"/>
                <w:szCs w:val="20"/>
              </w:rPr>
              <w:t>n</w:t>
            </w:r>
            <w:r w:rsidRPr="00317DA8">
              <w:rPr>
                <w:rFonts w:ascii="Times New Roman" w:eastAsia="Times New Roman" w:hAnsi="Times New Roman" w:cs="Times New Roman"/>
                <w:sz w:val="20"/>
                <w:szCs w:val="20"/>
              </w:rPr>
              <w:t>itiv t</w:t>
            </w:r>
            <w:r w:rsidRPr="00317DA8">
              <w:rPr>
                <w:rFonts w:ascii="Times New Roman" w:eastAsia="Times New Roman" w:hAnsi="Times New Roman" w:cs="Times New Roman"/>
                <w:spacing w:val="1"/>
                <w:sz w:val="20"/>
                <w:szCs w:val="20"/>
              </w:rPr>
              <w:t>r</w:t>
            </w:r>
            <w:r w:rsidRPr="00317DA8">
              <w:rPr>
                <w:rFonts w:ascii="Times New Roman" w:eastAsia="Times New Roman" w:hAnsi="Times New Roman" w:cs="Times New Roman"/>
                <w:sz w:val="20"/>
                <w:szCs w:val="20"/>
              </w:rPr>
              <w:t>ata</w:t>
            </w:r>
            <w:r w:rsidRPr="00317DA8">
              <w:rPr>
                <w:rFonts w:ascii="Times New Roman" w:eastAsia="Times New Roman" w:hAnsi="Times New Roman" w:cs="Times New Roman"/>
                <w:spacing w:val="1"/>
                <w:sz w:val="20"/>
                <w:szCs w:val="20"/>
              </w:rPr>
              <w:t>m</w:t>
            </w:r>
            <w:r w:rsidRPr="00317DA8">
              <w:rPr>
                <w:rFonts w:ascii="Times New Roman" w:eastAsia="Times New Roman" w:hAnsi="Times New Roman" w:cs="Times New Roman"/>
                <w:sz w:val="20"/>
                <w:szCs w:val="20"/>
              </w:rPr>
              <w:t>e</w:t>
            </w:r>
            <w:r w:rsidRPr="00317DA8">
              <w:rPr>
                <w:rFonts w:ascii="Times New Roman" w:eastAsia="Times New Roman" w:hAnsi="Times New Roman" w:cs="Times New Roman"/>
                <w:spacing w:val="1"/>
                <w:sz w:val="20"/>
                <w:szCs w:val="20"/>
              </w:rPr>
              <w:t>n</w:t>
            </w:r>
            <w:r w:rsidRPr="00317DA8">
              <w:rPr>
                <w:rFonts w:ascii="Times New Roman" w:eastAsia="Times New Roman" w:hAnsi="Times New Roman" w:cs="Times New Roman"/>
                <w:sz w:val="20"/>
                <w:szCs w:val="20"/>
              </w:rPr>
              <w:t>t</w:t>
            </w:r>
            <w:r w:rsidRPr="00317DA8">
              <w:rPr>
                <w:rFonts w:ascii="Times New Roman" w:eastAsia="Times New Roman" w:hAnsi="Times New Roman" w:cs="Times New Roman"/>
                <w:spacing w:val="1"/>
                <w:sz w:val="20"/>
                <w:szCs w:val="20"/>
              </w:rPr>
              <w:t>u</w:t>
            </w:r>
            <w:r w:rsidRPr="00317DA8">
              <w:rPr>
                <w:rFonts w:ascii="Times New Roman" w:eastAsia="Times New Roman" w:hAnsi="Times New Roman" w:cs="Times New Roman"/>
                <w:sz w:val="20"/>
                <w:szCs w:val="20"/>
              </w:rPr>
              <w:t>l</w:t>
            </w:r>
          </w:p>
        </w:tc>
        <w:tc>
          <w:tcPr>
            <w:tcW w:w="3139" w:type="dxa"/>
            <w:vMerge/>
            <w:tcBorders>
              <w:left w:val="single" w:sz="5" w:space="0" w:color="000000"/>
              <w:bottom w:val="single" w:sz="5" w:space="0" w:color="000000"/>
              <w:right w:val="single" w:sz="5" w:space="0" w:color="000000"/>
            </w:tcBorders>
          </w:tcPr>
          <w:p w14:paraId="65755AFF" w14:textId="77777777" w:rsidR="00431593" w:rsidRPr="00317DA8" w:rsidRDefault="00431593" w:rsidP="00431593">
            <w:pPr>
              <w:spacing w:after="0" w:line="240" w:lineRule="auto"/>
              <w:rPr>
                <w:rFonts w:ascii="Calibri" w:eastAsia="Calibri" w:hAnsi="Calibri" w:cs="Arial"/>
                <w:sz w:val="20"/>
                <w:szCs w:val="20"/>
              </w:rPr>
            </w:pPr>
          </w:p>
        </w:tc>
      </w:tr>
    </w:tbl>
    <w:p w14:paraId="04C3E6EF" w14:textId="77777777" w:rsidR="00E16B47" w:rsidRPr="00317DA8" w:rsidRDefault="00E16B47" w:rsidP="00E16B47">
      <w:pPr>
        <w:widowControl w:val="0"/>
        <w:autoSpaceDE w:val="0"/>
        <w:autoSpaceDN w:val="0"/>
        <w:spacing w:after="0" w:line="240" w:lineRule="auto"/>
        <w:rPr>
          <w:rFonts w:ascii="Times New Roman" w:eastAsia="Times New Roman" w:hAnsi="Times New Roman" w:cs="Times New Roman"/>
          <w:b/>
          <w:bCs/>
          <w:sz w:val="24"/>
          <w:szCs w:val="24"/>
        </w:rPr>
      </w:pPr>
    </w:p>
    <w:p w14:paraId="6A7F179E" w14:textId="77777777" w:rsidR="00E16B47" w:rsidRPr="00317DA8" w:rsidRDefault="00E16B47" w:rsidP="00E16B47">
      <w:pPr>
        <w:widowControl w:val="0"/>
        <w:autoSpaceDE w:val="0"/>
        <w:autoSpaceDN w:val="0"/>
        <w:spacing w:after="0" w:line="240" w:lineRule="auto"/>
        <w:jc w:val="both"/>
        <w:rPr>
          <w:rFonts w:ascii="Times New Roman" w:eastAsia="Times New Roman" w:hAnsi="Times New Roman" w:cs="Times New Roman"/>
          <w:sz w:val="24"/>
          <w:szCs w:val="24"/>
        </w:rPr>
      </w:pPr>
      <w:r w:rsidRPr="0026169B">
        <w:rPr>
          <w:rFonts w:ascii="Times New Roman" w:eastAsia="Times New Roman" w:hAnsi="Times New Roman" w:cs="Times New Roman"/>
          <w:b/>
          <w:sz w:val="24"/>
          <w:szCs w:val="24"/>
        </w:rPr>
        <w:t>Durata tratamentului</w:t>
      </w:r>
      <w:r w:rsidRPr="0026169B">
        <w:rPr>
          <w:rFonts w:ascii="Times New Roman" w:eastAsia="Times New Roman" w:hAnsi="Times New Roman" w:cs="Times New Roman"/>
          <w:sz w:val="24"/>
          <w:szCs w:val="24"/>
        </w:rPr>
        <w:t xml:space="preserve"> </w:t>
      </w:r>
      <w:r w:rsidRPr="0026169B">
        <w:rPr>
          <w:rFonts w:ascii="Times New Roman" w:eastAsia="Times New Roman" w:hAnsi="Times New Roman" w:cs="Times New Roman"/>
          <w:b/>
          <w:sz w:val="24"/>
          <w:szCs w:val="24"/>
        </w:rPr>
        <w:t>pentru indicaţiile 1 și 2</w:t>
      </w:r>
      <w:r w:rsidRPr="0026169B">
        <w:rPr>
          <w:rFonts w:ascii="Times New Roman" w:eastAsia="Times New Roman" w:hAnsi="Times New Roman" w:cs="Times New Roman"/>
          <w:sz w:val="24"/>
          <w:szCs w:val="24"/>
        </w:rPr>
        <w:t xml:space="preserve"> – până la progresia bolii sau până la apariția toxicității inacceptabile.</w:t>
      </w:r>
      <w:r w:rsidRPr="0026169B">
        <w:rPr>
          <w:rFonts w:ascii="Times New Roman" w:eastAsia="Times New Roman" w:hAnsi="Times New Roman" w:cs="Times New Roman"/>
          <w:sz w:val="24"/>
          <w:szCs w:val="24"/>
          <w:lang w:val="fr-FR"/>
        </w:rPr>
        <w:t xml:space="preserve"> </w:t>
      </w:r>
      <w:r w:rsidRPr="0026169B">
        <w:rPr>
          <w:rFonts w:ascii="Times New Roman" w:eastAsia="Times New Roman" w:hAnsi="Times New Roman" w:cs="Times New Roman"/>
          <w:sz w:val="24"/>
          <w:szCs w:val="24"/>
        </w:rPr>
        <w:t>Tratamentul poate fi continuat la decizia medicului curant, dacă progresia imagistică nu este însoțită de deteriorare clinica și/sau pacientul continuă sa aibă beneficiu clinic.</w:t>
      </w:r>
    </w:p>
    <w:p w14:paraId="28B9FC77" w14:textId="77777777" w:rsidR="00E16B47" w:rsidRPr="00D50FC9" w:rsidRDefault="00E16B47" w:rsidP="00E16B47">
      <w:pPr>
        <w:widowControl w:val="0"/>
        <w:autoSpaceDE w:val="0"/>
        <w:autoSpaceDN w:val="0"/>
        <w:spacing w:after="0" w:line="240" w:lineRule="auto"/>
        <w:jc w:val="both"/>
        <w:rPr>
          <w:rFonts w:ascii="Times New Roman" w:eastAsia="Times New Roman" w:hAnsi="Times New Roman" w:cs="Times New Roman"/>
          <w:b/>
          <w:sz w:val="20"/>
          <w:szCs w:val="20"/>
        </w:rPr>
      </w:pPr>
    </w:p>
    <w:p w14:paraId="02172292" w14:textId="77777777" w:rsidR="00E16B47" w:rsidRDefault="00E16B47" w:rsidP="00E16B47">
      <w:pPr>
        <w:widowControl w:val="0"/>
        <w:autoSpaceDE w:val="0"/>
        <w:autoSpaceDN w:val="0"/>
        <w:spacing w:after="0" w:line="240" w:lineRule="auto"/>
        <w:jc w:val="both"/>
        <w:rPr>
          <w:rFonts w:ascii="Times New Roman" w:eastAsia="Times New Roman" w:hAnsi="Times New Roman" w:cs="Times New Roman"/>
          <w:sz w:val="24"/>
          <w:szCs w:val="24"/>
        </w:rPr>
      </w:pPr>
      <w:r w:rsidRPr="00317DA8">
        <w:rPr>
          <w:rFonts w:ascii="Times New Roman" w:eastAsia="Times New Roman" w:hAnsi="Times New Roman" w:cs="Times New Roman"/>
          <w:b/>
          <w:sz w:val="24"/>
          <w:szCs w:val="24"/>
        </w:rPr>
        <w:t>Durata tratamentului</w:t>
      </w:r>
      <w:r w:rsidRPr="00317DA8">
        <w:rPr>
          <w:rFonts w:ascii="Times New Roman" w:eastAsia="Times New Roman" w:hAnsi="Times New Roman" w:cs="Times New Roman"/>
          <w:sz w:val="24"/>
          <w:szCs w:val="24"/>
        </w:rPr>
        <w:t xml:space="preserve"> </w:t>
      </w:r>
      <w:r w:rsidRPr="00317DA8">
        <w:rPr>
          <w:rFonts w:ascii="Times New Roman" w:eastAsia="Times New Roman" w:hAnsi="Times New Roman" w:cs="Times New Roman"/>
          <w:b/>
          <w:sz w:val="24"/>
          <w:szCs w:val="24"/>
        </w:rPr>
        <w:t>pentru indicaţia 3</w:t>
      </w:r>
      <w:r w:rsidRPr="00317DA8">
        <w:rPr>
          <w:rFonts w:ascii="Times New Roman" w:eastAsia="Times New Roman" w:hAnsi="Times New Roman" w:cs="Times New Roman"/>
          <w:sz w:val="24"/>
          <w:szCs w:val="24"/>
        </w:rPr>
        <w:t xml:space="preserve"> – până la progresia bolii sau până la apariția toxicității inacceptabile. Pacienții care prezintă boală progresivă pot continua tratamentul cu cemiplimab cu o completare de 4 cicluri de chimioterapie specifică histologiei până la o nouă progresie.</w:t>
      </w:r>
      <w:r w:rsidRPr="00317DA8">
        <w:rPr>
          <w:rFonts w:ascii="Times New Roman" w:eastAsia="Times New Roman" w:hAnsi="Times New Roman" w:cs="Times New Roman"/>
          <w:sz w:val="24"/>
          <w:szCs w:val="24"/>
          <w:lang w:val="fr-FR"/>
        </w:rPr>
        <w:t xml:space="preserve"> </w:t>
      </w:r>
      <w:r w:rsidRPr="00317DA8">
        <w:rPr>
          <w:rFonts w:ascii="Times New Roman" w:eastAsia="Times New Roman" w:hAnsi="Times New Roman" w:cs="Times New Roman"/>
          <w:sz w:val="24"/>
          <w:szCs w:val="24"/>
        </w:rPr>
        <w:t>Tratamentul poate fi continuat la decizia medicului curant, dacă progresia imagistică nu este însoțită de deteriorare clinica și/sau pacientul continuă sa aibă beneficiu clinic.</w:t>
      </w:r>
    </w:p>
    <w:p w14:paraId="312AF5C3" w14:textId="77777777" w:rsidR="00E16B47" w:rsidRPr="00317DA8" w:rsidRDefault="00E16B47" w:rsidP="00E16B47">
      <w:pPr>
        <w:widowControl w:val="0"/>
        <w:autoSpaceDE w:val="0"/>
        <w:autoSpaceDN w:val="0"/>
        <w:spacing w:after="0" w:line="240" w:lineRule="auto"/>
        <w:jc w:val="both"/>
        <w:rPr>
          <w:rFonts w:ascii="Times New Roman" w:eastAsia="Times New Roman" w:hAnsi="Times New Roman" w:cs="Times New Roman"/>
          <w:sz w:val="24"/>
          <w:szCs w:val="24"/>
        </w:rPr>
      </w:pPr>
      <w:r w:rsidRPr="0026169B">
        <w:rPr>
          <w:rFonts w:ascii="Times New Roman" w:eastAsia="Times New Roman" w:hAnsi="Times New Roman" w:cs="Times New Roman"/>
          <w:b/>
          <w:sz w:val="24"/>
          <w:szCs w:val="24"/>
        </w:rPr>
        <w:lastRenderedPageBreak/>
        <w:t>Durata tratamentului</w:t>
      </w:r>
      <w:r w:rsidRPr="0026169B">
        <w:rPr>
          <w:rFonts w:ascii="Times New Roman" w:eastAsia="Times New Roman" w:hAnsi="Times New Roman" w:cs="Times New Roman"/>
          <w:sz w:val="24"/>
          <w:szCs w:val="24"/>
        </w:rPr>
        <w:t xml:space="preserve"> </w:t>
      </w:r>
      <w:r w:rsidRPr="0026169B">
        <w:rPr>
          <w:rFonts w:ascii="Times New Roman" w:eastAsia="Times New Roman" w:hAnsi="Times New Roman" w:cs="Times New Roman"/>
          <w:b/>
          <w:sz w:val="24"/>
          <w:szCs w:val="24"/>
        </w:rPr>
        <w:t>pentru indicaţia 4</w:t>
      </w:r>
      <w:r w:rsidRPr="0026169B">
        <w:rPr>
          <w:rFonts w:ascii="Times New Roman" w:eastAsia="Times New Roman" w:hAnsi="Times New Roman" w:cs="Times New Roman"/>
          <w:sz w:val="24"/>
          <w:szCs w:val="24"/>
        </w:rPr>
        <w:t xml:space="preserve"> – până la progresia bolii sau până la apariția toxicității inacceptabile. Tratamentul poate fi continuat la decizia medicului curant, dacă progresia imagistică nu este însoțită de deteriorare clinica și/sau pacientul continuă sa aibă beneficiu clinic.</w:t>
      </w:r>
    </w:p>
    <w:p w14:paraId="582317A6" w14:textId="77777777" w:rsidR="00E16B47" w:rsidRPr="00317DA8" w:rsidRDefault="00E16B47" w:rsidP="00E16B47">
      <w:pPr>
        <w:widowControl w:val="0"/>
        <w:autoSpaceDE w:val="0"/>
        <w:autoSpaceDN w:val="0"/>
        <w:spacing w:after="0" w:line="240" w:lineRule="auto"/>
        <w:jc w:val="both"/>
        <w:rPr>
          <w:rFonts w:ascii="Times New Roman" w:eastAsia="Times New Roman" w:hAnsi="Times New Roman" w:cs="Times New Roman"/>
          <w:b/>
          <w:bCs/>
          <w:sz w:val="24"/>
          <w:szCs w:val="24"/>
        </w:rPr>
      </w:pPr>
    </w:p>
    <w:p w14:paraId="554F2507" w14:textId="77777777" w:rsidR="00E16B47" w:rsidRPr="00317DA8" w:rsidRDefault="00E16B47" w:rsidP="00E16B47">
      <w:pPr>
        <w:widowControl w:val="0"/>
        <w:autoSpaceDE w:val="0"/>
        <w:autoSpaceDN w:val="0"/>
        <w:spacing w:after="0" w:line="240" w:lineRule="auto"/>
        <w:jc w:val="both"/>
        <w:rPr>
          <w:rFonts w:ascii="Times New Roman" w:eastAsia="Times New Roman" w:hAnsi="Times New Roman" w:cs="Times New Roman"/>
          <w:b/>
          <w:bCs/>
          <w:sz w:val="24"/>
          <w:szCs w:val="24"/>
        </w:rPr>
      </w:pPr>
      <w:r w:rsidRPr="00317DA8">
        <w:rPr>
          <w:rFonts w:ascii="Times New Roman" w:eastAsia="Times New Roman" w:hAnsi="Times New Roman" w:cs="Times New Roman"/>
          <w:b/>
          <w:bCs/>
          <w:sz w:val="24"/>
          <w:szCs w:val="24"/>
        </w:rPr>
        <w:t>Monitorizarea tratamentului:</w:t>
      </w:r>
    </w:p>
    <w:p w14:paraId="584C62B2" w14:textId="77777777" w:rsidR="00E16B47" w:rsidRPr="00317DA8" w:rsidRDefault="00E16B47" w:rsidP="00E16B47">
      <w:pPr>
        <w:widowControl w:val="0"/>
        <w:autoSpaceDE w:val="0"/>
        <w:autoSpaceDN w:val="0"/>
        <w:spacing w:after="0" w:line="240" w:lineRule="auto"/>
        <w:jc w:val="both"/>
        <w:rPr>
          <w:rFonts w:ascii="Times New Roman" w:eastAsia="Times New Roman" w:hAnsi="Times New Roman" w:cs="Times New Roman"/>
          <w:sz w:val="24"/>
          <w:szCs w:val="24"/>
        </w:rPr>
      </w:pPr>
      <w:r w:rsidRPr="00317DA8">
        <w:rPr>
          <w:rFonts w:ascii="Times New Roman" w:eastAsia="Times New Roman" w:hAnsi="Times New Roman" w:cs="Times New Roman"/>
          <w:sz w:val="24"/>
          <w:szCs w:val="24"/>
        </w:rPr>
        <w:t>Evaluare imagistica periodică (CT sau RMN sau PET-CT în funcție de situație, decizia aparținând medicului curant). Interval de evaluare optim 3-6 luni.</w:t>
      </w:r>
    </w:p>
    <w:p w14:paraId="057328C0" w14:textId="77777777" w:rsidR="00E16B47" w:rsidRPr="00317DA8" w:rsidRDefault="00E16B47" w:rsidP="00E16B47">
      <w:pPr>
        <w:widowControl w:val="0"/>
        <w:autoSpaceDE w:val="0"/>
        <w:autoSpaceDN w:val="0"/>
        <w:spacing w:after="0" w:line="240" w:lineRule="auto"/>
        <w:jc w:val="both"/>
        <w:rPr>
          <w:rFonts w:ascii="Times New Roman" w:eastAsia="Times New Roman" w:hAnsi="Times New Roman" w:cs="Times New Roman"/>
          <w:b/>
          <w:bCs/>
          <w:sz w:val="24"/>
          <w:szCs w:val="24"/>
        </w:rPr>
      </w:pPr>
    </w:p>
    <w:p w14:paraId="2DEEF850" w14:textId="77777777" w:rsidR="00E16B47" w:rsidRPr="00317DA8" w:rsidRDefault="00E16B47" w:rsidP="00E16B47">
      <w:pPr>
        <w:widowControl w:val="0"/>
        <w:autoSpaceDE w:val="0"/>
        <w:autoSpaceDN w:val="0"/>
        <w:spacing w:after="0" w:line="240" w:lineRule="auto"/>
        <w:jc w:val="both"/>
        <w:rPr>
          <w:rFonts w:ascii="Times New Roman" w:eastAsia="Times New Roman" w:hAnsi="Times New Roman" w:cs="Times New Roman"/>
          <w:b/>
          <w:bCs/>
          <w:sz w:val="24"/>
          <w:szCs w:val="24"/>
        </w:rPr>
      </w:pPr>
      <w:r w:rsidRPr="00317DA8">
        <w:rPr>
          <w:rFonts w:ascii="Times New Roman" w:eastAsia="Times New Roman" w:hAnsi="Times New Roman" w:cs="Times New Roman"/>
          <w:b/>
          <w:bCs/>
          <w:sz w:val="24"/>
          <w:szCs w:val="24"/>
        </w:rPr>
        <w:t>V. Criterii pentru intreruperea tratamentului:</w:t>
      </w:r>
    </w:p>
    <w:p w14:paraId="43B8CF22" w14:textId="77777777" w:rsidR="00E16B47" w:rsidRPr="00317DA8" w:rsidRDefault="00E16B47" w:rsidP="00E16B47">
      <w:pPr>
        <w:spacing w:after="0"/>
        <w:contextualSpacing/>
        <w:jc w:val="both"/>
        <w:rPr>
          <w:rFonts w:ascii="Times New Roman" w:eastAsia="Times New Roman" w:hAnsi="Times New Roman" w:cs="Times New Roman"/>
          <w:sz w:val="24"/>
          <w:szCs w:val="24"/>
          <w:u w:color="000000"/>
          <w:bdr w:val="nil"/>
          <w:lang w:eastAsia="ro-RO"/>
        </w:rPr>
      </w:pPr>
      <w:r w:rsidRPr="00317DA8">
        <w:rPr>
          <w:rFonts w:ascii="Times New Roman" w:eastAsia="Times New Roman" w:hAnsi="Times New Roman" w:cs="Times New Roman"/>
          <w:sz w:val="24"/>
          <w:szCs w:val="24"/>
          <w:u w:color="000000"/>
          <w:bdr w:val="nil"/>
          <w:lang w:eastAsia="ro-RO"/>
        </w:rPr>
        <w:t>Progresia  obiectivă  a  bolii  (examene  imagistice și clinice) în absen</w:t>
      </w:r>
      <w:r w:rsidRPr="00317DA8">
        <w:rPr>
          <w:rFonts w:ascii="Times New Roman" w:eastAsia="Times New Roman" w:hAnsi="Times New Roman" w:cs="Times New Roman"/>
          <w:sz w:val="24"/>
          <w:szCs w:val="24"/>
        </w:rPr>
        <w:t>ț</w:t>
      </w:r>
      <w:r w:rsidRPr="00317DA8">
        <w:rPr>
          <w:rFonts w:ascii="Times New Roman" w:eastAsia="Times New Roman" w:hAnsi="Times New Roman" w:cs="Times New Roman"/>
          <w:sz w:val="24"/>
          <w:szCs w:val="24"/>
          <w:u w:color="000000"/>
          <w:bdr w:val="nil"/>
          <w:lang w:eastAsia="ro-RO"/>
        </w:rPr>
        <w:t xml:space="preserve">a beneficiului clinic; tratamentul poate fi continuat la decizia medicului curant și cu acceptul pacientului, dacă progresia imagistică nu este însoțită de deteriorare clinică și /sau pacientul continuă sa aibă beneficiu clinic  </w:t>
      </w:r>
    </w:p>
    <w:p w14:paraId="23EF1C6D" w14:textId="77777777" w:rsidR="00E16B47" w:rsidRPr="00317DA8" w:rsidRDefault="00E16B47" w:rsidP="00651D25">
      <w:pPr>
        <w:widowControl w:val="0"/>
        <w:numPr>
          <w:ilvl w:val="0"/>
          <w:numId w:val="81"/>
        </w:numPr>
        <w:tabs>
          <w:tab w:val="left" w:pos="1336"/>
        </w:tabs>
        <w:autoSpaceDE w:val="0"/>
        <w:autoSpaceDN w:val="0"/>
        <w:spacing w:before="17" w:after="0" w:line="240" w:lineRule="auto"/>
        <w:jc w:val="both"/>
        <w:rPr>
          <w:rFonts w:ascii="Times New Roman" w:eastAsia="Calibri" w:hAnsi="Times New Roman" w:cs="Times New Roman"/>
          <w:sz w:val="24"/>
          <w:szCs w:val="24"/>
        </w:rPr>
      </w:pPr>
      <w:r w:rsidRPr="00317DA8">
        <w:rPr>
          <w:rFonts w:ascii="Times New Roman" w:eastAsia="Calibri" w:hAnsi="Times New Roman" w:cs="Times New Roman"/>
          <w:b/>
          <w:iCs/>
          <w:sz w:val="24"/>
          <w:szCs w:val="24"/>
        </w:rPr>
        <w:t>Efecte</w:t>
      </w:r>
      <w:r w:rsidRPr="00317DA8">
        <w:rPr>
          <w:rFonts w:ascii="Times New Roman" w:eastAsia="Calibri" w:hAnsi="Times New Roman" w:cs="Times New Roman"/>
          <w:b/>
          <w:iCs/>
          <w:spacing w:val="13"/>
          <w:sz w:val="24"/>
          <w:szCs w:val="24"/>
        </w:rPr>
        <w:t xml:space="preserve"> </w:t>
      </w:r>
      <w:r w:rsidRPr="00317DA8">
        <w:rPr>
          <w:rFonts w:ascii="Times New Roman" w:eastAsia="Calibri" w:hAnsi="Times New Roman" w:cs="Times New Roman"/>
          <w:b/>
          <w:iCs/>
          <w:sz w:val="24"/>
          <w:szCs w:val="24"/>
        </w:rPr>
        <w:t>secundare</w:t>
      </w:r>
      <w:r w:rsidRPr="00317DA8">
        <w:rPr>
          <w:rFonts w:ascii="Times New Roman" w:eastAsia="Calibri" w:hAnsi="Times New Roman" w:cs="Times New Roman"/>
          <w:b/>
          <w:i/>
          <w:spacing w:val="14"/>
          <w:sz w:val="24"/>
          <w:szCs w:val="24"/>
        </w:rPr>
        <w:t xml:space="preserve"> </w:t>
      </w:r>
      <w:r w:rsidRPr="00317DA8">
        <w:rPr>
          <w:rFonts w:ascii="Times New Roman" w:eastAsia="Calibri" w:hAnsi="Times New Roman" w:cs="Times New Roman"/>
          <w:sz w:val="24"/>
          <w:szCs w:val="24"/>
        </w:rPr>
        <w:t>(toxice)</w:t>
      </w:r>
      <w:r w:rsidRPr="00317DA8">
        <w:rPr>
          <w:rFonts w:ascii="Times New Roman" w:eastAsia="Calibri" w:hAnsi="Times New Roman" w:cs="Times New Roman"/>
          <w:spacing w:val="4"/>
          <w:sz w:val="24"/>
          <w:szCs w:val="24"/>
        </w:rPr>
        <w:t xml:space="preserve"> </w:t>
      </w:r>
      <w:r w:rsidRPr="00317DA8">
        <w:rPr>
          <w:rFonts w:ascii="Times New Roman" w:eastAsia="Calibri" w:hAnsi="Times New Roman" w:cs="Times New Roman"/>
          <w:sz w:val="24"/>
          <w:szCs w:val="24"/>
        </w:rPr>
        <w:t>nerecuperate</w:t>
      </w:r>
    </w:p>
    <w:p w14:paraId="2722499B" w14:textId="77777777" w:rsidR="00E16B47" w:rsidRPr="00317DA8" w:rsidRDefault="00E16B47" w:rsidP="00651D25">
      <w:pPr>
        <w:widowControl w:val="0"/>
        <w:numPr>
          <w:ilvl w:val="0"/>
          <w:numId w:val="81"/>
        </w:numPr>
        <w:tabs>
          <w:tab w:val="left" w:pos="1336"/>
        </w:tabs>
        <w:autoSpaceDE w:val="0"/>
        <w:autoSpaceDN w:val="0"/>
        <w:spacing w:before="21" w:after="0" w:line="240" w:lineRule="auto"/>
        <w:jc w:val="both"/>
        <w:rPr>
          <w:rFonts w:ascii="Times New Roman" w:eastAsia="Calibri" w:hAnsi="Times New Roman" w:cs="Times New Roman"/>
          <w:b/>
          <w:iCs/>
          <w:sz w:val="24"/>
          <w:szCs w:val="24"/>
        </w:rPr>
      </w:pPr>
      <w:r w:rsidRPr="00317DA8">
        <w:rPr>
          <w:rFonts w:ascii="Times New Roman" w:eastAsia="Calibri" w:hAnsi="Times New Roman" w:cs="Times New Roman"/>
          <w:b/>
          <w:iCs/>
          <w:sz w:val="24"/>
          <w:szCs w:val="24"/>
        </w:rPr>
        <w:t>Decizia</w:t>
      </w:r>
      <w:r w:rsidRPr="00317DA8">
        <w:rPr>
          <w:rFonts w:ascii="Times New Roman" w:eastAsia="Calibri" w:hAnsi="Times New Roman" w:cs="Times New Roman"/>
          <w:b/>
          <w:iCs/>
          <w:spacing w:val="9"/>
          <w:sz w:val="24"/>
          <w:szCs w:val="24"/>
        </w:rPr>
        <w:t xml:space="preserve"> </w:t>
      </w:r>
      <w:r w:rsidRPr="00317DA8">
        <w:rPr>
          <w:rFonts w:ascii="Times New Roman" w:eastAsia="Calibri" w:hAnsi="Times New Roman" w:cs="Times New Roman"/>
          <w:b/>
          <w:iCs/>
          <w:sz w:val="24"/>
          <w:szCs w:val="24"/>
        </w:rPr>
        <w:t>medicului</w:t>
      </w:r>
    </w:p>
    <w:p w14:paraId="696E8823" w14:textId="77777777" w:rsidR="00E16B47" w:rsidRPr="00317DA8" w:rsidRDefault="00E16B47" w:rsidP="00651D25">
      <w:pPr>
        <w:widowControl w:val="0"/>
        <w:numPr>
          <w:ilvl w:val="0"/>
          <w:numId w:val="81"/>
        </w:numPr>
        <w:tabs>
          <w:tab w:val="left" w:pos="1336"/>
        </w:tabs>
        <w:autoSpaceDE w:val="0"/>
        <w:autoSpaceDN w:val="0"/>
        <w:spacing w:before="21" w:after="0" w:line="240" w:lineRule="auto"/>
        <w:jc w:val="both"/>
        <w:rPr>
          <w:rFonts w:ascii="Times New Roman" w:eastAsia="Calibri" w:hAnsi="Times New Roman" w:cs="Times New Roman"/>
          <w:b/>
          <w:iCs/>
          <w:sz w:val="24"/>
          <w:szCs w:val="24"/>
        </w:rPr>
      </w:pPr>
      <w:r w:rsidRPr="00317DA8">
        <w:rPr>
          <w:rFonts w:ascii="Times New Roman" w:eastAsia="Calibri" w:hAnsi="Times New Roman" w:cs="Times New Roman"/>
          <w:b/>
          <w:iCs/>
          <w:sz w:val="24"/>
          <w:szCs w:val="24"/>
        </w:rPr>
        <w:t>Decizia</w:t>
      </w:r>
      <w:r w:rsidRPr="00317DA8">
        <w:rPr>
          <w:rFonts w:ascii="Times New Roman" w:eastAsia="Calibri" w:hAnsi="Times New Roman" w:cs="Times New Roman"/>
          <w:b/>
          <w:iCs/>
          <w:spacing w:val="13"/>
          <w:sz w:val="24"/>
          <w:szCs w:val="24"/>
        </w:rPr>
        <w:t xml:space="preserve"> </w:t>
      </w:r>
      <w:r w:rsidRPr="00317DA8">
        <w:rPr>
          <w:rFonts w:ascii="Times New Roman" w:eastAsia="Calibri" w:hAnsi="Times New Roman" w:cs="Times New Roman"/>
          <w:b/>
          <w:iCs/>
          <w:sz w:val="24"/>
          <w:szCs w:val="24"/>
        </w:rPr>
        <w:t>pacientului</w:t>
      </w:r>
      <w:r w:rsidRPr="00317DA8">
        <w:rPr>
          <w:rFonts w:ascii="Times New Roman" w:eastAsia="Calibri" w:hAnsi="Times New Roman" w:cs="Times New Roman"/>
          <w:b/>
          <w:i/>
          <w:spacing w:val="1"/>
          <w:sz w:val="24"/>
          <w:szCs w:val="24"/>
        </w:rPr>
        <w:t xml:space="preserve"> </w:t>
      </w:r>
      <w:r w:rsidRPr="00317DA8">
        <w:rPr>
          <w:rFonts w:ascii="Times New Roman" w:eastAsia="Calibri" w:hAnsi="Times New Roman" w:cs="Times New Roman"/>
          <w:sz w:val="24"/>
          <w:szCs w:val="24"/>
        </w:rPr>
        <w:t>de</w:t>
      </w:r>
      <w:r w:rsidRPr="00317DA8">
        <w:rPr>
          <w:rFonts w:ascii="Times New Roman" w:eastAsia="Calibri" w:hAnsi="Times New Roman" w:cs="Times New Roman"/>
          <w:spacing w:val="12"/>
          <w:sz w:val="24"/>
          <w:szCs w:val="24"/>
        </w:rPr>
        <w:t xml:space="preserve"> </w:t>
      </w:r>
      <w:r w:rsidRPr="00317DA8">
        <w:rPr>
          <w:rFonts w:ascii="Times New Roman" w:eastAsia="Calibri" w:hAnsi="Times New Roman" w:cs="Times New Roman"/>
          <w:sz w:val="24"/>
          <w:szCs w:val="24"/>
        </w:rPr>
        <w:t>a</w:t>
      </w:r>
      <w:r w:rsidRPr="00317DA8">
        <w:rPr>
          <w:rFonts w:ascii="Times New Roman" w:eastAsia="Calibri" w:hAnsi="Times New Roman" w:cs="Times New Roman"/>
          <w:spacing w:val="6"/>
          <w:sz w:val="24"/>
          <w:szCs w:val="24"/>
        </w:rPr>
        <w:t xml:space="preserve"> </w:t>
      </w:r>
      <w:r w:rsidRPr="00317DA8">
        <w:rPr>
          <w:rFonts w:ascii="Times New Roman" w:eastAsia="Calibri" w:hAnsi="Times New Roman" w:cs="Times New Roman"/>
          <w:sz w:val="24"/>
          <w:szCs w:val="24"/>
        </w:rPr>
        <w:t>întrerupe</w:t>
      </w:r>
      <w:r w:rsidRPr="00317DA8">
        <w:rPr>
          <w:rFonts w:ascii="Times New Roman" w:eastAsia="Calibri" w:hAnsi="Times New Roman" w:cs="Times New Roman"/>
          <w:spacing w:val="12"/>
          <w:sz w:val="24"/>
          <w:szCs w:val="24"/>
        </w:rPr>
        <w:t xml:space="preserve"> </w:t>
      </w:r>
      <w:r w:rsidRPr="00317DA8">
        <w:rPr>
          <w:rFonts w:ascii="Times New Roman" w:eastAsia="Calibri" w:hAnsi="Times New Roman" w:cs="Times New Roman"/>
          <w:sz w:val="24"/>
          <w:szCs w:val="24"/>
        </w:rPr>
        <w:t>tratamentul</w:t>
      </w:r>
    </w:p>
    <w:p w14:paraId="506995D5" w14:textId="77777777" w:rsidR="00E16B47" w:rsidRPr="00317DA8" w:rsidRDefault="00E16B47" w:rsidP="00E16B47">
      <w:pPr>
        <w:widowControl w:val="0"/>
        <w:tabs>
          <w:tab w:val="left" w:pos="1336"/>
        </w:tabs>
        <w:autoSpaceDE w:val="0"/>
        <w:autoSpaceDN w:val="0"/>
        <w:spacing w:before="21" w:after="0" w:line="240" w:lineRule="auto"/>
        <w:ind w:left="1335"/>
        <w:jc w:val="both"/>
        <w:rPr>
          <w:rFonts w:ascii="Times New Roman" w:eastAsia="Calibri" w:hAnsi="Times New Roman" w:cs="Times New Roman"/>
          <w:b/>
          <w:iCs/>
          <w:sz w:val="24"/>
          <w:szCs w:val="24"/>
        </w:rPr>
      </w:pPr>
    </w:p>
    <w:p w14:paraId="7DA5F487" w14:textId="77777777" w:rsidR="00E16B47" w:rsidRPr="00317DA8" w:rsidRDefault="00E16B47" w:rsidP="00E16B47">
      <w:pPr>
        <w:widowControl w:val="0"/>
        <w:tabs>
          <w:tab w:val="left" w:pos="1336"/>
        </w:tabs>
        <w:autoSpaceDE w:val="0"/>
        <w:autoSpaceDN w:val="0"/>
        <w:spacing w:before="8" w:after="0" w:line="240" w:lineRule="auto"/>
        <w:jc w:val="both"/>
        <w:rPr>
          <w:rFonts w:ascii="Times New Roman" w:eastAsia="Calibri" w:hAnsi="Times New Roman" w:cs="Times New Roman"/>
          <w:sz w:val="24"/>
          <w:szCs w:val="24"/>
        </w:rPr>
      </w:pPr>
      <w:r w:rsidRPr="00317DA8">
        <w:rPr>
          <w:rFonts w:ascii="Times New Roman" w:eastAsia="Calibri" w:hAnsi="Times New Roman" w:cs="Times New Roman"/>
          <w:b/>
          <w:bCs/>
          <w:sz w:val="24"/>
          <w:szCs w:val="24"/>
        </w:rPr>
        <w:t>VI. Prescriptori</w:t>
      </w:r>
      <w:r w:rsidRPr="00317DA8">
        <w:rPr>
          <w:rFonts w:ascii="Times New Roman" w:eastAsia="Calibri" w:hAnsi="Times New Roman" w:cs="Times New Roman"/>
          <w:sz w:val="24"/>
          <w:szCs w:val="24"/>
        </w:rPr>
        <w:t>: medici cu specialitatea oncologie medicală.”</w:t>
      </w:r>
    </w:p>
    <w:bookmarkEnd w:id="6"/>
    <w:p w14:paraId="62A2CB50" w14:textId="77777777" w:rsidR="00E16B47" w:rsidRPr="00562060" w:rsidRDefault="00E16B47" w:rsidP="00E16B47"/>
    <w:p w14:paraId="33433C48" w14:textId="77777777" w:rsidR="00703C31" w:rsidRPr="00310338" w:rsidRDefault="00703C31" w:rsidP="00485C07">
      <w:pPr>
        <w:tabs>
          <w:tab w:val="left" w:pos="851"/>
        </w:tabs>
        <w:spacing w:after="0" w:line="240" w:lineRule="auto"/>
        <w:jc w:val="both"/>
        <w:rPr>
          <w:rFonts w:ascii="Times New Roman" w:eastAsia="Arial" w:hAnsi="Times New Roman" w:cs="Times New Roman"/>
          <w:b/>
          <w:bCs/>
          <w:sz w:val="24"/>
          <w:szCs w:val="24"/>
          <w:lang w:val="en-US"/>
        </w:rPr>
      </w:pPr>
    </w:p>
    <w:p w14:paraId="356C6F3F" w14:textId="77777777" w:rsidR="00703C31" w:rsidRPr="00310338" w:rsidRDefault="00703C31" w:rsidP="00485C07">
      <w:pPr>
        <w:tabs>
          <w:tab w:val="left" w:pos="851"/>
        </w:tabs>
        <w:spacing w:after="0" w:line="240" w:lineRule="auto"/>
        <w:jc w:val="both"/>
        <w:rPr>
          <w:rFonts w:ascii="Times New Roman" w:eastAsia="Arial" w:hAnsi="Times New Roman" w:cs="Times New Roman"/>
          <w:b/>
          <w:bCs/>
          <w:sz w:val="24"/>
          <w:szCs w:val="24"/>
          <w:lang w:val="en-US"/>
        </w:rPr>
      </w:pPr>
    </w:p>
    <w:p w14:paraId="573EB4F6" w14:textId="77777777" w:rsidR="00485C07" w:rsidRDefault="00485C07" w:rsidP="00485C07">
      <w:pPr>
        <w:tabs>
          <w:tab w:val="left" w:pos="851"/>
        </w:tabs>
        <w:spacing w:after="0" w:line="240" w:lineRule="auto"/>
        <w:jc w:val="both"/>
        <w:rPr>
          <w:rFonts w:ascii="Times New Roman" w:eastAsia="Arial" w:hAnsi="Times New Roman" w:cs="Times New Roman"/>
          <w:b/>
          <w:bCs/>
          <w:sz w:val="24"/>
          <w:szCs w:val="24"/>
          <w:lang w:val="en-US"/>
        </w:rPr>
      </w:pPr>
    </w:p>
    <w:p w14:paraId="0CF538BD" w14:textId="77777777" w:rsidR="009F0B23" w:rsidRDefault="009F0B23" w:rsidP="00485C07">
      <w:pPr>
        <w:tabs>
          <w:tab w:val="left" w:pos="851"/>
        </w:tabs>
        <w:spacing w:after="0" w:line="240" w:lineRule="auto"/>
        <w:jc w:val="both"/>
        <w:rPr>
          <w:rFonts w:ascii="Times New Roman" w:eastAsia="Arial" w:hAnsi="Times New Roman" w:cs="Times New Roman"/>
          <w:b/>
          <w:bCs/>
          <w:sz w:val="24"/>
          <w:szCs w:val="24"/>
          <w:lang w:val="en-US"/>
        </w:rPr>
      </w:pPr>
    </w:p>
    <w:p w14:paraId="368E6EFF" w14:textId="77777777" w:rsidR="009F0B23" w:rsidRDefault="009F0B23" w:rsidP="00485C07">
      <w:pPr>
        <w:tabs>
          <w:tab w:val="left" w:pos="851"/>
        </w:tabs>
        <w:spacing w:after="0" w:line="240" w:lineRule="auto"/>
        <w:jc w:val="both"/>
        <w:rPr>
          <w:rFonts w:ascii="Times New Roman" w:eastAsia="Arial" w:hAnsi="Times New Roman" w:cs="Times New Roman"/>
          <w:b/>
          <w:bCs/>
          <w:sz w:val="24"/>
          <w:szCs w:val="24"/>
          <w:lang w:val="en-US"/>
        </w:rPr>
      </w:pPr>
    </w:p>
    <w:p w14:paraId="1144F94B" w14:textId="77777777" w:rsidR="009F0B23" w:rsidRDefault="009F0B23" w:rsidP="00485C07">
      <w:pPr>
        <w:tabs>
          <w:tab w:val="left" w:pos="851"/>
        </w:tabs>
        <w:spacing w:after="0" w:line="240" w:lineRule="auto"/>
        <w:jc w:val="both"/>
        <w:rPr>
          <w:rFonts w:ascii="Times New Roman" w:eastAsia="Arial" w:hAnsi="Times New Roman" w:cs="Times New Roman"/>
          <w:b/>
          <w:bCs/>
          <w:sz w:val="24"/>
          <w:szCs w:val="24"/>
          <w:lang w:val="en-US"/>
        </w:rPr>
      </w:pPr>
    </w:p>
    <w:p w14:paraId="1E1C5EC2" w14:textId="77777777" w:rsidR="009F0B23" w:rsidRDefault="009F0B23" w:rsidP="00485C07">
      <w:pPr>
        <w:tabs>
          <w:tab w:val="left" w:pos="851"/>
        </w:tabs>
        <w:spacing w:after="0" w:line="240" w:lineRule="auto"/>
        <w:jc w:val="both"/>
        <w:rPr>
          <w:rFonts w:ascii="Times New Roman" w:eastAsia="Arial" w:hAnsi="Times New Roman" w:cs="Times New Roman"/>
          <w:b/>
          <w:bCs/>
          <w:sz w:val="24"/>
          <w:szCs w:val="24"/>
          <w:lang w:val="en-US"/>
        </w:rPr>
      </w:pPr>
    </w:p>
    <w:p w14:paraId="416BE7E8" w14:textId="77777777" w:rsidR="009F0B23" w:rsidRDefault="009F0B23" w:rsidP="00485C07">
      <w:pPr>
        <w:tabs>
          <w:tab w:val="left" w:pos="851"/>
        </w:tabs>
        <w:spacing w:after="0" w:line="240" w:lineRule="auto"/>
        <w:jc w:val="both"/>
        <w:rPr>
          <w:rFonts w:ascii="Times New Roman" w:eastAsia="Arial" w:hAnsi="Times New Roman" w:cs="Times New Roman"/>
          <w:b/>
          <w:bCs/>
          <w:sz w:val="24"/>
          <w:szCs w:val="24"/>
          <w:lang w:val="en-US"/>
        </w:rPr>
      </w:pPr>
    </w:p>
    <w:p w14:paraId="63AC884B" w14:textId="77777777" w:rsidR="009F0B23" w:rsidRDefault="009F0B23" w:rsidP="00485C07">
      <w:pPr>
        <w:tabs>
          <w:tab w:val="left" w:pos="851"/>
        </w:tabs>
        <w:spacing w:after="0" w:line="240" w:lineRule="auto"/>
        <w:jc w:val="both"/>
        <w:rPr>
          <w:rFonts w:ascii="Times New Roman" w:eastAsia="Arial" w:hAnsi="Times New Roman" w:cs="Times New Roman"/>
          <w:b/>
          <w:bCs/>
          <w:sz w:val="24"/>
          <w:szCs w:val="24"/>
          <w:lang w:val="en-US"/>
        </w:rPr>
      </w:pPr>
    </w:p>
    <w:p w14:paraId="6CF59D5B" w14:textId="77777777" w:rsidR="009F0B23" w:rsidRDefault="009F0B23" w:rsidP="00485C07">
      <w:pPr>
        <w:tabs>
          <w:tab w:val="left" w:pos="851"/>
        </w:tabs>
        <w:spacing w:after="0" w:line="240" w:lineRule="auto"/>
        <w:jc w:val="both"/>
        <w:rPr>
          <w:rFonts w:ascii="Times New Roman" w:eastAsia="Arial" w:hAnsi="Times New Roman" w:cs="Times New Roman"/>
          <w:b/>
          <w:bCs/>
          <w:sz w:val="24"/>
          <w:szCs w:val="24"/>
          <w:lang w:val="en-US"/>
        </w:rPr>
      </w:pPr>
    </w:p>
    <w:p w14:paraId="25A28C6B" w14:textId="77777777" w:rsidR="009F0B23" w:rsidRDefault="009F0B23" w:rsidP="00485C07">
      <w:pPr>
        <w:tabs>
          <w:tab w:val="left" w:pos="851"/>
        </w:tabs>
        <w:spacing w:after="0" w:line="240" w:lineRule="auto"/>
        <w:jc w:val="both"/>
        <w:rPr>
          <w:rFonts w:ascii="Times New Roman" w:eastAsia="Arial" w:hAnsi="Times New Roman" w:cs="Times New Roman"/>
          <w:b/>
          <w:bCs/>
          <w:sz w:val="24"/>
          <w:szCs w:val="24"/>
          <w:lang w:val="en-US"/>
        </w:rPr>
      </w:pPr>
    </w:p>
    <w:p w14:paraId="67F1AF1F" w14:textId="77777777" w:rsidR="009F0B23" w:rsidRDefault="009F0B23" w:rsidP="00485C07">
      <w:pPr>
        <w:tabs>
          <w:tab w:val="left" w:pos="851"/>
        </w:tabs>
        <w:spacing w:after="0" w:line="240" w:lineRule="auto"/>
        <w:jc w:val="both"/>
        <w:rPr>
          <w:rFonts w:ascii="Times New Roman" w:eastAsia="Arial" w:hAnsi="Times New Roman" w:cs="Times New Roman"/>
          <w:b/>
          <w:bCs/>
          <w:sz w:val="24"/>
          <w:szCs w:val="24"/>
          <w:lang w:val="en-US"/>
        </w:rPr>
      </w:pPr>
    </w:p>
    <w:p w14:paraId="3DD838B0" w14:textId="77777777" w:rsidR="009F0B23" w:rsidRPr="00310338" w:rsidRDefault="009F0B23" w:rsidP="00485C07">
      <w:pPr>
        <w:tabs>
          <w:tab w:val="left" w:pos="851"/>
        </w:tabs>
        <w:spacing w:after="0" w:line="240" w:lineRule="auto"/>
        <w:jc w:val="both"/>
        <w:rPr>
          <w:rFonts w:ascii="Times New Roman" w:eastAsia="Arial" w:hAnsi="Times New Roman" w:cs="Times New Roman"/>
          <w:b/>
          <w:bCs/>
          <w:sz w:val="24"/>
          <w:szCs w:val="24"/>
          <w:lang w:val="en-US"/>
        </w:rPr>
      </w:pPr>
    </w:p>
    <w:p w14:paraId="340F9672" w14:textId="77777777" w:rsidR="00485C07" w:rsidRDefault="00485C07" w:rsidP="002C64BB">
      <w:pPr>
        <w:tabs>
          <w:tab w:val="left" w:pos="851"/>
        </w:tabs>
        <w:spacing w:after="0" w:line="276" w:lineRule="auto"/>
        <w:jc w:val="both"/>
        <w:rPr>
          <w:rFonts w:ascii="Times New Roman" w:eastAsia="Arial" w:hAnsi="Times New Roman" w:cs="Times New Roman"/>
          <w:b/>
          <w:bCs/>
          <w:sz w:val="24"/>
          <w:szCs w:val="24"/>
          <w:lang w:val="fr-MC"/>
        </w:rPr>
      </w:pPr>
    </w:p>
    <w:p w14:paraId="44E4FAFB" w14:textId="77777777" w:rsidR="009F0B23" w:rsidRDefault="009F0B23" w:rsidP="002C64BB">
      <w:pPr>
        <w:tabs>
          <w:tab w:val="left" w:pos="851"/>
        </w:tabs>
        <w:spacing w:after="0" w:line="276" w:lineRule="auto"/>
        <w:jc w:val="both"/>
        <w:rPr>
          <w:rFonts w:ascii="Times New Roman" w:eastAsia="Arial" w:hAnsi="Times New Roman" w:cs="Times New Roman"/>
          <w:b/>
          <w:bCs/>
          <w:sz w:val="24"/>
          <w:szCs w:val="24"/>
          <w:lang w:val="fr-MC"/>
        </w:rPr>
      </w:pPr>
    </w:p>
    <w:p w14:paraId="1F7D3E89" w14:textId="77777777" w:rsidR="009F0B23" w:rsidRDefault="009F0B23" w:rsidP="002C64BB">
      <w:pPr>
        <w:tabs>
          <w:tab w:val="left" w:pos="851"/>
        </w:tabs>
        <w:spacing w:after="0" w:line="276" w:lineRule="auto"/>
        <w:jc w:val="both"/>
        <w:rPr>
          <w:rFonts w:ascii="Times New Roman" w:eastAsia="Arial" w:hAnsi="Times New Roman" w:cs="Times New Roman"/>
          <w:b/>
          <w:bCs/>
          <w:sz w:val="24"/>
          <w:szCs w:val="24"/>
          <w:lang w:val="fr-MC"/>
        </w:rPr>
      </w:pPr>
    </w:p>
    <w:p w14:paraId="22D4CEF6" w14:textId="77777777" w:rsidR="009F0B23" w:rsidRDefault="009F0B23" w:rsidP="002C64BB">
      <w:pPr>
        <w:tabs>
          <w:tab w:val="left" w:pos="851"/>
        </w:tabs>
        <w:spacing w:after="0" w:line="276" w:lineRule="auto"/>
        <w:jc w:val="both"/>
        <w:rPr>
          <w:rFonts w:ascii="Times New Roman" w:eastAsia="Arial" w:hAnsi="Times New Roman" w:cs="Times New Roman"/>
          <w:b/>
          <w:bCs/>
          <w:sz w:val="24"/>
          <w:szCs w:val="24"/>
          <w:lang w:val="fr-MC"/>
        </w:rPr>
      </w:pPr>
    </w:p>
    <w:p w14:paraId="591467E4" w14:textId="77777777" w:rsidR="009F0B23" w:rsidRDefault="009F0B23" w:rsidP="002C64BB">
      <w:pPr>
        <w:tabs>
          <w:tab w:val="left" w:pos="851"/>
        </w:tabs>
        <w:spacing w:after="0" w:line="276" w:lineRule="auto"/>
        <w:jc w:val="both"/>
        <w:rPr>
          <w:rFonts w:ascii="Times New Roman" w:eastAsia="Arial" w:hAnsi="Times New Roman" w:cs="Times New Roman"/>
          <w:b/>
          <w:bCs/>
          <w:sz w:val="24"/>
          <w:szCs w:val="24"/>
          <w:lang w:val="fr-MC"/>
        </w:rPr>
      </w:pPr>
    </w:p>
    <w:p w14:paraId="7EE27C54" w14:textId="77777777" w:rsidR="009F0B23" w:rsidRDefault="009F0B23" w:rsidP="002C64BB">
      <w:pPr>
        <w:tabs>
          <w:tab w:val="left" w:pos="851"/>
        </w:tabs>
        <w:spacing w:after="0" w:line="276" w:lineRule="auto"/>
        <w:jc w:val="both"/>
        <w:rPr>
          <w:rFonts w:ascii="Times New Roman" w:eastAsia="Arial" w:hAnsi="Times New Roman" w:cs="Times New Roman"/>
          <w:b/>
          <w:bCs/>
          <w:sz w:val="24"/>
          <w:szCs w:val="24"/>
          <w:lang w:val="fr-MC"/>
        </w:rPr>
      </w:pPr>
    </w:p>
    <w:p w14:paraId="51C88EF0" w14:textId="77777777" w:rsidR="009F0B23" w:rsidRDefault="009F0B23" w:rsidP="002C64BB">
      <w:pPr>
        <w:tabs>
          <w:tab w:val="left" w:pos="851"/>
        </w:tabs>
        <w:spacing w:after="0" w:line="276" w:lineRule="auto"/>
        <w:jc w:val="both"/>
        <w:rPr>
          <w:rFonts w:ascii="Times New Roman" w:eastAsia="Arial" w:hAnsi="Times New Roman" w:cs="Times New Roman"/>
          <w:b/>
          <w:bCs/>
          <w:sz w:val="24"/>
          <w:szCs w:val="24"/>
          <w:lang w:val="fr-MC"/>
        </w:rPr>
      </w:pPr>
    </w:p>
    <w:p w14:paraId="162060BC" w14:textId="77777777" w:rsidR="009F0B23" w:rsidRDefault="009F0B23" w:rsidP="002C64BB">
      <w:pPr>
        <w:tabs>
          <w:tab w:val="left" w:pos="851"/>
        </w:tabs>
        <w:spacing w:after="0" w:line="276" w:lineRule="auto"/>
        <w:jc w:val="both"/>
        <w:rPr>
          <w:rFonts w:ascii="Times New Roman" w:eastAsia="Arial" w:hAnsi="Times New Roman" w:cs="Times New Roman"/>
          <w:b/>
          <w:bCs/>
          <w:sz w:val="24"/>
          <w:szCs w:val="24"/>
          <w:lang w:val="fr-MC"/>
        </w:rPr>
      </w:pPr>
    </w:p>
    <w:p w14:paraId="732BD413" w14:textId="77777777" w:rsidR="009F0B23" w:rsidRDefault="009F0B23" w:rsidP="002C64BB">
      <w:pPr>
        <w:tabs>
          <w:tab w:val="left" w:pos="851"/>
        </w:tabs>
        <w:spacing w:after="0" w:line="276" w:lineRule="auto"/>
        <w:jc w:val="both"/>
        <w:rPr>
          <w:rFonts w:ascii="Times New Roman" w:eastAsia="Arial" w:hAnsi="Times New Roman" w:cs="Times New Roman"/>
          <w:b/>
          <w:bCs/>
          <w:sz w:val="24"/>
          <w:szCs w:val="24"/>
          <w:lang w:val="fr-MC"/>
        </w:rPr>
      </w:pPr>
    </w:p>
    <w:p w14:paraId="7373DD8D" w14:textId="77777777" w:rsidR="009F0B23" w:rsidRDefault="009F0B23" w:rsidP="002C64BB">
      <w:pPr>
        <w:tabs>
          <w:tab w:val="left" w:pos="851"/>
        </w:tabs>
        <w:spacing w:after="0" w:line="276" w:lineRule="auto"/>
        <w:jc w:val="both"/>
        <w:rPr>
          <w:rFonts w:ascii="Times New Roman" w:eastAsia="Arial" w:hAnsi="Times New Roman" w:cs="Times New Roman"/>
          <w:b/>
          <w:bCs/>
          <w:sz w:val="24"/>
          <w:szCs w:val="24"/>
          <w:lang w:val="fr-MC"/>
        </w:rPr>
      </w:pPr>
    </w:p>
    <w:p w14:paraId="3F0765C8" w14:textId="77777777" w:rsidR="009F0B23" w:rsidRDefault="009F0B23" w:rsidP="002C64BB">
      <w:pPr>
        <w:tabs>
          <w:tab w:val="left" w:pos="851"/>
        </w:tabs>
        <w:spacing w:after="0" w:line="276" w:lineRule="auto"/>
        <w:jc w:val="both"/>
        <w:rPr>
          <w:rFonts w:ascii="Times New Roman" w:eastAsia="Arial" w:hAnsi="Times New Roman" w:cs="Times New Roman"/>
          <w:b/>
          <w:bCs/>
          <w:sz w:val="24"/>
          <w:szCs w:val="24"/>
          <w:lang w:val="fr-MC"/>
        </w:rPr>
      </w:pPr>
    </w:p>
    <w:p w14:paraId="19D8715E" w14:textId="77777777" w:rsidR="009F0B23" w:rsidRDefault="009F0B23" w:rsidP="002C64BB">
      <w:pPr>
        <w:tabs>
          <w:tab w:val="left" w:pos="851"/>
        </w:tabs>
        <w:spacing w:after="0" w:line="276" w:lineRule="auto"/>
        <w:jc w:val="both"/>
        <w:rPr>
          <w:rFonts w:ascii="Times New Roman" w:eastAsia="Arial" w:hAnsi="Times New Roman" w:cs="Times New Roman"/>
          <w:b/>
          <w:bCs/>
          <w:sz w:val="24"/>
          <w:szCs w:val="24"/>
          <w:lang w:val="fr-MC"/>
        </w:rPr>
      </w:pPr>
    </w:p>
    <w:p w14:paraId="1F81D01C" w14:textId="77777777" w:rsidR="009F0B23" w:rsidRDefault="009F0B23" w:rsidP="002C64BB">
      <w:pPr>
        <w:tabs>
          <w:tab w:val="left" w:pos="851"/>
        </w:tabs>
        <w:spacing w:after="0" w:line="276" w:lineRule="auto"/>
        <w:jc w:val="both"/>
        <w:rPr>
          <w:rFonts w:ascii="Times New Roman" w:eastAsia="Arial" w:hAnsi="Times New Roman" w:cs="Times New Roman"/>
          <w:b/>
          <w:bCs/>
          <w:sz w:val="24"/>
          <w:szCs w:val="24"/>
          <w:lang w:val="fr-MC"/>
        </w:rPr>
      </w:pPr>
    </w:p>
    <w:p w14:paraId="5219750C" w14:textId="77777777" w:rsidR="009F0B23" w:rsidRDefault="009F0B23" w:rsidP="002C64BB">
      <w:pPr>
        <w:tabs>
          <w:tab w:val="left" w:pos="851"/>
        </w:tabs>
        <w:spacing w:after="0" w:line="276" w:lineRule="auto"/>
        <w:jc w:val="both"/>
        <w:rPr>
          <w:rFonts w:ascii="Times New Roman" w:eastAsia="Arial" w:hAnsi="Times New Roman" w:cs="Times New Roman"/>
          <w:b/>
          <w:bCs/>
          <w:sz w:val="24"/>
          <w:szCs w:val="24"/>
          <w:lang w:val="fr-MC"/>
        </w:rPr>
      </w:pPr>
    </w:p>
    <w:p w14:paraId="35AC3403" w14:textId="77777777" w:rsidR="009F0B23" w:rsidRDefault="009F0B23" w:rsidP="002C64BB">
      <w:pPr>
        <w:tabs>
          <w:tab w:val="left" w:pos="851"/>
        </w:tabs>
        <w:spacing w:after="0" w:line="276" w:lineRule="auto"/>
        <w:jc w:val="both"/>
        <w:rPr>
          <w:rFonts w:ascii="Times New Roman" w:eastAsia="Arial" w:hAnsi="Times New Roman" w:cs="Times New Roman"/>
          <w:b/>
          <w:bCs/>
          <w:sz w:val="24"/>
          <w:szCs w:val="24"/>
          <w:lang w:val="fr-MC"/>
        </w:rPr>
      </w:pPr>
    </w:p>
    <w:p w14:paraId="2A542B16" w14:textId="77777777" w:rsidR="009F0B23" w:rsidRDefault="009F0B23" w:rsidP="002C64BB">
      <w:pPr>
        <w:tabs>
          <w:tab w:val="left" w:pos="851"/>
        </w:tabs>
        <w:spacing w:after="0" w:line="276" w:lineRule="auto"/>
        <w:jc w:val="both"/>
        <w:rPr>
          <w:rFonts w:ascii="Times New Roman" w:eastAsia="Arial" w:hAnsi="Times New Roman" w:cs="Times New Roman"/>
          <w:b/>
          <w:bCs/>
          <w:sz w:val="24"/>
          <w:szCs w:val="24"/>
          <w:lang w:val="fr-MC"/>
        </w:rPr>
      </w:pPr>
    </w:p>
    <w:p w14:paraId="7A05B638" w14:textId="77777777" w:rsidR="009F0B23" w:rsidRDefault="009F0B23" w:rsidP="002C64BB">
      <w:pPr>
        <w:tabs>
          <w:tab w:val="left" w:pos="851"/>
        </w:tabs>
        <w:spacing w:after="0" w:line="276" w:lineRule="auto"/>
        <w:jc w:val="both"/>
        <w:rPr>
          <w:rFonts w:ascii="Times New Roman" w:eastAsia="Arial" w:hAnsi="Times New Roman" w:cs="Times New Roman"/>
          <w:b/>
          <w:bCs/>
          <w:sz w:val="24"/>
          <w:szCs w:val="24"/>
          <w:lang w:val="fr-MC"/>
        </w:rPr>
      </w:pPr>
    </w:p>
    <w:p w14:paraId="482C6A45" w14:textId="77777777" w:rsidR="009F0B23" w:rsidRDefault="009F0B23" w:rsidP="002C64BB">
      <w:pPr>
        <w:tabs>
          <w:tab w:val="left" w:pos="851"/>
        </w:tabs>
        <w:spacing w:after="0" w:line="276" w:lineRule="auto"/>
        <w:jc w:val="both"/>
        <w:rPr>
          <w:rFonts w:ascii="Times New Roman" w:eastAsia="Arial" w:hAnsi="Times New Roman" w:cs="Times New Roman"/>
          <w:b/>
          <w:bCs/>
          <w:sz w:val="24"/>
          <w:szCs w:val="24"/>
          <w:lang w:val="fr-MC"/>
        </w:rPr>
      </w:pPr>
    </w:p>
    <w:p w14:paraId="3AD86867" w14:textId="77777777" w:rsidR="009F0B23" w:rsidRPr="00310338" w:rsidRDefault="009F0B23" w:rsidP="002C64BB">
      <w:pPr>
        <w:tabs>
          <w:tab w:val="left" w:pos="851"/>
        </w:tabs>
        <w:spacing w:after="0" w:line="276" w:lineRule="auto"/>
        <w:jc w:val="both"/>
        <w:rPr>
          <w:rFonts w:ascii="Times New Roman" w:eastAsia="Arial" w:hAnsi="Times New Roman" w:cs="Times New Roman"/>
          <w:b/>
          <w:bCs/>
          <w:sz w:val="24"/>
          <w:szCs w:val="24"/>
          <w:lang w:val="fr-MC"/>
        </w:rPr>
      </w:pPr>
    </w:p>
    <w:p w14:paraId="5FCB4EB1" w14:textId="2C11D781" w:rsidR="00485C07" w:rsidRPr="00310338" w:rsidRDefault="00485C07" w:rsidP="00651D25">
      <w:pPr>
        <w:pStyle w:val="ListParagraph"/>
        <w:numPr>
          <w:ilvl w:val="0"/>
          <w:numId w:val="407"/>
        </w:numPr>
        <w:tabs>
          <w:tab w:val="left" w:pos="426"/>
        </w:tabs>
        <w:jc w:val="both"/>
        <w:rPr>
          <w:rFonts w:eastAsia="Arial"/>
          <w:b/>
          <w:bCs/>
          <w:color w:val="auto"/>
          <w:lang w:val="pt-BR"/>
        </w:rPr>
      </w:pPr>
      <w:r w:rsidRPr="00310338">
        <w:rPr>
          <w:rFonts w:eastAsia="Arial"/>
          <w:b/>
          <w:bCs/>
          <w:color w:val="auto"/>
          <w:lang w:val="pt-BR"/>
        </w:rPr>
        <w:lastRenderedPageBreak/>
        <w:t xml:space="preserve">La anexa nr. 1, protocolul terapeutic corespunzător poziţiei nr. </w:t>
      </w:r>
      <w:r w:rsidRPr="00310338">
        <w:rPr>
          <w:rFonts w:eastAsia="Arial"/>
          <w:b/>
          <w:bCs/>
          <w:color w:val="auto"/>
          <w:lang w:val="en-US"/>
        </w:rPr>
        <w:t>316</w:t>
      </w:r>
      <w:r w:rsidRPr="00310338">
        <w:rPr>
          <w:rFonts w:eastAsia="Arial"/>
          <w:b/>
          <w:bCs/>
          <w:color w:val="auto"/>
          <w:lang w:val="pt-BR"/>
        </w:rPr>
        <w:t>, cod (</w:t>
      </w:r>
      <w:r w:rsidRPr="00310338">
        <w:rPr>
          <w:rFonts w:eastAsia="Arial"/>
          <w:b/>
          <w:bCs/>
          <w:color w:val="auto"/>
          <w:lang w:val="en-US"/>
        </w:rPr>
        <w:t>S01LA06</w:t>
      </w:r>
      <w:r w:rsidRPr="00310338">
        <w:rPr>
          <w:rFonts w:eastAsia="Arial"/>
          <w:b/>
          <w:bCs/>
          <w:color w:val="auto"/>
          <w:lang w:val="pt-BR"/>
        </w:rPr>
        <w:t xml:space="preserve">): DCI </w:t>
      </w:r>
      <w:r w:rsidRPr="00310338">
        <w:rPr>
          <w:rFonts w:eastAsia="Arial"/>
          <w:b/>
          <w:bCs/>
          <w:color w:val="auto"/>
          <w:lang w:val="en-US"/>
        </w:rPr>
        <w:t>BROLUCIZUMABUM</w:t>
      </w:r>
      <w:r w:rsidRPr="00310338">
        <w:rPr>
          <w:rFonts w:eastAsia="Arial"/>
          <w:b/>
          <w:bCs/>
          <w:color w:val="auto"/>
          <w:lang w:val="pt-BR"/>
        </w:rPr>
        <w:t xml:space="preserve"> se modifică și se înlocuiește cu următorul protocol:</w:t>
      </w:r>
    </w:p>
    <w:p w14:paraId="1596B89E" w14:textId="77777777" w:rsidR="00485C07" w:rsidRPr="00310338" w:rsidRDefault="00485C07" w:rsidP="00485C07">
      <w:pPr>
        <w:tabs>
          <w:tab w:val="left" w:pos="851"/>
        </w:tabs>
        <w:spacing w:after="0" w:line="240" w:lineRule="auto"/>
        <w:jc w:val="both"/>
        <w:rPr>
          <w:rFonts w:ascii="Times New Roman" w:eastAsia="Arial" w:hAnsi="Times New Roman" w:cs="Times New Roman"/>
          <w:b/>
          <w:bCs/>
          <w:sz w:val="24"/>
          <w:szCs w:val="24"/>
          <w:lang w:val="pt-BR"/>
        </w:rPr>
      </w:pPr>
    </w:p>
    <w:p w14:paraId="5235307B" w14:textId="77777777" w:rsidR="00485C07" w:rsidRPr="00310338" w:rsidRDefault="00485C07" w:rsidP="00485C07">
      <w:pPr>
        <w:tabs>
          <w:tab w:val="left" w:pos="851"/>
        </w:tabs>
        <w:spacing w:after="0" w:line="276" w:lineRule="auto"/>
        <w:jc w:val="both"/>
        <w:rPr>
          <w:rFonts w:ascii="Times New Roman" w:eastAsia="Arial" w:hAnsi="Times New Roman" w:cs="Times New Roman"/>
          <w:b/>
          <w:bCs/>
          <w:sz w:val="24"/>
          <w:szCs w:val="24"/>
          <w:lang w:val="fr-MC"/>
        </w:rPr>
      </w:pPr>
    </w:p>
    <w:p w14:paraId="5D91C988" w14:textId="32F65794" w:rsidR="00485C07" w:rsidRPr="00310338" w:rsidRDefault="00485C07" w:rsidP="00485C07">
      <w:pPr>
        <w:tabs>
          <w:tab w:val="left" w:pos="851"/>
        </w:tabs>
        <w:spacing w:after="0" w:line="240" w:lineRule="auto"/>
        <w:jc w:val="both"/>
        <w:rPr>
          <w:rFonts w:ascii="Times New Roman" w:eastAsia="Arial" w:hAnsi="Times New Roman" w:cs="Times New Roman"/>
          <w:b/>
          <w:bCs/>
          <w:sz w:val="24"/>
          <w:szCs w:val="24"/>
          <w:lang w:val="fr-MC"/>
        </w:rPr>
      </w:pPr>
      <w:r w:rsidRPr="00310338">
        <w:rPr>
          <w:rFonts w:ascii="Times New Roman" w:eastAsia="Arial" w:hAnsi="Times New Roman" w:cs="Times New Roman"/>
          <w:b/>
          <w:bCs/>
          <w:sz w:val="24"/>
          <w:szCs w:val="24"/>
          <w:lang w:val="pt-BR"/>
        </w:rPr>
        <w:t xml:space="preserve">”Protocol terapeutic corespunzător poziţiei nr. </w:t>
      </w:r>
      <w:r w:rsidRPr="00310338">
        <w:rPr>
          <w:rFonts w:ascii="Times New Roman" w:eastAsia="Arial" w:hAnsi="Times New Roman" w:cs="Times New Roman"/>
          <w:b/>
          <w:bCs/>
          <w:sz w:val="24"/>
          <w:szCs w:val="24"/>
          <w:lang w:val="en-US"/>
        </w:rPr>
        <w:t>316</w:t>
      </w:r>
      <w:r w:rsidRPr="00310338">
        <w:rPr>
          <w:rFonts w:ascii="Times New Roman" w:eastAsia="Arial" w:hAnsi="Times New Roman" w:cs="Times New Roman"/>
          <w:b/>
          <w:bCs/>
          <w:sz w:val="24"/>
          <w:szCs w:val="24"/>
          <w:lang w:val="pt-BR"/>
        </w:rPr>
        <w:t>, cod (</w:t>
      </w:r>
      <w:r w:rsidRPr="00310338">
        <w:rPr>
          <w:rFonts w:ascii="Times New Roman" w:eastAsia="Arial" w:hAnsi="Times New Roman" w:cs="Times New Roman"/>
          <w:b/>
          <w:bCs/>
          <w:sz w:val="24"/>
          <w:szCs w:val="24"/>
          <w:lang w:val="en-US"/>
        </w:rPr>
        <w:t>S01LA06</w:t>
      </w:r>
      <w:r w:rsidRPr="00310338">
        <w:rPr>
          <w:rFonts w:ascii="Times New Roman" w:eastAsia="Arial" w:hAnsi="Times New Roman" w:cs="Times New Roman"/>
          <w:b/>
          <w:bCs/>
          <w:sz w:val="24"/>
          <w:szCs w:val="24"/>
          <w:lang w:val="pt-BR"/>
        </w:rPr>
        <w:t xml:space="preserve">): DCI </w:t>
      </w:r>
      <w:r w:rsidRPr="00310338">
        <w:rPr>
          <w:rFonts w:ascii="Times New Roman" w:eastAsia="Arial" w:hAnsi="Times New Roman" w:cs="Times New Roman"/>
          <w:b/>
          <w:bCs/>
          <w:sz w:val="24"/>
          <w:szCs w:val="24"/>
          <w:lang w:val="en-US"/>
        </w:rPr>
        <w:t>BROLUCIZUMABUM</w:t>
      </w:r>
    </w:p>
    <w:p w14:paraId="2DDD9760" w14:textId="77777777" w:rsidR="00250338" w:rsidRPr="00310338" w:rsidRDefault="00250338" w:rsidP="00250338">
      <w:pPr>
        <w:spacing w:after="0" w:line="276" w:lineRule="auto"/>
        <w:jc w:val="both"/>
        <w:rPr>
          <w:rFonts w:ascii="Times New Roman" w:eastAsia="Times New Roman" w:hAnsi="Times New Roman" w:cs="Times New Roman"/>
          <w:b/>
          <w:bCs/>
          <w:sz w:val="24"/>
          <w:szCs w:val="24"/>
          <w:lang w:eastAsia="de-DE"/>
        </w:rPr>
      </w:pPr>
    </w:p>
    <w:p w14:paraId="29050402" w14:textId="77777777" w:rsidR="00250338" w:rsidRPr="00310338" w:rsidRDefault="00250338" w:rsidP="00651D25">
      <w:pPr>
        <w:numPr>
          <w:ilvl w:val="0"/>
          <w:numId w:val="484"/>
        </w:numPr>
        <w:tabs>
          <w:tab w:val="left" w:pos="284"/>
        </w:tabs>
        <w:spacing w:before="120" w:after="0" w:line="276" w:lineRule="auto"/>
        <w:ind w:left="142" w:firstLine="0"/>
        <w:jc w:val="both"/>
        <w:rPr>
          <w:rFonts w:ascii="Times New Roman" w:eastAsia="Calibri" w:hAnsi="Times New Roman" w:cs="Times New Roman"/>
          <w:b/>
          <w:bCs/>
          <w:sz w:val="24"/>
          <w:szCs w:val="24"/>
        </w:rPr>
      </w:pPr>
      <w:r w:rsidRPr="00310338">
        <w:rPr>
          <w:rFonts w:ascii="Times New Roman" w:eastAsia="Calibri" w:hAnsi="Times New Roman" w:cs="Times New Roman"/>
          <w:b/>
          <w:bCs/>
          <w:sz w:val="24"/>
          <w:szCs w:val="24"/>
        </w:rPr>
        <w:t>Indicaţii terapeutice</w:t>
      </w:r>
    </w:p>
    <w:p w14:paraId="40779B2A" w14:textId="77777777" w:rsidR="00250338" w:rsidRPr="00310338" w:rsidRDefault="00250338" w:rsidP="00250338">
      <w:pPr>
        <w:spacing w:before="120" w:after="0" w:line="276" w:lineRule="auto"/>
        <w:jc w:val="both"/>
        <w:rPr>
          <w:rFonts w:ascii="Times New Roman" w:eastAsia="Times New Roman" w:hAnsi="Times New Roman" w:cs="Times New Roman"/>
          <w:sz w:val="24"/>
          <w:szCs w:val="24"/>
          <w:lang w:eastAsia="de-DE"/>
        </w:rPr>
      </w:pPr>
      <w:r w:rsidRPr="00310338">
        <w:rPr>
          <w:rFonts w:ascii="Times New Roman" w:eastAsia="Times New Roman" w:hAnsi="Times New Roman" w:cs="Times New Roman"/>
          <w:sz w:val="24"/>
          <w:szCs w:val="24"/>
          <w:lang w:eastAsia="de-DE"/>
        </w:rPr>
        <w:t>Brolucizumab este indicat la adulţi pentru tratamentul:</w:t>
      </w:r>
    </w:p>
    <w:p w14:paraId="47887D50" w14:textId="77777777" w:rsidR="00250338" w:rsidRPr="00310338" w:rsidRDefault="00250338" w:rsidP="00651D25">
      <w:pPr>
        <w:numPr>
          <w:ilvl w:val="0"/>
          <w:numId w:val="485"/>
        </w:numPr>
        <w:spacing w:after="0" w:line="276" w:lineRule="auto"/>
        <w:jc w:val="both"/>
        <w:rPr>
          <w:rFonts w:ascii="Times New Roman" w:eastAsia="Times New Roman" w:hAnsi="Times New Roman" w:cs="Times New Roman"/>
          <w:sz w:val="24"/>
          <w:szCs w:val="24"/>
        </w:rPr>
      </w:pPr>
      <w:r w:rsidRPr="00310338">
        <w:rPr>
          <w:rFonts w:ascii="Times New Roman" w:eastAsia="Times New Roman" w:hAnsi="Times New Roman" w:cs="Times New Roman"/>
          <w:sz w:val="24"/>
          <w:szCs w:val="24"/>
        </w:rPr>
        <w:t>degenerescenței maculare legată de vârstă (DMLV), forma neovasculară (umedă), exclusiv în scopul identificării şi raportării pacienţilor efectiv trataţi pe această indicaţie, se codifică la prescriere prin codul 414 (conform clasificării internaţionale a maladiilor revizia a 10-a, varianta 999 coduri de boală.</w:t>
      </w:r>
    </w:p>
    <w:p w14:paraId="5A3C44D8" w14:textId="77777777" w:rsidR="00250338" w:rsidRPr="00310338" w:rsidRDefault="00250338" w:rsidP="00651D25">
      <w:pPr>
        <w:numPr>
          <w:ilvl w:val="0"/>
          <w:numId w:val="485"/>
        </w:numPr>
        <w:spacing w:after="0" w:line="276" w:lineRule="auto"/>
        <w:jc w:val="both"/>
        <w:rPr>
          <w:rFonts w:ascii="Times New Roman" w:eastAsia="Times New Roman" w:hAnsi="Times New Roman" w:cs="Times New Roman"/>
          <w:sz w:val="24"/>
          <w:szCs w:val="24"/>
        </w:rPr>
      </w:pPr>
      <w:r w:rsidRPr="00310338">
        <w:rPr>
          <w:rFonts w:ascii="Times New Roman" w:eastAsia="Times New Roman" w:hAnsi="Times New Roman" w:cs="Times New Roman"/>
          <w:sz w:val="24"/>
          <w:szCs w:val="24"/>
        </w:rPr>
        <w:t>afectării acuităţii vizuale determinată de edemul macular diabetic (EMD), exclusiv în scopul identificării şi raportării pacienţilor efectiv trataţi pe această indicaţie, se codifică la prescriere prin codul 417 (conform clasificării internaţionale a maladiilor revizia a 10-a, varianta 999 coduri de boală)</w:t>
      </w:r>
    </w:p>
    <w:p w14:paraId="552A0A0E" w14:textId="77777777" w:rsidR="00250338" w:rsidRPr="00310338" w:rsidRDefault="00250338" w:rsidP="00651D25">
      <w:pPr>
        <w:numPr>
          <w:ilvl w:val="0"/>
          <w:numId w:val="484"/>
        </w:numPr>
        <w:tabs>
          <w:tab w:val="left" w:pos="284"/>
        </w:tabs>
        <w:spacing w:before="120" w:after="0" w:line="276" w:lineRule="auto"/>
        <w:ind w:left="142" w:firstLine="0"/>
        <w:jc w:val="both"/>
        <w:rPr>
          <w:rFonts w:ascii="Times New Roman" w:eastAsia="Calibri" w:hAnsi="Times New Roman" w:cs="Times New Roman"/>
          <w:b/>
          <w:bCs/>
          <w:sz w:val="24"/>
          <w:szCs w:val="24"/>
        </w:rPr>
      </w:pPr>
      <w:r w:rsidRPr="00310338">
        <w:rPr>
          <w:rFonts w:ascii="Times New Roman" w:eastAsia="Calibri" w:hAnsi="Times New Roman" w:cs="Times New Roman"/>
          <w:b/>
          <w:bCs/>
          <w:sz w:val="24"/>
          <w:szCs w:val="24"/>
        </w:rPr>
        <w:t>Criterii de excludere şi contraindicaţii</w:t>
      </w:r>
    </w:p>
    <w:p w14:paraId="48D09107" w14:textId="77777777" w:rsidR="00250338" w:rsidRPr="00310338" w:rsidRDefault="00250338" w:rsidP="00651D25">
      <w:pPr>
        <w:numPr>
          <w:ilvl w:val="0"/>
          <w:numId w:val="487"/>
        </w:numPr>
        <w:pBdr>
          <w:top w:val="nil"/>
          <w:left w:val="nil"/>
          <w:bottom w:val="nil"/>
          <w:right w:val="nil"/>
          <w:between w:val="nil"/>
          <w:bar w:val="nil"/>
        </w:pBdr>
        <w:spacing w:before="120" w:after="0" w:line="276" w:lineRule="auto"/>
        <w:jc w:val="both"/>
        <w:rPr>
          <w:rFonts w:ascii="Times New Roman" w:eastAsia="Times New Roman" w:hAnsi="Times New Roman" w:cs="Times New Roman"/>
          <w:sz w:val="24"/>
          <w:szCs w:val="24"/>
          <w:u w:color="000000"/>
          <w:bdr w:val="nil"/>
          <w:lang w:eastAsia="de-DE"/>
        </w:rPr>
      </w:pPr>
      <w:r w:rsidRPr="00310338">
        <w:rPr>
          <w:rFonts w:ascii="Times New Roman" w:eastAsia="Times New Roman" w:hAnsi="Times New Roman" w:cs="Times New Roman"/>
          <w:sz w:val="24"/>
          <w:szCs w:val="24"/>
          <w:u w:color="000000"/>
          <w:bdr w:val="nil"/>
          <w:lang w:eastAsia="de-DE"/>
        </w:rPr>
        <w:t>Hipersensibilitate la substanţa activă brolucizumab sau la oricare dintre excipienţi</w:t>
      </w:r>
    </w:p>
    <w:p w14:paraId="0458A080" w14:textId="77777777" w:rsidR="00250338" w:rsidRPr="00310338" w:rsidRDefault="00250338" w:rsidP="00651D25">
      <w:pPr>
        <w:numPr>
          <w:ilvl w:val="0"/>
          <w:numId w:val="487"/>
        </w:numPr>
        <w:pBdr>
          <w:top w:val="nil"/>
          <w:left w:val="nil"/>
          <w:bottom w:val="nil"/>
          <w:right w:val="nil"/>
          <w:between w:val="nil"/>
          <w:bar w:val="nil"/>
        </w:pBdr>
        <w:spacing w:before="120" w:after="0" w:line="276" w:lineRule="auto"/>
        <w:jc w:val="both"/>
        <w:rPr>
          <w:rFonts w:ascii="Times New Roman" w:eastAsia="Times New Roman" w:hAnsi="Times New Roman" w:cs="Times New Roman"/>
          <w:sz w:val="24"/>
          <w:szCs w:val="24"/>
          <w:u w:color="000000"/>
          <w:bdr w:val="nil"/>
          <w:lang w:eastAsia="de-DE"/>
        </w:rPr>
      </w:pPr>
      <w:r w:rsidRPr="00310338">
        <w:rPr>
          <w:rFonts w:ascii="Times New Roman" w:eastAsia="Times New Roman" w:hAnsi="Times New Roman" w:cs="Times New Roman"/>
          <w:sz w:val="24"/>
          <w:szCs w:val="24"/>
          <w:u w:color="000000"/>
          <w:bdr w:val="nil"/>
          <w:lang w:eastAsia="de-DE"/>
        </w:rPr>
        <w:t>Infecţie oculară sau perioculară activă sau suspectată</w:t>
      </w:r>
    </w:p>
    <w:p w14:paraId="5711F1A4" w14:textId="77777777" w:rsidR="00250338" w:rsidRPr="00310338" w:rsidRDefault="00250338" w:rsidP="00651D25">
      <w:pPr>
        <w:numPr>
          <w:ilvl w:val="0"/>
          <w:numId w:val="487"/>
        </w:numPr>
        <w:pBdr>
          <w:top w:val="nil"/>
          <w:left w:val="nil"/>
          <w:bottom w:val="nil"/>
          <w:right w:val="nil"/>
          <w:between w:val="nil"/>
          <w:bar w:val="nil"/>
        </w:pBdr>
        <w:spacing w:before="120" w:after="0" w:line="276" w:lineRule="auto"/>
        <w:jc w:val="both"/>
        <w:rPr>
          <w:rFonts w:ascii="Times New Roman" w:eastAsia="Times New Roman" w:hAnsi="Times New Roman" w:cs="Times New Roman"/>
          <w:sz w:val="24"/>
          <w:szCs w:val="24"/>
          <w:u w:color="000000"/>
          <w:bdr w:val="nil"/>
          <w:lang w:eastAsia="de-DE"/>
        </w:rPr>
      </w:pPr>
      <w:r w:rsidRPr="00310338">
        <w:rPr>
          <w:rFonts w:ascii="Times New Roman" w:eastAsia="Times New Roman" w:hAnsi="Times New Roman" w:cs="Times New Roman"/>
          <w:sz w:val="24"/>
          <w:szCs w:val="24"/>
          <w:u w:color="000000"/>
          <w:bdr w:val="nil"/>
          <w:lang w:eastAsia="de-DE"/>
        </w:rPr>
        <w:t>Inflamaţie intraoculară activă, severă</w:t>
      </w:r>
    </w:p>
    <w:p w14:paraId="667001AF" w14:textId="77777777" w:rsidR="00250338" w:rsidRPr="00310338" w:rsidRDefault="00250338" w:rsidP="00651D25">
      <w:pPr>
        <w:numPr>
          <w:ilvl w:val="0"/>
          <w:numId w:val="484"/>
        </w:numPr>
        <w:spacing w:before="120" w:after="0" w:line="276" w:lineRule="auto"/>
        <w:ind w:left="142" w:firstLine="142"/>
        <w:jc w:val="both"/>
        <w:rPr>
          <w:rFonts w:ascii="Times New Roman" w:eastAsia="Calibri" w:hAnsi="Times New Roman" w:cs="Times New Roman"/>
          <w:b/>
          <w:bCs/>
          <w:sz w:val="24"/>
          <w:szCs w:val="24"/>
        </w:rPr>
      </w:pPr>
      <w:r w:rsidRPr="00310338">
        <w:rPr>
          <w:rFonts w:ascii="Times New Roman" w:eastAsia="Calibri" w:hAnsi="Times New Roman" w:cs="Times New Roman"/>
          <w:b/>
          <w:bCs/>
          <w:sz w:val="24"/>
          <w:szCs w:val="24"/>
        </w:rPr>
        <w:t xml:space="preserve">Doze şi Mod de administrare </w:t>
      </w:r>
    </w:p>
    <w:p w14:paraId="71FD7FFF" w14:textId="77777777" w:rsidR="00250338" w:rsidRPr="00310338" w:rsidRDefault="00250338" w:rsidP="00250338">
      <w:pPr>
        <w:spacing w:before="120" w:after="0" w:line="276" w:lineRule="auto"/>
        <w:jc w:val="both"/>
        <w:rPr>
          <w:rFonts w:ascii="Times New Roman" w:eastAsia="Times New Roman" w:hAnsi="Times New Roman" w:cs="Times New Roman"/>
          <w:sz w:val="24"/>
          <w:szCs w:val="24"/>
          <w:lang w:eastAsia="de-DE"/>
        </w:rPr>
      </w:pPr>
      <w:r w:rsidRPr="00310338">
        <w:rPr>
          <w:rFonts w:ascii="Times New Roman" w:eastAsia="Times New Roman" w:hAnsi="Times New Roman" w:cs="Times New Roman"/>
          <w:sz w:val="24"/>
          <w:szCs w:val="24"/>
          <w:lang w:eastAsia="de-DE"/>
        </w:rPr>
        <w:t xml:space="preserve">Brolucizumabum se administrează numai sub formă de injecții intravitreene. </w:t>
      </w:r>
    </w:p>
    <w:p w14:paraId="25244948" w14:textId="77777777" w:rsidR="00250338" w:rsidRPr="00310338" w:rsidRDefault="00250338" w:rsidP="00250338">
      <w:pPr>
        <w:spacing w:before="120" w:after="0" w:line="276" w:lineRule="auto"/>
        <w:jc w:val="both"/>
        <w:rPr>
          <w:rFonts w:ascii="Times New Roman" w:eastAsia="Times New Roman" w:hAnsi="Times New Roman" w:cs="Times New Roman"/>
          <w:sz w:val="24"/>
          <w:szCs w:val="24"/>
          <w:lang w:eastAsia="de-DE"/>
        </w:rPr>
      </w:pPr>
      <w:r w:rsidRPr="00310338">
        <w:rPr>
          <w:rFonts w:ascii="Times New Roman" w:eastAsia="Times New Roman" w:hAnsi="Times New Roman" w:cs="Times New Roman"/>
          <w:sz w:val="24"/>
          <w:szCs w:val="24"/>
          <w:lang w:eastAsia="de-DE"/>
        </w:rPr>
        <w:t>Brolucizumabum trebuie administrat de către un medic oftalmolog cu experienţă în injectarea intravitreană.</w:t>
      </w:r>
    </w:p>
    <w:p w14:paraId="3E13CAB7" w14:textId="77777777" w:rsidR="00250338" w:rsidRPr="00310338" w:rsidRDefault="00250338" w:rsidP="00250338">
      <w:pPr>
        <w:spacing w:after="0" w:line="276" w:lineRule="auto"/>
        <w:jc w:val="both"/>
        <w:rPr>
          <w:rFonts w:ascii="Times New Roman" w:eastAsia="Times New Roman" w:hAnsi="Times New Roman" w:cs="Times New Roman"/>
          <w:sz w:val="24"/>
          <w:szCs w:val="24"/>
          <w:lang w:eastAsia="de-DE"/>
        </w:rPr>
      </w:pPr>
    </w:p>
    <w:p w14:paraId="7C1C1B81" w14:textId="77777777" w:rsidR="00250338" w:rsidRPr="00310338" w:rsidRDefault="00250338" w:rsidP="00651D25">
      <w:pPr>
        <w:numPr>
          <w:ilvl w:val="0"/>
          <w:numId w:val="486"/>
        </w:numPr>
        <w:spacing w:after="0" w:line="276" w:lineRule="auto"/>
        <w:jc w:val="both"/>
        <w:rPr>
          <w:rFonts w:ascii="Times New Roman" w:eastAsia="Times New Roman" w:hAnsi="Times New Roman" w:cs="Times New Roman"/>
          <w:i/>
          <w:sz w:val="24"/>
          <w:szCs w:val="24"/>
        </w:rPr>
      </w:pPr>
      <w:r w:rsidRPr="00310338">
        <w:rPr>
          <w:rFonts w:ascii="Times New Roman" w:eastAsia="Times New Roman" w:hAnsi="Times New Roman" w:cs="Times New Roman"/>
          <w:i/>
          <w:sz w:val="24"/>
          <w:szCs w:val="24"/>
        </w:rPr>
        <w:t>Degenerescenţa maculară legată de vârstă (DMLV) forma neovasculară (umedă)</w:t>
      </w:r>
    </w:p>
    <w:p w14:paraId="5D582796" w14:textId="77777777" w:rsidR="00250338" w:rsidRPr="00310338" w:rsidRDefault="00250338" w:rsidP="00250338">
      <w:pPr>
        <w:spacing w:after="0" w:line="276" w:lineRule="auto"/>
        <w:ind w:left="720"/>
        <w:jc w:val="both"/>
        <w:rPr>
          <w:rFonts w:ascii="Times New Roman" w:eastAsia="Times New Roman" w:hAnsi="Times New Roman" w:cs="Times New Roman"/>
          <w:sz w:val="24"/>
          <w:szCs w:val="24"/>
          <w:u w:val="single"/>
        </w:rPr>
      </w:pPr>
      <w:r w:rsidRPr="00310338">
        <w:rPr>
          <w:rFonts w:ascii="Times New Roman" w:eastAsia="Times New Roman" w:hAnsi="Times New Roman" w:cs="Times New Roman"/>
          <w:sz w:val="24"/>
          <w:szCs w:val="24"/>
          <w:u w:val="single"/>
        </w:rPr>
        <w:t>a.1 Initierea terapiei- încarcare</w:t>
      </w:r>
    </w:p>
    <w:p w14:paraId="19F38BEC" w14:textId="77777777" w:rsidR="00250338" w:rsidRPr="00310338" w:rsidRDefault="00250338" w:rsidP="00250338">
      <w:pPr>
        <w:spacing w:before="120" w:after="0" w:line="276" w:lineRule="auto"/>
        <w:jc w:val="both"/>
        <w:rPr>
          <w:rFonts w:ascii="Times New Roman" w:eastAsia="Times New Roman" w:hAnsi="Times New Roman" w:cs="Times New Roman"/>
          <w:sz w:val="24"/>
          <w:szCs w:val="24"/>
          <w:lang w:eastAsia="de-DE"/>
        </w:rPr>
      </w:pPr>
      <w:r w:rsidRPr="00310338">
        <w:rPr>
          <w:rFonts w:ascii="Times New Roman" w:eastAsia="Times New Roman" w:hAnsi="Times New Roman" w:cs="Times New Roman"/>
          <w:sz w:val="24"/>
          <w:szCs w:val="24"/>
          <w:lang w:eastAsia="de-DE"/>
        </w:rPr>
        <w:t>Doza recomandată este de brolucizumab  6 mg (echivalent cu 0,05 ml soluție), administrată ca injecţie intravitreană, la interval de 4 săptămâni (lunar) pentru primele 3 doze.</w:t>
      </w:r>
    </w:p>
    <w:p w14:paraId="2F4B9BD3" w14:textId="77777777" w:rsidR="00250338" w:rsidRPr="00310338" w:rsidRDefault="00250338" w:rsidP="00250338">
      <w:pPr>
        <w:spacing w:before="120" w:after="0" w:line="276" w:lineRule="auto"/>
        <w:jc w:val="both"/>
        <w:rPr>
          <w:rFonts w:ascii="Times New Roman" w:eastAsia="Times New Roman" w:hAnsi="Times New Roman" w:cs="Times New Roman"/>
          <w:sz w:val="24"/>
          <w:szCs w:val="24"/>
          <w:lang w:eastAsia="de-DE"/>
        </w:rPr>
      </w:pPr>
      <w:r w:rsidRPr="00310338">
        <w:rPr>
          <w:rFonts w:ascii="Times New Roman" w:eastAsia="Times New Roman" w:hAnsi="Times New Roman" w:cs="Times New Roman"/>
          <w:sz w:val="24"/>
          <w:szCs w:val="24"/>
          <w:lang w:eastAsia="de-DE"/>
        </w:rPr>
        <w:t>Alternativ, 6 mg brolucizumab (0,05 ml soluție) pot fi administrate la intervale de 6 săptămâni pentru primele 2 doze. Se recomandă efectuarea unei evaluări a activității bolii la 12 săptămâni (3 luni) de la inițierea tratamentului. Poate fi administrată o a treia doză în funcție de activitatea bolii evaluată pe baza acuităţii vizuale și/sau parametrii anatomici la săptămâna 12.</w:t>
      </w:r>
    </w:p>
    <w:p w14:paraId="02A5C53F" w14:textId="77777777" w:rsidR="00250338" w:rsidRPr="00310338" w:rsidRDefault="00250338" w:rsidP="00250338">
      <w:pPr>
        <w:spacing w:before="120" w:after="0" w:line="276" w:lineRule="auto"/>
        <w:jc w:val="both"/>
        <w:rPr>
          <w:rFonts w:ascii="Times New Roman" w:eastAsia="Times New Roman" w:hAnsi="Times New Roman" w:cs="Times New Roman"/>
          <w:sz w:val="24"/>
          <w:szCs w:val="24"/>
          <w:lang w:eastAsia="de-DE"/>
        </w:rPr>
      </w:pPr>
      <w:r w:rsidRPr="00310338">
        <w:rPr>
          <w:rFonts w:ascii="Times New Roman" w:eastAsia="Times New Roman" w:hAnsi="Times New Roman" w:cs="Times New Roman"/>
          <w:sz w:val="24"/>
          <w:szCs w:val="24"/>
          <w:lang w:eastAsia="de-DE"/>
        </w:rPr>
        <w:t>Se recomandă să se efectueze o evaluare a activității bolii la 16 săptămâni (4 luni) de la începerea tratamentului</w:t>
      </w:r>
    </w:p>
    <w:p w14:paraId="2C8CC254" w14:textId="77777777" w:rsidR="00250338" w:rsidRPr="00310338" w:rsidRDefault="00250338" w:rsidP="00250338">
      <w:pPr>
        <w:spacing w:before="120" w:after="0" w:line="276" w:lineRule="auto"/>
        <w:ind w:firstLine="708"/>
        <w:jc w:val="both"/>
        <w:rPr>
          <w:rFonts w:ascii="Times New Roman" w:eastAsia="Times New Roman" w:hAnsi="Times New Roman" w:cs="Times New Roman"/>
          <w:sz w:val="24"/>
          <w:szCs w:val="24"/>
          <w:u w:val="single"/>
          <w:lang w:eastAsia="de-DE"/>
        </w:rPr>
      </w:pPr>
      <w:r w:rsidRPr="00310338">
        <w:rPr>
          <w:rFonts w:ascii="Times New Roman" w:eastAsia="Times New Roman" w:hAnsi="Times New Roman" w:cs="Times New Roman"/>
          <w:sz w:val="24"/>
          <w:szCs w:val="24"/>
          <w:u w:val="single"/>
          <w:lang w:eastAsia="de-DE"/>
        </w:rPr>
        <w:t>a.2 terapia de întreținere</w:t>
      </w:r>
    </w:p>
    <w:p w14:paraId="2F07CC16" w14:textId="77777777" w:rsidR="00250338" w:rsidRPr="00310338" w:rsidRDefault="00250338" w:rsidP="00250338">
      <w:pPr>
        <w:spacing w:before="120" w:after="0" w:line="276" w:lineRule="auto"/>
        <w:jc w:val="both"/>
        <w:rPr>
          <w:rFonts w:ascii="Times New Roman" w:eastAsia="Times New Roman" w:hAnsi="Times New Roman" w:cs="Times New Roman"/>
          <w:sz w:val="24"/>
          <w:szCs w:val="24"/>
          <w:lang w:eastAsia="de-DE"/>
        </w:rPr>
      </w:pPr>
      <w:r w:rsidRPr="00310338">
        <w:rPr>
          <w:rFonts w:ascii="Times New Roman" w:eastAsia="Times New Roman" w:hAnsi="Times New Roman" w:cs="Times New Roman"/>
          <w:sz w:val="24"/>
          <w:szCs w:val="24"/>
          <w:lang w:eastAsia="de-DE"/>
        </w:rPr>
        <w:t xml:space="preserve">După ultima doză de încărcare,  medicul poate personaliza intervalele de tratament în funcție de activitatea bolii, evaluată după acuitatea vizuală și/sau parametrii anatomici. </w:t>
      </w:r>
    </w:p>
    <w:p w14:paraId="592D41FB" w14:textId="77777777" w:rsidR="00250338" w:rsidRPr="00310338" w:rsidRDefault="00250338" w:rsidP="00250338">
      <w:pPr>
        <w:spacing w:before="120" w:after="0" w:line="276" w:lineRule="auto"/>
        <w:jc w:val="both"/>
        <w:rPr>
          <w:rFonts w:ascii="Times New Roman" w:eastAsia="Times New Roman" w:hAnsi="Times New Roman" w:cs="Times New Roman"/>
          <w:sz w:val="24"/>
          <w:szCs w:val="24"/>
          <w:lang w:eastAsia="de-DE"/>
        </w:rPr>
      </w:pPr>
      <w:r w:rsidRPr="00310338">
        <w:rPr>
          <w:rFonts w:ascii="Times New Roman" w:eastAsia="Times New Roman" w:hAnsi="Times New Roman" w:cs="Times New Roman"/>
          <w:sz w:val="24"/>
          <w:szCs w:val="24"/>
          <w:lang w:eastAsia="de-DE"/>
        </w:rPr>
        <w:t xml:space="preserve">La pacienții fără semne de boală activă, trebuie avut în vedere tratamentul la intervale de 12 săptămâni (3 luni). La pacienții cu semne de activitate a bolii, trebuie avut în vedere tratamentul la intervale de 8 săptămâni (2 luni). </w:t>
      </w:r>
    </w:p>
    <w:p w14:paraId="384919CB" w14:textId="77777777" w:rsidR="00250338" w:rsidRPr="00310338" w:rsidRDefault="00250338" w:rsidP="00250338">
      <w:pPr>
        <w:spacing w:before="120" w:after="0" w:line="276" w:lineRule="auto"/>
        <w:jc w:val="both"/>
        <w:rPr>
          <w:rFonts w:ascii="Times New Roman" w:eastAsia="Times New Roman" w:hAnsi="Times New Roman" w:cs="Times New Roman"/>
          <w:sz w:val="24"/>
          <w:szCs w:val="24"/>
          <w:lang w:eastAsia="de-DE"/>
        </w:rPr>
      </w:pPr>
      <w:r w:rsidRPr="00310338">
        <w:rPr>
          <w:rFonts w:ascii="Times New Roman" w:eastAsia="Times New Roman" w:hAnsi="Times New Roman" w:cs="Times New Roman"/>
          <w:sz w:val="24"/>
          <w:szCs w:val="24"/>
          <w:lang w:eastAsia="de-DE"/>
        </w:rPr>
        <w:t xml:space="preserve">Dacă pacienţii sunt trataţi cu un regim de tip „tratament si extindere” şi nu există semne de activitate a bolii, intervalele de tratament pot fi prelungite progresiv până cand semnele de activitate a bolii reapar. </w:t>
      </w:r>
    </w:p>
    <w:p w14:paraId="676F51E4" w14:textId="77777777" w:rsidR="00250338" w:rsidRPr="00310338" w:rsidRDefault="00250338" w:rsidP="00250338">
      <w:pPr>
        <w:spacing w:before="120" w:after="0" w:line="276" w:lineRule="auto"/>
        <w:jc w:val="both"/>
        <w:rPr>
          <w:rFonts w:ascii="Times New Roman" w:eastAsia="Times New Roman" w:hAnsi="Times New Roman" w:cs="Times New Roman"/>
          <w:sz w:val="24"/>
          <w:szCs w:val="24"/>
          <w:lang w:eastAsia="de-DE"/>
        </w:rPr>
      </w:pPr>
      <w:r w:rsidRPr="00310338">
        <w:rPr>
          <w:rFonts w:ascii="Times New Roman" w:eastAsia="Times New Roman" w:hAnsi="Times New Roman" w:cs="Times New Roman"/>
          <w:sz w:val="24"/>
          <w:szCs w:val="24"/>
          <w:lang w:eastAsia="de-DE"/>
        </w:rPr>
        <w:lastRenderedPageBreak/>
        <w:t xml:space="preserve">Intervalul de tratament ar trebui să fie prelungit sau scurtat cu nu mai mult de 4 săptămâni (1 lună) odată. </w:t>
      </w:r>
    </w:p>
    <w:p w14:paraId="34A58D2B" w14:textId="77777777" w:rsidR="00250338" w:rsidRPr="00310338" w:rsidRDefault="00250338" w:rsidP="00250338">
      <w:pPr>
        <w:spacing w:before="120" w:after="0" w:line="276" w:lineRule="auto"/>
        <w:jc w:val="both"/>
        <w:rPr>
          <w:rFonts w:ascii="Times New Roman" w:eastAsia="Times New Roman" w:hAnsi="Times New Roman" w:cs="Times New Roman"/>
          <w:sz w:val="24"/>
          <w:szCs w:val="24"/>
          <w:lang w:eastAsia="de-DE"/>
        </w:rPr>
      </w:pPr>
      <w:r w:rsidRPr="00310338">
        <w:rPr>
          <w:rFonts w:ascii="Times New Roman" w:eastAsia="Times New Roman" w:hAnsi="Times New Roman" w:cs="Times New Roman"/>
          <w:sz w:val="24"/>
          <w:szCs w:val="24"/>
          <w:lang w:eastAsia="de-DE"/>
        </w:rPr>
        <w:t>Există date limitate privind intervalele de tratament mai lungi de 20 săptămâni(5 luni).</w:t>
      </w:r>
    </w:p>
    <w:p w14:paraId="4E256F54" w14:textId="77777777" w:rsidR="00250338" w:rsidRPr="00310338" w:rsidRDefault="00250338" w:rsidP="00250338">
      <w:pPr>
        <w:spacing w:before="120" w:after="0" w:line="276" w:lineRule="auto"/>
        <w:jc w:val="both"/>
        <w:rPr>
          <w:rFonts w:ascii="Times New Roman" w:eastAsia="Times New Roman" w:hAnsi="Times New Roman" w:cs="Times New Roman"/>
          <w:sz w:val="24"/>
          <w:szCs w:val="24"/>
          <w:lang w:eastAsia="de-DE"/>
        </w:rPr>
      </w:pPr>
      <w:r w:rsidRPr="00310338">
        <w:rPr>
          <w:rFonts w:ascii="Times New Roman" w:eastAsia="Times New Roman" w:hAnsi="Times New Roman" w:cs="Times New Roman"/>
          <w:sz w:val="24"/>
          <w:szCs w:val="24"/>
          <w:lang w:eastAsia="de-DE"/>
        </w:rPr>
        <w:t>Intervalul dintre administrarea a două doze de Brolucizumabum în timpul tratamentului de întreținere nu trebuie să fie mai scurt de 8 săptămâni ( 2 luni)</w:t>
      </w:r>
    </w:p>
    <w:p w14:paraId="0D2CD903" w14:textId="77777777" w:rsidR="00250338" w:rsidRPr="00310338" w:rsidRDefault="00250338" w:rsidP="00250338">
      <w:pPr>
        <w:spacing w:before="120" w:after="0" w:line="276" w:lineRule="auto"/>
        <w:jc w:val="both"/>
        <w:rPr>
          <w:rFonts w:ascii="Times New Roman" w:eastAsia="Times New Roman" w:hAnsi="Times New Roman" w:cs="Times New Roman"/>
          <w:sz w:val="24"/>
          <w:szCs w:val="24"/>
          <w:lang w:eastAsia="de-DE"/>
        </w:rPr>
      </w:pPr>
      <w:r w:rsidRPr="00310338">
        <w:rPr>
          <w:rFonts w:ascii="Times New Roman" w:eastAsia="Times New Roman" w:hAnsi="Times New Roman" w:cs="Times New Roman"/>
          <w:sz w:val="24"/>
          <w:szCs w:val="24"/>
          <w:lang w:eastAsia="de-DE"/>
        </w:rPr>
        <w:t>Dacă parametrii vizuali şi anatomici indică faptul că pacientul nu are beneficii în urma tratamentului continuu, administrarea Brolucizumabum trebuie întreruptă.</w:t>
      </w:r>
    </w:p>
    <w:p w14:paraId="0C8E065C" w14:textId="77777777" w:rsidR="00250338" w:rsidRPr="00310338" w:rsidRDefault="00250338" w:rsidP="00250338">
      <w:pPr>
        <w:spacing w:after="0" w:line="276" w:lineRule="auto"/>
        <w:jc w:val="both"/>
        <w:rPr>
          <w:rFonts w:ascii="Times New Roman" w:eastAsia="Times New Roman" w:hAnsi="Times New Roman" w:cs="Times New Roman"/>
          <w:sz w:val="24"/>
          <w:szCs w:val="24"/>
        </w:rPr>
      </w:pPr>
    </w:p>
    <w:p w14:paraId="3F96A8BA" w14:textId="77777777" w:rsidR="00250338" w:rsidRPr="00310338" w:rsidRDefault="00250338" w:rsidP="00250338">
      <w:pPr>
        <w:spacing w:after="0" w:line="276" w:lineRule="auto"/>
        <w:ind w:firstLine="708"/>
        <w:jc w:val="both"/>
        <w:rPr>
          <w:rFonts w:ascii="Times New Roman" w:eastAsia="Times New Roman" w:hAnsi="Times New Roman" w:cs="Times New Roman"/>
          <w:i/>
          <w:sz w:val="24"/>
          <w:szCs w:val="24"/>
        </w:rPr>
      </w:pPr>
      <w:r w:rsidRPr="00310338">
        <w:rPr>
          <w:rFonts w:ascii="Times New Roman" w:eastAsia="Times New Roman" w:hAnsi="Times New Roman" w:cs="Times New Roman"/>
          <w:i/>
          <w:sz w:val="24"/>
          <w:szCs w:val="24"/>
        </w:rPr>
        <w:t>b. Afectarea acuităţii vizuale determinată de edemul macular diabetic (EMD)</w:t>
      </w:r>
    </w:p>
    <w:p w14:paraId="11D3AEFB" w14:textId="77777777" w:rsidR="00250338" w:rsidRPr="00310338" w:rsidRDefault="00250338" w:rsidP="00250338">
      <w:pPr>
        <w:spacing w:after="0" w:line="276" w:lineRule="auto"/>
        <w:jc w:val="both"/>
        <w:rPr>
          <w:rFonts w:ascii="Times New Roman" w:eastAsia="Times New Roman" w:hAnsi="Times New Roman" w:cs="Times New Roman"/>
          <w:sz w:val="24"/>
          <w:szCs w:val="24"/>
        </w:rPr>
      </w:pPr>
      <w:r w:rsidRPr="00310338">
        <w:rPr>
          <w:rFonts w:ascii="Times New Roman" w:eastAsia="Times New Roman" w:hAnsi="Times New Roman" w:cs="Times New Roman"/>
          <w:sz w:val="24"/>
          <w:szCs w:val="24"/>
        </w:rPr>
        <w:t>Doza recomandată de Brolucizumab este de 6 mg Brolucizumab, echivalent cu 0,05 ml soluție.</w:t>
      </w:r>
    </w:p>
    <w:p w14:paraId="00EC8AA2" w14:textId="77777777" w:rsidR="00250338" w:rsidRPr="00310338" w:rsidRDefault="00250338" w:rsidP="00250338">
      <w:pPr>
        <w:spacing w:after="0" w:line="276" w:lineRule="auto"/>
        <w:jc w:val="both"/>
        <w:rPr>
          <w:rFonts w:ascii="Times New Roman" w:eastAsia="Times New Roman" w:hAnsi="Times New Roman" w:cs="Times New Roman"/>
          <w:sz w:val="24"/>
          <w:szCs w:val="24"/>
        </w:rPr>
      </w:pPr>
      <w:r w:rsidRPr="00310338">
        <w:rPr>
          <w:rFonts w:ascii="Times New Roman" w:eastAsia="Times New Roman" w:hAnsi="Times New Roman" w:cs="Times New Roman"/>
          <w:sz w:val="24"/>
          <w:szCs w:val="24"/>
        </w:rPr>
        <w:t>Tratamentul cu Brolucizumab se administrează la interval de 6 săptămâni  pentru primele 5 administrări consecutive.</w:t>
      </w:r>
    </w:p>
    <w:p w14:paraId="0D8F2C37" w14:textId="77777777" w:rsidR="00250338" w:rsidRPr="00310338" w:rsidRDefault="00250338" w:rsidP="00250338">
      <w:pPr>
        <w:spacing w:after="0" w:line="276" w:lineRule="auto"/>
        <w:jc w:val="both"/>
        <w:rPr>
          <w:rFonts w:ascii="Times New Roman" w:eastAsia="Times New Roman" w:hAnsi="Times New Roman" w:cs="Times New Roman"/>
          <w:sz w:val="16"/>
          <w:szCs w:val="16"/>
        </w:rPr>
      </w:pPr>
    </w:p>
    <w:p w14:paraId="489FF8C5" w14:textId="77777777" w:rsidR="00250338" w:rsidRPr="00310338" w:rsidRDefault="00250338" w:rsidP="00250338">
      <w:pPr>
        <w:spacing w:after="0" w:line="276" w:lineRule="auto"/>
        <w:jc w:val="both"/>
        <w:rPr>
          <w:rFonts w:ascii="Times New Roman" w:eastAsia="Times New Roman" w:hAnsi="Times New Roman" w:cs="Times New Roman"/>
          <w:sz w:val="24"/>
          <w:szCs w:val="24"/>
        </w:rPr>
      </w:pPr>
      <w:r w:rsidRPr="00310338">
        <w:rPr>
          <w:rFonts w:ascii="Times New Roman" w:eastAsia="Times New Roman" w:hAnsi="Times New Roman" w:cs="Times New Roman"/>
          <w:sz w:val="24"/>
          <w:szCs w:val="24"/>
        </w:rPr>
        <w:t>Ulterior, medicul va personaliza intervalele de tratament în funcție de activitatea bolii, evaluată după acuitatea vizuală și/sau parametrii anatomici. La pacienții fără semne de boală activă, trebuie avut în vedere tratamentul la intervale de 12 săptămâni (3 luni). La pacienții cu semne de activitate a bolii, trebuie avut în vedere tratamentul la intervale de 8 săptămâni (2 luni).</w:t>
      </w:r>
    </w:p>
    <w:p w14:paraId="3C178B26" w14:textId="77777777" w:rsidR="00250338" w:rsidRPr="00310338" w:rsidRDefault="00250338" w:rsidP="00250338">
      <w:pPr>
        <w:spacing w:after="0" w:line="276" w:lineRule="auto"/>
        <w:jc w:val="both"/>
        <w:rPr>
          <w:rFonts w:ascii="Times New Roman" w:eastAsia="Times New Roman" w:hAnsi="Times New Roman" w:cs="Times New Roman"/>
          <w:sz w:val="16"/>
          <w:szCs w:val="16"/>
        </w:rPr>
      </w:pPr>
    </w:p>
    <w:p w14:paraId="6E421069" w14:textId="77777777" w:rsidR="00250338" w:rsidRPr="00310338" w:rsidRDefault="00250338" w:rsidP="00250338">
      <w:pPr>
        <w:spacing w:before="120" w:after="0" w:line="276" w:lineRule="auto"/>
        <w:jc w:val="both"/>
        <w:rPr>
          <w:rFonts w:ascii="Times New Roman" w:eastAsia="Times New Roman" w:hAnsi="Times New Roman" w:cs="Times New Roman"/>
          <w:sz w:val="24"/>
          <w:szCs w:val="24"/>
        </w:rPr>
      </w:pPr>
      <w:r w:rsidRPr="00310338">
        <w:rPr>
          <w:rFonts w:ascii="Times New Roman" w:eastAsia="Times New Roman" w:hAnsi="Times New Roman" w:cs="Times New Roman"/>
          <w:sz w:val="24"/>
          <w:szCs w:val="24"/>
        </w:rPr>
        <w:t>După 12 luni de tratament, la pacienții care nu prezintă activitate a bolii, pot fi avute în vedere intervale de tratament de până la 16 săptămâni (4 luni)</w:t>
      </w:r>
      <w:r w:rsidRPr="00310338">
        <w:rPr>
          <w:rFonts w:ascii="Times New Roman" w:eastAsia="Times New Roman" w:hAnsi="Times New Roman" w:cs="Times New Roman"/>
          <w:sz w:val="24"/>
          <w:szCs w:val="24"/>
          <w:lang w:eastAsia="de-DE"/>
        </w:rPr>
        <w:t xml:space="preserve"> </w:t>
      </w:r>
    </w:p>
    <w:p w14:paraId="777C83A7" w14:textId="77777777" w:rsidR="00250338" w:rsidRPr="00310338" w:rsidRDefault="00250338" w:rsidP="00250338">
      <w:pPr>
        <w:spacing w:before="120" w:after="0" w:line="276" w:lineRule="auto"/>
        <w:jc w:val="both"/>
        <w:rPr>
          <w:rFonts w:ascii="Times New Roman" w:eastAsia="Times New Roman" w:hAnsi="Times New Roman" w:cs="Times New Roman"/>
          <w:sz w:val="24"/>
          <w:szCs w:val="24"/>
          <w:lang w:eastAsia="de-DE"/>
        </w:rPr>
      </w:pPr>
      <w:r w:rsidRPr="00310338">
        <w:rPr>
          <w:rFonts w:ascii="Times New Roman" w:eastAsia="Times New Roman" w:hAnsi="Times New Roman" w:cs="Times New Roman"/>
          <w:sz w:val="24"/>
          <w:szCs w:val="24"/>
          <w:lang w:eastAsia="de-DE"/>
        </w:rPr>
        <w:t>Dacă parametrii vizuali şi anatomici indică faptul că pacientul nu are beneficii în urma tratamentului continuu, administrarea Brolucizumabum trebuie întreruptă.</w:t>
      </w:r>
    </w:p>
    <w:p w14:paraId="7ED39314" w14:textId="77777777" w:rsidR="00250338" w:rsidRPr="00310338" w:rsidRDefault="00250338" w:rsidP="00250338">
      <w:pPr>
        <w:spacing w:after="0" w:line="276" w:lineRule="auto"/>
        <w:jc w:val="both"/>
        <w:rPr>
          <w:rFonts w:ascii="Times New Roman" w:eastAsia="Times New Roman" w:hAnsi="Times New Roman" w:cs="Times New Roman"/>
          <w:sz w:val="24"/>
          <w:szCs w:val="24"/>
        </w:rPr>
      </w:pPr>
    </w:p>
    <w:p w14:paraId="15BE5862" w14:textId="77777777" w:rsidR="00250338" w:rsidRPr="00310338" w:rsidRDefault="00250338" w:rsidP="00250338">
      <w:pPr>
        <w:spacing w:after="0" w:line="276" w:lineRule="auto"/>
        <w:jc w:val="both"/>
        <w:rPr>
          <w:rFonts w:ascii="Times New Roman" w:eastAsia="Times New Roman" w:hAnsi="Times New Roman" w:cs="Times New Roman"/>
          <w:sz w:val="24"/>
          <w:szCs w:val="24"/>
        </w:rPr>
      </w:pPr>
      <w:r w:rsidRPr="00310338">
        <w:rPr>
          <w:rFonts w:ascii="Times New Roman" w:eastAsia="Times New Roman" w:hAnsi="Times New Roman" w:cs="Times New Roman"/>
          <w:sz w:val="24"/>
          <w:szCs w:val="24"/>
        </w:rPr>
        <w:t>În cazul în care rezultatele vizuale şi/sau anatomice se deteriorează, intervalul de administrare a tratamentului trebuie scăzut în mod corespunzător.</w:t>
      </w:r>
    </w:p>
    <w:p w14:paraId="425173A7" w14:textId="77777777" w:rsidR="00250338" w:rsidRPr="00310338" w:rsidRDefault="00250338" w:rsidP="00250338">
      <w:pPr>
        <w:spacing w:before="100" w:beforeAutospacing="1" w:after="100" w:afterAutospacing="1" w:line="276" w:lineRule="auto"/>
        <w:jc w:val="both"/>
        <w:rPr>
          <w:rFonts w:ascii="Times New Roman" w:eastAsia="Times New Roman" w:hAnsi="Times New Roman" w:cs="Times New Roman"/>
          <w:b/>
          <w:sz w:val="24"/>
          <w:szCs w:val="24"/>
        </w:rPr>
      </w:pPr>
      <w:r w:rsidRPr="00310338">
        <w:rPr>
          <w:rFonts w:ascii="Times New Roman" w:eastAsia="Times New Roman" w:hAnsi="Times New Roman" w:cs="Times New Roman"/>
          <w:b/>
          <w:sz w:val="24"/>
          <w:szCs w:val="24"/>
        </w:rPr>
        <w:t>IV. Monitorizare</w:t>
      </w:r>
    </w:p>
    <w:p w14:paraId="49CEB585" w14:textId="77777777" w:rsidR="00250338" w:rsidRPr="00310338" w:rsidRDefault="00250338" w:rsidP="00250338">
      <w:pPr>
        <w:spacing w:before="100" w:beforeAutospacing="1" w:after="100" w:afterAutospacing="1" w:line="276" w:lineRule="auto"/>
        <w:jc w:val="both"/>
        <w:rPr>
          <w:rFonts w:ascii="Times New Roman" w:eastAsia="Times New Roman" w:hAnsi="Times New Roman" w:cs="Times New Roman"/>
          <w:sz w:val="24"/>
          <w:szCs w:val="24"/>
        </w:rPr>
      </w:pPr>
      <w:r w:rsidRPr="00310338">
        <w:rPr>
          <w:rFonts w:ascii="Times New Roman" w:eastAsia="Times New Roman" w:hAnsi="Times New Roman" w:cs="Times New Roman"/>
          <w:sz w:val="24"/>
          <w:szCs w:val="24"/>
        </w:rPr>
        <w:t>Imediat după injectarea intravitreană, pacienţii trebuie monitorizaţi pentru creşterea presiunii intraoculare.</w:t>
      </w:r>
    </w:p>
    <w:p w14:paraId="1A167FB8" w14:textId="77777777" w:rsidR="00250338" w:rsidRPr="00310338" w:rsidRDefault="00250338" w:rsidP="00250338">
      <w:pPr>
        <w:spacing w:before="100" w:beforeAutospacing="1" w:after="100" w:afterAutospacing="1" w:line="276" w:lineRule="auto"/>
        <w:jc w:val="both"/>
        <w:rPr>
          <w:rFonts w:ascii="Times New Roman" w:eastAsia="Times New Roman" w:hAnsi="Times New Roman" w:cs="Times New Roman"/>
          <w:sz w:val="24"/>
          <w:szCs w:val="24"/>
        </w:rPr>
      </w:pPr>
      <w:r w:rsidRPr="00310338">
        <w:rPr>
          <w:rFonts w:ascii="Times New Roman" w:eastAsia="Times New Roman" w:hAnsi="Times New Roman" w:cs="Times New Roman"/>
          <w:sz w:val="24"/>
          <w:szCs w:val="24"/>
        </w:rPr>
        <w:t>După injectarea intravitreană, pacienţii trebuie instruiţi să raporteze fără întârziere orice simptome sugestive de endoftalmită (ex. durere oculară, înroşirea ochiului, fotofobie, vedere înceţoşată).</w:t>
      </w:r>
    </w:p>
    <w:p w14:paraId="6C2E657F" w14:textId="77777777" w:rsidR="00250338" w:rsidRPr="00310338" w:rsidRDefault="00250338" w:rsidP="00250338">
      <w:pPr>
        <w:spacing w:before="100" w:beforeAutospacing="1" w:after="100" w:afterAutospacing="1" w:line="276" w:lineRule="auto"/>
        <w:jc w:val="both"/>
        <w:rPr>
          <w:rFonts w:ascii="Times New Roman" w:eastAsia="Times New Roman" w:hAnsi="Times New Roman" w:cs="Times New Roman"/>
          <w:sz w:val="24"/>
          <w:szCs w:val="24"/>
        </w:rPr>
      </w:pPr>
      <w:r w:rsidRPr="00310338">
        <w:rPr>
          <w:rFonts w:ascii="Times New Roman" w:eastAsia="Times New Roman" w:hAnsi="Times New Roman" w:cs="Times New Roman"/>
          <w:sz w:val="24"/>
          <w:szCs w:val="24"/>
        </w:rPr>
        <w:t>Nu este necesară monitorizarea între administrări.</w:t>
      </w:r>
    </w:p>
    <w:p w14:paraId="4AF8A70E" w14:textId="77777777" w:rsidR="00250338" w:rsidRPr="00310338" w:rsidRDefault="00250338" w:rsidP="00250338">
      <w:pPr>
        <w:spacing w:before="100" w:beforeAutospacing="1" w:after="100" w:afterAutospacing="1" w:line="276" w:lineRule="auto"/>
        <w:jc w:val="both"/>
        <w:rPr>
          <w:rFonts w:ascii="Times New Roman" w:eastAsia="Times New Roman" w:hAnsi="Times New Roman" w:cs="Times New Roman"/>
          <w:sz w:val="24"/>
          <w:szCs w:val="24"/>
        </w:rPr>
      </w:pPr>
      <w:r w:rsidRPr="00310338">
        <w:rPr>
          <w:rFonts w:ascii="Times New Roman" w:eastAsia="Times New Roman" w:hAnsi="Times New Roman" w:cs="Times New Roman"/>
          <w:sz w:val="24"/>
          <w:szCs w:val="24"/>
        </w:rPr>
        <w:t>Monitorizarea activităţii bolii poate include examen clinic, teste funcţionale sau tehnici imagistice (ex. tomografie în coerenţă optică sau angiofluorografie).</w:t>
      </w:r>
    </w:p>
    <w:p w14:paraId="402DAFE8" w14:textId="77777777" w:rsidR="00250338" w:rsidRPr="00310338" w:rsidRDefault="00250338" w:rsidP="00250338">
      <w:pPr>
        <w:spacing w:after="0" w:line="276" w:lineRule="auto"/>
        <w:jc w:val="both"/>
        <w:rPr>
          <w:rFonts w:ascii="Times New Roman" w:eastAsia="Times New Roman" w:hAnsi="Times New Roman" w:cs="Times New Roman"/>
          <w:b/>
          <w:sz w:val="24"/>
          <w:szCs w:val="24"/>
        </w:rPr>
      </w:pPr>
      <w:r w:rsidRPr="00310338">
        <w:rPr>
          <w:rFonts w:ascii="Times New Roman" w:eastAsia="Times New Roman" w:hAnsi="Times New Roman" w:cs="Times New Roman"/>
          <w:b/>
          <w:sz w:val="24"/>
          <w:szCs w:val="24"/>
        </w:rPr>
        <w:t>V. Prescriptori:</w:t>
      </w:r>
    </w:p>
    <w:p w14:paraId="33C23FBB" w14:textId="77777777" w:rsidR="00250338" w:rsidRPr="00310338" w:rsidRDefault="00250338" w:rsidP="00250338">
      <w:pPr>
        <w:spacing w:before="120" w:after="0" w:line="276" w:lineRule="auto"/>
        <w:jc w:val="both"/>
        <w:rPr>
          <w:rFonts w:ascii="Times New Roman" w:eastAsia="Times New Roman" w:hAnsi="Times New Roman" w:cs="Times New Roman"/>
          <w:sz w:val="24"/>
          <w:szCs w:val="24"/>
          <w:lang w:eastAsia="de-DE"/>
        </w:rPr>
      </w:pPr>
      <w:r w:rsidRPr="00310338">
        <w:rPr>
          <w:rFonts w:ascii="Times New Roman" w:eastAsia="Times New Roman" w:hAnsi="Times New Roman" w:cs="Times New Roman"/>
          <w:sz w:val="24"/>
          <w:szCs w:val="24"/>
          <w:lang w:eastAsia="de-DE"/>
        </w:rPr>
        <w:t>Tratamentul se iniţiază şi se continuă de către medicul din specialitatea de oftalmologie.”</w:t>
      </w:r>
    </w:p>
    <w:p w14:paraId="11FE30B8" w14:textId="77777777" w:rsidR="00485C07" w:rsidRDefault="00485C07" w:rsidP="00A1039C">
      <w:pPr>
        <w:tabs>
          <w:tab w:val="left" w:pos="851"/>
        </w:tabs>
        <w:spacing w:after="0" w:line="276" w:lineRule="auto"/>
        <w:jc w:val="both"/>
        <w:rPr>
          <w:rFonts w:ascii="Times New Roman" w:eastAsia="Arial" w:hAnsi="Times New Roman" w:cs="Times New Roman"/>
          <w:b/>
          <w:bCs/>
          <w:sz w:val="24"/>
          <w:szCs w:val="24"/>
          <w:lang w:val="fr-MC"/>
        </w:rPr>
      </w:pPr>
    </w:p>
    <w:p w14:paraId="7075F7AA" w14:textId="77777777" w:rsidR="009860FB" w:rsidRDefault="009860FB" w:rsidP="00A1039C">
      <w:pPr>
        <w:tabs>
          <w:tab w:val="left" w:pos="851"/>
        </w:tabs>
        <w:spacing w:after="0" w:line="276" w:lineRule="auto"/>
        <w:jc w:val="both"/>
        <w:rPr>
          <w:rFonts w:ascii="Times New Roman" w:eastAsia="Arial" w:hAnsi="Times New Roman" w:cs="Times New Roman"/>
          <w:b/>
          <w:bCs/>
          <w:sz w:val="24"/>
          <w:szCs w:val="24"/>
          <w:lang w:val="fr-MC"/>
        </w:rPr>
      </w:pPr>
    </w:p>
    <w:p w14:paraId="35827F93" w14:textId="77777777" w:rsidR="00F618DB" w:rsidRDefault="00F618DB" w:rsidP="00A1039C">
      <w:pPr>
        <w:tabs>
          <w:tab w:val="left" w:pos="851"/>
        </w:tabs>
        <w:spacing w:after="0" w:line="276" w:lineRule="auto"/>
        <w:jc w:val="both"/>
        <w:rPr>
          <w:rFonts w:ascii="Times New Roman" w:eastAsia="Arial" w:hAnsi="Times New Roman" w:cs="Times New Roman"/>
          <w:b/>
          <w:bCs/>
          <w:sz w:val="24"/>
          <w:szCs w:val="24"/>
          <w:lang w:val="fr-MC"/>
        </w:rPr>
      </w:pPr>
    </w:p>
    <w:p w14:paraId="6A650C08" w14:textId="77777777" w:rsidR="00F618DB" w:rsidRDefault="00F618DB" w:rsidP="00A1039C">
      <w:pPr>
        <w:tabs>
          <w:tab w:val="left" w:pos="851"/>
        </w:tabs>
        <w:spacing w:after="0" w:line="276" w:lineRule="auto"/>
        <w:jc w:val="both"/>
        <w:rPr>
          <w:rFonts w:ascii="Times New Roman" w:eastAsia="Arial" w:hAnsi="Times New Roman" w:cs="Times New Roman"/>
          <w:b/>
          <w:bCs/>
          <w:sz w:val="24"/>
          <w:szCs w:val="24"/>
          <w:lang w:val="fr-MC"/>
        </w:rPr>
      </w:pPr>
    </w:p>
    <w:p w14:paraId="418B82BF" w14:textId="77777777" w:rsidR="00F618DB" w:rsidRDefault="00F618DB" w:rsidP="00A1039C">
      <w:pPr>
        <w:tabs>
          <w:tab w:val="left" w:pos="851"/>
        </w:tabs>
        <w:spacing w:after="0" w:line="276" w:lineRule="auto"/>
        <w:jc w:val="both"/>
        <w:rPr>
          <w:rFonts w:ascii="Times New Roman" w:eastAsia="Arial" w:hAnsi="Times New Roman" w:cs="Times New Roman"/>
          <w:b/>
          <w:bCs/>
          <w:sz w:val="24"/>
          <w:szCs w:val="24"/>
          <w:lang w:val="fr-MC"/>
        </w:rPr>
      </w:pPr>
    </w:p>
    <w:p w14:paraId="2023AC2F" w14:textId="77777777" w:rsidR="00F618DB" w:rsidRDefault="00F618DB" w:rsidP="00A1039C">
      <w:pPr>
        <w:tabs>
          <w:tab w:val="left" w:pos="851"/>
        </w:tabs>
        <w:spacing w:after="0" w:line="276" w:lineRule="auto"/>
        <w:jc w:val="both"/>
        <w:rPr>
          <w:rFonts w:ascii="Times New Roman" w:eastAsia="Arial" w:hAnsi="Times New Roman" w:cs="Times New Roman"/>
          <w:b/>
          <w:bCs/>
          <w:sz w:val="24"/>
          <w:szCs w:val="24"/>
          <w:lang w:val="fr-MC"/>
        </w:rPr>
      </w:pPr>
    </w:p>
    <w:p w14:paraId="78AB1BDB" w14:textId="77777777" w:rsidR="009860FB" w:rsidRDefault="009860FB" w:rsidP="00A1039C">
      <w:pPr>
        <w:tabs>
          <w:tab w:val="left" w:pos="851"/>
        </w:tabs>
        <w:spacing w:after="0" w:line="276" w:lineRule="auto"/>
        <w:jc w:val="both"/>
        <w:rPr>
          <w:rFonts w:ascii="Times New Roman" w:eastAsia="Arial" w:hAnsi="Times New Roman" w:cs="Times New Roman"/>
          <w:b/>
          <w:bCs/>
          <w:sz w:val="24"/>
          <w:szCs w:val="24"/>
          <w:lang w:val="fr-MC"/>
        </w:rPr>
      </w:pPr>
    </w:p>
    <w:p w14:paraId="2B5B1901" w14:textId="4BE6E87E" w:rsidR="00F618DB" w:rsidRPr="00F618DB" w:rsidRDefault="00F618DB" w:rsidP="00651D25">
      <w:pPr>
        <w:pStyle w:val="ListParagraph"/>
        <w:numPr>
          <w:ilvl w:val="0"/>
          <w:numId w:val="407"/>
        </w:numPr>
        <w:tabs>
          <w:tab w:val="left" w:pos="426"/>
        </w:tabs>
        <w:jc w:val="both"/>
        <w:rPr>
          <w:rFonts w:eastAsia="Arial"/>
          <w:b/>
          <w:bCs/>
          <w:color w:val="FF0000"/>
          <w:lang w:val="pt-BR"/>
        </w:rPr>
      </w:pPr>
      <w:r w:rsidRPr="00F618DB">
        <w:rPr>
          <w:rFonts w:eastAsia="Arial"/>
          <w:b/>
          <w:bCs/>
          <w:color w:val="FF0000"/>
          <w:lang w:val="pt-BR"/>
        </w:rPr>
        <w:lastRenderedPageBreak/>
        <w:t>La anexa nr. 1, protocolul terapeutic corespunzător poziţiei nr. 366 cod (J05AX28): DCI BULEVIRTIDUM se modifică și se înlocuiește cu următorul protocol:</w:t>
      </w:r>
    </w:p>
    <w:p w14:paraId="4C0C08A1" w14:textId="77777777" w:rsidR="00F618DB" w:rsidRPr="00F618DB" w:rsidRDefault="00F618DB" w:rsidP="00F618DB">
      <w:pPr>
        <w:tabs>
          <w:tab w:val="left" w:pos="851"/>
        </w:tabs>
        <w:spacing w:after="0" w:line="276" w:lineRule="auto"/>
        <w:jc w:val="both"/>
        <w:rPr>
          <w:rFonts w:ascii="Times New Roman" w:eastAsia="Arial" w:hAnsi="Times New Roman" w:cs="Times New Roman"/>
          <w:b/>
          <w:bCs/>
          <w:color w:val="FF0000"/>
          <w:sz w:val="24"/>
          <w:szCs w:val="24"/>
          <w:lang w:val="fr-MC"/>
        </w:rPr>
      </w:pPr>
    </w:p>
    <w:p w14:paraId="499935B1" w14:textId="77777777" w:rsidR="00F618DB" w:rsidRPr="00F618DB" w:rsidRDefault="00F618DB" w:rsidP="00F618DB">
      <w:pPr>
        <w:tabs>
          <w:tab w:val="left" w:pos="426"/>
        </w:tabs>
        <w:spacing w:after="0" w:line="240" w:lineRule="auto"/>
        <w:jc w:val="both"/>
        <w:rPr>
          <w:rFonts w:ascii="Times New Roman" w:eastAsia="Arial" w:hAnsi="Times New Roman" w:cs="Times New Roman"/>
          <w:b/>
          <w:bCs/>
          <w:color w:val="FF0000"/>
          <w:sz w:val="24"/>
          <w:szCs w:val="24"/>
          <w:lang w:val="pt-BR"/>
        </w:rPr>
      </w:pPr>
      <w:r w:rsidRPr="00F618DB">
        <w:rPr>
          <w:rFonts w:ascii="Times New Roman" w:eastAsia="Arial" w:hAnsi="Times New Roman" w:cs="Times New Roman"/>
          <w:b/>
          <w:bCs/>
          <w:color w:val="FF0000"/>
          <w:sz w:val="24"/>
          <w:szCs w:val="24"/>
          <w:lang w:val="pt-BR"/>
        </w:rPr>
        <w:t>”Protocol terapeutic corespunzător poziţiei nr. 366 cod (J05AX28): DCI BULEVIRTIDUM</w:t>
      </w:r>
    </w:p>
    <w:p w14:paraId="1B4938E4" w14:textId="77777777" w:rsidR="00F618DB" w:rsidRPr="00B74254" w:rsidRDefault="00F618DB" w:rsidP="00F618DB">
      <w:pPr>
        <w:spacing w:after="0" w:line="240" w:lineRule="auto"/>
        <w:jc w:val="both"/>
        <w:rPr>
          <w:rFonts w:ascii="Times New Roman" w:eastAsia="Times New Roman" w:hAnsi="Times New Roman" w:cs="Times New Roman"/>
          <w:b/>
          <w:bCs/>
          <w:noProof/>
          <w:sz w:val="20"/>
          <w:szCs w:val="20"/>
        </w:rPr>
      </w:pPr>
    </w:p>
    <w:p w14:paraId="529487D2" w14:textId="77777777" w:rsidR="00B74254" w:rsidRDefault="00B74254" w:rsidP="00F618DB">
      <w:pPr>
        <w:spacing w:after="0" w:line="276" w:lineRule="auto"/>
        <w:jc w:val="both"/>
        <w:rPr>
          <w:rFonts w:ascii="Times New Roman" w:eastAsia="Times New Roman" w:hAnsi="Times New Roman" w:cs="Times New Roman"/>
          <w:b/>
          <w:bCs/>
          <w:noProof/>
          <w:sz w:val="24"/>
          <w:szCs w:val="24"/>
        </w:rPr>
      </w:pPr>
    </w:p>
    <w:p w14:paraId="63184750" w14:textId="77777777" w:rsidR="00F618DB" w:rsidRPr="003E1E3A" w:rsidRDefault="00F618DB" w:rsidP="00F618DB">
      <w:pPr>
        <w:spacing w:after="0" w:line="276" w:lineRule="auto"/>
        <w:jc w:val="both"/>
        <w:rPr>
          <w:rFonts w:ascii="Times New Roman" w:eastAsia="Times New Roman" w:hAnsi="Times New Roman" w:cs="Times New Roman"/>
          <w:b/>
          <w:bCs/>
          <w:noProof/>
          <w:sz w:val="24"/>
          <w:szCs w:val="24"/>
        </w:rPr>
      </w:pPr>
      <w:r w:rsidRPr="003E1E3A">
        <w:rPr>
          <w:rFonts w:ascii="Times New Roman" w:eastAsia="Times New Roman" w:hAnsi="Times New Roman" w:cs="Times New Roman"/>
          <w:b/>
          <w:bCs/>
          <w:noProof/>
          <w:sz w:val="24"/>
          <w:szCs w:val="24"/>
        </w:rPr>
        <w:t>Introducere</w:t>
      </w:r>
    </w:p>
    <w:p w14:paraId="3574A2A7" w14:textId="77777777" w:rsidR="00F618DB" w:rsidRPr="003E1E3A" w:rsidRDefault="00F618DB" w:rsidP="00F618DB">
      <w:pPr>
        <w:spacing w:after="0" w:line="276" w:lineRule="auto"/>
        <w:jc w:val="both"/>
        <w:rPr>
          <w:rFonts w:ascii="Times New Roman" w:eastAsia="Times New Roman" w:hAnsi="Times New Roman" w:cs="Times New Roman"/>
          <w:bCs/>
          <w:noProof/>
          <w:sz w:val="24"/>
          <w:szCs w:val="24"/>
        </w:rPr>
      </w:pPr>
      <w:r w:rsidRPr="003E1E3A">
        <w:rPr>
          <w:rFonts w:ascii="Times New Roman" w:eastAsia="Times New Roman" w:hAnsi="Times New Roman" w:cs="Times New Roman"/>
          <w:bCs/>
          <w:noProof/>
          <w:sz w:val="24"/>
          <w:szCs w:val="24"/>
        </w:rPr>
        <w:t>Bulevirtidum (BLV) este un lipopeptid mirystoylat alcătuit dintr-un lanț de 47 de aminoacizi din structura domeniului pre-S1 al AgHBs mare, care se leagă de receptorul celular specific de intrare al VHB în celula hepatică – peptidul co-transportor sodiu-taurocolat (natrium-taurocholate cotransporting polypeptide; NTCP), localizat la nivelul membranei bazolaterale a hepatocitelor – blocând intrarea în celulă a VHB și VHD. Administrarea continuă a BLV reduce progresiv proporția celulelor hepatice infectate și diseminarea infecției VHD VHB-mediată (nu și răspândirea infecției VHD independentă de VHB/NTCP, prin intermediul diviziunii celulare a hepatocitelor infectate).</w:t>
      </w:r>
    </w:p>
    <w:p w14:paraId="5690AB4C" w14:textId="77777777" w:rsidR="00F618DB" w:rsidRPr="00B74254" w:rsidRDefault="00F618DB" w:rsidP="00F618DB">
      <w:pPr>
        <w:spacing w:after="0" w:line="276" w:lineRule="auto"/>
        <w:ind w:firstLine="720"/>
        <w:jc w:val="both"/>
        <w:rPr>
          <w:rFonts w:ascii="Times New Roman" w:eastAsia="Times New Roman" w:hAnsi="Times New Roman" w:cs="Times New Roman"/>
          <w:bCs/>
          <w:noProof/>
          <w:sz w:val="20"/>
          <w:szCs w:val="20"/>
        </w:rPr>
      </w:pPr>
    </w:p>
    <w:p w14:paraId="07085928" w14:textId="77777777" w:rsidR="00F618DB" w:rsidRPr="003E1E3A" w:rsidRDefault="00F618DB" w:rsidP="00F618DB">
      <w:pPr>
        <w:spacing w:after="0" w:line="276" w:lineRule="auto"/>
        <w:jc w:val="both"/>
        <w:rPr>
          <w:rFonts w:ascii="Times New Roman" w:eastAsia="Times New Roman" w:hAnsi="Times New Roman" w:cs="Times New Roman"/>
          <w:b/>
          <w:bCs/>
          <w:noProof/>
          <w:sz w:val="24"/>
          <w:szCs w:val="24"/>
        </w:rPr>
      </w:pPr>
      <w:r w:rsidRPr="003E1E3A">
        <w:rPr>
          <w:rFonts w:ascii="Times New Roman" w:eastAsia="Times New Roman" w:hAnsi="Times New Roman" w:cs="Times New Roman"/>
          <w:b/>
          <w:bCs/>
          <w:noProof/>
          <w:sz w:val="24"/>
          <w:szCs w:val="24"/>
        </w:rPr>
        <w:t>I. Indicația terapeutică</w:t>
      </w:r>
    </w:p>
    <w:p w14:paraId="6650FF23" w14:textId="77777777" w:rsidR="00F618DB" w:rsidRPr="003E1E3A" w:rsidRDefault="00F618DB" w:rsidP="00F618DB">
      <w:pPr>
        <w:spacing w:after="0" w:line="276" w:lineRule="auto"/>
        <w:jc w:val="both"/>
        <w:rPr>
          <w:rFonts w:ascii="Times New Roman" w:eastAsia="Times New Roman" w:hAnsi="Times New Roman" w:cs="Times New Roman"/>
          <w:bCs/>
          <w:noProof/>
          <w:sz w:val="24"/>
          <w:szCs w:val="24"/>
        </w:rPr>
      </w:pPr>
      <w:r w:rsidRPr="003E1E3A">
        <w:rPr>
          <w:rFonts w:ascii="Times New Roman" w:eastAsia="Times New Roman" w:hAnsi="Times New Roman" w:cs="Times New Roman"/>
          <w:bCs/>
          <w:noProof/>
          <w:sz w:val="24"/>
          <w:szCs w:val="24"/>
        </w:rPr>
        <w:t>Tratamentul infecției cronice cu virusul hepatitic delta (VHD) la pacienții adulți cu boală hepatică compensată care au ARN-VHD plasmatic</w:t>
      </w:r>
      <w:r>
        <w:rPr>
          <w:rFonts w:ascii="Times New Roman" w:eastAsia="Times New Roman" w:hAnsi="Times New Roman" w:cs="Times New Roman"/>
          <w:bCs/>
          <w:noProof/>
          <w:sz w:val="24"/>
          <w:szCs w:val="24"/>
        </w:rPr>
        <w:t xml:space="preserve"> (seric) detectabil</w:t>
      </w:r>
      <w:r w:rsidRPr="003E1E3A">
        <w:rPr>
          <w:rFonts w:ascii="Times New Roman" w:eastAsia="Times New Roman" w:hAnsi="Times New Roman" w:cs="Times New Roman"/>
          <w:bCs/>
          <w:noProof/>
          <w:sz w:val="24"/>
          <w:szCs w:val="24"/>
        </w:rPr>
        <w:t xml:space="preserve">. </w:t>
      </w:r>
    </w:p>
    <w:p w14:paraId="073C18EE" w14:textId="77777777" w:rsidR="00F618DB" w:rsidRPr="00B74254" w:rsidRDefault="00F618DB" w:rsidP="00F618DB">
      <w:pPr>
        <w:spacing w:after="0" w:line="276" w:lineRule="auto"/>
        <w:jc w:val="both"/>
        <w:rPr>
          <w:rFonts w:ascii="Times New Roman" w:eastAsia="Times New Roman" w:hAnsi="Times New Roman" w:cs="Times New Roman"/>
          <w:bCs/>
          <w:noProof/>
          <w:sz w:val="20"/>
          <w:szCs w:val="20"/>
        </w:rPr>
      </w:pPr>
    </w:p>
    <w:p w14:paraId="2795095A" w14:textId="77777777" w:rsidR="00F618DB" w:rsidRPr="003E1E3A" w:rsidRDefault="00F618DB" w:rsidP="00F618DB">
      <w:pPr>
        <w:spacing w:after="0" w:line="276" w:lineRule="auto"/>
        <w:jc w:val="both"/>
        <w:rPr>
          <w:rFonts w:ascii="Times New Roman" w:eastAsia="Times New Roman" w:hAnsi="Times New Roman" w:cs="Times New Roman"/>
          <w:b/>
          <w:bCs/>
          <w:noProof/>
          <w:sz w:val="24"/>
          <w:szCs w:val="24"/>
        </w:rPr>
      </w:pPr>
      <w:r w:rsidRPr="003E1E3A">
        <w:rPr>
          <w:rFonts w:ascii="Times New Roman" w:eastAsia="Times New Roman" w:hAnsi="Times New Roman" w:cs="Times New Roman"/>
          <w:b/>
          <w:bCs/>
          <w:noProof/>
          <w:sz w:val="24"/>
          <w:szCs w:val="24"/>
        </w:rPr>
        <w:t xml:space="preserve">II. </w:t>
      </w:r>
      <w:r w:rsidRPr="003E1E3A">
        <w:rPr>
          <w:rFonts w:ascii="Times New Roman" w:eastAsia="Times New Roman" w:hAnsi="Times New Roman" w:cs="Times New Roman"/>
          <w:b/>
          <w:noProof/>
          <w:sz w:val="24"/>
          <w:szCs w:val="24"/>
          <w:u w:color="000000"/>
          <w:bdr w:val="nil"/>
          <w:lang w:eastAsia="ro-RO"/>
        </w:rPr>
        <w:t>Obiectivul terapiei</w:t>
      </w:r>
    </w:p>
    <w:p w14:paraId="1B947F97" w14:textId="77777777" w:rsidR="00F618DB" w:rsidRPr="003E1E3A" w:rsidRDefault="00F618DB" w:rsidP="00F618DB">
      <w:pPr>
        <w:spacing w:after="0" w:line="276" w:lineRule="auto"/>
        <w:jc w:val="both"/>
        <w:rPr>
          <w:rFonts w:ascii="Times New Roman" w:eastAsia="Times New Roman" w:hAnsi="Times New Roman" w:cs="Times New Roman"/>
          <w:bCs/>
          <w:noProof/>
          <w:sz w:val="24"/>
          <w:szCs w:val="24"/>
        </w:rPr>
      </w:pPr>
      <w:r w:rsidRPr="003E1E3A">
        <w:rPr>
          <w:rFonts w:ascii="Times New Roman" w:eastAsia="Times New Roman" w:hAnsi="Times New Roman" w:cs="Times New Roman"/>
          <w:bCs/>
          <w:noProof/>
          <w:sz w:val="24"/>
          <w:szCs w:val="24"/>
        </w:rPr>
        <w:t>Obiectivul terapiei cu BLV este încetinirea/oprirea progresiei bolii hepatice, prevenirea apariției cirozei, decompensării și complicațiilor hepatice, inclusiv prevenirea apariției hepatocarcinomului. Adițional, tratamentul cu Bulevirtidum are ca scop reducerea mortalității de cauză hepatică, creșterea supraviețuirii și îmbunătățirea calității vieții pacienților cu co-infecție VHB-VHD.</w:t>
      </w:r>
    </w:p>
    <w:p w14:paraId="3FF58739" w14:textId="77777777" w:rsidR="00F618DB" w:rsidRPr="00B74254" w:rsidRDefault="00F618DB" w:rsidP="00F618DB">
      <w:pPr>
        <w:spacing w:after="0" w:line="276" w:lineRule="auto"/>
        <w:jc w:val="both"/>
        <w:rPr>
          <w:rFonts w:ascii="Times New Roman" w:eastAsia="Times New Roman" w:hAnsi="Times New Roman" w:cs="Times New Roman"/>
          <w:bCs/>
          <w:noProof/>
          <w:sz w:val="20"/>
          <w:szCs w:val="20"/>
        </w:rPr>
      </w:pPr>
    </w:p>
    <w:p w14:paraId="495171A5" w14:textId="77777777" w:rsidR="00F618DB" w:rsidRPr="003E1E3A" w:rsidRDefault="00F618DB" w:rsidP="00F618DB">
      <w:pPr>
        <w:spacing w:after="0" w:line="276" w:lineRule="auto"/>
        <w:jc w:val="both"/>
        <w:rPr>
          <w:rFonts w:ascii="Times New Roman" w:eastAsia="Times New Roman" w:hAnsi="Times New Roman" w:cs="Times New Roman"/>
          <w:bCs/>
          <w:noProof/>
          <w:sz w:val="24"/>
          <w:szCs w:val="24"/>
        </w:rPr>
      </w:pPr>
      <w:r w:rsidRPr="003E1E3A">
        <w:rPr>
          <w:rFonts w:ascii="Times New Roman" w:eastAsia="Times New Roman" w:hAnsi="Times New Roman" w:cs="Times New Roman"/>
          <w:b/>
          <w:bCs/>
          <w:noProof/>
          <w:sz w:val="24"/>
          <w:szCs w:val="24"/>
        </w:rPr>
        <w:t xml:space="preserve">III. </w:t>
      </w:r>
      <w:r w:rsidRPr="003E1E3A">
        <w:rPr>
          <w:rFonts w:ascii="Times New Roman" w:eastAsia="Times New Roman" w:hAnsi="Times New Roman" w:cs="Times New Roman"/>
          <w:b/>
          <w:noProof/>
          <w:sz w:val="24"/>
          <w:szCs w:val="24"/>
          <w:u w:color="000000"/>
          <w:bdr w:val="nil"/>
          <w:lang w:eastAsia="ro-RO"/>
        </w:rPr>
        <w:t>Criterii pentru includerea unui pacient în tratament</w:t>
      </w:r>
    </w:p>
    <w:p w14:paraId="54819BE9" w14:textId="77777777" w:rsidR="00F618DB" w:rsidRPr="003E1E3A" w:rsidRDefault="00F618DB" w:rsidP="00651D25">
      <w:pPr>
        <w:numPr>
          <w:ilvl w:val="0"/>
          <w:numId w:val="557"/>
        </w:numPr>
        <w:pBdr>
          <w:top w:val="nil"/>
          <w:left w:val="nil"/>
          <w:bottom w:val="nil"/>
          <w:right w:val="nil"/>
          <w:between w:val="nil"/>
          <w:bar w:val="nil"/>
        </w:pBdr>
        <w:tabs>
          <w:tab w:val="left" w:pos="426"/>
        </w:tabs>
        <w:spacing w:after="0" w:line="276" w:lineRule="auto"/>
        <w:ind w:left="0" w:firstLine="0"/>
        <w:contextualSpacing/>
        <w:jc w:val="both"/>
        <w:rPr>
          <w:rFonts w:ascii="Times New Roman" w:eastAsia="Times New Roman" w:hAnsi="Times New Roman" w:cs="Times New Roman"/>
          <w:b/>
          <w:noProof/>
          <w:sz w:val="24"/>
          <w:szCs w:val="24"/>
          <w:u w:color="000000"/>
          <w:bdr w:val="nil"/>
          <w:lang w:eastAsia="ro-RO"/>
        </w:rPr>
      </w:pPr>
      <w:r w:rsidRPr="003E1E3A">
        <w:rPr>
          <w:rFonts w:ascii="Times New Roman" w:eastAsia="Times New Roman" w:hAnsi="Times New Roman" w:cs="Times New Roman"/>
          <w:b/>
          <w:noProof/>
          <w:sz w:val="24"/>
          <w:szCs w:val="24"/>
          <w:u w:color="000000"/>
          <w:bdr w:val="nil"/>
          <w:lang w:eastAsia="ro-RO"/>
        </w:rPr>
        <w:t>Criterii de eligibilitate (includere)</w:t>
      </w:r>
    </w:p>
    <w:p w14:paraId="0B4712BD" w14:textId="77777777" w:rsidR="00F618DB" w:rsidRPr="003E1E3A" w:rsidRDefault="00F618DB" w:rsidP="00F618DB">
      <w:pPr>
        <w:spacing w:after="0" w:line="276" w:lineRule="auto"/>
        <w:jc w:val="both"/>
        <w:rPr>
          <w:rFonts w:ascii="Times New Roman" w:eastAsia="Times New Roman" w:hAnsi="Times New Roman" w:cs="Times New Roman"/>
          <w:bCs/>
          <w:noProof/>
          <w:sz w:val="24"/>
          <w:szCs w:val="24"/>
        </w:rPr>
      </w:pPr>
      <w:r w:rsidRPr="003E1E3A">
        <w:rPr>
          <w:rFonts w:ascii="Times New Roman" w:eastAsia="Times New Roman" w:hAnsi="Times New Roman" w:cs="Times New Roman"/>
          <w:bCs/>
          <w:noProof/>
          <w:sz w:val="24"/>
          <w:szCs w:val="24"/>
        </w:rPr>
        <w:t>Pacienții adulți cu boală hepatică compensată VHB plus VHD (hepatită cronică, indiferent de gradul fibrozei și ciroză hepatică compensată Child A și MELD&lt;15 la momentul evaluării și în antecedente) cu replicare activă VHD (ARN-VHD detectabil) cu/fără replicare VHB sunt candidați pentru tratamentul antiviral specific cu BLV.</w:t>
      </w:r>
    </w:p>
    <w:p w14:paraId="50C94253" w14:textId="77777777" w:rsidR="00F618DB" w:rsidRPr="00B74254" w:rsidRDefault="00F618DB" w:rsidP="00F618DB">
      <w:pPr>
        <w:widowControl w:val="0"/>
        <w:spacing w:after="0" w:line="276" w:lineRule="auto"/>
        <w:jc w:val="both"/>
        <w:rPr>
          <w:rFonts w:ascii="Times New Roman" w:eastAsia="Times New Roman" w:hAnsi="Times New Roman" w:cs="Times New Roman"/>
          <w:b/>
          <w:noProof/>
          <w:sz w:val="20"/>
          <w:szCs w:val="20"/>
        </w:rPr>
      </w:pPr>
    </w:p>
    <w:p w14:paraId="54025AFE" w14:textId="77777777" w:rsidR="00F618DB" w:rsidRPr="003E1E3A" w:rsidRDefault="00F618DB" w:rsidP="00F618DB">
      <w:pPr>
        <w:widowControl w:val="0"/>
        <w:spacing w:after="0" w:line="276" w:lineRule="auto"/>
        <w:jc w:val="both"/>
        <w:rPr>
          <w:rFonts w:ascii="Times New Roman" w:eastAsia="Times New Roman" w:hAnsi="Times New Roman" w:cs="Times New Roman"/>
          <w:bCs/>
          <w:noProof/>
          <w:sz w:val="24"/>
          <w:szCs w:val="24"/>
        </w:rPr>
      </w:pPr>
      <w:r w:rsidRPr="003E1E3A">
        <w:rPr>
          <w:rFonts w:ascii="Times New Roman" w:eastAsia="Times New Roman" w:hAnsi="Times New Roman" w:cs="Times New Roman"/>
          <w:b/>
          <w:noProof/>
          <w:sz w:val="24"/>
          <w:szCs w:val="24"/>
        </w:rPr>
        <w:t>1. Criterii virusologice</w:t>
      </w:r>
      <w:r w:rsidRPr="003E1E3A">
        <w:rPr>
          <w:rFonts w:ascii="Times New Roman" w:eastAsia="Times New Roman" w:hAnsi="Times New Roman" w:cs="Times New Roman"/>
          <w:bCs/>
          <w:noProof/>
          <w:sz w:val="24"/>
          <w:szCs w:val="24"/>
        </w:rPr>
        <w:t>:</w:t>
      </w:r>
    </w:p>
    <w:p w14:paraId="7969B13D" w14:textId="77777777" w:rsidR="00F618DB" w:rsidRPr="003E1E3A" w:rsidRDefault="00F618DB" w:rsidP="00651D25">
      <w:pPr>
        <w:numPr>
          <w:ilvl w:val="2"/>
          <w:numId w:val="564"/>
        </w:numPr>
        <w:pBdr>
          <w:top w:val="nil"/>
          <w:left w:val="nil"/>
          <w:bottom w:val="nil"/>
          <w:right w:val="nil"/>
          <w:between w:val="nil"/>
          <w:bar w:val="nil"/>
        </w:pBdr>
        <w:spacing w:after="0" w:line="276" w:lineRule="auto"/>
        <w:ind w:left="567" w:hanging="283"/>
        <w:jc w:val="both"/>
        <w:rPr>
          <w:rFonts w:ascii="Times New Roman" w:eastAsia="Times New Roman" w:hAnsi="Times New Roman" w:cs="Times New Roman"/>
          <w:bCs/>
          <w:strike/>
          <w:noProof/>
          <w:sz w:val="24"/>
          <w:szCs w:val="24"/>
          <w:u w:color="000000"/>
          <w:bdr w:val="nil"/>
          <w:lang w:eastAsia="ro-RO"/>
        </w:rPr>
      </w:pPr>
      <w:r w:rsidRPr="003E1E3A">
        <w:rPr>
          <w:rFonts w:ascii="Times New Roman" w:eastAsia="Times New Roman" w:hAnsi="Times New Roman" w:cs="Times New Roman"/>
          <w:bCs/>
          <w:noProof/>
          <w:sz w:val="24"/>
          <w:szCs w:val="24"/>
          <w:u w:color="000000"/>
          <w:bdr w:val="nil"/>
          <w:lang w:eastAsia="ro-RO"/>
        </w:rPr>
        <w:t>anticorpi anti-VHD pozitivi de tip IgG sau totali detectați prin tehnici validate în laboratoare acreditate;</w:t>
      </w:r>
    </w:p>
    <w:p w14:paraId="66C171BC" w14:textId="77777777" w:rsidR="00F618DB" w:rsidRPr="003E1E3A" w:rsidRDefault="00F618DB" w:rsidP="00651D25">
      <w:pPr>
        <w:numPr>
          <w:ilvl w:val="2"/>
          <w:numId w:val="564"/>
        </w:numPr>
        <w:pBdr>
          <w:top w:val="nil"/>
          <w:left w:val="nil"/>
          <w:bottom w:val="nil"/>
          <w:right w:val="nil"/>
          <w:between w:val="nil"/>
          <w:bar w:val="nil"/>
        </w:pBdr>
        <w:spacing w:after="0" w:line="276" w:lineRule="auto"/>
        <w:ind w:left="567" w:hanging="283"/>
        <w:jc w:val="both"/>
        <w:rPr>
          <w:rFonts w:ascii="Times New Roman" w:eastAsia="Times New Roman" w:hAnsi="Times New Roman" w:cs="Times New Roman"/>
          <w:bCs/>
          <w:noProof/>
          <w:sz w:val="24"/>
          <w:szCs w:val="24"/>
          <w:u w:color="000000"/>
          <w:bdr w:val="nil"/>
          <w:lang w:eastAsia="ro-RO"/>
        </w:rPr>
      </w:pPr>
      <w:r w:rsidRPr="003E1E3A">
        <w:rPr>
          <w:rFonts w:ascii="Times New Roman" w:eastAsia="Times New Roman" w:hAnsi="Times New Roman" w:cs="Times New Roman"/>
          <w:bCs/>
          <w:noProof/>
          <w:sz w:val="24"/>
          <w:szCs w:val="24"/>
          <w:u w:color="000000"/>
          <w:bdr w:val="nil"/>
          <w:lang w:eastAsia="ro-RO"/>
        </w:rPr>
        <w:t>AgHBs pozitiv, de preferat efectuat printr-o metodă cantitativă validată într-un laborator acreditat;</w:t>
      </w:r>
    </w:p>
    <w:p w14:paraId="26352DD0" w14:textId="77777777" w:rsidR="00F618DB" w:rsidRPr="003E1E3A" w:rsidRDefault="00F618DB" w:rsidP="00651D25">
      <w:pPr>
        <w:numPr>
          <w:ilvl w:val="2"/>
          <w:numId w:val="564"/>
        </w:numPr>
        <w:pBdr>
          <w:top w:val="nil"/>
          <w:left w:val="nil"/>
          <w:bottom w:val="nil"/>
          <w:right w:val="nil"/>
          <w:between w:val="nil"/>
          <w:bar w:val="nil"/>
        </w:pBdr>
        <w:spacing w:after="0" w:line="276" w:lineRule="auto"/>
        <w:ind w:left="567" w:hanging="283"/>
        <w:jc w:val="both"/>
        <w:rPr>
          <w:rFonts w:ascii="Times New Roman" w:eastAsia="Times New Roman" w:hAnsi="Times New Roman" w:cs="Times New Roman"/>
          <w:bCs/>
          <w:noProof/>
          <w:sz w:val="24"/>
          <w:szCs w:val="24"/>
          <w:u w:color="000000"/>
          <w:bdr w:val="nil"/>
          <w:lang w:eastAsia="ro-RO"/>
        </w:rPr>
      </w:pPr>
      <w:r w:rsidRPr="003E1E3A">
        <w:rPr>
          <w:rFonts w:ascii="Times New Roman" w:eastAsia="Times New Roman" w:hAnsi="Times New Roman" w:cs="Times New Roman"/>
          <w:bCs/>
          <w:noProof/>
          <w:sz w:val="24"/>
          <w:szCs w:val="24"/>
          <w:u w:color="000000"/>
          <w:bdr w:val="nil"/>
          <w:lang w:eastAsia="ro-RO"/>
        </w:rPr>
        <w:t>AgHBe pozitiv/negativ</w:t>
      </w:r>
    </w:p>
    <w:p w14:paraId="612B4958" w14:textId="77777777" w:rsidR="00F618DB" w:rsidRPr="003E1E3A" w:rsidRDefault="00F618DB" w:rsidP="00651D25">
      <w:pPr>
        <w:numPr>
          <w:ilvl w:val="2"/>
          <w:numId w:val="564"/>
        </w:numPr>
        <w:pBdr>
          <w:top w:val="nil"/>
          <w:left w:val="nil"/>
          <w:bottom w:val="nil"/>
          <w:right w:val="nil"/>
          <w:between w:val="nil"/>
          <w:bar w:val="nil"/>
        </w:pBdr>
        <w:spacing w:after="0" w:line="276" w:lineRule="auto"/>
        <w:ind w:left="567" w:hanging="283"/>
        <w:jc w:val="both"/>
        <w:rPr>
          <w:rFonts w:ascii="Times New Roman" w:eastAsia="Times New Roman" w:hAnsi="Times New Roman" w:cs="Times New Roman"/>
          <w:bCs/>
          <w:noProof/>
          <w:sz w:val="24"/>
          <w:szCs w:val="24"/>
          <w:u w:color="000000"/>
          <w:bdr w:val="nil"/>
          <w:lang w:eastAsia="ro-RO"/>
        </w:rPr>
      </w:pPr>
      <w:r w:rsidRPr="003E1E3A">
        <w:rPr>
          <w:rFonts w:ascii="Times New Roman" w:eastAsia="Times New Roman" w:hAnsi="Times New Roman" w:cs="Times New Roman"/>
          <w:bCs/>
          <w:noProof/>
          <w:sz w:val="24"/>
          <w:szCs w:val="24"/>
          <w:u w:color="000000"/>
          <w:bdr w:val="nil"/>
          <w:lang w:eastAsia="ro-RO"/>
        </w:rPr>
        <w:t>ADN-VHB detectabil/nedetectabil</w:t>
      </w:r>
    </w:p>
    <w:p w14:paraId="54A9AB6E" w14:textId="77777777" w:rsidR="00F618DB" w:rsidRPr="003E1E3A" w:rsidRDefault="00F618DB" w:rsidP="00651D25">
      <w:pPr>
        <w:numPr>
          <w:ilvl w:val="2"/>
          <w:numId w:val="564"/>
        </w:numPr>
        <w:pBdr>
          <w:top w:val="nil"/>
          <w:left w:val="nil"/>
          <w:bottom w:val="nil"/>
          <w:right w:val="nil"/>
          <w:between w:val="nil"/>
          <w:bar w:val="nil"/>
        </w:pBdr>
        <w:spacing w:after="0" w:line="276" w:lineRule="auto"/>
        <w:ind w:left="567" w:hanging="283"/>
        <w:jc w:val="both"/>
        <w:rPr>
          <w:rFonts w:ascii="Times New Roman" w:eastAsia="Times New Roman" w:hAnsi="Times New Roman" w:cs="Times New Roman"/>
          <w:bCs/>
          <w:noProof/>
          <w:sz w:val="24"/>
          <w:szCs w:val="24"/>
          <w:u w:color="000000"/>
          <w:bdr w:val="nil"/>
          <w:lang w:eastAsia="ro-RO"/>
        </w:rPr>
      </w:pPr>
      <w:r w:rsidRPr="003E1E3A">
        <w:rPr>
          <w:rFonts w:ascii="Times New Roman" w:eastAsia="Times New Roman" w:hAnsi="Times New Roman" w:cs="Times New Roman"/>
          <w:bCs/>
          <w:noProof/>
          <w:sz w:val="24"/>
          <w:szCs w:val="24"/>
          <w:u w:color="000000"/>
          <w:bdr w:val="nil"/>
          <w:lang w:eastAsia="ro-RO"/>
        </w:rPr>
        <w:t>ARN-VHD detectabil prin tehnici de tip real time (RT)-PCR standardizate, cu sensibilitate adecvată efectuat într-un laborator acreditat.</w:t>
      </w:r>
    </w:p>
    <w:p w14:paraId="0C227B79" w14:textId="77777777" w:rsidR="00F618DB" w:rsidRPr="00B74254" w:rsidRDefault="00F618DB" w:rsidP="00F618DB">
      <w:pPr>
        <w:widowControl w:val="0"/>
        <w:spacing w:after="0" w:line="276" w:lineRule="auto"/>
        <w:jc w:val="both"/>
        <w:rPr>
          <w:rFonts w:ascii="Times New Roman" w:eastAsia="Times New Roman" w:hAnsi="Times New Roman" w:cs="Times New Roman"/>
          <w:b/>
          <w:noProof/>
          <w:sz w:val="20"/>
          <w:szCs w:val="20"/>
        </w:rPr>
      </w:pPr>
    </w:p>
    <w:p w14:paraId="21E782A3" w14:textId="77777777" w:rsidR="00F618DB" w:rsidRPr="003E1E3A" w:rsidRDefault="00F618DB" w:rsidP="00F618DB">
      <w:pPr>
        <w:widowControl w:val="0"/>
        <w:spacing w:after="0" w:line="276" w:lineRule="auto"/>
        <w:jc w:val="both"/>
        <w:rPr>
          <w:rFonts w:ascii="Times New Roman" w:eastAsia="Times New Roman" w:hAnsi="Times New Roman" w:cs="Times New Roman"/>
          <w:b/>
          <w:noProof/>
          <w:sz w:val="24"/>
          <w:szCs w:val="24"/>
        </w:rPr>
      </w:pPr>
      <w:r w:rsidRPr="003E1E3A">
        <w:rPr>
          <w:rFonts w:ascii="Times New Roman" w:eastAsia="Times New Roman" w:hAnsi="Times New Roman" w:cs="Times New Roman"/>
          <w:b/>
          <w:noProof/>
          <w:sz w:val="24"/>
          <w:szCs w:val="24"/>
        </w:rPr>
        <w:t>2. Criterii biochimice:</w:t>
      </w:r>
    </w:p>
    <w:p w14:paraId="498B6B1A" w14:textId="0445A488" w:rsidR="00F618DB" w:rsidRPr="003E1E3A" w:rsidRDefault="00F618DB" w:rsidP="00651D25">
      <w:pPr>
        <w:widowControl w:val="0"/>
        <w:numPr>
          <w:ilvl w:val="0"/>
          <w:numId w:val="558"/>
        </w:numPr>
        <w:pBdr>
          <w:top w:val="nil"/>
          <w:left w:val="nil"/>
          <w:bottom w:val="nil"/>
          <w:right w:val="nil"/>
          <w:between w:val="nil"/>
          <w:bar w:val="nil"/>
        </w:pBdr>
        <w:spacing w:after="0" w:line="276" w:lineRule="auto"/>
        <w:ind w:left="567" w:hanging="283"/>
        <w:contextualSpacing/>
        <w:jc w:val="both"/>
        <w:rPr>
          <w:rFonts w:ascii="Times New Roman" w:eastAsia="Times New Roman" w:hAnsi="Times New Roman" w:cs="Times New Roman"/>
          <w:bCs/>
          <w:i/>
          <w:strike/>
          <w:noProof/>
          <w:sz w:val="24"/>
          <w:szCs w:val="24"/>
          <w:u w:color="000000"/>
          <w:bdr w:val="nil"/>
          <w:lang w:eastAsia="ro-RO"/>
        </w:rPr>
      </w:pPr>
      <w:r w:rsidRPr="003E1E3A">
        <w:rPr>
          <w:rFonts w:ascii="Times New Roman" w:eastAsia="Times New Roman" w:hAnsi="Times New Roman" w:cs="Times New Roman"/>
          <w:bCs/>
          <w:iCs/>
          <w:noProof/>
          <w:sz w:val="24"/>
          <w:szCs w:val="24"/>
          <w:u w:color="000000"/>
          <w:bdr w:val="nil"/>
          <w:lang w:eastAsia="ro-RO"/>
        </w:rPr>
        <w:t xml:space="preserve">TGP sau/și </w:t>
      </w:r>
      <w:r w:rsidRPr="00B74254">
        <w:rPr>
          <w:rFonts w:ascii="Times New Roman" w:eastAsia="Times New Roman" w:hAnsi="Times New Roman" w:cs="Times New Roman"/>
          <w:bCs/>
          <w:iCs/>
          <w:noProof/>
          <w:sz w:val="24"/>
          <w:szCs w:val="24"/>
          <w:u w:color="000000"/>
          <w:bdr w:val="nil"/>
          <w:lang w:eastAsia="ro-RO"/>
        </w:rPr>
        <w:t>TGO indiferent</w:t>
      </w:r>
      <w:r w:rsidRPr="003E1E3A">
        <w:rPr>
          <w:rFonts w:ascii="Times New Roman" w:eastAsia="Times New Roman" w:hAnsi="Times New Roman" w:cs="Times New Roman"/>
          <w:bCs/>
          <w:iCs/>
          <w:noProof/>
          <w:sz w:val="24"/>
          <w:szCs w:val="24"/>
          <w:u w:color="000000"/>
          <w:bdr w:val="nil"/>
          <w:lang w:eastAsia="ro-RO"/>
        </w:rPr>
        <w:t xml:space="preserve"> de valoare (normală sau crescută)</w:t>
      </w:r>
    </w:p>
    <w:p w14:paraId="04988DA7" w14:textId="77777777" w:rsidR="00F618DB" w:rsidRPr="00B74254" w:rsidRDefault="00F618DB" w:rsidP="00F618DB">
      <w:pPr>
        <w:spacing w:after="0" w:line="276" w:lineRule="auto"/>
        <w:ind w:firstLine="720"/>
        <w:jc w:val="both"/>
        <w:rPr>
          <w:rFonts w:ascii="Times New Roman" w:eastAsia="Times New Roman" w:hAnsi="Times New Roman" w:cs="Times New Roman"/>
          <w:bCs/>
          <w:sz w:val="20"/>
          <w:szCs w:val="20"/>
        </w:rPr>
      </w:pPr>
    </w:p>
    <w:p w14:paraId="6B7F04E6" w14:textId="77777777" w:rsidR="00F618DB" w:rsidRPr="003E1E3A" w:rsidRDefault="00F618DB" w:rsidP="00651D25">
      <w:pPr>
        <w:numPr>
          <w:ilvl w:val="0"/>
          <w:numId w:val="557"/>
        </w:numPr>
        <w:tabs>
          <w:tab w:val="left" w:pos="284"/>
        </w:tabs>
        <w:spacing w:after="0" w:line="276" w:lineRule="auto"/>
        <w:ind w:left="0" w:firstLine="0"/>
        <w:contextualSpacing/>
        <w:jc w:val="both"/>
        <w:rPr>
          <w:rFonts w:ascii="Times New Roman" w:eastAsia="Times New Roman" w:hAnsi="Times New Roman" w:cs="Times New Roman"/>
          <w:b/>
          <w:noProof/>
          <w:sz w:val="24"/>
          <w:szCs w:val="24"/>
          <w:u w:color="000000"/>
          <w:bdr w:val="nil"/>
          <w:lang w:eastAsia="ro-RO"/>
        </w:rPr>
      </w:pPr>
      <w:r w:rsidRPr="003E1E3A">
        <w:rPr>
          <w:rFonts w:ascii="Times New Roman" w:eastAsia="Times New Roman" w:hAnsi="Times New Roman" w:cs="Times New Roman"/>
          <w:b/>
          <w:noProof/>
          <w:sz w:val="24"/>
          <w:szCs w:val="24"/>
          <w:u w:color="000000"/>
          <w:bdr w:val="nil"/>
          <w:lang w:eastAsia="ro-RO"/>
        </w:rPr>
        <w:t>Evaluare pre-terapeutică</w:t>
      </w:r>
    </w:p>
    <w:p w14:paraId="02EBE578" w14:textId="77777777" w:rsidR="00F618DB" w:rsidRPr="003E1E3A" w:rsidRDefault="00F618DB" w:rsidP="00651D25">
      <w:pPr>
        <w:numPr>
          <w:ilvl w:val="2"/>
          <w:numId w:val="556"/>
        </w:numPr>
        <w:pBdr>
          <w:top w:val="nil"/>
          <w:left w:val="nil"/>
          <w:bottom w:val="nil"/>
          <w:right w:val="nil"/>
          <w:between w:val="nil"/>
          <w:bar w:val="nil"/>
        </w:pBdr>
        <w:tabs>
          <w:tab w:val="left" w:pos="284"/>
        </w:tabs>
        <w:spacing w:after="0" w:line="276" w:lineRule="auto"/>
        <w:ind w:left="0" w:firstLine="0"/>
        <w:contextualSpacing/>
        <w:jc w:val="both"/>
        <w:rPr>
          <w:rFonts w:ascii="Times New Roman" w:eastAsia="Times New Roman" w:hAnsi="Times New Roman" w:cs="Times New Roman"/>
          <w:b/>
          <w:noProof/>
          <w:sz w:val="24"/>
          <w:szCs w:val="24"/>
          <w:u w:color="000000"/>
          <w:bdr w:val="nil"/>
          <w:lang w:eastAsia="ro-RO"/>
        </w:rPr>
      </w:pPr>
      <w:r w:rsidRPr="003E1E3A">
        <w:rPr>
          <w:rFonts w:ascii="Times New Roman" w:eastAsia="Times New Roman" w:hAnsi="Times New Roman" w:cs="Times New Roman"/>
          <w:b/>
          <w:noProof/>
          <w:sz w:val="24"/>
          <w:szCs w:val="24"/>
          <w:u w:color="000000"/>
          <w:bdr w:val="nil"/>
          <w:lang w:eastAsia="ro-RO"/>
        </w:rPr>
        <w:t xml:space="preserve">Evaluarea infecției VHD: </w:t>
      </w:r>
    </w:p>
    <w:p w14:paraId="2ECECE17" w14:textId="77777777" w:rsidR="00F618DB" w:rsidRPr="003E1E3A" w:rsidRDefault="00F618DB" w:rsidP="00651D25">
      <w:pPr>
        <w:numPr>
          <w:ilvl w:val="0"/>
          <w:numId w:val="558"/>
        </w:numPr>
        <w:pBdr>
          <w:top w:val="nil"/>
          <w:left w:val="nil"/>
          <w:bottom w:val="nil"/>
          <w:right w:val="nil"/>
          <w:between w:val="nil"/>
          <w:bar w:val="nil"/>
        </w:pBdr>
        <w:tabs>
          <w:tab w:val="left" w:pos="284"/>
          <w:tab w:val="left" w:pos="567"/>
        </w:tabs>
        <w:spacing w:after="0" w:line="276" w:lineRule="auto"/>
        <w:ind w:left="0" w:firstLine="284"/>
        <w:contextualSpacing/>
        <w:jc w:val="both"/>
        <w:rPr>
          <w:rFonts w:ascii="Times New Roman" w:eastAsia="Times New Roman" w:hAnsi="Times New Roman" w:cs="Times New Roman"/>
          <w:bCs/>
          <w:noProof/>
          <w:sz w:val="24"/>
          <w:szCs w:val="24"/>
          <w:u w:color="000000"/>
          <w:bdr w:val="nil"/>
          <w:lang w:eastAsia="ro-RO"/>
        </w:rPr>
      </w:pPr>
      <w:r w:rsidRPr="003E1E3A">
        <w:rPr>
          <w:rFonts w:ascii="Times New Roman" w:eastAsia="Times New Roman" w:hAnsi="Times New Roman" w:cs="Times New Roman"/>
          <w:bCs/>
          <w:noProof/>
          <w:sz w:val="24"/>
          <w:szCs w:val="24"/>
          <w:u w:color="000000"/>
          <w:bdr w:val="nil"/>
          <w:lang w:eastAsia="ro-RO"/>
        </w:rPr>
        <w:t>Anticorpi IgG sau totali anti-VHD; ARN-VHD</w:t>
      </w:r>
    </w:p>
    <w:p w14:paraId="4EC50340" w14:textId="77777777" w:rsidR="00F618DB" w:rsidRPr="00B74254" w:rsidRDefault="00F618DB" w:rsidP="00F618DB">
      <w:pPr>
        <w:pBdr>
          <w:top w:val="nil"/>
          <w:left w:val="nil"/>
          <w:bottom w:val="nil"/>
          <w:right w:val="nil"/>
          <w:between w:val="nil"/>
          <w:bar w:val="nil"/>
        </w:pBdr>
        <w:tabs>
          <w:tab w:val="left" w:pos="284"/>
          <w:tab w:val="left" w:pos="567"/>
        </w:tabs>
        <w:spacing w:after="0" w:line="276" w:lineRule="auto"/>
        <w:contextualSpacing/>
        <w:jc w:val="both"/>
        <w:rPr>
          <w:rFonts w:ascii="Times New Roman" w:eastAsia="Times New Roman" w:hAnsi="Times New Roman" w:cs="Times New Roman"/>
          <w:bCs/>
          <w:noProof/>
          <w:sz w:val="20"/>
          <w:szCs w:val="20"/>
          <w:u w:color="000000"/>
          <w:bdr w:val="nil"/>
          <w:lang w:eastAsia="ro-RO"/>
        </w:rPr>
      </w:pPr>
    </w:p>
    <w:p w14:paraId="771A963F" w14:textId="77777777" w:rsidR="00F618DB" w:rsidRPr="003E1E3A" w:rsidRDefault="00F618DB" w:rsidP="00651D25">
      <w:pPr>
        <w:numPr>
          <w:ilvl w:val="2"/>
          <w:numId w:val="556"/>
        </w:numPr>
        <w:pBdr>
          <w:top w:val="nil"/>
          <w:left w:val="nil"/>
          <w:bottom w:val="nil"/>
          <w:right w:val="nil"/>
          <w:between w:val="nil"/>
          <w:bar w:val="nil"/>
        </w:pBdr>
        <w:tabs>
          <w:tab w:val="left" w:pos="284"/>
        </w:tabs>
        <w:spacing w:after="0" w:line="276" w:lineRule="auto"/>
        <w:ind w:left="0" w:firstLine="0"/>
        <w:contextualSpacing/>
        <w:jc w:val="both"/>
        <w:rPr>
          <w:rFonts w:ascii="Times New Roman" w:eastAsia="Times New Roman" w:hAnsi="Times New Roman" w:cs="Times New Roman"/>
          <w:b/>
          <w:noProof/>
          <w:sz w:val="24"/>
          <w:szCs w:val="24"/>
          <w:u w:color="000000"/>
          <w:bdr w:val="nil"/>
          <w:lang w:eastAsia="ro-RO"/>
        </w:rPr>
      </w:pPr>
      <w:r w:rsidRPr="003E1E3A">
        <w:rPr>
          <w:rFonts w:ascii="Times New Roman" w:eastAsia="Times New Roman" w:hAnsi="Times New Roman" w:cs="Times New Roman"/>
          <w:b/>
          <w:noProof/>
          <w:sz w:val="24"/>
          <w:szCs w:val="24"/>
          <w:u w:color="000000"/>
          <w:bdr w:val="nil"/>
          <w:lang w:eastAsia="ro-RO"/>
        </w:rPr>
        <w:t>Evaluarea infecției VHB:</w:t>
      </w:r>
    </w:p>
    <w:p w14:paraId="56478F57" w14:textId="40CC7A18" w:rsidR="00F618DB" w:rsidRPr="00B74254" w:rsidRDefault="00F618DB" w:rsidP="00651D25">
      <w:pPr>
        <w:numPr>
          <w:ilvl w:val="0"/>
          <w:numId w:val="558"/>
        </w:numPr>
        <w:pBdr>
          <w:top w:val="nil"/>
          <w:left w:val="nil"/>
          <w:bottom w:val="nil"/>
          <w:right w:val="nil"/>
          <w:between w:val="nil"/>
          <w:bar w:val="nil"/>
        </w:pBdr>
        <w:tabs>
          <w:tab w:val="left" w:pos="284"/>
          <w:tab w:val="left" w:pos="567"/>
        </w:tabs>
        <w:spacing w:after="0" w:line="276" w:lineRule="auto"/>
        <w:ind w:left="0" w:firstLine="284"/>
        <w:contextualSpacing/>
        <w:jc w:val="both"/>
        <w:rPr>
          <w:rFonts w:ascii="Times New Roman" w:eastAsia="Times New Roman" w:hAnsi="Times New Roman" w:cs="Times New Roman"/>
          <w:bCs/>
          <w:noProof/>
          <w:sz w:val="24"/>
          <w:szCs w:val="24"/>
          <w:u w:color="000000"/>
          <w:bdr w:val="nil"/>
          <w:lang w:eastAsia="ro-RO"/>
        </w:rPr>
      </w:pPr>
      <w:r w:rsidRPr="003E1E3A">
        <w:rPr>
          <w:rFonts w:ascii="Times New Roman" w:eastAsia="Times New Roman" w:hAnsi="Times New Roman" w:cs="Times New Roman"/>
          <w:bCs/>
          <w:noProof/>
          <w:sz w:val="24"/>
          <w:szCs w:val="24"/>
          <w:u w:color="000000"/>
          <w:bdr w:val="nil"/>
          <w:lang w:eastAsia="ro-RO"/>
        </w:rPr>
        <w:t>AgHBs, AgHBe/anti-HBe, ADN-VHB</w:t>
      </w:r>
    </w:p>
    <w:p w14:paraId="1252F23F" w14:textId="77777777" w:rsidR="00F618DB" w:rsidRPr="003E1E3A" w:rsidRDefault="00F618DB" w:rsidP="00651D25">
      <w:pPr>
        <w:numPr>
          <w:ilvl w:val="2"/>
          <w:numId w:val="556"/>
        </w:numPr>
        <w:pBdr>
          <w:top w:val="nil"/>
          <w:left w:val="nil"/>
          <w:bottom w:val="nil"/>
          <w:right w:val="nil"/>
          <w:between w:val="nil"/>
          <w:bar w:val="nil"/>
        </w:pBdr>
        <w:tabs>
          <w:tab w:val="left" w:pos="284"/>
        </w:tabs>
        <w:spacing w:after="0" w:line="276" w:lineRule="auto"/>
        <w:ind w:left="0" w:firstLine="0"/>
        <w:contextualSpacing/>
        <w:jc w:val="both"/>
        <w:rPr>
          <w:rFonts w:ascii="Times New Roman" w:eastAsia="Times New Roman" w:hAnsi="Times New Roman" w:cs="Times New Roman"/>
          <w:b/>
          <w:noProof/>
          <w:sz w:val="24"/>
          <w:szCs w:val="24"/>
          <w:u w:color="000000"/>
          <w:bdr w:val="nil"/>
          <w:lang w:eastAsia="ro-RO"/>
        </w:rPr>
      </w:pPr>
      <w:r w:rsidRPr="003E1E3A">
        <w:rPr>
          <w:rFonts w:ascii="Times New Roman" w:eastAsia="Times New Roman" w:hAnsi="Times New Roman" w:cs="Times New Roman"/>
          <w:b/>
          <w:noProof/>
          <w:sz w:val="24"/>
          <w:szCs w:val="24"/>
          <w:u w:color="000000"/>
          <w:bdr w:val="nil"/>
          <w:lang w:eastAsia="ro-RO"/>
        </w:rPr>
        <w:lastRenderedPageBreak/>
        <w:t>Evaluarea stadiului afecțiunii hepatice:</w:t>
      </w:r>
    </w:p>
    <w:p w14:paraId="1324151C" w14:textId="77777777" w:rsidR="00F618DB" w:rsidRPr="003E1E3A" w:rsidRDefault="00F618DB" w:rsidP="00651D25">
      <w:pPr>
        <w:numPr>
          <w:ilvl w:val="0"/>
          <w:numId w:val="559"/>
        </w:numPr>
        <w:spacing w:after="0" w:line="276" w:lineRule="auto"/>
        <w:ind w:left="567" w:hanging="283"/>
        <w:contextualSpacing/>
        <w:jc w:val="both"/>
        <w:rPr>
          <w:rFonts w:ascii="Times New Roman" w:eastAsia="Times New Roman" w:hAnsi="Times New Roman" w:cs="Times New Roman"/>
          <w:bCs/>
          <w:noProof/>
          <w:sz w:val="24"/>
          <w:szCs w:val="24"/>
          <w:u w:color="000000"/>
          <w:bdr w:val="nil"/>
          <w:lang w:eastAsia="ro-RO"/>
        </w:rPr>
      </w:pPr>
      <w:r w:rsidRPr="003E1E3A">
        <w:rPr>
          <w:rFonts w:ascii="Times New Roman" w:eastAsia="Times New Roman" w:hAnsi="Times New Roman" w:cs="Times New Roman"/>
          <w:bCs/>
          <w:noProof/>
          <w:sz w:val="24"/>
          <w:szCs w:val="24"/>
          <w:u w:color="000000"/>
          <w:bdr w:val="nil"/>
          <w:lang w:eastAsia="ro-RO"/>
        </w:rPr>
        <w:t>Hemograma completă, biochimie extinsă (care să cuprindă ALT (TGP), AST(TGO), fosfataza alcalină, GGT, bilirubina, albumina), coagulograma</w:t>
      </w:r>
    </w:p>
    <w:p w14:paraId="6A4A8BD1" w14:textId="77777777" w:rsidR="00F618DB" w:rsidRPr="003E1E3A" w:rsidRDefault="00F618DB" w:rsidP="00651D25">
      <w:pPr>
        <w:numPr>
          <w:ilvl w:val="0"/>
          <w:numId w:val="559"/>
        </w:numPr>
        <w:spacing w:after="0" w:line="276" w:lineRule="auto"/>
        <w:ind w:left="567" w:hanging="283"/>
        <w:contextualSpacing/>
        <w:jc w:val="both"/>
        <w:rPr>
          <w:rFonts w:ascii="Times New Roman" w:eastAsia="Times New Roman" w:hAnsi="Times New Roman" w:cs="Times New Roman"/>
          <w:bCs/>
          <w:noProof/>
          <w:sz w:val="24"/>
          <w:szCs w:val="24"/>
          <w:u w:color="000000"/>
          <w:bdr w:val="nil"/>
          <w:lang w:eastAsia="ro-RO"/>
        </w:rPr>
      </w:pPr>
      <w:r w:rsidRPr="003E1E3A">
        <w:rPr>
          <w:rFonts w:ascii="Times New Roman" w:eastAsia="Times New Roman" w:hAnsi="Times New Roman" w:cs="Times New Roman"/>
          <w:bCs/>
          <w:noProof/>
          <w:sz w:val="24"/>
          <w:szCs w:val="24"/>
          <w:u w:color="000000"/>
          <w:bdr w:val="nil"/>
          <w:lang w:eastAsia="ro-RO"/>
        </w:rPr>
        <w:t>Markeri tumorali (AFP, CA 19-9)</w:t>
      </w:r>
    </w:p>
    <w:p w14:paraId="48E2B70E" w14:textId="77777777" w:rsidR="00F618DB" w:rsidRPr="003E1E3A" w:rsidRDefault="00F618DB" w:rsidP="00651D25">
      <w:pPr>
        <w:numPr>
          <w:ilvl w:val="0"/>
          <w:numId w:val="559"/>
        </w:numPr>
        <w:spacing w:after="0" w:line="276" w:lineRule="auto"/>
        <w:ind w:left="567" w:hanging="283"/>
        <w:contextualSpacing/>
        <w:jc w:val="both"/>
        <w:rPr>
          <w:rFonts w:ascii="Times New Roman" w:eastAsia="Times New Roman" w:hAnsi="Times New Roman" w:cs="Times New Roman"/>
          <w:bCs/>
          <w:noProof/>
          <w:sz w:val="24"/>
          <w:szCs w:val="24"/>
          <w:u w:color="000000"/>
          <w:bdr w:val="nil"/>
          <w:lang w:eastAsia="ro-RO"/>
        </w:rPr>
      </w:pPr>
      <w:r w:rsidRPr="003E1E3A">
        <w:rPr>
          <w:rFonts w:ascii="Times New Roman" w:eastAsia="Times New Roman" w:hAnsi="Times New Roman" w:cs="Times New Roman"/>
          <w:bCs/>
          <w:noProof/>
          <w:sz w:val="24"/>
          <w:szCs w:val="24"/>
          <w:u w:color="000000"/>
          <w:bdr w:val="nil"/>
          <w:lang w:eastAsia="ro-RO"/>
        </w:rPr>
        <w:t>Fibroscan sau FibroActiTest/Fibromax/ELF, Ecografie abdominală, CT/RMN (la nevoie: AFP&gt;100ng/ml, ficat macronodular, cu noduli&gt;2 cm), Endoscopie digestivă superioară (&gt;20kPa, trombocite&lt;100.000/mmc)</w:t>
      </w:r>
    </w:p>
    <w:p w14:paraId="3C955DAB" w14:textId="77777777" w:rsidR="00F618DB" w:rsidRPr="003E1E3A" w:rsidRDefault="00F618DB" w:rsidP="00651D25">
      <w:pPr>
        <w:numPr>
          <w:ilvl w:val="0"/>
          <w:numId w:val="559"/>
        </w:numPr>
        <w:spacing w:after="0" w:line="276" w:lineRule="auto"/>
        <w:ind w:left="567" w:hanging="283"/>
        <w:contextualSpacing/>
        <w:jc w:val="both"/>
        <w:rPr>
          <w:rFonts w:ascii="Times New Roman" w:eastAsia="Times New Roman" w:hAnsi="Times New Roman" w:cs="Times New Roman"/>
          <w:bCs/>
          <w:sz w:val="24"/>
          <w:szCs w:val="24"/>
          <w:u w:color="000000"/>
          <w:bdr w:val="nil"/>
          <w:lang w:eastAsia="ro-RO"/>
        </w:rPr>
      </w:pPr>
      <w:r w:rsidRPr="003E1E3A">
        <w:rPr>
          <w:rFonts w:ascii="Times New Roman" w:eastAsia="Times New Roman" w:hAnsi="Times New Roman" w:cs="Times New Roman"/>
          <w:bCs/>
          <w:noProof/>
          <w:sz w:val="24"/>
          <w:szCs w:val="24"/>
          <w:u w:color="000000"/>
          <w:bdr w:val="nil"/>
          <w:lang w:eastAsia="ro-RO"/>
        </w:rPr>
        <w:t>Biopsie hepatică - în situația în care poate contribui la stadializare (în special atunci când investigațiile non-invazive și examenul clinic nu sunt concluzive) sau poate influența managementul pacientului</w:t>
      </w:r>
      <w:r w:rsidRPr="003E1E3A">
        <w:rPr>
          <w:rFonts w:ascii="Times New Roman" w:eastAsia="Times New Roman" w:hAnsi="Times New Roman" w:cs="Times New Roman"/>
          <w:bCs/>
          <w:sz w:val="24"/>
          <w:szCs w:val="24"/>
          <w:u w:color="000000"/>
          <w:bdr w:val="nil"/>
          <w:lang w:eastAsia="ro-RO"/>
        </w:rPr>
        <w:t xml:space="preserve">. </w:t>
      </w:r>
    </w:p>
    <w:p w14:paraId="49372AD5" w14:textId="77777777" w:rsidR="00F618DB" w:rsidRPr="00B74254" w:rsidRDefault="00F618DB" w:rsidP="00F618DB">
      <w:pPr>
        <w:pBdr>
          <w:top w:val="nil"/>
          <w:left w:val="nil"/>
          <w:bottom w:val="nil"/>
          <w:right w:val="nil"/>
          <w:between w:val="nil"/>
          <w:bar w:val="nil"/>
        </w:pBdr>
        <w:spacing w:after="0" w:line="276" w:lineRule="auto"/>
        <w:ind w:firstLine="1080"/>
        <w:jc w:val="both"/>
        <w:rPr>
          <w:rFonts w:ascii="Times New Roman" w:eastAsia="Times New Roman" w:hAnsi="Times New Roman" w:cs="Times New Roman"/>
          <w:b/>
          <w:sz w:val="20"/>
          <w:szCs w:val="20"/>
          <w:u w:color="000000"/>
          <w:bdr w:val="nil"/>
          <w:lang w:eastAsia="ro-RO"/>
        </w:rPr>
      </w:pPr>
    </w:p>
    <w:p w14:paraId="647312AE" w14:textId="77777777" w:rsidR="00F618DB" w:rsidRPr="003E1E3A" w:rsidRDefault="00F618DB" w:rsidP="00651D25">
      <w:pPr>
        <w:numPr>
          <w:ilvl w:val="2"/>
          <w:numId w:val="556"/>
        </w:numPr>
        <w:pBdr>
          <w:top w:val="nil"/>
          <w:left w:val="nil"/>
          <w:bottom w:val="nil"/>
          <w:right w:val="nil"/>
          <w:between w:val="nil"/>
          <w:bar w:val="nil"/>
        </w:pBdr>
        <w:tabs>
          <w:tab w:val="left" w:pos="284"/>
        </w:tabs>
        <w:spacing w:after="0" w:line="276" w:lineRule="auto"/>
        <w:ind w:left="0" w:firstLine="0"/>
        <w:contextualSpacing/>
        <w:jc w:val="both"/>
        <w:rPr>
          <w:rFonts w:ascii="Times New Roman" w:eastAsia="Times New Roman" w:hAnsi="Times New Roman" w:cs="Times New Roman"/>
          <w:b/>
          <w:noProof/>
          <w:sz w:val="24"/>
          <w:szCs w:val="24"/>
          <w:u w:color="000000"/>
          <w:bdr w:val="nil"/>
          <w:lang w:eastAsia="ro-RO"/>
        </w:rPr>
      </w:pPr>
      <w:r w:rsidRPr="003E1E3A">
        <w:rPr>
          <w:rFonts w:ascii="Times New Roman" w:eastAsia="Times New Roman" w:hAnsi="Times New Roman" w:cs="Times New Roman"/>
          <w:b/>
          <w:noProof/>
          <w:sz w:val="24"/>
          <w:szCs w:val="24"/>
          <w:u w:color="000000"/>
          <w:bdr w:val="nil"/>
          <w:lang w:eastAsia="ro-RO"/>
        </w:rPr>
        <w:t>Evaluarea co-morbidităților și medicației concomitente</w:t>
      </w:r>
    </w:p>
    <w:p w14:paraId="2DA08D3B" w14:textId="77777777" w:rsidR="00F618DB" w:rsidRPr="003E1E3A" w:rsidRDefault="00F618DB" w:rsidP="00651D25">
      <w:pPr>
        <w:pStyle w:val="ListParagraph"/>
        <w:numPr>
          <w:ilvl w:val="0"/>
          <w:numId w:val="566"/>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567" w:hanging="283"/>
        <w:contextualSpacing/>
        <w:jc w:val="both"/>
        <w:rPr>
          <w:bCs/>
          <w:noProof/>
          <w:color w:val="auto"/>
        </w:rPr>
      </w:pPr>
      <w:r w:rsidRPr="003E1E3A">
        <w:rPr>
          <w:bCs/>
          <w:noProof/>
          <w:color w:val="auto"/>
        </w:rPr>
        <w:t>Anticorpi anti-VHC, anti-HIV, creatinina, Cl creatinină estimat</w:t>
      </w:r>
    </w:p>
    <w:p w14:paraId="0356D91E" w14:textId="77777777" w:rsidR="00F618DB" w:rsidRPr="003E1E3A" w:rsidRDefault="00F618DB" w:rsidP="00651D25">
      <w:pPr>
        <w:pStyle w:val="ListParagraph"/>
        <w:numPr>
          <w:ilvl w:val="0"/>
          <w:numId w:val="566"/>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567" w:hanging="283"/>
        <w:contextualSpacing/>
        <w:jc w:val="both"/>
        <w:rPr>
          <w:bCs/>
          <w:noProof/>
          <w:color w:val="auto"/>
        </w:rPr>
      </w:pPr>
      <w:r w:rsidRPr="003E1E3A">
        <w:rPr>
          <w:bCs/>
          <w:noProof/>
          <w:color w:val="auto"/>
        </w:rPr>
        <w:t>În cazul unor comorbidităţi sau/și tratament cronic pentru afecțiuni extrahepatice se recomandă evaluări specifice pentru afecțiunile asociate (cardio-vasculară, respiratorie, metabolică, neurologică, psihiatrică etc.), pentru care este necesar un raport medical eliberat de către medicul specialist care îngrijeşte afecțiunea asociată coinfecției VHB-VHD prin eliberarea unei scrisori medicale. O atenție specială trebuie acordată pacienților cu afecțiuni severe cu speranță de viață limitată, unde decizia de inițiere a tratamentului va fi luată după o consultare între medicul specialist care îngrijește afecțiunea respectivă și medicul care prescrie medicația cu BLV.</w:t>
      </w:r>
    </w:p>
    <w:p w14:paraId="35D40EB8" w14:textId="77777777" w:rsidR="00F618DB" w:rsidRPr="003E1E3A" w:rsidRDefault="00F618DB" w:rsidP="00651D25">
      <w:pPr>
        <w:pStyle w:val="ListParagraph"/>
        <w:numPr>
          <w:ilvl w:val="0"/>
          <w:numId w:val="566"/>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567" w:hanging="283"/>
        <w:contextualSpacing/>
        <w:jc w:val="both"/>
        <w:rPr>
          <w:bCs/>
          <w:noProof/>
          <w:color w:val="auto"/>
        </w:rPr>
      </w:pPr>
      <w:r w:rsidRPr="003E1E3A">
        <w:rPr>
          <w:bCs/>
          <w:noProof/>
          <w:color w:val="auto"/>
        </w:rPr>
        <w:t>Identificarea co-factorilor care pot influența negativ evoluția sub tratament și consilierea pacienților în vederea eliminării/controlului acestora (alcool, tutun, obezitate etc.)</w:t>
      </w:r>
    </w:p>
    <w:p w14:paraId="234572E0" w14:textId="77777777" w:rsidR="00F618DB" w:rsidRPr="003E1E3A" w:rsidRDefault="00F618DB" w:rsidP="00651D25">
      <w:pPr>
        <w:pStyle w:val="ListParagraph"/>
        <w:numPr>
          <w:ilvl w:val="0"/>
          <w:numId w:val="566"/>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567" w:hanging="283"/>
        <w:contextualSpacing/>
        <w:jc w:val="both"/>
        <w:rPr>
          <w:bCs/>
          <w:noProof/>
          <w:color w:val="auto"/>
        </w:rPr>
      </w:pPr>
      <w:r w:rsidRPr="003E1E3A">
        <w:rPr>
          <w:bCs/>
          <w:noProof/>
          <w:color w:val="auto"/>
        </w:rPr>
        <w:t>Consilierea în vederea complianței și aderenței la tratament.</w:t>
      </w:r>
    </w:p>
    <w:p w14:paraId="3A54C089" w14:textId="77777777" w:rsidR="00F618DB" w:rsidRPr="00B74254" w:rsidRDefault="00F618DB" w:rsidP="00F618DB">
      <w:pPr>
        <w:spacing w:after="0" w:line="276" w:lineRule="auto"/>
        <w:contextualSpacing/>
        <w:jc w:val="both"/>
        <w:rPr>
          <w:rFonts w:ascii="Times New Roman" w:eastAsia="Times New Roman" w:hAnsi="Times New Roman" w:cs="Times New Roman"/>
          <w:bCs/>
          <w:noProof/>
          <w:sz w:val="20"/>
          <w:szCs w:val="20"/>
          <w:u w:color="000000"/>
          <w:bdr w:val="nil"/>
          <w:lang w:eastAsia="ro-RO"/>
        </w:rPr>
      </w:pPr>
    </w:p>
    <w:p w14:paraId="606B1458" w14:textId="77777777" w:rsidR="00F618DB" w:rsidRPr="003E1E3A" w:rsidRDefault="00F618DB" w:rsidP="00F618DB">
      <w:pPr>
        <w:spacing w:after="0" w:line="276" w:lineRule="auto"/>
        <w:contextualSpacing/>
        <w:jc w:val="both"/>
        <w:rPr>
          <w:rFonts w:ascii="Times New Roman" w:eastAsia="Times New Roman" w:hAnsi="Times New Roman" w:cs="Times New Roman"/>
          <w:bCs/>
          <w:noProof/>
          <w:sz w:val="24"/>
          <w:szCs w:val="24"/>
          <w:u w:color="000000"/>
          <w:bdr w:val="nil"/>
          <w:lang w:eastAsia="ro-RO"/>
        </w:rPr>
      </w:pPr>
      <w:r w:rsidRPr="003E1E3A">
        <w:rPr>
          <w:rFonts w:ascii="Times New Roman" w:eastAsia="Times New Roman" w:hAnsi="Times New Roman" w:cs="Times New Roman"/>
          <w:bCs/>
          <w:noProof/>
          <w:sz w:val="24"/>
          <w:szCs w:val="24"/>
          <w:u w:color="000000"/>
          <w:bdr w:val="nil"/>
          <w:lang w:eastAsia="ro-RO"/>
        </w:rPr>
        <w:t xml:space="preserve">NB. </w:t>
      </w:r>
      <w:r w:rsidRPr="003E1E3A">
        <w:rPr>
          <w:rFonts w:ascii="Times New Roman" w:hAnsi="Times New Roman" w:cs="Times New Roman"/>
          <w:sz w:val="24"/>
          <w:szCs w:val="24"/>
        </w:rPr>
        <w:t xml:space="preserve">Întrucât conform RCP- ului medicamentului sunt atenționări cu privire la populația vârstnică (&gt;65 de ani), insuficiența renală cronică, femeile care alăptează sau care sunt în perioada fertilă și nu folosesc o metodă contraceptivă pe durata tratamentului, considerăm că aceste categorii de pacienți își vor asuma eventualele reacții adverse/complicații ce pot apărea în cursul tratamentului, prin semnarea consimțământului informat prevăzut în Anexă. </w:t>
      </w:r>
    </w:p>
    <w:p w14:paraId="26574FC2" w14:textId="77777777" w:rsidR="00F618DB" w:rsidRPr="00B74254" w:rsidRDefault="00F618DB" w:rsidP="00F618DB">
      <w:pPr>
        <w:pBdr>
          <w:top w:val="nil"/>
          <w:left w:val="nil"/>
          <w:bottom w:val="nil"/>
          <w:right w:val="nil"/>
          <w:between w:val="nil"/>
          <w:bar w:val="nil"/>
        </w:pBdr>
        <w:spacing w:after="0" w:line="276" w:lineRule="auto"/>
        <w:jc w:val="both"/>
        <w:rPr>
          <w:rFonts w:ascii="Times New Roman" w:eastAsia="Times New Roman" w:hAnsi="Times New Roman" w:cs="Times New Roman"/>
          <w:bCs/>
          <w:noProof/>
          <w:sz w:val="20"/>
          <w:szCs w:val="20"/>
          <w:u w:color="000000"/>
          <w:bdr w:val="nil"/>
          <w:lang w:eastAsia="ro-RO"/>
        </w:rPr>
      </w:pPr>
    </w:p>
    <w:p w14:paraId="7E9B9ABE" w14:textId="77777777" w:rsidR="00F618DB" w:rsidRPr="00881174" w:rsidRDefault="00F618DB" w:rsidP="00651D25">
      <w:pPr>
        <w:numPr>
          <w:ilvl w:val="0"/>
          <w:numId w:val="557"/>
        </w:numPr>
        <w:tabs>
          <w:tab w:val="left" w:pos="426"/>
        </w:tabs>
        <w:spacing w:after="0" w:line="276" w:lineRule="auto"/>
        <w:ind w:left="0" w:firstLine="0"/>
        <w:contextualSpacing/>
        <w:jc w:val="both"/>
        <w:rPr>
          <w:rFonts w:ascii="Times New Roman" w:eastAsia="Times New Roman" w:hAnsi="Times New Roman" w:cs="Times New Roman"/>
          <w:b/>
          <w:noProof/>
          <w:sz w:val="24"/>
          <w:szCs w:val="24"/>
          <w:u w:color="000000"/>
          <w:bdr w:val="nil"/>
          <w:lang w:eastAsia="ro-RO"/>
        </w:rPr>
      </w:pPr>
      <w:r w:rsidRPr="00881174">
        <w:rPr>
          <w:rFonts w:ascii="Times New Roman" w:eastAsia="Times New Roman" w:hAnsi="Times New Roman" w:cs="Times New Roman"/>
          <w:b/>
          <w:noProof/>
          <w:sz w:val="24"/>
          <w:szCs w:val="24"/>
          <w:u w:color="000000"/>
          <w:bdr w:val="nil"/>
          <w:lang w:eastAsia="ro-RO"/>
        </w:rPr>
        <w:t>Criterii de excludere/contraindicații</w:t>
      </w:r>
    </w:p>
    <w:p w14:paraId="328C76FE" w14:textId="77777777" w:rsidR="00F618DB" w:rsidRPr="003E1E3A" w:rsidRDefault="00F618DB" w:rsidP="00651D25">
      <w:pPr>
        <w:pStyle w:val="ListParagraph"/>
        <w:numPr>
          <w:ilvl w:val="1"/>
          <w:numId w:val="565"/>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504" w:hanging="78"/>
        <w:contextualSpacing/>
        <w:jc w:val="both"/>
        <w:rPr>
          <w:bCs/>
          <w:noProof/>
          <w:color w:val="auto"/>
        </w:rPr>
      </w:pPr>
      <w:r w:rsidRPr="003E1E3A">
        <w:rPr>
          <w:bCs/>
          <w:noProof/>
          <w:color w:val="auto"/>
        </w:rPr>
        <w:t>Pacienți cu vârsta mai mică de 18 ani, la care siguranța și eficacitatea nu au fost stabilite</w:t>
      </w:r>
    </w:p>
    <w:p w14:paraId="51BDAD70" w14:textId="77777777" w:rsidR="00F618DB" w:rsidRPr="003E1E3A" w:rsidRDefault="00F618DB" w:rsidP="00651D25">
      <w:pPr>
        <w:pStyle w:val="ListParagraph"/>
        <w:numPr>
          <w:ilvl w:val="1"/>
          <w:numId w:val="565"/>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504" w:hanging="78"/>
        <w:contextualSpacing/>
        <w:jc w:val="both"/>
        <w:rPr>
          <w:bCs/>
          <w:noProof/>
          <w:color w:val="auto"/>
        </w:rPr>
      </w:pPr>
      <w:r w:rsidRPr="003E1E3A">
        <w:rPr>
          <w:bCs/>
          <w:noProof/>
          <w:color w:val="auto"/>
        </w:rPr>
        <w:t>Femei gravide, pe toata perioada sarcinii</w:t>
      </w:r>
    </w:p>
    <w:p w14:paraId="74B3803E" w14:textId="77777777" w:rsidR="00F618DB" w:rsidRPr="003E1E3A" w:rsidRDefault="00F618DB" w:rsidP="00651D25">
      <w:pPr>
        <w:pStyle w:val="ListParagraph"/>
        <w:numPr>
          <w:ilvl w:val="1"/>
          <w:numId w:val="565"/>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504" w:hanging="78"/>
        <w:contextualSpacing/>
        <w:jc w:val="both"/>
        <w:rPr>
          <w:bCs/>
          <w:noProof/>
          <w:color w:val="auto"/>
        </w:rPr>
      </w:pPr>
      <w:r w:rsidRPr="003E1E3A">
        <w:rPr>
          <w:bCs/>
          <w:noProof/>
          <w:color w:val="auto"/>
        </w:rPr>
        <w:t>Pacienții cu ciroza decompensată (Child B și C)</w:t>
      </w:r>
    </w:p>
    <w:p w14:paraId="254BD392" w14:textId="77777777" w:rsidR="00F618DB" w:rsidRPr="00F55657" w:rsidRDefault="00F618DB" w:rsidP="00651D25">
      <w:pPr>
        <w:pStyle w:val="ListParagraph"/>
        <w:numPr>
          <w:ilvl w:val="1"/>
          <w:numId w:val="565"/>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709" w:hanging="283"/>
        <w:contextualSpacing/>
        <w:jc w:val="both"/>
        <w:rPr>
          <w:bCs/>
          <w:noProof/>
          <w:color w:val="auto"/>
        </w:rPr>
      </w:pPr>
      <w:r w:rsidRPr="003E1E3A">
        <w:rPr>
          <w:bCs/>
          <w:noProof/>
          <w:color w:val="auto"/>
        </w:rPr>
        <w:t>Pacienții cu contraindicații/alergie/reacții adverse cunoscute sau dezvoltate după inițierea tratamentului cu BLV.</w:t>
      </w:r>
    </w:p>
    <w:p w14:paraId="6900440E" w14:textId="77777777" w:rsidR="00F618DB" w:rsidRPr="00B74254" w:rsidRDefault="00F618DB" w:rsidP="00F618DB">
      <w:pPr>
        <w:spacing w:after="0" w:line="276" w:lineRule="auto"/>
        <w:ind w:firstLine="504"/>
        <w:jc w:val="both"/>
        <w:rPr>
          <w:rFonts w:ascii="Times New Roman" w:eastAsia="Times New Roman" w:hAnsi="Times New Roman" w:cs="Times New Roman"/>
          <w:b/>
          <w:noProof/>
          <w:sz w:val="20"/>
          <w:szCs w:val="20"/>
          <w:u w:color="000000"/>
          <w:bdr w:val="nil"/>
          <w:lang w:eastAsia="ro-RO"/>
        </w:rPr>
      </w:pPr>
    </w:p>
    <w:p w14:paraId="4A3FB9E2" w14:textId="77777777" w:rsidR="00F618DB" w:rsidRPr="003E1E3A" w:rsidRDefault="00F618DB" w:rsidP="00651D25">
      <w:pPr>
        <w:pStyle w:val="ListParagraph"/>
        <w:numPr>
          <w:ilvl w:val="0"/>
          <w:numId w:val="567"/>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426" w:hanging="426"/>
        <w:contextualSpacing/>
        <w:jc w:val="both"/>
        <w:rPr>
          <w:bCs/>
          <w:noProof/>
          <w:color w:val="auto"/>
        </w:rPr>
      </w:pPr>
      <w:r w:rsidRPr="003E1E3A">
        <w:rPr>
          <w:b/>
          <w:noProof/>
          <w:color w:val="auto"/>
        </w:rPr>
        <w:t>Tratament</w:t>
      </w:r>
    </w:p>
    <w:p w14:paraId="09CAE30E" w14:textId="77777777" w:rsidR="00F618DB" w:rsidRPr="003E1E3A" w:rsidRDefault="00F618DB" w:rsidP="00F618DB">
      <w:pPr>
        <w:spacing w:after="0" w:line="276" w:lineRule="auto"/>
        <w:contextualSpacing/>
        <w:jc w:val="both"/>
        <w:rPr>
          <w:rFonts w:ascii="Times New Roman" w:hAnsi="Times New Roman" w:cs="Times New Roman"/>
          <w:b/>
          <w:noProof/>
          <w:sz w:val="24"/>
          <w:szCs w:val="24"/>
        </w:rPr>
      </w:pPr>
      <w:r w:rsidRPr="003E1E3A">
        <w:rPr>
          <w:rFonts w:ascii="Times New Roman" w:hAnsi="Times New Roman" w:cs="Times New Roman"/>
          <w:b/>
          <w:noProof/>
          <w:sz w:val="24"/>
          <w:szCs w:val="24"/>
        </w:rPr>
        <w:t>Mod de administare (posologie)</w:t>
      </w:r>
    </w:p>
    <w:p w14:paraId="42A6642F" w14:textId="7F74D410" w:rsidR="00F618DB" w:rsidRPr="00B74254" w:rsidRDefault="00F618DB" w:rsidP="00F618DB">
      <w:pPr>
        <w:spacing w:after="0" w:line="276" w:lineRule="auto"/>
        <w:jc w:val="both"/>
        <w:rPr>
          <w:rFonts w:ascii="Times New Roman" w:eastAsia="Times New Roman" w:hAnsi="Times New Roman" w:cs="Times New Roman"/>
          <w:bCs/>
          <w:noProof/>
          <w:sz w:val="24"/>
          <w:szCs w:val="24"/>
        </w:rPr>
      </w:pPr>
      <w:r w:rsidRPr="003E1E3A">
        <w:rPr>
          <w:rFonts w:ascii="Times New Roman" w:eastAsia="Times New Roman" w:hAnsi="Times New Roman" w:cs="Times New Roman"/>
          <w:bCs/>
          <w:noProof/>
          <w:sz w:val="24"/>
          <w:szCs w:val="24"/>
        </w:rPr>
        <w:t>Doza optimă și durata terapiei cu BLV nu sunt stabilite cu precizie, iar recomandările actuale pot fi revizuite în acord cu rezultatele unor studii aflate încă în derulare. BLV trebuie administrat în doză de 2 mg o dată pe zi (la fiecare 24 ore ± 4 ore) prin injecție subcutanată, ca monoterapie. În conformitate cu recomandările Ghidului European (EASL, august 2023) pentru Managementul Hepatitei Delta, administrarea concomitentă a unui analog nucleozidic/nucleotidic pentru tratamentul infecției co-existente cu VHB este indicată pentru toți pacienții cu infecție cronică VHB și ADN-VHB&gt; 2000UI/L și pentru pacienții cu ciroză hepatică compensată și ADN VHB pozitiv, indiferent de valoarea acestuia, pe perioadă nedeterminată sau la indicația medicului curant. Pacienții în tratament cu analogi nucleozidici/nucleotidici vor continua acest tratament în asociere cu terapia cu BLV, pe termen nedefinit.</w:t>
      </w:r>
    </w:p>
    <w:p w14:paraId="7796E987" w14:textId="2822305F" w:rsidR="00F618DB" w:rsidRPr="003E1E3A" w:rsidRDefault="00F618DB" w:rsidP="00F618DB">
      <w:pPr>
        <w:spacing w:after="0" w:line="276" w:lineRule="auto"/>
        <w:jc w:val="both"/>
        <w:rPr>
          <w:rFonts w:ascii="Times New Roman" w:eastAsia="Times New Roman" w:hAnsi="Times New Roman" w:cs="Times New Roman"/>
          <w:bCs/>
          <w:noProof/>
          <w:sz w:val="24"/>
          <w:szCs w:val="24"/>
        </w:rPr>
      </w:pPr>
      <w:r w:rsidRPr="003E1E3A">
        <w:rPr>
          <w:rFonts w:ascii="Times New Roman" w:eastAsia="Times New Roman" w:hAnsi="Times New Roman" w:cs="Times New Roman"/>
          <w:bCs/>
          <w:noProof/>
          <w:sz w:val="24"/>
          <w:szCs w:val="24"/>
        </w:rPr>
        <w:lastRenderedPageBreak/>
        <w:t>Combinația de (Peg)Interferon alfa 2a (conform RCP-ului produsului) și BLV poate fi luată în considerare la pacienții fără intoleranță cunoscută / fără contraindicații (Peg)Interferon. Asocierea BULEVIRTIDUM cu (Peg)interferon este la latitudinea medicului prescriptor, ținând cont de prezența contraindicațiilor, a intoleranței cunoscute la interferon, și estimarea gradului de aderență la o terapie combinată ce poate cumula și reacțiile adverse ale Peg-Interferon alfa 2a. Terapia combinată cu Bulevirtidum-(Peg)Interferon la acești pacienți se administrează pe perioadă determinată (2 ani) cu evaluarea răspunsului terapeutic la 6 luni în cursul terapiei. Până în prezent conform ghidului EASL nu sunt suficiente date care să ateste beneficiul suplimentar al terapiei combinate și care să îl recomande ca tratament de primă linie.</w:t>
      </w:r>
    </w:p>
    <w:p w14:paraId="7389C98A" w14:textId="77777777" w:rsidR="00F618DB" w:rsidRPr="003E1E3A" w:rsidRDefault="00F618DB" w:rsidP="00F618DB">
      <w:pPr>
        <w:spacing w:after="0" w:line="276" w:lineRule="auto"/>
        <w:jc w:val="both"/>
        <w:rPr>
          <w:rFonts w:ascii="Times New Roman" w:eastAsia="Times New Roman" w:hAnsi="Times New Roman" w:cs="Times New Roman"/>
          <w:b/>
          <w:noProof/>
          <w:sz w:val="24"/>
          <w:szCs w:val="24"/>
        </w:rPr>
      </w:pPr>
    </w:p>
    <w:p w14:paraId="0805A9BF" w14:textId="77777777" w:rsidR="00F618DB" w:rsidRPr="003E1E3A" w:rsidRDefault="00F618DB" w:rsidP="00F618DB">
      <w:pPr>
        <w:spacing w:after="0" w:line="276" w:lineRule="auto"/>
        <w:jc w:val="both"/>
        <w:rPr>
          <w:rFonts w:ascii="Times New Roman" w:eastAsia="Times New Roman" w:hAnsi="Times New Roman" w:cs="Times New Roman"/>
          <w:b/>
          <w:noProof/>
          <w:sz w:val="24"/>
          <w:szCs w:val="24"/>
        </w:rPr>
      </w:pPr>
      <w:r w:rsidRPr="003E1E3A">
        <w:rPr>
          <w:rFonts w:ascii="Times New Roman" w:eastAsia="Times New Roman" w:hAnsi="Times New Roman" w:cs="Times New Roman"/>
          <w:b/>
          <w:noProof/>
          <w:sz w:val="24"/>
          <w:szCs w:val="24"/>
        </w:rPr>
        <w:t>Durata tratamentului</w:t>
      </w:r>
    </w:p>
    <w:p w14:paraId="5C4DCC8B" w14:textId="77777777" w:rsidR="00F618DB" w:rsidRPr="003E1E3A" w:rsidRDefault="00F618DB" w:rsidP="00F618DB">
      <w:pPr>
        <w:spacing w:after="0" w:line="276" w:lineRule="auto"/>
        <w:jc w:val="both"/>
        <w:rPr>
          <w:rFonts w:ascii="Times New Roman" w:eastAsia="Times New Roman" w:hAnsi="Times New Roman" w:cs="Times New Roman"/>
          <w:bCs/>
          <w:noProof/>
          <w:sz w:val="24"/>
          <w:szCs w:val="24"/>
        </w:rPr>
      </w:pPr>
      <w:r w:rsidRPr="003E1E3A">
        <w:rPr>
          <w:rFonts w:ascii="Times New Roman" w:eastAsia="Times New Roman" w:hAnsi="Times New Roman" w:cs="Times New Roman"/>
          <w:bCs/>
          <w:noProof/>
          <w:sz w:val="24"/>
          <w:szCs w:val="24"/>
        </w:rPr>
        <w:t xml:space="preserve">Nu se cunoaște durata optimă a tratamentului cu BLV în monoterapie, indiferent de asocierea cu analogii nucleozidici/nucleotidici pentru VHB. Tratamentul trebuie continuat cât timp este asociat cu un beneficiu clinic, biochimic și virusologic. </w:t>
      </w:r>
    </w:p>
    <w:p w14:paraId="2FACC744" w14:textId="77777777" w:rsidR="00F618DB" w:rsidRPr="00B74254" w:rsidRDefault="00F618DB" w:rsidP="00F618DB">
      <w:pPr>
        <w:spacing w:after="0" w:line="276" w:lineRule="auto"/>
        <w:jc w:val="both"/>
        <w:rPr>
          <w:rFonts w:ascii="Times New Roman" w:eastAsia="Times New Roman" w:hAnsi="Times New Roman" w:cs="Times New Roman"/>
          <w:noProof/>
          <w:sz w:val="20"/>
          <w:szCs w:val="20"/>
        </w:rPr>
      </w:pPr>
    </w:p>
    <w:p w14:paraId="12653C38" w14:textId="77777777" w:rsidR="00F618DB" w:rsidRPr="003E1E3A" w:rsidRDefault="00F618DB" w:rsidP="00F618DB">
      <w:pPr>
        <w:spacing w:after="0" w:line="276" w:lineRule="auto"/>
        <w:jc w:val="both"/>
        <w:rPr>
          <w:rFonts w:ascii="Times New Roman" w:eastAsia="Times New Roman" w:hAnsi="Times New Roman" w:cs="Times New Roman"/>
          <w:noProof/>
          <w:sz w:val="24"/>
          <w:szCs w:val="24"/>
        </w:rPr>
      </w:pPr>
      <w:r w:rsidRPr="003E1E3A">
        <w:rPr>
          <w:rFonts w:ascii="Times New Roman" w:eastAsia="Times New Roman" w:hAnsi="Times New Roman" w:cs="Times New Roman"/>
          <w:noProof/>
          <w:sz w:val="24"/>
          <w:szCs w:val="24"/>
        </w:rPr>
        <w:t>Terapia combinat</w:t>
      </w:r>
      <w:r w:rsidRPr="003E1E3A">
        <w:rPr>
          <w:rFonts w:ascii="Times New Roman" w:eastAsia="Times New Roman" w:hAnsi="Times New Roman" w:cs="Times New Roman"/>
          <w:strike/>
          <w:noProof/>
          <w:sz w:val="24"/>
          <w:szCs w:val="24"/>
        </w:rPr>
        <w:t>ă</w:t>
      </w:r>
      <w:r w:rsidRPr="003E1E3A">
        <w:rPr>
          <w:rFonts w:ascii="Times New Roman" w:eastAsia="Times New Roman" w:hAnsi="Times New Roman" w:cs="Times New Roman"/>
          <w:noProof/>
          <w:sz w:val="24"/>
          <w:szCs w:val="24"/>
        </w:rPr>
        <w:t xml:space="preserve"> Bulevirtidum-(Peg)interferon, cu durată limitată, se referă la tratamentul pe o perioadă determinată în care se anticipează obținerea răspunsului terapeutic (restul situațiilor de întrerupere a tratamentului, fără obținerea răspunsului terapeutic, definesc pacientul non-responder). </w:t>
      </w:r>
    </w:p>
    <w:p w14:paraId="50C3F2E1" w14:textId="77777777" w:rsidR="00F618DB" w:rsidRPr="00B74254" w:rsidRDefault="00F618DB" w:rsidP="00F618DB">
      <w:pPr>
        <w:spacing w:after="0" w:line="276" w:lineRule="auto"/>
        <w:jc w:val="both"/>
        <w:rPr>
          <w:rFonts w:ascii="Times New Roman" w:eastAsia="Times New Roman" w:hAnsi="Times New Roman" w:cs="Times New Roman"/>
          <w:noProof/>
          <w:sz w:val="20"/>
          <w:szCs w:val="20"/>
        </w:rPr>
      </w:pPr>
    </w:p>
    <w:p w14:paraId="084986F8" w14:textId="77777777" w:rsidR="00F618DB" w:rsidRPr="003E1E3A" w:rsidRDefault="00F618DB" w:rsidP="00F618DB">
      <w:pPr>
        <w:spacing w:after="0" w:line="276" w:lineRule="auto"/>
        <w:jc w:val="both"/>
        <w:rPr>
          <w:rFonts w:ascii="Times New Roman" w:hAnsi="Times New Roman" w:cs="Times New Roman"/>
          <w:noProof/>
          <w:sz w:val="24"/>
          <w:szCs w:val="24"/>
        </w:rPr>
      </w:pPr>
      <w:r w:rsidRPr="003E1E3A">
        <w:rPr>
          <w:rFonts w:ascii="Times New Roman" w:eastAsia="Times New Roman" w:hAnsi="Times New Roman" w:cs="Times New Roman"/>
          <w:noProof/>
          <w:sz w:val="24"/>
          <w:szCs w:val="24"/>
        </w:rPr>
        <w:t>În monoterapia cu BLV</w:t>
      </w:r>
      <w:r w:rsidRPr="003E1E3A">
        <w:rPr>
          <w:rFonts w:ascii="Times New Roman" w:hAnsi="Times New Roman" w:cs="Times New Roman"/>
          <w:noProof/>
          <w:sz w:val="24"/>
          <w:szCs w:val="24"/>
        </w:rPr>
        <w:t>, întreruperea tratamentului în acest context poate fi aplicată în 2 situații:</w:t>
      </w:r>
    </w:p>
    <w:p w14:paraId="07CB9AC9" w14:textId="77777777" w:rsidR="00F618DB" w:rsidRPr="003E1E3A" w:rsidRDefault="00F618DB" w:rsidP="00651D25">
      <w:pPr>
        <w:widowControl w:val="0"/>
        <w:numPr>
          <w:ilvl w:val="0"/>
          <w:numId w:val="560"/>
        </w:numPr>
        <w:autoSpaceDE w:val="0"/>
        <w:autoSpaceDN w:val="0"/>
        <w:spacing w:after="0" w:line="276" w:lineRule="auto"/>
        <w:ind w:left="709" w:hanging="283"/>
        <w:contextualSpacing/>
        <w:jc w:val="both"/>
        <w:rPr>
          <w:rFonts w:ascii="Times New Roman" w:eastAsia="Times New Roman" w:hAnsi="Times New Roman" w:cs="Times New Roman"/>
          <w:noProof/>
          <w:sz w:val="24"/>
          <w:szCs w:val="24"/>
          <w:u w:color="000000"/>
          <w:bdr w:val="nil"/>
          <w:lang w:eastAsia="ro-RO"/>
        </w:rPr>
      </w:pPr>
      <w:r w:rsidRPr="003E1E3A">
        <w:rPr>
          <w:rFonts w:ascii="Times New Roman" w:eastAsia="Times New Roman" w:hAnsi="Times New Roman" w:cs="Times New Roman"/>
          <w:noProof/>
          <w:sz w:val="24"/>
          <w:szCs w:val="24"/>
          <w:u w:color="000000"/>
          <w:bdr w:val="nil"/>
          <w:lang w:eastAsia="ro-RO"/>
        </w:rPr>
        <w:t xml:space="preserve">seroconversia suținută în sistemul AgHBs (cu verificarea AgHBs/AcHBs de cel puțin două ori într-un interval de minumum 6 luni) </w:t>
      </w:r>
    </w:p>
    <w:p w14:paraId="28FDB776" w14:textId="6DFD12E4" w:rsidR="00F618DB" w:rsidRPr="003E1E3A" w:rsidRDefault="00F618DB" w:rsidP="00651D25">
      <w:pPr>
        <w:widowControl w:val="0"/>
        <w:numPr>
          <w:ilvl w:val="0"/>
          <w:numId w:val="560"/>
        </w:numPr>
        <w:autoSpaceDE w:val="0"/>
        <w:autoSpaceDN w:val="0"/>
        <w:spacing w:after="0" w:line="276" w:lineRule="auto"/>
        <w:ind w:left="709" w:hanging="283"/>
        <w:contextualSpacing/>
        <w:jc w:val="both"/>
        <w:rPr>
          <w:rFonts w:ascii="Times New Roman" w:eastAsia="Times New Roman" w:hAnsi="Times New Roman" w:cs="Times New Roman"/>
          <w:noProof/>
          <w:sz w:val="24"/>
          <w:szCs w:val="24"/>
          <w:u w:color="000000"/>
          <w:bdr w:val="nil"/>
          <w:lang w:eastAsia="ro-RO"/>
        </w:rPr>
      </w:pPr>
      <w:r w:rsidRPr="003E1E3A">
        <w:rPr>
          <w:rFonts w:ascii="Times New Roman" w:eastAsia="Times New Roman" w:hAnsi="Times New Roman" w:cs="Times New Roman"/>
          <w:noProof/>
          <w:sz w:val="24"/>
          <w:szCs w:val="24"/>
          <w:u w:color="000000"/>
          <w:bdr w:val="nil"/>
          <w:lang w:eastAsia="ro-RO"/>
        </w:rPr>
        <w:t xml:space="preserve">pierderea răspunsului virusologic, biochimic sau a beneficiului clinic (apariția complicațiilor sau a </w:t>
      </w:r>
      <w:r w:rsidR="00B74254">
        <w:rPr>
          <w:rFonts w:ascii="Times New Roman" w:eastAsia="Times New Roman" w:hAnsi="Times New Roman" w:cs="Times New Roman"/>
          <w:noProof/>
          <w:sz w:val="24"/>
          <w:szCs w:val="24"/>
          <w:u w:color="000000"/>
          <w:bdr w:val="nil"/>
          <w:lang w:eastAsia="ro-RO"/>
        </w:rPr>
        <w:t xml:space="preserve">decompensării </w:t>
      </w:r>
      <w:r w:rsidRPr="0026169B">
        <w:rPr>
          <w:rFonts w:ascii="Times New Roman" w:eastAsia="Times New Roman" w:hAnsi="Times New Roman" w:cs="Times New Roman"/>
          <w:noProof/>
          <w:sz w:val="24"/>
          <w:szCs w:val="24"/>
          <w:u w:color="000000"/>
          <w:bdr w:val="nil"/>
          <w:lang w:eastAsia="ro-RO"/>
        </w:rPr>
        <w:t xml:space="preserve">conform </w:t>
      </w:r>
      <w:r w:rsidR="00B74254" w:rsidRPr="0026169B">
        <w:rPr>
          <w:rFonts w:ascii="Times New Roman" w:eastAsia="Times New Roman" w:hAnsi="Times New Roman" w:cs="Times New Roman"/>
          <w:noProof/>
          <w:sz w:val="24"/>
          <w:szCs w:val="24"/>
          <w:u w:color="000000"/>
          <w:bdr w:val="nil"/>
          <w:lang w:eastAsia="ro-RO"/>
        </w:rPr>
        <w:t xml:space="preserve">pct. </w:t>
      </w:r>
      <w:r w:rsidRPr="0026169B">
        <w:rPr>
          <w:rFonts w:ascii="Times New Roman" w:eastAsia="Times New Roman" w:hAnsi="Times New Roman" w:cs="Times New Roman"/>
          <w:noProof/>
          <w:sz w:val="24"/>
          <w:szCs w:val="24"/>
          <w:u w:color="000000"/>
          <w:bdr w:val="nil"/>
          <w:lang w:eastAsia="ro-RO"/>
        </w:rPr>
        <w:t>VII).</w:t>
      </w:r>
    </w:p>
    <w:p w14:paraId="0F73C6CD" w14:textId="4703534C" w:rsidR="00F618DB" w:rsidRPr="00B74254" w:rsidRDefault="00F618DB" w:rsidP="00B74254">
      <w:pPr>
        <w:widowControl w:val="0"/>
        <w:autoSpaceDE w:val="0"/>
        <w:autoSpaceDN w:val="0"/>
        <w:spacing w:after="0" w:line="276" w:lineRule="auto"/>
        <w:jc w:val="both"/>
        <w:rPr>
          <w:rFonts w:ascii="Times New Roman" w:eastAsia="Times New Roman" w:hAnsi="Times New Roman" w:cs="Times New Roman"/>
          <w:noProof/>
          <w:sz w:val="20"/>
          <w:szCs w:val="20"/>
        </w:rPr>
      </w:pPr>
    </w:p>
    <w:p w14:paraId="679E712D" w14:textId="77777777" w:rsidR="00F618DB" w:rsidRPr="003E1E3A" w:rsidRDefault="00F618DB" w:rsidP="00651D25">
      <w:pPr>
        <w:pStyle w:val="ListParagraph"/>
        <w:widowControl w:val="0"/>
        <w:numPr>
          <w:ilvl w:val="0"/>
          <w:numId w:val="567"/>
        </w:numPr>
        <w:autoSpaceDE w:val="0"/>
        <w:autoSpaceDN w:val="0"/>
        <w:spacing w:line="276" w:lineRule="auto"/>
        <w:ind w:left="284" w:hanging="284"/>
        <w:contextualSpacing/>
        <w:jc w:val="both"/>
        <w:rPr>
          <w:b/>
          <w:color w:val="auto"/>
        </w:rPr>
      </w:pPr>
      <w:r w:rsidRPr="003E1E3A">
        <w:rPr>
          <w:b/>
          <w:color w:val="auto"/>
        </w:rPr>
        <w:t>Monitorizare terapeutică</w:t>
      </w:r>
    </w:p>
    <w:p w14:paraId="4468B45C" w14:textId="77777777" w:rsidR="00F618DB" w:rsidRPr="003E1E3A" w:rsidRDefault="00F618DB" w:rsidP="00F618DB">
      <w:pPr>
        <w:widowControl w:val="0"/>
        <w:autoSpaceDE w:val="0"/>
        <w:autoSpaceDN w:val="0"/>
        <w:spacing w:after="0" w:line="276" w:lineRule="auto"/>
        <w:jc w:val="both"/>
        <w:rPr>
          <w:rFonts w:ascii="Times New Roman" w:eastAsia="Times New Roman" w:hAnsi="Times New Roman" w:cs="Times New Roman"/>
          <w:bCs/>
          <w:noProof/>
          <w:sz w:val="24"/>
          <w:szCs w:val="24"/>
        </w:rPr>
      </w:pPr>
      <w:r w:rsidRPr="003E1E3A">
        <w:rPr>
          <w:rFonts w:ascii="Times New Roman" w:eastAsia="Times New Roman" w:hAnsi="Times New Roman" w:cs="Times New Roman"/>
          <w:bCs/>
          <w:noProof/>
          <w:sz w:val="24"/>
          <w:szCs w:val="24"/>
        </w:rPr>
        <w:t xml:space="preserve">Pacienții vor fi incluși de către medicii prescriptori la începutul terapiei într-o bază de date electronică aparținând registrului de screening pentru hepatite cronice virale dezvoltat la Institutul Național de Sănătate Publică (INSP). </w:t>
      </w:r>
    </w:p>
    <w:p w14:paraId="7FDC09E1" w14:textId="77777777" w:rsidR="00F618DB" w:rsidRPr="00B74254" w:rsidRDefault="00F618DB" w:rsidP="00F618DB">
      <w:pPr>
        <w:widowControl w:val="0"/>
        <w:autoSpaceDE w:val="0"/>
        <w:autoSpaceDN w:val="0"/>
        <w:spacing w:after="0" w:line="276" w:lineRule="auto"/>
        <w:jc w:val="both"/>
        <w:rPr>
          <w:rFonts w:ascii="Times New Roman" w:eastAsia="Times New Roman" w:hAnsi="Times New Roman" w:cs="Times New Roman"/>
          <w:bCs/>
          <w:noProof/>
          <w:sz w:val="20"/>
          <w:szCs w:val="20"/>
        </w:rPr>
      </w:pPr>
    </w:p>
    <w:p w14:paraId="3774027C" w14:textId="77777777" w:rsidR="00F618DB" w:rsidRPr="003E1E3A" w:rsidRDefault="00F618DB" w:rsidP="00F618DB">
      <w:pPr>
        <w:widowControl w:val="0"/>
        <w:autoSpaceDE w:val="0"/>
        <w:autoSpaceDN w:val="0"/>
        <w:spacing w:after="0" w:line="276" w:lineRule="auto"/>
        <w:jc w:val="both"/>
        <w:rPr>
          <w:rFonts w:ascii="Times New Roman" w:eastAsia="Times New Roman" w:hAnsi="Times New Roman" w:cs="Times New Roman"/>
          <w:bCs/>
          <w:noProof/>
          <w:sz w:val="24"/>
          <w:szCs w:val="24"/>
        </w:rPr>
      </w:pPr>
      <w:r w:rsidRPr="003E1E3A">
        <w:rPr>
          <w:rFonts w:ascii="Times New Roman" w:eastAsia="Times New Roman" w:hAnsi="Times New Roman" w:cs="Times New Roman"/>
          <w:bCs/>
          <w:noProof/>
          <w:sz w:val="24"/>
          <w:szCs w:val="24"/>
        </w:rPr>
        <w:t xml:space="preserve">În acest scop unitățile sanitare care au medici specialiști de gastroenterologie sau specialiști de boli infecțioase </w:t>
      </w:r>
      <w:r w:rsidRPr="003E1E3A">
        <w:rPr>
          <w:rFonts w:ascii="Times New Roman" w:hAnsi="Times New Roman" w:cs="Times New Roman"/>
          <w:sz w:val="24"/>
          <w:szCs w:val="24"/>
          <w:shd w:val="clear" w:color="auto" w:fill="FFFFFF"/>
        </w:rPr>
        <w:t xml:space="preserve">în contract cu o casă de asigurări de sănătate </w:t>
      </w:r>
      <w:r w:rsidRPr="003E1E3A">
        <w:rPr>
          <w:rFonts w:ascii="Times New Roman" w:eastAsia="Times New Roman" w:hAnsi="Times New Roman" w:cs="Times New Roman"/>
          <w:bCs/>
          <w:noProof/>
          <w:sz w:val="24"/>
          <w:szCs w:val="24"/>
        </w:rPr>
        <w:t>și care consideră că au facilitățile necesare pentru efectuarea investigațiilor specifice și pentru managementul reacțiilor adverse și a complicațiilor apărute în timpul terapiei vor solicita credențiale de utilizator de registru către Institutul Național de Sănătate Publică prin intermediul Direcțiilor de Sănătate Publică Județene (DSP).</w:t>
      </w:r>
    </w:p>
    <w:p w14:paraId="789031B9" w14:textId="77777777" w:rsidR="00F618DB" w:rsidRPr="00B74254" w:rsidRDefault="00F618DB" w:rsidP="00F618DB">
      <w:pPr>
        <w:widowControl w:val="0"/>
        <w:autoSpaceDE w:val="0"/>
        <w:autoSpaceDN w:val="0"/>
        <w:spacing w:after="0" w:line="276" w:lineRule="auto"/>
        <w:jc w:val="both"/>
        <w:rPr>
          <w:rFonts w:ascii="Times New Roman" w:eastAsia="Times New Roman" w:hAnsi="Times New Roman" w:cs="Times New Roman"/>
          <w:bCs/>
          <w:noProof/>
          <w:sz w:val="20"/>
          <w:szCs w:val="20"/>
        </w:rPr>
      </w:pPr>
    </w:p>
    <w:p w14:paraId="4ED08EE0" w14:textId="77777777" w:rsidR="00F618DB" w:rsidRPr="003E1E3A" w:rsidRDefault="00F618DB" w:rsidP="00F618DB">
      <w:pPr>
        <w:widowControl w:val="0"/>
        <w:autoSpaceDE w:val="0"/>
        <w:autoSpaceDN w:val="0"/>
        <w:spacing w:after="0" w:line="276" w:lineRule="auto"/>
        <w:jc w:val="both"/>
        <w:rPr>
          <w:rFonts w:ascii="Times New Roman" w:eastAsia="Times New Roman" w:hAnsi="Times New Roman" w:cs="Times New Roman"/>
          <w:bCs/>
          <w:noProof/>
          <w:sz w:val="24"/>
          <w:szCs w:val="24"/>
        </w:rPr>
      </w:pPr>
      <w:r w:rsidRPr="003E1E3A">
        <w:rPr>
          <w:rFonts w:ascii="Times New Roman" w:eastAsia="Times New Roman" w:hAnsi="Times New Roman" w:cs="Times New Roman"/>
          <w:bCs/>
          <w:noProof/>
          <w:sz w:val="24"/>
          <w:szCs w:val="24"/>
        </w:rPr>
        <w:t>Monitorizarea terapiei va include și introducerea parametrilor de monitorizare în acest registru, precum și a reacțiilor adverse raportate, managementul acestora, decizia de continuare sau întrerupere a terapiei.</w:t>
      </w:r>
    </w:p>
    <w:p w14:paraId="32060D34" w14:textId="77777777" w:rsidR="00F618DB" w:rsidRPr="003E1E3A" w:rsidRDefault="00F618DB" w:rsidP="00F618DB">
      <w:pPr>
        <w:widowControl w:val="0"/>
        <w:autoSpaceDE w:val="0"/>
        <w:autoSpaceDN w:val="0"/>
        <w:spacing w:after="0" w:line="276" w:lineRule="auto"/>
        <w:jc w:val="both"/>
        <w:rPr>
          <w:rFonts w:ascii="Times New Roman" w:eastAsia="Times New Roman" w:hAnsi="Times New Roman" w:cs="Times New Roman"/>
          <w:bCs/>
          <w:sz w:val="24"/>
          <w:szCs w:val="24"/>
        </w:rPr>
      </w:pPr>
      <w:r w:rsidRPr="003E1E3A">
        <w:rPr>
          <w:rFonts w:ascii="Times New Roman" w:eastAsia="Times New Roman" w:hAnsi="Times New Roman" w:cs="Times New Roman"/>
          <w:bCs/>
          <w:sz w:val="24"/>
          <w:szCs w:val="24"/>
        </w:rPr>
        <w:t xml:space="preserve">Pentru a exclude o prezentare suplimentară a pacientului la medicul prescriptor, acesta va putea elibera prima reteța dacă pacientul întrunește criteriile de includere în tratament, urmând ca în intervalul până la eliberarea celei de-a doua rețete să fie introduse toate datele solicitate de registru. </w:t>
      </w:r>
    </w:p>
    <w:p w14:paraId="2D3557F6" w14:textId="77777777" w:rsidR="00F618DB" w:rsidRPr="00B74254" w:rsidRDefault="00F618DB" w:rsidP="00F618DB">
      <w:pPr>
        <w:widowControl w:val="0"/>
        <w:autoSpaceDE w:val="0"/>
        <w:autoSpaceDN w:val="0"/>
        <w:spacing w:after="0" w:line="276" w:lineRule="auto"/>
        <w:jc w:val="both"/>
        <w:rPr>
          <w:rFonts w:ascii="Times New Roman" w:eastAsia="Times New Roman" w:hAnsi="Times New Roman" w:cs="Times New Roman"/>
          <w:bCs/>
          <w:sz w:val="20"/>
          <w:szCs w:val="20"/>
        </w:rPr>
      </w:pPr>
    </w:p>
    <w:p w14:paraId="727C4A90" w14:textId="77777777" w:rsidR="00F618DB" w:rsidRPr="003E1E3A" w:rsidRDefault="00F618DB" w:rsidP="00F618DB">
      <w:pPr>
        <w:widowControl w:val="0"/>
        <w:autoSpaceDE w:val="0"/>
        <w:autoSpaceDN w:val="0"/>
        <w:spacing w:after="0" w:line="276" w:lineRule="auto"/>
        <w:jc w:val="both"/>
        <w:rPr>
          <w:rFonts w:ascii="Times New Roman" w:eastAsia="Times New Roman" w:hAnsi="Times New Roman" w:cs="Times New Roman"/>
          <w:sz w:val="24"/>
          <w:szCs w:val="24"/>
        </w:rPr>
      </w:pPr>
      <w:r w:rsidRPr="003E1E3A">
        <w:rPr>
          <w:rFonts w:ascii="Times New Roman" w:eastAsia="Times New Roman" w:hAnsi="Times New Roman" w:cs="Times New Roman"/>
          <w:bCs/>
          <w:sz w:val="24"/>
          <w:szCs w:val="24"/>
        </w:rPr>
        <w:t>Reacțiile adverse, managementul, decizia de continuare sau întreruperea tratamentului vor fi introduse în registru în maxim 72h de la instalarea evenimentului advers</w:t>
      </w:r>
      <w:r w:rsidRPr="003E1E3A">
        <w:rPr>
          <w:rFonts w:ascii="Times New Roman" w:hAnsi="Times New Roman" w:cs="Times New Roman"/>
          <w:sz w:val="24"/>
          <w:szCs w:val="24"/>
        </w:rPr>
        <w:t xml:space="preserve"> </w:t>
      </w:r>
      <w:r w:rsidRPr="003E1E3A">
        <w:rPr>
          <w:rFonts w:ascii="Times New Roman" w:eastAsia="Times New Roman" w:hAnsi="Times New Roman" w:cs="Times New Roman"/>
          <w:sz w:val="24"/>
          <w:szCs w:val="24"/>
        </w:rPr>
        <w:t xml:space="preserve">sau de la decizia de continuare/întrerupere a terapiei. </w:t>
      </w:r>
    </w:p>
    <w:p w14:paraId="25455A1E" w14:textId="77777777" w:rsidR="00F618DB" w:rsidRPr="003E1E3A" w:rsidRDefault="00F618DB" w:rsidP="00F618DB">
      <w:pPr>
        <w:widowControl w:val="0"/>
        <w:autoSpaceDE w:val="0"/>
        <w:autoSpaceDN w:val="0"/>
        <w:spacing w:after="0" w:line="276" w:lineRule="auto"/>
        <w:jc w:val="both"/>
        <w:rPr>
          <w:rFonts w:ascii="Times New Roman" w:eastAsia="Times New Roman" w:hAnsi="Times New Roman" w:cs="Times New Roman"/>
          <w:bCs/>
          <w:noProof/>
          <w:sz w:val="24"/>
          <w:szCs w:val="24"/>
        </w:rPr>
      </w:pPr>
      <w:r w:rsidRPr="003E1E3A">
        <w:rPr>
          <w:rFonts w:ascii="Times New Roman" w:eastAsia="Times New Roman" w:hAnsi="Times New Roman" w:cs="Times New Roman"/>
          <w:bCs/>
          <w:sz w:val="24"/>
          <w:szCs w:val="24"/>
        </w:rPr>
        <w:t>Reacțiile adverse vor trebui raportate și prin sistemul național de raportare al ANMDMR.</w:t>
      </w:r>
    </w:p>
    <w:p w14:paraId="201B49F5" w14:textId="77777777" w:rsidR="00F618DB" w:rsidRPr="003E1E3A" w:rsidRDefault="00F618DB" w:rsidP="00B74254">
      <w:pPr>
        <w:widowControl w:val="0"/>
        <w:autoSpaceDE w:val="0"/>
        <w:autoSpaceDN w:val="0"/>
        <w:spacing w:after="0" w:line="276" w:lineRule="auto"/>
        <w:jc w:val="both"/>
        <w:rPr>
          <w:rFonts w:ascii="Times New Roman" w:eastAsia="Times New Roman" w:hAnsi="Times New Roman" w:cs="Times New Roman"/>
          <w:b/>
          <w:bCs/>
          <w:noProof/>
          <w:sz w:val="24"/>
          <w:szCs w:val="24"/>
        </w:rPr>
      </w:pPr>
    </w:p>
    <w:p w14:paraId="51F0EF7B" w14:textId="77777777" w:rsidR="00F618DB" w:rsidRPr="003E1E3A" w:rsidRDefault="00F618DB" w:rsidP="00F618DB">
      <w:pPr>
        <w:spacing w:after="0" w:line="276" w:lineRule="auto"/>
        <w:jc w:val="both"/>
        <w:rPr>
          <w:rFonts w:ascii="Times New Roman" w:eastAsia="Times New Roman" w:hAnsi="Times New Roman" w:cs="Times New Roman"/>
          <w:b/>
          <w:sz w:val="24"/>
          <w:szCs w:val="24"/>
        </w:rPr>
      </w:pPr>
      <w:r w:rsidRPr="003E1E3A">
        <w:rPr>
          <w:rFonts w:ascii="Times New Roman" w:eastAsia="Times New Roman" w:hAnsi="Times New Roman" w:cs="Times New Roman"/>
          <w:b/>
          <w:sz w:val="24"/>
          <w:szCs w:val="24"/>
        </w:rPr>
        <w:t>VI. Monitorizarea în cursul tratamentului</w:t>
      </w:r>
    </w:p>
    <w:p w14:paraId="2320135C" w14:textId="77777777" w:rsidR="00F618DB" w:rsidRPr="003E1E3A" w:rsidRDefault="00F618DB" w:rsidP="00F618DB">
      <w:pPr>
        <w:spacing w:after="0" w:line="276" w:lineRule="auto"/>
        <w:jc w:val="both"/>
        <w:rPr>
          <w:rFonts w:ascii="Times New Roman" w:eastAsia="Times New Roman" w:hAnsi="Times New Roman" w:cs="Times New Roman"/>
          <w:b/>
          <w:sz w:val="24"/>
          <w:szCs w:val="24"/>
        </w:rPr>
      </w:pPr>
      <w:r w:rsidRPr="003E1E3A">
        <w:rPr>
          <w:rFonts w:ascii="Times New Roman" w:eastAsia="Times New Roman" w:hAnsi="Times New Roman" w:cs="Times New Roman"/>
          <w:b/>
          <w:sz w:val="24"/>
          <w:szCs w:val="24"/>
        </w:rPr>
        <w:t>Monitorizarea clinică, virusologică, biochimică, imagistică</w:t>
      </w:r>
    </w:p>
    <w:p w14:paraId="20936373" w14:textId="77777777" w:rsidR="00F618DB" w:rsidRPr="005327B5" w:rsidRDefault="00F618DB" w:rsidP="00651D25">
      <w:pPr>
        <w:numPr>
          <w:ilvl w:val="1"/>
          <w:numId w:val="561"/>
        </w:numPr>
        <w:pBdr>
          <w:top w:val="nil"/>
          <w:left w:val="nil"/>
          <w:bottom w:val="nil"/>
          <w:right w:val="nil"/>
          <w:between w:val="nil"/>
          <w:bar w:val="nil"/>
        </w:pBdr>
        <w:spacing w:after="0" w:line="240" w:lineRule="auto"/>
        <w:ind w:left="709" w:hanging="283"/>
        <w:jc w:val="both"/>
        <w:rPr>
          <w:rFonts w:ascii="Times New Roman" w:eastAsia="Times New Roman" w:hAnsi="Times New Roman" w:cs="Times New Roman"/>
          <w:noProof/>
          <w:sz w:val="24"/>
          <w:szCs w:val="24"/>
          <w:u w:color="000000"/>
          <w:bdr w:val="nil"/>
          <w:lang w:eastAsia="ro-RO"/>
        </w:rPr>
      </w:pPr>
      <w:r w:rsidRPr="005327B5">
        <w:rPr>
          <w:rFonts w:ascii="Times New Roman" w:eastAsia="Times New Roman" w:hAnsi="Times New Roman" w:cs="Times New Roman"/>
          <w:noProof/>
          <w:sz w:val="24"/>
          <w:szCs w:val="24"/>
          <w:u w:color="000000"/>
          <w:bdr w:val="nil"/>
          <w:lang w:eastAsia="ro-RO"/>
        </w:rPr>
        <w:lastRenderedPageBreak/>
        <w:t>Nivelul ARN-VHD și ADN-VHB trebuie determinat la fiecare 6 luni (24 săptămâni) sau atunci când situația clinică o impune (deteriorare clinică, creșterea valorilor transaminazelor)</w:t>
      </w:r>
    </w:p>
    <w:p w14:paraId="515B0100" w14:textId="77777777" w:rsidR="00F618DB" w:rsidRPr="005327B5" w:rsidRDefault="00F618DB" w:rsidP="00651D25">
      <w:pPr>
        <w:numPr>
          <w:ilvl w:val="1"/>
          <w:numId w:val="561"/>
        </w:numPr>
        <w:pBdr>
          <w:top w:val="nil"/>
          <w:left w:val="nil"/>
          <w:bottom w:val="nil"/>
          <w:right w:val="nil"/>
          <w:between w:val="nil"/>
          <w:bar w:val="nil"/>
        </w:pBdr>
        <w:spacing w:after="0" w:line="240" w:lineRule="auto"/>
        <w:ind w:left="709" w:hanging="283"/>
        <w:jc w:val="both"/>
        <w:rPr>
          <w:rFonts w:ascii="Times New Roman" w:eastAsia="Times New Roman" w:hAnsi="Times New Roman" w:cs="Times New Roman"/>
          <w:noProof/>
          <w:sz w:val="24"/>
          <w:szCs w:val="24"/>
          <w:u w:color="000000"/>
          <w:bdr w:val="nil"/>
          <w:lang w:eastAsia="ro-RO"/>
        </w:rPr>
      </w:pPr>
      <w:r w:rsidRPr="005327B5">
        <w:rPr>
          <w:rFonts w:ascii="Times New Roman" w:eastAsia="Times New Roman" w:hAnsi="Times New Roman" w:cs="Times New Roman"/>
          <w:noProof/>
          <w:sz w:val="24"/>
          <w:szCs w:val="24"/>
          <w:u w:color="000000"/>
          <w:bdr w:val="nil"/>
          <w:lang w:eastAsia="ro-RO"/>
        </w:rPr>
        <w:t>Testele biochimice corelate cu activitatea bolii [ALT (TGP)/AST (TGO), GGT], hemograma și testele care reflectă disfuncția hepatică (INR, albumina, bilirubina etc.) trebuie repetate la 6 luni (24 săptămâni) sau ori de câte ori este nevoie, în funcție de stadiul bolii hepatice</w:t>
      </w:r>
    </w:p>
    <w:p w14:paraId="2B424F1E" w14:textId="77777777" w:rsidR="00F618DB" w:rsidRPr="005327B5" w:rsidRDefault="00F618DB" w:rsidP="00651D25">
      <w:pPr>
        <w:numPr>
          <w:ilvl w:val="1"/>
          <w:numId w:val="561"/>
        </w:numPr>
        <w:pBdr>
          <w:top w:val="nil"/>
          <w:left w:val="nil"/>
          <w:bottom w:val="nil"/>
          <w:right w:val="nil"/>
          <w:between w:val="nil"/>
          <w:bar w:val="nil"/>
        </w:pBdr>
        <w:spacing w:after="0" w:line="240" w:lineRule="auto"/>
        <w:ind w:left="709" w:hanging="283"/>
        <w:jc w:val="both"/>
        <w:rPr>
          <w:rFonts w:ascii="Times New Roman" w:eastAsia="Times New Roman" w:hAnsi="Times New Roman" w:cs="Times New Roman"/>
          <w:noProof/>
          <w:sz w:val="24"/>
          <w:szCs w:val="24"/>
          <w:u w:color="000000"/>
          <w:bdr w:val="nil"/>
          <w:lang w:eastAsia="ro-RO"/>
        </w:rPr>
      </w:pPr>
      <w:r w:rsidRPr="005327B5">
        <w:rPr>
          <w:rFonts w:ascii="Times New Roman" w:eastAsia="Times New Roman" w:hAnsi="Times New Roman" w:cs="Times New Roman"/>
          <w:noProof/>
          <w:sz w:val="24"/>
          <w:szCs w:val="24"/>
          <w:u w:color="000000"/>
          <w:bdr w:val="nil"/>
          <w:lang w:eastAsia="ro-RO"/>
        </w:rPr>
        <w:t>Determinarea elastografică a fibrozei hepatice este recomandată anual în cursul terapiei cu BLV sau mai frecvent în funcție de stadiul afecțiunii</w:t>
      </w:r>
    </w:p>
    <w:p w14:paraId="29E1FDE1" w14:textId="77777777" w:rsidR="00F618DB" w:rsidRPr="005327B5" w:rsidRDefault="00F618DB" w:rsidP="00651D25">
      <w:pPr>
        <w:numPr>
          <w:ilvl w:val="1"/>
          <w:numId w:val="561"/>
        </w:numPr>
        <w:pBdr>
          <w:top w:val="nil"/>
          <w:left w:val="nil"/>
          <w:bottom w:val="nil"/>
          <w:right w:val="nil"/>
          <w:between w:val="nil"/>
          <w:bar w:val="nil"/>
        </w:pBdr>
        <w:spacing w:after="0" w:line="240" w:lineRule="auto"/>
        <w:ind w:left="709" w:hanging="283"/>
        <w:jc w:val="both"/>
        <w:rPr>
          <w:rFonts w:ascii="Times New Roman" w:eastAsia="Times New Roman" w:hAnsi="Times New Roman" w:cs="Times New Roman"/>
          <w:noProof/>
          <w:sz w:val="24"/>
          <w:szCs w:val="24"/>
          <w:u w:color="000000"/>
          <w:bdr w:val="nil"/>
          <w:lang w:eastAsia="ro-RO"/>
        </w:rPr>
      </w:pPr>
      <w:r w:rsidRPr="005327B5">
        <w:rPr>
          <w:rFonts w:ascii="Times New Roman" w:eastAsia="Times New Roman" w:hAnsi="Times New Roman" w:cs="Times New Roman"/>
          <w:noProof/>
          <w:sz w:val="24"/>
          <w:szCs w:val="24"/>
          <w:u w:color="000000"/>
          <w:bdr w:val="nil"/>
          <w:lang w:eastAsia="ro-RO"/>
        </w:rPr>
        <w:t>Ecografia abdominală trebuie efectuată sistematic la 6 luni (24 săptămâni) interval în cursul terapiei cu BLV, în funcție de severitatea bolii hepatice, ca instrument de supraveghere pentru apariția hepatocarcinomului, pentru urmărirea progresiei bolii, fluxului sanguin portal, apariției ascitei.</w:t>
      </w:r>
    </w:p>
    <w:p w14:paraId="5DD55B41" w14:textId="77777777" w:rsidR="00F618DB" w:rsidRPr="005327B5" w:rsidRDefault="00F618DB" w:rsidP="00651D25">
      <w:pPr>
        <w:numPr>
          <w:ilvl w:val="1"/>
          <w:numId w:val="561"/>
        </w:numPr>
        <w:pBdr>
          <w:top w:val="nil"/>
          <w:left w:val="nil"/>
          <w:bottom w:val="nil"/>
          <w:right w:val="nil"/>
          <w:between w:val="nil"/>
          <w:bar w:val="nil"/>
        </w:pBdr>
        <w:spacing w:after="0" w:line="240" w:lineRule="auto"/>
        <w:ind w:left="709" w:hanging="283"/>
        <w:jc w:val="both"/>
        <w:rPr>
          <w:rFonts w:ascii="Times New Roman" w:eastAsia="Times New Roman" w:hAnsi="Times New Roman" w:cs="Times New Roman"/>
          <w:noProof/>
          <w:sz w:val="24"/>
          <w:szCs w:val="24"/>
          <w:u w:color="000000"/>
          <w:bdr w:val="nil"/>
          <w:lang w:eastAsia="ro-RO"/>
        </w:rPr>
      </w:pPr>
      <w:r w:rsidRPr="005327B5">
        <w:rPr>
          <w:rFonts w:ascii="Times New Roman" w:eastAsia="Times New Roman" w:hAnsi="Times New Roman" w:cs="Times New Roman"/>
          <w:noProof/>
          <w:sz w:val="24"/>
          <w:szCs w:val="24"/>
          <w:u w:color="000000"/>
          <w:bdr w:val="nil"/>
          <w:lang w:eastAsia="ro-RO"/>
        </w:rPr>
        <w:t>AgHBs, ac. anti-HBs și ADN VHB trebuie efectuate la fiecare 6 luni (24 săptămâni) în cursul terapiei de menținere; se vor iniția analogii nucleozidici/nucleotidici în raport cu criteriile expuse la punctul IV.</w:t>
      </w:r>
    </w:p>
    <w:p w14:paraId="5D1AC77F" w14:textId="77777777" w:rsidR="00F618DB" w:rsidRPr="00251973" w:rsidRDefault="00F618DB" w:rsidP="00F618DB">
      <w:pPr>
        <w:pBdr>
          <w:top w:val="nil"/>
          <w:left w:val="nil"/>
          <w:bottom w:val="nil"/>
          <w:right w:val="nil"/>
          <w:between w:val="nil"/>
          <w:bar w:val="nil"/>
        </w:pBdr>
        <w:spacing w:after="0" w:line="276" w:lineRule="auto"/>
        <w:jc w:val="both"/>
        <w:rPr>
          <w:rFonts w:ascii="Times New Roman" w:eastAsia="Times New Roman" w:hAnsi="Times New Roman" w:cs="Times New Roman"/>
          <w:bCs/>
          <w:noProof/>
          <w:sz w:val="16"/>
          <w:szCs w:val="16"/>
        </w:rPr>
      </w:pPr>
    </w:p>
    <w:p w14:paraId="676428C7" w14:textId="77777777" w:rsidR="00F618DB" w:rsidRPr="0026169B" w:rsidRDefault="00F618DB" w:rsidP="00B74254">
      <w:pPr>
        <w:pBdr>
          <w:top w:val="nil"/>
          <w:left w:val="nil"/>
          <w:bottom w:val="nil"/>
          <w:right w:val="nil"/>
          <w:between w:val="nil"/>
          <w:bar w:val="nil"/>
        </w:pBdr>
        <w:spacing w:after="0" w:line="276" w:lineRule="auto"/>
        <w:jc w:val="both"/>
        <w:rPr>
          <w:rFonts w:ascii="Times New Roman" w:eastAsia="Times New Roman" w:hAnsi="Times New Roman" w:cs="Times New Roman"/>
          <w:bCs/>
          <w:noProof/>
          <w:sz w:val="24"/>
          <w:szCs w:val="24"/>
        </w:rPr>
      </w:pPr>
      <w:r w:rsidRPr="0026169B">
        <w:rPr>
          <w:rFonts w:ascii="Times New Roman" w:eastAsia="Times New Roman" w:hAnsi="Times New Roman" w:cs="Times New Roman"/>
          <w:bCs/>
          <w:noProof/>
          <w:sz w:val="24"/>
          <w:szCs w:val="24"/>
        </w:rPr>
        <w:t xml:space="preserve">Se recomandă ca monitorizarea clinică, virusologică și imagistică necesară pentru aprecierea continuării terapiei să se efectueze la 48 săptămâni. Intervalul 48-52 săptămâni (perioada în care pacientul se află încă în tratament), permite medicului curant să obțină rezultatele biochimice, imagistice și virusologice și implicit să formuleze recomandarea de continuare a terapiei. </w:t>
      </w:r>
    </w:p>
    <w:p w14:paraId="087D4BBD" w14:textId="77777777" w:rsidR="00F618DB" w:rsidRPr="0026169B" w:rsidRDefault="00F618DB" w:rsidP="00F618DB">
      <w:pPr>
        <w:pBdr>
          <w:top w:val="nil"/>
          <w:left w:val="nil"/>
          <w:bottom w:val="nil"/>
          <w:right w:val="nil"/>
          <w:between w:val="nil"/>
          <w:bar w:val="nil"/>
        </w:pBdr>
        <w:spacing w:after="0" w:line="276" w:lineRule="auto"/>
        <w:ind w:firstLine="426"/>
        <w:jc w:val="both"/>
        <w:rPr>
          <w:rFonts w:ascii="Times New Roman" w:eastAsia="Times New Roman" w:hAnsi="Times New Roman" w:cs="Times New Roman"/>
          <w:bCs/>
          <w:noProof/>
          <w:sz w:val="16"/>
          <w:szCs w:val="16"/>
        </w:rPr>
      </w:pPr>
    </w:p>
    <w:p w14:paraId="49CF4549" w14:textId="77777777" w:rsidR="00F618DB" w:rsidRPr="0026169B" w:rsidRDefault="00F618DB" w:rsidP="00B74254">
      <w:pPr>
        <w:pBdr>
          <w:top w:val="nil"/>
          <w:left w:val="nil"/>
          <w:bottom w:val="nil"/>
          <w:right w:val="nil"/>
          <w:between w:val="nil"/>
          <w:bar w:val="nil"/>
        </w:pBdr>
        <w:spacing w:after="0" w:line="276" w:lineRule="auto"/>
        <w:jc w:val="both"/>
        <w:rPr>
          <w:rFonts w:ascii="Times New Roman" w:eastAsia="Times New Roman" w:hAnsi="Times New Roman" w:cs="Times New Roman"/>
          <w:bCs/>
          <w:noProof/>
          <w:sz w:val="24"/>
          <w:szCs w:val="24"/>
        </w:rPr>
      </w:pPr>
      <w:r w:rsidRPr="0026169B">
        <w:rPr>
          <w:rFonts w:ascii="Times New Roman" w:eastAsia="Times New Roman" w:hAnsi="Times New Roman" w:cs="Times New Roman"/>
          <w:bCs/>
          <w:noProof/>
          <w:sz w:val="24"/>
          <w:szCs w:val="24"/>
        </w:rPr>
        <w:t xml:space="preserve">Se recomandă ca evaluarea cantitativă a ARN-VHD pre-terapeutic și în cursul monitorizărilor să fie efectuată la același laborator, pentru a minimaliza variabilitatea datorită tehnicilor diferite. </w:t>
      </w:r>
    </w:p>
    <w:p w14:paraId="2FA1E121" w14:textId="77777777" w:rsidR="00F618DB" w:rsidRPr="0026169B" w:rsidRDefault="00F618DB" w:rsidP="00F618DB">
      <w:pPr>
        <w:pBdr>
          <w:top w:val="nil"/>
          <w:left w:val="nil"/>
          <w:bottom w:val="nil"/>
          <w:right w:val="nil"/>
          <w:between w:val="nil"/>
          <w:bar w:val="nil"/>
        </w:pBdr>
        <w:spacing w:after="0" w:line="276" w:lineRule="auto"/>
        <w:jc w:val="both"/>
        <w:rPr>
          <w:rFonts w:ascii="Times New Roman" w:eastAsia="Times New Roman" w:hAnsi="Times New Roman" w:cs="Times New Roman"/>
          <w:b/>
          <w:noProof/>
          <w:sz w:val="16"/>
          <w:szCs w:val="16"/>
        </w:rPr>
      </w:pPr>
    </w:p>
    <w:p w14:paraId="70468022" w14:textId="77777777" w:rsidR="00F618DB" w:rsidRPr="0026169B" w:rsidRDefault="00F618DB" w:rsidP="00B74254">
      <w:pPr>
        <w:pBdr>
          <w:top w:val="nil"/>
          <w:left w:val="nil"/>
          <w:bottom w:val="nil"/>
          <w:right w:val="nil"/>
          <w:between w:val="nil"/>
          <w:bar w:val="nil"/>
        </w:pBdr>
        <w:spacing w:after="0" w:line="276" w:lineRule="auto"/>
        <w:jc w:val="both"/>
        <w:rPr>
          <w:rFonts w:ascii="Times New Roman" w:eastAsia="Times New Roman" w:hAnsi="Times New Roman" w:cs="Times New Roman"/>
          <w:b/>
          <w:noProof/>
          <w:sz w:val="24"/>
          <w:szCs w:val="24"/>
        </w:rPr>
      </w:pPr>
      <w:r w:rsidRPr="0026169B">
        <w:rPr>
          <w:rFonts w:ascii="Times New Roman" w:eastAsia="Times New Roman" w:hAnsi="Times New Roman" w:cs="Times New Roman"/>
          <w:b/>
          <w:noProof/>
          <w:sz w:val="24"/>
          <w:szCs w:val="24"/>
        </w:rPr>
        <w:t>La pacienții cu răspuns parțial la 48 de săptămâni de tratament, monitorizarea virusologică, biochimică și imagistică se va repeta la  la 72 de săptămâni, și respectiv 96 săptămâni.</w:t>
      </w:r>
    </w:p>
    <w:p w14:paraId="5BAE8DB0" w14:textId="77777777" w:rsidR="00F618DB" w:rsidRPr="0026169B" w:rsidRDefault="00F618DB" w:rsidP="00F618DB">
      <w:pPr>
        <w:pBdr>
          <w:top w:val="nil"/>
          <w:left w:val="nil"/>
          <w:bottom w:val="nil"/>
          <w:right w:val="nil"/>
          <w:between w:val="nil"/>
          <w:bar w:val="nil"/>
        </w:pBdr>
        <w:spacing w:after="0" w:line="276" w:lineRule="auto"/>
        <w:jc w:val="both"/>
        <w:rPr>
          <w:rFonts w:ascii="Times New Roman" w:eastAsia="Times New Roman" w:hAnsi="Times New Roman" w:cs="Times New Roman"/>
          <w:b/>
          <w:noProof/>
          <w:sz w:val="16"/>
          <w:szCs w:val="16"/>
        </w:rPr>
      </w:pPr>
    </w:p>
    <w:p w14:paraId="527E8429" w14:textId="77777777" w:rsidR="00F618DB" w:rsidRPr="0026169B" w:rsidRDefault="00F618DB" w:rsidP="00F618DB">
      <w:pPr>
        <w:pBdr>
          <w:top w:val="nil"/>
          <w:left w:val="nil"/>
          <w:bottom w:val="nil"/>
          <w:right w:val="nil"/>
          <w:between w:val="nil"/>
          <w:bar w:val="nil"/>
        </w:pBdr>
        <w:spacing w:after="0" w:line="276" w:lineRule="auto"/>
        <w:jc w:val="both"/>
        <w:rPr>
          <w:rFonts w:ascii="Times New Roman" w:eastAsia="Times New Roman" w:hAnsi="Times New Roman" w:cs="Times New Roman"/>
          <w:b/>
          <w:noProof/>
          <w:sz w:val="24"/>
          <w:szCs w:val="24"/>
        </w:rPr>
      </w:pPr>
      <w:r w:rsidRPr="0026169B">
        <w:rPr>
          <w:rFonts w:ascii="Times New Roman" w:eastAsia="Times New Roman" w:hAnsi="Times New Roman" w:cs="Times New Roman"/>
          <w:b/>
          <w:noProof/>
          <w:sz w:val="24"/>
          <w:szCs w:val="24"/>
        </w:rPr>
        <w:t>Notă: Monitorizarea virusologică, biochimică și imagistică se realizează în centrele care au inițiat tratamentul; aceleași centre vor face și recomandarea de continuare/oprire a terapiei.</w:t>
      </w:r>
    </w:p>
    <w:p w14:paraId="5AA0EFF6" w14:textId="77777777" w:rsidR="00F618DB" w:rsidRPr="0026169B" w:rsidRDefault="00F618DB" w:rsidP="00F618DB">
      <w:pPr>
        <w:spacing w:after="0" w:line="276" w:lineRule="auto"/>
        <w:jc w:val="both"/>
        <w:rPr>
          <w:rFonts w:ascii="Times New Roman" w:eastAsia="Times New Roman" w:hAnsi="Times New Roman" w:cs="Times New Roman"/>
          <w:bCs/>
          <w:noProof/>
          <w:sz w:val="24"/>
          <w:szCs w:val="24"/>
        </w:rPr>
      </w:pPr>
    </w:p>
    <w:p w14:paraId="6B228CC0" w14:textId="77777777" w:rsidR="00F618DB" w:rsidRPr="0026169B" w:rsidRDefault="00F618DB" w:rsidP="00F618DB">
      <w:pPr>
        <w:spacing w:after="0" w:line="276" w:lineRule="auto"/>
        <w:jc w:val="both"/>
        <w:rPr>
          <w:rFonts w:ascii="Times New Roman" w:hAnsi="Times New Roman" w:cs="Times New Roman"/>
          <w:b/>
          <w:noProof/>
          <w:sz w:val="24"/>
          <w:szCs w:val="24"/>
        </w:rPr>
      </w:pPr>
      <w:r w:rsidRPr="0026169B">
        <w:rPr>
          <w:rFonts w:ascii="Times New Roman" w:hAnsi="Times New Roman" w:cs="Times New Roman"/>
          <w:b/>
          <w:noProof/>
          <w:sz w:val="24"/>
          <w:szCs w:val="24"/>
        </w:rPr>
        <w:t xml:space="preserve">VII. Evaluarea răspunsului terapeutic </w:t>
      </w:r>
    </w:p>
    <w:p w14:paraId="3FE141C5" w14:textId="77777777" w:rsidR="00F618DB" w:rsidRPr="0026169B" w:rsidRDefault="00F618DB" w:rsidP="00B74254">
      <w:pPr>
        <w:spacing w:after="0" w:line="276" w:lineRule="auto"/>
        <w:jc w:val="both"/>
        <w:rPr>
          <w:rFonts w:ascii="Times New Roman" w:eastAsia="Times New Roman" w:hAnsi="Times New Roman" w:cs="Times New Roman"/>
          <w:bCs/>
          <w:noProof/>
          <w:sz w:val="24"/>
          <w:szCs w:val="24"/>
        </w:rPr>
      </w:pPr>
      <w:r w:rsidRPr="0026169B">
        <w:rPr>
          <w:rFonts w:ascii="Times New Roman" w:eastAsia="Times New Roman" w:hAnsi="Times New Roman" w:cs="Times New Roman"/>
          <w:bCs/>
          <w:noProof/>
          <w:sz w:val="24"/>
          <w:szCs w:val="24"/>
        </w:rPr>
        <w:t>Răspunsul terapeutic la BLV în  monoterapie sau în combinație cu Peg-Interferon alfa 2a  sau prin administrare concomitentă cu un analog nucleozidic/nucleotidic pentru tratamentul infecției coexistente cu virusul hepatitic B (VHB) se poate evalua prin determinarea valorilor ARN-VHD care trebuie să întrunească următoarele criterii pentru a defini un raspuns terapeutic : ARN-VHD nedetectabil sau reducerea cu 2log</w:t>
      </w:r>
      <w:r w:rsidRPr="0026169B">
        <w:rPr>
          <w:rFonts w:ascii="Times New Roman" w:eastAsia="Times New Roman" w:hAnsi="Times New Roman" w:cs="Times New Roman"/>
          <w:bCs/>
          <w:noProof/>
          <w:sz w:val="24"/>
          <w:szCs w:val="24"/>
          <w:vertAlign w:val="subscript"/>
        </w:rPr>
        <w:t xml:space="preserve">10 </w:t>
      </w:r>
      <w:r w:rsidRPr="0026169B">
        <w:rPr>
          <w:rFonts w:ascii="Times New Roman" w:eastAsia="Times New Roman" w:hAnsi="Times New Roman" w:cs="Times New Roman"/>
          <w:bCs/>
          <w:noProof/>
          <w:sz w:val="24"/>
          <w:szCs w:val="24"/>
        </w:rPr>
        <w:t>din</w:t>
      </w:r>
      <w:r w:rsidRPr="0026169B">
        <w:rPr>
          <w:rFonts w:ascii="Times New Roman" w:eastAsia="Times New Roman" w:hAnsi="Times New Roman" w:cs="Times New Roman"/>
          <w:bCs/>
          <w:noProof/>
          <w:sz w:val="24"/>
          <w:szCs w:val="24"/>
          <w:vertAlign w:val="subscript"/>
        </w:rPr>
        <w:t xml:space="preserve"> </w:t>
      </w:r>
      <w:r w:rsidRPr="0026169B">
        <w:rPr>
          <w:rFonts w:ascii="Times New Roman" w:eastAsia="Times New Roman" w:hAnsi="Times New Roman" w:cs="Times New Roman"/>
          <w:bCs/>
          <w:noProof/>
          <w:sz w:val="24"/>
          <w:szCs w:val="24"/>
        </w:rPr>
        <w:t>valoarea pre-terapeutică</w:t>
      </w:r>
      <w:r w:rsidRPr="0026169B">
        <w:rPr>
          <w:rFonts w:ascii="Times New Roman" w:eastAsia="Times New Roman" w:hAnsi="Times New Roman" w:cs="Times New Roman"/>
          <w:bCs/>
          <w:noProof/>
          <w:sz w:val="24"/>
          <w:szCs w:val="24"/>
          <w:vertAlign w:val="subscript"/>
        </w:rPr>
        <w:t xml:space="preserve"> </w:t>
      </w:r>
      <w:r w:rsidRPr="0026169B">
        <w:rPr>
          <w:rFonts w:ascii="Times New Roman" w:eastAsia="Times New Roman" w:hAnsi="Times New Roman" w:cs="Times New Roman"/>
          <w:bCs/>
          <w:noProof/>
          <w:sz w:val="24"/>
          <w:szCs w:val="24"/>
        </w:rPr>
        <w:t xml:space="preserve">și (preferabil), ALT/AST normale la 1 an (48 de săptămâni) de tratament. </w:t>
      </w:r>
    </w:p>
    <w:p w14:paraId="5B1E906B" w14:textId="77777777" w:rsidR="00B74254" w:rsidRPr="0026169B" w:rsidRDefault="00B74254" w:rsidP="00B74254">
      <w:pPr>
        <w:spacing w:after="0" w:line="276" w:lineRule="auto"/>
        <w:jc w:val="both"/>
        <w:rPr>
          <w:rFonts w:ascii="Times New Roman" w:eastAsia="Times New Roman" w:hAnsi="Times New Roman" w:cs="Times New Roman"/>
          <w:bCs/>
          <w:noProof/>
          <w:sz w:val="20"/>
          <w:szCs w:val="20"/>
        </w:rPr>
      </w:pPr>
    </w:p>
    <w:p w14:paraId="3FA4FD88" w14:textId="77777777" w:rsidR="00F618DB" w:rsidRPr="0026169B" w:rsidRDefault="00F618DB" w:rsidP="00B74254">
      <w:pPr>
        <w:spacing w:after="0" w:line="276" w:lineRule="auto"/>
        <w:jc w:val="both"/>
        <w:rPr>
          <w:rFonts w:ascii="Times New Roman" w:eastAsia="Times New Roman" w:hAnsi="Times New Roman" w:cs="Times New Roman"/>
          <w:bCs/>
          <w:noProof/>
          <w:sz w:val="24"/>
          <w:szCs w:val="24"/>
        </w:rPr>
      </w:pPr>
      <w:r w:rsidRPr="0026169B">
        <w:rPr>
          <w:rFonts w:ascii="Times New Roman" w:eastAsia="Times New Roman" w:hAnsi="Times New Roman" w:cs="Times New Roman"/>
          <w:bCs/>
          <w:noProof/>
          <w:sz w:val="24"/>
          <w:szCs w:val="24"/>
        </w:rPr>
        <w:t>Pacienții la care se constată o scădere a valorilor ARN-VHD cu mai puțin de 2log</w:t>
      </w:r>
      <w:r w:rsidRPr="0026169B">
        <w:rPr>
          <w:rFonts w:ascii="Times New Roman" w:eastAsia="Times New Roman" w:hAnsi="Times New Roman" w:cs="Times New Roman"/>
          <w:bCs/>
          <w:noProof/>
          <w:sz w:val="24"/>
          <w:szCs w:val="24"/>
          <w:vertAlign w:val="subscript"/>
        </w:rPr>
        <w:t xml:space="preserve">10 </w:t>
      </w:r>
      <w:r w:rsidRPr="0026169B">
        <w:rPr>
          <w:rFonts w:ascii="Times New Roman" w:eastAsia="Times New Roman" w:hAnsi="Times New Roman" w:cs="Times New Roman"/>
          <w:bCs/>
          <w:noProof/>
          <w:sz w:val="24"/>
          <w:szCs w:val="24"/>
        </w:rPr>
        <w:t xml:space="preserve">la 48 săptămâni sunt considerați ca având răspuns virusologic parțial și vor putea continua terapia cu bulevirtidă până la 72-96 săptămâni (vezi </w:t>
      </w:r>
      <w:r w:rsidRPr="0026169B">
        <w:rPr>
          <w:rFonts w:ascii="Times New Roman" w:eastAsia="Times New Roman" w:hAnsi="Times New Roman" w:cs="Times New Roman"/>
          <w:b/>
          <w:bCs/>
          <w:noProof/>
          <w:sz w:val="24"/>
          <w:szCs w:val="24"/>
        </w:rPr>
        <w:t>Nota</w:t>
      </w:r>
      <w:r w:rsidRPr="0026169B">
        <w:rPr>
          <w:rFonts w:ascii="Times New Roman" w:eastAsia="Times New Roman" w:hAnsi="Times New Roman" w:cs="Times New Roman"/>
          <w:b/>
          <w:noProof/>
          <w:sz w:val="24"/>
          <w:szCs w:val="24"/>
        </w:rPr>
        <w:t xml:space="preserve"> 1</w:t>
      </w:r>
      <w:r w:rsidRPr="0026169B">
        <w:rPr>
          <w:rFonts w:ascii="Times New Roman" w:eastAsia="Times New Roman" w:hAnsi="Times New Roman" w:cs="Times New Roman"/>
          <w:bCs/>
          <w:noProof/>
          <w:sz w:val="24"/>
          <w:szCs w:val="24"/>
        </w:rPr>
        <w:t xml:space="preserve">).  </w:t>
      </w:r>
    </w:p>
    <w:p w14:paraId="3E972EF7" w14:textId="77777777" w:rsidR="00B74254" w:rsidRPr="0026169B" w:rsidRDefault="00B74254" w:rsidP="00B74254">
      <w:pPr>
        <w:spacing w:after="0" w:line="276" w:lineRule="auto"/>
        <w:jc w:val="both"/>
        <w:rPr>
          <w:rFonts w:ascii="Times New Roman" w:eastAsia="Times New Roman" w:hAnsi="Times New Roman" w:cs="Times New Roman"/>
          <w:bCs/>
          <w:noProof/>
          <w:sz w:val="16"/>
          <w:szCs w:val="16"/>
          <w:u w:val="single"/>
        </w:rPr>
      </w:pPr>
    </w:p>
    <w:p w14:paraId="379F1184" w14:textId="77777777" w:rsidR="00F618DB" w:rsidRPr="0026169B" w:rsidRDefault="00F618DB" w:rsidP="00B74254">
      <w:pPr>
        <w:spacing w:after="0" w:line="276" w:lineRule="auto"/>
        <w:jc w:val="both"/>
        <w:rPr>
          <w:rFonts w:ascii="Times New Roman" w:eastAsia="Times New Roman" w:hAnsi="Times New Roman" w:cs="Times New Roman"/>
          <w:bCs/>
          <w:noProof/>
          <w:sz w:val="24"/>
          <w:szCs w:val="24"/>
        </w:rPr>
      </w:pPr>
      <w:r w:rsidRPr="0026169B">
        <w:rPr>
          <w:rFonts w:ascii="Times New Roman" w:eastAsia="Times New Roman" w:hAnsi="Times New Roman" w:cs="Times New Roman"/>
          <w:bCs/>
          <w:noProof/>
          <w:sz w:val="24"/>
          <w:szCs w:val="24"/>
          <w:u w:val="single"/>
        </w:rPr>
        <w:t>Pacienții la care nivelul ARN-VHD nu scade sau este mai mare decât valoarea pre-terapeutică se consideră a fi non-responderi la 48 de săptămâni.</w:t>
      </w:r>
      <w:r w:rsidRPr="0026169B">
        <w:rPr>
          <w:rFonts w:ascii="Times New Roman" w:eastAsia="Times New Roman" w:hAnsi="Times New Roman" w:cs="Times New Roman"/>
          <w:bCs/>
          <w:noProof/>
          <w:sz w:val="24"/>
          <w:szCs w:val="24"/>
        </w:rPr>
        <w:t xml:space="preserve"> </w:t>
      </w:r>
    </w:p>
    <w:p w14:paraId="6C6FB6E3" w14:textId="77777777" w:rsidR="00F618DB" w:rsidRPr="0026169B" w:rsidRDefault="00F618DB" w:rsidP="00F618DB">
      <w:pPr>
        <w:spacing w:after="0" w:line="276" w:lineRule="auto"/>
        <w:jc w:val="both"/>
        <w:rPr>
          <w:rFonts w:ascii="Times New Roman" w:eastAsia="Times New Roman" w:hAnsi="Times New Roman" w:cs="Times New Roman"/>
          <w:bCs/>
          <w:noProof/>
          <w:sz w:val="24"/>
          <w:szCs w:val="24"/>
        </w:rPr>
      </w:pPr>
    </w:p>
    <w:p w14:paraId="14C81CAD" w14:textId="50A34EE5" w:rsidR="00F618DB" w:rsidRPr="003E1E3A" w:rsidRDefault="00F618DB" w:rsidP="00F618DB">
      <w:pPr>
        <w:spacing w:after="0" w:line="276" w:lineRule="auto"/>
        <w:jc w:val="both"/>
        <w:rPr>
          <w:rFonts w:ascii="Times New Roman" w:eastAsia="Times New Roman" w:hAnsi="Times New Roman" w:cs="Times New Roman"/>
          <w:bCs/>
          <w:noProof/>
          <w:sz w:val="24"/>
          <w:szCs w:val="24"/>
        </w:rPr>
      </w:pPr>
      <w:r w:rsidRPr="003E1E3A">
        <w:rPr>
          <w:rFonts w:ascii="Times New Roman" w:eastAsia="Times New Roman" w:hAnsi="Times New Roman" w:cs="Times New Roman"/>
          <w:bCs/>
          <w:noProof/>
          <w:sz w:val="24"/>
          <w:szCs w:val="24"/>
          <w:u w:val="single"/>
        </w:rPr>
        <w:t>Beneficiul clinic</w:t>
      </w:r>
      <w:r w:rsidRPr="003E1E3A">
        <w:rPr>
          <w:rFonts w:ascii="Times New Roman" w:eastAsia="Times New Roman" w:hAnsi="Times New Roman" w:cs="Times New Roman"/>
          <w:bCs/>
          <w:noProof/>
          <w:sz w:val="24"/>
          <w:szCs w:val="24"/>
        </w:rPr>
        <w:t xml:space="preserve"> se definește prin încetinirea progresiei fibrozei (la teste non-invazive – bazate pe elastografie sau biomarkeri), ameliorarea disfuncției hepatice (evaluată prin scoruri funcționale hepatice: Child-Pugh, MELD) și prevenirea complicațiilor cirozei hepatice.</w:t>
      </w:r>
    </w:p>
    <w:p w14:paraId="5C00D636" w14:textId="77777777" w:rsidR="00F618DB" w:rsidRPr="003E1E3A" w:rsidRDefault="00F618DB" w:rsidP="00F618DB">
      <w:pPr>
        <w:spacing w:after="0" w:line="276" w:lineRule="auto"/>
        <w:ind w:firstLine="720"/>
        <w:jc w:val="both"/>
        <w:rPr>
          <w:rFonts w:ascii="Times New Roman" w:hAnsi="Times New Roman" w:cs="Times New Roman"/>
          <w:b/>
          <w:i/>
          <w:noProof/>
          <w:sz w:val="24"/>
          <w:szCs w:val="24"/>
        </w:rPr>
      </w:pPr>
    </w:p>
    <w:p w14:paraId="2726CCC1" w14:textId="77777777" w:rsidR="00F618DB" w:rsidRPr="003E1E3A" w:rsidRDefault="00F618DB" w:rsidP="00F618DB">
      <w:pPr>
        <w:spacing w:after="0" w:line="276" w:lineRule="auto"/>
        <w:contextualSpacing/>
        <w:jc w:val="both"/>
        <w:rPr>
          <w:rFonts w:ascii="Times New Roman" w:hAnsi="Times New Roman" w:cs="Times New Roman"/>
          <w:b/>
          <w:noProof/>
          <w:sz w:val="24"/>
          <w:szCs w:val="24"/>
        </w:rPr>
      </w:pPr>
      <w:r w:rsidRPr="003E1E3A">
        <w:rPr>
          <w:rFonts w:ascii="Times New Roman" w:hAnsi="Times New Roman" w:cs="Times New Roman"/>
          <w:b/>
          <w:noProof/>
          <w:sz w:val="24"/>
          <w:szCs w:val="24"/>
        </w:rPr>
        <w:t>VIII. Monitorizarea și tratamentul reacțiilor adverse</w:t>
      </w:r>
    </w:p>
    <w:p w14:paraId="41946BFD" w14:textId="503EBD96" w:rsidR="00F618DB" w:rsidRPr="003E1E3A" w:rsidRDefault="00F618DB" w:rsidP="00F618DB">
      <w:pPr>
        <w:spacing w:after="0" w:line="276" w:lineRule="auto"/>
        <w:jc w:val="both"/>
        <w:rPr>
          <w:rFonts w:ascii="Times New Roman" w:eastAsia="Times New Roman" w:hAnsi="Times New Roman" w:cs="Times New Roman"/>
          <w:bCs/>
          <w:noProof/>
          <w:sz w:val="24"/>
          <w:szCs w:val="24"/>
        </w:rPr>
      </w:pPr>
      <w:r w:rsidRPr="003E1E3A">
        <w:rPr>
          <w:rFonts w:ascii="Times New Roman" w:eastAsia="Times New Roman" w:hAnsi="Times New Roman" w:cs="Times New Roman"/>
          <w:bCs/>
          <w:noProof/>
          <w:sz w:val="24"/>
          <w:szCs w:val="24"/>
        </w:rPr>
        <w:t>BLV este bine tolerat, fără efecte adverse semnificative care să impună oprirea terapiei.</w:t>
      </w:r>
    </w:p>
    <w:p w14:paraId="75FF902A" w14:textId="77777777" w:rsidR="00F618DB" w:rsidRPr="003E1E3A" w:rsidRDefault="00F618DB" w:rsidP="00F618DB">
      <w:pPr>
        <w:spacing w:after="0" w:line="276" w:lineRule="auto"/>
        <w:jc w:val="both"/>
        <w:rPr>
          <w:rFonts w:ascii="Times New Roman" w:eastAsia="Times New Roman" w:hAnsi="Times New Roman" w:cs="Times New Roman"/>
          <w:bCs/>
          <w:noProof/>
          <w:sz w:val="24"/>
          <w:szCs w:val="24"/>
        </w:rPr>
      </w:pPr>
      <w:r w:rsidRPr="003E1E3A">
        <w:rPr>
          <w:rFonts w:ascii="Times New Roman" w:eastAsia="Times New Roman" w:hAnsi="Times New Roman" w:cs="Times New Roman"/>
          <w:bCs/>
          <w:noProof/>
          <w:sz w:val="24"/>
          <w:szCs w:val="24"/>
        </w:rPr>
        <w:t xml:space="preserve">Cele mai frecvente reacții adverse întâlnite în cursul terapiei sunt: </w:t>
      </w:r>
    </w:p>
    <w:p w14:paraId="684A917E" w14:textId="77777777" w:rsidR="00F618DB" w:rsidRPr="003E1E3A" w:rsidRDefault="00F618DB" w:rsidP="00651D25">
      <w:pPr>
        <w:numPr>
          <w:ilvl w:val="0"/>
          <w:numId w:val="562"/>
        </w:numPr>
        <w:spacing w:after="0" w:line="240" w:lineRule="auto"/>
        <w:ind w:left="567" w:hanging="283"/>
        <w:jc w:val="both"/>
        <w:rPr>
          <w:rFonts w:ascii="Times New Roman" w:eastAsia="Times New Roman" w:hAnsi="Times New Roman" w:cs="Times New Roman"/>
          <w:bCs/>
          <w:noProof/>
          <w:sz w:val="24"/>
          <w:szCs w:val="24"/>
        </w:rPr>
      </w:pPr>
      <w:r w:rsidRPr="003E1E3A">
        <w:rPr>
          <w:rFonts w:ascii="Times New Roman" w:eastAsia="Times New Roman" w:hAnsi="Times New Roman" w:cs="Times New Roman"/>
          <w:bCs/>
          <w:noProof/>
          <w:sz w:val="24"/>
          <w:szCs w:val="24"/>
        </w:rPr>
        <w:t xml:space="preserve">Fatigabilitate, greață, cefalee, vertij, leuco-trombopenie </w:t>
      </w:r>
    </w:p>
    <w:p w14:paraId="0FBC80E4" w14:textId="77777777" w:rsidR="00F618DB" w:rsidRPr="003E1E3A" w:rsidRDefault="00F618DB" w:rsidP="00651D25">
      <w:pPr>
        <w:numPr>
          <w:ilvl w:val="0"/>
          <w:numId w:val="562"/>
        </w:numPr>
        <w:spacing w:after="0" w:line="240" w:lineRule="auto"/>
        <w:ind w:left="567" w:hanging="283"/>
        <w:jc w:val="both"/>
        <w:rPr>
          <w:rFonts w:ascii="Times New Roman" w:eastAsia="Times New Roman" w:hAnsi="Times New Roman" w:cs="Times New Roman"/>
          <w:bCs/>
          <w:noProof/>
          <w:sz w:val="24"/>
          <w:szCs w:val="24"/>
        </w:rPr>
      </w:pPr>
      <w:r w:rsidRPr="003E1E3A">
        <w:rPr>
          <w:rFonts w:ascii="Times New Roman" w:eastAsia="Times New Roman" w:hAnsi="Times New Roman" w:cs="Times New Roman"/>
          <w:bCs/>
          <w:noProof/>
          <w:sz w:val="24"/>
          <w:szCs w:val="24"/>
        </w:rPr>
        <w:t>Reacții adverse la locul injecției s.c.</w:t>
      </w:r>
    </w:p>
    <w:p w14:paraId="4DA976CE" w14:textId="77777777" w:rsidR="00F618DB" w:rsidRPr="003E1E3A" w:rsidRDefault="00F618DB" w:rsidP="00651D25">
      <w:pPr>
        <w:numPr>
          <w:ilvl w:val="0"/>
          <w:numId w:val="562"/>
        </w:numPr>
        <w:spacing w:after="0" w:line="240" w:lineRule="auto"/>
        <w:ind w:left="567" w:hanging="283"/>
        <w:jc w:val="both"/>
        <w:rPr>
          <w:rFonts w:ascii="Times New Roman" w:eastAsia="Times New Roman" w:hAnsi="Times New Roman" w:cs="Times New Roman"/>
          <w:bCs/>
          <w:noProof/>
          <w:sz w:val="24"/>
          <w:szCs w:val="24"/>
        </w:rPr>
      </w:pPr>
      <w:r w:rsidRPr="003E1E3A">
        <w:rPr>
          <w:rFonts w:ascii="Times New Roman" w:eastAsia="Times New Roman" w:hAnsi="Times New Roman" w:cs="Times New Roman"/>
          <w:bCs/>
          <w:noProof/>
          <w:sz w:val="24"/>
          <w:szCs w:val="24"/>
        </w:rPr>
        <w:lastRenderedPageBreak/>
        <w:t xml:space="preserve">Creșterea nivelului plasmatic al acizilor biliari fără disfuncție hepatică sau prurit, reversibilă la întreruperea tratamentului </w:t>
      </w:r>
    </w:p>
    <w:p w14:paraId="793F9DB7" w14:textId="77777777" w:rsidR="00F618DB" w:rsidRPr="003E1E3A" w:rsidRDefault="00F618DB" w:rsidP="00651D25">
      <w:pPr>
        <w:numPr>
          <w:ilvl w:val="0"/>
          <w:numId w:val="562"/>
        </w:numPr>
        <w:spacing w:after="0" w:line="240" w:lineRule="auto"/>
        <w:ind w:left="567" w:hanging="283"/>
        <w:jc w:val="both"/>
        <w:rPr>
          <w:rFonts w:ascii="Times New Roman" w:eastAsia="Times New Roman" w:hAnsi="Times New Roman" w:cs="Times New Roman"/>
          <w:bCs/>
          <w:noProof/>
          <w:sz w:val="24"/>
          <w:szCs w:val="24"/>
        </w:rPr>
      </w:pPr>
      <w:r w:rsidRPr="003E1E3A">
        <w:rPr>
          <w:rFonts w:ascii="Times New Roman" w:eastAsia="Times New Roman" w:hAnsi="Times New Roman" w:cs="Times New Roman"/>
          <w:bCs/>
          <w:noProof/>
          <w:sz w:val="24"/>
          <w:szCs w:val="24"/>
        </w:rPr>
        <w:t>Decompensarea hepatică</w:t>
      </w:r>
    </w:p>
    <w:p w14:paraId="1892705E" w14:textId="77777777" w:rsidR="00F618DB" w:rsidRPr="003E1E3A" w:rsidRDefault="00F618DB" w:rsidP="00651D25">
      <w:pPr>
        <w:numPr>
          <w:ilvl w:val="0"/>
          <w:numId w:val="562"/>
        </w:numPr>
        <w:spacing w:after="0" w:line="240" w:lineRule="auto"/>
        <w:ind w:left="567" w:hanging="283"/>
        <w:jc w:val="both"/>
        <w:rPr>
          <w:rFonts w:ascii="Times New Roman" w:eastAsia="Times New Roman" w:hAnsi="Times New Roman" w:cs="Times New Roman"/>
          <w:b/>
          <w:sz w:val="24"/>
          <w:szCs w:val="24"/>
        </w:rPr>
      </w:pPr>
      <w:r w:rsidRPr="003E1E3A">
        <w:rPr>
          <w:rFonts w:ascii="Times New Roman" w:eastAsia="Times New Roman" w:hAnsi="Times New Roman" w:cs="Times New Roman"/>
          <w:bCs/>
          <w:noProof/>
          <w:sz w:val="24"/>
          <w:szCs w:val="24"/>
        </w:rPr>
        <w:t>Reactivarea transaminazelor.</w:t>
      </w:r>
    </w:p>
    <w:p w14:paraId="44ED756E" w14:textId="77777777" w:rsidR="00F618DB" w:rsidRPr="00B74254" w:rsidRDefault="00F618DB" w:rsidP="00F618DB">
      <w:pPr>
        <w:spacing w:after="0" w:line="276" w:lineRule="auto"/>
        <w:jc w:val="both"/>
        <w:rPr>
          <w:rFonts w:ascii="Times New Roman" w:eastAsia="Times New Roman" w:hAnsi="Times New Roman" w:cs="Times New Roman"/>
          <w:b/>
          <w:sz w:val="16"/>
          <w:szCs w:val="16"/>
        </w:rPr>
      </w:pPr>
    </w:p>
    <w:p w14:paraId="64BEC80A" w14:textId="77777777" w:rsidR="00F618DB" w:rsidRPr="003E1E3A" w:rsidRDefault="00F618DB" w:rsidP="00F618DB">
      <w:pPr>
        <w:spacing w:after="0" w:line="276" w:lineRule="auto"/>
        <w:jc w:val="both"/>
        <w:rPr>
          <w:rFonts w:ascii="Times New Roman" w:eastAsia="Times New Roman" w:hAnsi="Times New Roman" w:cs="Times New Roman"/>
          <w:bCs/>
          <w:noProof/>
          <w:sz w:val="24"/>
          <w:szCs w:val="24"/>
        </w:rPr>
      </w:pPr>
      <w:r w:rsidRPr="003E1E3A">
        <w:rPr>
          <w:rFonts w:ascii="Times New Roman" w:eastAsia="Times New Roman" w:hAnsi="Times New Roman" w:cs="Times New Roman"/>
          <w:bCs/>
          <w:noProof/>
          <w:sz w:val="24"/>
          <w:szCs w:val="24"/>
        </w:rPr>
        <w:t>Monitorizarea va fi făcută de către medicul curant care prescrie rețetele lunare împreună cu medicul prescriptor ce a inițiat terapia (dacă rețetele ulterioare au fost eliberate de către alt medic decât medicul prescriptor inițial).</w:t>
      </w:r>
    </w:p>
    <w:p w14:paraId="060D01A0" w14:textId="77777777" w:rsidR="00F618DB" w:rsidRPr="00B74254" w:rsidRDefault="00F618DB" w:rsidP="00F618DB">
      <w:pPr>
        <w:spacing w:after="0" w:line="276" w:lineRule="auto"/>
        <w:jc w:val="both"/>
        <w:rPr>
          <w:rFonts w:ascii="Times New Roman" w:eastAsia="Times New Roman" w:hAnsi="Times New Roman" w:cs="Times New Roman"/>
          <w:bCs/>
          <w:noProof/>
          <w:sz w:val="16"/>
          <w:szCs w:val="16"/>
        </w:rPr>
      </w:pPr>
    </w:p>
    <w:p w14:paraId="3C04105F" w14:textId="77777777" w:rsidR="00F618DB" w:rsidRPr="003E1E3A" w:rsidRDefault="00F618DB" w:rsidP="00F618DB">
      <w:pPr>
        <w:spacing w:after="0" w:line="276" w:lineRule="auto"/>
        <w:jc w:val="both"/>
        <w:rPr>
          <w:rFonts w:ascii="Times New Roman" w:eastAsia="Times New Roman" w:hAnsi="Times New Roman" w:cs="Times New Roman"/>
          <w:b/>
          <w:sz w:val="24"/>
          <w:szCs w:val="24"/>
        </w:rPr>
      </w:pPr>
      <w:r w:rsidRPr="003E1E3A">
        <w:rPr>
          <w:rFonts w:ascii="Times New Roman" w:eastAsia="Times New Roman" w:hAnsi="Times New Roman" w:cs="Times New Roman"/>
          <w:bCs/>
          <w:noProof/>
          <w:sz w:val="24"/>
          <w:szCs w:val="24"/>
        </w:rPr>
        <w:t>Este necesar să se acorde o atenție specială persoanelor cu vârsta peste 65 ani, pacienților cu insuficiența renală cronică, pacienților cu coinfecții (HIV, HCV) (nu există studii/date privind siguranța și eficiența tratamentului în aceste situații). Suplimentar, conform RCP-ului produsului este preferabil să nu fie administrat la femeile însărcinate și la femeile de vârsta fertilă cre nu utilizează o metodă contraceptivă.</w:t>
      </w:r>
    </w:p>
    <w:p w14:paraId="06E86B5F" w14:textId="77777777" w:rsidR="00F618DB" w:rsidRPr="003E1E3A" w:rsidRDefault="00F618DB" w:rsidP="00F618DB">
      <w:pPr>
        <w:spacing w:after="0" w:line="276" w:lineRule="auto"/>
        <w:contextualSpacing/>
        <w:jc w:val="both"/>
        <w:rPr>
          <w:rFonts w:ascii="Times New Roman" w:eastAsia="Times New Roman" w:hAnsi="Times New Roman" w:cs="Times New Roman"/>
          <w:b/>
          <w:sz w:val="24"/>
          <w:szCs w:val="24"/>
        </w:rPr>
      </w:pPr>
    </w:p>
    <w:p w14:paraId="1D6BE03A" w14:textId="77777777" w:rsidR="00F618DB" w:rsidRPr="003E1E3A" w:rsidRDefault="00F618DB" w:rsidP="00F618DB">
      <w:pPr>
        <w:spacing w:after="0" w:line="276" w:lineRule="auto"/>
        <w:contextualSpacing/>
        <w:jc w:val="both"/>
        <w:rPr>
          <w:rFonts w:ascii="Times New Roman" w:hAnsi="Times New Roman" w:cs="Times New Roman"/>
          <w:b/>
          <w:sz w:val="24"/>
          <w:szCs w:val="24"/>
        </w:rPr>
      </w:pPr>
      <w:r w:rsidRPr="003E1E3A">
        <w:rPr>
          <w:rFonts w:ascii="Times New Roman" w:hAnsi="Times New Roman" w:cs="Times New Roman"/>
          <w:b/>
          <w:noProof/>
          <w:sz w:val="24"/>
          <w:szCs w:val="24"/>
        </w:rPr>
        <w:t>IX. Criterii de oprire a tratamentului</w:t>
      </w:r>
    </w:p>
    <w:p w14:paraId="4E85CAD5" w14:textId="77777777" w:rsidR="00F618DB" w:rsidRPr="003E1E3A" w:rsidRDefault="00F618DB" w:rsidP="00651D25">
      <w:pPr>
        <w:numPr>
          <w:ilvl w:val="0"/>
          <w:numId w:val="563"/>
        </w:numPr>
        <w:pBdr>
          <w:top w:val="nil"/>
          <w:left w:val="nil"/>
          <w:bottom w:val="nil"/>
          <w:right w:val="nil"/>
          <w:between w:val="nil"/>
          <w:bar w:val="nil"/>
        </w:pBdr>
        <w:spacing w:after="0" w:line="276" w:lineRule="auto"/>
        <w:ind w:left="0" w:firstLine="426"/>
        <w:jc w:val="both"/>
        <w:rPr>
          <w:rFonts w:ascii="Times New Roman" w:eastAsia="Times New Roman" w:hAnsi="Times New Roman" w:cs="Times New Roman"/>
          <w:b/>
          <w:noProof/>
          <w:sz w:val="24"/>
          <w:szCs w:val="24"/>
          <w:u w:color="000000"/>
          <w:bdr w:val="nil"/>
          <w:lang w:eastAsia="ro-RO"/>
        </w:rPr>
      </w:pPr>
      <w:r w:rsidRPr="003E1E3A">
        <w:rPr>
          <w:rFonts w:ascii="Times New Roman" w:eastAsia="Times New Roman" w:hAnsi="Times New Roman" w:cs="Times New Roman"/>
          <w:b/>
          <w:noProof/>
          <w:sz w:val="24"/>
          <w:szCs w:val="24"/>
          <w:u w:color="000000"/>
          <w:bdr w:val="nil"/>
          <w:lang w:eastAsia="ro-RO"/>
        </w:rPr>
        <w:t xml:space="preserve">Lipsa răspunsului virusologic </w:t>
      </w:r>
    </w:p>
    <w:p w14:paraId="7DC319B1" w14:textId="77777777" w:rsidR="00F618DB" w:rsidRPr="003E1E3A" w:rsidRDefault="00F618DB" w:rsidP="00651D25">
      <w:pPr>
        <w:numPr>
          <w:ilvl w:val="0"/>
          <w:numId w:val="563"/>
        </w:numPr>
        <w:pBdr>
          <w:top w:val="nil"/>
          <w:left w:val="nil"/>
          <w:bottom w:val="nil"/>
          <w:right w:val="nil"/>
          <w:between w:val="nil"/>
          <w:bar w:val="nil"/>
        </w:pBdr>
        <w:spacing w:after="0" w:line="276" w:lineRule="auto"/>
        <w:ind w:left="0" w:firstLine="426"/>
        <w:jc w:val="both"/>
        <w:rPr>
          <w:rFonts w:ascii="Times New Roman" w:eastAsia="Times New Roman" w:hAnsi="Times New Roman" w:cs="Times New Roman"/>
          <w:b/>
          <w:noProof/>
          <w:sz w:val="24"/>
          <w:szCs w:val="24"/>
          <w:u w:color="000000"/>
          <w:bdr w:val="nil"/>
          <w:lang w:eastAsia="ro-RO"/>
        </w:rPr>
      </w:pPr>
      <w:r w:rsidRPr="003E1E3A">
        <w:rPr>
          <w:rFonts w:ascii="Times New Roman" w:eastAsia="Times New Roman" w:hAnsi="Times New Roman" w:cs="Times New Roman"/>
          <w:b/>
          <w:noProof/>
          <w:sz w:val="24"/>
          <w:szCs w:val="24"/>
          <w:u w:color="000000"/>
          <w:bdr w:val="nil"/>
          <w:lang w:eastAsia="ro-RO"/>
        </w:rPr>
        <w:t>Decompensarea apărută în cursul terapiei</w:t>
      </w:r>
    </w:p>
    <w:p w14:paraId="40BD8866" w14:textId="77777777" w:rsidR="00F618DB" w:rsidRPr="00B74254" w:rsidRDefault="00F618DB" w:rsidP="00F618DB">
      <w:pPr>
        <w:pBdr>
          <w:top w:val="nil"/>
          <w:left w:val="nil"/>
          <w:bottom w:val="nil"/>
          <w:right w:val="nil"/>
          <w:between w:val="nil"/>
          <w:bar w:val="nil"/>
        </w:pBdr>
        <w:spacing w:after="0" w:line="276" w:lineRule="auto"/>
        <w:ind w:firstLine="720"/>
        <w:jc w:val="both"/>
        <w:rPr>
          <w:rFonts w:ascii="Times New Roman" w:eastAsia="Times New Roman" w:hAnsi="Times New Roman" w:cs="Times New Roman"/>
          <w:b/>
          <w:noProof/>
          <w:sz w:val="20"/>
          <w:szCs w:val="20"/>
          <w:u w:color="000000"/>
          <w:bdr w:val="nil"/>
          <w:lang w:eastAsia="ro-RO"/>
        </w:rPr>
      </w:pPr>
    </w:p>
    <w:p w14:paraId="42267683" w14:textId="77777777" w:rsidR="00F618DB" w:rsidRDefault="00F618DB" w:rsidP="00B74254">
      <w:pPr>
        <w:widowControl w:val="0"/>
        <w:autoSpaceDE w:val="0"/>
        <w:autoSpaceDN w:val="0"/>
        <w:spacing w:after="0" w:line="276" w:lineRule="auto"/>
        <w:contextualSpacing/>
        <w:jc w:val="both"/>
        <w:rPr>
          <w:rFonts w:ascii="Times New Roman" w:hAnsi="Times New Roman" w:cs="Times New Roman"/>
          <w:noProof/>
          <w:sz w:val="24"/>
          <w:szCs w:val="24"/>
        </w:rPr>
      </w:pPr>
      <w:r w:rsidRPr="003E1E3A">
        <w:rPr>
          <w:rFonts w:ascii="Times New Roman" w:hAnsi="Times New Roman" w:cs="Times New Roman"/>
          <w:noProof/>
          <w:sz w:val="24"/>
          <w:szCs w:val="24"/>
        </w:rPr>
        <w:t xml:space="preserve">În cazul pacientului non-responder </w:t>
      </w:r>
      <w:r>
        <w:rPr>
          <w:rFonts w:ascii="Times New Roman" w:hAnsi="Times New Roman" w:cs="Times New Roman"/>
          <w:noProof/>
          <w:sz w:val="24"/>
          <w:szCs w:val="24"/>
        </w:rPr>
        <w:t xml:space="preserve">la 48 de săptămâni de tratament </w:t>
      </w:r>
      <w:r w:rsidRPr="003E1E3A">
        <w:rPr>
          <w:rFonts w:ascii="Times New Roman" w:hAnsi="Times New Roman" w:cs="Times New Roman"/>
          <w:noProof/>
          <w:sz w:val="24"/>
          <w:szCs w:val="24"/>
        </w:rPr>
        <w:t>(fără răspuns terapeutic)</w:t>
      </w:r>
      <w:r>
        <w:rPr>
          <w:rFonts w:ascii="Times New Roman" w:hAnsi="Times New Roman" w:cs="Times New Roman"/>
          <w:noProof/>
          <w:sz w:val="24"/>
          <w:szCs w:val="24"/>
        </w:rPr>
        <w:t>,</w:t>
      </w:r>
      <w:r w:rsidRPr="003E1E3A">
        <w:rPr>
          <w:rFonts w:ascii="Times New Roman" w:hAnsi="Times New Roman" w:cs="Times New Roman"/>
          <w:noProof/>
          <w:sz w:val="24"/>
          <w:szCs w:val="24"/>
        </w:rPr>
        <w:t xml:space="preserve"> </w:t>
      </w:r>
      <w:r>
        <w:rPr>
          <w:rFonts w:ascii="Times New Roman" w:hAnsi="Times New Roman" w:cs="Times New Roman"/>
          <w:noProof/>
          <w:sz w:val="24"/>
          <w:szCs w:val="24"/>
        </w:rPr>
        <w:t xml:space="preserve">asa cum este definit la pct. VII, </w:t>
      </w:r>
      <w:r w:rsidRPr="003E1E3A">
        <w:rPr>
          <w:rFonts w:ascii="Times New Roman" w:hAnsi="Times New Roman" w:cs="Times New Roman"/>
          <w:noProof/>
          <w:sz w:val="24"/>
          <w:szCs w:val="24"/>
        </w:rPr>
        <w:t xml:space="preserve">se recomandă  întreruperea tratamentului cu </w:t>
      </w:r>
      <w:r w:rsidRPr="003E1E3A">
        <w:rPr>
          <w:rFonts w:ascii="Times New Roman" w:eastAsia="Times New Roman" w:hAnsi="Times New Roman" w:cs="Times New Roman"/>
          <w:noProof/>
          <w:sz w:val="24"/>
          <w:szCs w:val="24"/>
        </w:rPr>
        <w:t>BLV</w:t>
      </w:r>
      <w:r w:rsidRPr="003E1E3A">
        <w:rPr>
          <w:rFonts w:ascii="Times New Roman" w:hAnsi="Times New Roman" w:cs="Times New Roman"/>
          <w:noProof/>
          <w:sz w:val="24"/>
          <w:szCs w:val="24"/>
        </w:rPr>
        <w:t xml:space="preserve">. </w:t>
      </w:r>
    </w:p>
    <w:p w14:paraId="589D680A" w14:textId="77777777" w:rsidR="00F618DB" w:rsidRPr="00C13215" w:rsidRDefault="00F618DB" w:rsidP="00F618DB">
      <w:pPr>
        <w:spacing w:after="0" w:line="276" w:lineRule="auto"/>
        <w:jc w:val="both"/>
        <w:rPr>
          <w:rFonts w:ascii="Times New Roman" w:eastAsia="Times New Roman" w:hAnsi="Times New Roman" w:cs="Times New Roman"/>
          <w:bCs/>
          <w:noProof/>
          <w:sz w:val="24"/>
          <w:szCs w:val="24"/>
        </w:rPr>
      </w:pPr>
      <w:r>
        <w:rPr>
          <w:rFonts w:ascii="Times New Roman" w:eastAsia="Times New Roman" w:hAnsi="Times New Roman" w:cs="Times New Roman"/>
          <w:bCs/>
          <w:noProof/>
          <w:sz w:val="24"/>
          <w:szCs w:val="24"/>
        </w:rPr>
        <w:t>Deasemenea, s</w:t>
      </w:r>
      <w:r w:rsidRPr="003E1E3A">
        <w:rPr>
          <w:rFonts w:ascii="Times New Roman" w:eastAsia="Times New Roman" w:hAnsi="Times New Roman" w:cs="Times New Roman"/>
          <w:bCs/>
          <w:noProof/>
          <w:sz w:val="24"/>
          <w:szCs w:val="24"/>
        </w:rPr>
        <w:t>e recomandă oprirea tratamentului la valori ale transaminazelor &gt;10 ori peste valoarea maximă a normalului și în oricare altă situație pe care medicul curant o consideră amenințătoare de viață.</w:t>
      </w:r>
    </w:p>
    <w:p w14:paraId="573D34FC" w14:textId="77777777" w:rsidR="00B74254" w:rsidRPr="00B74254" w:rsidRDefault="00B74254" w:rsidP="00B74254">
      <w:pPr>
        <w:pBdr>
          <w:top w:val="nil"/>
          <w:left w:val="nil"/>
          <w:bottom w:val="nil"/>
          <w:right w:val="nil"/>
          <w:between w:val="nil"/>
          <w:bar w:val="nil"/>
        </w:pBdr>
        <w:spacing w:after="0" w:line="276" w:lineRule="auto"/>
        <w:jc w:val="both"/>
        <w:rPr>
          <w:rFonts w:ascii="Times New Roman" w:hAnsi="Times New Roman" w:cs="Times New Roman"/>
          <w:noProof/>
          <w:color w:val="FF0000"/>
          <w:sz w:val="16"/>
          <w:szCs w:val="16"/>
        </w:rPr>
      </w:pPr>
    </w:p>
    <w:p w14:paraId="29AD296A" w14:textId="77777777" w:rsidR="00F618DB" w:rsidRPr="0026169B" w:rsidRDefault="00F618DB" w:rsidP="00B74254">
      <w:pPr>
        <w:pBdr>
          <w:top w:val="nil"/>
          <w:left w:val="nil"/>
          <w:bottom w:val="nil"/>
          <w:right w:val="nil"/>
          <w:between w:val="nil"/>
          <w:bar w:val="nil"/>
        </w:pBdr>
        <w:spacing w:after="0" w:line="276" w:lineRule="auto"/>
        <w:jc w:val="both"/>
        <w:rPr>
          <w:rFonts w:ascii="Times New Roman" w:eastAsia="Times New Roman" w:hAnsi="Times New Roman" w:cs="Times New Roman"/>
          <w:b/>
          <w:noProof/>
          <w:sz w:val="24"/>
          <w:szCs w:val="24"/>
          <w:u w:color="000000"/>
          <w:bdr w:val="nil"/>
          <w:lang w:eastAsia="ro-RO"/>
        </w:rPr>
      </w:pPr>
      <w:r w:rsidRPr="0026169B">
        <w:rPr>
          <w:rFonts w:ascii="Times New Roman" w:hAnsi="Times New Roman" w:cs="Times New Roman"/>
          <w:noProof/>
          <w:sz w:val="24"/>
          <w:szCs w:val="24"/>
        </w:rPr>
        <w:t xml:space="preserve">La pacienții cu răspuns virusologic parțial la 48 de săptămâni de tratament, lipsa răspunsului virusologic este definită prin absența scăderii ARN-VHD </w:t>
      </w:r>
      <w:r w:rsidRPr="0026169B">
        <w:rPr>
          <w:rFonts w:ascii="Times New Roman" w:hAnsi="Times New Roman" w:cs="Times New Roman"/>
          <w:noProof/>
          <w:sz w:val="24"/>
          <w:szCs w:val="24"/>
          <w:u w:val="single"/>
        </w:rPr>
        <w:t>cu mai mult de  2log</w:t>
      </w:r>
      <w:r w:rsidRPr="0026169B">
        <w:rPr>
          <w:rFonts w:ascii="Times New Roman" w:hAnsi="Times New Roman" w:cs="Times New Roman"/>
          <w:noProof/>
          <w:sz w:val="24"/>
          <w:szCs w:val="24"/>
          <w:u w:val="single"/>
          <w:vertAlign w:val="subscript"/>
        </w:rPr>
        <w:t>10</w:t>
      </w:r>
      <w:r w:rsidRPr="0026169B">
        <w:rPr>
          <w:rFonts w:ascii="Times New Roman" w:hAnsi="Times New Roman" w:cs="Times New Roman"/>
          <w:noProof/>
          <w:sz w:val="24"/>
          <w:szCs w:val="24"/>
          <w:u w:val="single"/>
        </w:rPr>
        <w:t xml:space="preserve"> din valoarea pre-terapeutică, după 96 de săptămâni de tratament.</w:t>
      </w:r>
    </w:p>
    <w:p w14:paraId="44449A2A" w14:textId="77777777" w:rsidR="00B74254" w:rsidRPr="0026169B" w:rsidRDefault="00B74254" w:rsidP="00B74254">
      <w:pPr>
        <w:pBdr>
          <w:top w:val="nil"/>
          <w:left w:val="nil"/>
          <w:bottom w:val="nil"/>
          <w:right w:val="nil"/>
          <w:between w:val="nil"/>
          <w:bar w:val="nil"/>
        </w:pBdr>
        <w:spacing w:after="0" w:line="276" w:lineRule="auto"/>
        <w:jc w:val="both"/>
        <w:rPr>
          <w:rFonts w:ascii="Times New Roman" w:hAnsi="Times New Roman" w:cs="Times New Roman"/>
          <w:noProof/>
          <w:sz w:val="16"/>
          <w:szCs w:val="16"/>
        </w:rPr>
      </w:pPr>
    </w:p>
    <w:p w14:paraId="1ABA8B70" w14:textId="2A4B88A8" w:rsidR="00B74254" w:rsidRPr="0026169B" w:rsidRDefault="00F618DB" w:rsidP="00B74254">
      <w:pPr>
        <w:pBdr>
          <w:top w:val="nil"/>
          <w:left w:val="nil"/>
          <w:bottom w:val="nil"/>
          <w:right w:val="nil"/>
          <w:between w:val="nil"/>
          <w:bar w:val="nil"/>
        </w:pBdr>
        <w:spacing w:after="0" w:line="276" w:lineRule="auto"/>
        <w:jc w:val="both"/>
        <w:rPr>
          <w:rFonts w:ascii="Times New Roman" w:hAnsi="Times New Roman" w:cs="Times New Roman"/>
          <w:noProof/>
          <w:sz w:val="24"/>
          <w:szCs w:val="24"/>
        </w:rPr>
      </w:pPr>
      <w:r w:rsidRPr="0026169B">
        <w:rPr>
          <w:rFonts w:ascii="Times New Roman" w:hAnsi="Times New Roman" w:cs="Times New Roman"/>
          <w:noProof/>
          <w:sz w:val="24"/>
          <w:szCs w:val="24"/>
        </w:rPr>
        <w:t>Oprirea tratamentului cu BLV poate duce la reactivarea infecției cu VHD și VHB și la exacerbarea hepatitei. În cazul opririi tratamentului trebuie monitorizată cu atenție funcția hepatică, inclusiv nivelurile transaminazelor, precum și încărcătura virală a ADN-VHB și a ARN-VHD.</w:t>
      </w:r>
    </w:p>
    <w:p w14:paraId="2EC66505" w14:textId="77777777" w:rsidR="00B74254" w:rsidRPr="0026169B" w:rsidRDefault="00B74254" w:rsidP="00B74254">
      <w:pPr>
        <w:pBdr>
          <w:top w:val="nil"/>
          <w:left w:val="nil"/>
          <w:bottom w:val="nil"/>
          <w:right w:val="nil"/>
          <w:between w:val="nil"/>
          <w:bar w:val="nil"/>
        </w:pBdr>
        <w:spacing w:after="0" w:line="276" w:lineRule="auto"/>
        <w:jc w:val="both"/>
        <w:rPr>
          <w:rFonts w:ascii="Times New Roman" w:hAnsi="Times New Roman" w:cs="Times New Roman"/>
          <w:noProof/>
          <w:sz w:val="16"/>
          <w:szCs w:val="16"/>
        </w:rPr>
      </w:pPr>
    </w:p>
    <w:p w14:paraId="05EB9B13" w14:textId="77777777" w:rsidR="00B74254" w:rsidRPr="0026169B" w:rsidRDefault="00B74254" w:rsidP="00B7425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heme="minorHAnsi" w:hAnsi="Times New Roman" w:cs="Times New Roman"/>
          <w:sz w:val="24"/>
          <w:szCs w:val="24"/>
          <w:lang w:val="pt-BR"/>
        </w:rPr>
      </w:pPr>
      <w:r w:rsidRPr="0026169B">
        <w:rPr>
          <w:rFonts w:ascii="Times New Roman" w:eastAsiaTheme="minorHAnsi" w:hAnsi="Times New Roman" w:cs="Times New Roman"/>
          <w:sz w:val="24"/>
          <w:szCs w:val="24"/>
        </w:rPr>
        <w:t>În cazul întreruperii tratamentului cu BLV, ARN-VHD trebuie testat si după 1, 3, 6, 12 luni și ulterior anual pentru a monitoriza recidiva replicării virale.</w:t>
      </w:r>
    </w:p>
    <w:p w14:paraId="0909A089" w14:textId="77777777" w:rsidR="00F618DB" w:rsidRPr="003B28EA" w:rsidRDefault="00F618DB" w:rsidP="00F618DB">
      <w:pPr>
        <w:spacing w:after="0" w:line="276" w:lineRule="auto"/>
        <w:jc w:val="both"/>
        <w:rPr>
          <w:rFonts w:ascii="Times New Roman" w:eastAsia="Times New Roman" w:hAnsi="Times New Roman" w:cs="Times New Roman"/>
          <w:bCs/>
          <w:noProof/>
          <w:sz w:val="24"/>
          <w:szCs w:val="24"/>
        </w:rPr>
      </w:pPr>
    </w:p>
    <w:p w14:paraId="51605E77" w14:textId="77777777" w:rsidR="00F618DB" w:rsidRPr="00C13215" w:rsidRDefault="00F618DB" w:rsidP="00F618DB">
      <w:pPr>
        <w:spacing w:after="0" w:line="276" w:lineRule="auto"/>
        <w:jc w:val="both"/>
        <w:rPr>
          <w:rFonts w:ascii="Times New Roman" w:hAnsi="Times New Roman" w:cs="Times New Roman"/>
          <w:b/>
          <w:bCs/>
          <w:noProof/>
          <w:sz w:val="24"/>
          <w:szCs w:val="24"/>
        </w:rPr>
      </w:pPr>
      <w:r w:rsidRPr="00881174">
        <w:rPr>
          <w:rFonts w:ascii="Times New Roman" w:hAnsi="Times New Roman" w:cs="Times New Roman"/>
          <w:b/>
          <w:bCs/>
          <w:noProof/>
          <w:sz w:val="24"/>
          <w:szCs w:val="24"/>
        </w:rPr>
        <w:t>Nota 1: Întreruperea tratamentului cu BLV va fi decisă de către medicul curant care a inițiat tratamentul.</w:t>
      </w:r>
    </w:p>
    <w:p w14:paraId="7914EBFF" w14:textId="77777777" w:rsidR="00F618DB" w:rsidRPr="003E1E3A" w:rsidRDefault="00F618DB" w:rsidP="00F618DB">
      <w:pPr>
        <w:spacing w:after="0" w:line="276" w:lineRule="auto"/>
        <w:jc w:val="both"/>
        <w:rPr>
          <w:rFonts w:ascii="Times New Roman" w:eastAsia="Times New Roman" w:hAnsi="Times New Roman" w:cs="Times New Roman"/>
          <w:bCs/>
          <w:noProof/>
          <w:sz w:val="24"/>
          <w:szCs w:val="24"/>
        </w:rPr>
      </w:pPr>
    </w:p>
    <w:p w14:paraId="6B16B48C" w14:textId="070DA43F" w:rsidR="00F618DB" w:rsidRPr="003E1E3A" w:rsidRDefault="00F618DB" w:rsidP="00F618DB">
      <w:pPr>
        <w:spacing w:after="0" w:line="276" w:lineRule="auto"/>
        <w:jc w:val="both"/>
        <w:rPr>
          <w:rFonts w:ascii="Times New Roman" w:eastAsia="Times New Roman" w:hAnsi="Times New Roman" w:cs="Times New Roman"/>
          <w:b/>
          <w:noProof/>
          <w:sz w:val="24"/>
          <w:szCs w:val="24"/>
        </w:rPr>
      </w:pPr>
      <w:r w:rsidRPr="003E1E3A">
        <w:rPr>
          <w:rFonts w:ascii="Times New Roman" w:eastAsia="Times New Roman" w:hAnsi="Times New Roman" w:cs="Times New Roman"/>
          <w:b/>
          <w:noProof/>
          <w:sz w:val="24"/>
          <w:szCs w:val="24"/>
        </w:rPr>
        <w:t>X. Prescrierea tratamentului</w:t>
      </w:r>
    </w:p>
    <w:p w14:paraId="611952FF" w14:textId="77777777" w:rsidR="00F618DB" w:rsidRPr="003E1E3A" w:rsidRDefault="00F618DB" w:rsidP="00F618DB">
      <w:pPr>
        <w:shd w:val="clear" w:color="auto" w:fill="FFFFFF"/>
        <w:spacing w:after="0" w:line="276" w:lineRule="auto"/>
        <w:jc w:val="both"/>
        <w:rPr>
          <w:rFonts w:ascii="Times New Roman" w:eastAsia="Times New Roman" w:hAnsi="Times New Roman" w:cs="Times New Roman"/>
          <w:sz w:val="24"/>
          <w:szCs w:val="24"/>
        </w:rPr>
      </w:pPr>
      <w:r w:rsidRPr="003E1E3A">
        <w:rPr>
          <w:rFonts w:ascii="Times New Roman" w:hAnsi="Times New Roman" w:cs="Times New Roman"/>
          <w:bCs/>
          <w:noProof/>
          <w:sz w:val="24"/>
          <w:szCs w:val="24"/>
        </w:rPr>
        <w:t>Tratamentul se inițiază</w:t>
      </w:r>
      <w:r w:rsidRPr="003E1E3A">
        <w:rPr>
          <w:rFonts w:ascii="Times New Roman" w:hAnsi="Times New Roman" w:cs="Times New Roman"/>
          <w:noProof/>
          <w:sz w:val="24"/>
          <w:szCs w:val="24"/>
        </w:rPr>
        <w:t xml:space="preserve"> de către </w:t>
      </w:r>
      <w:r w:rsidRPr="003E1E3A">
        <w:rPr>
          <w:rFonts w:ascii="Times New Roman" w:hAnsi="Times New Roman" w:cs="Times New Roman"/>
          <w:bCs/>
          <w:noProof/>
          <w:sz w:val="24"/>
          <w:szCs w:val="24"/>
        </w:rPr>
        <w:t xml:space="preserve">medicii din specialitatea gastroenterologie şi medicii din specialitatea boli infecţioase, numiți medici prescriptori, din unitățile sanitare </w:t>
      </w:r>
      <w:r w:rsidRPr="003E1E3A">
        <w:rPr>
          <w:rFonts w:ascii="Times New Roman" w:eastAsia="Times New Roman" w:hAnsi="Times New Roman" w:cs="Times New Roman"/>
          <w:sz w:val="24"/>
          <w:szCs w:val="24"/>
        </w:rPr>
        <w:t>aflate în relație contractuală cu o casă de  asigurări de sănătate,</w:t>
      </w:r>
      <w:r w:rsidRPr="003E1E3A">
        <w:rPr>
          <w:rFonts w:ascii="Times New Roman" w:hAnsi="Times New Roman" w:cs="Times New Roman"/>
          <w:bCs/>
          <w:noProof/>
          <w:sz w:val="24"/>
          <w:szCs w:val="24"/>
        </w:rPr>
        <w:t xml:space="preserve"> care au capacitatea tehnică de a efectua toate investigațiile menționate în evaluarea pre-terapeutică. </w:t>
      </w:r>
    </w:p>
    <w:p w14:paraId="2391EF75" w14:textId="77777777" w:rsidR="00F618DB" w:rsidRPr="00B74254" w:rsidRDefault="00F618DB" w:rsidP="00F618DB">
      <w:pPr>
        <w:spacing w:after="0" w:line="276" w:lineRule="auto"/>
        <w:jc w:val="both"/>
        <w:rPr>
          <w:rFonts w:ascii="Times New Roman" w:hAnsi="Times New Roman" w:cs="Times New Roman"/>
          <w:bCs/>
          <w:noProof/>
          <w:sz w:val="16"/>
          <w:szCs w:val="16"/>
        </w:rPr>
      </w:pPr>
    </w:p>
    <w:p w14:paraId="309C27C8" w14:textId="77777777" w:rsidR="00F618DB" w:rsidRPr="003E1E3A" w:rsidRDefault="00F618DB" w:rsidP="00F618DB">
      <w:pPr>
        <w:spacing w:after="0" w:line="276" w:lineRule="auto"/>
        <w:jc w:val="both"/>
        <w:rPr>
          <w:rFonts w:ascii="Times New Roman" w:hAnsi="Times New Roman" w:cs="Times New Roman"/>
          <w:bCs/>
          <w:noProof/>
          <w:sz w:val="24"/>
          <w:szCs w:val="24"/>
        </w:rPr>
      </w:pPr>
      <w:r w:rsidRPr="003E1E3A">
        <w:rPr>
          <w:rFonts w:ascii="Times New Roman" w:hAnsi="Times New Roman" w:cs="Times New Roman"/>
          <w:bCs/>
          <w:noProof/>
          <w:sz w:val="24"/>
          <w:szCs w:val="24"/>
        </w:rPr>
        <w:t>Rețetele de continuare a tratamentului pot fi eliberate, în baza scrisorii medicale emise de către medicii prescriptori din specialitatea gastroenterologie şi specialitatea boli infecţioase din ambulatoriu,</w:t>
      </w:r>
      <w:r w:rsidRPr="003E1E3A">
        <w:rPr>
          <w:rFonts w:ascii="Times New Roman" w:hAnsi="Times New Roman" w:cs="Times New Roman"/>
          <w:noProof/>
          <w:sz w:val="24"/>
          <w:szCs w:val="24"/>
        </w:rPr>
        <w:t xml:space="preserve"> </w:t>
      </w:r>
      <w:r w:rsidRPr="003E1E3A">
        <w:rPr>
          <w:rFonts w:ascii="Times New Roman" w:hAnsi="Times New Roman" w:cs="Times New Roman"/>
          <w:bCs/>
          <w:noProof/>
          <w:sz w:val="24"/>
          <w:szCs w:val="24"/>
        </w:rPr>
        <w:t>din zona teritorială în care locuieşte bolnavul, care vor avea implicit si responsabilitatea supravegherii evoluției sub tratament, iar în cazul unor evenimente adverse semnificative va colabora cu medicul prescriptor care a inițiat terapia.</w:t>
      </w:r>
    </w:p>
    <w:p w14:paraId="3D21728B" w14:textId="6A21BCC8" w:rsidR="00F618DB" w:rsidRPr="00F7280F" w:rsidRDefault="00F618DB" w:rsidP="00F7280F">
      <w:pPr>
        <w:spacing w:after="0" w:line="276" w:lineRule="auto"/>
        <w:jc w:val="both"/>
        <w:rPr>
          <w:rFonts w:ascii="Times New Roman" w:eastAsia="Times New Roman" w:hAnsi="Times New Roman" w:cs="Times New Roman"/>
          <w:bCs/>
          <w:noProof/>
          <w:sz w:val="24"/>
          <w:szCs w:val="24"/>
        </w:rPr>
      </w:pPr>
      <w:r w:rsidRPr="00881174">
        <w:rPr>
          <w:rFonts w:ascii="Times New Roman" w:eastAsia="Times New Roman" w:hAnsi="Times New Roman" w:cs="Times New Roman"/>
          <w:bCs/>
          <w:noProof/>
          <w:sz w:val="24"/>
          <w:szCs w:val="24"/>
        </w:rPr>
        <w:t>Tratamentul va fi prescris lunar, pentru o perioada de 30 de zile, o cutie de Bulevirtidum asigurând tratamentul pentru 30 de zile.</w:t>
      </w:r>
    </w:p>
    <w:p w14:paraId="4734175C" w14:textId="77777777" w:rsidR="00F618DB" w:rsidRPr="008D1D62" w:rsidRDefault="00F618DB" w:rsidP="00F7280F">
      <w:pPr>
        <w:widowControl w:val="0"/>
        <w:autoSpaceDE w:val="0"/>
        <w:autoSpaceDN w:val="0"/>
        <w:spacing w:before="69" w:after="0" w:line="240" w:lineRule="auto"/>
        <w:ind w:left="46" w:right="72"/>
        <w:rPr>
          <w:rFonts w:ascii="Times New Roman" w:eastAsia="Times New Roman" w:hAnsi="Times New Roman" w:cs="Times New Roman"/>
          <w:b/>
          <w:bCs/>
          <w:sz w:val="24"/>
          <w:szCs w:val="24"/>
        </w:rPr>
      </w:pPr>
      <w:r w:rsidRPr="008D1D62">
        <w:rPr>
          <w:rFonts w:ascii="Times New Roman" w:eastAsia="Times New Roman" w:hAnsi="Times New Roman" w:cs="Times New Roman"/>
          <w:b/>
          <w:bCs/>
          <w:sz w:val="24"/>
          <w:szCs w:val="24"/>
        </w:rPr>
        <w:lastRenderedPageBreak/>
        <w:t xml:space="preserve">ANEXA </w:t>
      </w:r>
    </w:p>
    <w:p w14:paraId="2B54264A" w14:textId="77777777" w:rsidR="00F7280F" w:rsidRDefault="00F7280F" w:rsidP="00F618DB">
      <w:pPr>
        <w:widowControl w:val="0"/>
        <w:autoSpaceDE w:val="0"/>
        <w:autoSpaceDN w:val="0"/>
        <w:spacing w:before="69" w:after="0" w:line="240" w:lineRule="auto"/>
        <w:ind w:left="46" w:right="72"/>
        <w:jc w:val="center"/>
        <w:rPr>
          <w:rFonts w:ascii="Times New Roman" w:eastAsia="Times New Roman" w:hAnsi="Times New Roman" w:cs="Times New Roman"/>
          <w:b/>
          <w:bCs/>
          <w:sz w:val="24"/>
          <w:szCs w:val="24"/>
        </w:rPr>
      </w:pPr>
    </w:p>
    <w:p w14:paraId="34710E99" w14:textId="77777777" w:rsidR="00F618DB" w:rsidRDefault="00F618DB" w:rsidP="00F618DB">
      <w:pPr>
        <w:widowControl w:val="0"/>
        <w:autoSpaceDE w:val="0"/>
        <w:autoSpaceDN w:val="0"/>
        <w:spacing w:before="69" w:after="0" w:line="240" w:lineRule="auto"/>
        <w:ind w:left="46" w:right="72"/>
        <w:jc w:val="center"/>
        <w:rPr>
          <w:rFonts w:ascii="Times New Roman" w:eastAsia="Times New Roman" w:hAnsi="Times New Roman" w:cs="Times New Roman"/>
          <w:b/>
          <w:bCs/>
          <w:sz w:val="24"/>
          <w:szCs w:val="24"/>
        </w:rPr>
      </w:pPr>
      <w:r w:rsidRPr="008D1D62">
        <w:rPr>
          <w:rFonts w:ascii="Times New Roman" w:eastAsia="Times New Roman" w:hAnsi="Times New Roman" w:cs="Times New Roman"/>
          <w:b/>
          <w:bCs/>
          <w:sz w:val="24"/>
          <w:szCs w:val="24"/>
        </w:rPr>
        <w:t>DECLARAŢIE DE CONSIMŢĂMÂNT PENTRU TRATAMENT</w:t>
      </w:r>
    </w:p>
    <w:p w14:paraId="564DB25C" w14:textId="77777777" w:rsidR="00F7280F" w:rsidRPr="008D1D62" w:rsidRDefault="00F7280F" w:rsidP="00F618DB">
      <w:pPr>
        <w:widowControl w:val="0"/>
        <w:autoSpaceDE w:val="0"/>
        <w:autoSpaceDN w:val="0"/>
        <w:spacing w:before="69" w:after="0" w:line="240" w:lineRule="auto"/>
        <w:ind w:left="46" w:right="72"/>
        <w:jc w:val="center"/>
        <w:rPr>
          <w:rFonts w:ascii="Times New Roman" w:eastAsia="Times New Roman" w:hAnsi="Times New Roman" w:cs="Times New Roman"/>
          <w:b/>
          <w:bCs/>
          <w:sz w:val="24"/>
          <w:szCs w:val="24"/>
        </w:rPr>
      </w:pPr>
    </w:p>
    <w:p w14:paraId="7049C5D1" w14:textId="77777777" w:rsidR="00F618DB" w:rsidRPr="008D1D62" w:rsidRDefault="00F618DB" w:rsidP="00F618DB">
      <w:pPr>
        <w:widowControl w:val="0"/>
        <w:autoSpaceDE w:val="0"/>
        <w:autoSpaceDN w:val="0"/>
        <w:spacing w:after="0" w:line="240" w:lineRule="auto"/>
        <w:rPr>
          <w:rFonts w:ascii="Times New Roman" w:eastAsia="Times New Roman" w:hAnsi="Times New Roman" w:cs="Times New Roman"/>
          <w:b/>
          <w:sz w:val="24"/>
          <w:szCs w:val="24"/>
        </w:rPr>
      </w:pPr>
    </w:p>
    <w:p w14:paraId="5936D2A5" w14:textId="77777777" w:rsidR="00F618DB" w:rsidRPr="008D1D62" w:rsidRDefault="00F618DB" w:rsidP="00F618DB">
      <w:pPr>
        <w:widowControl w:val="0"/>
        <w:tabs>
          <w:tab w:val="left" w:leader="dot" w:pos="10228"/>
        </w:tabs>
        <w:autoSpaceDE w:val="0"/>
        <w:autoSpaceDN w:val="0"/>
        <w:spacing w:after="0" w:line="240" w:lineRule="auto"/>
        <w:rPr>
          <w:rFonts w:ascii="Times New Roman" w:eastAsia="Times New Roman" w:hAnsi="Times New Roman" w:cs="Times New Roman"/>
          <w:sz w:val="24"/>
          <w:szCs w:val="24"/>
        </w:rPr>
      </w:pPr>
      <w:r w:rsidRPr="008D1D62">
        <w:rPr>
          <w:rFonts w:ascii="Times New Roman" w:eastAsia="Times New Roman" w:hAnsi="Times New Roman" w:cs="Times New Roman"/>
          <w:spacing w:val="-2"/>
          <w:sz w:val="24"/>
          <w:szCs w:val="24"/>
        </w:rPr>
        <w:t xml:space="preserve">Subsemnata/ul </w:t>
      </w:r>
      <w:r w:rsidRPr="008D1D62">
        <w:rPr>
          <w:rFonts w:ascii="Times New Roman" w:eastAsia="Times New Roman" w:hAnsi="Times New Roman" w:cs="Times New Roman"/>
          <w:spacing w:val="-10"/>
          <w:sz w:val="24"/>
          <w:szCs w:val="24"/>
        </w:rPr>
        <w:t>...................................................................................................................</w:t>
      </w:r>
      <w:r>
        <w:rPr>
          <w:rFonts w:ascii="Times New Roman" w:eastAsia="Times New Roman" w:hAnsi="Times New Roman" w:cs="Times New Roman"/>
          <w:spacing w:val="-10"/>
          <w:sz w:val="24"/>
          <w:szCs w:val="24"/>
        </w:rPr>
        <w:t>....................................................</w:t>
      </w:r>
      <w:r w:rsidRPr="008D1D62">
        <w:rPr>
          <w:rFonts w:ascii="Times New Roman" w:eastAsia="Times New Roman" w:hAnsi="Times New Roman" w:cs="Times New Roman"/>
          <w:spacing w:val="-10"/>
          <w:sz w:val="24"/>
          <w:szCs w:val="24"/>
        </w:rPr>
        <w:t>...........</w:t>
      </w:r>
    </w:p>
    <w:p w14:paraId="273BD730" w14:textId="77777777" w:rsidR="00F618DB" w:rsidRPr="008D1D62" w:rsidRDefault="00F618DB" w:rsidP="00F618DB">
      <w:pPr>
        <w:widowControl w:val="0"/>
        <w:autoSpaceDE w:val="0"/>
        <w:autoSpaceDN w:val="0"/>
        <w:spacing w:before="137" w:after="0" w:line="240" w:lineRule="auto"/>
        <w:ind w:right="8651"/>
        <w:rPr>
          <w:rFonts w:ascii="Times New Roman" w:eastAsia="Times New Roman" w:hAnsi="Times New Roman" w:cs="Times New Roman"/>
          <w:sz w:val="24"/>
          <w:szCs w:val="24"/>
        </w:rPr>
      </w:pPr>
      <w:r w:rsidRPr="008D1D62">
        <w:rPr>
          <w:rFonts w:ascii="Times New Roman" w:eastAsia="Times New Roman" w:hAnsi="Times New Roman" w:cs="Times New Roman"/>
          <w:noProof/>
          <w:sz w:val="24"/>
          <w:szCs w:val="24"/>
          <w:lang w:val="en-US"/>
        </w:rPr>
        <mc:AlternateContent>
          <mc:Choice Requires="wpg">
            <w:drawing>
              <wp:anchor distT="0" distB="0" distL="0" distR="0" simplePos="0" relativeHeight="251659264" behindDoc="0" locked="0" layoutInCell="1" allowOverlap="1" wp14:anchorId="17773A73" wp14:editId="540A1376">
                <wp:simplePos x="0" y="0"/>
                <wp:positionH relativeFrom="page">
                  <wp:posOffset>1363345</wp:posOffset>
                </wp:positionH>
                <wp:positionV relativeFrom="paragraph">
                  <wp:posOffset>95885</wp:posOffset>
                </wp:positionV>
                <wp:extent cx="2932430" cy="189230"/>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932430" cy="189230"/>
                          <a:chOff x="0" y="0"/>
                          <a:chExt cx="2932429" cy="189229"/>
                        </a:xfrm>
                      </wpg:grpSpPr>
                      <pic:pic xmlns:pic="http://schemas.openxmlformats.org/drawingml/2006/picture">
                        <pic:nvPicPr>
                          <pic:cNvPr id="2" name="Image 2"/>
                          <pic:cNvPicPr/>
                        </pic:nvPicPr>
                        <pic:blipFill>
                          <a:blip r:embed="rId8" cstate="print"/>
                          <a:stretch>
                            <a:fillRect/>
                          </a:stretch>
                        </pic:blipFill>
                        <pic:spPr>
                          <a:xfrm>
                            <a:off x="0" y="0"/>
                            <a:ext cx="189230" cy="189229"/>
                          </a:xfrm>
                          <a:prstGeom prst="rect">
                            <a:avLst/>
                          </a:prstGeom>
                        </pic:spPr>
                      </pic:pic>
                      <pic:pic xmlns:pic="http://schemas.openxmlformats.org/drawingml/2006/picture">
                        <pic:nvPicPr>
                          <pic:cNvPr id="4" name="Image 3"/>
                          <pic:cNvPicPr/>
                        </pic:nvPicPr>
                        <pic:blipFill>
                          <a:blip r:embed="rId8" cstate="print"/>
                          <a:stretch>
                            <a:fillRect/>
                          </a:stretch>
                        </pic:blipFill>
                        <pic:spPr>
                          <a:xfrm>
                            <a:off x="228600" y="0"/>
                            <a:ext cx="189230" cy="189229"/>
                          </a:xfrm>
                          <a:prstGeom prst="rect">
                            <a:avLst/>
                          </a:prstGeom>
                        </pic:spPr>
                      </pic:pic>
                      <pic:pic xmlns:pic="http://schemas.openxmlformats.org/drawingml/2006/picture">
                        <pic:nvPicPr>
                          <pic:cNvPr id="5" name="Image 4"/>
                          <pic:cNvPicPr/>
                        </pic:nvPicPr>
                        <pic:blipFill>
                          <a:blip r:embed="rId8" cstate="print"/>
                          <a:stretch>
                            <a:fillRect/>
                          </a:stretch>
                        </pic:blipFill>
                        <pic:spPr>
                          <a:xfrm>
                            <a:off x="457200" y="0"/>
                            <a:ext cx="189230" cy="189229"/>
                          </a:xfrm>
                          <a:prstGeom prst="rect">
                            <a:avLst/>
                          </a:prstGeom>
                        </pic:spPr>
                      </pic:pic>
                      <pic:pic xmlns:pic="http://schemas.openxmlformats.org/drawingml/2006/picture">
                        <pic:nvPicPr>
                          <pic:cNvPr id="6" name="Image 5"/>
                          <pic:cNvPicPr/>
                        </pic:nvPicPr>
                        <pic:blipFill>
                          <a:blip r:embed="rId8" cstate="print"/>
                          <a:stretch>
                            <a:fillRect/>
                          </a:stretch>
                        </pic:blipFill>
                        <pic:spPr>
                          <a:xfrm>
                            <a:off x="685800" y="0"/>
                            <a:ext cx="189230" cy="189229"/>
                          </a:xfrm>
                          <a:prstGeom prst="rect">
                            <a:avLst/>
                          </a:prstGeom>
                        </pic:spPr>
                      </pic:pic>
                      <pic:pic xmlns:pic="http://schemas.openxmlformats.org/drawingml/2006/picture">
                        <pic:nvPicPr>
                          <pic:cNvPr id="7" name="Image 6"/>
                          <pic:cNvPicPr/>
                        </pic:nvPicPr>
                        <pic:blipFill>
                          <a:blip r:embed="rId8" cstate="print"/>
                          <a:stretch>
                            <a:fillRect/>
                          </a:stretch>
                        </pic:blipFill>
                        <pic:spPr>
                          <a:xfrm>
                            <a:off x="914400" y="0"/>
                            <a:ext cx="189230" cy="189229"/>
                          </a:xfrm>
                          <a:prstGeom prst="rect">
                            <a:avLst/>
                          </a:prstGeom>
                        </pic:spPr>
                      </pic:pic>
                      <pic:pic xmlns:pic="http://schemas.openxmlformats.org/drawingml/2006/picture">
                        <pic:nvPicPr>
                          <pic:cNvPr id="8" name="Image 7"/>
                          <pic:cNvPicPr/>
                        </pic:nvPicPr>
                        <pic:blipFill>
                          <a:blip r:embed="rId8" cstate="print"/>
                          <a:stretch>
                            <a:fillRect/>
                          </a:stretch>
                        </pic:blipFill>
                        <pic:spPr>
                          <a:xfrm>
                            <a:off x="1143000" y="0"/>
                            <a:ext cx="189230" cy="189229"/>
                          </a:xfrm>
                          <a:prstGeom prst="rect">
                            <a:avLst/>
                          </a:prstGeom>
                        </pic:spPr>
                      </pic:pic>
                      <pic:pic xmlns:pic="http://schemas.openxmlformats.org/drawingml/2006/picture">
                        <pic:nvPicPr>
                          <pic:cNvPr id="9" name="Image 8"/>
                          <pic:cNvPicPr/>
                        </pic:nvPicPr>
                        <pic:blipFill>
                          <a:blip r:embed="rId8" cstate="print"/>
                          <a:stretch>
                            <a:fillRect/>
                          </a:stretch>
                        </pic:blipFill>
                        <pic:spPr>
                          <a:xfrm>
                            <a:off x="1371600" y="0"/>
                            <a:ext cx="189230" cy="189229"/>
                          </a:xfrm>
                          <a:prstGeom prst="rect">
                            <a:avLst/>
                          </a:prstGeom>
                        </pic:spPr>
                      </pic:pic>
                      <pic:pic xmlns:pic="http://schemas.openxmlformats.org/drawingml/2006/picture">
                        <pic:nvPicPr>
                          <pic:cNvPr id="10" name="Image 9"/>
                          <pic:cNvPicPr/>
                        </pic:nvPicPr>
                        <pic:blipFill>
                          <a:blip r:embed="rId8" cstate="print"/>
                          <a:stretch>
                            <a:fillRect/>
                          </a:stretch>
                        </pic:blipFill>
                        <pic:spPr>
                          <a:xfrm>
                            <a:off x="1600200" y="0"/>
                            <a:ext cx="189230" cy="189229"/>
                          </a:xfrm>
                          <a:prstGeom prst="rect">
                            <a:avLst/>
                          </a:prstGeom>
                        </pic:spPr>
                      </pic:pic>
                      <pic:pic xmlns:pic="http://schemas.openxmlformats.org/drawingml/2006/picture">
                        <pic:nvPicPr>
                          <pic:cNvPr id="11" name="Image 10"/>
                          <pic:cNvPicPr/>
                        </pic:nvPicPr>
                        <pic:blipFill>
                          <a:blip r:embed="rId8" cstate="print"/>
                          <a:stretch>
                            <a:fillRect/>
                          </a:stretch>
                        </pic:blipFill>
                        <pic:spPr>
                          <a:xfrm>
                            <a:off x="1828800" y="0"/>
                            <a:ext cx="189229" cy="189229"/>
                          </a:xfrm>
                          <a:prstGeom prst="rect">
                            <a:avLst/>
                          </a:prstGeom>
                        </pic:spPr>
                      </pic:pic>
                      <pic:pic xmlns:pic="http://schemas.openxmlformats.org/drawingml/2006/picture">
                        <pic:nvPicPr>
                          <pic:cNvPr id="12" name="Image 11"/>
                          <pic:cNvPicPr/>
                        </pic:nvPicPr>
                        <pic:blipFill>
                          <a:blip r:embed="rId8" cstate="print"/>
                          <a:stretch>
                            <a:fillRect/>
                          </a:stretch>
                        </pic:blipFill>
                        <pic:spPr>
                          <a:xfrm>
                            <a:off x="2057400" y="0"/>
                            <a:ext cx="189229" cy="189229"/>
                          </a:xfrm>
                          <a:prstGeom prst="rect">
                            <a:avLst/>
                          </a:prstGeom>
                        </pic:spPr>
                      </pic:pic>
                      <pic:pic xmlns:pic="http://schemas.openxmlformats.org/drawingml/2006/picture">
                        <pic:nvPicPr>
                          <pic:cNvPr id="13" name="Image 12"/>
                          <pic:cNvPicPr/>
                        </pic:nvPicPr>
                        <pic:blipFill>
                          <a:blip r:embed="rId8" cstate="print"/>
                          <a:stretch>
                            <a:fillRect/>
                          </a:stretch>
                        </pic:blipFill>
                        <pic:spPr>
                          <a:xfrm>
                            <a:off x="2286000" y="0"/>
                            <a:ext cx="189229" cy="189229"/>
                          </a:xfrm>
                          <a:prstGeom prst="rect">
                            <a:avLst/>
                          </a:prstGeom>
                        </pic:spPr>
                      </pic:pic>
                      <pic:pic xmlns:pic="http://schemas.openxmlformats.org/drawingml/2006/picture">
                        <pic:nvPicPr>
                          <pic:cNvPr id="14" name="Image 13"/>
                          <pic:cNvPicPr/>
                        </pic:nvPicPr>
                        <pic:blipFill>
                          <a:blip r:embed="rId8" cstate="print"/>
                          <a:stretch>
                            <a:fillRect/>
                          </a:stretch>
                        </pic:blipFill>
                        <pic:spPr>
                          <a:xfrm>
                            <a:off x="2514600" y="0"/>
                            <a:ext cx="189229" cy="189229"/>
                          </a:xfrm>
                          <a:prstGeom prst="rect">
                            <a:avLst/>
                          </a:prstGeom>
                        </pic:spPr>
                      </pic:pic>
                      <pic:pic xmlns:pic="http://schemas.openxmlformats.org/drawingml/2006/picture">
                        <pic:nvPicPr>
                          <pic:cNvPr id="15" name="Image 14"/>
                          <pic:cNvPicPr/>
                        </pic:nvPicPr>
                        <pic:blipFill>
                          <a:blip r:embed="rId8" cstate="print"/>
                          <a:stretch>
                            <a:fillRect/>
                          </a:stretch>
                        </pic:blipFill>
                        <pic:spPr>
                          <a:xfrm>
                            <a:off x="2743200" y="0"/>
                            <a:ext cx="189229" cy="189229"/>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2DE005AD" id="Group 1" o:spid="_x0000_s1026" style="position:absolute;margin-left:107.35pt;margin-top:7.55pt;width:230.9pt;height:14.9pt;z-index:251659264;mso-wrap-distance-left:0;mso-wrap-distance-right:0;mso-position-horizontal-relative:page;mso-width-relative:margin;mso-height-relative:margin" coordsize="29324,189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8vBGNJAMAAE4fAAAOAAAAZHJzL2Uyb0RvYy54bWzsmVtvmzAUgN8n7T8g&#10;3ltiQhKCmvSla1Wp2qpu+wGOY8AqxpbtXPrvd2xoEsiWoUp7mOAhyI5v5/Jhjo9vbve88LZUaSbK&#10;hY+uR75HSyLWrMwW/s8f91ex72mDyzUuREkX/hvV/u3y86ebnUxoKHJRrKnyYJJSJzu58HNjZBIE&#10;muSUY30tJC2hMRWKYwNVlQVrhXcwOy+CcDSaBjuh1lIJQrWGf++qRn/p5k9TSsy3NNXUeMXCB9mM&#10;eyr3XNlnsLzBSaawzBmpxcAfkIJjVsKih6nusMHeRrGzqTgjSmiRmmsieCDSlBHqdABt0KilzYMS&#10;G+l0yZJdJg9mAtO27PThacnX7bPy2Bp853sl5uAit6qHrGl2Mkugx4OS3+WzqvSD4pMgrxqag3a7&#10;rWfHzvtUcTsI1PT2zuZvB5vTvfEI/BnOx2E0BtcQaEPxPISycwrJwXNnw0j+5XRgOD8OhLKVCSfV&#10;sk64gzCSkQR+tQmhdGbCv6MGo8xGUb+ehHeag2P1upFX4G2JDVuxgpk3Ry741QpVbp8Zsba1laM3&#10;wndvPHKcUS+0qr33sP2tpmfDVwWT96worM1tuRYUcG/h8htdKxTvBNlwWprq3VK0AJlFqXMmte+p&#10;hPIVBVTU4xpoIfBeG+BFKlaaymfaKGpIbtdPQY4XeP0qlxwanNBHOa0KukarCy01IAdYWj7HiVTa&#10;PFDBPVsASUECMDRO8PZJ17K8d6ktWC3v5AJpKitD4b8hJWqSMu4fKWEYT0ewg5xvLgMuZxvLpIlL&#10;1D9coskMIocBl07foWkTl0n/cJnGk3jApWPYMmviMu0fLnMURQMuHXGBw2F15qii3Fn/cEEIDj8D&#10;Lx15gdPeKS9xD3kZz9AQ7HY9RSMI806BcRkCe+a0B+1+HKMtLUO42xmYQxas+iIBQL1LvKA4jC9E&#10;vBdSbn1Mv6BWpg65xGm/9phwNJldCHoHYhqpXTRufpSAoN7tMVXK7o9JmIGYJjGtHC8Q1D9iJii6&#10;EPgOxDSJaaV5UQ/zvOEsGl+IfP8xMe76ES5t3Y1kfcFsb4VP61A+vQZf/gIAAP//AwBQSwMEFAAG&#10;AAgAAAAhAKomDr68AAAAIQEAABkAAABkcnMvX3JlbHMvZTJvRG9jLnhtbC5yZWxzhI9BasMwEEX3&#10;hdxBzD6WnUUoxbI3oeBtSA4wSGNZxBoJSS317SPIJoFAl/M//z2mH//8Kn4pZRdYQde0IIh1MI6t&#10;guvle/8JIhdkg2tgUrBRhnHYffRnWrHUUV5czKJSOCtYSolfUma9kMfchEhcmzkkj6WeycqI+oaW&#10;5KFtjzI9M2B4YYrJKEiT6UBctljN/7PDPDtNp6B/PHF5o5DOV3cFYrJUFHgyDh9h10S2IIdevjw2&#10;3AEAAP//AwBQSwMEFAAGAAgAAAAhACA0etrhAAAACQEAAA8AAABkcnMvZG93bnJldi54bWxMj8FO&#10;wzAQRO9I/IO1SNyo45KkJcSpqgo4VZVokVBv23ibRI3tKHaT9O8xJziu5mnmbb6adMsG6l1jjQQx&#10;i4CRKa1qTCXh6/D+tATmPBqFrTUk4UYOVsX9XY6ZsqP5pGHvKxZKjMtQQu19l3Huypo0upntyITs&#10;bHuNPpx9xVWPYyjXLZ9HUco1NiYs1NjRpqbysr9qCR8jjutn8TZsL+fN7XhIdt9bQVI+PkzrV2Ce&#10;Jv8Hw69+UIciOJ3s1SjHWglzES8CGoJEAAtAukgTYCcJcfwCvMj5/w+KHwAAAP//AwBQSwMECgAA&#10;AAAAAAAhAJrxc1nfAAAA3wAAABQAAABkcnMvbWVkaWEvaW1hZ2UxLnBuZ4lQTkcNChoKAAAADUlI&#10;RFIAAAAoAAAAJwgGAAAAfagKuAAAAAZiS0dEAP8A/wD/oL2nkwAAAAlwSFlzAAAOxAAADsQBlSsO&#10;GwAAAH9JREFUWIXt2CEOACEMRNHptgmC+x91BQmENYBdMYKKearyp3IMwERisY9SSjOzFLFzTmut&#10;FQAwrA/23sPdx9WyZYzhEdEB4Lkd80eBLAWyFMhSIEuBLAWyFMhSIEuBLAWyFMhSIEuBLAWyFMhS&#10;ICt94Nmoa61vpo1632ejzuoD6LwYYz0JHrUAAAAASUVORK5CYIJQSwECLQAUAAYACAAAACEAsYJn&#10;tgoBAAATAgAAEwAAAAAAAAAAAAAAAAAAAAAAW0NvbnRlbnRfVHlwZXNdLnhtbFBLAQItABQABgAI&#10;AAAAIQA4/SH/1gAAAJQBAAALAAAAAAAAAAAAAAAAADsBAABfcmVscy8ucmVsc1BLAQItABQABgAI&#10;AAAAIQA8vBGNJAMAAE4fAAAOAAAAAAAAAAAAAAAAADoCAABkcnMvZTJvRG9jLnhtbFBLAQItABQA&#10;BgAIAAAAIQCqJg6+vAAAACEBAAAZAAAAAAAAAAAAAAAAAIoFAABkcnMvX3JlbHMvZTJvRG9jLnht&#10;bC5yZWxzUEsBAi0AFAAGAAgAAAAhACA0etrhAAAACQEAAA8AAAAAAAAAAAAAAAAAfQYAAGRycy9k&#10;b3ducmV2LnhtbFBLAQItAAoAAAAAAAAAIQCa8XNZ3wAAAN8AAAAUAAAAAAAAAAAAAAAAAIsHAABk&#10;cnMvbWVkaWEvaW1hZ2UxLnBuZ1BLBQYAAAAABgAGAHwBAACc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 o:spid="_x0000_s1027" type="#_x0000_t75" style="position:absolute;width:1892;height:189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ztgdvCAAAA2gAAAA8AAABkcnMvZG93bnJldi54bWxEj92KwjAUhO8XfIdwhL3T1LqKVKP4swte&#10;uLD+PMChObbF5qQ0sa1vbwRhL4eZ+YZZrDpTioZqV1hWMBpGIIhTqwvOFFzOP4MZCOeRNZaWScGD&#10;HKyWvY8FJtq2fKTm5DMRIOwSVJB7XyVSujQng25oK+LgXW1t0AdZZ1LX2Aa4KWUcRVNpsOCwkGNF&#10;25zS2+luFIz/9PfXI+bJofvd7HCfNmW7bpT67HfrOQhPnf8Pv9t7rSCG15VwA+TyC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M7YHbwgAAANoAAAAPAAAAAAAAAAAAAAAAAJ8C&#10;AABkcnMvZG93bnJldi54bWxQSwUGAAAAAAQABAD3AAAAjgMAAAAA&#10;">
                  <v:imagedata r:id="rId9" o:title=""/>
                </v:shape>
                <v:shape id="Image 3" o:spid="_x0000_s1028" type="#_x0000_t75" style="position:absolute;left:2286;width:1892;height:189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xIvDTCAAAA2gAAAA8AAABkcnMvZG93bnJldi54bWxEj92KwjAUhO8F3yEcwTtN/VukGsVdFbxQ&#10;WH8e4NAc22JzUprY1rffLAheDjPzDbNct6YQNVUut6xgNIxAECdW55wquF33gzkI55E1FpZJwYsc&#10;rFfdzhJjbRs+U33xqQgQdjEqyLwvYyldkpFBN7QlcfDutjLog6xSqStsAtwUchxFX9JgzmEhw5J+&#10;Mkoel6dRMPnVu+lrzLNje/re4iGpi2ZTK9XvtZsFCE+t/4Tf7YNWMIX/K+EGyNUf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sSLw0wgAAANoAAAAPAAAAAAAAAAAAAAAAAJ8C&#10;AABkcnMvZG93bnJldi54bWxQSwUGAAAAAAQABAD3AAAAjgMAAAAA&#10;">
                  <v:imagedata r:id="rId9" o:title=""/>
                </v:shape>
                <v:shape id="Image 4" o:spid="_x0000_s1029" type="#_x0000_t75" style="position:absolute;left:4572;width:1892;height:189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MEGa/CAAAA2gAAAA8AAABkcnMvZG93bnJldi54bWxEj92KwjAUhO8XfIdwBO9sqq4i1SjuquCF&#10;gn8PcGiObbE5KU1s69tvFhb2cpiZb5jlujOlaKh2hWUFoygGQZxaXXCm4H7bD+cgnEfWWFomBW9y&#10;sF71PpaYaNvyhZqrz0SAsEtQQe59lUjp0pwMushWxMF72NqgD7LOpK6xDXBTynEcz6TBgsNCjhV9&#10;55Q+ry+jYHLWu8/3mKfH7vS1xUPalO2mUWrQ7zYLEJ46/x/+ax+0gin8Xgk3QK5+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DBBmvwgAAANoAAAAPAAAAAAAAAAAAAAAAAJ8C&#10;AABkcnMvZG93bnJldi54bWxQSwUGAAAAAAQABAD3AAAAjgMAAAAA&#10;">
                  <v:imagedata r:id="rId9" o:title=""/>
                </v:shape>
                <v:shape id="Image 5" o:spid="_x0000_s1030" type="#_x0000_t75" style="position:absolute;left:6858;width:1892;height:189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PWh9jDAAAA2gAAAA8AAABkcnMvZG93bnJldi54bWxEj91qwkAUhO+FvsNyCt41m6Y2SHQV2yp4&#10;UaGNPsAhe0yC2bMhu83P23cLBS+HmfmGWW9H04ieOldbVvAcxSCIC6trLhVczoenJQjnkTU2lknB&#10;RA62m4fZGjNtB/6mPvelCBB2GSqovG8zKV1RkUEX2ZY4eFfbGfRBdqXUHQ4BbhqZxHEqDdYcFips&#10;6b2i4pb/GAUvX3q/mBJ+/RxPbx94LPpm2PVKzR/H3QqEp9Hfw//to1aQwt+VcAPk5hc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c9aH2MMAAADaAAAADwAAAAAAAAAAAAAAAACf&#10;AgAAZHJzL2Rvd25yZXYueG1sUEsFBgAAAAAEAAQA9wAAAI8DAAAAAA==&#10;">
                  <v:imagedata r:id="rId9" o:title=""/>
                </v:shape>
                <v:shape id="Image 6" o:spid="_x0000_s1031" type="#_x0000_t75" style="position:absolute;left:9144;width:1892;height:189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yaIkPEAAAA2gAAAA8AAABkcnMvZG93bnJldi54bWxEj91qwkAUhO8LvsNyBO+ajbHVEl1FbQte&#10;KLSxD3DIHpNg9mzIbvPz9t1CoZfDzHzDbHaDqUVHrassK5hHMQji3OqKCwVf1/fHFxDOI2usLZOC&#10;kRzstpOHDaba9vxJXeYLESDsUlRQet+kUrq8JIMusg1x8G62NeiDbAupW+wD3NQyieOlNFhxWCix&#10;oWNJ+T37NgoWH/rtaUz4+TxcDq94yru633dKzabDfg3C0+D/w3/tk1awgt8r4QbI7Q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ByaIkPEAAAA2gAAAA8AAAAAAAAAAAAAAAAA&#10;nwIAAGRycy9kb3ducmV2LnhtbFBLBQYAAAAABAAEAPcAAACQAwAAAAA=&#10;">
                  <v:imagedata r:id="rId9" o:title=""/>
                </v:shape>
                <v:shape id="Image 7" o:spid="_x0000_s1032" type="#_x0000_t75" style="position:absolute;left:11430;width:1892;height:189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0FtjHBAAAA2gAAAA8AAABkcnMvZG93bnJldi54bWxET0tqwzAQ3Qd6BzGF7BK5ThqKa9m4TQJZ&#10;NJCmPcBgTW1Ta2QsxZ/bR4tCl4/3T/PJtGKg3jWWFTytIxDEpdUNVwq+v46rFxDOI2tsLZOCmRzk&#10;2cMixUTbkT9puPpKhBB2CSqove8SKV1Zk0G3th1x4H5sb9AH2FdS9ziGcNPKOIp20mDDoaHGjt5r&#10;Kn+vN6Ngc9GH7Rzz88d0ftvjqRzasRiUWj5OxSsIT5P/F/+5T1pB2BquhBsgszs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G0FtjHBAAAA2gAAAA8AAAAAAAAAAAAAAAAAnwIA&#10;AGRycy9kb3ducmV2LnhtbFBLBQYAAAAABAAEAPcAAACNAwAAAAA=&#10;">
                  <v:imagedata r:id="rId9" o:title=""/>
                </v:shape>
                <v:shape id="Image 8" o:spid="_x0000_s1033" type="#_x0000_t75" style="position:absolute;left:13716;width:1892;height:189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JJE6rEAAAA2gAAAA8AAABkcnMvZG93bnJldi54bWxEj91qwkAUhO8LvsNyBO+ajbEVG11FbQte&#10;KLSxD3DIHpNg9mzIbvPz9t1CoZfDzHzDbHaDqUVHrassK5hHMQji3OqKCwVf1/fHFQjnkTXWlknB&#10;SA5228nDBlNte/6kLvOFCBB2KSoovW9SKV1ekkEX2YY4eDfbGvRBtoXULfYBbmqZxPFSGqw4LJTY&#10;0LGk/J59GwWLD/32NCb8fB4uh1c85V3d7zulZtNhvwbhafD/4b/2SSt4gd8r4QbI7Q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AJJE6rEAAAA2gAAAA8AAAAAAAAAAAAAAAAA&#10;nwIAAGRycy9kb3ducmV2LnhtbFBLBQYAAAAABAAEAPcAAACQAwAAAAA=&#10;">
                  <v:imagedata r:id="rId9" o:title=""/>
                </v:shape>
                <v:shape id="Image 9" o:spid="_x0000_s1034" type="#_x0000_t75" style="position:absolute;left:16002;width:1892;height:189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s5nDbEAAAA2wAAAA8AAABkcnMvZG93bnJldi54bWxEj81qw0AMhO+BvsOiQm/JumlSgut1SP8g&#10;hwSanwcQXtU29WqNd2s7bx8dArlJzGjmU7YeXaN66kLt2cDzLAFFXHhbc2ngfPqerkCFiGyx8UwG&#10;LhRgnT9MMkytH/hA/TGWSkI4pGigirFNtQ5FRQ7DzLfEov36zmGUtSu17XCQcNfoeZK8aoc1S0OF&#10;LX1UVPwd/52Blx/7tbjMebkb9++fuC36Ztj0xjw9jps3UJHGeDffrrdW8IVefpEBdH4F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Ls5nDbEAAAA2wAAAA8AAAAAAAAAAAAAAAAA&#10;nwIAAGRycy9kb3ducmV2LnhtbFBLBQYAAAAABAAEAPcAAACQAwAAAAA=&#10;">
                  <v:imagedata r:id="rId9" o:title=""/>
                </v:shape>
                <v:shape id="Image 10" o:spid="_x0000_s1035" type="#_x0000_t75" style="position:absolute;left:18288;width:1892;height:189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R1Oa3CAAAA2wAAAA8AAABkcnMvZG93bnJldi54bWxET9tqwkAQfRf6D8sU+mY2prVIzCrWtuBD&#10;hRr9gCE7JqHZ2ZBdc/n7bqHg2xzOdbLtaBrRU+dqywoWUQyCuLC65lLB5fw5X4FwHlljY5kUTORg&#10;u3mYZZhqO/CJ+tyXIoSwS1FB5X2bSumKigy6yLbEgbvazqAPsCul7nAI4aaRSRy/SoM1h4YKW9pX&#10;VPzkN6Pg+Vt/vEwJL7/G49s7Hoq+GXa9Uk+P424NwtPo7+J/90GH+Qv4+yUcIDe/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UdTmtwgAAANsAAAAPAAAAAAAAAAAAAAAAAJ8C&#10;AABkcnMvZG93bnJldi54bWxQSwUGAAAAAAQABAD3AAAAjgMAAAAA&#10;">
                  <v:imagedata r:id="rId9" o:title=""/>
                </v:shape>
                <v:shape id="Image 11" o:spid="_x0000_s1036" type="#_x0000_t75" style="position:absolute;left:20574;width:1892;height:189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Snp9rBAAAA2wAAAA8AAABkcnMvZG93bnJldi54bWxET9uKwjAQfV/wH8II+6apdRWpRvGyCz64&#10;sF4+YGjGtthMShPb+vdGEPZtDuc6i1VnStFQ7QrLCkbDCARxanXBmYLL+WcwA+E8ssbSMil4kIPV&#10;svexwETblo/UnHwmQgi7BBXk3leJlC7NyaAb2oo4cFdbG/QB1pnUNbYh3JQyjqKpNFhwaMixom1O&#10;6e10NwrGf/r76xHz5ND9bna4T5uyXTdKffa79RyEp87/i9/uvQ7zY3j9Eg6Qyyc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CSnp9rBAAAA2wAAAA8AAAAAAAAAAAAAAAAAnwIA&#10;AGRycy9kb3ducmV2LnhtbFBLBQYAAAAABAAEAPcAAACNAwAAAAA=&#10;">
                  <v:imagedata r:id="rId9" o:title=""/>
                </v:shape>
                <v:shape id="Image 12" o:spid="_x0000_s1037" type="#_x0000_t75" style="position:absolute;left:22860;width:1892;height:189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vrAkG/AAAA2wAAAA8AAABkcnMvZG93bnJldi54bWxET9uKwjAQfV/wH8II+6apV6QaRd0VfFDw&#10;9gFDM7bFZlKabFv/3gjCvs3hXGexak0haqpcblnBoB+BIE6szjlVcLvuejMQziNrLCyTgic5WC07&#10;XwuMtW34TPXFpyKEsItRQeZ9GUvpkowMur4tiQN3t5VBH2CVSl1hE8JNIYdRNJUGcw4NGZa0zSh5&#10;XP6MgtFJ/46fQ54c2uPmB/dJXTTrWqnvbrueg/DU+n/xx73XYf4I3r+EA+TyBQ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BL6wJBvwAAANsAAAAPAAAAAAAAAAAAAAAAAJ8CAABk&#10;cnMvZG93bnJldi54bWxQSwUGAAAAAAQABAD3AAAAiwMAAAAA&#10;">
                  <v:imagedata r:id="rId9" o:title=""/>
                </v:shape>
                <v:shape id="Image 13" o:spid="_x0000_s1038" type="#_x0000_t75" style="position:absolute;left:25146;width:1892;height:189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QCmjXAAAAA2wAAAA8AAABkcnMvZG93bnJldi54bWxET9uKwjAQfRf8hzCCb5p6W6QaxV0VfFBY&#10;Lx8wNGNbbCaliW39+82C4NscznWW69YUoqbK5ZYVjIYRCOLE6pxTBbfrfjAH4TyyxsIyKXiRg/Wq&#10;21lirG3DZ6ovPhUhhF2MCjLvy1hKl2Rk0A1tSRy4u60M+gCrVOoKmxBuCjmOoi9pMOfQkGFJPxkl&#10;j8vTKJj86t30NebZsT19b/GQ1EWzqZXq99rNAoSn1n/Eb/dBh/lT+P8lHCBXf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xAKaNcAAAADbAAAADwAAAAAAAAAAAAAAAACfAgAA&#10;ZHJzL2Rvd25yZXYueG1sUEsFBgAAAAAEAAQA9wAAAIwDAAAAAA==&#10;">
                  <v:imagedata r:id="rId9" o:title=""/>
                </v:shape>
                <v:shape id="Image 14" o:spid="_x0000_s1039" type="#_x0000_t75" style="position:absolute;left:27432;width:1892;height:189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tOP67BAAAA2wAAAA8AAABkcnMvZG93bnJldi54bWxET9tqwkAQfRf8h2WEvtWNVktJs4raFvJQ&#10;oY1+wJCdJsHsbMhuc/l7VxB8m8O5TrIdTC06al1lWcFiHoEgzq2uuFBwPn09v4FwHlljbZkUjORg&#10;u5lOEoy17fmXuswXIoSwi1FB6X0TS+nykgy6uW2IA/dnW4M+wLaQusU+hJtaLqPoVRqsODSU2NCh&#10;pPyS/RsFLz/6czUuef09HPcfmOZd3e86pZ5mw+4dhKfBP8R3d6rD/DXcfgkHyM0V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KtOP67BAAAA2wAAAA8AAAAAAAAAAAAAAAAAnwIA&#10;AGRycy9kb3ducmV2LnhtbFBLBQYAAAAABAAEAPcAAACNAwAAAAA=&#10;">
                  <v:imagedata r:id="rId9" o:title=""/>
                </v:shape>
                <w10:wrap anchorx="page"/>
              </v:group>
            </w:pict>
          </mc:Fallback>
        </mc:AlternateContent>
      </w:r>
      <w:r>
        <w:rPr>
          <w:rFonts w:ascii="Times New Roman" w:eastAsia="Times New Roman" w:hAnsi="Times New Roman" w:cs="Times New Roman"/>
          <w:spacing w:val="-4"/>
          <w:sz w:val="24"/>
          <w:szCs w:val="24"/>
        </w:rPr>
        <w:t xml:space="preserve">CNP </w:t>
      </w:r>
      <w:r w:rsidRPr="008D1D62">
        <w:rPr>
          <w:rFonts w:ascii="Times New Roman" w:eastAsia="Times New Roman" w:hAnsi="Times New Roman" w:cs="Times New Roman"/>
          <w:spacing w:val="-4"/>
          <w:sz w:val="24"/>
          <w:szCs w:val="24"/>
        </w:rPr>
        <w:t>:</w:t>
      </w:r>
    </w:p>
    <w:p w14:paraId="3DBB1EB6" w14:textId="77777777" w:rsidR="00F618DB" w:rsidRPr="008D1D62" w:rsidRDefault="00F618DB" w:rsidP="00F618DB">
      <w:pPr>
        <w:widowControl w:val="0"/>
        <w:autoSpaceDE w:val="0"/>
        <w:autoSpaceDN w:val="0"/>
        <w:spacing w:before="139" w:after="0" w:line="240" w:lineRule="auto"/>
        <w:rPr>
          <w:rFonts w:ascii="Times New Roman" w:eastAsia="Times New Roman" w:hAnsi="Times New Roman" w:cs="Times New Roman"/>
          <w:sz w:val="24"/>
          <w:szCs w:val="24"/>
        </w:rPr>
      </w:pPr>
    </w:p>
    <w:p w14:paraId="4E95F087" w14:textId="77777777" w:rsidR="00F618DB" w:rsidRPr="008D1D62" w:rsidRDefault="00F618DB" w:rsidP="00F618DB">
      <w:pPr>
        <w:widowControl w:val="0"/>
        <w:tabs>
          <w:tab w:val="left" w:leader="dot" w:pos="10288"/>
        </w:tabs>
        <w:autoSpaceDE w:val="0"/>
        <w:autoSpaceDN w:val="0"/>
        <w:spacing w:before="1" w:after="0" w:line="360" w:lineRule="auto"/>
        <w:rPr>
          <w:rFonts w:ascii="Times New Roman" w:eastAsia="Times New Roman" w:hAnsi="Times New Roman" w:cs="Times New Roman"/>
          <w:sz w:val="24"/>
          <w:szCs w:val="24"/>
        </w:rPr>
      </w:pPr>
      <w:r w:rsidRPr="008D1D62">
        <w:rPr>
          <w:rFonts w:ascii="Times New Roman" w:eastAsia="Times New Roman" w:hAnsi="Times New Roman" w:cs="Times New Roman"/>
          <w:sz w:val="24"/>
          <w:szCs w:val="24"/>
        </w:rPr>
        <w:t>Domiciliat/ă</w:t>
      </w:r>
      <w:r w:rsidRPr="008D1D62">
        <w:rPr>
          <w:rFonts w:ascii="Times New Roman" w:eastAsia="Times New Roman" w:hAnsi="Times New Roman" w:cs="Times New Roman"/>
          <w:spacing w:val="48"/>
          <w:sz w:val="24"/>
          <w:szCs w:val="24"/>
        </w:rPr>
        <w:t xml:space="preserve"> </w:t>
      </w:r>
      <w:r w:rsidRPr="008D1D62">
        <w:rPr>
          <w:rFonts w:ascii="Times New Roman" w:eastAsia="Times New Roman" w:hAnsi="Times New Roman" w:cs="Times New Roman"/>
          <w:sz w:val="24"/>
          <w:szCs w:val="24"/>
        </w:rPr>
        <w:t>în</w:t>
      </w:r>
      <w:r w:rsidRPr="008D1D62">
        <w:rPr>
          <w:rFonts w:ascii="Times New Roman" w:eastAsia="Times New Roman" w:hAnsi="Times New Roman" w:cs="Times New Roman"/>
          <w:spacing w:val="49"/>
          <w:sz w:val="24"/>
          <w:szCs w:val="24"/>
        </w:rPr>
        <w:t xml:space="preserve"> </w:t>
      </w:r>
      <w:r w:rsidRPr="008D1D62">
        <w:rPr>
          <w:rFonts w:ascii="Times New Roman" w:eastAsia="Times New Roman" w:hAnsi="Times New Roman" w:cs="Times New Roman"/>
          <w:sz w:val="24"/>
          <w:szCs w:val="24"/>
        </w:rPr>
        <w:t>str……………………………………………,</w:t>
      </w:r>
      <w:r w:rsidRPr="008D1D62">
        <w:rPr>
          <w:rFonts w:ascii="Times New Roman" w:eastAsia="Times New Roman" w:hAnsi="Times New Roman" w:cs="Times New Roman"/>
          <w:spacing w:val="49"/>
          <w:sz w:val="24"/>
          <w:szCs w:val="24"/>
        </w:rPr>
        <w:t xml:space="preserve"> </w:t>
      </w:r>
      <w:r w:rsidRPr="008D1D62">
        <w:rPr>
          <w:rFonts w:ascii="Times New Roman" w:eastAsia="Times New Roman" w:hAnsi="Times New Roman" w:cs="Times New Roman"/>
          <w:sz w:val="24"/>
          <w:szCs w:val="24"/>
        </w:rPr>
        <w:t>nr.</w:t>
      </w:r>
      <w:r w:rsidRPr="008D1D62">
        <w:rPr>
          <w:rFonts w:ascii="Times New Roman" w:eastAsia="Times New Roman" w:hAnsi="Times New Roman" w:cs="Times New Roman"/>
          <w:spacing w:val="49"/>
          <w:sz w:val="24"/>
          <w:szCs w:val="24"/>
        </w:rPr>
        <w:t xml:space="preserve"> </w:t>
      </w:r>
      <w:r w:rsidRPr="008D1D62">
        <w:rPr>
          <w:rFonts w:ascii="Times New Roman" w:eastAsia="Times New Roman" w:hAnsi="Times New Roman" w:cs="Times New Roman"/>
          <w:sz w:val="24"/>
          <w:szCs w:val="24"/>
        </w:rPr>
        <w:t>…,</w:t>
      </w:r>
      <w:r w:rsidRPr="008D1D62">
        <w:rPr>
          <w:rFonts w:ascii="Times New Roman" w:eastAsia="Times New Roman" w:hAnsi="Times New Roman" w:cs="Times New Roman"/>
          <w:spacing w:val="49"/>
          <w:sz w:val="24"/>
          <w:szCs w:val="24"/>
        </w:rPr>
        <w:t xml:space="preserve"> </w:t>
      </w:r>
      <w:r w:rsidRPr="008D1D62">
        <w:rPr>
          <w:rFonts w:ascii="Times New Roman" w:eastAsia="Times New Roman" w:hAnsi="Times New Roman" w:cs="Times New Roman"/>
          <w:sz w:val="24"/>
          <w:szCs w:val="24"/>
        </w:rPr>
        <w:t>bl.</w:t>
      </w:r>
      <w:r w:rsidRPr="008D1D62">
        <w:rPr>
          <w:rFonts w:ascii="Times New Roman" w:eastAsia="Times New Roman" w:hAnsi="Times New Roman" w:cs="Times New Roman"/>
          <w:spacing w:val="49"/>
          <w:sz w:val="24"/>
          <w:szCs w:val="24"/>
        </w:rPr>
        <w:t xml:space="preserve"> </w:t>
      </w:r>
      <w:r w:rsidRPr="008D1D62">
        <w:rPr>
          <w:rFonts w:ascii="Times New Roman" w:eastAsia="Times New Roman" w:hAnsi="Times New Roman" w:cs="Times New Roman"/>
          <w:sz w:val="24"/>
          <w:szCs w:val="24"/>
        </w:rPr>
        <w:t>…,</w:t>
      </w:r>
      <w:r w:rsidRPr="008D1D62">
        <w:rPr>
          <w:rFonts w:ascii="Times New Roman" w:eastAsia="Times New Roman" w:hAnsi="Times New Roman" w:cs="Times New Roman"/>
          <w:spacing w:val="49"/>
          <w:sz w:val="24"/>
          <w:szCs w:val="24"/>
        </w:rPr>
        <w:t xml:space="preserve"> </w:t>
      </w:r>
      <w:r w:rsidRPr="008D1D62">
        <w:rPr>
          <w:rFonts w:ascii="Times New Roman" w:eastAsia="Times New Roman" w:hAnsi="Times New Roman" w:cs="Times New Roman"/>
          <w:sz w:val="24"/>
          <w:szCs w:val="24"/>
        </w:rPr>
        <w:t>sc.</w:t>
      </w:r>
      <w:r w:rsidRPr="008D1D62">
        <w:rPr>
          <w:rFonts w:ascii="Times New Roman" w:eastAsia="Times New Roman" w:hAnsi="Times New Roman" w:cs="Times New Roman"/>
          <w:spacing w:val="49"/>
          <w:sz w:val="24"/>
          <w:szCs w:val="24"/>
        </w:rPr>
        <w:t xml:space="preserve"> </w:t>
      </w:r>
      <w:r w:rsidRPr="008D1D62">
        <w:rPr>
          <w:rFonts w:ascii="Times New Roman" w:eastAsia="Times New Roman" w:hAnsi="Times New Roman" w:cs="Times New Roman"/>
          <w:sz w:val="24"/>
          <w:szCs w:val="24"/>
        </w:rPr>
        <w:t>…,</w:t>
      </w:r>
      <w:r w:rsidRPr="008D1D62">
        <w:rPr>
          <w:rFonts w:ascii="Times New Roman" w:eastAsia="Times New Roman" w:hAnsi="Times New Roman" w:cs="Times New Roman"/>
          <w:spacing w:val="49"/>
          <w:sz w:val="24"/>
          <w:szCs w:val="24"/>
        </w:rPr>
        <w:t xml:space="preserve"> </w:t>
      </w:r>
      <w:r w:rsidRPr="008D1D62">
        <w:rPr>
          <w:rFonts w:ascii="Times New Roman" w:eastAsia="Times New Roman" w:hAnsi="Times New Roman" w:cs="Times New Roman"/>
          <w:sz w:val="24"/>
          <w:szCs w:val="24"/>
        </w:rPr>
        <w:t>et.</w:t>
      </w:r>
      <w:r w:rsidRPr="008D1D62">
        <w:rPr>
          <w:rFonts w:ascii="Times New Roman" w:eastAsia="Times New Roman" w:hAnsi="Times New Roman" w:cs="Times New Roman"/>
          <w:spacing w:val="49"/>
          <w:sz w:val="24"/>
          <w:szCs w:val="24"/>
        </w:rPr>
        <w:t xml:space="preserve"> </w:t>
      </w:r>
      <w:r w:rsidRPr="008D1D62">
        <w:rPr>
          <w:rFonts w:ascii="Times New Roman" w:eastAsia="Times New Roman" w:hAnsi="Times New Roman" w:cs="Times New Roman"/>
          <w:sz w:val="24"/>
          <w:szCs w:val="24"/>
        </w:rPr>
        <w:t>…..,</w:t>
      </w:r>
      <w:r w:rsidRPr="008D1D62">
        <w:rPr>
          <w:rFonts w:ascii="Times New Roman" w:eastAsia="Times New Roman" w:hAnsi="Times New Roman" w:cs="Times New Roman"/>
          <w:spacing w:val="49"/>
          <w:sz w:val="24"/>
          <w:szCs w:val="24"/>
        </w:rPr>
        <w:t xml:space="preserve"> </w:t>
      </w:r>
      <w:r w:rsidRPr="008D1D62">
        <w:rPr>
          <w:rFonts w:ascii="Times New Roman" w:eastAsia="Times New Roman" w:hAnsi="Times New Roman" w:cs="Times New Roman"/>
          <w:spacing w:val="-5"/>
          <w:sz w:val="24"/>
          <w:szCs w:val="24"/>
        </w:rPr>
        <w:t>ap.</w:t>
      </w:r>
      <w:r w:rsidRPr="008D1D62">
        <w:rPr>
          <w:rFonts w:ascii="Times New Roman" w:eastAsia="Times New Roman" w:hAnsi="Times New Roman" w:cs="Times New Roman"/>
          <w:sz w:val="24"/>
          <w:szCs w:val="24"/>
        </w:rPr>
        <w:tab/>
      </w:r>
      <w:r w:rsidRPr="008D1D62">
        <w:rPr>
          <w:rFonts w:ascii="Times New Roman" w:eastAsia="Times New Roman" w:hAnsi="Times New Roman" w:cs="Times New Roman"/>
          <w:spacing w:val="-10"/>
          <w:sz w:val="24"/>
          <w:szCs w:val="24"/>
        </w:rPr>
        <w:t>,</w:t>
      </w:r>
    </w:p>
    <w:p w14:paraId="69393EA9" w14:textId="77777777" w:rsidR="00F618DB" w:rsidRPr="008D1D62" w:rsidRDefault="00F618DB" w:rsidP="00F618DB">
      <w:pPr>
        <w:widowControl w:val="0"/>
        <w:tabs>
          <w:tab w:val="left" w:leader="dot" w:pos="10264"/>
        </w:tabs>
        <w:autoSpaceDE w:val="0"/>
        <w:autoSpaceDN w:val="0"/>
        <w:spacing w:after="0" w:line="360" w:lineRule="auto"/>
        <w:rPr>
          <w:rFonts w:ascii="Times New Roman" w:eastAsia="Times New Roman" w:hAnsi="Times New Roman" w:cs="Times New Roman"/>
          <w:sz w:val="24"/>
          <w:szCs w:val="24"/>
        </w:rPr>
      </w:pPr>
      <w:r w:rsidRPr="008D1D62">
        <w:rPr>
          <w:rFonts w:ascii="Times New Roman" w:eastAsia="Times New Roman" w:hAnsi="Times New Roman" w:cs="Times New Roman"/>
          <w:spacing w:val="-2"/>
          <w:sz w:val="24"/>
          <w:szCs w:val="24"/>
        </w:rPr>
        <w:t>sector.….., localitatea.…………………………., judeţul.……………………., telefon</w:t>
      </w:r>
      <w:r w:rsidRPr="008D1D62">
        <w:rPr>
          <w:rFonts w:ascii="Times New Roman" w:eastAsia="Times New Roman" w:hAnsi="Times New Roman" w:cs="Times New Roman"/>
          <w:sz w:val="24"/>
          <w:szCs w:val="24"/>
        </w:rPr>
        <w:tab/>
      </w:r>
      <w:r w:rsidRPr="008D1D62">
        <w:rPr>
          <w:rFonts w:ascii="Times New Roman" w:eastAsia="Times New Roman" w:hAnsi="Times New Roman" w:cs="Times New Roman"/>
          <w:spacing w:val="-10"/>
          <w:sz w:val="24"/>
          <w:szCs w:val="24"/>
        </w:rPr>
        <w:t>,</w:t>
      </w:r>
    </w:p>
    <w:p w14:paraId="5425CE82" w14:textId="77777777" w:rsidR="00F618DB" w:rsidRPr="008D1D62" w:rsidRDefault="00F618DB" w:rsidP="00F618DB">
      <w:pPr>
        <w:widowControl w:val="0"/>
        <w:tabs>
          <w:tab w:val="left" w:leader="dot" w:pos="4259"/>
        </w:tabs>
        <w:autoSpaceDE w:val="0"/>
        <w:autoSpaceDN w:val="0"/>
        <w:spacing w:after="0" w:line="360" w:lineRule="auto"/>
        <w:rPr>
          <w:rFonts w:ascii="Times New Roman" w:eastAsia="Times New Roman" w:hAnsi="Times New Roman" w:cs="Times New Roman"/>
          <w:sz w:val="24"/>
          <w:szCs w:val="24"/>
        </w:rPr>
      </w:pPr>
      <w:r w:rsidRPr="008D1D62">
        <w:rPr>
          <w:rFonts w:ascii="Times New Roman" w:eastAsia="Times New Roman" w:hAnsi="Times New Roman" w:cs="Times New Roman"/>
          <w:sz w:val="24"/>
          <w:szCs w:val="24"/>
        </w:rPr>
        <w:t>având</w:t>
      </w:r>
      <w:r w:rsidRPr="008D1D62">
        <w:rPr>
          <w:rFonts w:ascii="Times New Roman" w:eastAsia="Times New Roman" w:hAnsi="Times New Roman" w:cs="Times New Roman"/>
          <w:spacing w:val="-2"/>
          <w:sz w:val="24"/>
          <w:szCs w:val="24"/>
        </w:rPr>
        <w:t xml:space="preserve"> diagnosticul</w:t>
      </w:r>
      <w:r w:rsidRPr="008D1D62">
        <w:rPr>
          <w:rFonts w:ascii="Times New Roman" w:eastAsia="Times New Roman" w:hAnsi="Times New Roman" w:cs="Times New Roman"/>
          <w:sz w:val="24"/>
          <w:szCs w:val="24"/>
        </w:rPr>
        <w:tab/>
        <w:t>sunt</w:t>
      </w:r>
      <w:r w:rsidRPr="008D1D62">
        <w:rPr>
          <w:rFonts w:ascii="Times New Roman" w:eastAsia="Times New Roman" w:hAnsi="Times New Roman" w:cs="Times New Roman"/>
          <w:spacing w:val="-4"/>
          <w:sz w:val="24"/>
          <w:szCs w:val="24"/>
        </w:rPr>
        <w:t xml:space="preserve"> </w:t>
      </w:r>
      <w:r w:rsidRPr="008D1D62">
        <w:rPr>
          <w:rFonts w:ascii="Times New Roman" w:eastAsia="Times New Roman" w:hAnsi="Times New Roman" w:cs="Times New Roman"/>
          <w:sz w:val="24"/>
          <w:szCs w:val="24"/>
        </w:rPr>
        <w:t>de</w:t>
      </w:r>
      <w:r w:rsidRPr="008D1D62">
        <w:rPr>
          <w:rFonts w:ascii="Times New Roman" w:eastAsia="Times New Roman" w:hAnsi="Times New Roman" w:cs="Times New Roman"/>
          <w:spacing w:val="-3"/>
          <w:sz w:val="24"/>
          <w:szCs w:val="24"/>
        </w:rPr>
        <w:t xml:space="preserve"> </w:t>
      </w:r>
      <w:r w:rsidRPr="008D1D62">
        <w:rPr>
          <w:rFonts w:ascii="Times New Roman" w:eastAsia="Times New Roman" w:hAnsi="Times New Roman" w:cs="Times New Roman"/>
          <w:sz w:val="24"/>
          <w:szCs w:val="24"/>
        </w:rPr>
        <w:t>acord</w:t>
      </w:r>
      <w:r w:rsidRPr="008D1D62">
        <w:rPr>
          <w:rFonts w:ascii="Times New Roman" w:eastAsia="Times New Roman" w:hAnsi="Times New Roman" w:cs="Times New Roman"/>
          <w:spacing w:val="-2"/>
          <w:sz w:val="24"/>
          <w:szCs w:val="24"/>
        </w:rPr>
        <w:t xml:space="preserve"> </w:t>
      </w:r>
      <w:r w:rsidRPr="008D1D62">
        <w:rPr>
          <w:rFonts w:ascii="Times New Roman" w:eastAsia="Times New Roman" w:hAnsi="Times New Roman" w:cs="Times New Roman"/>
          <w:sz w:val="24"/>
          <w:szCs w:val="24"/>
        </w:rPr>
        <w:t>să</w:t>
      </w:r>
      <w:r w:rsidRPr="008D1D62">
        <w:rPr>
          <w:rFonts w:ascii="Times New Roman" w:eastAsia="Times New Roman" w:hAnsi="Times New Roman" w:cs="Times New Roman"/>
          <w:spacing w:val="-1"/>
          <w:sz w:val="24"/>
          <w:szCs w:val="24"/>
        </w:rPr>
        <w:t xml:space="preserve"> </w:t>
      </w:r>
      <w:r w:rsidRPr="008D1D62">
        <w:rPr>
          <w:rFonts w:ascii="Times New Roman" w:eastAsia="Times New Roman" w:hAnsi="Times New Roman" w:cs="Times New Roman"/>
          <w:sz w:val="24"/>
          <w:szCs w:val="24"/>
        </w:rPr>
        <w:t>urmez</w:t>
      </w:r>
      <w:r w:rsidRPr="008D1D62">
        <w:rPr>
          <w:rFonts w:ascii="Times New Roman" w:eastAsia="Times New Roman" w:hAnsi="Times New Roman" w:cs="Times New Roman"/>
          <w:spacing w:val="-1"/>
          <w:sz w:val="24"/>
          <w:szCs w:val="24"/>
        </w:rPr>
        <w:t xml:space="preserve"> </w:t>
      </w:r>
      <w:r w:rsidRPr="008D1D62">
        <w:rPr>
          <w:rFonts w:ascii="Times New Roman" w:eastAsia="Times New Roman" w:hAnsi="Times New Roman" w:cs="Times New Roman"/>
          <w:sz w:val="24"/>
          <w:szCs w:val="24"/>
        </w:rPr>
        <w:t>tratamentul</w:t>
      </w:r>
      <w:r w:rsidRPr="008D1D62">
        <w:rPr>
          <w:rFonts w:ascii="Times New Roman" w:eastAsia="Times New Roman" w:hAnsi="Times New Roman" w:cs="Times New Roman"/>
          <w:spacing w:val="-1"/>
          <w:sz w:val="24"/>
          <w:szCs w:val="24"/>
        </w:rPr>
        <w:t xml:space="preserve"> </w:t>
      </w:r>
      <w:r w:rsidRPr="008D1D62">
        <w:rPr>
          <w:rFonts w:ascii="Times New Roman" w:eastAsia="Times New Roman" w:hAnsi="Times New Roman" w:cs="Times New Roman"/>
          <w:spacing w:val="-5"/>
          <w:sz w:val="24"/>
          <w:szCs w:val="24"/>
        </w:rPr>
        <w:t>cu</w:t>
      </w:r>
    </w:p>
    <w:p w14:paraId="49702765" w14:textId="77777777" w:rsidR="00F618DB" w:rsidRPr="008D1D62" w:rsidRDefault="00F618DB" w:rsidP="00F618DB">
      <w:pPr>
        <w:widowControl w:val="0"/>
        <w:autoSpaceDE w:val="0"/>
        <w:autoSpaceDN w:val="0"/>
        <w:spacing w:before="276" w:after="0" w:line="360" w:lineRule="auto"/>
        <w:ind w:left="3" w:right="72"/>
        <w:jc w:val="both"/>
        <w:rPr>
          <w:rFonts w:ascii="Times New Roman" w:eastAsia="Times New Roman" w:hAnsi="Times New Roman" w:cs="Times New Roman"/>
          <w:sz w:val="20"/>
        </w:rPr>
      </w:pPr>
      <w:r w:rsidRPr="008D1D62">
        <w:rPr>
          <w:rFonts w:ascii="Times New Roman" w:eastAsia="Times New Roman" w:hAnsi="Times New Roman" w:cs="Times New Roman"/>
          <w:sz w:val="24"/>
        </w:rPr>
        <w:t>□</w:t>
      </w:r>
      <w:r w:rsidRPr="008D1D62">
        <w:rPr>
          <w:rFonts w:ascii="Times New Roman" w:eastAsia="Times New Roman" w:hAnsi="Times New Roman" w:cs="Times New Roman"/>
          <w:spacing w:val="-15"/>
          <w:sz w:val="24"/>
        </w:rPr>
        <w:t xml:space="preserve"> </w:t>
      </w:r>
      <w:r w:rsidRPr="008D1D62">
        <w:rPr>
          <w:rFonts w:ascii="Times New Roman" w:eastAsia="Times New Roman" w:hAnsi="Times New Roman" w:cs="Times New Roman"/>
          <w:sz w:val="20"/>
        </w:rPr>
        <w:t>PEGINTERFERONUM</w:t>
      </w:r>
      <w:r w:rsidRPr="008D1D62">
        <w:rPr>
          <w:rFonts w:ascii="Times New Roman" w:eastAsia="Times New Roman" w:hAnsi="Times New Roman" w:cs="Times New Roman"/>
          <w:spacing w:val="-3"/>
          <w:sz w:val="20"/>
        </w:rPr>
        <w:t xml:space="preserve"> </w:t>
      </w:r>
      <w:r w:rsidRPr="008D1D62">
        <w:rPr>
          <w:rFonts w:ascii="Times New Roman" w:eastAsia="Times New Roman" w:hAnsi="Times New Roman" w:cs="Times New Roman"/>
          <w:sz w:val="20"/>
        </w:rPr>
        <w:t>ALFA</w:t>
      </w:r>
      <w:r w:rsidRPr="008D1D62">
        <w:rPr>
          <w:rFonts w:ascii="Times New Roman" w:eastAsia="Times New Roman" w:hAnsi="Times New Roman" w:cs="Times New Roman"/>
          <w:spacing w:val="-6"/>
          <w:sz w:val="20"/>
        </w:rPr>
        <w:t xml:space="preserve"> </w:t>
      </w:r>
      <w:r w:rsidRPr="008D1D62">
        <w:rPr>
          <w:rFonts w:ascii="Times New Roman" w:eastAsia="Times New Roman" w:hAnsi="Times New Roman" w:cs="Times New Roman"/>
          <w:sz w:val="20"/>
        </w:rPr>
        <w:t>2</w:t>
      </w:r>
      <w:r w:rsidRPr="008D1D62">
        <w:rPr>
          <w:rFonts w:ascii="Times New Roman" w:eastAsia="Times New Roman" w:hAnsi="Times New Roman" w:cs="Times New Roman"/>
          <w:spacing w:val="-5"/>
          <w:sz w:val="20"/>
        </w:rPr>
        <w:t xml:space="preserve"> </w:t>
      </w:r>
      <w:r w:rsidRPr="008D1D62">
        <w:rPr>
          <w:rFonts w:ascii="Times New Roman" w:eastAsia="Times New Roman" w:hAnsi="Times New Roman" w:cs="Times New Roman"/>
          <w:sz w:val="20"/>
        </w:rPr>
        <w:t>A</w:t>
      </w:r>
      <w:r w:rsidRPr="008D1D62">
        <w:rPr>
          <w:rFonts w:ascii="Times New Roman" w:eastAsia="Times New Roman" w:hAnsi="Times New Roman" w:cs="Times New Roman"/>
          <w:spacing w:val="-6"/>
          <w:sz w:val="20"/>
        </w:rPr>
        <w:t xml:space="preserve"> </w:t>
      </w:r>
      <w:r w:rsidRPr="008D1D62">
        <w:rPr>
          <w:rFonts w:ascii="Times New Roman" w:eastAsia="Times New Roman" w:hAnsi="Times New Roman" w:cs="Times New Roman"/>
          <w:spacing w:val="-2"/>
          <w:sz w:val="20"/>
        </w:rPr>
        <w:t>………………...............</w:t>
      </w:r>
      <w:r>
        <w:rPr>
          <w:rFonts w:ascii="Times New Roman" w:eastAsia="Times New Roman" w:hAnsi="Times New Roman" w:cs="Times New Roman"/>
          <w:spacing w:val="-2"/>
          <w:sz w:val="20"/>
        </w:rPr>
        <w:t>......................</w:t>
      </w:r>
    </w:p>
    <w:p w14:paraId="6EA4232F" w14:textId="77777777" w:rsidR="00F618DB" w:rsidRPr="003E1E3A" w:rsidRDefault="00F618DB" w:rsidP="00F618DB">
      <w:pPr>
        <w:widowControl w:val="0"/>
        <w:autoSpaceDE w:val="0"/>
        <w:autoSpaceDN w:val="0"/>
        <w:spacing w:before="139" w:after="0" w:line="360" w:lineRule="auto"/>
        <w:jc w:val="both"/>
        <w:rPr>
          <w:rFonts w:ascii="Times New Roman" w:eastAsia="Times New Roman" w:hAnsi="Times New Roman" w:cs="Times New Roman"/>
          <w:spacing w:val="-2"/>
          <w:sz w:val="20"/>
        </w:rPr>
      </w:pPr>
      <w:r w:rsidRPr="008D1D62">
        <w:rPr>
          <w:rFonts w:ascii="Times New Roman" w:eastAsia="Times New Roman" w:hAnsi="Times New Roman" w:cs="Times New Roman"/>
          <w:sz w:val="24"/>
        </w:rPr>
        <w:t>□</w:t>
      </w:r>
      <w:r w:rsidRPr="008D1D62">
        <w:rPr>
          <w:rFonts w:ascii="Times New Roman" w:eastAsia="Times New Roman" w:hAnsi="Times New Roman" w:cs="Times New Roman"/>
          <w:spacing w:val="-13"/>
          <w:sz w:val="24"/>
        </w:rPr>
        <w:t xml:space="preserve"> </w:t>
      </w:r>
      <w:r w:rsidRPr="008D1D62">
        <w:rPr>
          <w:rFonts w:ascii="Times New Roman" w:eastAsia="Times New Roman" w:hAnsi="Times New Roman" w:cs="Times New Roman"/>
          <w:sz w:val="20"/>
        </w:rPr>
        <w:t>BULEVIRTIDUM</w:t>
      </w:r>
      <w:r w:rsidRPr="008D1D62">
        <w:rPr>
          <w:rFonts w:ascii="Times New Roman" w:eastAsia="Times New Roman" w:hAnsi="Times New Roman" w:cs="Times New Roman"/>
          <w:spacing w:val="-8"/>
          <w:sz w:val="20"/>
        </w:rPr>
        <w:t xml:space="preserve"> </w:t>
      </w:r>
      <w:r w:rsidRPr="008D1D62">
        <w:rPr>
          <w:rFonts w:ascii="Times New Roman" w:eastAsia="Times New Roman" w:hAnsi="Times New Roman" w:cs="Times New Roman"/>
          <w:spacing w:val="-2"/>
          <w:sz w:val="20"/>
        </w:rPr>
        <w:t>……………………</w:t>
      </w:r>
      <w:r>
        <w:rPr>
          <w:rFonts w:ascii="Times New Roman" w:eastAsia="Times New Roman" w:hAnsi="Times New Roman" w:cs="Times New Roman"/>
          <w:spacing w:val="-2"/>
          <w:sz w:val="20"/>
        </w:rPr>
        <w:t>..................................................…...</w:t>
      </w:r>
    </w:p>
    <w:p w14:paraId="29E6A595" w14:textId="77777777" w:rsidR="00F618DB" w:rsidRPr="00264F1E" w:rsidRDefault="00F618DB" w:rsidP="00F618DB">
      <w:pPr>
        <w:widowControl w:val="0"/>
        <w:tabs>
          <w:tab w:val="left" w:pos="4322"/>
          <w:tab w:val="left" w:pos="6777"/>
          <w:tab w:val="left" w:pos="8846"/>
        </w:tabs>
        <w:autoSpaceDE w:val="0"/>
        <w:autoSpaceDN w:val="0"/>
        <w:spacing w:before="137" w:after="0" w:line="240" w:lineRule="auto"/>
        <w:ind w:left="115"/>
        <w:jc w:val="both"/>
        <w:rPr>
          <w:rFonts w:ascii="Times New Roman" w:eastAsia="Times New Roman" w:hAnsi="Times New Roman" w:cs="Times New Roman"/>
          <w:spacing w:val="-2"/>
        </w:rPr>
      </w:pPr>
      <w:r w:rsidRPr="008D1D62">
        <w:rPr>
          <w:rFonts w:ascii="Times New Roman" w:eastAsia="Times New Roman" w:hAnsi="Times New Roman" w:cs="Times New Roman"/>
          <w:sz w:val="24"/>
        </w:rPr>
        <w:t>şi</w:t>
      </w:r>
      <w:r w:rsidRPr="008D1D62">
        <w:rPr>
          <w:rFonts w:ascii="Times New Roman" w:eastAsia="Times New Roman" w:hAnsi="Times New Roman" w:cs="Times New Roman"/>
          <w:spacing w:val="-1"/>
          <w:sz w:val="24"/>
        </w:rPr>
        <w:t xml:space="preserve"> </w:t>
      </w:r>
      <w:r w:rsidRPr="008D1D62">
        <w:rPr>
          <w:rFonts w:ascii="Times New Roman" w:eastAsia="Times New Roman" w:hAnsi="Times New Roman" w:cs="Times New Roman"/>
          <w:sz w:val="24"/>
        </w:rPr>
        <w:t>cu</w:t>
      </w:r>
      <w:r w:rsidRPr="008D1D62">
        <w:rPr>
          <w:rFonts w:ascii="Times New Roman" w:eastAsia="Times New Roman" w:hAnsi="Times New Roman" w:cs="Times New Roman"/>
          <w:spacing w:val="-1"/>
          <w:sz w:val="24"/>
        </w:rPr>
        <w:t xml:space="preserve"> </w:t>
      </w:r>
      <w:r w:rsidRPr="008D1D62">
        <w:rPr>
          <w:rFonts w:ascii="Times New Roman" w:eastAsia="Times New Roman" w:hAnsi="Times New Roman" w:cs="Times New Roman"/>
          <w:sz w:val="24"/>
        </w:rPr>
        <w:t>o durată de</w:t>
      </w:r>
      <w:r w:rsidRPr="008D1D62">
        <w:rPr>
          <w:rFonts w:ascii="Times New Roman" w:eastAsia="Times New Roman" w:hAnsi="Times New Roman" w:cs="Times New Roman"/>
          <w:spacing w:val="29"/>
          <w:sz w:val="24"/>
        </w:rPr>
        <w:t xml:space="preserve"> </w:t>
      </w:r>
      <w:r>
        <w:rPr>
          <w:rFonts w:ascii="Times New Roman" w:eastAsia="Times New Roman" w:hAnsi="Times New Roman" w:cs="Times New Roman"/>
          <w:spacing w:val="29"/>
          <w:sz w:val="24"/>
        </w:rPr>
        <w:t xml:space="preserve">     </w:t>
      </w:r>
      <w:r w:rsidRPr="008D1D62">
        <w:rPr>
          <w:rFonts w:ascii="Times New Roman" w:eastAsia="Times New Roman" w:hAnsi="Times New Roman" w:cs="Times New Roman"/>
        </w:rPr>
        <w:t>□</w:t>
      </w:r>
      <w:r w:rsidRPr="008D1D62">
        <w:rPr>
          <w:rFonts w:ascii="Times New Roman" w:eastAsia="Times New Roman" w:hAnsi="Times New Roman" w:cs="Times New Roman"/>
          <w:spacing w:val="-5"/>
        </w:rPr>
        <w:t xml:space="preserve"> </w:t>
      </w:r>
      <w:r w:rsidRPr="008D1D62">
        <w:rPr>
          <w:rFonts w:ascii="Times New Roman" w:eastAsia="Times New Roman" w:hAnsi="Times New Roman" w:cs="Times New Roman"/>
        </w:rPr>
        <w:t xml:space="preserve">24 </w:t>
      </w:r>
      <w:r w:rsidRPr="008D1D62">
        <w:rPr>
          <w:rFonts w:ascii="Times New Roman" w:eastAsia="Times New Roman" w:hAnsi="Times New Roman" w:cs="Times New Roman"/>
          <w:spacing w:val="-2"/>
        </w:rPr>
        <w:t>săptămâni</w:t>
      </w:r>
      <w:r w:rsidRPr="008D1D62">
        <w:rPr>
          <w:rFonts w:ascii="Times New Roman" w:eastAsia="Times New Roman" w:hAnsi="Times New Roman" w:cs="Times New Roman"/>
        </w:rPr>
        <w:tab/>
      </w:r>
      <w:r>
        <w:rPr>
          <w:rFonts w:ascii="Times New Roman" w:eastAsia="Times New Roman" w:hAnsi="Times New Roman" w:cs="Times New Roman"/>
        </w:rPr>
        <w:t xml:space="preserve">      </w:t>
      </w:r>
      <w:r w:rsidRPr="008D1D62">
        <w:rPr>
          <w:rFonts w:ascii="Times New Roman" w:eastAsia="Times New Roman" w:hAnsi="Times New Roman" w:cs="Times New Roman"/>
        </w:rPr>
        <w:t>□</w:t>
      </w:r>
      <w:r w:rsidRPr="008D1D62">
        <w:rPr>
          <w:rFonts w:ascii="Times New Roman" w:eastAsia="Times New Roman" w:hAnsi="Times New Roman" w:cs="Times New Roman"/>
          <w:spacing w:val="-2"/>
        </w:rPr>
        <w:t xml:space="preserve"> </w:t>
      </w:r>
      <w:r w:rsidRPr="008D1D62">
        <w:rPr>
          <w:rFonts w:ascii="Times New Roman" w:eastAsia="Times New Roman" w:hAnsi="Times New Roman" w:cs="Times New Roman"/>
        </w:rPr>
        <w:t>52</w:t>
      </w:r>
      <w:r w:rsidRPr="008D1D62">
        <w:rPr>
          <w:rFonts w:ascii="Times New Roman" w:eastAsia="Times New Roman" w:hAnsi="Times New Roman" w:cs="Times New Roman"/>
          <w:spacing w:val="-3"/>
        </w:rPr>
        <w:t xml:space="preserve"> </w:t>
      </w:r>
      <w:r w:rsidRPr="008D1D62">
        <w:rPr>
          <w:rFonts w:ascii="Times New Roman" w:eastAsia="Times New Roman" w:hAnsi="Times New Roman" w:cs="Times New Roman"/>
          <w:spacing w:val="-2"/>
        </w:rPr>
        <w:t xml:space="preserve">săptămâni              </w:t>
      </w:r>
      <w:r>
        <w:rPr>
          <w:rFonts w:ascii="Times New Roman" w:eastAsia="Times New Roman" w:hAnsi="Times New Roman" w:cs="Times New Roman"/>
          <w:spacing w:val="-2"/>
        </w:rPr>
        <w:t xml:space="preserve">        </w:t>
      </w:r>
      <w:r w:rsidRPr="008D1D62">
        <w:rPr>
          <w:rFonts w:ascii="Times New Roman" w:eastAsia="Times New Roman" w:hAnsi="Times New Roman" w:cs="Times New Roman"/>
        </w:rPr>
        <w:t>□</w:t>
      </w:r>
      <w:r w:rsidRPr="008D1D62">
        <w:rPr>
          <w:rFonts w:ascii="Times New Roman" w:eastAsia="Times New Roman" w:hAnsi="Times New Roman" w:cs="Times New Roman"/>
          <w:spacing w:val="-2"/>
        </w:rPr>
        <w:t xml:space="preserve"> </w:t>
      </w:r>
      <w:r w:rsidRPr="008D1D62">
        <w:rPr>
          <w:rFonts w:ascii="Times New Roman" w:eastAsia="Times New Roman" w:hAnsi="Times New Roman" w:cs="Times New Roman"/>
          <w:spacing w:val="-3"/>
        </w:rPr>
        <w:t xml:space="preserve"> </w:t>
      </w:r>
      <w:r w:rsidRPr="008D1D62">
        <w:rPr>
          <w:rFonts w:ascii="Times New Roman" w:eastAsia="Times New Roman" w:hAnsi="Times New Roman" w:cs="Times New Roman"/>
          <w:spacing w:val="-2"/>
        </w:rPr>
        <w:t>nedeterminată</w:t>
      </w:r>
    </w:p>
    <w:p w14:paraId="106B0100" w14:textId="77777777" w:rsidR="00F618DB" w:rsidRPr="008D1D62" w:rsidRDefault="00F618DB" w:rsidP="00F618DB">
      <w:pPr>
        <w:widowControl w:val="0"/>
        <w:tabs>
          <w:tab w:val="left" w:pos="4322"/>
          <w:tab w:val="left" w:pos="6777"/>
          <w:tab w:val="left" w:pos="8846"/>
        </w:tabs>
        <w:autoSpaceDE w:val="0"/>
        <w:autoSpaceDN w:val="0"/>
        <w:spacing w:before="137" w:after="0" w:line="240" w:lineRule="auto"/>
        <w:ind w:left="115"/>
        <w:jc w:val="both"/>
        <w:rPr>
          <w:rFonts w:ascii="Times New Roman" w:eastAsia="Times New Roman" w:hAnsi="Times New Roman" w:cs="Times New Roman"/>
          <w:sz w:val="24"/>
        </w:rPr>
      </w:pPr>
    </w:p>
    <w:p w14:paraId="7412157E" w14:textId="77777777" w:rsidR="00F618DB" w:rsidRPr="008D1D62" w:rsidRDefault="00F618DB" w:rsidP="00651D25">
      <w:pPr>
        <w:widowControl w:val="0"/>
        <w:numPr>
          <w:ilvl w:val="0"/>
          <w:numId w:val="569"/>
        </w:numPr>
        <w:autoSpaceDE w:val="0"/>
        <w:autoSpaceDN w:val="0"/>
        <w:spacing w:after="0" w:line="360" w:lineRule="auto"/>
        <w:ind w:left="426" w:right="-1" w:hanging="284"/>
        <w:jc w:val="both"/>
        <w:rPr>
          <w:rFonts w:ascii="Times New Roman" w:eastAsia="Times New Roman" w:hAnsi="Times New Roman" w:cs="Times New Roman"/>
          <w:sz w:val="24"/>
          <w:szCs w:val="24"/>
        </w:rPr>
      </w:pPr>
      <w:r w:rsidRPr="008D1D62">
        <w:rPr>
          <w:rFonts w:ascii="Times New Roman" w:eastAsia="Times New Roman" w:hAnsi="Times New Roman" w:cs="Times New Roman"/>
          <w:sz w:val="24"/>
          <w:szCs w:val="24"/>
        </w:rPr>
        <w:t>Am</w:t>
      </w:r>
      <w:r w:rsidRPr="008D1D62">
        <w:rPr>
          <w:rFonts w:ascii="Times New Roman" w:eastAsia="Times New Roman" w:hAnsi="Times New Roman" w:cs="Times New Roman"/>
          <w:spacing w:val="-4"/>
          <w:sz w:val="24"/>
          <w:szCs w:val="24"/>
        </w:rPr>
        <w:t xml:space="preserve"> </w:t>
      </w:r>
      <w:r w:rsidRPr="008D1D62">
        <w:rPr>
          <w:rFonts w:ascii="Times New Roman" w:eastAsia="Times New Roman" w:hAnsi="Times New Roman" w:cs="Times New Roman"/>
          <w:sz w:val="24"/>
          <w:szCs w:val="24"/>
        </w:rPr>
        <w:t>fost</w:t>
      </w:r>
      <w:r w:rsidRPr="008D1D62">
        <w:rPr>
          <w:rFonts w:ascii="Times New Roman" w:eastAsia="Times New Roman" w:hAnsi="Times New Roman" w:cs="Times New Roman"/>
          <w:spacing w:val="-4"/>
          <w:sz w:val="24"/>
          <w:szCs w:val="24"/>
        </w:rPr>
        <w:t xml:space="preserve"> </w:t>
      </w:r>
      <w:r w:rsidRPr="008D1D62">
        <w:rPr>
          <w:rFonts w:ascii="Times New Roman" w:eastAsia="Times New Roman" w:hAnsi="Times New Roman" w:cs="Times New Roman"/>
          <w:sz w:val="24"/>
          <w:szCs w:val="24"/>
        </w:rPr>
        <w:t>informat/ă</w:t>
      </w:r>
      <w:r w:rsidRPr="008D1D62">
        <w:rPr>
          <w:rFonts w:ascii="Times New Roman" w:eastAsia="Times New Roman" w:hAnsi="Times New Roman" w:cs="Times New Roman"/>
          <w:spacing w:val="-5"/>
          <w:sz w:val="24"/>
          <w:szCs w:val="24"/>
        </w:rPr>
        <w:t xml:space="preserve"> </w:t>
      </w:r>
      <w:r w:rsidRPr="008D1D62">
        <w:rPr>
          <w:rFonts w:ascii="Times New Roman" w:eastAsia="Times New Roman" w:hAnsi="Times New Roman" w:cs="Times New Roman"/>
          <w:sz w:val="24"/>
          <w:szCs w:val="24"/>
        </w:rPr>
        <w:t>asupra</w:t>
      </w:r>
      <w:r w:rsidRPr="008D1D62">
        <w:rPr>
          <w:rFonts w:ascii="Times New Roman" w:eastAsia="Times New Roman" w:hAnsi="Times New Roman" w:cs="Times New Roman"/>
          <w:spacing w:val="-3"/>
          <w:sz w:val="24"/>
          <w:szCs w:val="24"/>
        </w:rPr>
        <w:t xml:space="preserve"> </w:t>
      </w:r>
      <w:r w:rsidRPr="008D1D62">
        <w:rPr>
          <w:rFonts w:ascii="Times New Roman" w:eastAsia="Times New Roman" w:hAnsi="Times New Roman" w:cs="Times New Roman"/>
          <w:sz w:val="24"/>
          <w:szCs w:val="24"/>
        </w:rPr>
        <w:t>conţinutului,</w:t>
      </w:r>
      <w:r w:rsidRPr="008D1D62">
        <w:rPr>
          <w:rFonts w:ascii="Times New Roman" w:eastAsia="Times New Roman" w:hAnsi="Times New Roman" w:cs="Times New Roman"/>
          <w:spacing w:val="-6"/>
          <w:sz w:val="24"/>
          <w:szCs w:val="24"/>
        </w:rPr>
        <w:t xml:space="preserve"> </w:t>
      </w:r>
      <w:r w:rsidRPr="008D1D62">
        <w:rPr>
          <w:rFonts w:ascii="Times New Roman" w:eastAsia="Times New Roman" w:hAnsi="Times New Roman" w:cs="Times New Roman"/>
          <w:sz w:val="24"/>
          <w:szCs w:val="24"/>
        </w:rPr>
        <w:t>importanţei</w:t>
      </w:r>
      <w:r w:rsidRPr="008D1D62">
        <w:rPr>
          <w:rFonts w:ascii="Times New Roman" w:eastAsia="Times New Roman" w:hAnsi="Times New Roman" w:cs="Times New Roman"/>
          <w:spacing w:val="-2"/>
          <w:sz w:val="24"/>
          <w:szCs w:val="24"/>
        </w:rPr>
        <w:t xml:space="preserve"> </w:t>
      </w:r>
      <w:r w:rsidRPr="008D1D62">
        <w:rPr>
          <w:rFonts w:ascii="Times New Roman" w:eastAsia="Times New Roman" w:hAnsi="Times New Roman" w:cs="Times New Roman"/>
          <w:sz w:val="24"/>
          <w:szCs w:val="24"/>
        </w:rPr>
        <w:t>şi</w:t>
      </w:r>
      <w:r w:rsidRPr="008D1D62">
        <w:rPr>
          <w:rFonts w:ascii="Times New Roman" w:eastAsia="Times New Roman" w:hAnsi="Times New Roman" w:cs="Times New Roman"/>
          <w:spacing w:val="-4"/>
          <w:sz w:val="24"/>
          <w:szCs w:val="24"/>
        </w:rPr>
        <w:t xml:space="preserve"> </w:t>
      </w:r>
      <w:r w:rsidRPr="008D1D62">
        <w:rPr>
          <w:rFonts w:ascii="Times New Roman" w:eastAsia="Times New Roman" w:hAnsi="Times New Roman" w:cs="Times New Roman"/>
          <w:sz w:val="24"/>
          <w:szCs w:val="24"/>
        </w:rPr>
        <w:t>consecinţelor</w:t>
      </w:r>
      <w:r w:rsidRPr="008D1D62">
        <w:rPr>
          <w:rFonts w:ascii="Times New Roman" w:eastAsia="Times New Roman" w:hAnsi="Times New Roman" w:cs="Times New Roman"/>
          <w:spacing w:val="-5"/>
          <w:sz w:val="24"/>
          <w:szCs w:val="24"/>
        </w:rPr>
        <w:t xml:space="preserve"> </w:t>
      </w:r>
      <w:r w:rsidRPr="008D1D62">
        <w:rPr>
          <w:rFonts w:ascii="Times New Roman" w:eastAsia="Times New Roman" w:hAnsi="Times New Roman" w:cs="Times New Roman"/>
          <w:sz w:val="24"/>
          <w:szCs w:val="24"/>
        </w:rPr>
        <w:t>administrării</w:t>
      </w:r>
      <w:r w:rsidRPr="008D1D62">
        <w:rPr>
          <w:rFonts w:ascii="Times New Roman" w:eastAsia="Times New Roman" w:hAnsi="Times New Roman" w:cs="Times New Roman"/>
          <w:spacing w:val="-4"/>
          <w:sz w:val="24"/>
          <w:szCs w:val="24"/>
        </w:rPr>
        <w:t xml:space="preserve"> </w:t>
      </w:r>
      <w:r w:rsidRPr="008D1D62">
        <w:rPr>
          <w:rFonts w:ascii="Times New Roman" w:eastAsia="Times New Roman" w:hAnsi="Times New Roman" w:cs="Times New Roman"/>
          <w:sz w:val="24"/>
          <w:szCs w:val="24"/>
        </w:rPr>
        <w:t>acestei</w:t>
      </w:r>
      <w:r w:rsidRPr="008D1D62">
        <w:rPr>
          <w:rFonts w:ascii="Times New Roman" w:eastAsia="Times New Roman" w:hAnsi="Times New Roman" w:cs="Times New Roman"/>
          <w:spacing w:val="40"/>
          <w:sz w:val="24"/>
          <w:szCs w:val="24"/>
        </w:rPr>
        <w:t xml:space="preserve"> </w:t>
      </w:r>
      <w:r w:rsidRPr="008D1D62">
        <w:rPr>
          <w:rFonts w:ascii="Times New Roman" w:eastAsia="Times New Roman" w:hAnsi="Times New Roman" w:cs="Times New Roman"/>
          <w:sz w:val="24"/>
          <w:szCs w:val="24"/>
        </w:rPr>
        <w:t xml:space="preserve">terapii. </w:t>
      </w:r>
    </w:p>
    <w:p w14:paraId="74CF8153" w14:textId="77777777" w:rsidR="00F618DB" w:rsidRPr="008D1D62" w:rsidRDefault="00F618DB" w:rsidP="00651D25">
      <w:pPr>
        <w:widowControl w:val="0"/>
        <w:numPr>
          <w:ilvl w:val="0"/>
          <w:numId w:val="569"/>
        </w:numPr>
        <w:autoSpaceDE w:val="0"/>
        <w:autoSpaceDN w:val="0"/>
        <w:spacing w:after="0" w:line="360" w:lineRule="auto"/>
        <w:ind w:left="426" w:right="-1" w:hanging="284"/>
        <w:jc w:val="both"/>
        <w:rPr>
          <w:rFonts w:ascii="Times New Roman" w:eastAsia="Times New Roman" w:hAnsi="Times New Roman" w:cs="Times New Roman"/>
          <w:sz w:val="24"/>
          <w:szCs w:val="24"/>
        </w:rPr>
      </w:pPr>
      <w:r w:rsidRPr="008D1D62">
        <w:rPr>
          <w:rFonts w:ascii="Times New Roman" w:eastAsia="Times New Roman" w:hAnsi="Times New Roman" w:cs="Times New Roman"/>
          <w:sz w:val="24"/>
          <w:szCs w:val="24"/>
        </w:rPr>
        <w:t>Am fost informat că până în prezent nu sunt date/studii cu privire la populația vârstnică (&gt;65 de ani), insuficiența renală cronică și femeile care alăptează, și îmi asum reacțiile adverse.</w:t>
      </w:r>
    </w:p>
    <w:p w14:paraId="57A14569" w14:textId="77777777" w:rsidR="00F618DB" w:rsidRPr="008D1D62" w:rsidRDefault="00F618DB" w:rsidP="00651D25">
      <w:pPr>
        <w:widowControl w:val="0"/>
        <w:numPr>
          <w:ilvl w:val="0"/>
          <w:numId w:val="569"/>
        </w:numPr>
        <w:autoSpaceDE w:val="0"/>
        <w:autoSpaceDN w:val="0"/>
        <w:spacing w:after="0" w:line="360" w:lineRule="auto"/>
        <w:ind w:left="426" w:right="-1" w:hanging="284"/>
        <w:jc w:val="both"/>
        <w:rPr>
          <w:rFonts w:ascii="Times New Roman" w:eastAsia="Times New Roman" w:hAnsi="Times New Roman" w:cs="Times New Roman"/>
          <w:sz w:val="24"/>
          <w:szCs w:val="24"/>
        </w:rPr>
      </w:pPr>
      <w:r w:rsidRPr="008D1D62">
        <w:rPr>
          <w:rFonts w:ascii="Times New Roman" w:eastAsia="Times New Roman" w:hAnsi="Times New Roman" w:cs="Times New Roman"/>
          <w:sz w:val="24"/>
          <w:szCs w:val="24"/>
        </w:rPr>
        <w:t xml:space="preserve"> Am fost informat (ă)  să folosesc o metodă contraceptivă pe durata tratamentului având în vedere că nu sunt studii cu privire la teratogenitatea medicamentului.   </w:t>
      </w:r>
    </w:p>
    <w:p w14:paraId="60F0BB83" w14:textId="77777777" w:rsidR="00F618DB" w:rsidRPr="008D1D62" w:rsidRDefault="00F618DB" w:rsidP="00651D25">
      <w:pPr>
        <w:widowControl w:val="0"/>
        <w:numPr>
          <w:ilvl w:val="0"/>
          <w:numId w:val="569"/>
        </w:numPr>
        <w:autoSpaceDE w:val="0"/>
        <w:autoSpaceDN w:val="0"/>
        <w:spacing w:after="0" w:line="360" w:lineRule="auto"/>
        <w:ind w:left="426" w:right="-1" w:hanging="284"/>
        <w:jc w:val="both"/>
        <w:rPr>
          <w:rFonts w:ascii="Times New Roman" w:eastAsia="Times New Roman" w:hAnsi="Times New Roman" w:cs="Times New Roman"/>
          <w:sz w:val="24"/>
          <w:szCs w:val="24"/>
        </w:rPr>
      </w:pPr>
      <w:r w:rsidRPr="008D1D62">
        <w:rPr>
          <w:rFonts w:ascii="Times New Roman" w:eastAsia="Times New Roman" w:hAnsi="Times New Roman" w:cs="Times New Roman"/>
          <w:sz w:val="24"/>
          <w:szCs w:val="24"/>
        </w:rPr>
        <w:t>Am fost informat/ă că există o probabilitate mare (45 – 46%) ca tratamentul să nu fie eficient.</w:t>
      </w:r>
    </w:p>
    <w:p w14:paraId="0E567FC9" w14:textId="77777777" w:rsidR="00F618DB" w:rsidRPr="008D1D62" w:rsidRDefault="00F618DB" w:rsidP="00651D25">
      <w:pPr>
        <w:widowControl w:val="0"/>
        <w:numPr>
          <w:ilvl w:val="0"/>
          <w:numId w:val="569"/>
        </w:numPr>
        <w:autoSpaceDE w:val="0"/>
        <w:autoSpaceDN w:val="0"/>
        <w:spacing w:after="0" w:line="360" w:lineRule="auto"/>
        <w:ind w:left="426" w:right="-1" w:hanging="284"/>
        <w:jc w:val="both"/>
        <w:rPr>
          <w:rFonts w:ascii="Times New Roman" w:eastAsia="Times New Roman" w:hAnsi="Times New Roman" w:cs="Times New Roman"/>
          <w:sz w:val="24"/>
          <w:szCs w:val="24"/>
        </w:rPr>
      </w:pPr>
      <w:r w:rsidRPr="008D1D62">
        <w:rPr>
          <w:rFonts w:ascii="Times New Roman" w:eastAsia="Times New Roman" w:hAnsi="Times New Roman" w:cs="Times New Roman"/>
          <w:sz w:val="24"/>
          <w:szCs w:val="24"/>
        </w:rPr>
        <w:t>Mă declar de acord cu instituirea acestui tratament precum şi a tuturor examenelor clinice şi de laborator necesare unei conduite terapeutice eficiente.</w:t>
      </w:r>
    </w:p>
    <w:p w14:paraId="27710AC7" w14:textId="77777777" w:rsidR="00F618DB" w:rsidRPr="008D1D62" w:rsidRDefault="00F618DB" w:rsidP="00651D25">
      <w:pPr>
        <w:widowControl w:val="0"/>
        <w:numPr>
          <w:ilvl w:val="0"/>
          <w:numId w:val="569"/>
        </w:numPr>
        <w:autoSpaceDE w:val="0"/>
        <w:autoSpaceDN w:val="0"/>
        <w:spacing w:after="0" w:line="360" w:lineRule="auto"/>
        <w:ind w:left="426" w:right="-1" w:hanging="284"/>
        <w:jc w:val="both"/>
        <w:rPr>
          <w:rFonts w:ascii="Times New Roman" w:eastAsia="Times New Roman" w:hAnsi="Times New Roman" w:cs="Times New Roman"/>
          <w:sz w:val="24"/>
          <w:szCs w:val="24"/>
        </w:rPr>
      </w:pPr>
      <w:r w:rsidRPr="008D1D62">
        <w:rPr>
          <w:rFonts w:ascii="Times New Roman" w:eastAsia="Times New Roman" w:hAnsi="Times New Roman" w:cs="Times New Roman"/>
          <w:sz w:val="24"/>
          <w:szCs w:val="24"/>
        </w:rPr>
        <w:t>Mă declar de acord să urmez instrucţiunile medicului, să răspund la întrebări şi să semnalez în</w:t>
      </w:r>
      <w:r w:rsidRPr="008D1D62">
        <w:rPr>
          <w:rFonts w:ascii="Times New Roman" w:eastAsia="Times New Roman" w:hAnsi="Times New Roman" w:cs="Times New Roman"/>
          <w:spacing w:val="80"/>
          <w:sz w:val="24"/>
          <w:szCs w:val="24"/>
        </w:rPr>
        <w:t xml:space="preserve"> </w:t>
      </w:r>
      <w:r w:rsidRPr="008D1D62">
        <w:rPr>
          <w:rFonts w:ascii="Times New Roman" w:eastAsia="Times New Roman" w:hAnsi="Times New Roman" w:cs="Times New Roman"/>
          <w:sz w:val="24"/>
          <w:szCs w:val="24"/>
        </w:rPr>
        <w:t>timp util orice manifestare clinică survenită pe parcursul terapiei.</w:t>
      </w:r>
    </w:p>
    <w:p w14:paraId="36B73615" w14:textId="77777777" w:rsidR="00F618DB" w:rsidRPr="008D1D62" w:rsidRDefault="00F618DB" w:rsidP="00651D25">
      <w:pPr>
        <w:widowControl w:val="0"/>
        <w:numPr>
          <w:ilvl w:val="0"/>
          <w:numId w:val="569"/>
        </w:numPr>
        <w:autoSpaceDE w:val="0"/>
        <w:autoSpaceDN w:val="0"/>
        <w:spacing w:after="0" w:line="360" w:lineRule="auto"/>
        <w:ind w:left="426" w:right="-1" w:hanging="284"/>
        <w:jc w:val="both"/>
        <w:rPr>
          <w:rFonts w:ascii="Times New Roman" w:eastAsia="Times New Roman" w:hAnsi="Times New Roman" w:cs="Times New Roman"/>
          <w:sz w:val="24"/>
          <w:szCs w:val="24"/>
        </w:rPr>
      </w:pPr>
      <w:r w:rsidRPr="008D1D62">
        <w:rPr>
          <w:rFonts w:ascii="Times New Roman" w:eastAsia="Times New Roman" w:hAnsi="Times New Roman" w:cs="Times New Roman"/>
          <w:sz w:val="24"/>
          <w:szCs w:val="24"/>
        </w:rPr>
        <w:t>Mă oblig să anunţ medicul curant în cazul în care trebuie să iau alte medicamente decât cele prescrise de acesta.</w:t>
      </w:r>
    </w:p>
    <w:p w14:paraId="2DA2898A" w14:textId="77777777" w:rsidR="00F618DB" w:rsidRPr="008D1D62" w:rsidRDefault="00F618DB" w:rsidP="00651D25">
      <w:pPr>
        <w:widowControl w:val="0"/>
        <w:numPr>
          <w:ilvl w:val="0"/>
          <w:numId w:val="569"/>
        </w:numPr>
        <w:autoSpaceDE w:val="0"/>
        <w:autoSpaceDN w:val="0"/>
        <w:spacing w:after="0" w:line="360" w:lineRule="auto"/>
        <w:ind w:left="426" w:right="-1" w:hanging="284"/>
        <w:jc w:val="both"/>
        <w:rPr>
          <w:rFonts w:ascii="Times New Roman" w:eastAsia="Times New Roman" w:hAnsi="Times New Roman" w:cs="Times New Roman"/>
          <w:sz w:val="24"/>
          <w:szCs w:val="24"/>
        </w:rPr>
      </w:pPr>
      <w:r w:rsidRPr="008D1D62">
        <w:rPr>
          <w:rFonts w:ascii="Times New Roman" w:eastAsia="Times New Roman" w:hAnsi="Times New Roman" w:cs="Times New Roman"/>
          <w:sz w:val="24"/>
          <w:szCs w:val="24"/>
        </w:rPr>
        <w:t>Mă</w:t>
      </w:r>
      <w:r w:rsidRPr="008D1D62">
        <w:rPr>
          <w:rFonts w:ascii="Times New Roman" w:eastAsia="Times New Roman" w:hAnsi="Times New Roman" w:cs="Times New Roman"/>
          <w:spacing w:val="80"/>
          <w:sz w:val="24"/>
          <w:szCs w:val="24"/>
        </w:rPr>
        <w:t xml:space="preserve">   </w:t>
      </w:r>
      <w:r w:rsidRPr="008D1D62">
        <w:rPr>
          <w:rFonts w:ascii="Times New Roman" w:eastAsia="Times New Roman" w:hAnsi="Times New Roman" w:cs="Times New Roman"/>
          <w:sz w:val="24"/>
          <w:szCs w:val="24"/>
        </w:rPr>
        <w:t>oblig</w:t>
      </w:r>
      <w:r w:rsidRPr="008D1D62">
        <w:rPr>
          <w:rFonts w:ascii="Times New Roman" w:eastAsia="Times New Roman" w:hAnsi="Times New Roman" w:cs="Times New Roman"/>
          <w:spacing w:val="80"/>
          <w:sz w:val="24"/>
          <w:szCs w:val="24"/>
        </w:rPr>
        <w:t xml:space="preserve">   </w:t>
      </w:r>
      <w:r w:rsidRPr="008D1D62">
        <w:rPr>
          <w:rFonts w:ascii="Times New Roman" w:eastAsia="Times New Roman" w:hAnsi="Times New Roman" w:cs="Times New Roman"/>
          <w:sz w:val="24"/>
          <w:szCs w:val="24"/>
        </w:rPr>
        <w:t>să</w:t>
      </w:r>
      <w:r w:rsidRPr="008D1D62">
        <w:rPr>
          <w:rFonts w:ascii="Times New Roman" w:eastAsia="Times New Roman" w:hAnsi="Times New Roman" w:cs="Times New Roman"/>
          <w:spacing w:val="80"/>
          <w:sz w:val="24"/>
          <w:szCs w:val="24"/>
        </w:rPr>
        <w:t xml:space="preserve">   </w:t>
      </w:r>
      <w:r w:rsidRPr="008D1D62">
        <w:rPr>
          <w:rFonts w:ascii="Times New Roman" w:eastAsia="Times New Roman" w:hAnsi="Times New Roman" w:cs="Times New Roman"/>
          <w:sz w:val="24"/>
          <w:szCs w:val="24"/>
        </w:rPr>
        <w:t>informez</w:t>
      </w:r>
      <w:r w:rsidRPr="008D1D62">
        <w:rPr>
          <w:rFonts w:ascii="Times New Roman" w:eastAsia="Times New Roman" w:hAnsi="Times New Roman" w:cs="Times New Roman"/>
          <w:spacing w:val="80"/>
          <w:sz w:val="24"/>
          <w:szCs w:val="24"/>
        </w:rPr>
        <w:t xml:space="preserve">   </w:t>
      </w:r>
      <w:r w:rsidRPr="008D1D62">
        <w:rPr>
          <w:rFonts w:ascii="Times New Roman" w:eastAsia="Times New Roman" w:hAnsi="Times New Roman" w:cs="Times New Roman"/>
          <w:sz w:val="24"/>
          <w:szCs w:val="24"/>
        </w:rPr>
        <w:t>medicul</w:t>
      </w:r>
      <w:r w:rsidRPr="008D1D62">
        <w:rPr>
          <w:rFonts w:ascii="Times New Roman" w:eastAsia="Times New Roman" w:hAnsi="Times New Roman" w:cs="Times New Roman"/>
          <w:spacing w:val="80"/>
          <w:sz w:val="24"/>
          <w:szCs w:val="24"/>
        </w:rPr>
        <w:t xml:space="preserve">   </w:t>
      </w:r>
      <w:r w:rsidRPr="008D1D62">
        <w:rPr>
          <w:rFonts w:ascii="Times New Roman" w:eastAsia="Times New Roman" w:hAnsi="Times New Roman" w:cs="Times New Roman"/>
          <w:sz w:val="24"/>
          <w:szCs w:val="24"/>
        </w:rPr>
        <w:t>curant</w:t>
      </w:r>
      <w:r w:rsidRPr="008D1D62">
        <w:rPr>
          <w:rFonts w:ascii="Times New Roman" w:eastAsia="Times New Roman" w:hAnsi="Times New Roman" w:cs="Times New Roman"/>
          <w:spacing w:val="80"/>
          <w:sz w:val="24"/>
          <w:szCs w:val="24"/>
        </w:rPr>
        <w:t xml:space="preserve"> de</w:t>
      </w:r>
      <w:r w:rsidRPr="008D1D62">
        <w:rPr>
          <w:rFonts w:ascii="Times New Roman" w:eastAsia="Times New Roman" w:hAnsi="Times New Roman" w:cs="Times New Roman"/>
          <w:sz w:val="24"/>
          <w:szCs w:val="24"/>
        </w:rPr>
        <w:t>tratamentele antivirale pe care le-am urmat anterior şi să dau toate detaliile cu privire la acesta.</w:t>
      </w:r>
    </w:p>
    <w:p w14:paraId="4F8338AA" w14:textId="77777777" w:rsidR="00F618DB" w:rsidRPr="008D1D62" w:rsidRDefault="00F618DB" w:rsidP="00651D25">
      <w:pPr>
        <w:widowControl w:val="0"/>
        <w:numPr>
          <w:ilvl w:val="0"/>
          <w:numId w:val="569"/>
        </w:numPr>
        <w:autoSpaceDE w:val="0"/>
        <w:autoSpaceDN w:val="0"/>
        <w:spacing w:after="0" w:line="360" w:lineRule="auto"/>
        <w:ind w:left="426" w:right="-1" w:hanging="284"/>
        <w:jc w:val="both"/>
        <w:rPr>
          <w:rFonts w:ascii="Times New Roman" w:eastAsia="Times New Roman" w:hAnsi="Times New Roman" w:cs="Times New Roman"/>
          <w:sz w:val="24"/>
          <w:szCs w:val="24"/>
        </w:rPr>
      </w:pPr>
      <w:r w:rsidRPr="008D1D62">
        <w:rPr>
          <w:rFonts w:ascii="Times New Roman" w:eastAsia="Times New Roman" w:hAnsi="Times New Roman" w:cs="Times New Roman"/>
          <w:sz w:val="24"/>
          <w:szCs w:val="24"/>
        </w:rPr>
        <w:t>Mă declar de acord cu întreruperea tratamentului în cazul apariţiei reacţiilor</w:t>
      </w:r>
      <w:r w:rsidRPr="008D1D62">
        <w:rPr>
          <w:rFonts w:ascii="Times New Roman" w:eastAsia="Times New Roman" w:hAnsi="Times New Roman" w:cs="Times New Roman"/>
          <w:spacing w:val="-2"/>
          <w:sz w:val="24"/>
          <w:szCs w:val="24"/>
        </w:rPr>
        <w:t xml:space="preserve"> </w:t>
      </w:r>
      <w:r w:rsidRPr="008D1D62">
        <w:rPr>
          <w:rFonts w:ascii="Times New Roman" w:eastAsia="Times New Roman" w:hAnsi="Times New Roman" w:cs="Times New Roman"/>
          <w:sz w:val="24"/>
          <w:szCs w:val="24"/>
        </w:rPr>
        <w:t>adverse sau a lipsei de răspuns terapeutic.</w:t>
      </w:r>
    </w:p>
    <w:p w14:paraId="7821C12C" w14:textId="257916EE" w:rsidR="00F618DB" w:rsidRPr="008D1D62" w:rsidRDefault="00F618DB" w:rsidP="00651D25">
      <w:pPr>
        <w:widowControl w:val="0"/>
        <w:numPr>
          <w:ilvl w:val="0"/>
          <w:numId w:val="569"/>
        </w:numPr>
        <w:autoSpaceDE w:val="0"/>
        <w:autoSpaceDN w:val="0"/>
        <w:spacing w:after="0" w:line="360" w:lineRule="auto"/>
        <w:ind w:left="426" w:right="-1" w:hanging="284"/>
        <w:jc w:val="both"/>
        <w:rPr>
          <w:rFonts w:ascii="Times New Roman" w:eastAsia="Times New Roman" w:hAnsi="Times New Roman" w:cs="Times New Roman"/>
          <w:sz w:val="24"/>
          <w:szCs w:val="24"/>
        </w:rPr>
      </w:pPr>
      <w:r w:rsidRPr="008D1D62">
        <w:rPr>
          <w:rFonts w:ascii="Times New Roman" w:eastAsia="Times New Roman" w:hAnsi="Times New Roman" w:cs="Times New Roman"/>
          <w:sz w:val="24"/>
          <w:szCs w:val="24"/>
        </w:rPr>
        <w:t xml:space="preserve">Medicul prescriptor care supraveghează pacientul pe perioada tratamentului este </w:t>
      </w:r>
      <w:r w:rsidRPr="008D1D62">
        <w:rPr>
          <w:rFonts w:ascii="Times New Roman" w:eastAsia="Times New Roman" w:hAnsi="Times New Roman" w:cs="Times New Roman"/>
          <w:spacing w:val="-2"/>
          <w:sz w:val="24"/>
          <w:szCs w:val="24"/>
        </w:rPr>
        <w:t>…………………………………………………………………………………………</w:t>
      </w:r>
      <w:r w:rsidR="00F7280F">
        <w:rPr>
          <w:rFonts w:ascii="Times New Roman" w:eastAsia="Times New Roman" w:hAnsi="Times New Roman" w:cs="Times New Roman"/>
          <w:spacing w:val="-2"/>
          <w:sz w:val="24"/>
          <w:szCs w:val="24"/>
        </w:rPr>
        <w:t>...........................</w:t>
      </w:r>
      <w:r w:rsidRPr="008D1D62">
        <w:rPr>
          <w:rFonts w:ascii="Times New Roman" w:eastAsia="Times New Roman" w:hAnsi="Times New Roman" w:cs="Times New Roman"/>
          <w:spacing w:val="-2"/>
          <w:sz w:val="24"/>
          <w:szCs w:val="24"/>
        </w:rPr>
        <w:t>…</w:t>
      </w:r>
    </w:p>
    <w:p w14:paraId="41FCB902" w14:textId="77777777" w:rsidR="00F618DB" w:rsidRPr="008D1D62" w:rsidRDefault="00F618DB" w:rsidP="00651D25">
      <w:pPr>
        <w:widowControl w:val="0"/>
        <w:numPr>
          <w:ilvl w:val="0"/>
          <w:numId w:val="569"/>
        </w:numPr>
        <w:autoSpaceDE w:val="0"/>
        <w:autoSpaceDN w:val="0"/>
        <w:spacing w:after="0" w:line="360" w:lineRule="auto"/>
        <w:ind w:left="426" w:right="-1" w:hanging="284"/>
        <w:jc w:val="both"/>
        <w:rPr>
          <w:rFonts w:ascii="Times New Roman" w:eastAsia="Times New Roman" w:hAnsi="Times New Roman" w:cs="Times New Roman"/>
          <w:sz w:val="24"/>
          <w:szCs w:val="24"/>
        </w:rPr>
      </w:pPr>
      <w:r w:rsidRPr="008D1D62">
        <w:rPr>
          <w:rFonts w:ascii="Times New Roman" w:eastAsia="Times New Roman" w:hAnsi="Times New Roman" w:cs="Times New Roman"/>
          <w:sz w:val="24"/>
          <w:szCs w:val="24"/>
        </w:rPr>
        <w:t>Unitatea sanitară unde se desfăşoară monitorizarea tratamentului</w:t>
      </w:r>
    </w:p>
    <w:p w14:paraId="17525DAB" w14:textId="5B19A582" w:rsidR="00F618DB" w:rsidRPr="008D1D62" w:rsidRDefault="00F7280F" w:rsidP="00F618DB">
      <w:pPr>
        <w:widowControl w:val="0"/>
        <w:autoSpaceDE w:val="0"/>
        <w:autoSpaceDN w:val="0"/>
        <w:spacing w:after="0" w:line="360" w:lineRule="auto"/>
        <w:ind w:left="426" w:right="-1" w:hanging="284"/>
        <w:jc w:val="both"/>
        <w:rPr>
          <w:rFonts w:ascii="Times New Roman" w:eastAsia="Times New Roman" w:hAnsi="Times New Roman" w:cs="Times New Roman"/>
          <w:sz w:val="24"/>
        </w:rPr>
      </w:pPr>
      <w:r>
        <w:rPr>
          <w:rFonts w:ascii="Times New Roman" w:eastAsia="Times New Roman" w:hAnsi="Times New Roman" w:cs="Times New Roman"/>
          <w:spacing w:val="-2"/>
          <w:sz w:val="24"/>
        </w:rPr>
        <w:t xml:space="preserve">     </w:t>
      </w:r>
      <w:r w:rsidR="00F618DB" w:rsidRPr="008D1D62">
        <w:rPr>
          <w:rFonts w:ascii="Times New Roman" w:eastAsia="Times New Roman" w:hAnsi="Times New Roman" w:cs="Times New Roman"/>
          <w:spacing w:val="-2"/>
          <w:sz w:val="24"/>
        </w:rPr>
        <w:t>……………………………………………………………………………………………</w:t>
      </w:r>
      <w:r>
        <w:rPr>
          <w:rFonts w:ascii="Times New Roman" w:eastAsia="Times New Roman" w:hAnsi="Times New Roman" w:cs="Times New Roman"/>
          <w:spacing w:val="-2"/>
          <w:sz w:val="24"/>
        </w:rPr>
        <w:t>...................</w:t>
      </w:r>
      <w:r w:rsidR="00F618DB" w:rsidRPr="008D1D62">
        <w:rPr>
          <w:rFonts w:ascii="Times New Roman" w:eastAsia="Times New Roman" w:hAnsi="Times New Roman" w:cs="Times New Roman"/>
          <w:spacing w:val="-2"/>
          <w:sz w:val="24"/>
        </w:rPr>
        <w:t>……</w:t>
      </w:r>
    </w:p>
    <w:p w14:paraId="28FB13A9" w14:textId="77777777" w:rsidR="00F618DB" w:rsidRDefault="00F618DB" w:rsidP="00F618DB">
      <w:pPr>
        <w:widowControl w:val="0"/>
        <w:autoSpaceDE w:val="0"/>
        <w:autoSpaceDN w:val="0"/>
        <w:spacing w:after="0" w:line="360" w:lineRule="auto"/>
        <w:ind w:left="720" w:right="720"/>
        <w:jc w:val="both"/>
        <w:rPr>
          <w:rFonts w:ascii="Times New Roman" w:eastAsia="Times New Roman" w:hAnsi="Times New Roman" w:cs="Times New Roman"/>
          <w:sz w:val="24"/>
          <w:szCs w:val="24"/>
        </w:rPr>
      </w:pPr>
    </w:p>
    <w:p w14:paraId="432E131C" w14:textId="77777777" w:rsidR="00F618DB" w:rsidRDefault="00F618DB" w:rsidP="00F618DB">
      <w:pPr>
        <w:widowControl w:val="0"/>
        <w:autoSpaceDE w:val="0"/>
        <w:autoSpaceDN w:val="0"/>
        <w:spacing w:after="0" w:line="360" w:lineRule="auto"/>
        <w:ind w:left="720" w:right="720"/>
        <w:jc w:val="both"/>
        <w:rPr>
          <w:rFonts w:ascii="Times New Roman" w:eastAsia="Times New Roman" w:hAnsi="Times New Roman" w:cs="Times New Roman"/>
          <w:sz w:val="24"/>
          <w:szCs w:val="24"/>
        </w:rPr>
      </w:pPr>
    </w:p>
    <w:p w14:paraId="599FF568" w14:textId="77777777" w:rsidR="00F618DB" w:rsidRPr="008D1D62" w:rsidRDefault="00F618DB" w:rsidP="00F618DB">
      <w:pPr>
        <w:widowControl w:val="0"/>
        <w:autoSpaceDE w:val="0"/>
        <w:autoSpaceDN w:val="0"/>
        <w:spacing w:after="0" w:line="360" w:lineRule="auto"/>
        <w:ind w:left="720" w:right="-1" w:hanging="720"/>
        <w:jc w:val="both"/>
        <w:rPr>
          <w:rFonts w:ascii="Times New Roman" w:eastAsia="Times New Roman" w:hAnsi="Times New Roman" w:cs="Times New Roman"/>
          <w:sz w:val="24"/>
          <w:szCs w:val="24"/>
        </w:rPr>
      </w:pPr>
      <w:r w:rsidRPr="008D1D62">
        <w:rPr>
          <w:rFonts w:ascii="Times New Roman" w:eastAsia="Times New Roman" w:hAnsi="Times New Roman" w:cs="Times New Roman"/>
          <w:sz w:val="24"/>
          <w:szCs w:val="24"/>
        </w:rPr>
        <w:t>Vă</w:t>
      </w:r>
      <w:r w:rsidRPr="008D1D62">
        <w:rPr>
          <w:rFonts w:ascii="Times New Roman" w:eastAsia="Times New Roman" w:hAnsi="Times New Roman" w:cs="Times New Roman"/>
          <w:spacing w:val="-5"/>
          <w:sz w:val="24"/>
          <w:szCs w:val="24"/>
        </w:rPr>
        <w:t xml:space="preserve"> </w:t>
      </w:r>
      <w:r w:rsidRPr="008D1D62">
        <w:rPr>
          <w:rFonts w:ascii="Times New Roman" w:eastAsia="Times New Roman" w:hAnsi="Times New Roman" w:cs="Times New Roman"/>
          <w:sz w:val="24"/>
          <w:szCs w:val="24"/>
        </w:rPr>
        <w:t>rugăm</w:t>
      </w:r>
      <w:r w:rsidRPr="008D1D62">
        <w:rPr>
          <w:rFonts w:ascii="Times New Roman" w:eastAsia="Times New Roman" w:hAnsi="Times New Roman" w:cs="Times New Roman"/>
          <w:spacing w:val="-2"/>
          <w:sz w:val="24"/>
          <w:szCs w:val="24"/>
        </w:rPr>
        <w:t xml:space="preserve"> </w:t>
      </w:r>
      <w:r w:rsidRPr="008D1D62">
        <w:rPr>
          <w:rFonts w:ascii="Times New Roman" w:eastAsia="Times New Roman" w:hAnsi="Times New Roman" w:cs="Times New Roman"/>
          <w:sz w:val="24"/>
          <w:szCs w:val="24"/>
        </w:rPr>
        <w:t>să</w:t>
      </w:r>
      <w:r w:rsidRPr="008D1D62">
        <w:rPr>
          <w:rFonts w:ascii="Times New Roman" w:eastAsia="Times New Roman" w:hAnsi="Times New Roman" w:cs="Times New Roman"/>
          <w:spacing w:val="-3"/>
          <w:sz w:val="24"/>
          <w:szCs w:val="24"/>
        </w:rPr>
        <w:t xml:space="preserve"> </w:t>
      </w:r>
      <w:r w:rsidRPr="008D1D62">
        <w:rPr>
          <w:rFonts w:ascii="Times New Roman" w:eastAsia="Times New Roman" w:hAnsi="Times New Roman" w:cs="Times New Roman"/>
          <w:sz w:val="24"/>
          <w:szCs w:val="24"/>
        </w:rPr>
        <w:t>răspundeţi</w:t>
      </w:r>
      <w:r w:rsidRPr="008D1D62">
        <w:rPr>
          <w:rFonts w:ascii="Times New Roman" w:eastAsia="Times New Roman" w:hAnsi="Times New Roman" w:cs="Times New Roman"/>
          <w:spacing w:val="-2"/>
          <w:sz w:val="24"/>
          <w:szCs w:val="24"/>
        </w:rPr>
        <w:t xml:space="preserve"> </w:t>
      </w:r>
      <w:r w:rsidRPr="008D1D62">
        <w:rPr>
          <w:rFonts w:ascii="Times New Roman" w:eastAsia="Times New Roman" w:hAnsi="Times New Roman" w:cs="Times New Roman"/>
          <w:sz w:val="24"/>
          <w:szCs w:val="24"/>
        </w:rPr>
        <w:t>la</w:t>
      </w:r>
      <w:r w:rsidRPr="008D1D62">
        <w:rPr>
          <w:rFonts w:ascii="Times New Roman" w:eastAsia="Times New Roman" w:hAnsi="Times New Roman" w:cs="Times New Roman"/>
          <w:spacing w:val="-3"/>
          <w:sz w:val="24"/>
          <w:szCs w:val="24"/>
        </w:rPr>
        <w:t xml:space="preserve"> </w:t>
      </w:r>
      <w:r w:rsidRPr="008D1D62">
        <w:rPr>
          <w:rFonts w:ascii="Times New Roman" w:eastAsia="Times New Roman" w:hAnsi="Times New Roman" w:cs="Times New Roman"/>
          <w:sz w:val="24"/>
          <w:szCs w:val="24"/>
        </w:rPr>
        <w:t>întrebările</w:t>
      </w:r>
      <w:r w:rsidRPr="008D1D62">
        <w:rPr>
          <w:rFonts w:ascii="Times New Roman" w:eastAsia="Times New Roman" w:hAnsi="Times New Roman" w:cs="Times New Roman"/>
          <w:spacing w:val="-6"/>
          <w:sz w:val="24"/>
          <w:szCs w:val="24"/>
        </w:rPr>
        <w:t xml:space="preserve"> </w:t>
      </w:r>
      <w:r w:rsidRPr="008D1D62">
        <w:rPr>
          <w:rFonts w:ascii="Times New Roman" w:eastAsia="Times New Roman" w:hAnsi="Times New Roman" w:cs="Times New Roman"/>
          <w:sz w:val="24"/>
          <w:szCs w:val="24"/>
        </w:rPr>
        <w:t>de</w:t>
      </w:r>
      <w:r w:rsidRPr="008D1D62">
        <w:rPr>
          <w:rFonts w:ascii="Times New Roman" w:eastAsia="Times New Roman" w:hAnsi="Times New Roman" w:cs="Times New Roman"/>
          <w:spacing w:val="-1"/>
          <w:sz w:val="24"/>
          <w:szCs w:val="24"/>
        </w:rPr>
        <w:t xml:space="preserve"> </w:t>
      </w:r>
      <w:r w:rsidRPr="008D1D62">
        <w:rPr>
          <w:rFonts w:ascii="Times New Roman" w:eastAsia="Times New Roman" w:hAnsi="Times New Roman" w:cs="Times New Roman"/>
          <w:sz w:val="24"/>
          <w:szCs w:val="24"/>
        </w:rPr>
        <w:t>mai</w:t>
      </w:r>
      <w:r w:rsidRPr="008D1D62">
        <w:rPr>
          <w:rFonts w:ascii="Times New Roman" w:eastAsia="Times New Roman" w:hAnsi="Times New Roman" w:cs="Times New Roman"/>
          <w:spacing w:val="-2"/>
          <w:sz w:val="24"/>
          <w:szCs w:val="24"/>
        </w:rPr>
        <w:t xml:space="preserve"> </w:t>
      </w:r>
      <w:r w:rsidRPr="008D1D62">
        <w:rPr>
          <w:rFonts w:ascii="Times New Roman" w:eastAsia="Times New Roman" w:hAnsi="Times New Roman" w:cs="Times New Roman"/>
          <w:sz w:val="24"/>
          <w:szCs w:val="24"/>
        </w:rPr>
        <w:t>jos</w:t>
      </w:r>
      <w:r w:rsidRPr="008D1D62">
        <w:rPr>
          <w:rFonts w:ascii="Times New Roman" w:eastAsia="Times New Roman" w:hAnsi="Times New Roman" w:cs="Times New Roman"/>
          <w:spacing w:val="-2"/>
          <w:sz w:val="24"/>
          <w:szCs w:val="24"/>
        </w:rPr>
        <w:t xml:space="preserve"> </w:t>
      </w:r>
      <w:r w:rsidRPr="008D1D62">
        <w:rPr>
          <w:rFonts w:ascii="Times New Roman" w:eastAsia="Times New Roman" w:hAnsi="Times New Roman" w:cs="Times New Roman"/>
          <w:sz w:val="24"/>
          <w:szCs w:val="24"/>
        </w:rPr>
        <w:t>încercuind</w:t>
      </w:r>
      <w:r w:rsidRPr="008D1D62">
        <w:rPr>
          <w:rFonts w:ascii="Times New Roman" w:eastAsia="Times New Roman" w:hAnsi="Times New Roman" w:cs="Times New Roman"/>
          <w:spacing w:val="-2"/>
          <w:sz w:val="24"/>
          <w:szCs w:val="24"/>
        </w:rPr>
        <w:t xml:space="preserve"> </w:t>
      </w:r>
      <w:r w:rsidRPr="008D1D62">
        <w:rPr>
          <w:rFonts w:ascii="Times New Roman" w:eastAsia="Times New Roman" w:hAnsi="Times New Roman" w:cs="Times New Roman"/>
          <w:sz w:val="24"/>
          <w:szCs w:val="24"/>
        </w:rPr>
        <w:t>răspunsul</w:t>
      </w:r>
      <w:r w:rsidRPr="008D1D62">
        <w:rPr>
          <w:rFonts w:ascii="Times New Roman" w:eastAsia="Times New Roman" w:hAnsi="Times New Roman" w:cs="Times New Roman"/>
          <w:spacing w:val="-2"/>
          <w:sz w:val="24"/>
          <w:szCs w:val="24"/>
        </w:rPr>
        <w:t xml:space="preserve"> potrivit:</w:t>
      </w:r>
    </w:p>
    <w:p w14:paraId="6896879F" w14:textId="4D87E042" w:rsidR="00F618DB" w:rsidRPr="008D1D62" w:rsidRDefault="00F618DB" w:rsidP="00651D25">
      <w:pPr>
        <w:widowControl w:val="0"/>
        <w:numPr>
          <w:ilvl w:val="0"/>
          <w:numId w:val="568"/>
        </w:numPr>
        <w:tabs>
          <w:tab w:val="left" w:pos="835"/>
        </w:tabs>
        <w:autoSpaceDE w:val="0"/>
        <w:autoSpaceDN w:val="0"/>
        <w:spacing w:after="0" w:line="360" w:lineRule="auto"/>
        <w:ind w:left="426" w:right="-1" w:hanging="426"/>
        <w:jc w:val="both"/>
        <w:rPr>
          <w:rFonts w:ascii="Times New Roman" w:eastAsia="Times New Roman" w:hAnsi="Times New Roman" w:cs="Times New Roman"/>
          <w:sz w:val="24"/>
        </w:rPr>
      </w:pPr>
      <w:r w:rsidRPr="008D1D62">
        <w:rPr>
          <w:rFonts w:ascii="Times New Roman" w:eastAsia="Times New Roman" w:hAnsi="Times New Roman" w:cs="Times New Roman"/>
          <w:sz w:val="24"/>
        </w:rPr>
        <w:t>Aţi</w:t>
      </w:r>
      <w:r w:rsidRPr="008D1D62">
        <w:rPr>
          <w:rFonts w:ascii="Times New Roman" w:eastAsia="Times New Roman" w:hAnsi="Times New Roman" w:cs="Times New Roman"/>
          <w:spacing w:val="-6"/>
          <w:sz w:val="24"/>
        </w:rPr>
        <w:t xml:space="preserve"> </w:t>
      </w:r>
      <w:r w:rsidRPr="008D1D62">
        <w:rPr>
          <w:rFonts w:ascii="Times New Roman" w:eastAsia="Times New Roman" w:hAnsi="Times New Roman" w:cs="Times New Roman"/>
          <w:sz w:val="24"/>
        </w:rPr>
        <w:t>discutat</w:t>
      </w:r>
      <w:r w:rsidRPr="008D1D62">
        <w:rPr>
          <w:rFonts w:ascii="Times New Roman" w:eastAsia="Times New Roman" w:hAnsi="Times New Roman" w:cs="Times New Roman"/>
          <w:spacing w:val="-2"/>
          <w:sz w:val="24"/>
        </w:rPr>
        <w:t xml:space="preserve"> </w:t>
      </w:r>
      <w:r w:rsidRPr="008D1D62">
        <w:rPr>
          <w:rFonts w:ascii="Times New Roman" w:eastAsia="Times New Roman" w:hAnsi="Times New Roman" w:cs="Times New Roman"/>
          <w:sz w:val="24"/>
        </w:rPr>
        <w:t>cu</w:t>
      </w:r>
      <w:r w:rsidRPr="008D1D62">
        <w:rPr>
          <w:rFonts w:ascii="Times New Roman" w:eastAsia="Times New Roman" w:hAnsi="Times New Roman" w:cs="Times New Roman"/>
          <w:spacing w:val="-4"/>
          <w:sz w:val="24"/>
        </w:rPr>
        <w:t xml:space="preserve"> </w:t>
      </w:r>
      <w:r w:rsidRPr="008D1D62">
        <w:rPr>
          <w:rFonts w:ascii="Times New Roman" w:eastAsia="Times New Roman" w:hAnsi="Times New Roman" w:cs="Times New Roman"/>
          <w:sz w:val="24"/>
        </w:rPr>
        <w:t>medicul</w:t>
      </w:r>
      <w:r w:rsidRPr="008D1D62">
        <w:rPr>
          <w:rFonts w:ascii="Times New Roman" w:eastAsia="Times New Roman" w:hAnsi="Times New Roman" w:cs="Times New Roman"/>
          <w:spacing w:val="-4"/>
          <w:sz w:val="24"/>
        </w:rPr>
        <w:t xml:space="preserve"> </w:t>
      </w:r>
      <w:r w:rsidRPr="008D1D62">
        <w:rPr>
          <w:rFonts w:ascii="Times New Roman" w:eastAsia="Times New Roman" w:hAnsi="Times New Roman" w:cs="Times New Roman"/>
          <w:sz w:val="24"/>
        </w:rPr>
        <w:t>curant</w:t>
      </w:r>
      <w:r w:rsidRPr="008D1D62">
        <w:rPr>
          <w:rFonts w:ascii="Times New Roman" w:eastAsia="Times New Roman" w:hAnsi="Times New Roman" w:cs="Times New Roman"/>
          <w:spacing w:val="-2"/>
          <w:sz w:val="24"/>
        </w:rPr>
        <w:t xml:space="preserve"> </w:t>
      </w:r>
      <w:r w:rsidRPr="008D1D62">
        <w:rPr>
          <w:rFonts w:ascii="Times New Roman" w:eastAsia="Times New Roman" w:hAnsi="Times New Roman" w:cs="Times New Roman"/>
          <w:sz w:val="24"/>
        </w:rPr>
        <w:t>despre</w:t>
      </w:r>
      <w:r w:rsidRPr="008D1D62">
        <w:rPr>
          <w:rFonts w:ascii="Times New Roman" w:eastAsia="Times New Roman" w:hAnsi="Times New Roman" w:cs="Times New Roman"/>
          <w:spacing w:val="-4"/>
          <w:sz w:val="24"/>
        </w:rPr>
        <w:t xml:space="preserve"> </w:t>
      </w:r>
      <w:r w:rsidRPr="008D1D62">
        <w:rPr>
          <w:rFonts w:ascii="Times New Roman" w:eastAsia="Times New Roman" w:hAnsi="Times New Roman" w:cs="Times New Roman"/>
          <w:sz w:val="24"/>
        </w:rPr>
        <w:t>tratamentul</w:t>
      </w:r>
      <w:r w:rsidRPr="008D1D62">
        <w:rPr>
          <w:rFonts w:ascii="Times New Roman" w:eastAsia="Times New Roman" w:hAnsi="Times New Roman" w:cs="Times New Roman"/>
          <w:spacing w:val="-4"/>
          <w:sz w:val="24"/>
        </w:rPr>
        <w:t xml:space="preserve"> </w:t>
      </w:r>
      <w:r w:rsidRPr="008D1D62">
        <w:rPr>
          <w:rFonts w:ascii="Times New Roman" w:eastAsia="Times New Roman" w:hAnsi="Times New Roman" w:cs="Times New Roman"/>
          <w:sz w:val="24"/>
        </w:rPr>
        <w:t>pe</w:t>
      </w:r>
      <w:r w:rsidRPr="008D1D62">
        <w:rPr>
          <w:rFonts w:ascii="Times New Roman" w:eastAsia="Times New Roman" w:hAnsi="Times New Roman" w:cs="Times New Roman"/>
          <w:spacing w:val="-4"/>
          <w:sz w:val="24"/>
        </w:rPr>
        <w:t xml:space="preserve"> </w:t>
      </w:r>
      <w:r w:rsidRPr="008D1D62">
        <w:rPr>
          <w:rFonts w:ascii="Times New Roman" w:eastAsia="Times New Roman" w:hAnsi="Times New Roman" w:cs="Times New Roman"/>
          <w:sz w:val="24"/>
        </w:rPr>
        <w:t>care</w:t>
      </w:r>
      <w:r w:rsidRPr="008D1D62">
        <w:rPr>
          <w:rFonts w:ascii="Times New Roman" w:eastAsia="Times New Roman" w:hAnsi="Times New Roman" w:cs="Times New Roman"/>
          <w:spacing w:val="-4"/>
          <w:sz w:val="24"/>
        </w:rPr>
        <w:t xml:space="preserve"> </w:t>
      </w:r>
      <w:r w:rsidRPr="008D1D62">
        <w:rPr>
          <w:rFonts w:ascii="Times New Roman" w:eastAsia="Times New Roman" w:hAnsi="Times New Roman" w:cs="Times New Roman"/>
          <w:sz w:val="24"/>
        </w:rPr>
        <w:t>îl</w:t>
      </w:r>
      <w:r w:rsidRPr="008D1D62">
        <w:rPr>
          <w:rFonts w:ascii="Times New Roman" w:eastAsia="Times New Roman" w:hAnsi="Times New Roman" w:cs="Times New Roman"/>
          <w:spacing w:val="-4"/>
          <w:sz w:val="24"/>
        </w:rPr>
        <w:t xml:space="preserve"> </w:t>
      </w:r>
      <w:r w:rsidRPr="008D1D62">
        <w:rPr>
          <w:rFonts w:ascii="Times New Roman" w:eastAsia="Times New Roman" w:hAnsi="Times New Roman" w:cs="Times New Roman"/>
          <w:sz w:val="24"/>
        </w:rPr>
        <w:t>veţi</w:t>
      </w:r>
      <w:r w:rsidRPr="008D1D62">
        <w:rPr>
          <w:rFonts w:ascii="Times New Roman" w:eastAsia="Times New Roman" w:hAnsi="Times New Roman" w:cs="Times New Roman"/>
          <w:spacing w:val="-6"/>
          <w:sz w:val="24"/>
        </w:rPr>
        <w:t xml:space="preserve"> </w:t>
      </w:r>
      <w:r w:rsidRPr="008D1D62">
        <w:rPr>
          <w:rFonts w:ascii="Times New Roman" w:eastAsia="Times New Roman" w:hAnsi="Times New Roman" w:cs="Times New Roman"/>
          <w:sz w:val="24"/>
        </w:rPr>
        <w:t xml:space="preserve">urma? </w:t>
      </w:r>
      <w:r w:rsidR="00F7280F">
        <w:rPr>
          <w:rFonts w:ascii="Times New Roman" w:eastAsia="Times New Roman" w:hAnsi="Times New Roman" w:cs="Times New Roman"/>
          <w:sz w:val="24"/>
        </w:rPr>
        <w:t xml:space="preserve">                                       </w:t>
      </w:r>
      <w:r w:rsidRPr="008D1D62">
        <w:rPr>
          <w:rFonts w:ascii="Times New Roman" w:eastAsia="Times New Roman" w:hAnsi="Times New Roman" w:cs="Times New Roman"/>
          <w:sz w:val="24"/>
        </w:rPr>
        <w:t>DA / NU</w:t>
      </w:r>
    </w:p>
    <w:p w14:paraId="71DDCDBA" w14:textId="2525EF7B" w:rsidR="00F618DB" w:rsidRPr="008D1D62" w:rsidRDefault="00F618DB" w:rsidP="00651D25">
      <w:pPr>
        <w:widowControl w:val="0"/>
        <w:numPr>
          <w:ilvl w:val="0"/>
          <w:numId w:val="568"/>
        </w:numPr>
        <w:tabs>
          <w:tab w:val="left" w:pos="835"/>
        </w:tabs>
        <w:autoSpaceDE w:val="0"/>
        <w:autoSpaceDN w:val="0"/>
        <w:spacing w:after="0" w:line="360" w:lineRule="auto"/>
        <w:ind w:left="426" w:right="-1" w:hanging="426"/>
        <w:jc w:val="both"/>
        <w:rPr>
          <w:rFonts w:ascii="Times New Roman" w:eastAsia="Times New Roman" w:hAnsi="Times New Roman" w:cs="Times New Roman"/>
          <w:sz w:val="24"/>
        </w:rPr>
      </w:pPr>
      <w:r w:rsidRPr="008D1D62">
        <w:rPr>
          <w:rFonts w:ascii="Times New Roman" w:eastAsia="Times New Roman" w:hAnsi="Times New Roman" w:cs="Times New Roman"/>
          <w:sz w:val="24"/>
        </w:rPr>
        <w:t>Aţi</w:t>
      </w:r>
      <w:r w:rsidRPr="008D1D62">
        <w:rPr>
          <w:rFonts w:ascii="Times New Roman" w:eastAsia="Times New Roman" w:hAnsi="Times New Roman" w:cs="Times New Roman"/>
          <w:spacing w:val="-8"/>
          <w:sz w:val="24"/>
        </w:rPr>
        <w:t xml:space="preserve"> </w:t>
      </w:r>
      <w:r w:rsidRPr="008D1D62">
        <w:rPr>
          <w:rFonts w:ascii="Times New Roman" w:eastAsia="Times New Roman" w:hAnsi="Times New Roman" w:cs="Times New Roman"/>
          <w:sz w:val="24"/>
        </w:rPr>
        <w:t>înţeles</w:t>
      </w:r>
      <w:r w:rsidRPr="008D1D62">
        <w:rPr>
          <w:rFonts w:ascii="Times New Roman" w:eastAsia="Times New Roman" w:hAnsi="Times New Roman" w:cs="Times New Roman"/>
          <w:spacing w:val="-4"/>
          <w:sz w:val="24"/>
        </w:rPr>
        <w:t xml:space="preserve"> </w:t>
      </w:r>
      <w:r w:rsidRPr="008D1D62">
        <w:rPr>
          <w:rFonts w:ascii="Times New Roman" w:eastAsia="Times New Roman" w:hAnsi="Times New Roman" w:cs="Times New Roman"/>
          <w:sz w:val="24"/>
        </w:rPr>
        <w:t>care</w:t>
      </w:r>
      <w:r w:rsidRPr="008D1D62">
        <w:rPr>
          <w:rFonts w:ascii="Times New Roman" w:eastAsia="Times New Roman" w:hAnsi="Times New Roman" w:cs="Times New Roman"/>
          <w:spacing w:val="-5"/>
          <w:sz w:val="24"/>
        </w:rPr>
        <w:t xml:space="preserve"> </w:t>
      </w:r>
      <w:r w:rsidRPr="008D1D62">
        <w:rPr>
          <w:rFonts w:ascii="Times New Roman" w:eastAsia="Times New Roman" w:hAnsi="Times New Roman" w:cs="Times New Roman"/>
          <w:sz w:val="24"/>
        </w:rPr>
        <w:t>sunt</w:t>
      </w:r>
      <w:r w:rsidRPr="008D1D62">
        <w:rPr>
          <w:rFonts w:ascii="Times New Roman" w:eastAsia="Times New Roman" w:hAnsi="Times New Roman" w:cs="Times New Roman"/>
          <w:spacing w:val="-6"/>
          <w:sz w:val="24"/>
        </w:rPr>
        <w:t xml:space="preserve"> </w:t>
      </w:r>
      <w:r w:rsidRPr="008D1D62">
        <w:rPr>
          <w:rFonts w:ascii="Times New Roman" w:eastAsia="Times New Roman" w:hAnsi="Times New Roman" w:cs="Times New Roman"/>
          <w:sz w:val="24"/>
        </w:rPr>
        <w:t>beneficiile</w:t>
      </w:r>
      <w:r w:rsidRPr="008D1D62">
        <w:rPr>
          <w:rFonts w:ascii="Times New Roman" w:eastAsia="Times New Roman" w:hAnsi="Times New Roman" w:cs="Times New Roman"/>
          <w:spacing w:val="-5"/>
          <w:sz w:val="24"/>
        </w:rPr>
        <w:t xml:space="preserve"> </w:t>
      </w:r>
      <w:r w:rsidRPr="008D1D62">
        <w:rPr>
          <w:rFonts w:ascii="Times New Roman" w:eastAsia="Times New Roman" w:hAnsi="Times New Roman" w:cs="Times New Roman"/>
          <w:sz w:val="24"/>
        </w:rPr>
        <w:t>şi</w:t>
      </w:r>
      <w:r w:rsidRPr="008D1D62">
        <w:rPr>
          <w:rFonts w:ascii="Times New Roman" w:eastAsia="Times New Roman" w:hAnsi="Times New Roman" w:cs="Times New Roman"/>
          <w:spacing w:val="-6"/>
          <w:sz w:val="24"/>
        </w:rPr>
        <w:t xml:space="preserve"> </w:t>
      </w:r>
      <w:r w:rsidRPr="008D1D62">
        <w:rPr>
          <w:rFonts w:ascii="Times New Roman" w:eastAsia="Times New Roman" w:hAnsi="Times New Roman" w:cs="Times New Roman"/>
          <w:sz w:val="24"/>
        </w:rPr>
        <w:t>riscurile</w:t>
      </w:r>
      <w:r w:rsidRPr="008D1D62">
        <w:rPr>
          <w:rFonts w:ascii="Times New Roman" w:eastAsia="Times New Roman" w:hAnsi="Times New Roman" w:cs="Times New Roman"/>
          <w:spacing w:val="-5"/>
          <w:sz w:val="24"/>
        </w:rPr>
        <w:t xml:space="preserve"> </w:t>
      </w:r>
      <w:r w:rsidRPr="008D1D62">
        <w:rPr>
          <w:rFonts w:ascii="Times New Roman" w:eastAsia="Times New Roman" w:hAnsi="Times New Roman" w:cs="Times New Roman"/>
          <w:sz w:val="24"/>
        </w:rPr>
        <w:t>acestui</w:t>
      </w:r>
      <w:r w:rsidRPr="008D1D62">
        <w:rPr>
          <w:rFonts w:ascii="Times New Roman" w:eastAsia="Times New Roman" w:hAnsi="Times New Roman" w:cs="Times New Roman"/>
          <w:spacing w:val="-3"/>
          <w:sz w:val="24"/>
        </w:rPr>
        <w:t xml:space="preserve"> </w:t>
      </w:r>
      <w:r w:rsidRPr="008D1D62">
        <w:rPr>
          <w:rFonts w:ascii="Times New Roman" w:eastAsia="Times New Roman" w:hAnsi="Times New Roman" w:cs="Times New Roman"/>
          <w:sz w:val="24"/>
        </w:rPr>
        <w:t xml:space="preserve">tratament? </w:t>
      </w:r>
      <w:r w:rsidR="00F7280F">
        <w:rPr>
          <w:rFonts w:ascii="Times New Roman" w:eastAsia="Times New Roman" w:hAnsi="Times New Roman" w:cs="Times New Roman"/>
          <w:sz w:val="24"/>
        </w:rPr>
        <w:t xml:space="preserve">                                                       </w:t>
      </w:r>
      <w:r w:rsidRPr="008D1D62">
        <w:rPr>
          <w:rFonts w:ascii="Times New Roman" w:eastAsia="Times New Roman" w:hAnsi="Times New Roman" w:cs="Times New Roman"/>
          <w:sz w:val="24"/>
        </w:rPr>
        <w:t>DA / NU</w:t>
      </w:r>
    </w:p>
    <w:p w14:paraId="652A5925" w14:textId="1B6FD0AB" w:rsidR="00F618DB" w:rsidRPr="008D1D62" w:rsidRDefault="00F618DB" w:rsidP="00651D25">
      <w:pPr>
        <w:widowControl w:val="0"/>
        <w:numPr>
          <w:ilvl w:val="0"/>
          <w:numId w:val="568"/>
        </w:numPr>
        <w:autoSpaceDE w:val="0"/>
        <w:autoSpaceDN w:val="0"/>
        <w:spacing w:after="0" w:line="360" w:lineRule="auto"/>
        <w:ind w:left="426" w:right="-1" w:hanging="426"/>
        <w:jc w:val="both"/>
        <w:rPr>
          <w:rFonts w:ascii="Times New Roman" w:eastAsia="Times New Roman" w:hAnsi="Times New Roman" w:cs="Times New Roman"/>
          <w:sz w:val="24"/>
        </w:rPr>
      </w:pPr>
      <w:r w:rsidRPr="008D1D62">
        <w:rPr>
          <w:rFonts w:ascii="Times New Roman" w:eastAsia="Times New Roman" w:hAnsi="Times New Roman" w:cs="Times New Roman"/>
          <w:sz w:val="24"/>
        </w:rPr>
        <w:t>Sunteţi</w:t>
      </w:r>
      <w:r w:rsidRPr="008D1D62">
        <w:rPr>
          <w:rFonts w:ascii="Times New Roman" w:eastAsia="Times New Roman" w:hAnsi="Times New Roman" w:cs="Times New Roman"/>
          <w:spacing w:val="-7"/>
          <w:sz w:val="24"/>
        </w:rPr>
        <w:t xml:space="preserve"> </w:t>
      </w:r>
      <w:r w:rsidRPr="008D1D62">
        <w:rPr>
          <w:rFonts w:ascii="Times New Roman" w:eastAsia="Times New Roman" w:hAnsi="Times New Roman" w:cs="Times New Roman"/>
          <w:sz w:val="24"/>
        </w:rPr>
        <w:t>de</w:t>
      </w:r>
      <w:r w:rsidRPr="008D1D62">
        <w:rPr>
          <w:rFonts w:ascii="Times New Roman" w:eastAsia="Times New Roman" w:hAnsi="Times New Roman" w:cs="Times New Roman"/>
          <w:spacing w:val="-8"/>
          <w:sz w:val="24"/>
        </w:rPr>
        <w:t xml:space="preserve"> </w:t>
      </w:r>
      <w:r w:rsidRPr="008D1D62">
        <w:rPr>
          <w:rFonts w:ascii="Times New Roman" w:eastAsia="Times New Roman" w:hAnsi="Times New Roman" w:cs="Times New Roman"/>
          <w:sz w:val="24"/>
        </w:rPr>
        <w:t>acord</w:t>
      </w:r>
      <w:r w:rsidRPr="008D1D62">
        <w:rPr>
          <w:rFonts w:ascii="Times New Roman" w:eastAsia="Times New Roman" w:hAnsi="Times New Roman" w:cs="Times New Roman"/>
          <w:spacing w:val="-7"/>
          <w:sz w:val="24"/>
        </w:rPr>
        <w:t xml:space="preserve"> </w:t>
      </w:r>
      <w:r w:rsidRPr="008D1D62">
        <w:rPr>
          <w:rFonts w:ascii="Times New Roman" w:eastAsia="Times New Roman" w:hAnsi="Times New Roman" w:cs="Times New Roman"/>
          <w:sz w:val="24"/>
        </w:rPr>
        <w:t>să</w:t>
      </w:r>
      <w:r w:rsidRPr="008D1D62">
        <w:rPr>
          <w:rFonts w:ascii="Times New Roman" w:eastAsia="Times New Roman" w:hAnsi="Times New Roman" w:cs="Times New Roman"/>
          <w:spacing w:val="-6"/>
          <w:sz w:val="24"/>
        </w:rPr>
        <w:t xml:space="preserve"> </w:t>
      </w:r>
      <w:r w:rsidRPr="008D1D62">
        <w:rPr>
          <w:rFonts w:ascii="Times New Roman" w:eastAsia="Times New Roman" w:hAnsi="Times New Roman" w:cs="Times New Roman"/>
          <w:sz w:val="24"/>
        </w:rPr>
        <w:t>urmaţi</w:t>
      </w:r>
      <w:r w:rsidRPr="008D1D62">
        <w:rPr>
          <w:rFonts w:ascii="Times New Roman" w:eastAsia="Times New Roman" w:hAnsi="Times New Roman" w:cs="Times New Roman"/>
          <w:spacing w:val="-7"/>
          <w:sz w:val="24"/>
        </w:rPr>
        <w:t xml:space="preserve"> </w:t>
      </w:r>
      <w:r w:rsidRPr="008D1D62">
        <w:rPr>
          <w:rFonts w:ascii="Times New Roman" w:eastAsia="Times New Roman" w:hAnsi="Times New Roman" w:cs="Times New Roman"/>
          <w:sz w:val="24"/>
        </w:rPr>
        <w:t>acest</w:t>
      </w:r>
      <w:r w:rsidRPr="008D1D62">
        <w:rPr>
          <w:rFonts w:ascii="Times New Roman" w:eastAsia="Times New Roman" w:hAnsi="Times New Roman" w:cs="Times New Roman"/>
          <w:spacing w:val="-5"/>
          <w:sz w:val="24"/>
        </w:rPr>
        <w:t xml:space="preserve"> </w:t>
      </w:r>
      <w:r w:rsidRPr="008D1D62">
        <w:rPr>
          <w:rFonts w:ascii="Times New Roman" w:eastAsia="Times New Roman" w:hAnsi="Times New Roman" w:cs="Times New Roman"/>
          <w:sz w:val="24"/>
        </w:rPr>
        <w:t xml:space="preserve">tratament? </w:t>
      </w:r>
      <w:r w:rsidR="00F7280F">
        <w:rPr>
          <w:rFonts w:ascii="Times New Roman" w:eastAsia="Times New Roman" w:hAnsi="Times New Roman" w:cs="Times New Roman"/>
          <w:sz w:val="24"/>
        </w:rPr>
        <w:t xml:space="preserve">                                                                                   </w:t>
      </w:r>
      <w:r w:rsidRPr="008D1D62">
        <w:rPr>
          <w:rFonts w:ascii="Times New Roman" w:eastAsia="Times New Roman" w:hAnsi="Times New Roman" w:cs="Times New Roman"/>
          <w:sz w:val="24"/>
        </w:rPr>
        <w:t>DA / NU</w:t>
      </w:r>
    </w:p>
    <w:p w14:paraId="24AAD4F5" w14:textId="77777777" w:rsidR="00F618DB" w:rsidRPr="008D1D62" w:rsidRDefault="00F618DB" w:rsidP="00651D25">
      <w:pPr>
        <w:widowControl w:val="0"/>
        <w:numPr>
          <w:ilvl w:val="0"/>
          <w:numId w:val="568"/>
        </w:numPr>
        <w:autoSpaceDE w:val="0"/>
        <w:autoSpaceDN w:val="0"/>
        <w:spacing w:after="0" w:line="360" w:lineRule="auto"/>
        <w:ind w:left="426" w:right="-1" w:hanging="426"/>
        <w:jc w:val="both"/>
        <w:rPr>
          <w:rFonts w:ascii="Times New Roman" w:eastAsia="Times New Roman" w:hAnsi="Times New Roman" w:cs="Times New Roman"/>
          <w:sz w:val="24"/>
        </w:rPr>
      </w:pPr>
      <w:r w:rsidRPr="008D1D62">
        <w:rPr>
          <w:rFonts w:ascii="Times New Roman" w:eastAsia="Times New Roman" w:hAnsi="Times New Roman" w:cs="Times New Roman"/>
          <w:sz w:val="24"/>
        </w:rPr>
        <w:t>Aţi înţeles că reacţiile adverse ale acestui tratament, care pot</w:t>
      </w:r>
      <w:r w:rsidRPr="008D1D62">
        <w:rPr>
          <w:rFonts w:ascii="Times New Roman" w:eastAsia="Times New Roman" w:hAnsi="Times New Roman" w:cs="Times New Roman"/>
          <w:spacing w:val="-1"/>
          <w:sz w:val="24"/>
        </w:rPr>
        <w:t xml:space="preserve"> </w:t>
      </w:r>
      <w:r w:rsidRPr="008D1D62">
        <w:rPr>
          <w:rFonts w:ascii="Times New Roman" w:eastAsia="Times New Roman" w:hAnsi="Times New Roman" w:cs="Times New Roman"/>
          <w:sz w:val="24"/>
        </w:rPr>
        <w:t>avea consecinţe asupra</w:t>
      </w:r>
      <w:r w:rsidRPr="008D1D62">
        <w:rPr>
          <w:rFonts w:ascii="Times New Roman" w:eastAsia="Times New Roman" w:hAnsi="Times New Roman" w:cs="Times New Roman"/>
          <w:spacing w:val="-1"/>
          <w:sz w:val="24"/>
        </w:rPr>
        <w:t xml:space="preserve"> </w:t>
      </w:r>
      <w:r w:rsidRPr="008D1D62">
        <w:rPr>
          <w:rFonts w:ascii="Times New Roman" w:eastAsia="Times New Roman" w:hAnsi="Times New Roman" w:cs="Times New Roman"/>
          <w:sz w:val="24"/>
        </w:rPr>
        <w:t>sănătăţii dumneavoastră, putând conduce chiar la deces, pot impune oprirea tratamentului?</w:t>
      </w:r>
    </w:p>
    <w:p w14:paraId="48B87FCA" w14:textId="323CDF45" w:rsidR="00F618DB" w:rsidRPr="008D1D62" w:rsidRDefault="00F7280F" w:rsidP="00F7280F">
      <w:pPr>
        <w:widowControl w:val="0"/>
        <w:tabs>
          <w:tab w:val="left" w:pos="8647"/>
        </w:tabs>
        <w:autoSpaceDE w:val="0"/>
        <w:autoSpaceDN w:val="0"/>
        <w:spacing w:after="0" w:line="360" w:lineRule="auto"/>
        <w:ind w:left="720" w:right="-1" w:firstLine="273"/>
        <w:jc w:val="both"/>
        <w:rPr>
          <w:rFonts w:ascii="Times New Roman" w:eastAsia="Times New Roman" w:hAnsi="Times New Roman" w:cs="Times New Roman"/>
          <w:spacing w:val="-5"/>
          <w:sz w:val="24"/>
          <w:szCs w:val="24"/>
        </w:rPr>
      </w:pPr>
      <w:r>
        <w:rPr>
          <w:rFonts w:ascii="Times New Roman" w:eastAsia="Times New Roman" w:hAnsi="Times New Roman" w:cs="Times New Roman"/>
          <w:sz w:val="24"/>
          <w:szCs w:val="24"/>
        </w:rPr>
        <w:t xml:space="preserve">                                                                                                                                             </w:t>
      </w:r>
      <w:r w:rsidR="00F618DB" w:rsidRPr="008D1D62">
        <w:rPr>
          <w:rFonts w:ascii="Times New Roman" w:eastAsia="Times New Roman" w:hAnsi="Times New Roman" w:cs="Times New Roman"/>
          <w:sz w:val="24"/>
          <w:szCs w:val="24"/>
        </w:rPr>
        <w:t>DA</w:t>
      </w:r>
      <w:r w:rsidR="00F618DB" w:rsidRPr="008D1D62">
        <w:rPr>
          <w:rFonts w:ascii="Times New Roman" w:eastAsia="Times New Roman" w:hAnsi="Times New Roman" w:cs="Times New Roman"/>
          <w:spacing w:val="-2"/>
          <w:sz w:val="24"/>
          <w:szCs w:val="24"/>
        </w:rPr>
        <w:t xml:space="preserve"> </w:t>
      </w:r>
      <w:r w:rsidR="00F618DB" w:rsidRPr="008D1D62">
        <w:rPr>
          <w:rFonts w:ascii="Times New Roman" w:eastAsia="Times New Roman" w:hAnsi="Times New Roman" w:cs="Times New Roman"/>
          <w:sz w:val="24"/>
          <w:szCs w:val="24"/>
        </w:rPr>
        <w:t xml:space="preserve">/ </w:t>
      </w:r>
      <w:r w:rsidR="00F618DB" w:rsidRPr="008D1D62">
        <w:rPr>
          <w:rFonts w:ascii="Times New Roman" w:eastAsia="Times New Roman" w:hAnsi="Times New Roman" w:cs="Times New Roman"/>
          <w:spacing w:val="-5"/>
          <w:sz w:val="24"/>
          <w:szCs w:val="24"/>
        </w:rPr>
        <w:t>NU</w:t>
      </w:r>
    </w:p>
    <w:p w14:paraId="6A4215B7" w14:textId="77777777" w:rsidR="00F7280F" w:rsidRDefault="00F7280F" w:rsidP="00F618DB">
      <w:pPr>
        <w:widowControl w:val="0"/>
        <w:autoSpaceDE w:val="0"/>
        <w:autoSpaceDN w:val="0"/>
        <w:spacing w:after="0" w:line="360" w:lineRule="auto"/>
        <w:ind w:right="-1"/>
        <w:jc w:val="both"/>
        <w:rPr>
          <w:rFonts w:ascii="Times New Roman" w:eastAsia="Times New Roman" w:hAnsi="Times New Roman" w:cs="Times New Roman"/>
          <w:sz w:val="24"/>
          <w:szCs w:val="24"/>
        </w:rPr>
      </w:pPr>
    </w:p>
    <w:p w14:paraId="690B387B" w14:textId="77777777" w:rsidR="00F618DB" w:rsidRPr="008D1D62" w:rsidRDefault="00F618DB" w:rsidP="00F618DB">
      <w:pPr>
        <w:widowControl w:val="0"/>
        <w:autoSpaceDE w:val="0"/>
        <w:autoSpaceDN w:val="0"/>
        <w:spacing w:after="0" w:line="360" w:lineRule="auto"/>
        <w:ind w:right="-1"/>
        <w:jc w:val="both"/>
        <w:rPr>
          <w:rFonts w:ascii="Times New Roman" w:eastAsia="Times New Roman" w:hAnsi="Times New Roman" w:cs="Times New Roman"/>
          <w:spacing w:val="-5"/>
          <w:sz w:val="24"/>
          <w:szCs w:val="24"/>
        </w:rPr>
      </w:pPr>
      <w:r w:rsidRPr="008D1D62">
        <w:rPr>
          <w:rFonts w:ascii="Times New Roman" w:eastAsia="Times New Roman" w:hAnsi="Times New Roman" w:cs="Times New Roman"/>
          <w:sz w:val="24"/>
          <w:szCs w:val="24"/>
        </w:rPr>
        <w:t>Sunt de acord cu prelucrarea datelor cu caracter personal, în conformitate cu prevederile Regulamentului (UE) nr. 679/2016 al Parlamentului European și al Consiliului Uniunii Europene privind protecția persoanelor fizice în ceea ce privește prelucrarea datelor cu caracter personal și privind libera circulație a acestor date și de abrogare a Directivei 95/46/CE (Regulamentul general privind protecția datelor) şi cu prevederile legale în vigoare, în scopul acordării asistenţei medicale în cadrul sistemului de asigurări sociale de sănătate din România.</w:t>
      </w:r>
    </w:p>
    <w:p w14:paraId="6E82A730" w14:textId="77777777" w:rsidR="00F618DB" w:rsidRPr="008D1D62" w:rsidRDefault="00F618DB" w:rsidP="00F618DB">
      <w:pPr>
        <w:widowControl w:val="0"/>
        <w:autoSpaceDE w:val="0"/>
        <w:autoSpaceDN w:val="0"/>
        <w:spacing w:after="0" w:line="360" w:lineRule="auto"/>
        <w:ind w:left="720" w:right="720" w:firstLine="472"/>
        <w:jc w:val="both"/>
        <w:rPr>
          <w:rFonts w:ascii="Times New Roman" w:eastAsia="Times New Roman" w:hAnsi="Times New Roman" w:cs="Times New Roman"/>
          <w:sz w:val="24"/>
          <w:szCs w:val="24"/>
        </w:rPr>
      </w:pPr>
    </w:p>
    <w:p w14:paraId="2554DAD8" w14:textId="77777777" w:rsidR="00F618DB" w:rsidRPr="008D1D62" w:rsidRDefault="00F618DB" w:rsidP="00F618DB">
      <w:pPr>
        <w:widowControl w:val="0"/>
        <w:autoSpaceDE w:val="0"/>
        <w:autoSpaceDN w:val="0"/>
        <w:spacing w:after="0" w:line="360" w:lineRule="auto"/>
        <w:ind w:left="720" w:right="720"/>
        <w:jc w:val="both"/>
        <w:rPr>
          <w:rFonts w:ascii="Times New Roman" w:eastAsia="Times New Roman" w:hAnsi="Times New Roman" w:cs="Times New Roman"/>
          <w:sz w:val="24"/>
          <w:szCs w:val="24"/>
        </w:rPr>
      </w:pPr>
    </w:p>
    <w:p w14:paraId="435C546E" w14:textId="42B0B0A3" w:rsidR="00F618DB" w:rsidRPr="00A2070A" w:rsidRDefault="00F618DB" w:rsidP="00F618DB">
      <w:pPr>
        <w:widowControl w:val="0"/>
        <w:tabs>
          <w:tab w:val="left" w:pos="4528"/>
        </w:tabs>
        <w:autoSpaceDE w:val="0"/>
        <w:autoSpaceDN w:val="0"/>
        <w:spacing w:after="0" w:line="240" w:lineRule="auto"/>
        <w:ind w:left="475"/>
        <w:rPr>
          <w:rFonts w:ascii="Times New Roman" w:eastAsia="Times New Roman" w:hAnsi="Times New Roman" w:cs="Times New Roman"/>
          <w:sz w:val="24"/>
          <w:szCs w:val="24"/>
        </w:rPr>
      </w:pPr>
      <w:r w:rsidRPr="008D1D62">
        <w:rPr>
          <w:rFonts w:ascii="Times New Roman" w:eastAsia="Times New Roman" w:hAnsi="Times New Roman" w:cs="Times New Roman"/>
          <w:sz w:val="24"/>
          <w:szCs w:val="24"/>
        </w:rPr>
        <w:t>Data</w:t>
      </w:r>
      <w:r w:rsidRPr="008D1D62">
        <w:rPr>
          <w:rFonts w:ascii="Times New Roman" w:eastAsia="Times New Roman" w:hAnsi="Times New Roman" w:cs="Times New Roman"/>
          <w:spacing w:val="-1"/>
          <w:sz w:val="24"/>
          <w:szCs w:val="24"/>
        </w:rPr>
        <w:t xml:space="preserve"> </w:t>
      </w:r>
      <w:r w:rsidRPr="008D1D62">
        <w:rPr>
          <w:rFonts w:ascii="Times New Roman" w:eastAsia="Times New Roman" w:hAnsi="Times New Roman" w:cs="Times New Roman"/>
          <w:spacing w:val="-2"/>
          <w:sz w:val="24"/>
          <w:szCs w:val="24"/>
        </w:rPr>
        <w:t>...............................................</w:t>
      </w:r>
      <w:r w:rsidRPr="008D1D62">
        <w:rPr>
          <w:rFonts w:ascii="Times New Roman" w:eastAsia="Times New Roman" w:hAnsi="Times New Roman" w:cs="Times New Roman"/>
          <w:sz w:val="24"/>
          <w:szCs w:val="24"/>
        </w:rPr>
        <w:tab/>
        <w:t>Semnătura</w:t>
      </w:r>
      <w:r w:rsidRPr="008D1D62">
        <w:rPr>
          <w:rFonts w:ascii="Times New Roman" w:eastAsia="Times New Roman" w:hAnsi="Times New Roman" w:cs="Times New Roman"/>
          <w:spacing w:val="-9"/>
          <w:sz w:val="24"/>
          <w:szCs w:val="24"/>
        </w:rPr>
        <w:t xml:space="preserve"> </w:t>
      </w:r>
      <w:r w:rsidRPr="008D1D62">
        <w:rPr>
          <w:rFonts w:ascii="Times New Roman" w:eastAsia="Times New Roman" w:hAnsi="Times New Roman" w:cs="Times New Roman"/>
          <w:sz w:val="24"/>
          <w:szCs w:val="24"/>
        </w:rPr>
        <w:t>pacientului</w:t>
      </w:r>
      <w:r w:rsidRPr="008D1D62">
        <w:rPr>
          <w:rFonts w:ascii="Times New Roman" w:eastAsia="Times New Roman" w:hAnsi="Times New Roman" w:cs="Times New Roman"/>
          <w:spacing w:val="-4"/>
          <w:sz w:val="24"/>
          <w:szCs w:val="24"/>
        </w:rPr>
        <w:t xml:space="preserve"> </w:t>
      </w:r>
      <w:r w:rsidR="00F7280F">
        <w:rPr>
          <w:rFonts w:ascii="Times New Roman" w:eastAsia="Times New Roman" w:hAnsi="Times New Roman" w:cs="Times New Roman"/>
          <w:spacing w:val="-4"/>
          <w:sz w:val="24"/>
          <w:szCs w:val="24"/>
        </w:rPr>
        <w:t xml:space="preserve">   </w:t>
      </w:r>
      <w:r w:rsidRPr="008D1D62">
        <w:rPr>
          <w:rFonts w:ascii="Times New Roman" w:eastAsia="Times New Roman" w:hAnsi="Times New Roman" w:cs="Times New Roman"/>
          <w:spacing w:val="-2"/>
          <w:sz w:val="24"/>
          <w:szCs w:val="24"/>
        </w:rPr>
        <w:t>.........................................................</w:t>
      </w:r>
      <w:r w:rsidRPr="00F7280F">
        <w:rPr>
          <w:rFonts w:ascii="Times New Roman" w:hAnsi="Times New Roman"/>
          <w:sz w:val="24"/>
          <w:szCs w:val="24"/>
        </w:rPr>
        <w:t>”</w:t>
      </w:r>
    </w:p>
    <w:p w14:paraId="481FD022" w14:textId="77777777" w:rsidR="00F618DB" w:rsidRDefault="00F618DB" w:rsidP="00F618DB"/>
    <w:p w14:paraId="658379D5" w14:textId="77777777" w:rsidR="00F618DB" w:rsidRDefault="00F618DB" w:rsidP="00A1039C">
      <w:pPr>
        <w:tabs>
          <w:tab w:val="left" w:pos="851"/>
        </w:tabs>
        <w:spacing w:after="0" w:line="276" w:lineRule="auto"/>
        <w:jc w:val="both"/>
        <w:rPr>
          <w:rFonts w:ascii="Times New Roman" w:eastAsia="Arial" w:hAnsi="Times New Roman" w:cs="Times New Roman"/>
          <w:b/>
          <w:bCs/>
          <w:sz w:val="24"/>
          <w:szCs w:val="24"/>
          <w:lang w:val="fr-MC"/>
        </w:rPr>
      </w:pPr>
    </w:p>
    <w:p w14:paraId="7FE5BB43" w14:textId="77777777" w:rsidR="00F618DB" w:rsidRDefault="00F618DB" w:rsidP="00A1039C">
      <w:pPr>
        <w:tabs>
          <w:tab w:val="left" w:pos="851"/>
        </w:tabs>
        <w:spacing w:after="0" w:line="276" w:lineRule="auto"/>
        <w:jc w:val="both"/>
        <w:rPr>
          <w:rFonts w:ascii="Times New Roman" w:eastAsia="Arial" w:hAnsi="Times New Roman" w:cs="Times New Roman"/>
          <w:b/>
          <w:bCs/>
          <w:sz w:val="24"/>
          <w:szCs w:val="24"/>
          <w:lang w:val="fr-MC"/>
        </w:rPr>
      </w:pPr>
    </w:p>
    <w:p w14:paraId="2B4E0635" w14:textId="77777777" w:rsidR="00F618DB" w:rsidRDefault="00F618DB" w:rsidP="00A1039C">
      <w:pPr>
        <w:tabs>
          <w:tab w:val="left" w:pos="851"/>
        </w:tabs>
        <w:spacing w:after="0" w:line="276" w:lineRule="auto"/>
        <w:jc w:val="both"/>
        <w:rPr>
          <w:rFonts w:ascii="Times New Roman" w:eastAsia="Arial" w:hAnsi="Times New Roman" w:cs="Times New Roman"/>
          <w:b/>
          <w:bCs/>
          <w:sz w:val="24"/>
          <w:szCs w:val="24"/>
          <w:lang w:val="fr-MC"/>
        </w:rPr>
      </w:pPr>
    </w:p>
    <w:p w14:paraId="6B50E54F" w14:textId="77777777" w:rsidR="00F618DB" w:rsidRDefault="00F618DB" w:rsidP="00A1039C">
      <w:pPr>
        <w:tabs>
          <w:tab w:val="left" w:pos="851"/>
        </w:tabs>
        <w:spacing w:after="0" w:line="276" w:lineRule="auto"/>
        <w:jc w:val="both"/>
        <w:rPr>
          <w:rFonts w:ascii="Times New Roman" w:eastAsia="Arial" w:hAnsi="Times New Roman" w:cs="Times New Roman"/>
          <w:b/>
          <w:bCs/>
          <w:sz w:val="24"/>
          <w:szCs w:val="24"/>
          <w:lang w:val="fr-MC"/>
        </w:rPr>
      </w:pPr>
    </w:p>
    <w:p w14:paraId="197A0189" w14:textId="77777777" w:rsidR="00F618DB" w:rsidRDefault="00F618DB" w:rsidP="00A1039C">
      <w:pPr>
        <w:tabs>
          <w:tab w:val="left" w:pos="851"/>
        </w:tabs>
        <w:spacing w:after="0" w:line="276" w:lineRule="auto"/>
        <w:jc w:val="both"/>
        <w:rPr>
          <w:rFonts w:ascii="Times New Roman" w:eastAsia="Arial" w:hAnsi="Times New Roman" w:cs="Times New Roman"/>
          <w:b/>
          <w:bCs/>
          <w:sz w:val="24"/>
          <w:szCs w:val="24"/>
          <w:lang w:val="fr-MC"/>
        </w:rPr>
      </w:pPr>
    </w:p>
    <w:p w14:paraId="7899A5BB" w14:textId="77777777" w:rsidR="00F618DB" w:rsidRDefault="00F618DB" w:rsidP="00A1039C">
      <w:pPr>
        <w:tabs>
          <w:tab w:val="left" w:pos="851"/>
        </w:tabs>
        <w:spacing w:after="0" w:line="276" w:lineRule="auto"/>
        <w:jc w:val="both"/>
        <w:rPr>
          <w:rFonts w:ascii="Times New Roman" w:eastAsia="Arial" w:hAnsi="Times New Roman" w:cs="Times New Roman"/>
          <w:b/>
          <w:bCs/>
          <w:sz w:val="24"/>
          <w:szCs w:val="24"/>
          <w:lang w:val="fr-MC"/>
        </w:rPr>
      </w:pPr>
    </w:p>
    <w:p w14:paraId="3977E348" w14:textId="77777777" w:rsidR="00F618DB" w:rsidRDefault="00F618DB" w:rsidP="00A1039C">
      <w:pPr>
        <w:tabs>
          <w:tab w:val="left" w:pos="851"/>
        </w:tabs>
        <w:spacing w:after="0" w:line="276" w:lineRule="auto"/>
        <w:jc w:val="both"/>
        <w:rPr>
          <w:rFonts w:ascii="Times New Roman" w:eastAsia="Arial" w:hAnsi="Times New Roman" w:cs="Times New Roman"/>
          <w:b/>
          <w:bCs/>
          <w:sz w:val="24"/>
          <w:szCs w:val="24"/>
          <w:lang w:val="fr-MC"/>
        </w:rPr>
      </w:pPr>
    </w:p>
    <w:p w14:paraId="47570DCF" w14:textId="77777777" w:rsidR="00F618DB" w:rsidRDefault="00F618DB" w:rsidP="00A1039C">
      <w:pPr>
        <w:tabs>
          <w:tab w:val="left" w:pos="851"/>
        </w:tabs>
        <w:spacing w:after="0" w:line="276" w:lineRule="auto"/>
        <w:jc w:val="both"/>
        <w:rPr>
          <w:rFonts w:ascii="Times New Roman" w:eastAsia="Arial" w:hAnsi="Times New Roman" w:cs="Times New Roman"/>
          <w:b/>
          <w:bCs/>
          <w:sz w:val="24"/>
          <w:szCs w:val="24"/>
          <w:lang w:val="fr-MC"/>
        </w:rPr>
      </w:pPr>
    </w:p>
    <w:p w14:paraId="71B99111" w14:textId="77777777" w:rsidR="00F618DB" w:rsidRDefault="00F618DB" w:rsidP="00A1039C">
      <w:pPr>
        <w:tabs>
          <w:tab w:val="left" w:pos="851"/>
        </w:tabs>
        <w:spacing w:after="0" w:line="276" w:lineRule="auto"/>
        <w:jc w:val="both"/>
        <w:rPr>
          <w:rFonts w:ascii="Times New Roman" w:eastAsia="Arial" w:hAnsi="Times New Roman" w:cs="Times New Roman"/>
          <w:b/>
          <w:bCs/>
          <w:sz w:val="24"/>
          <w:szCs w:val="24"/>
          <w:lang w:val="fr-MC"/>
        </w:rPr>
      </w:pPr>
    </w:p>
    <w:p w14:paraId="76FF3554" w14:textId="77777777" w:rsidR="00F618DB" w:rsidRDefault="00F618DB" w:rsidP="00A1039C">
      <w:pPr>
        <w:tabs>
          <w:tab w:val="left" w:pos="851"/>
        </w:tabs>
        <w:spacing w:after="0" w:line="276" w:lineRule="auto"/>
        <w:jc w:val="both"/>
        <w:rPr>
          <w:rFonts w:ascii="Times New Roman" w:eastAsia="Arial" w:hAnsi="Times New Roman" w:cs="Times New Roman"/>
          <w:b/>
          <w:bCs/>
          <w:sz w:val="24"/>
          <w:szCs w:val="24"/>
          <w:lang w:val="fr-MC"/>
        </w:rPr>
      </w:pPr>
    </w:p>
    <w:p w14:paraId="37ADD6F8" w14:textId="77777777" w:rsidR="00F618DB" w:rsidRDefault="00F618DB" w:rsidP="00A1039C">
      <w:pPr>
        <w:tabs>
          <w:tab w:val="left" w:pos="851"/>
        </w:tabs>
        <w:spacing w:after="0" w:line="276" w:lineRule="auto"/>
        <w:jc w:val="both"/>
        <w:rPr>
          <w:rFonts w:ascii="Times New Roman" w:eastAsia="Arial" w:hAnsi="Times New Roman" w:cs="Times New Roman"/>
          <w:b/>
          <w:bCs/>
          <w:sz w:val="24"/>
          <w:szCs w:val="24"/>
          <w:lang w:val="fr-MC"/>
        </w:rPr>
      </w:pPr>
    </w:p>
    <w:p w14:paraId="231CC0E3" w14:textId="77777777" w:rsidR="00F618DB" w:rsidRDefault="00F618DB" w:rsidP="00A1039C">
      <w:pPr>
        <w:tabs>
          <w:tab w:val="left" w:pos="851"/>
        </w:tabs>
        <w:spacing w:after="0" w:line="276" w:lineRule="auto"/>
        <w:jc w:val="both"/>
        <w:rPr>
          <w:rFonts w:ascii="Times New Roman" w:eastAsia="Arial" w:hAnsi="Times New Roman" w:cs="Times New Roman"/>
          <w:b/>
          <w:bCs/>
          <w:sz w:val="24"/>
          <w:szCs w:val="24"/>
          <w:lang w:val="fr-MC"/>
        </w:rPr>
      </w:pPr>
    </w:p>
    <w:p w14:paraId="2120814F" w14:textId="77777777" w:rsidR="00F618DB" w:rsidRDefault="00F618DB" w:rsidP="00A1039C">
      <w:pPr>
        <w:tabs>
          <w:tab w:val="left" w:pos="851"/>
        </w:tabs>
        <w:spacing w:after="0" w:line="276" w:lineRule="auto"/>
        <w:jc w:val="both"/>
        <w:rPr>
          <w:rFonts w:ascii="Times New Roman" w:eastAsia="Arial" w:hAnsi="Times New Roman" w:cs="Times New Roman"/>
          <w:b/>
          <w:bCs/>
          <w:sz w:val="24"/>
          <w:szCs w:val="24"/>
          <w:lang w:val="fr-MC"/>
        </w:rPr>
      </w:pPr>
    </w:p>
    <w:p w14:paraId="770D7A0E" w14:textId="77777777" w:rsidR="00F618DB" w:rsidRDefault="00F618DB" w:rsidP="00A1039C">
      <w:pPr>
        <w:tabs>
          <w:tab w:val="left" w:pos="851"/>
        </w:tabs>
        <w:spacing w:after="0" w:line="276" w:lineRule="auto"/>
        <w:jc w:val="both"/>
        <w:rPr>
          <w:rFonts w:ascii="Times New Roman" w:eastAsia="Arial" w:hAnsi="Times New Roman" w:cs="Times New Roman"/>
          <w:b/>
          <w:bCs/>
          <w:sz w:val="24"/>
          <w:szCs w:val="24"/>
          <w:lang w:val="fr-MC"/>
        </w:rPr>
      </w:pPr>
    </w:p>
    <w:p w14:paraId="5B105A6E" w14:textId="77777777" w:rsidR="00F618DB" w:rsidRDefault="00F618DB" w:rsidP="00A1039C">
      <w:pPr>
        <w:tabs>
          <w:tab w:val="left" w:pos="851"/>
        </w:tabs>
        <w:spacing w:after="0" w:line="276" w:lineRule="auto"/>
        <w:jc w:val="both"/>
        <w:rPr>
          <w:rFonts w:ascii="Times New Roman" w:eastAsia="Arial" w:hAnsi="Times New Roman" w:cs="Times New Roman"/>
          <w:b/>
          <w:bCs/>
          <w:sz w:val="24"/>
          <w:szCs w:val="24"/>
          <w:lang w:val="fr-MC"/>
        </w:rPr>
      </w:pPr>
    </w:p>
    <w:p w14:paraId="2FD48825" w14:textId="77777777" w:rsidR="00F7280F" w:rsidRDefault="00F7280F" w:rsidP="00A1039C">
      <w:pPr>
        <w:tabs>
          <w:tab w:val="left" w:pos="851"/>
        </w:tabs>
        <w:spacing w:after="0" w:line="276" w:lineRule="auto"/>
        <w:jc w:val="both"/>
        <w:rPr>
          <w:rFonts w:ascii="Times New Roman" w:eastAsia="Arial" w:hAnsi="Times New Roman" w:cs="Times New Roman"/>
          <w:b/>
          <w:bCs/>
          <w:sz w:val="24"/>
          <w:szCs w:val="24"/>
          <w:lang w:val="fr-MC"/>
        </w:rPr>
      </w:pPr>
    </w:p>
    <w:p w14:paraId="0777BFDF" w14:textId="77777777" w:rsidR="00F7280F" w:rsidRDefault="00F7280F" w:rsidP="00A1039C">
      <w:pPr>
        <w:tabs>
          <w:tab w:val="left" w:pos="851"/>
        </w:tabs>
        <w:spacing w:after="0" w:line="276" w:lineRule="auto"/>
        <w:jc w:val="both"/>
        <w:rPr>
          <w:rFonts w:ascii="Times New Roman" w:eastAsia="Arial" w:hAnsi="Times New Roman" w:cs="Times New Roman"/>
          <w:b/>
          <w:bCs/>
          <w:sz w:val="24"/>
          <w:szCs w:val="24"/>
          <w:lang w:val="fr-MC"/>
        </w:rPr>
      </w:pPr>
    </w:p>
    <w:p w14:paraId="18088BFB" w14:textId="77777777" w:rsidR="00F7280F" w:rsidRDefault="00F7280F" w:rsidP="00A1039C">
      <w:pPr>
        <w:tabs>
          <w:tab w:val="left" w:pos="851"/>
        </w:tabs>
        <w:spacing w:after="0" w:line="276" w:lineRule="auto"/>
        <w:jc w:val="both"/>
        <w:rPr>
          <w:rFonts w:ascii="Times New Roman" w:eastAsia="Arial" w:hAnsi="Times New Roman" w:cs="Times New Roman"/>
          <w:b/>
          <w:bCs/>
          <w:sz w:val="24"/>
          <w:szCs w:val="24"/>
          <w:lang w:val="fr-MC"/>
        </w:rPr>
      </w:pPr>
    </w:p>
    <w:p w14:paraId="1AEED7FB" w14:textId="77777777" w:rsidR="00F7280F" w:rsidRDefault="00F7280F" w:rsidP="00A1039C">
      <w:pPr>
        <w:tabs>
          <w:tab w:val="left" w:pos="851"/>
        </w:tabs>
        <w:spacing w:after="0" w:line="276" w:lineRule="auto"/>
        <w:jc w:val="both"/>
        <w:rPr>
          <w:rFonts w:ascii="Times New Roman" w:eastAsia="Arial" w:hAnsi="Times New Roman" w:cs="Times New Roman"/>
          <w:b/>
          <w:bCs/>
          <w:sz w:val="24"/>
          <w:szCs w:val="24"/>
          <w:lang w:val="fr-MC"/>
        </w:rPr>
      </w:pPr>
    </w:p>
    <w:p w14:paraId="57E069B6" w14:textId="77777777" w:rsidR="00F7280F" w:rsidRDefault="00F7280F" w:rsidP="00A1039C">
      <w:pPr>
        <w:tabs>
          <w:tab w:val="left" w:pos="851"/>
        </w:tabs>
        <w:spacing w:after="0" w:line="276" w:lineRule="auto"/>
        <w:jc w:val="both"/>
        <w:rPr>
          <w:rFonts w:ascii="Times New Roman" w:eastAsia="Arial" w:hAnsi="Times New Roman" w:cs="Times New Roman"/>
          <w:b/>
          <w:bCs/>
          <w:sz w:val="24"/>
          <w:szCs w:val="24"/>
          <w:lang w:val="fr-MC"/>
        </w:rPr>
      </w:pPr>
    </w:p>
    <w:p w14:paraId="5F9FCB4C" w14:textId="77777777" w:rsidR="00485C07" w:rsidRPr="00310338" w:rsidRDefault="00485C07" w:rsidP="00A1039C">
      <w:pPr>
        <w:tabs>
          <w:tab w:val="left" w:pos="851"/>
        </w:tabs>
        <w:spacing w:after="0" w:line="276" w:lineRule="auto"/>
        <w:jc w:val="both"/>
        <w:rPr>
          <w:rFonts w:ascii="Times New Roman" w:eastAsia="Arial" w:hAnsi="Times New Roman" w:cs="Times New Roman"/>
          <w:b/>
          <w:bCs/>
          <w:sz w:val="24"/>
          <w:szCs w:val="24"/>
          <w:lang w:val="fr-MC"/>
        </w:rPr>
      </w:pPr>
    </w:p>
    <w:p w14:paraId="7CB969AF" w14:textId="77777777" w:rsidR="00250338" w:rsidRPr="00310338" w:rsidRDefault="00250338" w:rsidP="00A1039C">
      <w:pPr>
        <w:tabs>
          <w:tab w:val="left" w:pos="851"/>
        </w:tabs>
        <w:spacing w:after="0" w:line="276" w:lineRule="auto"/>
        <w:jc w:val="both"/>
        <w:rPr>
          <w:rFonts w:ascii="Times New Roman" w:eastAsia="Arial" w:hAnsi="Times New Roman" w:cs="Times New Roman"/>
          <w:b/>
          <w:bCs/>
          <w:sz w:val="24"/>
          <w:szCs w:val="24"/>
          <w:lang w:val="fr-MC"/>
        </w:rPr>
      </w:pPr>
    </w:p>
    <w:p w14:paraId="786F06EE" w14:textId="5B49C126" w:rsidR="009860FB" w:rsidRPr="009860FB" w:rsidRDefault="009860FB" w:rsidP="00651D25">
      <w:pPr>
        <w:pStyle w:val="ListParagraph"/>
        <w:numPr>
          <w:ilvl w:val="0"/>
          <w:numId w:val="407"/>
        </w:numPr>
        <w:tabs>
          <w:tab w:val="left" w:pos="426"/>
        </w:tabs>
        <w:jc w:val="both"/>
        <w:rPr>
          <w:rFonts w:eastAsia="Arial"/>
          <w:b/>
          <w:bCs/>
          <w:color w:val="FF0000"/>
          <w:lang w:val="en-US"/>
        </w:rPr>
      </w:pPr>
      <w:r w:rsidRPr="009860FB">
        <w:rPr>
          <w:rFonts w:eastAsia="Arial"/>
          <w:b/>
          <w:bCs/>
          <w:color w:val="FF0000"/>
          <w:lang w:val="en-US"/>
        </w:rPr>
        <w:lastRenderedPageBreak/>
        <w:t>La anexa nr. 1, după protocolul terapeutic corespunzător poziției cu nr. 375 se introduce protocolul terapeutic corespunzător poziției nr. 376 cod (</w:t>
      </w:r>
      <w:r w:rsidRPr="009860FB">
        <w:rPr>
          <w:rFonts w:eastAsia="Arial"/>
          <w:b/>
          <w:bCs/>
          <w:color w:val="FF0000"/>
          <w:lang w:val="en-GB"/>
        </w:rPr>
        <w:t>J06BA01-PDIC</w:t>
      </w:r>
      <w:r w:rsidRPr="009860FB">
        <w:rPr>
          <w:rFonts w:eastAsia="Arial"/>
          <w:b/>
          <w:bCs/>
          <w:color w:val="FF0000"/>
          <w:lang w:val="en-US"/>
        </w:rPr>
        <w:t xml:space="preserve">): </w:t>
      </w:r>
      <w:r w:rsidRPr="009860FB">
        <w:rPr>
          <w:rFonts w:eastAsia="Arial"/>
          <w:b/>
          <w:bCs/>
          <w:color w:val="FF0000"/>
          <w:lang w:val="en-GB"/>
        </w:rPr>
        <w:t>DCI IMUNOGLOBULINA UMANĂ NORMALĂ</w:t>
      </w:r>
      <w:r w:rsidRPr="009860FB">
        <w:rPr>
          <w:rFonts w:eastAsia="Arial"/>
          <w:b/>
          <w:bCs/>
          <w:color w:val="FF0000"/>
          <w:lang w:val="en-US"/>
        </w:rPr>
        <w:t xml:space="preserve"> cu următorul cuprins: </w:t>
      </w:r>
    </w:p>
    <w:p w14:paraId="5669C328" w14:textId="77777777" w:rsidR="009860FB" w:rsidRPr="009860FB" w:rsidRDefault="009860FB" w:rsidP="009860FB">
      <w:pPr>
        <w:tabs>
          <w:tab w:val="left" w:pos="426"/>
        </w:tabs>
        <w:jc w:val="both"/>
        <w:rPr>
          <w:rFonts w:ascii="Times New Roman" w:eastAsia="Arial" w:hAnsi="Times New Roman" w:cs="Times New Roman"/>
          <w:b/>
          <w:bCs/>
          <w:color w:val="FF0000"/>
          <w:sz w:val="24"/>
          <w:szCs w:val="24"/>
          <w:lang w:val="en-US"/>
        </w:rPr>
      </w:pPr>
    </w:p>
    <w:p w14:paraId="3DA5381A" w14:textId="66455E01" w:rsidR="00250338" w:rsidRPr="009860FB" w:rsidRDefault="009860FB" w:rsidP="009860FB">
      <w:pPr>
        <w:tabs>
          <w:tab w:val="left" w:pos="426"/>
        </w:tabs>
        <w:jc w:val="both"/>
        <w:rPr>
          <w:rFonts w:ascii="Times New Roman" w:eastAsia="Arial" w:hAnsi="Times New Roman" w:cs="Times New Roman"/>
          <w:b/>
          <w:bCs/>
          <w:color w:val="FF0000"/>
          <w:sz w:val="24"/>
          <w:szCs w:val="24"/>
          <w:lang w:val="fr-MC"/>
        </w:rPr>
      </w:pPr>
      <w:r w:rsidRPr="009860FB">
        <w:rPr>
          <w:rFonts w:ascii="Times New Roman" w:eastAsia="Arial" w:hAnsi="Times New Roman" w:cs="Times New Roman"/>
          <w:b/>
          <w:bCs/>
          <w:color w:val="FF0000"/>
          <w:sz w:val="24"/>
          <w:szCs w:val="24"/>
          <w:lang w:val="en-US"/>
        </w:rPr>
        <w:t>”Protocol terapeutic corespunzător poziţiei nr. 376 cod (</w:t>
      </w:r>
      <w:r w:rsidRPr="009860FB">
        <w:rPr>
          <w:rFonts w:ascii="Times New Roman" w:eastAsia="Arial" w:hAnsi="Times New Roman" w:cs="Times New Roman"/>
          <w:b/>
          <w:bCs/>
          <w:color w:val="FF0000"/>
          <w:sz w:val="24"/>
          <w:szCs w:val="24"/>
          <w:lang w:val="en-GB"/>
        </w:rPr>
        <w:t>J06BA01-PDIC</w:t>
      </w:r>
      <w:r w:rsidRPr="009860FB">
        <w:rPr>
          <w:rFonts w:ascii="Times New Roman" w:eastAsia="Arial" w:hAnsi="Times New Roman" w:cs="Times New Roman"/>
          <w:b/>
          <w:bCs/>
          <w:color w:val="FF0000"/>
          <w:sz w:val="24"/>
          <w:szCs w:val="24"/>
          <w:lang w:val="en-US"/>
        </w:rPr>
        <w:t xml:space="preserve">): </w:t>
      </w:r>
      <w:r w:rsidRPr="009860FB">
        <w:rPr>
          <w:rFonts w:ascii="Times New Roman" w:eastAsia="Arial" w:hAnsi="Times New Roman" w:cs="Times New Roman"/>
          <w:b/>
          <w:bCs/>
          <w:color w:val="FF0000"/>
          <w:sz w:val="24"/>
          <w:szCs w:val="24"/>
          <w:lang w:val="en-GB"/>
        </w:rPr>
        <w:t>DCI IMUNOGLOBULINA UMANĂ NORMALĂ</w:t>
      </w:r>
    </w:p>
    <w:p w14:paraId="10471541" w14:textId="77777777" w:rsidR="00485C07" w:rsidRDefault="00485C07" w:rsidP="00A1039C">
      <w:pPr>
        <w:tabs>
          <w:tab w:val="left" w:pos="851"/>
        </w:tabs>
        <w:spacing w:after="0" w:line="276" w:lineRule="auto"/>
        <w:jc w:val="both"/>
        <w:rPr>
          <w:rFonts w:ascii="Times New Roman" w:eastAsia="Arial" w:hAnsi="Times New Roman" w:cs="Times New Roman"/>
          <w:b/>
          <w:bCs/>
          <w:sz w:val="24"/>
          <w:szCs w:val="24"/>
          <w:lang w:val="fr-MC"/>
        </w:rPr>
      </w:pPr>
    </w:p>
    <w:p w14:paraId="115E2A2C" w14:textId="77777777" w:rsidR="0016209C" w:rsidRPr="0078633A" w:rsidRDefault="0016209C" w:rsidP="0016209C">
      <w:pPr>
        <w:jc w:val="both"/>
        <w:rPr>
          <w:rFonts w:ascii="Times New Roman" w:hAnsi="Times New Roman" w:cs="Times New Roman"/>
          <w:b/>
          <w:sz w:val="24"/>
          <w:szCs w:val="24"/>
        </w:rPr>
      </w:pPr>
    </w:p>
    <w:p w14:paraId="5EF99066" w14:textId="5C41890B" w:rsidR="0016209C" w:rsidRPr="0016209C" w:rsidRDefault="0016209C" w:rsidP="0016209C">
      <w:pPr>
        <w:autoSpaceDE w:val="0"/>
        <w:autoSpaceDN w:val="0"/>
        <w:adjustRightInd w:val="0"/>
        <w:jc w:val="both"/>
        <w:rPr>
          <w:rFonts w:ascii="Times New Roman" w:eastAsia="Times New Roman" w:hAnsi="Times New Roman" w:cs="Times New Roman"/>
          <w:b/>
          <w:bCs/>
          <w:sz w:val="24"/>
          <w:szCs w:val="24"/>
        </w:rPr>
      </w:pPr>
      <w:r w:rsidRPr="0078633A">
        <w:rPr>
          <w:rFonts w:ascii="Times New Roman" w:eastAsia="Times New Roman" w:hAnsi="Times New Roman" w:cs="Times New Roman"/>
          <w:b/>
          <w:bCs/>
          <w:sz w:val="24"/>
          <w:szCs w:val="24"/>
        </w:rPr>
        <w:t xml:space="preserve">Imunoglobulina umană normală cu administrare subcutanată cu injectare facilitată (FSCIg) </w:t>
      </w:r>
    </w:p>
    <w:p w14:paraId="27257538" w14:textId="77777777" w:rsidR="0016209C" w:rsidRPr="0078633A" w:rsidRDefault="0016209C" w:rsidP="0016209C">
      <w:pPr>
        <w:autoSpaceDE w:val="0"/>
        <w:autoSpaceDN w:val="0"/>
        <w:adjustRightInd w:val="0"/>
        <w:jc w:val="both"/>
        <w:rPr>
          <w:rFonts w:ascii="Times New Roman" w:eastAsia="Times New Roman" w:hAnsi="Times New Roman" w:cs="Times New Roman"/>
          <w:b/>
          <w:bCs/>
          <w:sz w:val="24"/>
          <w:szCs w:val="24"/>
        </w:rPr>
      </w:pPr>
      <w:r w:rsidRPr="0078633A">
        <w:rPr>
          <w:rFonts w:ascii="Times New Roman" w:eastAsia="Times New Roman" w:hAnsi="Times New Roman" w:cs="Times New Roman"/>
          <w:b/>
          <w:bCs/>
          <w:sz w:val="24"/>
          <w:szCs w:val="24"/>
        </w:rPr>
        <w:t xml:space="preserve">I. Indicație: </w:t>
      </w:r>
      <w:r w:rsidRPr="0078633A">
        <w:rPr>
          <w:rFonts w:ascii="Times New Roman" w:eastAsia="Times New Roman" w:hAnsi="Times New Roman" w:cs="Times New Roman"/>
          <w:bCs/>
          <w:sz w:val="24"/>
          <w:szCs w:val="24"/>
        </w:rPr>
        <w:t>Terapie imunomodulatoare la adulți, copii și adolescenți (0 până la 18 ani) în polineuropatia demielinizantă inflamatorie cronică (PDIC), ca terapie de întreținere după stabilizarea cu imunoglobulină umană normală cu administrare intravenoasă (Ig iv.).</w:t>
      </w:r>
      <w:r w:rsidRPr="0078633A">
        <w:rPr>
          <w:rFonts w:ascii="Times New Roman" w:eastAsia="Times New Roman" w:hAnsi="Times New Roman" w:cs="Times New Roman"/>
          <w:b/>
          <w:bCs/>
          <w:sz w:val="24"/>
          <w:szCs w:val="24"/>
        </w:rPr>
        <w:cr/>
      </w:r>
      <w:r w:rsidRPr="0078633A">
        <w:rPr>
          <w:rFonts w:ascii="Times New Roman" w:eastAsia="Times New Roman" w:hAnsi="Times New Roman" w:cs="Times New Roman"/>
          <w:bCs/>
          <w:sz w:val="24"/>
          <w:szCs w:val="24"/>
        </w:rPr>
        <w:t>Polineuropatia demielinizantă inflamatorie cronică (PDIC):</w:t>
      </w:r>
    </w:p>
    <w:p w14:paraId="630EA8DA" w14:textId="77777777" w:rsidR="0016209C" w:rsidRPr="0078633A" w:rsidRDefault="0016209C" w:rsidP="00651D25">
      <w:pPr>
        <w:pStyle w:val="ListParagraph"/>
        <w:numPr>
          <w:ilvl w:val="0"/>
          <w:numId w:val="53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bdr w:val="none" w:sz="0" w:space="0" w:color="auto"/>
        </w:rPr>
      </w:pPr>
      <w:r w:rsidRPr="0078633A">
        <w:rPr>
          <w:bdr w:val="none" w:sz="0" w:space="0" w:color="auto"/>
        </w:rPr>
        <w:t xml:space="preserve">Boală rară cu afectare inflamator – imună a rădăcinilor spinale și a nervilor periferici, cu patogenie primar demielinizantă, cu evoluție cronică (instalarea simptomatologiei pe o durată mai mare de 8 săptămâni) </w:t>
      </w:r>
    </w:p>
    <w:p w14:paraId="4470A649" w14:textId="77777777" w:rsidR="0016209C" w:rsidRPr="0078633A" w:rsidRDefault="0016209C" w:rsidP="00651D25">
      <w:pPr>
        <w:pStyle w:val="ListParagraph"/>
        <w:numPr>
          <w:ilvl w:val="0"/>
          <w:numId w:val="53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284" w:hanging="284"/>
        <w:jc w:val="both"/>
        <w:rPr>
          <w:bdr w:val="none" w:sz="0" w:space="0" w:color="auto"/>
        </w:rPr>
      </w:pPr>
      <w:r w:rsidRPr="0078633A">
        <w:rPr>
          <w:bdr w:val="none" w:sz="0" w:space="0" w:color="auto"/>
        </w:rPr>
        <w:t>Forma tipică:</w:t>
      </w:r>
    </w:p>
    <w:p w14:paraId="30A8185C" w14:textId="77777777" w:rsidR="0016209C" w:rsidRPr="0078633A" w:rsidRDefault="0016209C" w:rsidP="00651D25">
      <w:pPr>
        <w:pStyle w:val="ListParagraph"/>
        <w:numPr>
          <w:ilvl w:val="0"/>
          <w:numId w:val="53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bdr w:val="none" w:sz="0" w:space="0" w:color="auto"/>
        </w:rPr>
      </w:pPr>
      <w:r w:rsidRPr="0078633A">
        <w:rPr>
          <w:bdr w:val="none" w:sz="0" w:space="0" w:color="auto"/>
        </w:rPr>
        <w:t>Deficit motor al musculaturii proximale și distale în membrele superioare și inferioare, simetric, progresiv / cu recăderi și afectare senzitivă a cel puțin 2 membre</w:t>
      </w:r>
    </w:p>
    <w:p w14:paraId="3BBB5318" w14:textId="77777777" w:rsidR="0016209C" w:rsidRPr="0078633A" w:rsidRDefault="0016209C" w:rsidP="00651D25">
      <w:pPr>
        <w:pStyle w:val="ListParagraph"/>
        <w:numPr>
          <w:ilvl w:val="0"/>
          <w:numId w:val="53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bdr w:val="none" w:sz="0" w:space="0" w:color="auto"/>
        </w:rPr>
      </w:pPr>
      <w:r w:rsidRPr="0078633A">
        <w:rPr>
          <w:bdr w:val="none" w:sz="0" w:space="0" w:color="auto"/>
        </w:rPr>
        <w:t>Dezvoltat în cel puțin 8 săptămâni</w:t>
      </w:r>
    </w:p>
    <w:p w14:paraId="1C6F991C" w14:textId="77777777" w:rsidR="0016209C" w:rsidRPr="0078633A" w:rsidRDefault="0016209C" w:rsidP="00651D25">
      <w:pPr>
        <w:pStyle w:val="ListParagraph"/>
        <w:numPr>
          <w:ilvl w:val="0"/>
          <w:numId w:val="53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bdr w:val="none" w:sz="0" w:space="0" w:color="auto"/>
        </w:rPr>
      </w:pPr>
      <w:r w:rsidRPr="0078633A">
        <w:rPr>
          <w:bdr w:val="none" w:sz="0" w:space="0" w:color="auto"/>
        </w:rPr>
        <w:t>Reflexe absente / diminuate în toate membrele</w:t>
      </w:r>
    </w:p>
    <w:p w14:paraId="00519567" w14:textId="77777777" w:rsidR="0016209C" w:rsidRPr="0078633A" w:rsidRDefault="0016209C" w:rsidP="00651D25">
      <w:pPr>
        <w:pStyle w:val="ListParagraph"/>
        <w:numPr>
          <w:ilvl w:val="0"/>
          <w:numId w:val="53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284" w:hanging="284"/>
        <w:jc w:val="both"/>
        <w:rPr>
          <w:bdr w:val="none" w:sz="0" w:space="0" w:color="auto"/>
        </w:rPr>
      </w:pPr>
      <w:r w:rsidRPr="0078633A">
        <w:rPr>
          <w:bdr w:val="none" w:sz="0" w:space="0" w:color="auto"/>
        </w:rPr>
        <w:t>Variante:</w:t>
      </w:r>
    </w:p>
    <w:p w14:paraId="54DD35CE" w14:textId="77777777" w:rsidR="0016209C" w:rsidRPr="0078633A" w:rsidRDefault="0016209C" w:rsidP="00651D25">
      <w:pPr>
        <w:pStyle w:val="ListParagraph"/>
        <w:numPr>
          <w:ilvl w:val="0"/>
          <w:numId w:val="53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bdr w:val="none" w:sz="0" w:space="0" w:color="auto"/>
        </w:rPr>
      </w:pPr>
      <w:r w:rsidRPr="0078633A">
        <w:rPr>
          <w:bdr w:val="none" w:sz="0" w:space="0" w:color="auto"/>
        </w:rPr>
        <w:t>PDIC</w:t>
      </w:r>
      <w:r w:rsidRPr="0078633A">
        <w:rPr>
          <w:rFonts w:eastAsia="Canela Text Regular"/>
          <w:bdr w:val="none" w:sz="0" w:space="0" w:color="auto"/>
        </w:rPr>
        <w:t xml:space="preserve"> distală: hipoestezie distală + deficit motor predominant la membrele inferioare</w:t>
      </w:r>
    </w:p>
    <w:p w14:paraId="4566122E" w14:textId="77777777" w:rsidR="0016209C" w:rsidRPr="0078633A" w:rsidRDefault="0016209C" w:rsidP="00651D25">
      <w:pPr>
        <w:pStyle w:val="ListParagraph"/>
        <w:numPr>
          <w:ilvl w:val="0"/>
          <w:numId w:val="53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bdr w:val="none" w:sz="0" w:space="0" w:color="auto"/>
        </w:rPr>
      </w:pPr>
      <w:r w:rsidRPr="0078633A">
        <w:rPr>
          <w:bdr w:val="none" w:sz="0" w:space="0" w:color="auto"/>
        </w:rPr>
        <w:t>PDIC</w:t>
      </w:r>
      <w:r w:rsidRPr="0078633A">
        <w:rPr>
          <w:rFonts w:eastAsia="Canela Text Regular"/>
          <w:bdr w:val="none" w:sz="0" w:space="0" w:color="auto"/>
        </w:rPr>
        <w:t xml:space="preserve"> multifocală / focală: tulburare de sensibilitate și deficit motor cu pattern multifocal / focal, de obicei asimetric, predominant la membrele superioare, în &gt; 1 membru / numai la 1 membru</w:t>
      </w:r>
    </w:p>
    <w:p w14:paraId="77D4379D" w14:textId="77777777" w:rsidR="0016209C" w:rsidRPr="0078633A" w:rsidRDefault="0016209C" w:rsidP="00651D25">
      <w:pPr>
        <w:pStyle w:val="ListParagraph"/>
        <w:numPr>
          <w:ilvl w:val="0"/>
          <w:numId w:val="53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bdr w:val="none" w:sz="0" w:space="0" w:color="auto"/>
        </w:rPr>
      </w:pPr>
      <w:r w:rsidRPr="0078633A">
        <w:rPr>
          <w:bdr w:val="none" w:sz="0" w:space="0" w:color="auto"/>
        </w:rPr>
        <w:t>PDIC</w:t>
      </w:r>
      <w:r w:rsidRPr="0078633A">
        <w:rPr>
          <w:rFonts w:eastAsia="Canela Text Regular"/>
          <w:bdr w:val="none" w:sz="0" w:space="0" w:color="auto"/>
        </w:rPr>
        <w:t xml:space="preserve"> motorie: simptome și semne clinice  motorii fără afectare senzitivă</w:t>
      </w:r>
    </w:p>
    <w:p w14:paraId="23667820" w14:textId="77777777" w:rsidR="0016209C" w:rsidRPr="0078633A" w:rsidRDefault="0016209C" w:rsidP="00651D25">
      <w:pPr>
        <w:pStyle w:val="ListParagraph"/>
        <w:numPr>
          <w:ilvl w:val="0"/>
          <w:numId w:val="53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bdr w:val="none" w:sz="0" w:space="0" w:color="auto"/>
        </w:rPr>
      </w:pPr>
      <w:r w:rsidRPr="0078633A">
        <w:rPr>
          <w:bdr w:val="none" w:sz="0" w:space="0" w:color="auto"/>
        </w:rPr>
        <w:t>PDIC</w:t>
      </w:r>
      <w:r w:rsidRPr="0078633A">
        <w:rPr>
          <w:rFonts w:eastAsia="Canela Text Regular"/>
          <w:bdr w:val="none" w:sz="0" w:space="0" w:color="auto"/>
        </w:rPr>
        <w:t xml:space="preserve"> senzitivă: simptome și semne senzitive fără afectare motorie</w:t>
      </w:r>
    </w:p>
    <w:p w14:paraId="14437559" w14:textId="77777777" w:rsidR="0016209C" w:rsidRDefault="0016209C" w:rsidP="0016209C">
      <w:pPr>
        <w:autoSpaceDE w:val="0"/>
        <w:autoSpaceDN w:val="0"/>
        <w:adjustRightInd w:val="0"/>
        <w:spacing w:after="0"/>
        <w:jc w:val="both"/>
        <w:rPr>
          <w:rFonts w:ascii="Times New Roman" w:hAnsi="Times New Roman" w:cs="Times New Roman"/>
          <w:sz w:val="24"/>
          <w:szCs w:val="24"/>
        </w:rPr>
      </w:pPr>
    </w:p>
    <w:p w14:paraId="2D1B214B" w14:textId="77777777" w:rsidR="0016209C" w:rsidRPr="0078633A" w:rsidRDefault="0016209C" w:rsidP="0016209C">
      <w:pPr>
        <w:autoSpaceDE w:val="0"/>
        <w:autoSpaceDN w:val="0"/>
        <w:adjustRightInd w:val="0"/>
        <w:jc w:val="both"/>
        <w:rPr>
          <w:rFonts w:ascii="Times New Roman" w:hAnsi="Times New Roman" w:cs="Times New Roman"/>
          <w:sz w:val="24"/>
          <w:szCs w:val="24"/>
        </w:rPr>
      </w:pPr>
      <w:r w:rsidRPr="0078633A">
        <w:rPr>
          <w:rFonts w:ascii="Times New Roman" w:hAnsi="Times New Roman" w:cs="Times New Roman"/>
          <w:sz w:val="24"/>
          <w:szCs w:val="24"/>
        </w:rPr>
        <w:t>În funcție de amploarea modificărilor electrofiziologice – nivelul de diagnostic este de PDIC sau PDIC posibilă.</w:t>
      </w:r>
    </w:p>
    <w:p w14:paraId="04D90088" w14:textId="77777777" w:rsidR="0016209C" w:rsidRPr="0078633A" w:rsidRDefault="0016209C" w:rsidP="0016209C">
      <w:pPr>
        <w:autoSpaceDE w:val="0"/>
        <w:autoSpaceDN w:val="0"/>
        <w:adjustRightInd w:val="0"/>
        <w:jc w:val="both"/>
        <w:rPr>
          <w:rFonts w:ascii="Times New Roman" w:hAnsi="Times New Roman" w:cs="Times New Roman"/>
          <w:sz w:val="24"/>
          <w:szCs w:val="24"/>
        </w:rPr>
      </w:pPr>
      <w:r w:rsidRPr="0078633A">
        <w:rPr>
          <w:rFonts w:ascii="Times New Roman" w:hAnsi="Times New Roman" w:cs="Times New Roman"/>
          <w:sz w:val="24"/>
          <w:szCs w:val="24"/>
        </w:rPr>
        <w:t>Prevalența estimate a bolii este de 0,5 / 100000 la copii și 1 – 7/100000 la adulți, dar se pare că în mod real prevalența este subestimată din cauza subdiagnosticării.</w:t>
      </w:r>
    </w:p>
    <w:p w14:paraId="64B99AAF" w14:textId="77777777" w:rsidR="0016209C" w:rsidRPr="0078633A" w:rsidRDefault="0016209C" w:rsidP="0016209C">
      <w:pPr>
        <w:autoSpaceDE w:val="0"/>
        <w:autoSpaceDN w:val="0"/>
        <w:adjustRightInd w:val="0"/>
        <w:spacing w:after="0"/>
        <w:jc w:val="both"/>
        <w:rPr>
          <w:rFonts w:ascii="Times New Roman" w:eastAsia="Times New Roman" w:hAnsi="Times New Roman" w:cs="Times New Roman"/>
          <w:b/>
          <w:bCs/>
          <w:sz w:val="24"/>
          <w:szCs w:val="24"/>
        </w:rPr>
      </w:pPr>
    </w:p>
    <w:p w14:paraId="4866FB5A" w14:textId="76566B4B" w:rsidR="0016209C" w:rsidRPr="0016209C" w:rsidRDefault="0016209C" w:rsidP="0016209C">
      <w:pPr>
        <w:autoSpaceDE w:val="0"/>
        <w:autoSpaceDN w:val="0"/>
        <w:adjustRightInd w:val="0"/>
        <w:jc w:val="both"/>
        <w:rPr>
          <w:rFonts w:ascii="Times New Roman" w:eastAsia="Times New Roman" w:hAnsi="Times New Roman" w:cs="Times New Roman"/>
          <w:sz w:val="24"/>
          <w:szCs w:val="24"/>
        </w:rPr>
      </w:pPr>
      <w:r w:rsidRPr="0078633A">
        <w:rPr>
          <w:rFonts w:ascii="Times New Roman" w:eastAsia="Times New Roman" w:hAnsi="Times New Roman" w:cs="Times New Roman"/>
          <w:b/>
          <w:bCs/>
          <w:sz w:val="24"/>
          <w:szCs w:val="24"/>
        </w:rPr>
        <w:t>II.</w:t>
      </w:r>
      <w:r>
        <w:rPr>
          <w:rFonts w:ascii="Times New Roman" w:eastAsia="Times New Roman" w:hAnsi="Times New Roman" w:cs="Times New Roman"/>
          <w:b/>
          <w:bCs/>
          <w:sz w:val="24"/>
          <w:szCs w:val="24"/>
        </w:rPr>
        <w:t xml:space="preserve"> </w:t>
      </w:r>
      <w:r w:rsidRPr="0078633A">
        <w:rPr>
          <w:rFonts w:ascii="Times New Roman" w:eastAsia="Times New Roman" w:hAnsi="Times New Roman" w:cs="Times New Roman"/>
          <w:b/>
          <w:bCs/>
          <w:sz w:val="24"/>
          <w:szCs w:val="24"/>
        </w:rPr>
        <w:t xml:space="preserve">Criterii pentru includerea unui pacient în tratament : </w:t>
      </w:r>
    </w:p>
    <w:p w14:paraId="31C57ECB" w14:textId="77777777" w:rsidR="0016209C" w:rsidRPr="0078633A" w:rsidRDefault="0016209C" w:rsidP="0016209C">
      <w:pPr>
        <w:autoSpaceDE w:val="0"/>
        <w:autoSpaceDN w:val="0"/>
        <w:adjustRightInd w:val="0"/>
        <w:jc w:val="both"/>
        <w:rPr>
          <w:rFonts w:ascii="Times New Roman" w:eastAsia="Times New Roman" w:hAnsi="Times New Roman" w:cs="Times New Roman"/>
          <w:b/>
          <w:sz w:val="24"/>
          <w:szCs w:val="24"/>
        </w:rPr>
      </w:pPr>
      <w:r w:rsidRPr="0078633A">
        <w:rPr>
          <w:rFonts w:ascii="Times New Roman" w:eastAsia="Times New Roman" w:hAnsi="Times New Roman" w:cs="Times New Roman"/>
          <w:b/>
          <w:sz w:val="24"/>
          <w:szCs w:val="24"/>
        </w:rPr>
        <w:t>1. Criterii de includere:</w:t>
      </w:r>
    </w:p>
    <w:p w14:paraId="009DF616" w14:textId="77777777" w:rsidR="0016209C" w:rsidRPr="0078633A" w:rsidRDefault="0016209C" w:rsidP="0016209C">
      <w:pPr>
        <w:autoSpaceDE w:val="0"/>
        <w:autoSpaceDN w:val="0"/>
        <w:adjustRightInd w:val="0"/>
        <w:jc w:val="both"/>
        <w:rPr>
          <w:rFonts w:ascii="Times New Roman" w:eastAsia="Times New Roman" w:hAnsi="Times New Roman" w:cs="Times New Roman"/>
          <w:sz w:val="24"/>
          <w:szCs w:val="24"/>
        </w:rPr>
      </w:pPr>
      <w:r w:rsidRPr="0078633A">
        <w:rPr>
          <w:rFonts w:ascii="Times New Roman" w:eastAsia="Times New Roman" w:hAnsi="Times New Roman" w:cs="Times New Roman"/>
          <w:sz w:val="24"/>
          <w:szCs w:val="24"/>
        </w:rPr>
        <w:t>Orice pacient, indiferent de vârstă, diagnosticat cu polineuropatie cronică inflamatorie demielinizantă, care a efectuat terapie de inducție cu imunoglobulină iv, care este stabil din punct de vedere clinic si care necesită terapie de întreținere cu imunoglobulină pentru a preveni recidiva poate fi considerat candidat pentru administrarea subcutanată.</w:t>
      </w:r>
    </w:p>
    <w:p w14:paraId="46F65048" w14:textId="77777777" w:rsidR="0016209C" w:rsidRPr="0078633A" w:rsidRDefault="0016209C" w:rsidP="0016209C">
      <w:pPr>
        <w:autoSpaceDE w:val="0"/>
        <w:autoSpaceDN w:val="0"/>
        <w:adjustRightInd w:val="0"/>
        <w:spacing w:after="0"/>
        <w:jc w:val="both"/>
        <w:rPr>
          <w:rFonts w:ascii="Times New Roman" w:eastAsia="Times New Roman" w:hAnsi="Times New Roman" w:cs="Times New Roman"/>
          <w:sz w:val="24"/>
          <w:szCs w:val="24"/>
          <w:lang w:val="pt-BR"/>
        </w:rPr>
      </w:pPr>
      <w:r w:rsidRPr="0078633A">
        <w:rPr>
          <w:rFonts w:ascii="Times New Roman" w:eastAsia="Times New Roman" w:hAnsi="Times New Roman" w:cs="Times New Roman"/>
          <w:sz w:val="24"/>
          <w:szCs w:val="24"/>
          <w:lang w:val="pt-BR"/>
        </w:rPr>
        <w:t>Administrarea subcutanată a imunoglobulinei este recomandată la pacienții care:</w:t>
      </w:r>
    </w:p>
    <w:p w14:paraId="7272AD06" w14:textId="0685D821" w:rsidR="0016209C" w:rsidRPr="0016209C" w:rsidRDefault="0016209C" w:rsidP="00651D25">
      <w:pPr>
        <w:pStyle w:val="ListParagraph"/>
        <w:numPr>
          <w:ilvl w:val="0"/>
          <w:numId w:val="543"/>
        </w:numPr>
        <w:autoSpaceDE w:val="0"/>
        <w:autoSpaceDN w:val="0"/>
        <w:adjustRightInd w:val="0"/>
        <w:jc w:val="both"/>
        <w:rPr>
          <w:bdr w:val="none" w:sz="0" w:space="0" w:color="auto"/>
        </w:rPr>
      </w:pPr>
      <w:r w:rsidRPr="0016209C">
        <w:rPr>
          <w:bdr w:val="none" w:sz="0" w:space="0" w:color="auto"/>
        </w:rPr>
        <w:t>au prezentat reacții adverse severe la administrarea intravenoasă</w:t>
      </w:r>
    </w:p>
    <w:p w14:paraId="3464C6CD" w14:textId="183EB6FE" w:rsidR="0016209C" w:rsidRPr="0016209C" w:rsidRDefault="0016209C" w:rsidP="00651D25">
      <w:pPr>
        <w:pStyle w:val="ListParagraph"/>
        <w:numPr>
          <w:ilvl w:val="0"/>
          <w:numId w:val="543"/>
        </w:numPr>
        <w:autoSpaceDE w:val="0"/>
        <w:autoSpaceDN w:val="0"/>
        <w:adjustRightInd w:val="0"/>
        <w:jc w:val="both"/>
        <w:rPr>
          <w:bdr w:val="none" w:sz="0" w:space="0" w:color="auto"/>
        </w:rPr>
      </w:pPr>
      <w:r w:rsidRPr="0016209C">
        <w:rPr>
          <w:bdr w:val="none" w:sz="0" w:space="0" w:color="auto"/>
        </w:rPr>
        <w:t xml:space="preserve">au abord venos dificil </w:t>
      </w:r>
    </w:p>
    <w:p w14:paraId="1D6DC027" w14:textId="77777777" w:rsidR="0016209C" w:rsidRDefault="0016209C" w:rsidP="0016209C">
      <w:pPr>
        <w:autoSpaceDE w:val="0"/>
        <w:autoSpaceDN w:val="0"/>
        <w:adjustRightInd w:val="0"/>
        <w:jc w:val="both"/>
        <w:rPr>
          <w:rFonts w:ascii="Times New Roman" w:eastAsia="Times New Roman" w:hAnsi="Times New Roman" w:cs="Times New Roman"/>
          <w:sz w:val="24"/>
          <w:szCs w:val="24"/>
        </w:rPr>
      </w:pPr>
    </w:p>
    <w:p w14:paraId="192B779F" w14:textId="77777777" w:rsidR="0016209C" w:rsidRPr="0078633A" w:rsidRDefault="0016209C" w:rsidP="0016209C">
      <w:pPr>
        <w:autoSpaceDE w:val="0"/>
        <w:autoSpaceDN w:val="0"/>
        <w:adjustRightInd w:val="0"/>
        <w:jc w:val="both"/>
        <w:rPr>
          <w:rFonts w:ascii="Times New Roman" w:eastAsia="Times New Roman" w:hAnsi="Times New Roman" w:cs="Times New Roman"/>
          <w:sz w:val="24"/>
          <w:szCs w:val="24"/>
        </w:rPr>
      </w:pPr>
      <w:r w:rsidRPr="0078633A">
        <w:rPr>
          <w:rFonts w:ascii="Times New Roman" w:eastAsia="Times New Roman" w:hAnsi="Times New Roman" w:cs="Times New Roman"/>
          <w:sz w:val="24"/>
          <w:szCs w:val="24"/>
        </w:rPr>
        <w:t xml:space="preserve">Alegerea administrării subcutanate se face de comun acord între medicul curant cu experiență în tratamentul polineuropatiei inflamatorii demielinizante cronice și pacient, numai după ce pacientul a dovedit că este eligibil pentru acest tip de tratament. </w:t>
      </w:r>
    </w:p>
    <w:p w14:paraId="0A7F605F" w14:textId="77777777" w:rsidR="0016209C" w:rsidRPr="0078633A" w:rsidRDefault="0016209C" w:rsidP="0016209C">
      <w:pPr>
        <w:autoSpaceDE w:val="0"/>
        <w:autoSpaceDN w:val="0"/>
        <w:adjustRightInd w:val="0"/>
        <w:jc w:val="both"/>
        <w:rPr>
          <w:rFonts w:ascii="Times New Roman" w:eastAsia="Times New Roman" w:hAnsi="Times New Roman" w:cs="Times New Roman"/>
          <w:b/>
          <w:sz w:val="24"/>
          <w:szCs w:val="24"/>
        </w:rPr>
      </w:pPr>
      <w:r w:rsidRPr="0078633A">
        <w:rPr>
          <w:rFonts w:ascii="Times New Roman" w:eastAsia="Times New Roman" w:hAnsi="Times New Roman" w:cs="Times New Roman"/>
          <w:b/>
          <w:sz w:val="24"/>
          <w:szCs w:val="24"/>
        </w:rPr>
        <w:lastRenderedPageBreak/>
        <w:t>Eligibilitatea pacientului</w:t>
      </w:r>
    </w:p>
    <w:p w14:paraId="53A0E5A4" w14:textId="77777777" w:rsidR="0016209C" w:rsidRPr="0078633A" w:rsidRDefault="0016209C" w:rsidP="0016209C">
      <w:pPr>
        <w:autoSpaceDE w:val="0"/>
        <w:autoSpaceDN w:val="0"/>
        <w:adjustRightInd w:val="0"/>
        <w:jc w:val="both"/>
        <w:rPr>
          <w:rFonts w:ascii="Times New Roman" w:eastAsia="Times New Roman" w:hAnsi="Times New Roman" w:cs="Times New Roman"/>
          <w:sz w:val="24"/>
          <w:szCs w:val="24"/>
        </w:rPr>
      </w:pPr>
      <w:r w:rsidRPr="0078633A">
        <w:rPr>
          <w:rFonts w:ascii="Times New Roman" w:eastAsia="Times New Roman" w:hAnsi="Times New Roman" w:cs="Times New Roman"/>
          <w:sz w:val="24"/>
          <w:szCs w:val="24"/>
        </w:rPr>
        <w:t xml:space="preserve">Pacientul sau cel care îngrijește pacientul trebuie să fie capabil din punct de vedere fizic și psihologic să administreze imunoglobulina subcutanată (FSCIg). </w:t>
      </w:r>
    </w:p>
    <w:p w14:paraId="5E96A935" w14:textId="77777777" w:rsidR="0016209C" w:rsidRPr="0078633A" w:rsidRDefault="0016209C" w:rsidP="0016209C">
      <w:pPr>
        <w:autoSpaceDE w:val="0"/>
        <w:autoSpaceDN w:val="0"/>
        <w:adjustRightInd w:val="0"/>
        <w:spacing w:after="0"/>
        <w:jc w:val="both"/>
        <w:rPr>
          <w:rFonts w:ascii="Times New Roman" w:eastAsia="Times New Roman" w:hAnsi="Times New Roman" w:cs="Times New Roman"/>
          <w:sz w:val="24"/>
          <w:szCs w:val="24"/>
        </w:rPr>
      </w:pPr>
      <w:r w:rsidRPr="0078633A">
        <w:rPr>
          <w:rFonts w:ascii="Times New Roman" w:eastAsia="Times New Roman" w:hAnsi="Times New Roman" w:cs="Times New Roman"/>
          <w:sz w:val="24"/>
          <w:szCs w:val="24"/>
        </w:rPr>
        <w:t>Pentru aceasta, pacientul / îngrijitorul trebuie:</w:t>
      </w:r>
    </w:p>
    <w:p w14:paraId="54E62DEB" w14:textId="77777777" w:rsidR="0016209C" w:rsidRPr="0078633A" w:rsidRDefault="0016209C" w:rsidP="00651D25">
      <w:pPr>
        <w:numPr>
          <w:ilvl w:val="0"/>
          <w:numId w:val="544"/>
        </w:numPr>
        <w:autoSpaceDE w:val="0"/>
        <w:autoSpaceDN w:val="0"/>
        <w:adjustRightInd w:val="0"/>
        <w:spacing w:after="0" w:line="240" w:lineRule="auto"/>
        <w:jc w:val="both"/>
        <w:rPr>
          <w:rFonts w:ascii="Times New Roman" w:eastAsia="Times New Roman" w:hAnsi="Times New Roman" w:cs="Times New Roman"/>
          <w:sz w:val="24"/>
          <w:szCs w:val="24"/>
        </w:rPr>
      </w:pPr>
      <w:r w:rsidRPr="0078633A">
        <w:rPr>
          <w:rFonts w:ascii="Times New Roman" w:eastAsia="Times New Roman" w:hAnsi="Times New Roman" w:cs="Times New Roman"/>
          <w:sz w:val="24"/>
          <w:szCs w:val="24"/>
        </w:rPr>
        <w:t>Să înțeleagă și să respecte importanța depozitării și manipulării corecte a medicamentului.</w:t>
      </w:r>
    </w:p>
    <w:p w14:paraId="1D7C7E25" w14:textId="77777777" w:rsidR="0016209C" w:rsidRPr="0078633A" w:rsidRDefault="0016209C" w:rsidP="00651D25">
      <w:pPr>
        <w:numPr>
          <w:ilvl w:val="0"/>
          <w:numId w:val="544"/>
        </w:numPr>
        <w:autoSpaceDE w:val="0"/>
        <w:autoSpaceDN w:val="0"/>
        <w:adjustRightInd w:val="0"/>
        <w:spacing w:after="0" w:line="240" w:lineRule="auto"/>
        <w:jc w:val="both"/>
        <w:rPr>
          <w:rFonts w:ascii="Times New Roman" w:eastAsia="Times New Roman" w:hAnsi="Times New Roman" w:cs="Times New Roman"/>
          <w:sz w:val="24"/>
          <w:szCs w:val="24"/>
        </w:rPr>
      </w:pPr>
      <w:r w:rsidRPr="0078633A">
        <w:rPr>
          <w:rFonts w:ascii="Times New Roman" w:eastAsia="Times New Roman" w:hAnsi="Times New Roman" w:cs="Times New Roman"/>
          <w:sz w:val="24"/>
          <w:szCs w:val="24"/>
        </w:rPr>
        <w:t xml:space="preserve">Să înțeleagă și să respecte care este echipamentul necesar pentru transportul IgSC sau FSCIg. </w:t>
      </w:r>
    </w:p>
    <w:p w14:paraId="4C0008E3" w14:textId="77777777" w:rsidR="0016209C" w:rsidRPr="0078633A" w:rsidRDefault="0016209C" w:rsidP="00651D25">
      <w:pPr>
        <w:numPr>
          <w:ilvl w:val="0"/>
          <w:numId w:val="544"/>
        </w:numPr>
        <w:autoSpaceDE w:val="0"/>
        <w:autoSpaceDN w:val="0"/>
        <w:adjustRightInd w:val="0"/>
        <w:spacing w:after="0" w:line="240" w:lineRule="auto"/>
        <w:jc w:val="both"/>
        <w:rPr>
          <w:rFonts w:ascii="Times New Roman" w:eastAsia="Times New Roman" w:hAnsi="Times New Roman" w:cs="Times New Roman"/>
          <w:sz w:val="24"/>
          <w:szCs w:val="24"/>
        </w:rPr>
      </w:pPr>
      <w:r w:rsidRPr="0078633A">
        <w:rPr>
          <w:rFonts w:ascii="Times New Roman" w:eastAsia="Times New Roman" w:hAnsi="Times New Roman" w:cs="Times New Roman"/>
          <w:sz w:val="24"/>
          <w:szCs w:val="24"/>
        </w:rPr>
        <w:t>Să deprindă modul de utilizare a materialelor consumabile (ace, catetere, seringi).</w:t>
      </w:r>
    </w:p>
    <w:p w14:paraId="3861D630" w14:textId="77777777" w:rsidR="0016209C" w:rsidRPr="0078633A" w:rsidRDefault="0016209C" w:rsidP="00651D25">
      <w:pPr>
        <w:numPr>
          <w:ilvl w:val="0"/>
          <w:numId w:val="544"/>
        </w:numPr>
        <w:autoSpaceDE w:val="0"/>
        <w:autoSpaceDN w:val="0"/>
        <w:adjustRightInd w:val="0"/>
        <w:spacing w:after="0" w:line="240" w:lineRule="auto"/>
        <w:jc w:val="both"/>
        <w:rPr>
          <w:rFonts w:ascii="Times New Roman" w:eastAsia="Times New Roman" w:hAnsi="Times New Roman" w:cs="Times New Roman"/>
          <w:sz w:val="24"/>
          <w:szCs w:val="24"/>
        </w:rPr>
      </w:pPr>
      <w:r w:rsidRPr="0078633A">
        <w:rPr>
          <w:rFonts w:ascii="Times New Roman" w:eastAsia="Times New Roman" w:hAnsi="Times New Roman" w:cs="Times New Roman"/>
          <w:sz w:val="24"/>
          <w:szCs w:val="24"/>
        </w:rPr>
        <w:t>Să știe să aleagă locul corect pentru administrare și să efectueze corect administrarea IgSC sau FSCIg.</w:t>
      </w:r>
    </w:p>
    <w:p w14:paraId="1C62D498" w14:textId="77777777" w:rsidR="0016209C" w:rsidRPr="0078633A" w:rsidRDefault="0016209C" w:rsidP="00651D25">
      <w:pPr>
        <w:numPr>
          <w:ilvl w:val="0"/>
          <w:numId w:val="544"/>
        </w:numPr>
        <w:autoSpaceDE w:val="0"/>
        <w:autoSpaceDN w:val="0"/>
        <w:adjustRightInd w:val="0"/>
        <w:spacing w:after="0" w:line="240" w:lineRule="auto"/>
        <w:jc w:val="both"/>
        <w:rPr>
          <w:rFonts w:ascii="Times New Roman" w:eastAsia="Times New Roman" w:hAnsi="Times New Roman" w:cs="Times New Roman"/>
          <w:sz w:val="24"/>
          <w:szCs w:val="24"/>
        </w:rPr>
      </w:pPr>
      <w:r w:rsidRPr="0078633A">
        <w:rPr>
          <w:rFonts w:ascii="Times New Roman" w:eastAsia="Times New Roman" w:hAnsi="Times New Roman" w:cs="Times New Roman"/>
          <w:sz w:val="24"/>
          <w:szCs w:val="24"/>
        </w:rPr>
        <w:t>Să înțeleagă corect doza care trebuie administrată.</w:t>
      </w:r>
    </w:p>
    <w:p w14:paraId="168286F1" w14:textId="77777777" w:rsidR="0016209C" w:rsidRPr="0078633A" w:rsidRDefault="0016209C" w:rsidP="00651D25">
      <w:pPr>
        <w:numPr>
          <w:ilvl w:val="0"/>
          <w:numId w:val="544"/>
        </w:numPr>
        <w:autoSpaceDE w:val="0"/>
        <w:autoSpaceDN w:val="0"/>
        <w:adjustRightInd w:val="0"/>
        <w:spacing w:after="0" w:line="240" w:lineRule="auto"/>
        <w:jc w:val="both"/>
        <w:rPr>
          <w:rFonts w:ascii="Times New Roman" w:eastAsia="Times New Roman" w:hAnsi="Times New Roman" w:cs="Times New Roman"/>
          <w:sz w:val="24"/>
          <w:szCs w:val="24"/>
          <w:lang w:val="nl-NL"/>
        </w:rPr>
      </w:pPr>
      <w:r w:rsidRPr="0078633A">
        <w:rPr>
          <w:rFonts w:ascii="Times New Roman" w:eastAsia="Times New Roman" w:hAnsi="Times New Roman" w:cs="Times New Roman"/>
          <w:sz w:val="24"/>
          <w:szCs w:val="24"/>
          <w:lang w:val="nl-NL"/>
        </w:rPr>
        <w:t>Să respecte regulile de asepsie.</w:t>
      </w:r>
    </w:p>
    <w:p w14:paraId="287F761D" w14:textId="77777777" w:rsidR="0016209C" w:rsidRPr="0078633A" w:rsidRDefault="0016209C" w:rsidP="00651D25">
      <w:pPr>
        <w:numPr>
          <w:ilvl w:val="0"/>
          <w:numId w:val="544"/>
        </w:numPr>
        <w:autoSpaceDE w:val="0"/>
        <w:autoSpaceDN w:val="0"/>
        <w:adjustRightInd w:val="0"/>
        <w:spacing w:after="0" w:line="240" w:lineRule="auto"/>
        <w:jc w:val="both"/>
        <w:rPr>
          <w:rFonts w:ascii="Times New Roman" w:eastAsia="Times New Roman" w:hAnsi="Times New Roman" w:cs="Times New Roman"/>
          <w:sz w:val="24"/>
          <w:szCs w:val="24"/>
          <w:lang w:val="nl-NL"/>
        </w:rPr>
      </w:pPr>
      <w:r w:rsidRPr="0078633A">
        <w:rPr>
          <w:rFonts w:ascii="Times New Roman" w:eastAsia="Times New Roman" w:hAnsi="Times New Roman" w:cs="Times New Roman"/>
          <w:sz w:val="24"/>
          <w:szCs w:val="24"/>
          <w:lang w:val="nl-NL"/>
        </w:rPr>
        <w:t>Să știe să insere acul, să verifice prezența sângelui și ce trebuie făcut în acest caz.</w:t>
      </w:r>
    </w:p>
    <w:p w14:paraId="3CE2F09B" w14:textId="77777777" w:rsidR="0016209C" w:rsidRPr="0078633A" w:rsidRDefault="0016209C" w:rsidP="00651D25">
      <w:pPr>
        <w:numPr>
          <w:ilvl w:val="0"/>
          <w:numId w:val="544"/>
        </w:numPr>
        <w:autoSpaceDE w:val="0"/>
        <w:autoSpaceDN w:val="0"/>
        <w:adjustRightInd w:val="0"/>
        <w:spacing w:after="0" w:line="240" w:lineRule="auto"/>
        <w:jc w:val="both"/>
        <w:rPr>
          <w:rFonts w:ascii="Times New Roman" w:eastAsia="Times New Roman" w:hAnsi="Times New Roman" w:cs="Times New Roman"/>
          <w:sz w:val="24"/>
          <w:szCs w:val="24"/>
        </w:rPr>
      </w:pPr>
      <w:r w:rsidRPr="0078633A">
        <w:rPr>
          <w:rFonts w:ascii="Times New Roman" w:eastAsia="Times New Roman" w:hAnsi="Times New Roman" w:cs="Times New Roman"/>
          <w:sz w:val="24"/>
          <w:szCs w:val="24"/>
        </w:rPr>
        <w:t>Să noteze informațiile legate de administrare (doza, locul de administrare și  numărul acestora, timp de administrare).</w:t>
      </w:r>
    </w:p>
    <w:p w14:paraId="69353B61" w14:textId="77777777" w:rsidR="0016209C" w:rsidRPr="0078633A" w:rsidRDefault="0016209C" w:rsidP="00651D25">
      <w:pPr>
        <w:numPr>
          <w:ilvl w:val="0"/>
          <w:numId w:val="544"/>
        </w:num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78633A">
        <w:rPr>
          <w:rFonts w:ascii="Times New Roman" w:eastAsia="Times New Roman" w:hAnsi="Times New Roman" w:cs="Times New Roman"/>
          <w:sz w:val="24"/>
          <w:szCs w:val="24"/>
        </w:rPr>
        <w:t>Să înțeleagă metoda “împingerii” ca metodă alternativă în cazul în care pompa nu poate fi folosită.</w:t>
      </w:r>
    </w:p>
    <w:p w14:paraId="3A33E69C" w14:textId="77777777" w:rsidR="0016209C" w:rsidRPr="0078633A" w:rsidRDefault="0016209C" w:rsidP="00651D25">
      <w:pPr>
        <w:numPr>
          <w:ilvl w:val="0"/>
          <w:numId w:val="544"/>
        </w:num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78633A">
        <w:rPr>
          <w:rFonts w:ascii="Times New Roman" w:eastAsia="Times New Roman" w:hAnsi="Times New Roman" w:cs="Times New Roman"/>
          <w:sz w:val="24"/>
          <w:szCs w:val="24"/>
        </w:rPr>
        <w:t>Să știe ce efecte adverse pot apărea și ce trebuie făcut în cazul apariției lor.</w:t>
      </w:r>
    </w:p>
    <w:p w14:paraId="7422B780" w14:textId="77777777" w:rsidR="0016209C" w:rsidRPr="0078633A" w:rsidRDefault="0016209C" w:rsidP="00651D25">
      <w:pPr>
        <w:numPr>
          <w:ilvl w:val="0"/>
          <w:numId w:val="544"/>
        </w:numPr>
        <w:autoSpaceDE w:val="0"/>
        <w:autoSpaceDN w:val="0"/>
        <w:adjustRightInd w:val="0"/>
        <w:spacing w:after="0" w:line="240" w:lineRule="auto"/>
        <w:jc w:val="both"/>
        <w:rPr>
          <w:rFonts w:ascii="Times New Roman" w:eastAsia="Times New Roman" w:hAnsi="Times New Roman" w:cs="Times New Roman"/>
          <w:sz w:val="24"/>
          <w:szCs w:val="24"/>
        </w:rPr>
      </w:pPr>
      <w:r w:rsidRPr="0078633A">
        <w:rPr>
          <w:rFonts w:ascii="Times New Roman" w:eastAsia="Times New Roman" w:hAnsi="Times New Roman" w:cs="Times New Roman"/>
          <w:sz w:val="24"/>
          <w:szCs w:val="24"/>
        </w:rPr>
        <w:t>Să înțeleagă importanța notării și raportării efectelor adverse legate de tratament.</w:t>
      </w:r>
    </w:p>
    <w:p w14:paraId="72E6989E" w14:textId="77777777" w:rsidR="0016209C" w:rsidRPr="0078633A" w:rsidRDefault="0016209C" w:rsidP="00651D25">
      <w:pPr>
        <w:numPr>
          <w:ilvl w:val="0"/>
          <w:numId w:val="544"/>
        </w:numPr>
        <w:autoSpaceDE w:val="0"/>
        <w:autoSpaceDN w:val="0"/>
        <w:adjustRightInd w:val="0"/>
        <w:spacing w:after="0" w:line="240" w:lineRule="auto"/>
        <w:jc w:val="both"/>
        <w:rPr>
          <w:rFonts w:ascii="Times New Roman" w:eastAsia="Times New Roman" w:hAnsi="Times New Roman" w:cs="Times New Roman"/>
          <w:sz w:val="24"/>
          <w:szCs w:val="24"/>
        </w:rPr>
      </w:pPr>
      <w:r w:rsidRPr="0078633A">
        <w:rPr>
          <w:rFonts w:ascii="Times New Roman" w:eastAsia="Times New Roman" w:hAnsi="Times New Roman" w:cs="Times New Roman"/>
          <w:sz w:val="24"/>
          <w:szCs w:val="24"/>
        </w:rPr>
        <w:t>Să revină la timp în clinică pentru evaluare și pentru a-și ridica prescripția medicală ce se va elibera prin farmacia unității sanitare prin care se derulează programul.</w:t>
      </w:r>
    </w:p>
    <w:p w14:paraId="65667104" w14:textId="77777777" w:rsidR="0016209C" w:rsidRDefault="0016209C" w:rsidP="0016209C">
      <w:pPr>
        <w:autoSpaceDE w:val="0"/>
        <w:autoSpaceDN w:val="0"/>
        <w:adjustRightInd w:val="0"/>
        <w:spacing w:after="0"/>
        <w:jc w:val="both"/>
        <w:rPr>
          <w:rFonts w:ascii="Times New Roman" w:eastAsia="Times New Roman" w:hAnsi="Times New Roman" w:cs="Times New Roman"/>
          <w:sz w:val="24"/>
          <w:szCs w:val="24"/>
        </w:rPr>
      </w:pPr>
    </w:p>
    <w:p w14:paraId="42D24014" w14:textId="63704726" w:rsidR="0016209C" w:rsidRPr="0078633A" w:rsidRDefault="0016209C" w:rsidP="0016209C">
      <w:pPr>
        <w:autoSpaceDE w:val="0"/>
        <w:autoSpaceDN w:val="0"/>
        <w:adjustRightInd w:val="0"/>
        <w:jc w:val="both"/>
        <w:rPr>
          <w:rFonts w:ascii="Times New Roman" w:eastAsia="Times New Roman" w:hAnsi="Times New Roman" w:cs="Times New Roman"/>
          <w:sz w:val="24"/>
          <w:szCs w:val="24"/>
        </w:rPr>
      </w:pPr>
      <w:r w:rsidRPr="0078633A">
        <w:rPr>
          <w:rFonts w:ascii="Times New Roman" w:eastAsia="Times New Roman" w:hAnsi="Times New Roman" w:cs="Times New Roman"/>
          <w:b/>
          <w:sz w:val="24"/>
          <w:szCs w:val="24"/>
        </w:rPr>
        <w:t>2. Criterii de excludere/ Contraindicații ale administrării FSCIg:</w:t>
      </w:r>
    </w:p>
    <w:p w14:paraId="16F107A6" w14:textId="77777777" w:rsidR="0016209C" w:rsidRPr="0078633A" w:rsidRDefault="0016209C" w:rsidP="00651D25">
      <w:pPr>
        <w:numPr>
          <w:ilvl w:val="0"/>
          <w:numId w:val="535"/>
        </w:numPr>
        <w:autoSpaceDE w:val="0"/>
        <w:autoSpaceDN w:val="0"/>
        <w:adjustRightInd w:val="0"/>
        <w:spacing w:after="0" w:line="240" w:lineRule="auto"/>
        <w:ind w:left="714" w:hanging="357"/>
        <w:jc w:val="both"/>
        <w:rPr>
          <w:rFonts w:ascii="Times New Roman" w:eastAsia="Times New Roman" w:hAnsi="Times New Roman" w:cs="Times New Roman"/>
          <w:sz w:val="24"/>
          <w:szCs w:val="24"/>
        </w:rPr>
      </w:pPr>
      <w:r w:rsidRPr="0078633A">
        <w:rPr>
          <w:rFonts w:ascii="Times New Roman" w:eastAsia="Times New Roman" w:hAnsi="Times New Roman" w:cs="Times New Roman"/>
          <w:sz w:val="24"/>
          <w:szCs w:val="24"/>
        </w:rPr>
        <w:t>Anafilaxie sau reacții sistemice severe la administrarea subcutanată de imunoglobulină sau hialuronidază</w:t>
      </w:r>
    </w:p>
    <w:p w14:paraId="37BF309D" w14:textId="77777777" w:rsidR="0016209C" w:rsidRPr="0078633A" w:rsidRDefault="0016209C" w:rsidP="00651D25">
      <w:pPr>
        <w:numPr>
          <w:ilvl w:val="0"/>
          <w:numId w:val="535"/>
        </w:numPr>
        <w:autoSpaceDE w:val="0"/>
        <w:autoSpaceDN w:val="0"/>
        <w:adjustRightInd w:val="0"/>
        <w:spacing w:after="0" w:line="240" w:lineRule="auto"/>
        <w:ind w:left="714" w:hanging="357"/>
        <w:jc w:val="both"/>
        <w:rPr>
          <w:rFonts w:ascii="Times New Roman" w:eastAsia="Times New Roman" w:hAnsi="Times New Roman" w:cs="Times New Roman"/>
          <w:sz w:val="24"/>
          <w:szCs w:val="24"/>
        </w:rPr>
      </w:pPr>
      <w:r w:rsidRPr="0078633A">
        <w:rPr>
          <w:rFonts w:ascii="Times New Roman" w:eastAsia="Times New Roman" w:hAnsi="Times New Roman" w:cs="Times New Roman"/>
          <w:sz w:val="24"/>
          <w:szCs w:val="24"/>
        </w:rPr>
        <w:t>Hipersensibilitate la substanţa activă sau la oricare dintre excipienţi</w:t>
      </w:r>
    </w:p>
    <w:p w14:paraId="3CB8D18D" w14:textId="77777777" w:rsidR="0016209C" w:rsidRPr="0078633A" w:rsidRDefault="0016209C" w:rsidP="00651D25">
      <w:pPr>
        <w:numPr>
          <w:ilvl w:val="0"/>
          <w:numId w:val="535"/>
        </w:numPr>
        <w:autoSpaceDE w:val="0"/>
        <w:autoSpaceDN w:val="0"/>
        <w:adjustRightInd w:val="0"/>
        <w:spacing w:after="0" w:line="240" w:lineRule="auto"/>
        <w:ind w:left="714" w:hanging="357"/>
        <w:jc w:val="both"/>
        <w:rPr>
          <w:rFonts w:ascii="Times New Roman" w:eastAsia="Times New Roman" w:hAnsi="Times New Roman" w:cs="Times New Roman"/>
          <w:sz w:val="24"/>
          <w:szCs w:val="24"/>
        </w:rPr>
      </w:pPr>
      <w:r w:rsidRPr="0078633A">
        <w:rPr>
          <w:rFonts w:ascii="Times New Roman" w:eastAsia="Times New Roman" w:hAnsi="Times New Roman" w:cs="Times New Roman"/>
          <w:sz w:val="24"/>
          <w:szCs w:val="24"/>
        </w:rPr>
        <w:t>Hipersensibilitate la imunoglobuline umane, în special în cazurile foarte rare de deficiență de IgA, când pacientul are anticorpi anti IgA</w:t>
      </w:r>
    </w:p>
    <w:p w14:paraId="194BD1E3" w14:textId="77777777" w:rsidR="0016209C" w:rsidRPr="0078633A" w:rsidRDefault="0016209C" w:rsidP="00651D25">
      <w:pPr>
        <w:numPr>
          <w:ilvl w:val="0"/>
          <w:numId w:val="535"/>
        </w:numPr>
        <w:autoSpaceDE w:val="0"/>
        <w:autoSpaceDN w:val="0"/>
        <w:adjustRightInd w:val="0"/>
        <w:spacing w:after="0" w:line="240" w:lineRule="auto"/>
        <w:ind w:left="714" w:hanging="357"/>
        <w:jc w:val="both"/>
        <w:rPr>
          <w:rFonts w:ascii="Times New Roman" w:eastAsia="Times New Roman" w:hAnsi="Times New Roman" w:cs="Times New Roman"/>
          <w:sz w:val="24"/>
          <w:szCs w:val="24"/>
        </w:rPr>
      </w:pPr>
      <w:r w:rsidRPr="0078633A">
        <w:rPr>
          <w:rFonts w:ascii="Times New Roman" w:eastAsia="Times New Roman" w:hAnsi="Times New Roman" w:cs="Times New Roman"/>
          <w:sz w:val="24"/>
          <w:szCs w:val="24"/>
        </w:rPr>
        <w:t>Leziuni cutanate extinse (psoriazis, eczemă)</w:t>
      </w:r>
    </w:p>
    <w:p w14:paraId="0CBFA5C5" w14:textId="77777777" w:rsidR="0016209C" w:rsidRPr="0078633A" w:rsidRDefault="0016209C" w:rsidP="00651D25">
      <w:pPr>
        <w:numPr>
          <w:ilvl w:val="0"/>
          <w:numId w:val="535"/>
        </w:numPr>
        <w:autoSpaceDE w:val="0"/>
        <w:autoSpaceDN w:val="0"/>
        <w:adjustRightInd w:val="0"/>
        <w:spacing w:after="0" w:line="240" w:lineRule="auto"/>
        <w:ind w:left="714" w:hanging="357"/>
        <w:jc w:val="both"/>
        <w:rPr>
          <w:rFonts w:ascii="Times New Roman" w:eastAsia="Times New Roman" w:hAnsi="Times New Roman" w:cs="Times New Roman"/>
          <w:sz w:val="24"/>
          <w:szCs w:val="24"/>
        </w:rPr>
      </w:pPr>
      <w:r w:rsidRPr="0078633A">
        <w:rPr>
          <w:rFonts w:ascii="Times New Roman" w:eastAsia="Times New Roman" w:hAnsi="Times New Roman" w:cs="Times New Roman"/>
          <w:sz w:val="24"/>
          <w:szCs w:val="24"/>
        </w:rPr>
        <w:t>Trombocitopenie severă cu manifestări hemoragice</w:t>
      </w:r>
    </w:p>
    <w:p w14:paraId="2F4721CD" w14:textId="77777777" w:rsidR="0016209C" w:rsidRPr="0078633A" w:rsidRDefault="0016209C" w:rsidP="00651D25">
      <w:pPr>
        <w:numPr>
          <w:ilvl w:val="0"/>
          <w:numId w:val="535"/>
        </w:numPr>
        <w:autoSpaceDE w:val="0"/>
        <w:autoSpaceDN w:val="0"/>
        <w:adjustRightInd w:val="0"/>
        <w:spacing w:after="0" w:line="240" w:lineRule="auto"/>
        <w:ind w:left="714" w:hanging="357"/>
        <w:jc w:val="both"/>
        <w:rPr>
          <w:rFonts w:ascii="Times New Roman" w:eastAsia="Times New Roman" w:hAnsi="Times New Roman" w:cs="Times New Roman"/>
          <w:sz w:val="24"/>
          <w:szCs w:val="24"/>
        </w:rPr>
      </w:pPr>
      <w:r w:rsidRPr="0078633A">
        <w:rPr>
          <w:rFonts w:ascii="Times New Roman" w:eastAsia="Times New Roman" w:hAnsi="Times New Roman" w:cs="Times New Roman"/>
          <w:sz w:val="24"/>
          <w:szCs w:val="24"/>
        </w:rPr>
        <w:t>Afectarea capacității de a înțelege</w:t>
      </w:r>
    </w:p>
    <w:p w14:paraId="56E887E5" w14:textId="77777777" w:rsidR="0016209C" w:rsidRPr="0078633A" w:rsidRDefault="0016209C" w:rsidP="00651D25">
      <w:pPr>
        <w:numPr>
          <w:ilvl w:val="0"/>
          <w:numId w:val="535"/>
        </w:numPr>
        <w:autoSpaceDE w:val="0"/>
        <w:autoSpaceDN w:val="0"/>
        <w:adjustRightInd w:val="0"/>
        <w:spacing w:after="0" w:line="240" w:lineRule="auto"/>
        <w:ind w:left="714" w:hanging="357"/>
        <w:jc w:val="both"/>
        <w:rPr>
          <w:rFonts w:ascii="Times New Roman" w:eastAsia="Times New Roman" w:hAnsi="Times New Roman" w:cs="Times New Roman"/>
          <w:sz w:val="24"/>
          <w:szCs w:val="24"/>
        </w:rPr>
      </w:pPr>
      <w:r w:rsidRPr="0078633A">
        <w:rPr>
          <w:rFonts w:ascii="Times New Roman" w:eastAsia="Times New Roman" w:hAnsi="Times New Roman" w:cs="Times New Roman"/>
          <w:sz w:val="24"/>
          <w:szCs w:val="24"/>
        </w:rPr>
        <w:t>Dexteritate manuală scăzută, tremor, scăderea capacității de prehensiune, vedere mult scăzută</w:t>
      </w:r>
    </w:p>
    <w:p w14:paraId="31B22E8A" w14:textId="77777777" w:rsidR="0016209C" w:rsidRPr="0078633A" w:rsidRDefault="0016209C" w:rsidP="0016209C">
      <w:pPr>
        <w:autoSpaceDE w:val="0"/>
        <w:autoSpaceDN w:val="0"/>
        <w:adjustRightInd w:val="0"/>
        <w:jc w:val="both"/>
        <w:rPr>
          <w:rFonts w:ascii="Times New Roman" w:eastAsia="Times New Roman" w:hAnsi="Times New Roman" w:cs="Times New Roman"/>
          <w:sz w:val="24"/>
          <w:szCs w:val="24"/>
        </w:rPr>
      </w:pPr>
    </w:p>
    <w:p w14:paraId="1BB02F83" w14:textId="75F1952D" w:rsidR="0016209C" w:rsidRPr="0078633A" w:rsidRDefault="00024D67" w:rsidP="0016209C">
      <w:pPr>
        <w:autoSpaceDE w:val="0"/>
        <w:autoSpaceDN w:val="0"/>
        <w:adjustRightInd w:val="0"/>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III. TRATAMENT</w:t>
      </w:r>
    </w:p>
    <w:p w14:paraId="511B8417" w14:textId="77777777" w:rsidR="0016209C" w:rsidRPr="0078633A" w:rsidRDefault="0016209C" w:rsidP="0016209C">
      <w:pPr>
        <w:autoSpaceDE w:val="0"/>
        <w:autoSpaceDN w:val="0"/>
        <w:adjustRightInd w:val="0"/>
        <w:jc w:val="both"/>
        <w:rPr>
          <w:rFonts w:ascii="Times New Roman" w:eastAsia="Times New Roman" w:hAnsi="Times New Roman" w:cs="Times New Roman"/>
          <w:sz w:val="24"/>
          <w:szCs w:val="24"/>
        </w:rPr>
      </w:pPr>
      <w:r w:rsidRPr="0078633A">
        <w:rPr>
          <w:rFonts w:ascii="Times New Roman" w:eastAsia="Times New Roman" w:hAnsi="Times New Roman" w:cs="Times New Roman"/>
          <w:sz w:val="24"/>
          <w:szCs w:val="24"/>
        </w:rPr>
        <w:t xml:space="preserve">Tratamentul trebuie iniţiat şi monitorizat sub supravegherea unui medic cu experienţă în tratamentul polineuropatiei inflamatorii demielinizante cronice. </w:t>
      </w:r>
    </w:p>
    <w:p w14:paraId="27A7357B" w14:textId="77777777" w:rsidR="0016209C" w:rsidRPr="0078633A" w:rsidRDefault="0016209C" w:rsidP="0016209C">
      <w:pPr>
        <w:autoSpaceDE w:val="0"/>
        <w:autoSpaceDN w:val="0"/>
        <w:adjustRightInd w:val="0"/>
        <w:jc w:val="both"/>
        <w:rPr>
          <w:rFonts w:ascii="Times New Roman" w:eastAsia="Times New Roman" w:hAnsi="Times New Roman" w:cs="Times New Roman"/>
          <w:sz w:val="24"/>
          <w:szCs w:val="24"/>
        </w:rPr>
      </w:pPr>
      <w:r w:rsidRPr="0078633A">
        <w:rPr>
          <w:rFonts w:ascii="Times New Roman" w:eastAsia="Times New Roman" w:hAnsi="Times New Roman" w:cs="Times New Roman"/>
          <w:sz w:val="24"/>
          <w:szCs w:val="24"/>
        </w:rPr>
        <w:t xml:space="preserve">Administrarea subcutanată de FSCIg se inițiază în spital după ce pacientul a semnat acordul cu privire la administrarea subcutanată. Când medicul inițiator este sigur că pacientul și-a însușit tehnica de administrare subcutanată (de obicei după 4 administrări), administrarea imunoglobulinei poate fi efectuată la domiciliu. Controlul în clinică va avea loc periodic, la 3 luni sau oricând la solicitarea pacientului sau a celui care îngrijește pacientul. </w:t>
      </w:r>
    </w:p>
    <w:p w14:paraId="54BB8254" w14:textId="77777777" w:rsidR="0016209C" w:rsidRPr="0078633A" w:rsidRDefault="0016209C" w:rsidP="0016209C">
      <w:pPr>
        <w:autoSpaceDE w:val="0"/>
        <w:autoSpaceDN w:val="0"/>
        <w:adjustRightInd w:val="0"/>
        <w:jc w:val="both"/>
        <w:rPr>
          <w:rFonts w:ascii="Times New Roman" w:eastAsia="Times New Roman" w:hAnsi="Times New Roman" w:cs="Times New Roman"/>
          <w:sz w:val="24"/>
          <w:szCs w:val="24"/>
        </w:rPr>
      </w:pPr>
      <w:r w:rsidRPr="0078633A">
        <w:rPr>
          <w:rFonts w:ascii="Times New Roman" w:eastAsia="Times New Roman" w:hAnsi="Times New Roman" w:cs="Times New Roman"/>
          <w:sz w:val="24"/>
          <w:szCs w:val="24"/>
        </w:rPr>
        <w:t>În situația în care pacientul nu este apt pentru a-și administra medicația, aceasta se poate administra în cadrul unei spitalizări.</w:t>
      </w:r>
    </w:p>
    <w:p w14:paraId="3883B7C5" w14:textId="77777777" w:rsidR="0016209C" w:rsidRPr="0078633A" w:rsidRDefault="0016209C" w:rsidP="0016209C">
      <w:pPr>
        <w:autoSpaceDE w:val="0"/>
        <w:autoSpaceDN w:val="0"/>
        <w:adjustRightInd w:val="0"/>
        <w:jc w:val="both"/>
        <w:rPr>
          <w:rFonts w:ascii="Times New Roman" w:eastAsia="Times New Roman" w:hAnsi="Times New Roman" w:cs="Times New Roman"/>
          <w:sz w:val="24"/>
          <w:szCs w:val="24"/>
        </w:rPr>
      </w:pPr>
    </w:p>
    <w:p w14:paraId="302DBF95" w14:textId="77777777" w:rsidR="0016209C" w:rsidRPr="0016209C" w:rsidRDefault="0016209C" w:rsidP="00651D25">
      <w:pPr>
        <w:pStyle w:val="ListParagraph"/>
        <w:numPr>
          <w:ilvl w:val="0"/>
          <w:numId w:val="540"/>
        </w:numPr>
        <w:pBdr>
          <w:top w:val="none" w:sz="0" w:space="0" w:color="auto"/>
          <w:left w:val="none" w:sz="0" w:space="0" w:color="auto"/>
          <w:bottom w:val="none" w:sz="0" w:space="0" w:color="auto"/>
          <w:right w:val="none" w:sz="0" w:space="0" w:color="auto"/>
          <w:between w:val="none" w:sz="0" w:space="0" w:color="auto"/>
          <w:bar w:val="none" w:sz="0" w:color="auto"/>
        </w:pBdr>
        <w:spacing w:line="259" w:lineRule="auto"/>
        <w:ind w:left="284" w:hanging="284"/>
        <w:contextualSpacing/>
        <w:jc w:val="both"/>
        <w:rPr>
          <w:b/>
          <w:bCs/>
        </w:rPr>
      </w:pPr>
      <w:r w:rsidRPr="0016209C">
        <w:rPr>
          <w:b/>
          <w:bCs/>
        </w:rPr>
        <w:t>Doze</w:t>
      </w:r>
    </w:p>
    <w:p w14:paraId="661B87C0" w14:textId="77777777" w:rsidR="0016209C" w:rsidRPr="0078633A" w:rsidRDefault="0016209C" w:rsidP="0016209C">
      <w:pPr>
        <w:jc w:val="both"/>
        <w:rPr>
          <w:rFonts w:ascii="Times New Roman" w:hAnsi="Times New Roman" w:cs="Times New Roman"/>
          <w:sz w:val="24"/>
          <w:szCs w:val="24"/>
        </w:rPr>
      </w:pPr>
      <w:r w:rsidRPr="0078633A">
        <w:rPr>
          <w:rFonts w:ascii="Times New Roman" w:hAnsi="Times New Roman" w:cs="Times New Roman"/>
          <w:sz w:val="24"/>
          <w:szCs w:val="24"/>
        </w:rPr>
        <w:t xml:space="preserve">Doza poate fi individualizată pentru fiecare pacient, în funcție de farmacocinetică (FC) și de răspunsul clinic. Este posibil ca doza bazată pe greutatea corporală să necesite ajustări în cazul pacienților subponderali sau supraponderali. </w:t>
      </w:r>
    </w:p>
    <w:p w14:paraId="4933BBAC" w14:textId="77777777" w:rsidR="0016209C" w:rsidRPr="0078633A" w:rsidRDefault="0016209C" w:rsidP="0016209C">
      <w:pPr>
        <w:jc w:val="both"/>
        <w:rPr>
          <w:rFonts w:ascii="Times New Roman" w:hAnsi="Times New Roman" w:cs="Times New Roman"/>
          <w:sz w:val="24"/>
          <w:szCs w:val="24"/>
        </w:rPr>
      </w:pPr>
      <w:r w:rsidRPr="0078633A">
        <w:rPr>
          <w:rFonts w:ascii="Times New Roman" w:hAnsi="Times New Roman" w:cs="Times New Roman"/>
          <w:b/>
          <w:bCs/>
          <w:sz w:val="24"/>
          <w:szCs w:val="24"/>
          <w:u w:val="single"/>
        </w:rPr>
        <w:lastRenderedPageBreak/>
        <w:t>Doza echivalentă săptămânală</w:t>
      </w:r>
      <w:r w:rsidRPr="0078633A">
        <w:rPr>
          <w:rFonts w:ascii="Times New Roman" w:hAnsi="Times New Roman" w:cs="Times New Roman"/>
          <w:sz w:val="24"/>
          <w:szCs w:val="24"/>
        </w:rPr>
        <w:t xml:space="preserve"> trebuie calculată înainte de a începe terapia, împărțind doza planificată la intervalul planificat dintre doze, în săptămâni. </w:t>
      </w:r>
      <w:r w:rsidRPr="0078633A">
        <w:rPr>
          <w:rFonts w:ascii="Times New Roman" w:hAnsi="Times New Roman" w:cs="Times New Roman"/>
          <w:b/>
          <w:bCs/>
          <w:sz w:val="24"/>
          <w:szCs w:val="24"/>
          <w:u w:val="single"/>
          <w:lang w:val="pt-BR"/>
        </w:rPr>
        <w:t>Intervalul tipic dintre doze pentru imunoglobulina subcutanată este de 3 până la 4 săptămâni.</w:t>
      </w:r>
      <w:r w:rsidRPr="0078633A">
        <w:rPr>
          <w:rFonts w:ascii="Times New Roman" w:hAnsi="Times New Roman" w:cs="Times New Roman"/>
          <w:sz w:val="24"/>
          <w:szCs w:val="24"/>
          <w:lang w:val="pt-BR"/>
        </w:rPr>
        <w:t xml:space="preserve"> </w:t>
      </w:r>
      <w:r w:rsidRPr="0078633A">
        <w:rPr>
          <w:rFonts w:ascii="Times New Roman" w:hAnsi="Times New Roman" w:cs="Times New Roman"/>
          <w:sz w:val="24"/>
          <w:szCs w:val="24"/>
        </w:rPr>
        <w:t>Doza recomandată administrată subcutanat este de 0,3 până la 2,4 g/kg greutate corporală pe lună, administrată în 1 sau 2 sesiuni pe parcursul a 1 sau 2 zile.</w:t>
      </w:r>
    </w:p>
    <w:p w14:paraId="60B3970A" w14:textId="77777777" w:rsidR="0016209C" w:rsidRPr="0078633A" w:rsidRDefault="0016209C" w:rsidP="0016209C">
      <w:pPr>
        <w:jc w:val="both"/>
        <w:rPr>
          <w:rFonts w:ascii="Times New Roman" w:hAnsi="Times New Roman" w:cs="Times New Roman"/>
          <w:sz w:val="24"/>
          <w:szCs w:val="24"/>
          <w:lang w:val="pt-BR"/>
        </w:rPr>
      </w:pPr>
      <w:r w:rsidRPr="0078633A">
        <w:rPr>
          <w:rFonts w:ascii="Times New Roman" w:hAnsi="Times New Roman" w:cs="Times New Roman"/>
          <w:sz w:val="24"/>
          <w:szCs w:val="24"/>
          <w:lang w:val="pt-BR"/>
        </w:rPr>
        <w:t>Răspunsul clinic al pacientului trebuie să fie principalul motiv în ajustarea dozei. Poate fi necesară ajustarea dozei pentru a obține răspunsul clinic dorit. În cazul deteriorării clinice, se poate crește doza până la doza maximă recomandată de 2,4 g/kg pe lună. Dacă pacientul este stabil din punct de vedere clinic, poate fi necesar să se reducă periodic doza pentru a observa dacă pacientul mai are nevoie de terapie cu Ig.</w:t>
      </w:r>
    </w:p>
    <w:p w14:paraId="64B64780" w14:textId="77777777" w:rsidR="0016209C" w:rsidRPr="0078633A" w:rsidRDefault="0016209C" w:rsidP="0016209C">
      <w:pPr>
        <w:jc w:val="both"/>
        <w:rPr>
          <w:rFonts w:ascii="Times New Roman" w:hAnsi="Times New Roman" w:cs="Times New Roman"/>
          <w:sz w:val="24"/>
          <w:szCs w:val="24"/>
        </w:rPr>
      </w:pPr>
      <w:r w:rsidRPr="0078633A">
        <w:rPr>
          <w:rFonts w:ascii="Times New Roman" w:hAnsi="Times New Roman" w:cs="Times New Roman"/>
          <w:sz w:val="24"/>
          <w:szCs w:val="24"/>
          <w:lang w:val="pt-BR"/>
        </w:rPr>
        <w:t xml:space="preserve">Se recomandă o schemă de titrare care permite creșterea treptată (accelerare) a dozei în timp până la atingerea dozei complete, pentru a asigura tolerabilitatea pacienților. În timpul schemei de titrare, doza calculată de imunoglobulină subcutanată și intervalele recomandate dintre doze trebuie respectate pentru prima și a doua perfuzie. În funcție de recomandarea medicului curant, la pacienții care tolerează bine primele 2 perfuzii, perfuziile ulterioare pot fi administrate prin creșterea treptată a dozelor și a intervalelor dintre doze, având în vedere volumul și durata totală de perfuzare. </w:t>
      </w:r>
      <w:r w:rsidRPr="0078633A">
        <w:rPr>
          <w:rFonts w:ascii="Times New Roman" w:hAnsi="Times New Roman" w:cs="Times New Roman"/>
          <w:sz w:val="24"/>
          <w:szCs w:val="24"/>
        </w:rPr>
        <w:t>Poate fi luată în calcul o schemă de titrare accelerată dacă pacientul tolerează volumele de injecție s.c. și primele 2 perfuzii. Dozele mai mici sau egale cu 0,4 g/kg se pot administra fără o schemă de titrare, cu condiția unei toleranțe acceptabile pentru pacient.</w:t>
      </w:r>
    </w:p>
    <w:p w14:paraId="3FE1F6C8" w14:textId="77777777" w:rsidR="0016209C" w:rsidRPr="0078633A" w:rsidRDefault="0016209C" w:rsidP="0016209C">
      <w:pPr>
        <w:jc w:val="both"/>
        <w:rPr>
          <w:rFonts w:ascii="Times New Roman" w:hAnsi="Times New Roman" w:cs="Times New Roman"/>
          <w:sz w:val="24"/>
          <w:szCs w:val="24"/>
        </w:rPr>
      </w:pPr>
      <w:r w:rsidRPr="0078633A">
        <w:rPr>
          <w:rFonts w:ascii="Times New Roman" w:hAnsi="Times New Roman" w:cs="Times New Roman"/>
          <w:sz w:val="24"/>
          <w:szCs w:val="24"/>
          <w:lang w:val="pt-BR"/>
        </w:rPr>
        <w:t xml:space="preserve">Pacienților trebuie să li se administreze doze stabile* de Ig i.v. Înainte de a iniția terapia cu medicamentul, trebuie calculată doza echivalentă săptămânală, împărțind ultima doză de Ig i.v. la intervalul dintre dozele de Ig i.v. în săptămâni. </w:t>
      </w:r>
      <w:r w:rsidRPr="0078633A">
        <w:rPr>
          <w:rFonts w:ascii="Times New Roman" w:hAnsi="Times New Roman" w:cs="Times New Roman"/>
          <w:sz w:val="24"/>
          <w:szCs w:val="24"/>
        </w:rPr>
        <w:t>Doza inițială și frecvența de administrare sunt aceleași ca în tratamentul anterior cu Ig i.v. al pacientului. Intervalul tipic de administrare pentru imunoglobulina subcutanată este de 4 săptămâni. Pentru pacienții cu doze mai puțin frecvente de Ig i.v. (interval mai mare de 4 săptămâni), intervalul de administrare poate fi convertit la 4 săptămâni, menținând aceeași doză lunară echivalentă de IgG.</w:t>
      </w:r>
    </w:p>
    <w:p w14:paraId="5AC5251B" w14:textId="77777777" w:rsidR="0016209C" w:rsidRPr="0078633A" w:rsidRDefault="0016209C" w:rsidP="0016209C">
      <w:pPr>
        <w:jc w:val="both"/>
        <w:rPr>
          <w:rFonts w:ascii="Times New Roman" w:hAnsi="Times New Roman" w:cs="Times New Roman"/>
          <w:sz w:val="24"/>
          <w:szCs w:val="24"/>
          <w:lang w:val="nl-NL"/>
        </w:rPr>
      </w:pPr>
      <w:r w:rsidRPr="0078633A">
        <w:rPr>
          <w:rFonts w:ascii="Times New Roman" w:hAnsi="Times New Roman" w:cs="Times New Roman"/>
          <w:sz w:val="24"/>
          <w:szCs w:val="24"/>
        </w:rPr>
        <w:t xml:space="preserve">Astfel cum se arată în tabelul de mai jos (Tabelul 1), doza calculată pentru o săptămână (prima perfuzie) trebuie administrată la 2 săptămâni după ultima perfuzie cu Ig i.v. La o săptămână după prima doză, trebuie să se administreze următoarea doză echivalentă săptămânală (a doua perfuzie). </w:t>
      </w:r>
      <w:r w:rsidRPr="0078633A">
        <w:rPr>
          <w:rFonts w:ascii="Times New Roman" w:hAnsi="Times New Roman" w:cs="Times New Roman"/>
          <w:sz w:val="24"/>
          <w:szCs w:val="24"/>
          <w:lang w:val="nl-NL"/>
        </w:rPr>
        <w:t>O schemă de titrare poate dura până la 9 săptămâni (Tabelul 1), în funcție de intervalul dintre doze și de tolerabilitate.</w:t>
      </w:r>
    </w:p>
    <w:p w14:paraId="5B5D9221" w14:textId="54AADBC7" w:rsidR="0016209C" w:rsidRPr="0016209C" w:rsidRDefault="0016209C" w:rsidP="0016209C">
      <w:pPr>
        <w:spacing w:after="0"/>
        <w:jc w:val="both"/>
        <w:rPr>
          <w:rFonts w:ascii="Times New Roman" w:hAnsi="Times New Roman" w:cs="Times New Roman"/>
          <w:sz w:val="24"/>
          <w:szCs w:val="24"/>
          <w:u w:val="single"/>
          <w:lang w:val="nl-NL"/>
        </w:rPr>
      </w:pPr>
      <w:r>
        <w:rPr>
          <w:rFonts w:ascii="Times New Roman" w:hAnsi="Times New Roman" w:cs="Times New Roman"/>
          <w:sz w:val="24"/>
          <w:szCs w:val="24"/>
          <w:u w:val="single"/>
          <w:lang w:val="nl-NL"/>
        </w:rPr>
        <w:tab/>
      </w:r>
      <w:r>
        <w:rPr>
          <w:rFonts w:ascii="Times New Roman" w:hAnsi="Times New Roman" w:cs="Times New Roman"/>
          <w:sz w:val="24"/>
          <w:szCs w:val="24"/>
          <w:u w:val="single"/>
          <w:lang w:val="nl-NL"/>
        </w:rPr>
        <w:tab/>
      </w:r>
    </w:p>
    <w:p w14:paraId="75EE5664" w14:textId="00947BCA" w:rsidR="0016209C" w:rsidRPr="0016209C" w:rsidRDefault="0016209C" w:rsidP="0016209C">
      <w:pPr>
        <w:spacing w:after="0"/>
        <w:jc w:val="both"/>
        <w:rPr>
          <w:rFonts w:ascii="Times New Roman" w:hAnsi="Times New Roman" w:cs="Times New Roman"/>
          <w:sz w:val="20"/>
          <w:szCs w:val="20"/>
          <w:lang w:val="nl-NL"/>
        </w:rPr>
      </w:pPr>
      <w:r w:rsidRPr="0016209C">
        <w:rPr>
          <w:rFonts w:ascii="Times New Roman" w:hAnsi="Times New Roman" w:cs="Times New Roman"/>
          <w:sz w:val="20"/>
          <w:szCs w:val="20"/>
          <w:lang w:val="nl-NL"/>
        </w:rPr>
        <w:t>* Variațiile în intervalul de administrare de până la ±7 zile sau cantitatea de doză echivalentă lunară de până la ± 20% între perfuziile cu IgG ale pacientului sunt considerate o doză stabilă.</w:t>
      </w:r>
    </w:p>
    <w:p w14:paraId="53282704" w14:textId="77777777" w:rsidR="0016209C" w:rsidRPr="0016209C" w:rsidRDefault="0016209C" w:rsidP="0016209C">
      <w:pPr>
        <w:jc w:val="both"/>
        <w:rPr>
          <w:rFonts w:ascii="Times New Roman" w:hAnsi="Times New Roman" w:cs="Times New Roman"/>
          <w:sz w:val="24"/>
          <w:szCs w:val="24"/>
          <w:lang w:val="nl-NL"/>
        </w:rPr>
      </w:pPr>
    </w:p>
    <w:tbl>
      <w:tblPr>
        <w:tblW w:w="10348" w:type="dxa"/>
        <w:tblInd w:w="-5" w:type="dxa"/>
        <w:tblLayout w:type="fixed"/>
        <w:tblCellMar>
          <w:left w:w="0" w:type="dxa"/>
          <w:right w:w="0" w:type="dxa"/>
        </w:tblCellMar>
        <w:tblLook w:val="0000" w:firstRow="0" w:lastRow="0" w:firstColumn="0" w:lastColumn="0" w:noHBand="0" w:noVBand="0"/>
      </w:tblPr>
      <w:tblGrid>
        <w:gridCol w:w="1418"/>
        <w:gridCol w:w="1615"/>
        <w:gridCol w:w="2036"/>
        <w:gridCol w:w="5279"/>
      </w:tblGrid>
      <w:tr w:rsidR="0016209C" w:rsidRPr="0016209C" w14:paraId="6E2164CC" w14:textId="77777777" w:rsidTr="0016209C">
        <w:trPr>
          <w:trHeight w:val="287"/>
        </w:trPr>
        <w:tc>
          <w:tcPr>
            <w:tcW w:w="10348" w:type="dxa"/>
            <w:gridSpan w:val="4"/>
            <w:tcBorders>
              <w:top w:val="single" w:sz="4" w:space="0" w:color="000000"/>
              <w:left w:val="single" w:sz="4" w:space="0" w:color="000000"/>
              <w:bottom w:val="single" w:sz="4" w:space="0" w:color="000000"/>
              <w:right w:val="single" w:sz="4" w:space="0" w:color="000000"/>
            </w:tcBorders>
          </w:tcPr>
          <w:p w14:paraId="59B41F4B" w14:textId="77777777" w:rsidR="0016209C" w:rsidRPr="0016209C" w:rsidRDefault="0016209C" w:rsidP="0016209C">
            <w:pPr>
              <w:jc w:val="both"/>
              <w:rPr>
                <w:rFonts w:ascii="Times New Roman" w:hAnsi="Times New Roman" w:cs="Times New Roman"/>
                <w:b/>
                <w:bCs/>
                <w:sz w:val="20"/>
                <w:szCs w:val="20"/>
              </w:rPr>
            </w:pPr>
            <w:r w:rsidRPr="0016209C">
              <w:rPr>
                <w:rFonts w:ascii="Times New Roman" w:hAnsi="Times New Roman" w:cs="Times New Roman"/>
                <w:b/>
                <w:bCs/>
                <w:sz w:val="20"/>
                <w:szCs w:val="20"/>
                <w:lang w:val="nl-NL"/>
              </w:rPr>
              <w:t>Tabelul 1. Schema de titrare a dozei recomandate de perfuzie Ig i.v. la imunoglobulina subcutanat</w:t>
            </w:r>
            <w:r w:rsidRPr="0016209C">
              <w:rPr>
                <w:rFonts w:ascii="Times New Roman" w:hAnsi="Times New Roman" w:cs="Times New Roman"/>
                <w:b/>
                <w:bCs/>
                <w:sz w:val="20"/>
                <w:szCs w:val="20"/>
              </w:rPr>
              <w:t>ă.</w:t>
            </w:r>
          </w:p>
        </w:tc>
      </w:tr>
      <w:tr w:rsidR="0016209C" w:rsidRPr="0016209C" w14:paraId="15C43333" w14:textId="77777777" w:rsidTr="0016209C">
        <w:trPr>
          <w:trHeight w:val="287"/>
        </w:trPr>
        <w:tc>
          <w:tcPr>
            <w:tcW w:w="1418" w:type="dxa"/>
            <w:tcBorders>
              <w:top w:val="single" w:sz="4" w:space="0" w:color="000000"/>
              <w:left w:val="single" w:sz="4" w:space="0" w:color="000000"/>
              <w:bottom w:val="single" w:sz="4" w:space="0" w:color="000000"/>
              <w:right w:val="single" w:sz="4" w:space="0" w:color="000000"/>
            </w:tcBorders>
          </w:tcPr>
          <w:p w14:paraId="1224DD2C" w14:textId="77777777" w:rsidR="0016209C" w:rsidRPr="0016209C" w:rsidRDefault="0016209C" w:rsidP="0016209C">
            <w:pPr>
              <w:jc w:val="both"/>
              <w:rPr>
                <w:rFonts w:ascii="Times New Roman" w:hAnsi="Times New Roman" w:cs="Times New Roman"/>
                <w:sz w:val="20"/>
                <w:szCs w:val="20"/>
              </w:rPr>
            </w:pPr>
            <w:r w:rsidRPr="0016209C">
              <w:rPr>
                <w:rFonts w:ascii="Times New Roman" w:hAnsi="Times New Roman" w:cs="Times New Roman"/>
                <w:b/>
                <w:bCs/>
                <w:sz w:val="20"/>
                <w:szCs w:val="20"/>
              </w:rPr>
              <w:t>Săptămâna</w:t>
            </w:r>
            <w:r w:rsidRPr="0016209C">
              <w:rPr>
                <w:rFonts w:ascii="Times New Roman" w:hAnsi="Times New Roman" w:cs="Times New Roman"/>
                <w:sz w:val="20"/>
                <w:szCs w:val="20"/>
              </w:rPr>
              <w:t>*</w:t>
            </w:r>
          </w:p>
        </w:tc>
        <w:tc>
          <w:tcPr>
            <w:tcW w:w="1615" w:type="dxa"/>
            <w:tcBorders>
              <w:top w:val="single" w:sz="4" w:space="0" w:color="000000"/>
              <w:left w:val="single" w:sz="4" w:space="0" w:color="000000"/>
              <w:bottom w:val="single" w:sz="4" w:space="0" w:color="000000"/>
              <w:right w:val="single" w:sz="4" w:space="0" w:color="000000"/>
            </w:tcBorders>
          </w:tcPr>
          <w:p w14:paraId="2B45AC97" w14:textId="77777777" w:rsidR="0016209C" w:rsidRPr="0016209C" w:rsidRDefault="0016209C" w:rsidP="0016209C">
            <w:pPr>
              <w:jc w:val="both"/>
              <w:rPr>
                <w:rFonts w:ascii="Times New Roman" w:hAnsi="Times New Roman" w:cs="Times New Roman"/>
                <w:b/>
                <w:bCs/>
                <w:sz w:val="20"/>
                <w:szCs w:val="20"/>
              </w:rPr>
            </w:pPr>
            <w:r w:rsidRPr="0016209C">
              <w:rPr>
                <w:rFonts w:ascii="Times New Roman" w:hAnsi="Times New Roman" w:cs="Times New Roman"/>
                <w:b/>
                <w:bCs/>
                <w:sz w:val="20"/>
                <w:szCs w:val="20"/>
              </w:rPr>
              <w:t>Nr. perfuzie</w:t>
            </w:r>
          </w:p>
        </w:tc>
        <w:tc>
          <w:tcPr>
            <w:tcW w:w="2036" w:type="dxa"/>
            <w:tcBorders>
              <w:top w:val="single" w:sz="4" w:space="0" w:color="000000"/>
              <w:left w:val="single" w:sz="4" w:space="0" w:color="000000"/>
              <w:bottom w:val="single" w:sz="4" w:space="0" w:color="000000"/>
              <w:right w:val="single" w:sz="4" w:space="0" w:color="000000"/>
            </w:tcBorders>
          </w:tcPr>
          <w:p w14:paraId="2AFADAE6" w14:textId="77777777" w:rsidR="0016209C" w:rsidRPr="0016209C" w:rsidRDefault="0016209C" w:rsidP="0016209C">
            <w:pPr>
              <w:jc w:val="both"/>
              <w:rPr>
                <w:rFonts w:ascii="Times New Roman" w:hAnsi="Times New Roman" w:cs="Times New Roman"/>
                <w:b/>
                <w:bCs/>
                <w:sz w:val="20"/>
                <w:szCs w:val="20"/>
              </w:rPr>
            </w:pPr>
            <w:r w:rsidRPr="0016209C">
              <w:rPr>
                <w:rFonts w:ascii="Times New Roman" w:hAnsi="Times New Roman" w:cs="Times New Roman"/>
                <w:b/>
                <w:bCs/>
                <w:sz w:val="20"/>
                <w:szCs w:val="20"/>
              </w:rPr>
              <w:t>Interval între doze</w:t>
            </w:r>
          </w:p>
        </w:tc>
        <w:tc>
          <w:tcPr>
            <w:tcW w:w="5279" w:type="dxa"/>
            <w:tcBorders>
              <w:top w:val="single" w:sz="4" w:space="0" w:color="000000"/>
              <w:left w:val="single" w:sz="4" w:space="0" w:color="000000"/>
              <w:bottom w:val="single" w:sz="4" w:space="0" w:color="000000"/>
              <w:right w:val="single" w:sz="4" w:space="0" w:color="000000"/>
            </w:tcBorders>
          </w:tcPr>
          <w:p w14:paraId="74AC6C50" w14:textId="77777777" w:rsidR="0016209C" w:rsidRPr="0016209C" w:rsidRDefault="0016209C" w:rsidP="0016209C">
            <w:pPr>
              <w:jc w:val="both"/>
              <w:rPr>
                <w:rFonts w:ascii="Times New Roman" w:hAnsi="Times New Roman" w:cs="Times New Roman"/>
                <w:b/>
                <w:bCs/>
                <w:sz w:val="20"/>
                <w:szCs w:val="20"/>
              </w:rPr>
            </w:pPr>
            <w:r w:rsidRPr="0016209C">
              <w:rPr>
                <w:rFonts w:ascii="Times New Roman" w:hAnsi="Times New Roman" w:cs="Times New Roman"/>
                <w:b/>
                <w:bCs/>
                <w:sz w:val="20"/>
                <w:szCs w:val="20"/>
              </w:rPr>
              <w:t>Exemplu pentru 100 g la fiecare 4 săptămâni</w:t>
            </w:r>
          </w:p>
        </w:tc>
      </w:tr>
      <w:tr w:rsidR="0016209C" w:rsidRPr="0016209C" w14:paraId="4432ED49" w14:textId="77777777" w:rsidTr="0016209C">
        <w:trPr>
          <w:trHeight w:val="287"/>
        </w:trPr>
        <w:tc>
          <w:tcPr>
            <w:tcW w:w="1418" w:type="dxa"/>
            <w:tcBorders>
              <w:top w:val="single" w:sz="4" w:space="0" w:color="000000"/>
              <w:left w:val="single" w:sz="4" w:space="0" w:color="000000"/>
              <w:bottom w:val="single" w:sz="4" w:space="0" w:color="000000"/>
              <w:right w:val="single" w:sz="4" w:space="0" w:color="000000"/>
            </w:tcBorders>
          </w:tcPr>
          <w:p w14:paraId="22ECE201" w14:textId="77777777" w:rsidR="0016209C" w:rsidRPr="0016209C" w:rsidRDefault="0016209C" w:rsidP="0016209C">
            <w:pPr>
              <w:jc w:val="both"/>
              <w:rPr>
                <w:rFonts w:ascii="Times New Roman" w:hAnsi="Times New Roman" w:cs="Times New Roman"/>
                <w:sz w:val="20"/>
                <w:szCs w:val="20"/>
              </w:rPr>
            </w:pPr>
            <w:r w:rsidRPr="0016209C">
              <w:rPr>
                <w:rFonts w:ascii="Times New Roman" w:hAnsi="Times New Roman" w:cs="Times New Roman"/>
                <w:sz w:val="20"/>
                <w:szCs w:val="20"/>
              </w:rPr>
              <w:t>1</w:t>
            </w:r>
          </w:p>
        </w:tc>
        <w:tc>
          <w:tcPr>
            <w:tcW w:w="8930" w:type="dxa"/>
            <w:gridSpan w:val="3"/>
            <w:tcBorders>
              <w:top w:val="single" w:sz="4" w:space="0" w:color="000000"/>
              <w:left w:val="single" w:sz="4" w:space="0" w:color="000000"/>
              <w:bottom w:val="single" w:sz="4" w:space="0" w:color="000000"/>
              <w:right w:val="single" w:sz="4" w:space="0" w:color="000000"/>
            </w:tcBorders>
          </w:tcPr>
          <w:p w14:paraId="74A6F5DC" w14:textId="77777777" w:rsidR="0016209C" w:rsidRPr="0016209C" w:rsidRDefault="0016209C" w:rsidP="0016209C">
            <w:pPr>
              <w:jc w:val="both"/>
              <w:rPr>
                <w:rFonts w:ascii="Times New Roman" w:hAnsi="Times New Roman" w:cs="Times New Roman"/>
                <w:i/>
                <w:iCs/>
                <w:sz w:val="20"/>
                <w:szCs w:val="20"/>
              </w:rPr>
            </w:pPr>
            <w:r w:rsidRPr="0016209C">
              <w:rPr>
                <w:rFonts w:ascii="Times New Roman" w:hAnsi="Times New Roman" w:cs="Times New Roman"/>
                <w:i/>
                <w:iCs/>
                <w:sz w:val="20"/>
                <w:szCs w:val="20"/>
              </w:rPr>
              <w:t>Nicio perfuzie</w:t>
            </w:r>
          </w:p>
        </w:tc>
      </w:tr>
      <w:tr w:rsidR="0016209C" w:rsidRPr="0016209C" w14:paraId="3AC683A7" w14:textId="77777777" w:rsidTr="0016209C">
        <w:trPr>
          <w:trHeight w:val="287"/>
        </w:trPr>
        <w:tc>
          <w:tcPr>
            <w:tcW w:w="1418" w:type="dxa"/>
            <w:tcBorders>
              <w:top w:val="single" w:sz="4" w:space="0" w:color="000000"/>
              <w:left w:val="single" w:sz="4" w:space="0" w:color="000000"/>
              <w:bottom w:val="single" w:sz="4" w:space="0" w:color="000000"/>
              <w:right w:val="single" w:sz="4" w:space="0" w:color="000000"/>
            </w:tcBorders>
          </w:tcPr>
          <w:p w14:paraId="70C5E6CD" w14:textId="77777777" w:rsidR="0016209C" w:rsidRPr="0016209C" w:rsidRDefault="0016209C" w:rsidP="0016209C">
            <w:pPr>
              <w:jc w:val="both"/>
              <w:rPr>
                <w:rFonts w:ascii="Times New Roman" w:hAnsi="Times New Roman" w:cs="Times New Roman"/>
                <w:sz w:val="20"/>
                <w:szCs w:val="20"/>
              </w:rPr>
            </w:pPr>
            <w:r w:rsidRPr="0016209C">
              <w:rPr>
                <w:rFonts w:ascii="Times New Roman" w:hAnsi="Times New Roman" w:cs="Times New Roman"/>
                <w:sz w:val="20"/>
                <w:szCs w:val="20"/>
              </w:rPr>
              <w:t>2</w:t>
            </w:r>
          </w:p>
        </w:tc>
        <w:tc>
          <w:tcPr>
            <w:tcW w:w="1615" w:type="dxa"/>
            <w:tcBorders>
              <w:top w:val="single" w:sz="4" w:space="0" w:color="000000"/>
              <w:left w:val="single" w:sz="4" w:space="0" w:color="000000"/>
              <w:bottom w:val="single" w:sz="4" w:space="0" w:color="000000"/>
              <w:right w:val="single" w:sz="4" w:space="0" w:color="000000"/>
            </w:tcBorders>
          </w:tcPr>
          <w:p w14:paraId="73344C24" w14:textId="77777777" w:rsidR="0016209C" w:rsidRPr="0016209C" w:rsidRDefault="0016209C" w:rsidP="0016209C">
            <w:pPr>
              <w:jc w:val="both"/>
              <w:rPr>
                <w:rFonts w:ascii="Times New Roman" w:hAnsi="Times New Roman" w:cs="Times New Roman"/>
                <w:sz w:val="20"/>
                <w:szCs w:val="20"/>
              </w:rPr>
            </w:pPr>
            <w:r w:rsidRPr="0016209C">
              <w:rPr>
                <w:rFonts w:ascii="Times New Roman" w:hAnsi="Times New Roman" w:cs="Times New Roman"/>
                <w:sz w:val="20"/>
                <w:szCs w:val="20"/>
              </w:rPr>
              <w:t>Prima perfuzie</w:t>
            </w:r>
          </w:p>
        </w:tc>
        <w:tc>
          <w:tcPr>
            <w:tcW w:w="2036" w:type="dxa"/>
            <w:tcBorders>
              <w:top w:val="single" w:sz="4" w:space="0" w:color="000000"/>
              <w:left w:val="single" w:sz="4" w:space="0" w:color="000000"/>
              <w:bottom w:val="single" w:sz="4" w:space="0" w:color="000000"/>
              <w:right w:val="single" w:sz="4" w:space="0" w:color="000000"/>
            </w:tcBorders>
          </w:tcPr>
          <w:p w14:paraId="385A0314" w14:textId="77777777" w:rsidR="0016209C" w:rsidRPr="0016209C" w:rsidRDefault="0016209C" w:rsidP="0016209C">
            <w:pPr>
              <w:jc w:val="both"/>
              <w:rPr>
                <w:rFonts w:ascii="Times New Roman" w:hAnsi="Times New Roman" w:cs="Times New Roman"/>
                <w:sz w:val="20"/>
                <w:szCs w:val="20"/>
              </w:rPr>
            </w:pPr>
            <w:r w:rsidRPr="0016209C">
              <w:rPr>
                <w:rFonts w:ascii="Times New Roman" w:hAnsi="Times New Roman" w:cs="Times New Roman"/>
                <w:sz w:val="20"/>
                <w:szCs w:val="20"/>
              </w:rPr>
              <w:t>Doză la 1 săptămână</w:t>
            </w:r>
          </w:p>
        </w:tc>
        <w:tc>
          <w:tcPr>
            <w:tcW w:w="5279" w:type="dxa"/>
            <w:tcBorders>
              <w:top w:val="single" w:sz="4" w:space="0" w:color="000000"/>
              <w:left w:val="single" w:sz="4" w:space="0" w:color="000000"/>
              <w:bottom w:val="single" w:sz="4" w:space="0" w:color="000000"/>
              <w:right w:val="single" w:sz="4" w:space="0" w:color="000000"/>
            </w:tcBorders>
          </w:tcPr>
          <w:p w14:paraId="7034F5CC" w14:textId="77777777" w:rsidR="0016209C" w:rsidRPr="0016209C" w:rsidRDefault="0016209C" w:rsidP="0016209C">
            <w:pPr>
              <w:jc w:val="both"/>
              <w:rPr>
                <w:rFonts w:ascii="Times New Roman" w:hAnsi="Times New Roman" w:cs="Times New Roman"/>
                <w:sz w:val="20"/>
                <w:szCs w:val="20"/>
              </w:rPr>
            </w:pPr>
            <w:r w:rsidRPr="0016209C">
              <w:rPr>
                <w:rFonts w:ascii="Times New Roman" w:hAnsi="Times New Roman" w:cs="Times New Roman"/>
                <w:sz w:val="20"/>
                <w:szCs w:val="20"/>
              </w:rPr>
              <w:t>25 g</w:t>
            </w:r>
          </w:p>
        </w:tc>
      </w:tr>
      <w:tr w:rsidR="0016209C" w:rsidRPr="0016209C" w14:paraId="5A12F94A" w14:textId="77777777" w:rsidTr="0016209C">
        <w:trPr>
          <w:trHeight w:val="287"/>
        </w:trPr>
        <w:tc>
          <w:tcPr>
            <w:tcW w:w="1418" w:type="dxa"/>
            <w:tcBorders>
              <w:top w:val="single" w:sz="4" w:space="0" w:color="000000"/>
              <w:left w:val="single" w:sz="4" w:space="0" w:color="000000"/>
              <w:bottom w:val="single" w:sz="4" w:space="0" w:color="000000"/>
              <w:right w:val="single" w:sz="4" w:space="0" w:color="000000"/>
            </w:tcBorders>
          </w:tcPr>
          <w:p w14:paraId="6CB570E9" w14:textId="77777777" w:rsidR="0016209C" w:rsidRPr="0016209C" w:rsidRDefault="0016209C" w:rsidP="0016209C">
            <w:pPr>
              <w:jc w:val="both"/>
              <w:rPr>
                <w:rFonts w:ascii="Times New Roman" w:hAnsi="Times New Roman" w:cs="Times New Roman"/>
                <w:sz w:val="20"/>
                <w:szCs w:val="20"/>
              </w:rPr>
            </w:pPr>
            <w:r w:rsidRPr="0016209C">
              <w:rPr>
                <w:rFonts w:ascii="Times New Roman" w:hAnsi="Times New Roman" w:cs="Times New Roman"/>
                <w:sz w:val="20"/>
                <w:szCs w:val="20"/>
              </w:rPr>
              <w:t>3</w:t>
            </w:r>
          </w:p>
        </w:tc>
        <w:tc>
          <w:tcPr>
            <w:tcW w:w="1615" w:type="dxa"/>
            <w:tcBorders>
              <w:top w:val="single" w:sz="4" w:space="0" w:color="000000"/>
              <w:left w:val="single" w:sz="4" w:space="0" w:color="000000"/>
              <w:bottom w:val="single" w:sz="4" w:space="0" w:color="000000"/>
              <w:right w:val="single" w:sz="4" w:space="0" w:color="000000"/>
            </w:tcBorders>
          </w:tcPr>
          <w:p w14:paraId="07B99348" w14:textId="77777777" w:rsidR="0016209C" w:rsidRPr="0016209C" w:rsidRDefault="0016209C" w:rsidP="0016209C">
            <w:pPr>
              <w:jc w:val="both"/>
              <w:rPr>
                <w:rFonts w:ascii="Times New Roman" w:hAnsi="Times New Roman" w:cs="Times New Roman"/>
                <w:sz w:val="20"/>
                <w:szCs w:val="20"/>
              </w:rPr>
            </w:pPr>
            <w:r w:rsidRPr="0016209C">
              <w:rPr>
                <w:rFonts w:ascii="Times New Roman" w:hAnsi="Times New Roman" w:cs="Times New Roman"/>
                <w:sz w:val="20"/>
                <w:szCs w:val="20"/>
              </w:rPr>
              <w:t>A doua perfuzie</w:t>
            </w:r>
          </w:p>
        </w:tc>
        <w:tc>
          <w:tcPr>
            <w:tcW w:w="2036" w:type="dxa"/>
            <w:tcBorders>
              <w:top w:val="single" w:sz="4" w:space="0" w:color="000000"/>
              <w:left w:val="single" w:sz="4" w:space="0" w:color="000000"/>
              <w:bottom w:val="single" w:sz="4" w:space="0" w:color="000000"/>
              <w:right w:val="single" w:sz="4" w:space="0" w:color="000000"/>
            </w:tcBorders>
          </w:tcPr>
          <w:p w14:paraId="7553F5B6" w14:textId="77777777" w:rsidR="0016209C" w:rsidRPr="0016209C" w:rsidRDefault="0016209C" w:rsidP="0016209C">
            <w:pPr>
              <w:jc w:val="both"/>
              <w:rPr>
                <w:rFonts w:ascii="Times New Roman" w:hAnsi="Times New Roman" w:cs="Times New Roman"/>
                <w:sz w:val="20"/>
                <w:szCs w:val="20"/>
              </w:rPr>
            </w:pPr>
            <w:r w:rsidRPr="0016209C">
              <w:rPr>
                <w:rFonts w:ascii="Times New Roman" w:hAnsi="Times New Roman" w:cs="Times New Roman"/>
                <w:sz w:val="20"/>
                <w:szCs w:val="20"/>
              </w:rPr>
              <w:t>Doză la 1 săptămână</w:t>
            </w:r>
          </w:p>
        </w:tc>
        <w:tc>
          <w:tcPr>
            <w:tcW w:w="5279" w:type="dxa"/>
            <w:tcBorders>
              <w:top w:val="single" w:sz="4" w:space="0" w:color="000000"/>
              <w:left w:val="single" w:sz="4" w:space="0" w:color="000000"/>
              <w:bottom w:val="single" w:sz="4" w:space="0" w:color="000000"/>
              <w:right w:val="single" w:sz="4" w:space="0" w:color="000000"/>
            </w:tcBorders>
          </w:tcPr>
          <w:p w14:paraId="31064F0A" w14:textId="77777777" w:rsidR="0016209C" w:rsidRPr="0016209C" w:rsidRDefault="0016209C" w:rsidP="0016209C">
            <w:pPr>
              <w:jc w:val="both"/>
              <w:rPr>
                <w:rFonts w:ascii="Times New Roman" w:hAnsi="Times New Roman" w:cs="Times New Roman"/>
                <w:sz w:val="20"/>
                <w:szCs w:val="20"/>
              </w:rPr>
            </w:pPr>
            <w:r w:rsidRPr="0016209C">
              <w:rPr>
                <w:rFonts w:ascii="Times New Roman" w:hAnsi="Times New Roman" w:cs="Times New Roman"/>
                <w:sz w:val="20"/>
                <w:szCs w:val="20"/>
              </w:rPr>
              <w:t>25 g</w:t>
            </w:r>
          </w:p>
        </w:tc>
      </w:tr>
      <w:tr w:rsidR="0016209C" w:rsidRPr="0016209C" w14:paraId="0B2274FB" w14:textId="77777777" w:rsidTr="0016209C">
        <w:trPr>
          <w:trHeight w:val="290"/>
        </w:trPr>
        <w:tc>
          <w:tcPr>
            <w:tcW w:w="1418" w:type="dxa"/>
            <w:tcBorders>
              <w:top w:val="single" w:sz="4" w:space="0" w:color="000000"/>
              <w:left w:val="single" w:sz="4" w:space="0" w:color="000000"/>
              <w:bottom w:val="single" w:sz="4" w:space="0" w:color="000000"/>
              <w:right w:val="single" w:sz="4" w:space="0" w:color="000000"/>
            </w:tcBorders>
          </w:tcPr>
          <w:p w14:paraId="24F270BD" w14:textId="77777777" w:rsidR="0016209C" w:rsidRPr="0016209C" w:rsidRDefault="0016209C" w:rsidP="0016209C">
            <w:pPr>
              <w:jc w:val="both"/>
              <w:rPr>
                <w:rFonts w:ascii="Times New Roman" w:hAnsi="Times New Roman" w:cs="Times New Roman"/>
                <w:sz w:val="20"/>
                <w:szCs w:val="20"/>
              </w:rPr>
            </w:pPr>
            <w:r w:rsidRPr="0016209C">
              <w:rPr>
                <w:rFonts w:ascii="Times New Roman" w:hAnsi="Times New Roman" w:cs="Times New Roman"/>
                <w:sz w:val="20"/>
                <w:szCs w:val="20"/>
              </w:rPr>
              <w:t>4</w:t>
            </w:r>
          </w:p>
        </w:tc>
        <w:tc>
          <w:tcPr>
            <w:tcW w:w="1615" w:type="dxa"/>
            <w:tcBorders>
              <w:top w:val="single" w:sz="4" w:space="0" w:color="000000"/>
              <w:left w:val="single" w:sz="4" w:space="0" w:color="000000"/>
              <w:bottom w:val="single" w:sz="4" w:space="0" w:color="000000"/>
              <w:right w:val="single" w:sz="4" w:space="0" w:color="000000"/>
            </w:tcBorders>
          </w:tcPr>
          <w:p w14:paraId="03DBC8DF" w14:textId="77777777" w:rsidR="0016209C" w:rsidRPr="0016209C" w:rsidRDefault="0016209C" w:rsidP="0016209C">
            <w:pPr>
              <w:jc w:val="both"/>
              <w:rPr>
                <w:rFonts w:ascii="Times New Roman" w:hAnsi="Times New Roman" w:cs="Times New Roman"/>
                <w:sz w:val="20"/>
                <w:szCs w:val="20"/>
              </w:rPr>
            </w:pPr>
            <w:r w:rsidRPr="0016209C">
              <w:rPr>
                <w:rFonts w:ascii="Times New Roman" w:hAnsi="Times New Roman" w:cs="Times New Roman"/>
                <w:sz w:val="20"/>
                <w:szCs w:val="20"/>
              </w:rPr>
              <w:t>A treia perfuzie</w:t>
            </w:r>
          </w:p>
        </w:tc>
        <w:tc>
          <w:tcPr>
            <w:tcW w:w="2036" w:type="dxa"/>
            <w:tcBorders>
              <w:top w:val="single" w:sz="4" w:space="0" w:color="000000"/>
              <w:left w:val="single" w:sz="4" w:space="0" w:color="000000"/>
              <w:bottom w:val="single" w:sz="4" w:space="0" w:color="000000"/>
              <w:right w:val="single" w:sz="4" w:space="0" w:color="000000"/>
            </w:tcBorders>
          </w:tcPr>
          <w:p w14:paraId="21B5CE0F" w14:textId="77777777" w:rsidR="0016209C" w:rsidRPr="0016209C" w:rsidRDefault="0016209C" w:rsidP="0016209C">
            <w:pPr>
              <w:jc w:val="both"/>
              <w:rPr>
                <w:rFonts w:ascii="Times New Roman" w:hAnsi="Times New Roman" w:cs="Times New Roman"/>
                <w:sz w:val="20"/>
                <w:szCs w:val="20"/>
              </w:rPr>
            </w:pPr>
            <w:r w:rsidRPr="0016209C">
              <w:rPr>
                <w:rFonts w:ascii="Times New Roman" w:hAnsi="Times New Roman" w:cs="Times New Roman"/>
                <w:sz w:val="20"/>
                <w:szCs w:val="20"/>
              </w:rPr>
              <w:t>Doză la 2 săptămâni</w:t>
            </w:r>
          </w:p>
        </w:tc>
        <w:tc>
          <w:tcPr>
            <w:tcW w:w="5279" w:type="dxa"/>
            <w:tcBorders>
              <w:top w:val="single" w:sz="4" w:space="0" w:color="000000"/>
              <w:left w:val="single" w:sz="4" w:space="0" w:color="000000"/>
              <w:bottom w:val="single" w:sz="4" w:space="0" w:color="000000"/>
              <w:right w:val="single" w:sz="4" w:space="0" w:color="000000"/>
            </w:tcBorders>
          </w:tcPr>
          <w:p w14:paraId="56AECE05" w14:textId="77777777" w:rsidR="0016209C" w:rsidRPr="0016209C" w:rsidRDefault="0016209C" w:rsidP="0016209C">
            <w:pPr>
              <w:jc w:val="both"/>
              <w:rPr>
                <w:rFonts w:ascii="Times New Roman" w:hAnsi="Times New Roman" w:cs="Times New Roman"/>
                <w:sz w:val="20"/>
                <w:szCs w:val="20"/>
              </w:rPr>
            </w:pPr>
            <w:r w:rsidRPr="0016209C">
              <w:rPr>
                <w:rFonts w:ascii="Times New Roman" w:hAnsi="Times New Roman" w:cs="Times New Roman"/>
                <w:sz w:val="20"/>
                <w:szCs w:val="20"/>
              </w:rPr>
              <w:t>50 g</w:t>
            </w:r>
          </w:p>
        </w:tc>
      </w:tr>
      <w:tr w:rsidR="0016209C" w:rsidRPr="0016209C" w14:paraId="46B6E847" w14:textId="77777777" w:rsidTr="0016209C">
        <w:trPr>
          <w:trHeight w:val="287"/>
        </w:trPr>
        <w:tc>
          <w:tcPr>
            <w:tcW w:w="1418" w:type="dxa"/>
            <w:tcBorders>
              <w:top w:val="single" w:sz="4" w:space="0" w:color="000000"/>
              <w:left w:val="single" w:sz="4" w:space="0" w:color="000000"/>
              <w:bottom w:val="single" w:sz="4" w:space="0" w:color="000000"/>
              <w:right w:val="single" w:sz="4" w:space="0" w:color="000000"/>
            </w:tcBorders>
          </w:tcPr>
          <w:p w14:paraId="43EE6885" w14:textId="77777777" w:rsidR="0016209C" w:rsidRPr="0016209C" w:rsidRDefault="0016209C" w:rsidP="0016209C">
            <w:pPr>
              <w:jc w:val="both"/>
              <w:rPr>
                <w:rFonts w:ascii="Times New Roman" w:hAnsi="Times New Roman" w:cs="Times New Roman"/>
                <w:sz w:val="20"/>
                <w:szCs w:val="20"/>
              </w:rPr>
            </w:pPr>
            <w:r w:rsidRPr="0016209C">
              <w:rPr>
                <w:rFonts w:ascii="Times New Roman" w:hAnsi="Times New Roman" w:cs="Times New Roman"/>
                <w:sz w:val="20"/>
                <w:szCs w:val="20"/>
              </w:rPr>
              <w:t>5</w:t>
            </w:r>
          </w:p>
        </w:tc>
        <w:tc>
          <w:tcPr>
            <w:tcW w:w="8930" w:type="dxa"/>
            <w:gridSpan w:val="3"/>
            <w:tcBorders>
              <w:top w:val="single" w:sz="4" w:space="0" w:color="000000"/>
              <w:left w:val="single" w:sz="4" w:space="0" w:color="000000"/>
              <w:bottom w:val="single" w:sz="4" w:space="0" w:color="000000"/>
              <w:right w:val="single" w:sz="4" w:space="0" w:color="000000"/>
            </w:tcBorders>
          </w:tcPr>
          <w:p w14:paraId="2C2C9E05" w14:textId="77777777" w:rsidR="0016209C" w:rsidRPr="0016209C" w:rsidRDefault="0016209C" w:rsidP="0016209C">
            <w:pPr>
              <w:jc w:val="both"/>
              <w:rPr>
                <w:rFonts w:ascii="Times New Roman" w:hAnsi="Times New Roman" w:cs="Times New Roman"/>
                <w:i/>
                <w:iCs/>
                <w:sz w:val="20"/>
                <w:szCs w:val="20"/>
              </w:rPr>
            </w:pPr>
            <w:r w:rsidRPr="0016209C">
              <w:rPr>
                <w:rFonts w:ascii="Times New Roman" w:hAnsi="Times New Roman" w:cs="Times New Roman"/>
                <w:i/>
                <w:iCs/>
                <w:sz w:val="20"/>
                <w:szCs w:val="20"/>
              </w:rPr>
              <w:t>Nicio perfuzie</w:t>
            </w:r>
          </w:p>
        </w:tc>
      </w:tr>
      <w:tr w:rsidR="0016209C" w:rsidRPr="0016209C" w14:paraId="565AE29E" w14:textId="77777777" w:rsidTr="0016209C">
        <w:trPr>
          <w:trHeight w:val="288"/>
        </w:trPr>
        <w:tc>
          <w:tcPr>
            <w:tcW w:w="1418" w:type="dxa"/>
            <w:tcBorders>
              <w:top w:val="single" w:sz="4" w:space="0" w:color="000000"/>
              <w:left w:val="single" w:sz="4" w:space="0" w:color="000000"/>
              <w:bottom w:val="single" w:sz="4" w:space="0" w:color="000000"/>
              <w:right w:val="single" w:sz="4" w:space="0" w:color="000000"/>
            </w:tcBorders>
          </w:tcPr>
          <w:p w14:paraId="71F9CA0D" w14:textId="77777777" w:rsidR="0016209C" w:rsidRPr="0016209C" w:rsidRDefault="0016209C" w:rsidP="0016209C">
            <w:pPr>
              <w:jc w:val="both"/>
              <w:rPr>
                <w:rFonts w:ascii="Times New Roman" w:hAnsi="Times New Roman" w:cs="Times New Roman"/>
                <w:sz w:val="20"/>
                <w:szCs w:val="20"/>
              </w:rPr>
            </w:pPr>
            <w:r w:rsidRPr="0016209C">
              <w:rPr>
                <w:rFonts w:ascii="Times New Roman" w:hAnsi="Times New Roman" w:cs="Times New Roman"/>
                <w:sz w:val="20"/>
                <w:szCs w:val="20"/>
              </w:rPr>
              <w:t>6</w:t>
            </w:r>
          </w:p>
        </w:tc>
        <w:tc>
          <w:tcPr>
            <w:tcW w:w="1615" w:type="dxa"/>
            <w:tcBorders>
              <w:top w:val="single" w:sz="4" w:space="0" w:color="000000"/>
              <w:left w:val="single" w:sz="4" w:space="0" w:color="000000"/>
              <w:bottom w:val="single" w:sz="4" w:space="0" w:color="000000"/>
              <w:right w:val="single" w:sz="4" w:space="0" w:color="000000"/>
            </w:tcBorders>
          </w:tcPr>
          <w:p w14:paraId="16C941E5" w14:textId="77777777" w:rsidR="0016209C" w:rsidRPr="0016209C" w:rsidRDefault="0016209C" w:rsidP="0016209C">
            <w:pPr>
              <w:jc w:val="both"/>
              <w:rPr>
                <w:rFonts w:ascii="Times New Roman" w:hAnsi="Times New Roman" w:cs="Times New Roman"/>
                <w:sz w:val="20"/>
                <w:szCs w:val="20"/>
              </w:rPr>
            </w:pPr>
            <w:r w:rsidRPr="0016209C">
              <w:rPr>
                <w:rFonts w:ascii="Times New Roman" w:hAnsi="Times New Roman" w:cs="Times New Roman"/>
                <w:sz w:val="20"/>
                <w:szCs w:val="20"/>
              </w:rPr>
              <w:t>A patra perfuzie</w:t>
            </w:r>
          </w:p>
        </w:tc>
        <w:tc>
          <w:tcPr>
            <w:tcW w:w="2036" w:type="dxa"/>
            <w:tcBorders>
              <w:top w:val="single" w:sz="4" w:space="0" w:color="000000"/>
              <w:left w:val="single" w:sz="4" w:space="0" w:color="000000"/>
              <w:bottom w:val="single" w:sz="4" w:space="0" w:color="000000"/>
              <w:right w:val="single" w:sz="4" w:space="0" w:color="000000"/>
            </w:tcBorders>
          </w:tcPr>
          <w:p w14:paraId="41F1BAB2" w14:textId="77777777" w:rsidR="0016209C" w:rsidRPr="0016209C" w:rsidRDefault="0016209C" w:rsidP="0016209C">
            <w:pPr>
              <w:jc w:val="both"/>
              <w:rPr>
                <w:rFonts w:ascii="Times New Roman" w:hAnsi="Times New Roman" w:cs="Times New Roman"/>
                <w:sz w:val="20"/>
                <w:szCs w:val="20"/>
              </w:rPr>
            </w:pPr>
            <w:r w:rsidRPr="0016209C">
              <w:rPr>
                <w:rFonts w:ascii="Times New Roman" w:hAnsi="Times New Roman" w:cs="Times New Roman"/>
                <w:sz w:val="20"/>
                <w:szCs w:val="20"/>
              </w:rPr>
              <w:t>Doză la 3 săptămâni</w:t>
            </w:r>
          </w:p>
        </w:tc>
        <w:tc>
          <w:tcPr>
            <w:tcW w:w="5279" w:type="dxa"/>
            <w:tcBorders>
              <w:top w:val="single" w:sz="4" w:space="0" w:color="000000"/>
              <w:left w:val="single" w:sz="4" w:space="0" w:color="000000"/>
              <w:bottom w:val="single" w:sz="4" w:space="0" w:color="000000"/>
              <w:right w:val="single" w:sz="4" w:space="0" w:color="000000"/>
            </w:tcBorders>
          </w:tcPr>
          <w:p w14:paraId="71940398" w14:textId="77777777" w:rsidR="0016209C" w:rsidRPr="0016209C" w:rsidRDefault="0016209C" w:rsidP="0016209C">
            <w:pPr>
              <w:jc w:val="both"/>
              <w:rPr>
                <w:rFonts w:ascii="Times New Roman" w:hAnsi="Times New Roman" w:cs="Times New Roman"/>
                <w:sz w:val="20"/>
                <w:szCs w:val="20"/>
              </w:rPr>
            </w:pPr>
            <w:r w:rsidRPr="0016209C">
              <w:rPr>
                <w:rFonts w:ascii="Times New Roman" w:hAnsi="Times New Roman" w:cs="Times New Roman"/>
                <w:sz w:val="20"/>
                <w:szCs w:val="20"/>
              </w:rPr>
              <w:t>75 g</w:t>
            </w:r>
          </w:p>
        </w:tc>
      </w:tr>
      <w:tr w:rsidR="0016209C" w:rsidRPr="0016209C" w14:paraId="0DB3E91C" w14:textId="77777777" w:rsidTr="0016209C">
        <w:trPr>
          <w:trHeight w:val="287"/>
        </w:trPr>
        <w:tc>
          <w:tcPr>
            <w:tcW w:w="1418" w:type="dxa"/>
            <w:tcBorders>
              <w:top w:val="single" w:sz="4" w:space="0" w:color="000000"/>
              <w:left w:val="single" w:sz="4" w:space="0" w:color="000000"/>
              <w:bottom w:val="single" w:sz="4" w:space="0" w:color="000000"/>
              <w:right w:val="single" w:sz="4" w:space="0" w:color="000000"/>
            </w:tcBorders>
          </w:tcPr>
          <w:p w14:paraId="77B49FBC" w14:textId="77777777" w:rsidR="0016209C" w:rsidRPr="0016209C" w:rsidRDefault="0016209C" w:rsidP="0016209C">
            <w:pPr>
              <w:jc w:val="both"/>
              <w:rPr>
                <w:rFonts w:ascii="Times New Roman" w:hAnsi="Times New Roman" w:cs="Times New Roman"/>
                <w:sz w:val="20"/>
                <w:szCs w:val="20"/>
              </w:rPr>
            </w:pPr>
            <w:r w:rsidRPr="0016209C">
              <w:rPr>
                <w:rFonts w:ascii="Times New Roman" w:hAnsi="Times New Roman" w:cs="Times New Roman"/>
                <w:sz w:val="20"/>
                <w:szCs w:val="20"/>
              </w:rPr>
              <w:t>7</w:t>
            </w:r>
          </w:p>
        </w:tc>
        <w:tc>
          <w:tcPr>
            <w:tcW w:w="8930" w:type="dxa"/>
            <w:gridSpan w:val="3"/>
            <w:tcBorders>
              <w:top w:val="single" w:sz="4" w:space="0" w:color="000000"/>
              <w:left w:val="single" w:sz="4" w:space="0" w:color="000000"/>
              <w:bottom w:val="single" w:sz="4" w:space="0" w:color="000000"/>
              <w:right w:val="single" w:sz="4" w:space="0" w:color="000000"/>
            </w:tcBorders>
          </w:tcPr>
          <w:p w14:paraId="6760F56B" w14:textId="77777777" w:rsidR="0016209C" w:rsidRPr="0016209C" w:rsidRDefault="0016209C" w:rsidP="0016209C">
            <w:pPr>
              <w:jc w:val="both"/>
              <w:rPr>
                <w:rFonts w:ascii="Times New Roman" w:hAnsi="Times New Roman" w:cs="Times New Roman"/>
                <w:i/>
                <w:iCs/>
                <w:sz w:val="20"/>
                <w:szCs w:val="20"/>
              </w:rPr>
            </w:pPr>
            <w:r w:rsidRPr="0016209C">
              <w:rPr>
                <w:rFonts w:ascii="Times New Roman" w:hAnsi="Times New Roman" w:cs="Times New Roman"/>
                <w:i/>
                <w:iCs/>
                <w:sz w:val="20"/>
                <w:szCs w:val="20"/>
              </w:rPr>
              <w:t>Nicio perfuzie</w:t>
            </w:r>
          </w:p>
        </w:tc>
      </w:tr>
      <w:tr w:rsidR="0016209C" w:rsidRPr="0016209C" w14:paraId="490F6CC1" w14:textId="77777777" w:rsidTr="0016209C">
        <w:trPr>
          <w:trHeight w:val="287"/>
        </w:trPr>
        <w:tc>
          <w:tcPr>
            <w:tcW w:w="1418" w:type="dxa"/>
            <w:tcBorders>
              <w:top w:val="single" w:sz="4" w:space="0" w:color="000000"/>
              <w:left w:val="single" w:sz="4" w:space="0" w:color="000000"/>
              <w:bottom w:val="single" w:sz="4" w:space="0" w:color="000000"/>
              <w:right w:val="single" w:sz="4" w:space="0" w:color="000000"/>
            </w:tcBorders>
          </w:tcPr>
          <w:p w14:paraId="4A02857A" w14:textId="77777777" w:rsidR="0016209C" w:rsidRPr="0016209C" w:rsidRDefault="0016209C" w:rsidP="0016209C">
            <w:pPr>
              <w:jc w:val="both"/>
              <w:rPr>
                <w:rFonts w:ascii="Times New Roman" w:hAnsi="Times New Roman" w:cs="Times New Roman"/>
                <w:sz w:val="20"/>
                <w:szCs w:val="20"/>
              </w:rPr>
            </w:pPr>
            <w:r w:rsidRPr="0016209C">
              <w:rPr>
                <w:rFonts w:ascii="Times New Roman" w:hAnsi="Times New Roman" w:cs="Times New Roman"/>
                <w:sz w:val="20"/>
                <w:szCs w:val="20"/>
              </w:rPr>
              <w:t>8</w:t>
            </w:r>
          </w:p>
        </w:tc>
        <w:tc>
          <w:tcPr>
            <w:tcW w:w="8930" w:type="dxa"/>
            <w:gridSpan w:val="3"/>
            <w:tcBorders>
              <w:top w:val="single" w:sz="4" w:space="0" w:color="000000"/>
              <w:left w:val="single" w:sz="4" w:space="0" w:color="000000"/>
              <w:bottom w:val="single" w:sz="4" w:space="0" w:color="000000"/>
              <w:right w:val="single" w:sz="4" w:space="0" w:color="000000"/>
            </w:tcBorders>
          </w:tcPr>
          <w:p w14:paraId="5DC77CE6" w14:textId="77777777" w:rsidR="0016209C" w:rsidRPr="0016209C" w:rsidRDefault="0016209C" w:rsidP="0016209C">
            <w:pPr>
              <w:jc w:val="both"/>
              <w:rPr>
                <w:rFonts w:ascii="Times New Roman" w:hAnsi="Times New Roman" w:cs="Times New Roman"/>
                <w:i/>
                <w:iCs/>
                <w:sz w:val="20"/>
                <w:szCs w:val="20"/>
              </w:rPr>
            </w:pPr>
            <w:r w:rsidRPr="0016209C">
              <w:rPr>
                <w:rFonts w:ascii="Times New Roman" w:hAnsi="Times New Roman" w:cs="Times New Roman"/>
                <w:i/>
                <w:iCs/>
                <w:sz w:val="20"/>
                <w:szCs w:val="20"/>
              </w:rPr>
              <w:t>Nicio perfuzie</w:t>
            </w:r>
          </w:p>
        </w:tc>
      </w:tr>
      <w:tr w:rsidR="0016209C" w:rsidRPr="0016209C" w14:paraId="3F420A9D" w14:textId="77777777" w:rsidTr="0016209C">
        <w:trPr>
          <w:trHeight w:val="290"/>
        </w:trPr>
        <w:tc>
          <w:tcPr>
            <w:tcW w:w="1418" w:type="dxa"/>
            <w:tcBorders>
              <w:top w:val="single" w:sz="4" w:space="0" w:color="000000"/>
              <w:left w:val="single" w:sz="4" w:space="0" w:color="000000"/>
              <w:bottom w:val="single" w:sz="4" w:space="0" w:color="000000"/>
              <w:right w:val="single" w:sz="4" w:space="0" w:color="000000"/>
            </w:tcBorders>
          </w:tcPr>
          <w:p w14:paraId="6FCC02D9" w14:textId="77777777" w:rsidR="0016209C" w:rsidRPr="0016209C" w:rsidRDefault="0016209C" w:rsidP="0016209C">
            <w:pPr>
              <w:jc w:val="both"/>
              <w:rPr>
                <w:rFonts w:ascii="Times New Roman" w:hAnsi="Times New Roman" w:cs="Times New Roman"/>
                <w:sz w:val="20"/>
                <w:szCs w:val="20"/>
              </w:rPr>
            </w:pPr>
            <w:r w:rsidRPr="0016209C">
              <w:rPr>
                <w:rFonts w:ascii="Times New Roman" w:hAnsi="Times New Roman" w:cs="Times New Roman"/>
                <w:sz w:val="20"/>
                <w:szCs w:val="20"/>
              </w:rPr>
              <w:t>9</w:t>
            </w:r>
          </w:p>
        </w:tc>
        <w:tc>
          <w:tcPr>
            <w:tcW w:w="1615" w:type="dxa"/>
            <w:tcBorders>
              <w:top w:val="single" w:sz="4" w:space="0" w:color="000000"/>
              <w:left w:val="single" w:sz="4" w:space="0" w:color="000000"/>
              <w:bottom w:val="single" w:sz="4" w:space="0" w:color="000000"/>
              <w:right w:val="single" w:sz="4" w:space="0" w:color="000000"/>
            </w:tcBorders>
          </w:tcPr>
          <w:p w14:paraId="00963DC4" w14:textId="77777777" w:rsidR="0016209C" w:rsidRPr="0016209C" w:rsidRDefault="0016209C" w:rsidP="0016209C">
            <w:pPr>
              <w:jc w:val="both"/>
              <w:rPr>
                <w:rFonts w:ascii="Times New Roman" w:hAnsi="Times New Roman" w:cs="Times New Roman"/>
                <w:sz w:val="20"/>
                <w:szCs w:val="20"/>
              </w:rPr>
            </w:pPr>
            <w:r w:rsidRPr="0016209C">
              <w:rPr>
                <w:rFonts w:ascii="Times New Roman" w:hAnsi="Times New Roman" w:cs="Times New Roman"/>
                <w:sz w:val="20"/>
                <w:szCs w:val="20"/>
              </w:rPr>
              <w:t>A cincea perfuzie</w:t>
            </w:r>
          </w:p>
        </w:tc>
        <w:tc>
          <w:tcPr>
            <w:tcW w:w="2036" w:type="dxa"/>
            <w:tcBorders>
              <w:top w:val="single" w:sz="4" w:space="0" w:color="000000"/>
              <w:left w:val="single" w:sz="4" w:space="0" w:color="000000"/>
              <w:bottom w:val="single" w:sz="4" w:space="0" w:color="000000"/>
              <w:right w:val="single" w:sz="4" w:space="0" w:color="000000"/>
            </w:tcBorders>
          </w:tcPr>
          <w:p w14:paraId="1ECC304B" w14:textId="77777777" w:rsidR="0016209C" w:rsidRPr="0016209C" w:rsidRDefault="0016209C" w:rsidP="0016209C">
            <w:pPr>
              <w:jc w:val="both"/>
              <w:rPr>
                <w:rFonts w:ascii="Times New Roman" w:hAnsi="Times New Roman" w:cs="Times New Roman"/>
                <w:sz w:val="20"/>
                <w:szCs w:val="20"/>
              </w:rPr>
            </w:pPr>
            <w:r w:rsidRPr="0016209C">
              <w:rPr>
                <w:rFonts w:ascii="Times New Roman" w:hAnsi="Times New Roman" w:cs="Times New Roman"/>
                <w:sz w:val="20"/>
                <w:szCs w:val="20"/>
              </w:rPr>
              <w:t>Doză la 4 săptămâni</w:t>
            </w:r>
          </w:p>
        </w:tc>
        <w:tc>
          <w:tcPr>
            <w:tcW w:w="5279" w:type="dxa"/>
            <w:tcBorders>
              <w:top w:val="single" w:sz="4" w:space="0" w:color="000000"/>
              <w:left w:val="single" w:sz="4" w:space="0" w:color="000000"/>
              <w:bottom w:val="single" w:sz="4" w:space="0" w:color="000000"/>
              <w:right w:val="single" w:sz="4" w:space="0" w:color="000000"/>
            </w:tcBorders>
          </w:tcPr>
          <w:p w14:paraId="1A65678B" w14:textId="77777777" w:rsidR="0016209C" w:rsidRPr="0016209C" w:rsidRDefault="0016209C" w:rsidP="0016209C">
            <w:pPr>
              <w:jc w:val="both"/>
              <w:rPr>
                <w:rFonts w:ascii="Times New Roman" w:hAnsi="Times New Roman" w:cs="Times New Roman"/>
                <w:sz w:val="20"/>
                <w:szCs w:val="20"/>
              </w:rPr>
            </w:pPr>
            <w:r w:rsidRPr="0016209C">
              <w:rPr>
                <w:rFonts w:ascii="Times New Roman" w:hAnsi="Times New Roman" w:cs="Times New Roman"/>
                <w:sz w:val="20"/>
                <w:szCs w:val="20"/>
              </w:rPr>
              <w:t>100 g (se atinge doza completă)</w:t>
            </w:r>
          </w:p>
        </w:tc>
      </w:tr>
    </w:tbl>
    <w:p w14:paraId="3D8CA7D8" w14:textId="77777777" w:rsidR="0016209C" w:rsidRPr="0016209C" w:rsidRDefault="0016209C" w:rsidP="0016209C">
      <w:pPr>
        <w:jc w:val="both"/>
        <w:rPr>
          <w:rFonts w:ascii="Times New Roman" w:hAnsi="Times New Roman" w:cs="Times New Roman"/>
          <w:i/>
          <w:iCs/>
          <w:sz w:val="20"/>
          <w:szCs w:val="20"/>
        </w:rPr>
      </w:pPr>
      <w:r w:rsidRPr="0016209C">
        <w:rPr>
          <w:rFonts w:ascii="Times New Roman" w:hAnsi="Times New Roman" w:cs="Times New Roman"/>
          <w:i/>
          <w:iCs/>
          <w:sz w:val="20"/>
          <w:szCs w:val="20"/>
        </w:rPr>
        <w:t>*Prima perfuzie începe la 2 săptămâni după ultima doză de Ig i.v.</w:t>
      </w:r>
    </w:p>
    <w:p w14:paraId="580FEA80" w14:textId="77777777" w:rsidR="0016209C" w:rsidRPr="0078633A" w:rsidRDefault="0016209C" w:rsidP="0016209C">
      <w:pPr>
        <w:jc w:val="both"/>
        <w:rPr>
          <w:rFonts w:ascii="Times New Roman" w:hAnsi="Times New Roman" w:cs="Times New Roman"/>
          <w:b/>
          <w:bCs/>
          <w:sz w:val="24"/>
          <w:szCs w:val="24"/>
        </w:rPr>
      </w:pPr>
    </w:p>
    <w:p w14:paraId="75A412F4" w14:textId="77777777" w:rsidR="0016209C" w:rsidRPr="0078633A" w:rsidRDefault="0016209C" w:rsidP="0016209C">
      <w:pPr>
        <w:spacing w:after="0"/>
        <w:jc w:val="both"/>
        <w:rPr>
          <w:rFonts w:ascii="Times New Roman" w:hAnsi="Times New Roman" w:cs="Times New Roman"/>
          <w:i/>
          <w:iCs/>
          <w:sz w:val="24"/>
          <w:szCs w:val="24"/>
        </w:rPr>
      </w:pPr>
      <w:r w:rsidRPr="0078633A">
        <w:rPr>
          <w:rFonts w:ascii="Times New Roman" w:hAnsi="Times New Roman" w:cs="Times New Roman"/>
          <w:i/>
          <w:iCs/>
          <w:sz w:val="24"/>
          <w:szCs w:val="24"/>
        </w:rPr>
        <w:lastRenderedPageBreak/>
        <w:t>Într-o zi de perfuzie, volumul maxim de perfuzie nu trebuie să depășească 1200 ml pentru pacienții cu o greutate ≥ 40 kg sau 600 ml pentru pacienții cu greutatea &lt; 40 kg. Să presupunem că s-a depășit limita maximă de doză zilnică sau pacientul nu poate tolera volumul de perfuzie. În acest caz, se poate administra doza în decurs de mai multe zile în doze divizate, cu 48 până la 72 de ore între doze, pentru a permite absorbția lichidului de perfuzie în locul (locurile) de perfuzare. Doza poate fi administrată în până la 3 locuri de perfuzare, cu un volum maxim al perfuziei de 600 ml per loc (sau conform toleranței). Dacă se utilizează trei locuri, maximum este de 400 ml per loc.</w:t>
      </w:r>
    </w:p>
    <w:p w14:paraId="32780E68" w14:textId="77777777" w:rsidR="0016209C" w:rsidRPr="0078633A" w:rsidRDefault="0016209C" w:rsidP="0016209C">
      <w:pPr>
        <w:spacing w:after="0"/>
        <w:jc w:val="both"/>
        <w:rPr>
          <w:rFonts w:ascii="Times New Roman" w:hAnsi="Times New Roman" w:cs="Times New Roman"/>
          <w:i/>
          <w:iCs/>
          <w:sz w:val="24"/>
          <w:szCs w:val="24"/>
        </w:rPr>
      </w:pPr>
    </w:p>
    <w:p w14:paraId="42CD77AF" w14:textId="270DF4BC" w:rsidR="0016209C" w:rsidRPr="0078633A" w:rsidRDefault="00024D67" w:rsidP="0016209C">
      <w:pPr>
        <w:jc w:val="both"/>
        <w:rPr>
          <w:rFonts w:ascii="Times New Roman" w:hAnsi="Times New Roman" w:cs="Times New Roman"/>
          <w:b/>
          <w:bCs/>
          <w:sz w:val="24"/>
          <w:szCs w:val="24"/>
          <w:u w:val="single"/>
        </w:rPr>
      </w:pPr>
      <w:r>
        <w:rPr>
          <w:rFonts w:ascii="Times New Roman" w:hAnsi="Times New Roman" w:cs="Times New Roman"/>
          <w:b/>
          <w:bCs/>
          <w:sz w:val="24"/>
          <w:szCs w:val="24"/>
          <w:u w:val="single"/>
        </w:rPr>
        <w:t>Copii și adolescenți</w:t>
      </w:r>
    </w:p>
    <w:p w14:paraId="5F754E7D" w14:textId="77777777" w:rsidR="0016209C" w:rsidRPr="0078633A" w:rsidRDefault="0016209C" w:rsidP="0016209C">
      <w:pPr>
        <w:jc w:val="both"/>
        <w:rPr>
          <w:rFonts w:ascii="Times New Roman" w:hAnsi="Times New Roman" w:cs="Times New Roman"/>
          <w:b/>
          <w:bCs/>
          <w:sz w:val="24"/>
          <w:szCs w:val="24"/>
          <w:u w:val="single"/>
        </w:rPr>
      </w:pPr>
      <w:r w:rsidRPr="0078633A">
        <w:rPr>
          <w:rFonts w:ascii="Times New Roman" w:hAnsi="Times New Roman" w:cs="Times New Roman"/>
          <w:sz w:val="24"/>
          <w:szCs w:val="24"/>
        </w:rPr>
        <w:t>Schema de dozare pentru copii și adolescenți (0 - 17 ani, &lt;18 ani) este aceeași ca cea pentru adulți. Doza se bazează pe doza echivalentă săptămânală calculată și este ajustată în funcție de evoluția clinică</w:t>
      </w:r>
      <w:r w:rsidRPr="0078633A">
        <w:rPr>
          <w:rFonts w:ascii="Times New Roman" w:hAnsi="Times New Roman" w:cs="Times New Roman"/>
          <w:b/>
          <w:bCs/>
          <w:sz w:val="24"/>
          <w:szCs w:val="24"/>
        </w:rPr>
        <w:t>.</w:t>
      </w:r>
    </w:p>
    <w:p w14:paraId="3250EA0D" w14:textId="77777777" w:rsidR="0016209C" w:rsidRPr="0078633A" w:rsidRDefault="0016209C" w:rsidP="0016209C">
      <w:pPr>
        <w:spacing w:after="0"/>
        <w:jc w:val="both"/>
        <w:rPr>
          <w:rFonts w:ascii="Times New Roman" w:hAnsi="Times New Roman" w:cs="Times New Roman"/>
          <w:b/>
          <w:bCs/>
          <w:sz w:val="24"/>
          <w:szCs w:val="24"/>
          <w:u w:val="single"/>
        </w:rPr>
      </w:pPr>
    </w:p>
    <w:p w14:paraId="7564E3DF" w14:textId="0853BFEE" w:rsidR="0016209C" w:rsidRDefault="0016209C" w:rsidP="0016209C">
      <w:pPr>
        <w:spacing w:after="0"/>
        <w:contextualSpacing/>
        <w:jc w:val="both"/>
        <w:rPr>
          <w:rFonts w:ascii="Times New Roman" w:hAnsi="Times New Roman" w:cs="Times New Roman"/>
          <w:b/>
          <w:bCs/>
          <w:sz w:val="24"/>
          <w:szCs w:val="24"/>
        </w:rPr>
      </w:pPr>
      <w:r w:rsidRPr="0016209C">
        <w:rPr>
          <w:rFonts w:ascii="Times New Roman" w:hAnsi="Times New Roman" w:cs="Times New Roman"/>
          <w:b/>
          <w:bCs/>
          <w:sz w:val="24"/>
          <w:szCs w:val="24"/>
        </w:rPr>
        <w:t>2. Mod de administrare</w:t>
      </w:r>
    </w:p>
    <w:p w14:paraId="5F14DC30" w14:textId="77777777" w:rsidR="0016209C" w:rsidRPr="0016209C" w:rsidRDefault="0016209C" w:rsidP="0016209C">
      <w:pPr>
        <w:spacing w:after="0"/>
        <w:contextualSpacing/>
        <w:jc w:val="both"/>
        <w:rPr>
          <w:rFonts w:ascii="Times New Roman" w:hAnsi="Times New Roman" w:cs="Times New Roman"/>
          <w:b/>
          <w:bCs/>
          <w:sz w:val="24"/>
          <w:szCs w:val="24"/>
        </w:rPr>
      </w:pPr>
    </w:p>
    <w:p w14:paraId="3A86D09B" w14:textId="77777777" w:rsidR="0016209C" w:rsidRPr="0078633A" w:rsidRDefault="0016209C" w:rsidP="0016209C">
      <w:pPr>
        <w:jc w:val="both"/>
        <w:rPr>
          <w:rFonts w:ascii="Times New Roman" w:hAnsi="Times New Roman" w:cs="Times New Roman"/>
          <w:b/>
          <w:bCs/>
          <w:sz w:val="24"/>
          <w:szCs w:val="24"/>
          <w:u w:val="single"/>
        </w:rPr>
      </w:pPr>
      <w:r w:rsidRPr="0078633A">
        <w:rPr>
          <w:rFonts w:ascii="Times New Roman" w:hAnsi="Times New Roman" w:cs="Times New Roman"/>
          <w:b/>
          <w:bCs/>
          <w:sz w:val="24"/>
          <w:szCs w:val="24"/>
          <w:u w:val="single"/>
        </w:rPr>
        <w:t>Medicamentul este exclusiv pentru administrare subcutanată, a nu se administra intravenos.</w:t>
      </w:r>
    </w:p>
    <w:p w14:paraId="60FDA80B" w14:textId="77777777" w:rsidR="0016209C" w:rsidRPr="0078633A" w:rsidRDefault="0016209C" w:rsidP="0016209C">
      <w:pPr>
        <w:jc w:val="both"/>
        <w:rPr>
          <w:rFonts w:ascii="Times New Roman" w:hAnsi="Times New Roman" w:cs="Times New Roman"/>
          <w:sz w:val="24"/>
          <w:szCs w:val="24"/>
        </w:rPr>
      </w:pPr>
      <w:r w:rsidRPr="0078633A">
        <w:rPr>
          <w:rFonts w:ascii="Times New Roman" w:hAnsi="Times New Roman" w:cs="Times New Roman"/>
          <w:sz w:val="24"/>
          <w:szCs w:val="24"/>
        </w:rPr>
        <w:t>Fiecare flacon care conține Ig 10% este furnizat împreună cu cantitatea corespunzătoare adecvată de rHuPH20. Trebuie administrată întreaga cantitate de rHuPH20, indiferent dacă va fi administrată întreaga cantitate din flaconul care conține Ig 10%.</w:t>
      </w:r>
    </w:p>
    <w:p w14:paraId="7E2490C0" w14:textId="77777777" w:rsidR="0016209C" w:rsidRPr="0078633A" w:rsidRDefault="0016209C" w:rsidP="0016209C">
      <w:pPr>
        <w:jc w:val="both"/>
        <w:rPr>
          <w:rFonts w:ascii="Times New Roman" w:hAnsi="Times New Roman" w:cs="Times New Roman"/>
          <w:sz w:val="24"/>
          <w:szCs w:val="24"/>
        </w:rPr>
      </w:pPr>
      <w:r w:rsidRPr="0078633A">
        <w:rPr>
          <w:rFonts w:ascii="Times New Roman" w:hAnsi="Times New Roman" w:cs="Times New Roman"/>
          <w:sz w:val="24"/>
          <w:szCs w:val="24"/>
        </w:rPr>
        <w:t>Cele 2 componente ale medicamentului trebuie administrate secvențial prin același ac pentru administrare subcutanată, începând cu rHuPH20, urmată de Ig 10%.</w:t>
      </w:r>
    </w:p>
    <w:p w14:paraId="5BD1FF06" w14:textId="77777777" w:rsidR="0016209C" w:rsidRPr="0078633A" w:rsidRDefault="0016209C" w:rsidP="0016209C">
      <w:pPr>
        <w:jc w:val="both"/>
        <w:rPr>
          <w:rFonts w:ascii="Times New Roman" w:hAnsi="Times New Roman" w:cs="Times New Roman"/>
          <w:sz w:val="24"/>
          <w:szCs w:val="24"/>
          <w:lang w:val="nl-NL"/>
        </w:rPr>
      </w:pPr>
      <w:r w:rsidRPr="0078633A">
        <w:rPr>
          <w:rFonts w:ascii="Times New Roman" w:hAnsi="Times New Roman" w:cs="Times New Roman"/>
          <w:sz w:val="24"/>
          <w:szCs w:val="24"/>
        </w:rPr>
        <w:t xml:space="preserve">Exemplu: pacientului i se prescriu 110 grame (g) de imunoglobulină subcutanată: acest lucru va necesita 3 flacoane de 30 g și 1 flacon de 20 g pentru o doză totală de 110 g/1100 ml din componenta Ig 10%. </w:t>
      </w:r>
      <w:r w:rsidRPr="0078633A">
        <w:rPr>
          <w:rFonts w:ascii="Times New Roman" w:hAnsi="Times New Roman" w:cs="Times New Roman"/>
          <w:sz w:val="24"/>
          <w:szCs w:val="24"/>
          <w:lang w:val="nl-NL"/>
        </w:rPr>
        <w:t>Volumul de rHuPH20 va fi (3 x 15 ml + 1 x 10 ml) = 55 ml. Dacă doza este mai mare de 120 de g, imunoglobulina subcutanată se poate administra în decursul mai multor zile, în doze divizate, cu 48 până la 72 de ore între doze pentru a permite absorbția lichidului de perfuzie în locul (locurile) de perfuzare.</w:t>
      </w:r>
    </w:p>
    <w:p w14:paraId="22316AF7" w14:textId="77777777" w:rsidR="0016209C" w:rsidRPr="0078633A" w:rsidRDefault="0016209C" w:rsidP="0016209C">
      <w:pPr>
        <w:spacing w:after="0"/>
        <w:jc w:val="both"/>
        <w:rPr>
          <w:rFonts w:ascii="Times New Roman" w:hAnsi="Times New Roman" w:cs="Times New Roman"/>
          <w:sz w:val="24"/>
          <w:szCs w:val="24"/>
        </w:rPr>
      </w:pPr>
      <w:r w:rsidRPr="0078633A">
        <w:rPr>
          <w:rFonts w:ascii="Times New Roman" w:hAnsi="Times New Roman" w:cs="Times New Roman"/>
          <w:sz w:val="24"/>
          <w:szCs w:val="24"/>
          <w:lang w:val="nl-NL"/>
        </w:rPr>
        <w:t xml:space="preserve">În timpul sau după administrarea subcutanată a imunoglobulinei (Ig), inclusiv cea cu administrare subcutanată, pot apărea scurgeri la nivelul locului de perfuzare. </w:t>
      </w:r>
      <w:r w:rsidRPr="0078633A">
        <w:rPr>
          <w:rFonts w:ascii="Times New Roman" w:hAnsi="Times New Roman" w:cs="Times New Roman"/>
          <w:sz w:val="24"/>
          <w:szCs w:val="24"/>
        </w:rPr>
        <w:t>Luați în considerare utilizarea unor ace mai mari (12 mm sau 14 mm) și/sau a mai multor locuri de administrare a perfuziei. Orice modificare a dimensiunii acelor trebuie efectuată sub supravegherea medicului curant.</w:t>
      </w:r>
    </w:p>
    <w:p w14:paraId="5CE13AC7" w14:textId="77777777" w:rsidR="0016209C" w:rsidRPr="0078633A" w:rsidRDefault="0016209C" w:rsidP="0016209C">
      <w:pPr>
        <w:spacing w:after="0"/>
        <w:jc w:val="both"/>
        <w:rPr>
          <w:rFonts w:ascii="Times New Roman" w:hAnsi="Times New Roman" w:cs="Times New Roman"/>
          <w:sz w:val="24"/>
          <w:szCs w:val="24"/>
        </w:rPr>
      </w:pPr>
    </w:p>
    <w:p w14:paraId="4798D536" w14:textId="77777777" w:rsidR="0016209C" w:rsidRPr="0078633A" w:rsidRDefault="0016209C" w:rsidP="0016209C">
      <w:pPr>
        <w:jc w:val="both"/>
        <w:rPr>
          <w:rFonts w:ascii="Times New Roman" w:hAnsi="Times New Roman" w:cs="Times New Roman"/>
          <w:b/>
          <w:bCs/>
          <w:sz w:val="24"/>
          <w:szCs w:val="24"/>
          <w:u w:val="single"/>
        </w:rPr>
      </w:pPr>
      <w:r w:rsidRPr="0078633A">
        <w:rPr>
          <w:rFonts w:ascii="Times New Roman" w:hAnsi="Times New Roman" w:cs="Times New Roman"/>
          <w:b/>
          <w:bCs/>
          <w:sz w:val="24"/>
          <w:szCs w:val="24"/>
          <w:u w:val="single"/>
        </w:rPr>
        <w:t>Tratamentul la domiciliu</w:t>
      </w:r>
    </w:p>
    <w:p w14:paraId="4D384831" w14:textId="77777777" w:rsidR="0016209C" w:rsidRPr="0078633A" w:rsidRDefault="0016209C" w:rsidP="0016209C">
      <w:pPr>
        <w:jc w:val="both"/>
        <w:rPr>
          <w:rFonts w:ascii="Times New Roman" w:hAnsi="Times New Roman" w:cs="Times New Roman"/>
          <w:sz w:val="24"/>
          <w:szCs w:val="24"/>
        </w:rPr>
      </w:pPr>
      <w:r w:rsidRPr="0078633A">
        <w:rPr>
          <w:rFonts w:ascii="Times New Roman" w:hAnsi="Times New Roman" w:cs="Times New Roman"/>
          <w:sz w:val="24"/>
          <w:szCs w:val="24"/>
        </w:rPr>
        <w:t xml:space="preserve">În cazul în care perfuzia subcutanată cu imunoglobulină este utilizată pentru tratament la domiciliu, terapia trebuie inițiată și monitorizată de un medic cu experiență în instruirea pacienților pentru tratament la domiciliu. Pacientul sau un îngrijitor va fi instruit în legătură cu tehnicile de perfuzare, utilizarea unei pompe de perfuzie sau a unui injectomat, păstrarea unui jurnal de tratament, recunoașterea reacțiilor adverse severe posibile și măsurile care trebuie adoptate în cazul apariției acestora. </w:t>
      </w:r>
    </w:p>
    <w:p w14:paraId="033655E6" w14:textId="77777777" w:rsidR="0016209C" w:rsidRPr="0078633A" w:rsidRDefault="0016209C" w:rsidP="0016209C">
      <w:pPr>
        <w:spacing w:after="0"/>
        <w:jc w:val="both"/>
        <w:rPr>
          <w:rFonts w:ascii="Times New Roman" w:hAnsi="Times New Roman" w:cs="Times New Roman"/>
          <w:sz w:val="24"/>
          <w:szCs w:val="24"/>
        </w:rPr>
      </w:pPr>
      <w:r w:rsidRPr="0078633A">
        <w:rPr>
          <w:rFonts w:ascii="Times New Roman" w:hAnsi="Times New Roman" w:cs="Times New Roman"/>
          <w:sz w:val="24"/>
          <w:szCs w:val="24"/>
        </w:rPr>
        <w:t>Imunoglobulina subcutanată poate fi administrată într-o doză terapeutică întreagă în până la 3 locuri de perfuzare, o dată la 4 săptămâni. Frecvența administrării și numărul locurilor de injectare pot fi modificate ținând cont de volum, de timpul total de injectare și de tolerabilitate, astfel încât pacientul să utilizeze aceeași doză echivalentă săptămânală. În cazul în care pacientul omite administrarea unei doze, doza omisă trebuie administrată cât mai curând posibil și se reia apoi schema de tratament programată, conform recomandărilor.</w:t>
      </w:r>
    </w:p>
    <w:p w14:paraId="568A00B7" w14:textId="77777777" w:rsidR="0016209C" w:rsidRPr="0078633A" w:rsidRDefault="0016209C" w:rsidP="0016209C">
      <w:pPr>
        <w:spacing w:after="0"/>
        <w:jc w:val="both"/>
        <w:rPr>
          <w:rFonts w:ascii="Times New Roman" w:hAnsi="Times New Roman" w:cs="Times New Roman"/>
          <w:b/>
          <w:bCs/>
          <w:sz w:val="24"/>
          <w:szCs w:val="24"/>
          <w:u w:val="single"/>
        </w:rPr>
      </w:pPr>
    </w:p>
    <w:p w14:paraId="074A541D" w14:textId="77777777" w:rsidR="0016209C" w:rsidRPr="0078633A" w:rsidRDefault="0016209C" w:rsidP="0016209C">
      <w:pPr>
        <w:jc w:val="both"/>
        <w:rPr>
          <w:rFonts w:ascii="Times New Roman" w:hAnsi="Times New Roman" w:cs="Times New Roman"/>
          <w:b/>
          <w:bCs/>
          <w:sz w:val="24"/>
          <w:szCs w:val="24"/>
          <w:u w:val="single"/>
        </w:rPr>
      </w:pPr>
      <w:r w:rsidRPr="0078633A">
        <w:rPr>
          <w:rFonts w:ascii="Times New Roman" w:hAnsi="Times New Roman" w:cs="Times New Roman"/>
          <w:b/>
          <w:bCs/>
          <w:sz w:val="24"/>
          <w:szCs w:val="24"/>
          <w:u w:val="single"/>
        </w:rPr>
        <w:t>Perfuzare asistată de un dispozitiv</w:t>
      </w:r>
    </w:p>
    <w:p w14:paraId="498988AB" w14:textId="77777777" w:rsidR="0016209C" w:rsidRPr="0078633A" w:rsidRDefault="0016209C" w:rsidP="0016209C">
      <w:pPr>
        <w:jc w:val="both"/>
        <w:rPr>
          <w:rFonts w:ascii="Times New Roman" w:hAnsi="Times New Roman" w:cs="Times New Roman"/>
          <w:b/>
          <w:bCs/>
          <w:sz w:val="24"/>
          <w:szCs w:val="24"/>
          <w:u w:val="single"/>
          <w:lang w:val="pt-BR"/>
        </w:rPr>
      </w:pPr>
      <w:r w:rsidRPr="0078633A">
        <w:rPr>
          <w:rFonts w:ascii="Times New Roman" w:hAnsi="Times New Roman" w:cs="Times New Roman"/>
          <w:sz w:val="24"/>
          <w:szCs w:val="24"/>
          <w:lang w:val="pt-BR"/>
        </w:rPr>
        <w:t xml:space="preserve">Componenta Ig 10% trebuie administrată utilizând o pompă. Hialuronidaza (rHuPH20) poate fi administrată manual sau utilizând o pompă. Poate fi necesar un ac de calibru 24 pentru a permite pacienților să efectueze administrarea la o viteză de de 300 ml/oră/loc de perfuzare. Totuși, se pot utiliza și ace cu diametre mai mici, </w:t>
      </w:r>
      <w:r w:rsidRPr="0078633A">
        <w:rPr>
          <w:rFonts w:ascii="Times New Roman" w:hAnsi="Times New Roman" w:cs="Times New Roman"/>
          <w:sz w:val="24"/>
          <w:szCs w:val="24"/>
          <w:lang w:val="pt-BR"/>
        </w:rPr>
        <w:lastRenderedPageBreak/>
        <w:t>dacă sunt acceptabile viteze de administrare mai lente. Pentru flaconul de 1,25 ml cu rHuPH20 se va utiliza un ac cu calibrul între 18 și 22 pentru a extrage conținutul flaconului, astfel încât să se evite împingerea în interior a dopului sau astuparea acului cu un fragment din cauciuc; pentru toate celelalte flacoane cu alte capacități, pentru a extrage conținutul flaconului, se poate utiliza un dispozitiv cu sau fără ac.</w:t>
      </w:r>
    </w:p>
    <w:p w14:paraId="3C4CE170" w14:textId="77777777" w:rsidR="0016209C" w:rsidRPr="0078633A" w:rsidRDefault="0016209C" w:rsidP="0016209C">
      <w:pPr>
        <w:autoSpaceDE w:val="0"/>
        <w:autoSpaceDN w:val="0"/>
        <w:adjustRightInd w:val="0"/>
        <w:spacing w:after="0"/>
        <w:ind w:left="360"/>
        <w:jc w:val="both"/>
        <w:rPr>
          <w:rFonts w:ascii="Times New Roman" w:eastAsia="Times New Roman" w:hAnsi="Times New Roman" w:cs="Times New Roman"/>
          <w:b/>
          <w:sz w:val="24"/>
          <w:szCs w:val="24"/>
          <w:lang w:val="pt-BR"/>
        </w:rPr>
      </w:pPr>
    </w:p>
    <w:p w14:paraId="6C714CF1" w14:textId="77777777" w:rsidR="0016209C" w:rsidRPr="0078633A" w:rsidRDefault="0016209C" w:rsidP="0016209C">
      <w:pPr>
        <w:jc w:val="both"/>
        <w:rPr>
          <w:rFonts w:ascii="Times New Roman" w:hAnsi="Times New Roman" w:cs="Times New Roman"/>
          <w:b/>
          <w:bCs/>
          <w:sz w:val="24"/>
          <w:szCs w:val="24"/>
          <w:u w:val="single"/>
        </w:rPr>
      </w:pPr>
      <w:r w:rsidRPr="0078633A">
        <w:rPr>
          <w:rFonts w:ascii="Times New Roman" w:hAnsi="Times New Roman" w:cs="Times New Roman"/>
          <w:b/>
          <w:bCs/>
          <w:sz w:val="24"/>
          <w:szCs w:val="24"/>
          <w:u w:val="single"/>
        </w:rPr>
        <w:t>Viteza de perfuzare</w:t>
      </w:r>
    </w:p>
    <w:p w14:paraId="51A1AFC9" w14:textId="77777777" w:rsidR="0016209C" w:rsidRPr="0078633A" w:rsidRDefault="0016209C" w:rsidP="0016209C">
      <w:pPr>
        <w:jc w:val="both"/>
        <w:rPr>
          <w:rFonts w:ascii="Times New Roman" w:hAnsi="Times New Roman" w:cs="Times New Roman"/>
          <w:sz w:val="24"/>
          <w:szCs w:val="24"/>
          <w:lang w:val="pt-BR"/>
        </w:rPr>
      </w:pPr>
      <w:r w:rsidRPr="0078633A">
        <w:rPr>
          <w:rFonts w:ascii="Times New Roman" w:hAnsi="Times New Roman" w:cs="Times New Roman"/>
          <w:sz w:val="24"/>
          <w:szCs w:val="24"/>
          <w:lang w:val="pt-BR"/>
        </w:rPr>
        <w:t>Se recomandă administrarea componentei rHuPH20 cu o viteză constantă, iar viteza de administrare a Ig 10% nu trebuie crescută peste viteza recomandată, mai ales dacă pacientul se află la începutul tratamentului.</w:t>
      </w:r>
    </w:p>
    <w:p w14:paraId="42E1A423" w14:textId="77777777" w:rsidR="0016209C" w:rsidRPr="0078633A" w:rsidRDefault="0016209C" w:rsidP="0016209C">
      <w:pPr>
        <w:jc w:val="both"/>
        <w:rPr>
          <w:rFonts w:ascii="Times New Roman" w:hAnsi="Times New Roman" w:cs="Times New Roman"/>
          <w:sz w:val="24"/>
          <w:szCs w:val="24"/>
          <w:lang w:val="pt-BR"/>
        </w:rPr>
      </w:pPr>
      <w:r w:rsidRPr="0078633A">
        <w:rPr>
          <w:rFonts w:ascii="Times New Roman" w:hAnsi="Times New Roman" w:cs="Times New Roman"/>
          <w:sz w:val="24"/>
          <w:szCs w:val="24"/>
          <w:lang w:val="pt-BR"/>
        </w:rPr>
        <w:t>Prima dată, se perfuzează întreaga doză de soluție cu rHuPH20 cu o viteză de 1 - 2 ml/minut (sau de 60 ml/oră până la 120 ml/oră) pe loc de perfuzare sau în funcție de toleranță. În interval de 10 minute de la administrarea rHuPH20, se începe administrarea întregii doze de Ig 10% într-un singur loc, prin același ac subcutanat.</w:t>
      </w:r>
    </w:p>
    <w:p w14:paraId="136ECD30" w14:textId="76AC6DE1" w:rsidR="0016209C" w:rsidRPr="0016209C" w:rsidRDefault="0016209C" w:rsidP="0016209C">
      <w:pPr>
        <w:jc w:val="both"/>
        <w:rPr>
          <w:rFonts w:ascii="Times New Roman" w:hAnsi="Times New Roman" w:cs="Times New Roman"/>
          <w:sz w:val="24"/>
          <w:szCs w:val="24"/>
          <w:lang w:val="pt-BR"/>
        </w:rPr>
      </w:pPr>
      <w:r w:rsidRPr="0078633A">
        <w:rPr>
          <w:rFonts w:ascii="Times New Roman" w:hAnsi="Times New Roman" w:cs="Times New Roman"/>
          <w:sz w:val="24"/>
          <w:szCs w:val="24"/>
          <w:lang w:val="pt-BR"/>
        </w:rPr>
        <w:t xml:space="preserve">Vitezele de perfuzare recomandate per loc de perfuzare sunt detaliate în tabelul 2. </w:t>
      </w:r>
    </w:p>
    <w:tbl>
      <w:tblPr>
        <w:tblW w:w="10348" w:type="dxa"/>
        <w:tblInd w:w="-5" w:type="dxa"/>
        <w:tblLayout w:type="fixed"/>
        <w:tblCellMar>
          <w:left w:w="0" w:type="dxa"/>
          <w:right w:w="0" w:type="dxa"/>
        </w:tblCellMar>
        <w:tblLook w:val="0000" w:firstRow="0" w:lastRow="0" w:firstColumn="0" w:lastColumn="0" w:noHBand="0" w:noVBand="0"/>
      </w:tblPr>
      <w:tblGrid>
        <w:gridCol w:w="2249"/>
        <w:gridCol w:w="1733"/>
        <w:gridCol w:w="1972"/>
        <w:gridCol w:w="1843"/>
        <w:gridCol w:w="2551"/>
      </w:tblGrid>
      <w:tr w:rsidR="0016209C" w:rsidRPr="0016209C" w14:paraId="66CD94DC" w14:textId="77777777" w:rsidTr="0016209C">
        <w:trPr>
          <w:trHeight w:val="422"/>
        </w:trPr>
        <w:tc>
          <w:tcPr>
            <w:tcW w:w="10348" w:type="dxa"/>
            <w:gridSpan w:val="5"/>
            <w:tcBorders>
              <w:top w:val="single" w:sz="4" w:space="0" w:color="000000"/>
              <w:left w:val="single" w:sz="4" w:space="0" w:color="000000"/>
              <w:bottom w:val="single" w:sz="4" w:space="0" w:color="000000"/>
              <w:right w:val="single" w:sz="4" w:space="0" w:color="000000"/>
            </w:tcBorders>
          </w:tcPr>
          <w:p w14:paraId="1CC25899" w14:textId="77777777" w:rsidR="0016209C" w:rsidRPr="0016209C" w:rsidRDefault="0016209C" w:rsidP="0016209C">
            <w:pPr>
              <w:jc w:val="both"/>
              <w:rPr>
                <w:rFonts w:ascii="Times New Roman" w:hAnsi="Times New Roman" w:cs="Times New Roman"/>
                <w:bCs/>
                <w:sz w:val="20"/>
                <w:szCs w:val="20"/>
                <w:lang w:val="nl-NL"/>
              </w:rPr>
            </w:pPr>
            <w:r w:rsidRPr="0016209C">
              <w:rPr>
                <w:rFonts w:ascii="Times New Roman" w:hAnsi="Times New Roman" w:cs="Times New Roman"/>
                <w:bCs/>
                <w:sz w:val="20"/>
                <w:szCs w:val="20"/>
                <w:lang w:val="nl-NL"/>
              </w:rPr>
              <w:t>Tabelul 2: Vitezele de perfuzare recomandate pentru Ig 10% per loc de perfuzare.</w:t>
            </w:r>
          </w:p>
        </w:tc>
      </w:tr>
      <w:tr w:rsidR="0016209C" w:rsidRPr="0016209C" w14:paraId="64F71026" w14:textId="77777777" w:rsidTr="00024D67">
        <w:trPr>
          <w:trHeight w:val="422"/>
        </w:trPr>
        <w:tc>
          <w:tcPr>
            <w:tcW w:w="2249" w:type="dxa"/>
            <w:tcBorders>
              <w:top w:val="single" w:sz="4" w:space="0" w:color="000000"/>
              <w:left w:val="single" w:sz="4" w:space="0" w:color="000000"/>
              <w:bottom w:val="single" w:sz="4" w:space="0" w:color="000000"/>
              <w:right w:val="single" w:sz="4" w:space="0" w:color="000000"/>
            </w:tcBorders>
          </w:tcPr>
          <w:p w14:paraId="77D4AD5C" w14:textId="77777777" w:rsidR="0016209C" w:rsidRPr="0016209C" w:rsidRDefault="0016209C" w:rsidP="0016209C">
            <w:pPr>
              <w:jc w:val="both"/>
              <w:rPr>
                <w:rFonts w:ascii="Times New Roman" w:hAnsi="Times New Roman" w:cs="Times New Roman"/>
                <w:bCs/>
                <w:sz w:val="20"/>
                <w:szCs w:val="20"/>
                <w:lang w:val="nl-NL"/>
              </w:rPr>
            </w:pPr>
          </w:p>
        </w:tc>
        <w:tc>
          <w:tcPr>
            <w:tcW w:w="3705" w:type="dxa"/>
            <w:gridSpan w:val="2"/>
            <w:tcBorders>
              <w:top w:val="single" w:sz="4" w:space="0" w:color="000000"/>
              <w:left w:val="single" w:sz="4" w:space="0" w:color="000000"/>
              <w:bottom w:val="single" w:sz="4" w:space="0" w:color="000000"/>
              <w:right w:val="single" w:sz="4" w:space="0" w:color="000000"/>
            </w:tcBorders>
          </w:tcPr>
          <w:p w14:paraId="350BA2C6" w14:textId="77777777" w:rsidR="0016209C" w:rsidRPr="0016209C" w:rsidRDefault="0016209C" w:rsidP="0016209C">
            <w:pPr>
              <w:jc w:val="center"/>
              <w:rPr>
                <w:rFonts w:ascii="Times New Roman" w:hAnsi="Times New Roman" w:cs="Times New Roman"/>
                <w:bCs/>
                <w:sz w:val="20"/>
                <w:szCs w:val="20"/>
              </w:rPr>
            </w:pPr>
            <w:r w:rsidRPr="0016209C">
              <w:rPr>
                <w:rFonts w:ascii="Times New Roman" w:hAnsi="Times New Roman" w:cs="Times New Roman"/>
                <w:bCs/>
                <w:sz w:val="20"/>
                <w:szCs w:val="20"/>
              </w:rPr>
              <w:t>Pacienți &lt; 40 kg</w:t>
            </w:r>
          </w:p>
        </w:tc>
        <w:tc>
          <w:tcPr>
            <w:tcW w:w="4394" w:type="dxa"/>
            <w:gridSpan w:val="2"/>
            <w:tcBorders>
              <w:top w:val="single" w:sz="4" w:space="0" w:color="000000"/>
              <w:left w:val="single" w:sz="4" w:space="0" w:color="000000"/>
              <w:bottom w:val="single" w:sz="4" w:space="0" w:color="000000"/>
              <w:right w:val="single" w:sz="4" w:space="0" w:color="000000"/>
            </w:tcBorders>
          </w:tcPr>
          <w:p w14:paraId="1A70659E" w14:textId="77777777" w:rsidR="0016209C" w:rsidRPr="0016209C" w:rsidRDefault="0016209C" w:rsidP="0016209C">
            <w:pPr>
              <w:jc w:val="center"/>
              <w:rPr>
                <w:rFonts w:ascii="Times New Roman" w:hAnsi="Times New Roman" w:cs="Times New Roman"/>
                <w:bCs/>
                <w:sz w:val="20"/>
                <w:szCs w:val="20"/>
              </w:rPr>
            </w:pPr>
            <w:r w:rsidRPr="0016209C">
              <w:rPr>
                <w:rFonts w:ascii="Times New Roman" w:hAnsi="Times New Roman" w:cs="Times New Roman"/>
                <w:bCs/>
                <w:sz w:val="20"/>
                <w:szCs w:val="20"/>
              </w:rPr>
              <w:t>Pacienți ≥ 40 kg</w:t>
            </w:r>
          </w:p>
        </w:tc>
      </w:tr>
      <w:tr w:rsidR="0016209C" w:rsidRPr="0016209C" w14:paraId="7D131548" w14:textId="77777777" w:rsidTr="00024D67">
        <w:trPr>
          <w:trHeight w:val="975"/>
        </w:trPr>
        <w:tc>
          <w:tcPr>
            <w:tcW w:w="2249" w:type="dxa"/>
            <w:tcBorders>
              <w:top w:val="single" w:sz="4" w:space="0" w:color="000000"/>
              <w:left w:val="single" w:sz="4" w:space="0" w:color="000000"/>
              <w:bottom w:val="single" w:sz="4" w:space="0" w:color="000000"/>
              <w:right w:val="single" w:sz="4" w:space="0" w:color="000000"/>
            </w:tcBorders>
          </w:tcPr>
          <w:p w14:paraId="75337305" w14:textId="77777777" w:rsidR="0016209C" w:rsidRPr="0016209C" w:rsidRDefault="0016209C" w:rsidP="0016209C">
            <w:pPr>
              <w:jc w:val="both"/>
              <w:rPr>
                <w:rFonts w:ascii="Times New Roman" w:hAnsi="Times New Roman" w:cs="Times New Roman"/>
                <w:bCs/>
                <w:sz w:val="20"/>
                <w:szCs w:val="20"/>
              </w:rPr>
            </w:pPr>
          </w:p>
          <w:p w14:paraId="51D07243" w14:textId="77777777" w:rsidR="0016209C" w:rsidRPr="0016209C" w:rsidRDefault="0016209C" w:rsidP="0016209C">
            <w:pPr>
              <w:jc w:val="center"/>
              <w:rPr>
                <w:rFonts w:ascii="Times New Roman" w:hAnsi="Times New Roman" w:cs="Times New Roman"/>
                <w:bCs/>
                <w:sz w:val="20"/>
                <w:szCs w:val="20"/>
              </w:rPr>
            </w:pPr>
            <w:r w:rsidRPr="0016209C">
              <w:rPr>
                <w:rFonts w:ascii="Times New Roman" w:hAnsi="Times New Roman" w:cs="Times New Roman"/>
                <w:bCs/>
                <w:sz w:val="20"/>
                <w:szCs w:val="20"/>
              </w:rPr>
              <w:t>Interval/Minute</w:t>
            </w:r>
          </w:p>
        </w:tc>
        <w:tc>
          <w:tcPr>
            <w:tcW w:w="1733" w:type="dxa"/>
            <w:tcBorders>
              <w:top w:val="single" w:sz="4" w:space="0" w:color="000000"/>
              <w:left w:val="single" w:sz="4" w:space="0" w:color="000000"/>
              <w:bottom w:val="single" w:sz="4" w:space="0" w:color="000000"/>
              <w:right w:val="single" w:sz="4" w:space="0" w:color="000000"/>
            </w:tcBorders>
          </w:tcPr>
          <w:p w14:paraId="44BC6076" w14:textId="77777777" w:rsidR="0016209C" w:rsidRPr="0016209C" w:rsidRDefault="0016209C" w:rsidP="00024D67">
            <w:pPr>
              <w:spacing w:after="0"/>
              <w:jc w:val="center"/>
              <w:rPr>
                <w:rFonts w:ascii="Times New Roman" w:hAnsi="Times New Roman" w:cs="Times New Roman"/>
                <w:bCs/>
                <w:sz w:val="20"/>
                <w:szCs w:val="20"/>
              </w:rPr>
            </w:pPr>
            <w:r w:rsidRPr="0016209C">
              <w:rPr>
                <w:rFonts w:ascii="Times New Roman" w:hAnsi="Times New Roman" w:cs="Times New Roman"/>
                <w:bCs/>
                <w:sz w:val="20"/>
                <w:szCs w:val="20"/>
              </w:rPr>
              <w:t>Primele 2 perfuzii</w:t>
            </w:r>
          </w:p>
          <w:p w14:paraId="09CD6CD5" w14:textId="77777777" w:rsidR="0016209C" w:rsidRPr="0016209C" w:rsidRDefault="0016209C" w:rsidP="0016209C">
            <w:pPr>
              <w:jc w:val="center"/>
              <w:rPr>
                <w:rFonts w:ascii="Times New Roman" w:hAnsi="Times New Roman" w:cs="Times New Roman"/>
                <w:bCs/>
                <w:sz w:val="20"/>
                <w:szCs w:val="20"/>
              </w:rPr>
            </w:pPr>
            <w:r w:rsidRPr="0016209C">
              <w:rPr>
                <w:rFonts w:ascii="Times New Roman" w:hAnsi="Times New Roman" w:cs="Times New Roman"/>
                <w:bCs/>
                <w:sz w:val="20"/>
                <w:szCs w:val="20"/>
              </w:rPr>
              <w:t>(ml/oră/loc de perfuzare)</w:t>
            </w:r>
          </w:p>
        </w:tc>
        <w:tc>
          <w:tcPr>
            <w:tcW w:w="1972" w:type="dxa"/>
            <w:tcBorders>
              <w:top w:val="single" w:sz="4" w:space="0" w:color="000000"/>
              <w:left w:val="single" w:sz="4" w:space="0" w:color="000000"/>
              <w:bottom w:val="single" w:sz="4" w:space="0" w:color="000000"/>
              <w:right w:val="single" w:sz="4" w:space="0" w:color="000000"/>
            </w:tcBorders>
          </w:tcPr>
          <w:p w14:paraId="28D4D251" w14:textId="77777777" w:rsidR="0016209C" w:rsidRPr="0016209C" w:rsidRDefault="0016209C" w:rsidP="0016209C">
            <w:pPr>
              <w:jc w:val="center"/>
              <w:rPr>
                <w:rFonts w:ascii="Times New Roman" w:hAnsi="Times New Roman" w:cs="Times New Roman"/>
                <w:bCs/>
                <w:sz w:val="20"/>
                <w:szCs w:val="20"/>
              </w:rPr>
            </w:pPr>
            <w:r w:rsidRPr="0016209C">
              <w:rPr>
                <w:rFonts w:ascii="Times New Roman" w:hAnsi="Times New Roman" w:cs="Times New Roman"/>
                <w:bCs/>
                <w:sz w:val="20"/>
                <w:szCs w:val="20"/>
              </w:rPr>
              <w:t>Următoarele 2-3 perfuzii (ml/oră/loc de perfuzare)</w:t>
            </w:r>
          </w:p>
        </w:tc>
        <w:tc>
          <w:tcPr>
            <w:tcW w:w="1843" w:type="dxa"/>
            <w:tcBorders>
              <w:top w:val="single" w:sz="4" w:space="0" w:color="000000"/>
              <w:left w:val="single" w:sz="4" w:space="0" w:color="000000"/>
              <w:bottom w:val="single" w:sz="4" w:space="0" w:color="000000"/>
              <w:right w:val="single" w:sz="4" w:space="0" w:color="000000"/>
            </w:tcBorders>
          </w:tcPr>
          <w:p w14:paraId="079523FA" w14:textId="77777777" w:rsidR="0016209C" w:rsidRPr="0016209C" w:rsidRDefault="0016209C" w:rsidP="00024D67">
            <w:pPr>
              <w:spacing w:after="0"/>
              <w:jc w:val="center"/>
              <w:rPr>
                <w:rFonts w:ascii="Times New Roman" w:hAnsi="Times New Roman" w:cs="Times New Roman"/>
                <w:bCs/>
                <w:sz w:val="20"/>
                <w:szCs w:val="20"/>
              </w:rPr>
            </w:pPr>
            <w:r w:rsidRPr="0016209C">
              <w:rPr>
                <w:rFonts w:ascii="Times New Roman" w:hAnsi="Times New Roman" w:cs="Times New Roman"/>
                <w:bCs/>
                <w:sz w:val="20"/>
                <w:szCs w:val="20"/>
              </w:rPr>
              <w:t>Primele 2 perfuzii</w:t>
            </w:r>
          </w:p>
          <w:p w14:paraId="7F91EA49" w14:textId="77777777" w:rsidR="0016209C" w:rsidRPr="0016209C" w:rsidRDefault="0016209C" w:rsidP="0016209C">
            <w:pPr>
              <w:jc w:val="center"/>
              <w:rPr>
                <w:rFonts w:ascii="Times New Roman" w:hAnsi="Times New Roman" w:cs="Times New Roman"/>
                <w:bCs/>
                <w:sz w:val="20"/>
                <w:szCs w:val="20"/>
              </w:rPr>
            </w:pPr>
            <w:r w:rsidRPr="0016209C">
              <w:rPr>
                <w:rFonts w:ascii="Times New Roman" w:hAnsi="Times New Roman" w:cs="Times New Roman"/>
                <w:bCs/>
                <w:sz w:val="20"/>
                <w:szCs w:val="20"/>
              </w:rPr>
              <w:t>(ml/oră/loc de perfuzare)</w:t>
            </w:r>
          </w:p>
        </w:tc>
        <w:tc>
          <w:tcPr>
            <w:tcW w:w="2551" w:type="dxa"/>
            <w:tcBorders>
              <w:top w:val="single" w:sz="4" w:space="0" w:color="000000"/>
              <w:left w:val="single" w:sz="4" w:space="0" w:color="000000"/>
              <w:bottom w:val="single" w:sz="4" w:space="0" w:color="000000"/>
              <w:right w:val="single" w:sz="4" w:space="0" w:color="000000"/>
            </w:tcBorders>
          </w:tcPr>
          <w:p w14:paraId="77693092" w14:textId="3C7797B4" w:rsidR="0016209C" w:rsidRPr="0016209C" w:rsidRDefault="0016209C" w:rsidP="00024D67">
            <w:pPr>
              <w:spacing w:after="0"/>
              <w:jc w:val="center"/>
              <w:rPr>
                <w:rFonts w:ascii="Times New Roman" w:hAnsi="Times New Roman" w:cs="Times New Roman"/>
                <w:bCs/>
                <w:sz w:val="20"/>
                <w:szCs w:val="20"/>
              </w:rPr>
            </w:pPr>
            <w:r w:rsidRPr="0016209C">
              <w:rPr>
                <w:rFonts w:ascii="Times New Roman" w:hAnsi="Times New Roman" w:cs="Times New Roman"/>
                <w:bCs/>
                <w:sz w:val="20"/>
                <w:szCs w:val="20"/>
              </w:rPr>
              <w:t>Următoarele</w:t>
            </w:r>
            <w:r>
              <w:rPr>
                <w:rFonts w:ascii="Times New Roman" w:hAnsi="Times New Roman" w:cs="Times New Roman"/>
                <w:bCs/>
                <w:sz w:val="20"/>
                <w:szCs w:val="20"/>
              </w:rPr>
              <w:t xml:space="preserve"> </w:t>
            </w:r>
            <w:r w:rsidRPr="0016209C">
              <w:rPr>
                <w:rFonts w:ascii="Times New Roman" w:hAnsi="Times New Roman" w:cs="Times New Roman"/>
                <w:bCs/>
                <w:sz w:val="20"/>
                <w:szCs w:val="20"/>
              </w:rPr>
              <w:t>2 până la</w:t>
            </w:r>
          </w:p>
          <w:p w14:paraId="19795A29" w14:textId="77777777" w:rsidR="0016209C" w:rsidRPr="0016209C" w:rsidRDefault="0016209C" w:rsidP="00024D67">
            <w:pPr>
              <w:spacing w:after="0"/>
              <w:jc w:val="center"/>
              <w:rPr>
                <w:rFonts w:ascii="Times New Roman" w:hAnsi="Times New Roman" w:cs="Times New Roman"/>
                <w:bCs/>
                <w:sz w:val="20"/>
                <w:szCs w:val="20"/>
              </w:rPr>
            </w:pPr>
            <w:r w:rsidRPr="0016209C">
              <w:rPr>
                <w:rFonts w:ascii="Times New Roman" w:hAnsi="Times New Roman" w:cs="Times New Roman"/>
                <w:bCs/>
                <w:sz w:val="20"/>
                <w:szCs w:val="20"/>
              </w:rPr>
              <w:t>3 perfuzii (ml/oră/loc de</w:t>
            </w:r>
          </w:p>
          <w:p w14:paraId="5F8499F4" w14:textId="77777777" w:rsidR="0016209C" w:rsidRPr="0016209C" w:rsidRDefault="0016209C" w:rsidP="0016209C">
            <w:pPr>
              <w:jc w:val="center"/>
              <w:rPr>
                <w:rFonts w:ascii="Times New Roman" w:hAnsi="Times New Roman" w:cs="Times New Roman"/>
                <w:bCs/>
                <w:sz w:val="20"/>
                <w:szCs w:val="20"/>
              </w:rPr>
            </w:pPr>
            <w:r w:rsidRPr="0016209C">
              <w:rPr>
                <w:rFonts w:ascii="Times New Roman" w:hAnsi="Times New Roman" w:cs="Times New Roman"/>
                <w:bCs/>
                <w:sz w:val="20"/>
                <w:szCs w:val="20"/>
              </w:rPr>
              <w:t>perfuzare)</w:t>
            </w:r>
          </w:p>
        </w:tc>
      </w:tr>
      <w:tr w:rsidR="0016209C" w:rsidRPr="0016209C" w14:paraId="00602F94" w14:textId="77777777" w:rsidTr="00024D67">
        <w:trPr>
          <w:trHeight w:val="362"/>
        </w:trPr>
        <w:tc>
          <w:tcPr>
            <w:tcW w:w="2249" w:type="dxa"/>
            <w:tcBorders>
              <w:top w:val="single" w:sz="4" w:space="0" w:color="000000"/>
              <w:left w:val="single" w:sz="4" w:space="0" w:color="000000"/>
              <w:bottom w:val="single" w:sz="4" w:space="0" w:color="000000"/>
              <w:right w:val="single" w:sz="4" w:space="0" w:color="000000"/>
            </w:tcBorders>
          </w:tcPr>
          <w:p w14:paraId="60245DB8" w14:textId="77777777" w:rsidR="0016209C" w:rsidRPr="0016209C" w:rsidRDefault="0016209C" w:rsidP="0016209C">
            <w:pPr>
              <w:jc w:val="both"/>
              <w:rPr>
                <w:rFonts w:ascii="Times New Roman" w:hAnsi="Times New Roman" w:cs="Times New Roman"/>
                <w:bCs/>
                <w:sz w:val="20"/>
                <w:szCs w:val="20"/>
              </w:rPr>
            </w:pPr>
            <w:r w:rsidRPr="0016209C">
              <w:rPr>
                <w:rFonts w:ascii="Times New Roman" w:hAnsi="Times New Roman" w:cs="Times New Roman"/>
                <w:bCs/>
                <w:sz w:val="20"/>
                <w:szCs w:val="20"/>
              </w:rPr>
              <w:t>10 minute</w:t>
            </w:r>
          </w:p>
        </w:tc>
        <w:tc>
          <w:tcPr>
            <w:tcW w:w="1733" w:type="dxa"/>
            <w:tcBorders>
              <w:top w:val="single" w:sz="4" w:space="0" w:color="000000"/>
              <w:left w:val="single" w:sz="4" w:space="0" w:color="000000"/>
              <w:bottom w:val="single" w:sz="4" w:space="0" w:color="000000"/>
              <w:right w:val="single" w:sz="4" w:space="0" w:color="000000"/>
            </w:tcBorders>
          </w:tcPr>
          <w:p w14:paraId="6E2C51B4" w14:textId="77777777" w:rsidR="0016209C" w:rsidRPr="0016209C" w:rsidRDefault="0016209C" w:rsidP="00024D67">
            <w:pPr>
              <w:jc w:val="center"/>
              <w:rPr>
                <w:rFonts w:ascii="Times New Roman" w:hAnsi="Times New Roman" w:cs="Times New Roman"/>
                <w:bCs/>
                <w:sz w:val="20"/>
                <w:szCs w:val="20"/>
              </w:rPr>
            </w:pPr>
            <w:r w:rsidRPr="0016209C">
              <w:rPr>
                <w:rFonts w:ascii="Times New Roman" w:hAnsi="Times New Roman" w:cs="Times New Roman"/>
                <w:bCs/>
                <w:sz w:val="20"/>
                <w:szCs w:val="20"/>
              </w:rPr>
              <w:t>5</w:t>
            </w:r>
          </w:p>
        </w:tc>
        <w:tc>
          <w:tcPr>
            <w:tcW w:w="1972" w:type="dxa"/>
            <w:tcBorders>
              <w:top w:val="single" w:sz="4" w:space="0" w:color="000000"/>
              <w:left w:val="single" w:sz="4" w:space="0" w:color="000000"/>
              <w:bottom w:val="single" w:sz="4" w:space="0" w:color="000000"/>
              <w:right w:val="single" w:sz="4" w:space="0" w:color="000000"/>
            </w:tcBorders>
          </w:tcPr>
          <w:p w14:paraId="35475BE1" w14:textId="77777777" w:rsidR="0016209C" w:rsidRPr="0016209C" w:rsidRDefault="0016209C" w:rsidP="00024D67">
            <w:pPr>
              <w:jc w:val="center"/>
              <w:rPr>
                <w:rFonts w:ascii="Times New Roman" w:hAnsi="Times New Roman" w:cs="Times New Roman"/>
                <w:bCs/>
                <w:sz w:val="20"/>
                <w:szCs w:val="20"/>
              </w:rPr>
            </w:pPr>
            <w:r w:rsidRPr="0016209C">
              <w:rPr>
                <w:rFonts w:ascii="Times New Roman" w:hAnsi="Times New Roman" w:cs="Times New Roman"/>
                <w:bCs/>
                <w:sz w:val="20"/>
                <w:szCs w:val="20"/>
              </w:rPr>
              <w:t>10</w:t>
            </w:r>
          </w:p>
        </w:tc>
        <w:tc>
          <w:tcPr>
            <w:tcW w:w="1843" w:type="dxa"/>
            <w:tcBorders>
              <w:top w:val="single" w:sz="4" w:space="0" w:color="000000"/>
              <w:left w:val="single" w:sz="4" w:space="0" w:color="000000"/>
              <w:bottom w:val="single" w:sz="4" w:space="0" w:color="000000"/>
              <w:right w:val="single" w:sz="4" w:space="0" w:color="000000"/>
            </w:tcBorders>
          </w:tcPr>
          <w:p w14:paraId="0D9C9963" w14:textId="77777777" w:rsidR="0016209C" w:rsidRPr="0016209C" w:rsidRDefault="0016209C" w:rsidP="00024D67">
            <w:pPr>
              <w:jc w:val="center"/>
              <w:rPr>
                <w:rFonts w:ascii="Times New Roman" w:hAnsi="Times New Roman" w:cs="Times New Roman"/>
                <w:bCs/>
                <w:sz w:val="20"/>
                <w:szCs w:val="20"/>
              </w:rPr>
            </w:pPr>
            <w:r w:rsidRPr="0016209C">
              <w:rPr>
                <w:rFonts w:ascii="Times New Roman" w:hAnsi="Times New Roman" w:cs="Times New Roman"/>
                <w:bCs/>
                <w:sz w:val="20"/>
                <w:szCs w:val="20"/>
              </w:rPr>
              <w:t>10</w:t>
            </w:r>
          </w:p>
        </w:tc>
        <w:tc>
          <w:tcPr>
            <w:tcW w:w="2551" w:type="dxa"/>
            <w:tcBorders>
              <w:top w:val="single" w:sz="4" w:space="0" w:color="000000"/>
              <w:left w:val="single" w:sz="4" w:space="0" w:color="000000"/>
              <w:bottom w:val="single" w:sz="4" w:space="0" w:color="000000"/>
              <w:right w:val="single" w:sz="4" w:space="0" w:color="000000"/>
            </w:tcBorders>
          </w:tcPr>
          <w:p w14:paraId="4BB52BDA" w14:textId="77777777" w:rsidR="0016209C" w:rsidRPr="0016209C" w:rsidRDefault="0016209C" w:rsidP="00024D67">
            <w:pPr>
              <w:jc w:val="center"/>
              <w:rPr>
                <w:rFonts w:ascii="Times New Roman" w:hAnsi="Times New Roman" w:cs="Times New Roman"/>
                <w:bCs/>
                <w:sz w:val="20"/>
                <w:szCs w:val="20"/>
              </w:rPr>
            </w:pPr>
            <w:r w:rsidRPr="0016209C">
              <w:rPr>
                <w:rFonts w:ascii="Times New Roman" w:hAnsi="Times New Roman" w:cs="Times New Roman"/>
                <w:bCs/>
                <w:sz w:val="20"/>
                <w:szCs w:val="20"/>
              </w:rPr>
              <w:t>10</w:t>
            </w:r>
          </w:p>
        </w:tc>
      </w:tr>
      <w:tr w:rsidR="0016209C" w:rsidRPr="0016209C" w14:paraId="05B6973E" w14:textId="77777777" w:rsidTr="00024D67">
        <w:trPr>
          <w:trHeight w:val="270"/>
        </w:trPr>
        <w:tc>
          <w:tcPr>
            <w:tcW w:w="2249" w:type="dxa"/>
            <w:tcBorders>
              <w:top w:val="single" w:sz="4" w:space="0" w:color="000000"/>
              <w:left w:val="single" w:sz="4" w:space="0" w:color="000000"/>
              <w:bottom w:val="single" w:sz="4" w:space="0" w:color="000000"/>
              <w:right w:val="single" w:sz="4" w:space="0" w:color="000000"/>
            </w:tcBorders>
          </w:tcPr>
          <w:p w14:paraId="050DEB07" w14:textId="77777777" w:rsidR="0016209C" w:rsidRPr="0016209C" w:rsidRDefault="0016209C" w:rsidP="0016209C">
            <w:pPr>
              <w:jc w:val="both"/>
              <w:rPr>
                <w:rFonts w:ascii="Times New Roman" w:hAnsi="Times New Roman" w:cs="Times New Roman"/>
                <w:bCs/>
                <w:sz w:val="20"/>
                <w:szCs w:val="20"/>
              </w:rPr>
            </w:pPr>
            <w:r w:rsidRPr="0016209C">
              <w:rPr>
                <w:rFonts w:ascii="Times New Roman" w:hAnsi="Times New Roman" w:cs="Times New Roman"/>
                <w:bCs/>
                <w:sz w:val="20"/>
                <w:szCs w:val="20"/>
              </w:rPr>
              <w:t>10 minute</w:t>
            </w:r>
          </w:p>
        </w:tc>
        <w:tc>
          <w:tcPr>
            <w:tcW w:w="1733" w:type="dxa"/>
            <w:tcBorders>
              <w:top w:val="single" w:sz="4" w:space="0" w:color="000000"/>
              <w:left w:val="single" w:sz="4" w:space="0" w:color="000000"/>
              <w:bottom w:val="single" w:sz="4" w:space="0" w:color="000000"/>
              <w:right w:val="single" w:sz="4" w:space="0" w:color="000000"/>
            </w:tcBorders>
          </w:tcPr>
          <w:p w14:paraId="01FE301C" w14:textId="77777777" w:rsidR="0016209C" w:rsidRPr="0016209C" w:rsidRDefault="0016209C" w:rsidP="00024D67">
            <w:pPr>
              <w:jc w:val="center"/>
              <w:rPr>
                <w:rFonts w:ascii="Times New Roman" w:hAnsi="Times New Roman" w:cs="Times New Roman"/>
                <w:bCs/>
                <w:sz w:val="20"/>
                <w:szCs w:val="20"/>
              </w:rPr>
            </w:pPr>
            <w:r w:rsidRPr="0016209C">
              <w:rPr>
                <w:rFonts w:ascii="Times New Roman" w:hAnsi="Times New Roman" w:cs="Times New Roman"/>
                <w:bCs/>
                <w:sz w:val="20"/>
                <w:szCs w:val="20"/>
              </w:rPr>
              <w:t>10</w:t>
            </w:r>
          </w:p>
        </w:tc>
        <w:tc>
          <w:tcPr>
            <w:tcW w:w="1972" w:type="dxa"/>
            <w:tcBorders>
              <w:top w:val="single" w:sz="4" w:space="0" w:color="000000"/>
              <w:left w:val="single" w:sz="4" w:space="0" w:color="000000"/>
              <w:bottom w:val="single" w:sz="4" w:space="0" w:color="000000"/>
              <w:right w:val="single" w:sz="4" w:space="0" w:color="000000"/>
            </w:tcBorders>
          </w:tcPr>
          <w:p w14:paraId="0F884561" w14:textId="77777777" w:rsidR="0016209C" w:rsidRPr="0016209C" w:rsidRDefault="0016209C" w:rsidP="00024D67">
            <w:pPr>
              <w:jc w:val="center"/>
              <w:rPr>
                <w:rFonts w:ascii="Times New Roman" w:hAnsi="Times New Roman" w:cs="Times New Roman"/>
                <w:bCs/>
                <w:sz w:val="20"/>
                <w:szCs w:val="20"/>
              </w:rPr>
            </w:pPr>
            <w:r w:rsidRPr="0016209C">
              <w:rPr>
                <w:rFonts w:ascii="Times New Roman" w:hAnsi="Times New Roman" w:cs="Times New Roman"/>
                <w:bCs/>
                <w:sz w:val="20"/>
                <w:szCs w:val="20"/>
              </w:rPr>
              <w:t>20</w:t>
            </w:r>
          </w:p>
        </w:tc>
        <w:tc>
          <w:tcPr>
            <w:tcW w:w="1843" w:type="dxa"/>
            <w:tcBorders>
              <w:top w:val="single" w:sz="4" w:space="0" w:color="000000"/>
              <w:left w:val="single" w:sz="4" w:space="0" w:color="000000"/>
              <w:bottom w:val="single" w:sz="4" w:space="0" w:color="000000"/>
              <w:right w:val="single" w:sz="4" w:space="0" w:color="000000"/>
            </w:tcBorders>
          </w:tcPr>
          <w:p w14:paraId="79DA4510" w14:textId="77777777" w:rsidR="0016209C" w:rsidRPr="0016209C" w:rsidRDefault="0016209C" w:rsidP="00024D67">
            <w:pPr>
              <w:jc w:val="center"/>
              <w:rPr>
                <w:rFonts w:ascii="Times New Roman" w:hAnsi="Times New Roman" w:cs="Times New Roman"/>
                <w:bCs/>
                <w:sz w:val="20"/>
                <w:szCs w:val="20"/>
              </w:rPr>
            </w:pPr>
            <w:r w:rsidRPr="0016209C">
              <w:rPr>
                <w:rFonts w:ascii="Times New Roman" w:hAnsi="Times New Roman" w:cs="Times New Roman"/>
                <w:bCs/>
                <w:sz w:val="20"/>
                <w:szCs w:val="20"/>
              </w:rPr>
              <w:t>30</w:t>
            </w:r>
          </w:p>
        </w:tc>
        <w:tc>
          <w:tcPr>
            <w:tcW w:w="2551" w:type="dxa"/>
            <w:tcBorders>
              <w:top w:val="single" w:sz="4" w:space="0" w:color="000000"/>
              <w:left w:val="single" w:sz="4" w:space="0" w:color="000000"/>
              <w:bottom w:val="single" w:sz="4" w:space="0" w:color="000000"/>
              <w:right w:val="single" w:sz="4" w:space="0" w:color="000000"/>
            </w:tcBorders>
          </w:tcPr>
          <w:p w14:paraId="45987B14" w14:textId="77777777" w:rsidR="0016209C" w:rsidRPr="0016209C" w:rsidRDefault="0016209C" w:rsidP="00024D67">
            <w:pPr>
              <w:jc w:val="center"/>
              <w:rPr>
                <w:rFonts w:ascii="Times New Roman" w:hAnsi="Times New Roman" w:cs="Times New Roman"/>
                <w:bCs/>
                <w:sz w:val="20"/>
                <w:szCs w:val="20"/>
              </w:rPr>
            </w:pPr>
            <w:r w:rsidRPr="0016209C">
              <w:rPr>
                <w:rFonts w:ascii="Times New Roman" w:hAnsi="Times New Roman" w:cs="Times New Roman"/>
                <w:bCs/>
                <w:sz w:val="20"/>
                <w:szCs w:val="20"/>
              </w:rPr>
              <w:t>30</w:t>
            </w:r>
          </w:p>
        </w:tc>
      </w:tr>
      <w:tr w:rsidR="0016209C" w:rsidRPr="0016209C" w14:paraId="61A2E215" w14:textId="77777777" w:rsidTr="00024D67">
        <w:trPr>
          <w:trHeight w:val="273"/>
        </w:trPr>
        <w:tc>
          <w:tcPr>
            <w:tcW w:w="2249" w:type="dxa"/>
            <w:tcBorders>
              <w:top w:val="single" w:sz="4" w:space="0" w:color="000000"/>
              <w:left w:val="single" w:sz="4" w:space="0" w:color="000000"/>
              <w:bottom w:val="single" w:sz="4" w:space="0" w:color="000000"/>
              <w:right w:val="single" w:sz="4" w:space="0" w:color="000000"/>
            </w:tcBorders>
          </w:tcPr>
          <w:p w14:paraId="48D4EB5B" w14:textId="77777777" w:rsidR="0016209C" w:rsidRPr="0016209C" w:rsidRDefault="0016209C" w:rsidP="0016209C">
            <w:pPr>
              <w:jc w:val="both"/>
              <w:rPr>
                <w:rFonts w:ascii="Times New Roman" w:hAnsi="Times New Roman" w:cs="Times New Roman"/>
                <w:bCs/>
                <w:sz w:val="20"/>
                <w:szCs w:val="20"/>
              </w:rPr>
            </w:pPr>
            <w:r w:rsidRPr="0016209C">
              <w:rPr>
                <w:rFonts w:ascii="Times New Roman" w:hAnsi="Times New Roman" w:cs="Times New Roman"/>
                <w:bCs/>
                <w:sz w:val="20"/>
                <w:szCs w:val="20"/>
              </w:rPr>
              <w:t>10 minute</w:t>
            </w:r>
          </w:p>
        </w:tc>
        <w:tc>
          <w:tcPr>
            <w:tcW w:w="1733" w:type="dxa"/>
            <w:tcBorders>
              <w:top w:val="single" w:sz="4" w:space="0" w:color="000000"/>
              <w:left w:val="single" w:sz="4" w:space="0" w:color="000000"/>
              <w:bottom w:val="single" w:sz="4" w:space="0" w:color="000000"/>
              <w:right w:val="single" w:sz="4" w:space="0" w:color="000000"/>
            </w:tcBorders>
          </w:tcPr>
          <w:p w14:paraId="2B55E6FD" w14:textId="77777777" w:rsidR="0016209C" w:rsidRPr="0016209C" w:rsidRDefault="0016209C" w:rsidP="00024D67">
            <w:pPr>
              <w:jc w:val="center"/>
              <w:rPr>
                <w:rFonts w:ascii="Times New Roman" w:hAnsi="Times New Roman" w:cs="Times New Roman"/>
                <w:bCs/>
                <w:sz w:val="20"/>
                <w:szCs w:val="20"/>
              </w:rPr>
            </w:pPr>
            <w:r w:rsidRPr="0016209C">
              <w:rPr>
                <w:rFonts w:ascii="Times New Roman" w:hAnsi="Times New Roman" w:cs="Times New Roman"/>
                <w:bCs/>
                <w:sz w:val="20"/>
                <w:szCs w:val="20"/>
              </w:rPr>
              <w:t>20</w:t>
            </w:r>
          </w:p>
        </w:tc>
        <w:tc>
          <w:tcPr>
            <w:tcW w:w="1972" w:type="dxa"/>
            <w:tcBorders>
              <w:top w:val="single" w:sz="4" w:space="0" w:color="000000"/>
              <w:left w:val="single" w:sz="4" w:space="0" w:color="000000"/>
              <w:bottom w:val="single" w:sz="4" w:space="0" w:color="000000"/>
              <w:right w:val="single" w:sz="4" w:space="0" w:color="000000"/>
            </w:tcBorders>
          </w:tcPr>
          <w:p w14:paraId="198B4517" w14:textId="77777777" w:rsidR="0016209C" w:rsidRPr="0016209C" w:rsidRDefault="0016209C" w:rsidP="00024D67">
            <w:pPr>
              <w:jc w:val="center"/>
              <w:rPr>
                <w:rFonts w:ascii="Times New Roman" w:hAnsi="Times New Roman" w:cs="Times New Roman"/>
                <w:bCs/>
                <w:sz w:val="20"/>
                <w:szCs w:val="20"/>
              </w:rPr>
            </w:pPr>
            <w:r w:rsidRPr="0016209C">
              <w:rPr>
                <w:rFonts w:ascii="Times New Roman" w:hAnsi="Times New Roman" w:cs="Times New Roman"/>
                <w:bCs/>
                <w:sz w:val="20"/>
                <w:szCs w:val="20"/>
              </w:rPr>
              <w:t>40</w:t>
            </w:r>
          </w:p>
        </w:tc>
        <w:tc>
          <w:tcPr>
            <w:tcW w:w="1843" w:type="dxa"/>
            <w:tcBorders>
              <w:top w:val="single" w:sz="4" w:space="0" w:color="000000"/>
              <w:left w:val="single" w:sz="4" w:space="0" w:color="000000"/>
              <w:bottom w:val="single" w:sz="4" w:space="0" w:color="000000"/>
              <w:right w:val="single" w:sz="4" w:space="0" w:color="000000"/>
            </w:tcBorders>
          </w:tcPr>
          <w:p w14:paraId="0EE63A48" w14:textId="77777777" w:rsidR="0016209C" w:rsidRPr="0016209C" w:rsidRDefault="0016209C" w:rsidP="00024D67">
            <w:pPr>
              <w:jc w:val="center"/>
              <w:rPr>
                <w:rFonts w:ascii="Times New Roman" w:hAnsi="Times New Roman" w:cs="Times New Roman"/>
                <w:bCs/>
                <w:sz w:val="20"/>
                <w:szCs w:val="20"/>
              </w:rPr>
            </w:pPr>
            <w:r w:rsidRPr="0016209C">
              <w:rPr>
                <w:rFonts w:ascii="Times New Roman" w:hAnsi="Times New Roman" w:cs="Times New Roman"/>
                <w:bCs/>
                <w:sz w:val="20"/>
                <w:szCs w:val="20"/>
              </w:rPr>
              <w:t>60</w:t>
            </w:r>
          </w:p>
        </w:tc>
        <w:tc>
          <w:tcPr>
            <w:tcW w:w="2551" w:type="dxa"/>
            <w:tcBorders>
              <w:top w:val="single" w:sz="4" w:space="0" w:color="000000"/>
              <w:left w:val="single" w:sz="4" w:space="0" w:color="000000"/>
              <w:bottom w:val="single" w:sz="4" w:space="0" w:color="000000"/>
              <w:right w:val="single" w:sz="4" w:space="0" w:color="000000"/>
            </w:tcBorders>
          </w:tcPr>
          <w:p w14:paraId="3156951A" w14:textId="77777777" w:rsidR="0016209C" w:rsidRPr="0016209C" w:rsidRDefault="0016209C" w:rsidP="00024D67">
            <w:pPr>
              <w:jc w:val="center"/>
              <w:rPr>
                <w:rFonts w:ascii="Times New Roman" w:hAnsi="Times New Roman" w:cs="Times New Roman"/>
                <w:bCs/>
                <w:sz w:val="20"/>
                <w:szCs w:val="20"/>
              </w:rPr>
            </w:pPr>
            <w:r w:rsidRPr="0016209C">
              <w:rPr>
                <w:rFonts w:ascii="Times New Roman" w:hAnsi="Times New Roman" w:cs="Times New Roman"/>
                <w:bCs/>
                <w:sz w:val="20"/>
                <w:szCs w:val="20"/>
              </w:rPr>
              <w:t>120</w:t>
            </w:r>
          </w:p>
        </w:tc>
      </w:tr>
      <w:tr w:rsidR="0016209C" w:rsidRPr="0016209C" w14:paraId="46D54315" w14:textId="77777777" w:rsidTr="00024D67">
        <w:trPr>
          <w:trHeight w:val="275"/>
        </w:trPr>
        <w:tc>
          <w:tcPr>
            <w:tcW w:w="2249" w:type="dxa"/>
            <w:tcBorders>
              <w:top w:val="single" w:sz="4" w:space="0" w:color="000000"/>
              <w:left w:val="single" w:sz="4" w:space="0" w:color="000000"/>
              <w:bottom w:val="single" w:sz="4" w:space="0" w:color="000000"/>
              <w:right w:val="single" w:sz="4" w:space="0" w:color="000000"/>
            </w:tcBorders>
          </w:tcPr>
          <w:p w14:paraId="40C81F16" w14:textId="77777777" w:rsidR="0016209C" w:rsidRPr="0016209C" w:rsidRDefault="0016209C" w:rsidP="0016209C">
            <w:pPr>
              <w:jc w:val="both"/>
              <w:rPr>
                <w:rFonts w:ascii="Times New Roman" w:hAnsi="Times New Roman" w:cs="Times New Roman"/>
                <w:bCs/>
                <w:sz w:val="20"/>
                <w:szCs w:val="20"/>
              </w:rPr>
            </w:pPr>
            <w:r w:rsidRPr="0016209C">
              <w:rPr>
                <w:rFonts w:ascii="Times New Roman" w:hAnsi="Times New Roman" w:cs="Times New Roman"/>
                <w:bCs/>
                <w:sz w:val="20"/>
                <w:szCs w:val="20"/>
              </w:rPr>
              <w:t>10 minute</w:t>
            </w:r>
          </w:p>
        </w:tc>
        <w:tc>
          <w:tcPr>
            <w:tcW w:w="1733" w:type="dxa"/>
            <w:tcBorders>
              <w:top w:val="single" w:sz="4" w:space="0" w:color="000000"/>
              <w:left w:val="single" w:sz="4" w:space="0" w:color="000000"/>
              <w:bottom w:val="single" w:sz="4" w:space="0" w:color="000000"/>
              <w:right w:val="single" w:sz="4" w:space="0" w:color="000000"/>
            </w:tcBorders>
          </w:tcPr>
          <w:p w14:paraId="585D7891" w14:textId="77777777" w:rsidR="0016209C" w:rsidRPr="0016209C" w:rsidRDefault="0016209C" w:rsidP="00024D67">
            <w:pPr>
              <w:jc w:val="center"/>
              <w:rPr>
                <w:rFonts w:ascii="Times New Roman" w:hAnsi="Times New Roman" w:cs="Times New Roman"/>
                <w:bCs/>
                <w:sz w:val="20"/>
                <w:szCs w:val="20"/>
              </w:rPr>
            </w:pPr>
            <w:r w:rsidRPr="0016209C">
              <w:rPr>
                <w:rFonts w:ascii="Times New Roman" w:hAnsi="Times New Roman" w:cs="Times New Roman"/>
                <w:bCs/>
                <w:sz w:val="20"/>
                <w:szCs w:val="20"/>
              </w:rPr>
              <w:t>40</w:t>
            </w:r>
          </w:p>
        </w:tc>
        <w:tc>
          <w:tcPr>
            <w:tcW w:w="1972" w:type="dxa"/>
            <w:tcBorders>
              <w:top w:val="single" w:sz="4" w:space="0" w:color="000000"/>
              <w:left w:val="single" w:sz="4" w:space="0" w:color="000000"/>
              <w:bottom w:val="single" w:sz="4" w:space="0" w:color="000000"/>
              <w:right w:val="single" w:sz="4" w:space="0" w:color="000000"/>
            </w:tcBorders>
          </w:tcPr>
          <w:p w14:paraId="14E729E5" w14:textId="77777777" w:rsidR="0016209C" w:rsidRPr="0016209C" w:rsidRDefault="0016209C" w:rsidP="00024D67">
            <w:pPr>
              <w:jc w:val="center"/>
              <w:rPr>
                <w:rFonts w:ascii="Times New Roman" w:hAnsi="Times New Roman" w:cs="Times New Roman"/>
                <w:bCs/>
                <w:sz w:val="20"/>
                <w:szCs w:val="20"/>
              </w:rPr>
            </w:pPr>
            <w:r w:rsidRPr="0016209C">
              <w:rPr>
                <w:rFonts w:ascii="Times New Roman" w:hAnsi="Times New Roman" w:cs="Times New Roman"/>
                <w:bCs/>
                <w:sz w:val="20"/>
                <w:szCs w:val="20"/>
              </w:rPr>
              <w:t>80</w:t>
            </w:r>
          </w:p>
        </w:tc>
        <w:tc>
          <w:tcPr>
            <w:tcW w:w="1843" w:type="dxa"/>
            <w:tcBorders>
              <w:top w:val="single" w:sz="4" w:space="0" w:color="000000"/>
              <w:left w:val="single" w:sz="4" w:space="0" w:color="000000"/>
              <w:bottom w:val="single" w:sz="4" w:space="0" w:color="000000"/>
              <w:right w:val="single" w:sz="4" w:space="0" w:color="000000"/>
            </w:tcBorders>
          </w:tcPr>
          <w:p w14:paraId="033EFA28" w14:textId="77777777" w:rsidR="0016209C" w:rsidRPr="0016209C" w:rsidRDefault="0016209C" w:rsidP="00024D67">
            <w:pPr>
              <w:jc w:val="center"/>
              <w:rPr>
                <w:rFonts w:ascii="Times New Roman" w:hAnsi="Times New Roman" w:cs="Times New Roman"/>
                <w:bCs/>
                <w:sz w:val="20"/>
                <w:szCs w:val="20"/>
              </w:rPr>
            </w:pPr>
            <w:r w:rsidRPr="0016209C">
              <w:rPr>
                <w:rFonts w:ascii="Times New Roman" w:hAnsi="Times New Roman" w:cs="Times New Roman"/>
                <w:bCs/>
                <w:sz w:val="20"/>
                <w:szCs w:val="20"/>
              </w:rPr>
              <w:t>120</w:t>
            </w:r>
          </w:p>
        </w:tc>
        <w:tc>
          <w:tcPr>
            <w:tcW w:w="2551" w:type="dxa"/>
            <w:tcBorders>
              <w:top w:val="single" w:sz="4" w:space="0" w:color="000000"/>
              <w:left w:val="single" w:sz="4" w:space="0" w:color="000000"/>
              <w:bottom w:val="single" w:sz="4" w:space="0" w:color="000000"/>
              <w:right w:val="single" w:sz="4" w:space="0" w:color="000000"/>
            </w:tcBorders>
          </w:tcPr>
          <w:p w14:paraId="220F7A58" w14:textId="77777777" w:rsidR="0016209C" w:rsidRPr="0016209C" w:rsidRDefault="0016209C" w:rsidP="00024D67">
            <w:pPr>
              <w:jc w:val="center"/>
              <w:rPr>
                <w:rFonts w:ascii="Times New Roman" w:hAnsi="Times New Roman" w:cs="Times New Roman"/>
                <w:bCs/>
                <w:sz w:val="20"/>
                <w:szCs w:val="20"/>
              </w:rPr>
            </w:pPr>
            <w:r w:rsidRPr="0016209C">
              <w:rPr>
                <w:rFonts w:ascii="Times New Roman" w:hAnsi="Times New Roman" w:cs="Times New Roman"/>
                <w:bCs/>
                <w:sz w:val="20"/>
                <w:szCs w:val="20"/>
              </w:rPr>
              <w:t>240</w:t>
            </w:r>
          </w:p>
        </w:tc>
      </w:tr>
      <w:tr w:rsidR="0016209C" w:rsidRPr="0016209C" w14:paraId="4847593F" w14:textId="77777777" w:rsidTr="00024D67">
        <w:trPr>
          <w:trHeight w:val="282"/>
        </w:trPr>
        <w:tc>
          <w:tcPr>
            <w:tcW w:w="2249" w:type="dxa"/>
            <w:tcBorders>
              <w:top w:val="single" w:sz="4" w:space="0" w:color="000000"/>
              <w:left w:val="single" w:sz="4" w:space="0" w:color="000000"/>
              <w:bottom w:val="single" w:sz="4" w:space="0" w:color="000000"/>
              <w:right w:val="single" w:sz="4" w:space="0" w:color="000000"/>
            </w:tcBorders>
          </w:tcPr>
          <w:p w14:paraId="7E7B678C" w14:textId="77777777" w:rsidR="0016209C" w:rsidRPr="0016209C" w:rsidRDefault="0016209C" w:rsidP="0016209C">
            <w:pPr>
              <w:jc w:val="both"/>
              <w:rPr>
                <w:rFonts w:ascii="Times New Roman" w:hAnsi="Times New Roman" w:cs="Times New Roman"/>
                <w:bCs/>
                <w:sz w:val="20"/>
                <w:szCs w:val="20"/>
              </w:rPr>
            </w:pPr>
            <w:r w:rsidRPr="0016209C">
              <w:rPr>
                <w:rFonts w:ascii="Times New Roman" w:hAnsi="Times New Roman" w:cs="Times New Roman"/>
                <w:bCs/>
                <w:sz w:val="20"/>
                <w:szCs w:val="20"/>
              </w:rPr>
              <w:t>Restul perfuziei</w:t>
            </w:r>
          </w:p>
        </w:tc>
        <w:tc>
          <w:tcPr>
            <w:tcW w:w="1733" w:type="dxa"/>
            <w:tcBorders>
              <w:top w:val="single" w:sz="4" w:space="0" w:color="000000"/>
              <w:left w:val="single" w:sz="4" w:space="0" w:color="000000"/>
              <w:bottom w:val="single" w:sz="4" w:space="0" w:color="000000"/>
              <w:right w:val="single" w:sz="4" w:space="0" w:color="000000"/>
            </w:tcBorders>
          </w:tcPr>
          <w:p w14:paraId="5F406DC7" w14:textId="77777777" w:rsidR="0016209C" w:rsidRPr="0016209C" w:rsidRDefault="0016209C" w:rsidP="00024D67">
            <w:pPr>
              <w:jc w:val="center"/>
              <w:rPr>
                <w:rFonts w:ascii="Times New Roman" w:hAnsi="Times New Roman" w:cs="Times New Roman"/>
                <w:bCs/>
                <w:sz w:val="20"/>
                <w:szCs w:val="20"/>
              </w:rPr>
            </w:pPr>
            <w:r w:rsidRPr="0016209C">
              <w:rPr>
                <w:rFonts w:ascii="Times New Roman" w:hAnsi="Times New Roman" w:cs="Times New Roman"/>
                <w:bCs/>
                <w:sz w:val="20"/>
                <w:szCs w:val="20"/>
              </w:rPr>
              <w:t>80</w:t>
            </w:r>
          </w:p>
        </w:tc>
        <w:tc>
          <w:tcPr>
            <w:tcW w:w="1972" w:type="dxa"/>
            <w:tcBorders>
              <w:top w:val="single" w:sz="4" w:space="0" w:color="000000"/>
              <w:left w:val="single" w:sz="4" w:space="0" w:color="000000"/>
              <w:bottom w:val="single" w:sz="4" w:space="0" w:color="000000"/>
              <w:right w:val="single" w:sz="4" w:space="0" w:color="000000"/>
            </w:tcBorders>
          </w:tcPr>
          <w:p w14:paraId="45C05850" w14:textId="77777777" w:rsidR="0016209C" w:rsidRPr="0016209C" w:rsidRDefault="0016209C" w:rsidP="00024D67">
            <w:pPr>
              <w:jc w:val="center"/>
              <w:rPr>
                <w:rFonts w:ascii="Times New Roman" w:hAnsi="Times New Roman" w:cs="Times New Roman"/>
                <w:bCs/>
                <w:sz w:val="20"/>
                <w:szCs w:val="20"/>
              </w:rPr>
            </w:pPr>
            <w:r w:rsidRPr="0016209C">
              <w:rPr>
                <w:rFonts w:ascii="Times New Roman" w:hAnsi="Times New Roman" w:cs="Times New Roman"/>
                <w:bCs/>
                <w:sz w:val="20"/>
                <w:szCs w:val="20"/>
              </w:rPr>
              <w:t>160</w:t>
            </w:r>
          </w:p>
        </w:tc>
        <w:tc>
          <w:tcPr>
            <w:tcW w:w="1843" w:type="dxa"/>
            <w:tcBorders>
              <w:top w:val="single" w:sz="4" w:space="0" w:color="000000"/>
              <w:left w:val="single" w:sz="4" w:space="0" w:color="000000"/>
              <w:bottom w:val="single" w:sz="4" w:space="0" w:color="000000"/>
              <w:right w:val="single" w:sz="4" w:space="0" w:color="000000"/>
            </w:tcBorders>
          </w:tcPr>
          <w:p w14:paraId="7F08D9EA" w14:textId="77777777" w:rsidR="0016209C" w:rsidRPr="0016209C" w:rsidRDefault="0016209C" w:rsidP="00024D67">
            <w:pPr>
              <w:jc w:val="center"/>
              <w:rPr>
                <w:rFonts w:ascii="Times New Roman" w:hAnsi="Times New Roman" w:cs="Times New Roman"/>
                <w:bCs/>
                <w:sz w:val="20"/>
                <w:szCs w:val="20"/>
              </w:rPr>
            </w:pPr>
            <w:r w:rsidRPr="0016209C">
              <w:rPr>
                <w:rFonts w:ascii="Times New Roman" w:hAnsi="Times New Roman" w:cs="Times New Roman"/>
                <w:bCs/>
                <w:sz w:val="20"/>
                <w:szCs w:val="20"/>
              </w:rPr>
              <w:t>240</w:t>
            </w:r>
          </w:p>
        </w:tc>
        <w:tc>
          <w:tcPr>
            <w:tcW w:w="2551" w:type="dxa"/>
            <w:tcBorders>
              <w:top w:val="single" w:sz="4" w:space="0" w:color="000000"/>
              <w:left w:val="single" w:sz="4" w:space="0" w:color="000000"/>
              <w:bottom w:val="single" w:sz="4" w:space="0" w:color="000000"/>
              <w:right w:val="single" w:sz="4" w:space="0" w:color="000000"/>
            </w:tcBorders>
          </w:tcPr>
          <w:p w14:paraId="119CD295" w14:textId="77777777" w:rsidR="0016209C" w:rsidRPr="0016209C" w:rsidRDefault="0016209C" w:rsidP="00024D67">
            <w:pPr>
              <w:jc w:val="center"/>
              <w:rPr>
                <w:rFonts w:ascii="Times New Roman" w:hAnsi="Times New Roman" w:cs="Times New Roman"/>
                <w:bCs/>
                <w:sz w:val="20"/>
                <w:szCs w:val="20"/>
              </w:rPr>
            </w:pPr>
            <w:r w:rsidRPr="0016209C">
              <w:rPr>
                <w:rFonts w:ascii="Times New Roman" w:hAnsi="Times New Roman" w:cs="Times New Roman"/>
                <w:bCs/>
                <w:sz w:val="20"/>
                <w:szCs w:val="20"/>
              </w:rPr>
              <w:t>300</w:t>
            </w:r>
          </w:p>
        </w:tc>
      </w:tr>
    </w:tbl>
    <w:p w14:paraId="42B00795" w14:textId="77777777" w:rsidR="0016209C" w:rsidRDefault="0016209C" w:rsidP="0016209C">
      <w:pPr>
        <w:jc w:val="both"/>
        <w:rPr>
          <w:rFonts w:ascii="Times New Roman" w:hAnsi="Times New Roman" w:cs="Times New Roman"/>
          <w:sz w:val="24"/>
          <w:szCs w:val="24"/>
        </w:rPr>
      </w:pPr>
    </w:p>
    <w:p w14:paraId="16C63F6C" w14:textId="77777777" w:rsidR="0016209C" w:rsidRPr="0078633A" w:rsidRDefault="0016209C" w:rsidP="0016209C">
      <w:pPr>
        <w:jc w:val="both"/>
        <w:rPr>
          <w:rFonts w:ascii="Times New Roman" w:hAnsi="Times New Roman" w:cs="Times New Roman"/>
          <w:sz w:val="24"/>
          <w:szCs w:val="24"/>
        </w:rPr>
      </w:pPr>
      <w:r w:rsidRPr="0078633A">
        <w:rPr>
          <w:rFonts w:ascii="Times New Roman" w:hAnsi="Times New Roman" w:cs="Times New Roman"/>
          <w:sz w:val="24"/>
          <w:szCs w:val="24"/>
        </w:rPr>
        <w:t>Dacă pacientul tolerează perfuziile inițiale în doză completă la nivelul locului de injectare și la viteza maximă de administrare, poate fi luată în considerare o creștere a vitezei de administrare pentru perfuziile următoare, decizia fiind la latitudinea medicului și a pacientului.</w:t>
      </w:r>
    </w:p>
    <w:p w14:paraId="4E7BE062" w14:textId="77777777" w:rsidR="0016209C" w:rsidRPr="0078633A" w:rsidRDefault="0016209C" w:rsidP="00024D67">
      <w:pPr>
        <w:autoSpaceDE w:val="0"/>
        <w:autoSpaceDN w:val="0"/>
        <w:adjustRightInd w:val="0"/>
        <w:spacing w:after="0"/>
        <w:jc w:val="both"/>
        <w:rPr>
          <w:rFonts w:ascii="Times New Roman" w:eastAsia="Times New Roman" w:hAnsi="Times New Roman" w:cs="Times New Roman"/>
          <w:sz w:val="24"/>
          <w:szCs w:val="24"/>
        </w:rPr>
      </w:pPr>
    </w:p>
    <w:p w14:paraId="015BFAC1" w14:textId="77777777" w:rsidR="0016209C" w:rsidRDefault="0016209C" w:rsidP="00651D25">
      <w:pPr>
        <w:pStyle w:val="ListParagraph"/>
        <w:numPr>
          <w:ilvl w:val="0"/>
          <w:numId w:val="541"/>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284" w:hanging="284"/>
        <w:jc w:val="both"/>
        <w:rPr>
          <w:b/>
          <w:bdr w:val="none" w:sz="0" w:space="0" w:color="auto"/>
        </w:rPr>
      </w:pPr>
      <w:r w:rsidRPr="00024D67">
        <w:rPr>
          <w:b/>
          <w:bdr w:val="none" w:sz="0" w:space="0" w:color="auto"/>
        </w:rPr>
        <w:t xml:space="preserve">Locul de administrare </w:t>
      </w:r>
    </w:p>
    <w:p w14:paraId="15BFFC85" w14:textId="77777777" w:rsidR="00024D67" w:rsidRPr="00024D67" w:rsidRDefault="00024D67" w:rsidP="00024D67">
      <w:pPr>
        <w:pStyle w:val="ListParagraph"/>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284"/>
        <w:jc w:val="both"/>
        <w:rPr>
          <w:b/>
          <w:bdr w:val="none" w:sz="0" w:space="0" w:color="auto"/>
        </w:rPr>
      </w:pPr>
    </w:p>
    <w:p w14:paraId="40AF67D9" w14:textId="77777777" w:rsidR="0016209C" w:rsidRPr="0078633A" w:rsidRDefault="0016209C" w:rsidP="0016209C">
      <w:pPr>
        <w:jc w:val="both"/>
        <w:rPr>
          <w:rFonts w:ascii="Times New Roman" w:hAnsi="Times New Roman" w:cs="Times New Roman"/>
          <w:sz w:val="24"/>
          <w:szCs w:val="24"/>
        </w:rPr>
      </w:pPr>
      <w:r w:rsidRPr="0078633A">
        <w:rPr>
          <w:rFonts w:ascii="Times New Roman" w:hAnsi="Times New Roman" w:cs="Times New Roman"/>
          <w:sz w:val="24"/>
          <w:szCs w:val="24"/>
          <w:lang w:val="pt-BR"/>
        </w:rPr>
        <w:t xml:space="preserve">Locurile sugerate pentru administrarea medicamentului sunt partea mediană sau superioară a abdomenului și coapsele (figura 1). </w:t>
      </w:r>
      <w:r w:rsidRPr="0078633A">
        <w:rPr>
          <w:rFonts w:ascii="Times New Roman" w:hAnsi="Times New Roman" w:cs="Times New Roman"/>
          <w:sz w:val="24"/>
          <w:szCs w:val="24"/>
        </w:rPr>
        <w:t>Dacă sunt utilizate 2 locuri diferite, acestea trebuie să fie pe părțile contralaterale ale corpului. Dacă se utilizează trei locuri, acestea trebuie să fie la cel puțin 10 cm unul de celălalt. A se evita administrarea în zone cu proeminențe osoase sau cicatriceale. Medicamentul nu trebuie administrat într-o zonă care prezintă semne de infecție sau inflamație acută sau în jurul</w:t>
      </w:r>
    </w:p>
    <w:p w14:paraId="242FD058" w14:textId="77777777" w:rsidR="0016209C" w:rsidRPr="0078633A" w:rsidRDefault="0016209C" w:rsidP="0016209C">
      <w:pPr>
        <w:jc w:val="both"/>
        <w:rPr>
          <w:rFonts w:ascii="Times New Roman" w:hAnsi="Times New Roman" w:cs="Times New Roman"/>
          <w:sz w:val="24"/>
          <w:szCs w:val="24"/>
        </w:rPr>
      </w:pPr>
      <w:r w:rsidRPr="0078633A">
        <w:rPr>
          <w:rFonts w:ascii="Times New Roman" w:hAnsi="Times New Roman" w:cs="Times New Roman"/>
          <w:sz w:val="24"/>
          <w:szCs w:val="24"/>
        </w:rPr>
        <w:t>acesteia, deoarece există pericolul diseminării unei infecții localizate. A se evita administrarea într-o zonă la mai puțin de 5 cm distanță de ombilic.</w:t>
      </w:r>
    </w:p>
    <w:p w14:paraId="59587D1C" w14:textId="77777777" w:rsidR="0016209C" w:rsidRPr="0078633A" w:rsidRDefault="0016209C" w:rsidP="0016209C">
      <w:pPr>
        <w:autoSpaceDE w:val="0"/>
        <w:autoSpaceDN w:val="0"/>
        <w:adjustRightInd w:val="0"/>
        <w:jc w:val="both"/>
        <w:rPr>
          <w:rFonts w:ascii="Times New Roman" w:eastAsia="Times New Roman" w:hAnsi="Times New Roman" w:cs="Times New Roman"/>
          <w:b/>
          <w:bCs/>
          <w:sz w:val="24"/>
          <w:szCs w:val="24"/>
        </w:rPr>
      </w:pPr>
    </w:p>
    <w:p w14:paraId="32C47D67" w14:textId="77777777" w:rsidR="0016209C" w:rsidRPr="0078633A" w:rsidRDefault="0016209C" w:rsidP="0016209C">
      <w:pPr>
        <w:autoSpaceDE w:val="0"/>
        <w:autoSpaceDN w:val="0"/>
        <w:adjustRightInd w:val="0"/>
        <w:ind w:left="2880" w:firstLine="720"/>
        <w:jc w:val="both"/>
        <w:rPr>
          <w:rFonts w:ascii="Times New Roman" w:eastAsia="Times New Roman" w:hAnsi="Times New Roman" w:cs="Times New Roman"/>
          <w:b/>
          <w:bCs/>
          <w:sz w:val="24"/>
          <w:szCs w:val="24"/>
        </w:rPr>
      </w:pPr>
      <w:r w:rsidRPr="0078633A">
        <w:rPr>
          <w:rFonts w:ascii="Times New Roman" w:eastAsia="Times New Roman" w:hAnsi="Times New Roman" w:cs="Times New Roman"/>
          <w:noProof/>
          <w:sz w:val="24"/>
          <w:szCs w:val="24"/>
          <w:lang w:val="en-US"/>
        </w:rPr>
        <w:lastRenderedPageBreak/>
        <w:drawing>
          <wp:inline distT="0" distB="0" distL="0" distR="0" wp14:anchorId="4C516336" wp14:editId="6957DDF7">
            <wp:extent cx="704850" cy="1812473"/>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stretch>
                      <a:fillRect/>
                    </a:stretch>
                  </pic:blipFill>
                  <pic:spPr>
                    <a:xfrm>
                      <a:off x="0" y="0"/>
                      <a:ext cx="705676" cy="1814596"/>
                    </a:xfrm>
                    <a:prstGeom prst="rect">
                      <a:avLst/>
                    </a:prstGeom>
                  </pic:spPr>
                </pic:pic>
              </a:graphicData>
            </a:graphic>
          </wp:inline>
        </w:drawing>
      </w:r>
    </w:p>
    <w:p w14:paraId="370BB747" w14:textId="77777777" w:rsidR="0016209C" w:rsidRPr="0078633A" w:rsidRDefault="0016209C" w:rsidP="0016209C">
      <w:pPr>
        <w:autoSpaceDE w:val="0"/>
        <w:autoSpaceDN w:val="0"/>
        <w:adjustRightInd w:val="0"/>
        <w:jc w:val="both"/>
        <w:rPr>
          <w:rFonts w:ascii="Times New Roman" w:eastAsia="Times New Roman" w:hAnsi="Times New Roman" w:cs="Times New Roman"/>
          <w:sz w:val="24"/>
          <w:szCs w:val="24"/>
          <w:lang w:val="pt-BR"/>
        </w:rPr>
      </w:pPr>
      <w:r w:rsidRPr="0078633A">
        <w:rPr>
          <w:rFonts w:ascii="Times New Roman" w:eastAsia="Times New Roman" w:hAnsi="Times New Roman" w:cs="Times New Roman"/>
          <w:b/>
          <w:bCs/>
          <w:sz w:val="24"/>
          <w:szCs w:val="24"/>
          <w:lang w:val="pt-BR"/>
        </w:rPr>
        <w:t xml:space="preserve">Figura 1. Locuri de infuzie a imunoglobulinei de administrare subcutanată facilitată </w:t>
      </w:r>
    </w:p>
    <w:p w14:paraId="5782F6FC" w14:textId="77777777" w:rsidR="0016209C" w:rsidRPr="0078633A" w:rsidRDefault="0016209C" w:rsidP="0016209C">
      <w:pPr>
        <w:autoSpaceDE w:val="0"/>
        <w:autoSpaceDN w:val="0"/>
        <w:adjustRightInd w:val="0"/>
        <w:jc w:val="both"/>
        <w:rPr>
          <w:rFonts w:ascii="Times New Roman" w:eastAsia="Times New Roman" w:hAnsi="Times New Roman" w:cs="Times New Roman"/>
          <w:sz w:val="24"/>
          <w:szCs w:val="24"/>
          <w:lang w:val="pt-BR"/>
        </w:rPr>
      </w:pPr>
    </w:p>
    <w:p w14:paraId="5649F35E" w14:textId="77777777" w:rsidR="0016209C" w:rsidRPr="00024D67" w:rsidRDefault="0016209C" w:rsidP="00651D25">
      <w:pPr>
        <w:pStyle w:val="ListParagraph"/>
        <w:numPr>
          <w:ilvl w:val="0"/>
          <w:numId w:val="541"/>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284" w:hanging="284"/>
        <w:jc w:val="both"/>
        <w:rPr>
          <w:b/>
          <w:bCs/>
          <w:bdr w:val="none" w:sz="0" w:space="0" w:color="auto"/>
        </w:rPr>
      </w:pPr>
      <w:r w:rsidRPr="00024D67">
        <w:rPr>
          <w:b/>
          <w:bCs/>
          <w:bdr w:val="none" w:sz="0" w:space="0" w:color="auto"/>
        </w:rPr>
        <w:t>Monitorizarea în cursul administrării</w:t>
      </w:r>
    </w:p>
    <w:p w14:paraId="014725A1" w14:textId="77777777" w:rsidR="00024D67" w:rsidRPr="0078633A" w:rsidRDefault="00024D67" w:rsidP="00024D67">
      <w:pPr>
        <w:pStyle w:val="ListParagraph"/>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284"/>
        <w:jc w:val="both"/>
        <w:rPr>
          <w:b/>
          <w:bCs/>
          <w:u w:val="single"/>
          <w:bdr w:val="none" w:sz="0" w:space="0" w:color="auto"/>
        </w:rPr>
      </w:pPr>
    </w:p>
    <w:p w14:paraId="6E0A4479" w14:textId="77777777" w:rsidR="0016209C" w:rsidRPr="0078633A" w:rsidRDefault="0016209C" w:rsidP="00024D67">
      <w:pPr>
        <w:autoSpaceDE w:val="0"/>
        <w:autoSpaceDN w:val="0"/>
        <w:adjustRightInd w:val="0"/>
        <w:spacing w:after="0"/>
        <w:jc w:val="both"/>
        <w:rPr>
          <w:rFonts w:ascii="Times New Roman" w:eastAsia="Times New Roman" w:hAnsi="Times New Roman" w:cs="Times New Roman"/>
          <w:bCs/>
          <w:sz w:val="24"/>
          <w:szCs w:val="24"/>
        </w:rPr>
      </w:pPr>
      <w:r w:rsidRPr="0078633A">
        <w:rPr>
          <w:rFonts w:ascii="Times New Roman" w:eastAsia="Times New Roman" w:hAnsi="Times New Roman" w:cs="Times New Roman"/>
          <w:bCs/>
          <w:sz w:val="24"/>
          <w:szCs w:val="24"/>
        </w:rPr>
        <w:t>Se vor măsura și nota la fiecare administrare temperatura, pulsul, frecvența respiratorie și tensiunea arterială cel puțin:</w:t>
      </w:r>
    </w:p>
    <w:p w14:paraId="1AF1C24E" w14:textId="52942747" w:rsidR="0016209C" w:rsidRPr="00024D67" w:rsidRDefault="0016209C" w:rsidP="00651D25">
      <w:pPr>
        <w:pStyle w:val="ListParagraph"/>
        <w:numPr>
          <w:ilvl w:val="0"/>
          <w:numId w:val="545"/>
        </w:numPr>
        <w:autoSpaceDE w:val="0"/>
        <w:autoSpaceDN w:val="0"/>
        <w:adjustRightInd w:val="0"/>
        <w:jc w:val="both"/>
        <w:rPr>
          <w:bCs/>
        </w:rPr>
      </w:pPr>
      <w:r w:rsidRPr="00024D67">
        <w:rPr>
          <w:bCs/>
        </w:rPr>
        <w:t>înainte de administrare</w:t>
      </w:r>
    </w:p>
    <w:p w14:paraId="47B7F6FD" w14:textId="18B3B3B9" w:rsidR="0016209C" w:rsidRPr="00024D67" w:rsidRDefault="0016209C" w:rsidP="00651D25">
      <w:pPr>
        <w:pStyle w:val="ListParagraph"/>
        <w:numPr>
          <w:ilvl w:val="0"/>
          <w:numId w:val="545"/>
        </w:numPr>
        <w:autoSpaceDE w:val="0"/>
        <w:autoSpaceDN w:val="0"/>
        <w:adjustRightInd w:val="0"/>
        <w:jc w:val="both"/>
        <w:rPr>
          <w:bCs/>
        </w:rPr>
      </w:pPr>
      <w:r w:rsidRPr="00024D67">
        <w:rPr>
          <w:bCs/>
        </w:rPr>
        <w:t>la încheierea administrării</w:t>
      </w:r>
    </w:p>
    <w:p w14:paraId="778B1AC7" w14:textId="41028D62" w:rsidR="0016209C" w:rsidRPr="00024D67" w:rsidRDefault="0016209C" w:rsidP="00651D25">
      <w:pPr>
        <w:pStyle w:val="ListParagraph"/>
        <w:numPr>
          <w:ilvl w:val="0"/>
          <w:numId w:val="545"/>
        </w:numPr>
        <w:autoSpaceDE w:val="0"/>
        <w:autoSpaceDN w:val="0"/>
        <w:adjustRightInd w:val="0"/>
        <w:jc w:val="both"/>
        <w:rPr>
          <w:bCs/>
        </w:rPr>
      </w:pPr>
      <w:r w:rsidRPr="00024D67">
        <w:rPr>
          <w:bCs/>
        </w:rPr>
        <w:t>se va observa pacientul cel puțin pentru 20 de minute după terminare.</w:t>
      </w:r>
    </w:p>
    <w:p w14:paraId="6A8B3713" w14:textId="77777777" w:rsidR="00024D67" w:rsidRDefault="00024D67" w:rsidP="0016209C">
      <w:pPr>
        <w:autoSpaceDE w:val="0"/>
        <w:autoSpaceDN w:val="0"/>
        <w:adjustRightInd w:val="0"/>
        <w:jc w:val="both"/>
        <w:rPr>
          <w:rFonts w:ascii="Times New Roman" w:eastAsia="Times New Roman" w:hAnsi="Times New Roman" w:cs="Times New Roman"/>
          <w:bCs/>
          <w:sz w:val="24"/>
          <w:szCs w:val="24"/>
        </w:rPr>
      </w:pPr>
    </w:p>
    <w:p w14:paraId="2E8F4073" w14:textId="77777777" w:rsidR="0016209C" w:rsidRPr="0078633A" w:rsidRDefault="0016209C" w:rsidP="0016209C">
      <w:pPr>
        <w:autoSpaceDE w:val="0"/>
        <w:autoSpaceDN w:val="0"/>
        <w:adjustRightInd w:val="0"/>
        <w:jc w:val="both"/>
        <w:rPr>
          <w:rFonts w:ascii="Times New Roman" w:eastAsia="Times New Roman" w:hAnsi="Times New Roman" w:cs="Times New Roman"/>
          <w:bCs/>
          <w:sz w:val="24"/>
          <w:szCs w:val="24"/>
        </w:rPr>
      </w:pPr>
      <w:r w:rsidRPr="0078633A">
        <w:rPr>
          <w:rFonts w:ascii="Times New Roman" w:eastAsia="Times New Roman" w:hAnsi="Times New Roman" w:cs="Times New Roman"/>
          <w:bCs/>
          <w:sz w:val="24"/>
          <w:szCs w:val="24"/>
        </w:rPr>
        <w:t xml:space="preserve">Dacă pacientul a prezentat la o administrare anterioară o reacție adversă, monitorizarea parametrilor menționați se va face mai frecvent. </w:t>
      </w:r>
    </w:p>
    <w:p w14:paraId="7CCCA15C" w14:textId="5A87B731" w:rsidR="0016209C" w:rsidRPr="00024D67" w:rsidRDefault="00024D67" w:rsidP="0016209C">
      <w:pPr>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E</w:t>
      </w:r>
      <w:r w:rsidR="0016209C" w:rsidRPr="0078633A">
        <w:rPr>
          <w:rFonts w:ascii="Times New Roman" w:hAnsi="Times New Roman" w:cs="Times New Roman"/>
          <w:bCs/>
          <w:sz w:val="24"/>
          <w:szCs w:val="24"/>
        </w:rPr>
        <w:t>valuarea și rezolvarea unor probleme legate de administrarea subcutana</w:t>
      </w:r>
      <w:r>
        <w:rPr>
          <w:rFonts w:ascii="Times New Roman" w:hAnsi="Times New Roman" w:cs="Times New Roman"/>
          <w:bCs/>
          <w:sz w:val="24"/>
          <w:szCs w:val="24"/>
        </w:rPr>
        <w:t>tă sunt detaliate în tabelul 3.</w:t>
      </w:r>
    </w:p>
    <w:tbl>
      <w:tblPr>
        <w:tblStyle w:val="TableGrid1"/>
        <w:tblW w:w="10343" w:type="dxa"/>
        <w:tblLook w:val="04A0" w:firstRow="1" w:lastRow="0" w:firstColumn="1" w:lastColumn="0" w:noHBand="0" w:noVBand="1"/>
      </w:tblPr>
      <w:tblGrid>
        <w:gridCol w:w="3058"/>
        <w:gridCol w:w="7285"/>
      </w:tblGrid>
      <w:tr w:rsidR="0016209C" w:rsidRPr="00024D67" w14:paraId="1C9935BC" w14:textId="77777777" w:rsidTr="00024D67">
        <w:tc>
          <w:tcPr>
            <w:tcW w:w="10343" w:type="dxa"/>
            <w:gridSpan w:val="2"/>
          </w:tcPr>
          <w:p w14:paraId="51574905" w14:textId="77777777" w:rsidR="0016209C" w:rsidRPr="00024D67" w:rsidRDefault="0016209C" w:rsidP="0016209C">
            <w:pPr>
              <w:autoSpaceDE w:val="0"/>
              <w:autoSpaceDN w:val="0"/>
              <w:adjustRightInd w:val="0"/>
              <w:jc w:val="both"/>
              <w:rPr>
                <w:rFonts w:ascii="Times New Roman" w:eastAsia="Times New Roman" w:hAnsi="Times New Roman"/>
              </w:rPr>
            </w:pPr>
            <w:r w:rsidRPr="00024D67">
              <w:rPr>
                <w:rFonts w:ascii="Times New Roman" w:eastAsia="Times New Roman" w:hAnsi="Times New Roman"/>
                <w:b/>
                <w:bCs/>
              </w:rPr>
              <w:t>Tabelul 3.</w:t>
            </w:r>
            <w:r w:rsidRPr="00024D67">
              <w:rPr>
                <w:rFonts w:ascii="Times New Roman" w:eastAsia="Times New Roman" w:hAnsi="Times New Roman"/>
              </w:rPr>
              <w:t xml:space="preserve"> </w:t>
            </w:r>
            <w:r w:rsidRPr="00024D67">
              <w:rPr>
                <w:rFonts w:ascii="Times New Roman" w:eastAsia="Times New Roman" w:hAnsi="Times New Roman"/>
                <w:b/>
              </w:rPr>
              <w:t>Managementul unor probleme legate de administrarea subcutanată.</w:t>
            </w:r>
          </w:p>
        </w:tc>
      </w:tr>
      <w:tr w:rsidR="0016209C" w:rsidRPr="00024D67" w14:paraId="676DFF0D" w14:textId="77777777" w:rsidTr="00024D67">
        <w:tc>
          <w:tcPr>
            <w:tcW w:w="3058" w:type="dxa"/>
          </w:tcPr>
          <w:p w14:paraId="3CAF3CDF" w14:textId="77777777" w:rsidR="0016209C" w:rsidRPr="00024D67" w:rsidRDefault="0016209C" w:rsidP="0016209C">
            <w:pPr>
              <w:autoSpaceDE w:val="0"/>
              <w:autoSpaceDN w:val="0"/>
              <w:adjustRightInd w:val="0"/>
              <w:jc w:val="both"/>
              <w:rPr>
                <w:rFonts w:ascii="Times New Roman" w:eastAsia="Times New Roman" w:hAnsi="Times New Roman"/>
              </w:rPr>
            </w:pPr>
            <w:r w:rsidRPr="00024D67">
              <w:rPr>
                <w:rFonts w:ascii="Times New Roman" w:eastAsia="Times New Roman" w:hAnsi="Times New Roman"/>
                <w:b/>
                <w:bCs/>
              </w:rPr>
              <w:t xml:space="preserve">Reacție la locul de injectare  </w:t>
            </w:r>
            <w:r w:rsidRPr="00024D67">
              <w:rPr>
                <w:rFonts w:ascii="Times New Roman" w:eastAsia="Times New Roman" w:hAnsi="Times New Roman"/>
              </w:rPr>
              <w:t>(paloare, roșeață, prurit, disconfort, tumefacție)</w:t>
            </w:r>
          </w:p>
          <w:p w14:paraId="29BF0D1B" w14:textId="77777777" w:rsidR="0016209C" w:rsidRPr="00024D67" w:rsidRDefault="0016209C" w:rsidP="0016209C">
            <w:pPr>
              <w:autoSpaceDE w:val="0"/>
              <w:autoSpaceDN w:val="0"/>
              <w:adjustRightInd w:val="0"/>
              <w:jc w:val="both"/>
              <w:rPr>
                <w:rFonts w:ascii="Times New Roman" w:eastAsia="Times New Roman" w:hAnsi="Times New Roman"/>
              </w:rPr>
            </w:pPr>
          </w:p>
        </w:tc>
        <w:tc>
          <w:tcPr>
            <w:tcW w:w="7285" w:type="dxa"/>
          </w:tcPr>
          <w:p w14:paraId="21669356" w14:textId="77777777" w:rsidR="0016209C" w:rsidRPr="00024D67" w:rsidRDefault="0016209C" w:rsidP="0016209C">
            <w:pPr>
              <w:autoSpaceDE w:val="0"/>
              <w:autoSpaceDN w:val="0"/>
              <w:adjustRightInd w:val="0"/>
              <w:jc w:val="both"/>
              <w:rPr>
                <w:rFonts w:ascii="Times New Roman" w:eastAsia="Times New Roman" w:hAnsi="Times New Roman"/>
              </w:rPr>
            </w:pPr>
            <w:r w:rsidRPr="00024D67">
              <w:rPr>
                <w:rFonts w:ascii="Times New Roman" w:eastAsia="Times New Roman" w:hAnsi="Times New Roman"/>
              </w:rPr>
              <w:t>-Evaluați alergia la leucoplast – utilizați leucoplast hipoalergenic</w:t>
            </w:r>
          </w:p>
          <w:p w14:paraId="772F0B80" w14:textId="77777777" w:rsidR="0016209C" w:rsidRPr="00024D67" w:rsidRDefault="0016209C" w:rsidP="0016209C">
            <w:pPr>
              <w:autoSpaceDE w:val="0"/>
              <w:autoSpaceDN w:val="0"/>
              <w:adjustRightInd w:val="0"/>
              <w:jc w:val="both"/>
              <w:rPr>
                <w:rFonts w:ascii="Times New Roman" w:eastAsia="Times New Roman" w:hAnsi="Times New Roman"/>
                <w:lang w:val="nl-NL"/>
              </w:rPr>
            </w:pPr>
            <w:r w:rsidRPr="00024D67">
              <w:rPr>
                <w:rFonts w:ascii="Times New Roman" w:eastAsia="Times New Roman" w:hAnsi="Times New Roman"/>
                <w:lang w:val="nl-NL"/>
              </w:rPr>
              <w:t xml:space="preserve">-Evaluați diametrul acului – alegeți un ac corespunzător volumului de infuzat </w:t>
            </w:r>
          </w:p>
          <w:p w14:paraId="62D935B8" w14:textId="77777777" w:rsidR="0016209C" w:rsidRPr="00024D67" w:rsidRDefault="0016209C" w:rsidP="0016209C">
            <w:pPr>
              <w:autoSpaceDE w:val="0"/>
              <w:autoSpaceDN w:val="0"/>
              <w:adjustRightInd w:val="0"/>
              <w:jc w:val="both"/>
              <w:rPr>
                <w:rFonts w:ascii="Times New Roman" w:eastAsia="Times New Roman" w:hAnsi="Times New Roman"/>
              </w:rPr>
            </w:pPr>
            <w:r w:rsidRPr="00024D67">
              <w:rPr>
                <w:rFonts w:ascii="Times New Roman" w:eastAsia="Times New Roman" w:hAnsi="Times New Roman"/>
              </w:rPr>
              <w:t xml:space="preserve">-Evaluați lungimea acului – dacă este prea scurt infuzia se realizează intradermic </w:t>
            </w:r>
          </w:p>
          <w:p w14:paraId="41EEB660" w14:textId="77777777" w:rsidR="0016209C" w:rsidRPr="00024D67" w:rsidRDefault="0016209C" w:rsidP="0016209C">
            <w:pPr>
              <w:autoSpaceDE w:val="0"/>
              <w:autoSpaceDN w:val="0"/>
              <w:adjustRightInd w:val="0"/>
              <w:jc w:val="both"/>
              <w:rPr>
                <w:rFonts w:ascii="Times New Roman" w:eastAsia="Times New Roman" w:hAnsi="Times New Roman"/>
              </w:rPr>
            </w:pPr>
            <w:r w:rsidRPr="00024D67">
              <w:rPr>
                <w:rFonts w:ascii="Times New Roman" w:eastAsia="Times New Roman" w:hAnsi="Times New Roman"/>
              </w:rPr>
              <w:t xml:space="preserve">-Evaluați locul de infuzie – poate fi prea apropiat de stratul muscular </w:t>
            </w:r>
          </w:p>
          <w:p w14:paraId="7DD7553E" w14:textId="77777777" w:rsidR="0016209C" w:rsidRPr="00024D67" w:rsidRDefault="0016209C" w:rsidP="0016209C">
            <w:pPr>
              <w:autoSpaceDE w:val="0"/>
              <w:autoSpaceDN w:val="0"/>
              <w:adjustRightInd w:val="0"/>
              <w:jc w:val="both"/>
              <w:rPr>
                <w:rFonts w:ascii="Times New Roman" w:eastAsia="Times New Roman" w:hAnsi="Times New Roman"/>
              </w:rPr>
            </w:pPr>
            <w:r w:rsidRPr="00024D67">
              <w:rPr>
                <w:rFonts w:ascii="Times New Roman" w:eastAsia="Times New Roman" w:hAnsi="Times New Roman"/>
              </w:rPr>
              <w:t xml:space="preserve">-Reduceți viteza de infuzie sau volumul per site </w:t>
            </w:r>
          </w:p>
          <w:p w14:paraId="48EE1998" w14:textId="77777777" w:rsidR="0016209C" w:rsidRPr="00024D67" w:rsidRDefault="0016209C" w:rsidP="0016209C">
            <w:pPr>
              <w:autoSpaceDE w:val="0"/>
              <w:autoSpaceDN w:val="0"/>
              <w:adjustRightInd w:val="0"/>
              <w:jc w:val="both"/>
              <w:rPr>
                <w:rFonts w:ascii="Times New Roman" w:eastAsia="Times New Roman" w:hAnsi="Times New Roman"/>
              </w:rPr>
            </w:pPr>
            <w:r w:rsidRPr="00024D67">
              <w:rPr>
                <w:rFonts w:ascii="Times New Roman" w:eastAsia="Times New Roman" w:hAnsi="Times New Roman"/>
              </w:rPr>
              <w:t xml:space="preserve">- Evitați injectarea Ig în stratul intradermic- verificați dacă vârful acului este uscat înainte de introducere </w:t>
            </w:r>
          </w:p>
          <w:p w14:paraId="7158AF9C" w14:textId="77777777" w:rsidR="0016209C" w:rsidRPr="00024D67" w:rsidRDefault="0016209C" w:rsidP="0016209C">
            <w:pPr>
              <w:autoSpaceDE w:val="0"/>
              <w:autoSpaceDN w:val="0"/>
              <w:adjustRightInd w:val="0"/>
              <w:jc w:val="both"/>
              <w:rPr>
                <w:rFonts w:ascii="Times New Roman" w:eastAsia="Times New Roman" w:hAnsi="Times New Roman"/>
              </w:rPr>
            </w:pPr>
            <w:r w:rsidRPr="00024D67">
              <w:rPr>
                <w:rFonts w:ascii="Times New Roman" w:eastAsia="Times New Roman" w:hAnsi="Times New Roman"/>
              </w:rPr>
              <w:t xml:space="preserve">-Schimbați locul de infuzie </w:t>
            </w:r>
          </w:p>
          <w:p w14:paraId="7255FA3E" w14:textId="77777777" w:rsidR="0016209C" w:rsidRPr="00024D67" w:rsidRDefault="0016209C" w:rsidP="0016209C">
            <w:pPr>
              <w:autoSpaceDE w:val="0"/>
              <w:autoSpaceDN w:val="0"/>
              <w:adjustRightInd w:val="0"/>
              <w:jc w:val="both"/>
              <w:rPr>
                <w:rFonts w:ascii="Times New Roman" w:eastAsia="Times New Roman" w:hAnsi="Times New Roman"/>
              </w:rPr>
            </w:pPr>
            <w:r w:rsidRPr="00024D67">
              <w:rPr>
                <w:rFonts w:ascii="Times New Roman" w:eastAsia="Times New Roman" w:hAnsi="Times New Roman"/>
              </w:rPr>
              <w:t xml:space="preserve">-Luați în considerare aplicarea locală a unei creme anestezice </w:t>
            </w:r>
          </w:p>
        </w:tc>
      </w:tr>
      <w:tr w:rsidR="0016209C" w:rsidRPr="00024D67" w14:paraId="737040AA" w14:textId="77777777" w:rsidTr="00024D67">
        <w:tc>
          <w:tcPr>
            <w:tcW w:w="3058" w:type="dxa"/>
          </w:tcPr>
          <w:p w14:paraId="01DE9089" w14:textId="77777777" w:rsidR="0016209C" w:rsidRPr="00024D67" w:rsidRDefault="0016209C" w:rsidP="0016209C">
            <w:pPr>
              <w:autoSpaceDE w:val="0"/>
              <w:autoSpaceDN w:val="0"/>
              <w:adjustRightInd w:val="0"/>
              <w:jc w:val="both"/>
              <w:rPr>
                <w:rFonts w:ascii="Times New Roman" w:eastAsia="Times New Roman" w:hAnsi="Times New Roman"/>
              </w:rPr>
            </w:pPr>
            <w:r w:rsidRPr="00024D67">
              <w:rPr>
                <w:rFonts w:ascii="Times New Roman" w:eastAsia="Times New Roman" w:hAnsi="Times New Roman"/>
                <w:b/>
                <w:bCs/>
              </w:rPr>
              <w:t xml:space="preserve">Scurgere la locul de injectare </w:t>
            </w:r>
          </w:p>
          <w:p w14:paraId="525B8015" w14:textId="77777777" w:rsidR="0016209C" w:rsidRPr="00024D67" w:rsidRDefault="0016209C" w:rsidP="0016209C">
            <w:pPr>
              <w:autoSpaceDE w:val="0"/>
              <w:autoSpaceDN w:val="0"/>
              <w:adjustRightInd w:val="0"/>
              <w:jc w:val="both"/>
              <w:rPr>
                <w:rFonts w:ascii="Times New Roman" w:eastAsia="Times New Roman" w:hAnsi="Times New Roman"/>
              </w:rPr>
            </w:pPr>
          </w:p>
        </w:tc>
        <w:tc>
          <w:tcPr>
            <w:tcW w:w="7285" w:type="dxa"/>
          </w:tcPr>
          <w:p w14:paraId="1B4D74D5" w14:textId="77777777" w:rsidR="0016209C" w:rsidRPr="00024D67" w:rsidRDefault="0016209C" w:rsidP="0016209C">
            <w:pPr>
              <w:autoSpaceDE w:val="0"/>
              <w:autoSpaceDN w:val="0"/>
              <w:adjustRightInd w:val="0"/>
              <w:jc w:val="both"/>
              <w:rPr>
                <w:rFonts w:ascii="Times New Roman" w:eastAsia="Times New Roman" w:hAnsi="Times New Roman"/>
              </w:rPr>
            </w:pPr>
            <w:r w:rsidRPr="00024D67">
              <w:rPr>
                <w:rFonts w:ascii="Times New Roman" w:eastAsia="Times New Roman" w:hAnsi="Times New Roman"/>
              </w:rPr>
              <w:t xml:space="preserve">-Evaluați acul- asigurați-vă că este inserat corect și bine fixat </w:t>
            </w:r>
          </w:p>
          <w:p w14:paraId="0587D9A3" w14:textId="77777777" w:rsidR="0016209C" w:rsidRPr="00024D67" w:rsidRDefault="0016209C" w:rsidP="0016209C">
            <w:pPr>
              <w:autoSpaceDE w:val="0"/>
              <w:autoSpaceDN w:val="0"/>
              <w:adjustRightInd w:val="0"/>
              <w:jc w:val="both"/>
              <w:rPr>
                <w:rFonts w:ascii="Times New Roman" w:eastAsia="Times New Roman" w:hAnsi="Times New Roman"/>
              </w:rPr>
            </w:pPr>
            <w:r w:rsidRPr="00024D67">
              <w:rPr>
                <w:rFonts w:ascii="Times New Roman" w:eastAsia="Times New Roman" w:hAnsi="Times New Roman"/>
              </w:rPr>
              <w:t xml:space="preserve">-Evaluați locul de inserție- dacă este într-o arie supusă mișcărilor, schimbați locul </w:t>
            </w:r>
          </w:p>
          <w:p w14:paraId="47B4F5EA" w14:textId="77777777" w:rsidR="0016209C" w:rsidRPr="00024D67" w:rsidRDefault="0016209C" w:rsidP="0016209C">
            <w:pPr>
              <w:autoSpaceDE w:val="0"/>
              <w:autoSpaceDN w:val="0"/>
              <w:adjustRightInd w:val="0"/>
              <w:jc w:val="both"/>
              <w:rPr>
                <w:rFonts w:ascii="Times New Roman" w:eastAsia="Times New Roman" w:hAnsi="Times New Roman"/>
              </w:rPr>
            </w:pPr>
            <w:r w:rsidRPr="00024D67">
              <w:rPr>
                <w:rFonts w:ascii="Times New Roman" w:eastAsia="Times New Roman" w:hAnsi="Times New Roman"/>
              </w:rPr>
              <w:t xml:space="preserve">-Evaluați lungimea acului- dacă este prea scurt, schimbați lungimea acului </w:t>
            </w:r>
          </w:p>
          <w:p w14:paraId="044AF897" w14:textId="77777777" w:rsidR="0016209C" w:rsidRPr="00024D67" w:rsidRDefault="0016209C" w:rsidP="0016209C">
            <w:pPr>
              <w:autoSpaceDE w:val="0"/>
              <w:autoSpaceDN w:val="0"/>
              <w:adjustRightInd w:val="0"/>
              <w:jc w:val="both"/>
              <w:rPr>
                <w:rFonts w:ascii="Times New Roman" w:eastAsia="Times New Roman" w:hAnsi="Times New Roman"/>
                <w:lang w:val="nl-NL"/>
              </w:rPr>
            </w:pPr>
            <w:r w:rsidRPr="00024D67">
              <w:rPr>
                <w:rFonts w:ascii="Times New Roman" w:eastAsia="Times New Roman" w:hAnsi="Times New Roman"/>
                <w:lang w:val="nl-NL"/>
              </w:rPr>
              <w:t xml:space="preserve">-Evaluați volumul de infuzie- reduceți volumul per site </w:t>
            </w:r>
          </w:p>
          <w:p w14:paraId="4B2F5F85" w14:textId="77777777" w:rsidR="0016209C" w:rsidRPr="00024D67" w:rsidRDefault="0016209C" w:rsidP="0016209C">
            <w:pPr>
              <w:autoSpaceDE w:val="0"/>
              <w:autoSpaceDN w:val="0"/>
              <w:adjustRightInd w:val="0"/>
              <w:jc w:val="both"/>
              <w:rPr>
                <w:rFonts w:ascii="Times New Roman" w:eastAsia="Times New Roman" w:hAnsi="Times New Roman"/>
              </w:rPr>
            </w:pPr>
            <w:r w:rsidRPr="00024D67">
              <w:rPr>
                <w:rFonts w:ascii="Times New Roman" w:eastAsia="Times New Roman" w:hAnsi="Times New Roman"/>
              </w:rPr>
              <w:t xml:space="preserve">-Evaluați viteza de infuzie- reducerea acesteia poate fi utilă </w:t>
            </w:r>
          </w:p>
        </w:tc>
      </w:tr>
      <w:tr w:rsidR="0016209C" w:rsidRPr="00024D67" w14:paraId="35184C0D" w14:textId="77777777" w:rsidTr="00024D67">
        <w:tc>
          <w:tcPr>
            <w:tcW w:w="3058" w:type="dxa"/>
          </w:tcPr>
          <w:p w14:paraId="346DA14F" w14:textId="77777777" w:rsidR="0016209C" w:rsidRPr="00024D67" w:rsidRDefault="0016209C" w:rsidP="0016209C">
            <w:pPr>
              <w:autoSpaceDE w:val="0"/>
              <w:autoSpaceDN w:val="0"/>
              <w:adjustRightInd w:val="0"/>
              <w:jc w:val="both"/>
              <w:rPr>
                <w:rFonts w:ascii="Times New Roman" w:eastAsia="Times New Roman" w:hAnsi="Times New Roman"/>
              </w:rPr>
            </w:pPr>
            <w:r w:rsidRPr="00024D67">
              <w:rPr>
                <w:rFonts w:ascii="Times New Roman" w:eastAsia="Times New Roman" w:hAnsi="Times New Roman"/>
                <w:b/>
                <w:bCs/>
              </w:rPr>
              <w:t xml:space="preserve">Disconfort extrem datorat acului </w:t>
            </w:r>
          </w:p>
          <w:p w14:paraId="6CD22EBC" w14:textId="77777777" w:rsidR="0016209C" w:rsidRPr="00024D67" w:rsidRDefault="0016209C" w:rsidP="0016209C">
            <w:pPr>
              <w:autoSpaceDE w:val="0"/>
              <w:autoSpaceDN w:val="0"/>
              <w:adjustRightInd w:val="0"/>
              <w:jc w:val="both"/>
              <w:rPr>
                <w:rFonts w:ascii="Times New Roman" w:eastAsia="Times New Roman" w:hAnsi="Times New Roman"/>
              </w:rPr>
            </w:pPr>
          </w:p>
        </w:tc>
        <w:tc>
          <w:tcPr>
            <w:tcW w:w="7285" w:type="dxa"/>
          </w:tcPr>
          <w:p w14:paraId="5657D6BC" w14:textId="77777777" w:rsidR="0016209C" w:rsidRPr="00024D67" w:rsidRDefault="0016209C" w:rsidP="0016209C">
            <w:pPr>
              <w:autoSpaceDE w:val="0"/>
              <w:autoSpaceDN w:val="0"/>
              <w:adjustRightInd w:val="0"/>
              <w:jc w:val="both"/>
              <w:rPr>
                <w:rFonts w:ascii="Times New Roman" w:eastAsia="Times New Roman" w:hAnsi="Times New Roman"/>
              </w:rPr>
            </w:pPr>
            <w:r w:rsidRPr="00024D67">
              <w:rPr>
                <w:rFonts w:ascii="Times New Roman" w:eastAsia="Times New Roman" w:hAnsi="Times New Roman"/>
              </w:rPr>
              <w:t xml:space="preserve">-Evaluați lungimea acului- asigurați-vă că nu este prea lung și iritant al peretelui abdominal </w:t>
            </w:r>
          </w:p>
          <w:p w14:paraId="02D5CEA1" w14:textId="77777777" w:rsidR="0016209C" w:rsidRPr="00024D67" w:rsidRDefault="0016209C" w:rsidP="0016209C">
            <w:pPr>
              <w:autoSpaceDE w:val="0"/>
              <w:autoSpaceDN w:val="0"/>
              <w:adjustRightInd w:val="0"/>
              <w:jc w:val="both"/>
              <w:rPr>
                <w:rFonts w:ascii="Times New Roman" w:eastAsia="Times New Roman" w:hAnsi="Times New Roman"/>
              </w:rPr>
            </w:pPr>
            <w:r w:rsidRPr="00024D67">
              <w:rPr>
                <w:rFonts w:ascii="Times New Roman" w:eastAsia="Times New Roman" w:hAnsi="Times New Roman"/>
              </w:rPr>
              <w:t xml:space="preserve">-Asigurați-vă că acul a fost inserat “uscat”, astfel încât să nu ajungă Ig în stratul intradermic </w:t>
            </w:r>
          </w:p>
          <w:p w14:paraId="5F64B248" w14:textId="77777777" w:rsidR="0016209C" w:rsidRPr="00024D67" w:rsidRDefault="0016209C" w:rsidP="0016209C">
            <w:pPr>
              <w:autoSpaceDE w:val="0"/>
              <w:autoSpaceDN w:val="0"/>
              <w:adjustRightInd w:val="0"/>
              <w:jc w:val="both"/>
              <w:rPr>
                <w:rFonts w:ascii="Times New Roman" w:eastAsia="Times New Roman" w:hAnsi="Times New Roman"/>
              </w:rPr>
            </w:pPr>
            <w:r w:rsidRPr="00024D67">
              <w:rPr>
                <w:rFonts w:ascii="Times New Roman" w:eastAsia="Times New Roman" w:hAnsi="Times New Roman"/>
              </w:rPr>
              <w:t xml:space="preserve">-Considerați aplicarea locală a gheții sau a unei creme anestezice </w:t>
            </w:r>
          </w:p>
        </w:tc>
      </w:tr>
      <w:tr w:rsidR="0016209C" w:rsidRPr="00024D67" w14:paraId="3B1FAFD6" w14:textId="77777777" w:rsidTr="00024D67">
        <w:tc>
          <w:tcPr>
            <w:tcW w:w="3058" w:type="dxa"/>
          </w:tcPr>
          <w:p w14:paraId="002A5BAE" w14:textId="77777777" w:rsidR="0016209C" w:rsidRPr="00024D67" w:rsidRDefault="0016209C" w:rsidP="0016209C">
            <w:pPr>
              <w:autoSpaceDE w:val="0"/>
              <w:autoSpaceDN w:val="0"/>
              <w:adjustRightInd w:val="0"/>
              <w:jc w:val="both"/>
              <w:rPr>
                <w:rFonts w:ascii="Times New Roman" w:eastAsia="Times New Roman" w:hAnsi="Times New Roman"/>
                <w:lang w:val="nl-NL"/>
              </w:rPr>
            </w:pPr>
            <w:r w:rsidRPr="00024D67">
              <w:rPr>
                <w:rFonts w:ascii="Times New Roman" w:eastAsia="Times New Roman" w:hAnsi="Times New Roman"/>
                <w:b/>
                <w:bCs/>
                <w:lang w:val="nl-NL"/>
              </w:rPr>
              <w:t>Timp de infuzie prea lung</w:t>
            </w:r>
          </w:p>
        </w:tc>
        <w:tc>
          <w:tcPr>
            <w:tcW w:w="7285" w:type="dxa"/>
          </w:tcPr>
          <w:p w14:paraId="740BC43A" w14:textId="77777777" w:rsidR="0016209C" w:rsidRPr="00024D67" w:rsidRDefault="0016209C" w:rsidP="0016209C">
            <w:pPr>
              <w:autoSpaceDE w:val="0"/>
              <w:autoSpaceDN w:val="0"/>
              <w:adjustRightInd w:val="0"/>
              <w:jc w:val="both"/>
              <w:rPr>
                <w:rFonts w:ascii="Times New Roman" w:eastAsia="Times New Roman" w:hAnsi="Times New Roman"/>
              </w:rPr>
            </w:pPr>
            <w:r w:rsidRPr="00024D67">
              <w:rPr>
                <w:rFonts w:ascii="Times New Roman" w:eastAsia="Times New Roman" w:hAnsi="Times New Roman"/>
              </w:rPr>
              <w:t xml:space="preserve">-Asigurați-vă că IgSC este adusă la temperatura camerei </w:t>
            </w:r>
          </w:p>
          <w:p w14:paraId="0273D0BF" w14:textId="77777777" w:rsidR="0016209C" w:rsidRPr="00024D67" w:rsidRDefault="0016209C" w:rsidP="0016209C">
            <w:pPr>
              <w:autoSpaceDE w:val="0"/>
              <w:autoSpaceDN w:val="0"/>
              <w:adjustRightInd w:val="0"/>
              <w:jc w:val="both"/>
              <w:rPr>
                <w:rFonts w:ascii="Times New Roman" w:eastAsia="Times New Roman" w:hAnsi="Times New Roman"/>
                <w:lang w:val="nl-NL"/>
              </w:rPr>
            </w:pPr>
            <w:r w:rsidRPr="00024D67">
              <w:rPr>
                <w:rFonts w:ascii="Times New Roman" w:eastAsia="Times New Roman" w:hAnsi="Times New Roman"/>
                <w:lang w:val="nl-NL"/>
              </w:rPr>
              <w:t xml:space="preserve">-Stabiliți volumul/site, viteza de infuzie, numărul de site-uri </w:t>
            </w:r>
          </w:p>
          <w:p w14:paraId="301BF200" w14:textId="77777777" w:rsidR="0016209C" w:rsidRPr="00024D67" w:rsidRDefault="0016209C" w:rsidP="0016209C">
            <w:pPr>
              <w:autoSpaceDE w:val="0"/>
              <w:autoSpaceDN w:val="0"/>
              <w:adjustRightInd w:val="0"/>
              <w:jc w:val="both"/>
              <w:rPr>
                <w:rFonts w:ascii="Times New Roman" w:eastAsia="Times New Roman" w:hAnsi="Times New Roman"/>
                <w:lang w:val="nl-NL"/>
              </w:rPr>
            </w:pPr>
            <w:r w:rsidRPr="00024D67">
              <w:rPr>
                <w:rFonts w:ascii="Times New Roman" w:eastAsia="Times New Roman" w:hAnsi="Times New Roman"/>
                <w:lang w:val="nl-NL"/>
              </w:rPr>
              <w:t xml:space="preserve">-Verificați echipamentul pentru infuzare, ca pompa să fie funcțională, bateria acestea să nu fie descărcată  </w:t>
            </w:r>
          </w:p>
        </w:tc>
      </w:tr>
      <w:tr w:rsidR="0016209C" w:rsidRPr="00024D67" w14:paraId="1ADA5D19" w14:textId="77777777" w:rsidTr="00024D67">
        <w:tc>
          <w:tcPr>
            <w:tcW w:w="3058" w:type="dxa"/>
          </w:tcPr>
          <w:p w14:paraId="49A97A4F" w14:textId="77777777" w:rsidR="0016209C" w:rsidRPr="00024D67" w:rsidRDefault="0016209C" w:rsidP="0016209C">
            <w:pPr>
              <w:autoSpaceDE w:val="0"/>
              <w:autoSpaceDN w:val="0"/>
              <w:adjustRightInd w:val="0"/>
              <w:jc w:val="both"/>
              <w:rPr>
                <w:rFonts w:ascii="Times New Roman" w:eastAsia="Times New Roman" w:hAnsi="Times New Roman"/>
              </w:rPr>
            </w:pPr>
            <w:r w:rsidRPr="00024D67">
              <w:rPr>
                <w:rFonts w:ascii="Times New Roman" w:eastAsia="Times New Roman" w:hAnsi="Times New Roman"/>
                <w:b/>
                <w:bCs/>
              </w:rPr>
              <w:t xml:space="preserve">Refluarea sângelui </w:t>
            </w:r>
          </w:p>
        </w:tc>
        <w:tc>
          <w:tcPr>
            <w:tcW w:w="7285" w:type="dxa"/>
          </w:tcPr>
          <w:p w14:paraId="05C6132D" w14:textId="77777777" w:rsidR="0016209C" w:rsidRPr="00024D67" w:rsidRDefault="0016209C" w:rsidP="0016209C">
            <w:pPr>
              <w:autoSpaceDE w:val="0"/>
              <w:autoSpaceDN w:val="0"/>
              <w:adjustRightInd w:val="0"/>
              <w:jc w:val="both"/>
              <w:rPr>
                <w:rFonts w:ascii="Times New Roman" w:eastAsia="Times New Roman" w:hAnsi="Times New Roman"/>
                <w:lang w:val="nl-NL"/>
              </w:rPr>
            </w:pPr>
            <w:r w:rsidRPr="00024D67">
              <w:rPr>
                <w:rFonts w:ascii="Times New Roman" w:eastAsia="Times New Roman" w:hAnsi="Times New Roman"/>
                <w:lang w:val="nl-NL"/>
              </w:rPr>
              <w:t xml:space="preserve">Scoateți acul și inserați un ac nou într-un alt loc </w:t>
            </w:r>
          </w:p>
        </w:tc>
      </w:tr>
    </w:tbl>
    <w:p w14:paraId="463240F4" w14:textId="77777777" w:rsidR="0016209C" w:rsidRPr="0078633A" w:rsidRDefault="0016209C" w:rsidP="0016209C">
      <w:pPr>
        <w:autoSpaceDE w:val="0"/>
        <w:autoSpaceDN w:val="0"/>
        <w:adjustRightInd w:val="0"/>
        <w:jc w:val="both"/>
        <w:rPr>
          <w:rFonts w:ascii="Times New Roman" w:eastAsia="Times New Roman" w:hAnsi="Times New Roman" w:cs="Times New Roman"/>
          <w:sz w:val="24"/>
          <w:szCs w:val="24"/>
          <w:lang w:val="nl-NL"/>
        </w:rPr>
      </w:pPr>
    </w:p>
    <w:p w14:paraId="10F2A550" w14:textId="08F284D5" w:rsidR="0016209C" w:rsidRPr="0078633A" w:rsidRDefault="0016209C" w:rsidP="0016209C">
      <w:pPr>
        <w:autoSpaceDE w:val="0"/>
        <w:autoSpaceDN w:val="0"/>
        <w:adjustRightInd w:val="0"/>
        <w:jc w:val="both"/>
        <w:rPr>
          <w:rFonts w:ascii="Times New Roman" w:eastAsia="Times New Roman" w:hAnsi="Times New Roman" w:cs="Times New Roman"/>
          <w:sz w:val="24"/>
          <w:szCs w:val="24"/>
        </w:rPr>
      </w:pPr>
      <w:r w:rsidRPr="0078633A">
        <w:rPr>
          <w:rFonts w:ascii="Times New Roman" w:eastAsia="Times New Roman" w:hAnsi="Times New Roman" w:cs="Times New Roman"/>
          <w:b/>
          <w:bCs/>
          <w:sz w:val="24"/>
          <w:szCs w:val="24"/>
        </w:rPr>
        <w:t>IV.</w:t>
      </w:r>
      <w:r w:rsidR="00024D67">
        <w:rPr>
          <w:rFonts w:ascii="Times New Roman" w:eastAsia="Times New Roman" w:hAnsi="Times New Roman" w:cs="Times New Roman"/>
          <w:b/>
          <w:bCs/>
          <w:sz w:val="24"/>
          <w:szCs w:val="24"/>
        </w:rPr>
        <w:t xml:space="preserve">  ATENŢIONĂRI ŞI PRECAUŢII</w:t>
      </w:r>
      <w:r w:rsidRPr="0078633A">
        <w:rPr>
          <w:rFonts w:ascii="Times New Roman" w:eastAsia="Times New Roman" w:hAnsi="Times New Roman" w:cs="Times New Roman"/>
          <w:b/>
          <w:bCs/>
          <w:sz w:val="24"/>
          <w:szCs w:val="24"/>
        </w:rPr>
        <w:t xml:space="preserve"> </w:t>
      </w:r>
    </w:p>
    <w:p w14:paraId="47BCAB47" w14:textId="20F1A4E7" w:rsidR="0016209C" w:rsidRPr="00024D67" w:rsidRDefault="0016209C" w:rsidP="00651D25">
      <w:pPr>
        <w:pStyle w:val="ListParagraph"/>
        <w:numPr>
          <w:ilvl w:val="0"/>
          <w:numId w:val="546"/>
        </w:numPr>
        <w:autoSpaceDE w:val="0"/>
        <w:autoSpaceDN w:val="0"/>
        <w:adjustRightInd w:val="0"/>
        <w:spacing w:after="60"/>
        <w:jc w:val="both"/>
      </w:pPr>
      <w:r w:rsidRPr="00024D67">
        <w:t xml:space="preserve">Administrarea accidentală într-un vas sanguin poate determina apariţia şocului. </w:t>
      </w:r>
    </w:p>
    <w:p w14:paraId="2C03ABFE" w14:textId="7066F03E" w:rsidR="0016209C" w:rsidRPr="00024D67" w:rsidRDefault="0016209C" w:rsidP="00651D25">
      <w:pPr>
        <w:pStyle w:val="ListParagraph"/>
        <w:numPr>
          <w:ilvl w:val="0"/>
          <w:numId w:val="546"/>
        </w:numPr>
        <w:autoSpaceDE w:val="0"/>
        <w:autoSpaceDN w:val="0"/>
        <w:adjustRightInd w:val="0"/>
        <w:spacing w:after="60"/>
        <w:jc w:val="both"/>
      </w:pPr>
      <w:r w:rsidRPr="00024D67">
        <w:t xml:space="preserve">Imunoglobulina umană normală nu asigură protecţie împotriva hepatitei A.  </w:t>
      </w:r>
    </w:p>
    <w:p w14:paraId="23EA0A03" w14:textId="2B4248CB" w:rsidR="0016209C" w:rsidRPr="00024D67" w:rsidRDefault="0016209C" w:rsidP="00651D25">
      <w:pPr>
        <w:pStyle w:val="ListParagraph"/>
        <w:numPr>
          <w:ilvl w:val="0"/>
          <w:numId w:val="546"/>
        </w:numPr>
        <w:autoSpaceDE w:val="0"/>
        <w:autoSpaceDN w:val="0"/>
        <w:adjustRightInd w:val="0"/>
        <w:jc w:val="both"/>
      </w:pPr>
      <w:r w:rsidRPr="00024D67">
        <w:lastRenderedPageBreak/>
        <w:t xml:space="preserve">Administrarea de vaccinuri cu virusuri vii atenuate: </w:t>
      </w:r>
    </w:p>
    <w:p w14:paraId="648EEDA7" w14:textId="5CB64C25" w:rsidR="0016209C" w:rsidRPr="00024D67" w:rsidRDefault="0016209C" w:rsidP="00651D25">
      <w:pPr>
        <w:pStyle w:val="ListParagraph"/>
        <w:numPr>
          <w:ilvl w:val="0"/>
          <w:numId w:val="549"/>
        </w:numPr>
        <w:autoSpaceDE w:val="0"/>
        <w:autoSpaceDN w:val="0"/>
        <w:adjustRightInd w:val="0"/>
        <w:spacing w:after="61"/>
        <w:ind w:left="993" w:hanging="284"/>
        <w:jc w:val="both"/>
      </w:pPr>
      <w:r w:rsidRPr="00024D67">
        <w:t xml:space="preserve">Administrarea de imunoglobulină umană normală poate diminua eficacitatea vaccinurilor cu virus viu atenuat, cum sunt vaccinurile împotriva rujeolei, rubeolei, parotiditei epidemice şi varicelei, pentru o perioadă între 6 săptămâni şi 3 luni. </w:t>
      </w:r>
    </w:p>
    <w:p w14:paraId="5A401454" w14:textId="470E8A79" w:rsidR="0016209C" w:rsidRPr="00024D67" w:rsidRDefault="0016209C" w:rsidP="00651D25">
      <w:pPr>
        <w:pStyle w:val="ListParagraph"/>
        <w:numPr>
          <w:ilvl w:val="0"/>
          <w:numId w:val="549"/>
        </w:numPr>
        <w:autoSpaceDE w:val="0"/>
        <w:autoSpaceDN w:val="0"/>
        <w:adjustRightInd w:val="0"/>
        <w:spacing w:after="61"/>
        <w:ind w:left="993" w:hanging="284"/>
        <w:jc w:val="both"/>
      </w:pPr>
      <w:r w:rsidRPr="00024D67">
        <w:t xml:space="preserve">După administrarea acestui medicament, trebuie să treacă un interval de 3 luni înainte de vaccinarea cu vaccinuri cu virusuri vii atenuate. </w:t>
      </w:r>
    </w:p>
    <w:p w14:paraId="6758D399" w14:textId="56ADFD64" w:rsidR="0016209C" w:rsidRPr="00024D67" w:rsidRDefault="0016209C" w:rsidP="00651D25">
      <w:pPr>
        <w:pStyle w:val="ListParagraph"/>
        <w:numPr>
          <w:ilvl w:val="0"/>
          <w:numId w:val="549"/>
        </w:numPr>
        <w:autoSpaceDE w:val="0"/>
        <w:autoSpaceDN w:val="0"/>
        <w:adjustRightInd w:val="0"/>
        <w:ind w:left="993" w:hanging="284"/>
        <w:jc w:val="both"/>
      </w:pPr>
      <w:r w:rsidRPr="00024D67">
        <w:t xml:space="preserve">În cazul rujeolei, această perioadă de diminuare a eficacităţii vaccinului poate persista până la un an; ca urmare, la pacienţii cărora li se administrează vaccin rujeolic trebuie să se verifice titrul anticorpilor. </w:t>
      </w:r>
    </w:p>
    <w:p w14:paraId="55BA82CD" w14:textId="71347E26" w:rsidR="0016209C" w:rsidRPr="00024D67" w:rsidRDefault="0016209C" w:rsidP="00651D25">
      <w:pPr>
        <w:pStyle w:val="ListParagraph"/>
        <w:numPr>
          <w:ilvl w:val="0"/>
          <w:numId w:val="547"/>
        </w:numPr>
        <w:autoSpaceDE w:val="0"/>
        <w:autoSpaceDN w:val="0"/>
        <w:adjustRightInd w:val="0"/>
        <w:jc w:val="both"/>
      </w:pPr>
      <w:r w:rsidRPr="00024D67">
        <w:t xml:space="preserve">Interferenţa cu testele serologice: </w:t>
      </w:r>
    </w:p>
    <w:p w14:paraId="6F38D3BA" w14:textId="28BDA2B7" w:rsidR="0016209C" w:rsidRPr="00024D67" w:rsidRDefault="0016209C" w:rsidP="00651D25">
      <w:pPr>
        <w:pStyle w:val="ListParagraph"/>
        <w:numPr>
          <w:ilvl w:val="0"/>
          <w:numId w:val="550"/>
        </w:numPr>
        <w:autoSpaceDE w:val="0"/>
        <w:autoSpaceDN w:val="0"/>
        <w:adjustRightInd w:val="0"/>
        <w:ind w:left="993" w:hanging="284"/>
        <w:jc w:val="both"/>
      </w:pPr>
      <w:r w:rsidRPr="00024D67">
        <w:t xml:space="preserve">După administrarea de imunoglobulină umană normală, creşterea tranzitorie în sângele pacienţilor a diverşilor anticorpi transferaţi pasiv poate determina rezultate fals pozitive la testările serologice (ex: determinarea numărului de reticulocite, concentraţiei de haptoglobină şi testului Coombs). </w:t>
      </w:r>
    </w:p>
    <w:p w14:paraId="721F7DEE" w14:textId="27245C05" w:rsidR="0016209C" w:rsidRPr="00024D67" w:rsidRDefault="0016209C" w:rsidP="00651D25">
      <w:pPr>
        <w:pStyle w:val="ListParagraph"/>
        <w:numPr>
          <w:ilvl w:val="0"/>
          <w:numId w:val="548"/>
        </w:numPr>
        <w:autoSpaceDE w:val="0"/>
        <w:autoSpaceDN w:val="0"/>
        <w:adjustRightInd w:val="0"/>
        <w:jc w:val="both"/>
      </w:pPr>
      <w:r w:rsidRPr="00024D67">
        <w:t>Siguranţa utilizării imunoglobulinelor subcutanate  în timpul sarcinii nu a fost stabilită prin studii clinice controlate; Experienţa clinică cu imunoglobuline sugerează că nu sunt de aşteptat efecte nocive asupra evoluţiei sarcinii, fătului sau nou-născutului.</w:t>
      </w:r>
    </w:p>
    <w:p w14:paraId="3D2EFAF0" w14:textId="38EB0641" w:rsidR="0016209C" w:rsidRPr="00024D67" w:rsidRDefault="0016209C" w:rsidP="00651D25">
      <w:pPr>
        <w:pStyle w:val="ListParagraph"/>
        <w:numPr>
          <w:ilvl w:val="0"/>
          <w:numId w:val="548"/>
        </w:numPr>
        <w:autoSpaceDE w:val="0"/>
        <w:autoSpaceDN w:val="0"/>
        <w:adjustRightInd w:val="0"/>
        <w:jc w:val="both"/>
      </w:pPr>
      <w:r w:rsidRPr="00024D67">
        <w:t>Imunoglobulinele sunt secretate în lapte şi pot contribui la protejarea nou-născutului împotriva microorganismelor patogene cu poartă de intrare la nivelul mucoaselor.-Experienţa clinică privind utilizarea imunoglobulinelor arată că nu se preconizează efecte nocive asupra fertilităţii.</w:t>
      </w:r>
    </w:p>
    <w:p w14:paraId="4E5D9D2E" w14:textId="77777777" w:rsidR="0016209C" w:rsidRPr="0078633A" w:rsidRDefault="0016209C" w:rsidP="0016209C">
      <w:pPr>
        <w:autoSpaceDE w:val="0"/>
        <w:autoSpaceDN w:val="0"/>
        <w:adjustRightInd w:val="0"/>
        <w:jc w:val="both"/>
        <w:rPr>
          <w:rFonts w:ascii="Times New Roman" w:eastAsia="Times New Roman" w:hAnsi="Times New Roman" w:cs="Times New Roman"/>
          <w:sz w:val="24"/>
          <w:szCs w:val="24"/>
        </w:rPr>
      </w:pPr>
      <w:r w:rsidRPr="0078633A">
        <w:rPr>
          <w:rFonts w:ascii="Times New Roman" w:eastAsia="Times New Roman" w:hAnsi="Times New Roman" w:cs="Times New Roman"/>
          <w:sz w:val="24"/>
          <w:szCs w:val="24"/>
        </w:rPr>
        <w:t xml:space="preserve"> </w:t>
      </w:r>
    </w:p>
    <w:p w14:paraId="7863DF4D" w14:textId="623FBC20" w:rsidR="0016209C" w:rsidRPr="0078633A" w:rsidRDefault="00024D67" w:rsidP="0016209C">
      <w:pPr>
        <w:autoSpaceDE w:val="0"/>
        <w:autoSpaceDN w:val="0"/>
        <w:adjustRightInd w:val="0"/>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V. REACŢII ADVERSE</w:t>
      </w:r>
    </w:p>
    <w:p w14:paraId="2A7A74E6" w14:textId="77777777" w:rsidR="0016209C" w:rsidRPr="0078633A" w:rsidRDefault="0016209C" w:rsidP="0016209C">
      <w:pPr>
        <w:autoSpaceDE w:val="0"/>
        <w:autoSpaceDN w:val="0"/>
        <w:adjustRightInd w:val="0"/>
        <w:jc w:val="both"/>
        <w:rPr>
          <w:rFonts w:ascii="Times New Roman" w:eastAsia="Times New Roman" w:hAnsi="Times New Roman" w:cs="Times New Roman"/>
          <w:sz w:val="24"/>
          <w:szCs w:val="24"/>
        </w:rPr>
      </w:pPr>
      <w:r w:rsidRPr="0078633A">
        <w:rPr>
          <w:rFonts w:ascii="Times New Roman" w:eastAsia="Times New Roman" w:hAnsi="Times New Roman" w:cs="Times New Roman"/>
          <w:sz w:val="24"/>
          <w:szCs w:val="24"/>
        </w:rPr>
        <w:t xml:space="preserve">Reacţiile adverse la imunoglobulina umană normală sunt rare. </w:t>
      </w:r>
    </w:p>
    <w:p w14:paraId="36E372FF" w14:textId="77777777" w:rsidR="0016209C" w:rsidRPr="0078633A" w:rsidRDefault="0016209C" w:rsidP="00024D67">
      <w:pPr>
        <w:autoSpaceDE w:val="0"/>
        <w:autoSpaceDN w:val="0"/>
        <w:adjustRightInd w:val="0"/>
        <w:spacing w:after="0"/>
        <w:jc w:val="both"/>
        <w:rPr>
          <w:rFonts w:ascii="Times New Roman" w:eastAsia="Times New Roman" w:hAnsi="Times New Roman" w:cs="Times New Roman"/>
          <w:sz w:val="24"/>
          <w:szCs w:val="24"/>
        </w:rPr>
      </w:pPr>
      <w:r w:rsidRPr="0078633A">
        <w:rPr>
          <w:rFonts w:ascii="Times New Roman" w:eastAsia="Times New Roman" w:hAnsi="Times New Roman" w:cs="Times New Roman"/>
          <w:sz w:val="24"/>
          <w:szCs w:val="24"/>
        </w:rPr>
        <w:t xml:space="preserve">Anumite reacţii adverse pot apărea mai frecvent: </w:t>
      </w:r>
    </w:p>
    <w:p w14:paraId="4EBF7980" w14:textId="77777777" w:rsidR="0016209C" w:rsidRPr="0078633A" w:rsidRDefault="0016209C" w:rsidP="00651D25">
      <w:pPr>
        <w:pStyle w:val="ListParagraph"/>
        <w:numPr>
          <w:ilvl w:val="0"/>
          <w:numId w:val="53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bdr w:val="none" w:sz="0" w:space="0" w:color="auto"/>
        </w:rPr>
      </w:pPr>
      <w:r w:rsidRPr="0078633A">
        <w:rPr>
          <w:bdr w:val="none" w:sz="0" w:space="0" w:color="auto"/>
        </w:rPr>
        <w:t xml:space="preserve">în cazul pacienţilor cărora li se administrează pentru prima dată imunoglobulină umană normală sau, </w:t>
      </w:r>
    </w:p>
    <w:p w14:paraId="22A50DAD" w14:textId="77777777" w:rsidR="0016209C" w:rsidRPr="0078633A" w:rsidRDefault="0016209C" w:rsidP="00651D25">
      <w:pPr>
        <w:pStyle w:val="ListParagraph"/>
        <w:numPr>
          <w:ilvl w:val="0"/>
          <w:numId w:val="53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61"/>
        <w:jc w:val="both"/>
        <w:rPr>
          <w:bdr w:val="none" w:sz="0" w:space="0" w:color="auto"/>
        </w:rPr>
      </w:pPr>
      <w:r w:rsidRPr="0078633A">
        <w:rPr>
          <w:bdr w:val="none" w:sz="0" w:space="0" w:color="auto"/>
        </w:rPr>
        <w:t xml:space="preserve">când medicamentul conţinând imunoglobulina umană normală este schimbat sau </w:t>
      </w:r>
    </w:p>
    <w:p w14:paraId="310A6816" w14:textId="77777777" w:rsidR="0016209C" w:rsidRPr="0078633A" w:rsidRDefault="0016209C" w:rsidP="00651D25">
      <w:pPr>
        <w:pStyle w:val="ListParagraph"/>
        <w:numPr>
          <w:ilvl w:val="0"/>
          <w:numId w:val="53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bdr w:val="none" w:sz="0" w:space="0" w:color="auto"/>
        </w:rPr>
      </w:pPr>
      <w:r w:rsidRPr="0078633A">
        <w:rPr>
          <w:bdr w:val="none" w:sz="0" w:space="0" w:color="auto"/>
        </w:rPr>
        <w:t xml:space="preserve">când tratamentul a fost întrerupt pentru mai mult de opt săptămâni. </w:t>
      </w:r>
    </w:p>
    <w:p w14:paraId="7747DD58" w14:textId="77777777" w:rsidR="0016209C" w:rsidRPr="0078633A" w:rsidRDefault="0016209C" w:rsidP="0016209C">
      <w:pPr>
        <w:autoSpaceDE w:val="0"/>
        <w:autoSpaceDN w:val="0"/>
        <w:adjustRightInd w:val="0"/>
        <w:jc w:val="both"/>
        <w:rPr>
          <w:rFonts w:ascii="Times New Roman" w:eastAsia="Times New Roman" w:hAnsi="Times New Roman" w:cs="Times New Roman"/>
          <w:sz w:val="24"/>
          <w:szCs w:val="24"/>
        </w:rPr>
      </w:pPr>
    </w:p>
    <w:p w14:paraId="1B037281" w14:textId="77777777" w:rsidR="0016209C" w:rsidRPr="0078633A" w:rsidRDefault="0016209C" w:rsidP="0016209C">
      <w:pPr>
        <w:autoSpaceDE w:val="0"/>
        <w:autoSpaceDN w:val="0"/>
        <w:adjustRightInd w:val="0"/>
        <w:jc w:val="both"/>
        <w:rPr>
          <w:rFonts w:ascii="Times New Roman" w:eastAsia="Times New Roman" w:hAnsi="Times New Roman" w:cs="Times New Roman"/>
          <w:sz w:val="24"/>
          <w:szCs w:val="24"/>
        </w:rPr>
      </w:pPr>
      <w:r w:rsidRPr="0078633A">
        <w:rPr>
          <w:rFonts w:ascii="Times New Roman" w:eastAsia="Times New Roman" w:hAnsi="Times New Roman" w:cs="Times New Roman"/>
          <w:sz w:val="24"/>
          <w:szCs w:val="24"/>
        </w:rPr>
        <w:t xml:space="preserve">În cazul apariţiei de reacţii adverse severe, administrarea perfuziei trebuie întreruptă şi trebuie iniţiat un tratament corespunzător. </w:t>
      </w:r>
    </w:p>
    <w:p w14:paraId="6E4C8A50" w14:textId="77777777" w:rsidR="0016209C" w:rsidRPr="0078633A" w:rsidRDefault="0016209C" w:rsidP="00024D67">
      <w:pPr>
        <w:autoSpaceDE w:val="0"/>
        <w:autoSpaceDN w:val="0"/>
        <w:adjustRightInd w:val="0"/>
        <w:spacing w:after="0"/>
        <w:jc w:val="both"/>
        <w:rPr>
          <w:rFonts w:ascii="Times New Roman" w:eastAsia="Times New Roman" w:hAnsi="Times New Roman" w:cs="Times New Roman"/>
          <w:sz w:val="24"/>
          <w:szCs w:val="24"/>
        </w:rPr>
      </w:pPr>
      <w:r w:rsidRPr="0078633A">
        <w:rPr>
          <w:rFonts w:ascii="Times New Roman" w:eastAsia="Times New Roman" w:hAnsi="Times New Roman" w:cs="Times New Roman"/>
          <w:sz w:val="24"/>
          <w:szCs w:val="24"/>
        </w:rPr>
        <w:t xml:space="preserve">Prevenirea potenţialelor complicaţii: </w:t>
      </w:r>
    </w:p>
    <w:p w14:paraId="09631BE6" w14:textId="356885C9" w:rsidR="0016209C" w:rsidRPr="00024D67" w:rsidRDefault="0016209C" w:rsidP="00651D25">
      <w:pPr>
        <w:pStyle w:val="ListParagraph"/>
        <w:numPr>
          <w:ilvl w:val="0"/>
          <w:numId w:val="551"/>
        </w:numPr>
        <w:autoSpaceDE w:val="0"/>
        <w:autoSpaceDN w:val="0"/>
        <w:adjustRightInd w:val="0"/>
        <w:spacing w:after="61"/>
        <w:jc w:val="both"/>
      </w:pPr>
      <w:r w:rsidRPr="00024D67">
        <w:t xml:space="preserve">injectarea foarte lentă a medicamentului la început pentru a ne asigura că pacienţii nu prezintă sensibilitate la imunoglobulina umană normală </w:t>
      </w:r>
    </w:p>
    <w:p w14:paraId="3A31EB58" w14:textId="0FE0D420" w:rsidR="0016209C" w:rsidRPr="00024D67" w:rsidRDefault="0016209C" w:rsidP="00651D25">
      <w:pPr>
        <w:pStyle w:val="ListParagraph"/>
        <w:numPr>
          <w:ilvl w:val="0"/>
          <w:numId w:val="551"/>
        </w:numPr>
        <w:autoSpaceDE w:val="0"/>
        <w:autoSpaceDN w:val="0"/>
        <w:adjustRightInd w:val="0"/>
        <w:jc w:val="both"/>
      </w:pPr>
      <w:r w:rsidRPr="00024D67">
        <w:t xml:space="preserve">monitorizarea cu atenţie a pacienţilor pentru orice simptom care apare în timpul administrării: </w:t>
      </w:r>
    </w:p>
    <w:p w14:paraId="281E6FEE" w14:textId="77777777" w:rsidR="0016209C" w:rsidRPr="0078633A" w:rsidRDefault="0016209C" w:rsidP="00651D25">
      <w:pPr>
        <w:pStyle w:val="ListParagraph"/>
        <w:numPr>
          <w:ilvl w:val="0"/>
          <w:numId w:val="53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61"/>
        <w:ind w:left="993" w:hanging="295"/>
        <w:jc w:val="both"/>
        <w:rPr>
          <w:bdr w:val="none" w:sz="0" w:space="0" w:color="auto"/>
        </w:rPr>
      </w:pPr>
      <w:r w:rsidRPr="0078633A">
        <w:rPr>
          <w:bdr w:val="none" w:sz="0" w:space="0" w:color="auto"/>
        </w:rPr>
        <w:t xml:space="preserve">pacienţii care nu au mai fost trataţi cu imunoglobulină umană normală, pacienţii cărora li s-a schimbat medicamentul cu un medicament alternativ sau atunci când a trecut un interval lung de timp de la ultima administrare, trebuie monitorizaţi în timpul primei administrări şi în prima oră după prima administrare </w:t>
      </w:r>
    </w:p>
    <w:p w14:paraId="32B8B296" w14:textId="77777777" w:rsidR="0016209C" w:rsidRPr="0078633A" w:rsidRDefault="0016209C" w:rsidP="00651D25">
      <w:pPr>
        <w:pStyle w:val="ListParagraph"/>
        <w:numPr>
          <w:ilvl w:val="0"/>
          <w:numId w:val="53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61"/>
        <w:ind w:left="993" w:hanging="295"/>
        <w:jc w:val="both"/>
        <w:rPr>
          <w:bdr w:val="none" w:sz="0" w:space="0" w:color="auto"/>
        </w:rPr>
      </w:pPr>
      <w:r w:rsidRPr="0078633A">
        <w:rPr>
          <w:bdr w:val="none" w:sz="0" w:space="0" w:color="auto"/>
        </w:rPr>
        <w:t xml:space="preserve">toţi ceilalţi pacienţi trebuie monitorizaţi timp de cel puţin 20 minute după administrare. </w:t>
      </w:r>
    </w:p>
    <w:p w14:paraId="72A7F603" w14:textId="77777777" w:rsidR="0016209C" w:rsidRPr="0078633A" w:rsidRDefault="0016209C" w:rsidP="00024D67">
      <w:pPr>
        <w:autoSpaceDE w:val="0"/>
        <w:autoSpaceDN w:val="0"/>
        <w:adjustRightInd w:val="0"/>
        <w:spacing w:after="0"/>
        <w:jc w:val="both"/>
        <w:rPr>
          <w:rFonts w:ascii="Times New Roman" w:eastAsia="Times New Roman" w:hAnsi="Times New Roman" w:cs="Times New Roman"/>
          <w:sz w:val="24"/>
          <w:szCs w:val="24"/>
        </w:rPr>
      </w:pPr>
    </w:p>
    <w:p w14:paraId="3095C2E8" w14:textId="77777777" w:rsidR="0016209C" w:rsidRPr="0078633A" w:rsidRDefault="0016209C" w:rsidP="00651D25">
      <w:pPr>
        <w:pStyle w:val="ListParagraph"/>
        <w:numPr>
          <w:ilvl w:val="0"/>
          <w:numId w:val="53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59"/>
        <w:ind w:left="284" w:hanging="284"/>
        <w:jc w:val="both"/>
        <w:rPr>
          <w:bdr w:val="none" w:sz="0" w:space="0" w:color="auto"/>
        </w:rPr>
      </w:pPr>
      <w:r w:rsidRPr="0078633A">
        <w:rPr>
          <w:b/>
          <w:bCs/>
          <w:bdr w:val="none" w:sz="0" w:space="0" w:color="auto"/>
        </w:rPr>
        <w:t xml:space="preserve">Reacţiile de hipersensibilitate: </w:t>
      </w:r>
    </w:p>
    <w:p w14:paraId="7C6314D2" w14:textId="4A5A65D9" w:rsidR="0016209C" w:rsidRPr="00024D67" w:rsidRDefault="0016209C" w:rsidP="00651D25">
      <w:pPr>
        <w:pStyle w:val="ListParagraph"/>
        <w:numPr>
          <w:ilvl w:val="0"/>
          <w:numId w:val="552"/>
        </w:numPr>
        <w:autoSpaceDE w:val="0"/>
        <w:autoSpaceDN w:val="0"/>
        <w:adjustRightInd w:val="0"/>
        <w:jc w:val="both"/>
      </w:pPr>
      <w:r w:rsidRPr="00024D67">
        <w:t xml:space="preserve">Reacţiile reale de hipersensibilitate sunt rare; pot apărea în cazurile foarte rare de deficit de IgA cu anticorpi anti-IgA, fiind necesar ca aceşti pacienţi să fie trataţi cu precauţie. </w:t>
      </w:r>
    </w:p>
    <w:p w14:paraId="0022B4A1" w14:textId="23F7BEEE" w:rsidR="0016209C" w:rsidRPr="00024D67" w:rsidRDefault="0016209C" w:rsidP="00651D25">
      <w:pPr>
        <w:pStyle w:val="ListParagraph"/>
        <w:numPr>
          <w:ilvl w:val="0"/>
          <w:numId w:val="552"/>
        </w:numPr>
        <w:autoSpaceDE w:val="0"/>
        <w:autoSpaceDN w:val="0"/>
        <w:adjustRightInd w:val="0"/>
        <w:jc w:val="both"/>
      </w:pPr>
      <w:r w:rsidRPr="00024D67">
        <w:t xml:space="preserve">În cazuri rare, imunoglobulina umană normală poate determina o scădere a tensiunii arteriale cu reacţie anafilactică, chiar şi la pacienţi care au tolerat anterior tratamentul cu imunoglobulină umană normală; suspicionarea unor reacţii de tip alergic sau anafilactic (erupții, prurit, urticarie generalizată, constricție toracică, wheezing și hipotensiune arterială) impune întreruperea imediată a administrării; în caz de şoc, va fi aplicat tratamentul medical standard. </w:t>
      </w:r>
    </w:p>
    <w:p w14:paraId="4E782D2C" w14:textId="4FF84C9A" w:rsidR="0016209C" w:rsidRPr="00024D67" w:rsidRDefault="0016209C" w:rsidP="00651D25">
      <w:pPr>
        <w:pStyle w:val="ListParagraph"/>
        <w:numPr>
          <w:ilvl w:val="0"/>
          <w:numId w:val="552"/>
        </w:numPr>
        <w:autoSpaceDE w:val="0"/>
        <w:autoSpaceDN w:val="0"/>
        <w:adjustRightInd w:val="0"/>
        <w:spacing w:after="38"/>
        <w:jc w:val="both"/>
      </w:pPr>
      <w:r w:rsidRPr="00024D67">
        <w:lastRenderedPageBreak/>
        <w:t xml:space="preserve">În funcție de severitatea reacțiilor asociate și practica medicală, administrarea unei premedicații poate preveni apariția acestui tip de reacții. </w:t>
      </w:r>
    </w:p>
    <w:p w14:paraId="7369E306" w14:textId="77777777" w:rsidR="0016209C" w:rsidRPr="00024D67" w:rsidRDefault="0016209C" w:rsidP="00651D25">
      <w:pPr>
        <w:pStyle w:val="ListParagraph"/>
        <w:numPr>
          <w:ilvl w:val="0"/>
          <w:numId w:val="552"/>
        </w:numPr>
        <w:autoSpaceDE w:val="0"/>
        <w:autoSpaceDN w:val="0"/>
        <w:adjustRightInd w:val="0"/>
        <w:jc w:val="both"/>
      </w:pPr>
      <w:r w:rsidRPr="00024D67">
        <w:t xml:space="preserve">Orice suspiciune de reacții alergice sau anafilactoide induse de administrarea de hialuronidază umană recombinantă necesită întreruperea imediată a perfuziei și, dacă este necesar, administrarea tratamentului medical standard. </w:t>
      </w:r>
    </w:p>
    <w:p w14:paraId="403756F0" w14:textId="77777777" w:rsidR="0016209C" w:rsidRPr="00024D67" w:rsidRDefault="0016209C" w:rsidP="0016209C">
      <w:pPr>
        <w:autoSpaceDE w:val="0"/>
        <w:autoSpaceDN w:val="0"/>
        <w:adjustRightInd w:val="0"/>
        <w:spacing w:after="59"/>
        <w:jc w:val="both"/>
        <w:rPr>
          <w:rFonts w:ascii="Times New Roman" w:eastAsia="Times New Roman" w:hAnsi="Times New Roman" w:cs="Times New Roman"/>
          <w:sz w:val="20"/>
          <w:szCs w:val="20"/>
        </w:rPr>
      </w:pPr>
    </w:p>
    <w:p w14:paraId="260F1579" w14:textId="77777777" w:rsidR="0016209C" w:rsidRPr="0078633A" w:rsidRDefault="0016209C" w:rsidP="00651D25">
      <w:pPr>
        <w:pStyle w:val="ListParagraph"/>
        <w:numPr>
          <w:ilvl w:val="0"/>
          <w:numId w:val="53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59"/>
        <w:ind w:left="284" w:hanging="284"/>
        <w:jc w:val="both"/>
        <w:rPr>
          <w:bdr w:val="none" w:sz="0" w:space="0" w:color="auto"/>
        </w:rPr>
      </w:pPr>
      <w:r w:rsidRPr="0078633A">
        <w:rPr>
          <w:b/>
          <w:bCs/>
          <w:bdr w:val="none" w:sz="0" w:space="0" w:color="auto"/>
        </w:rPr>
        <w:t>Tromboembolism</w:t>
      </w:r>
      <w:r w:rsidRPr="0078633A">
        <w:rPr>
          <w:bdr w:val="none" w:sz="0" w:space="0" w:color="auto"/>
        </w:rPr>
        <w:t xml:space="preserve">. </w:t>
      </w:r>
    </w:p>
    <w:p w14:paraId="2BB78618" w14:textId="6BDD3C25" w:rsidR="0016209C" w:rsidRPr="00024D67" w:rsidRDefault="0016209C" w:rsidP="00651D25">
      <w:pPr>
        <w:pStyle w:val="ListParagraph"/>
        <w:numPr>
          <w:ilvl w:val="0"/>
          <w:numId w:val="553"/>
        </w:numPr>
        <w:autoSpaceDE w:val="0"/>
        <w:autoSpaceDN w:val="0"/>
        <w:adjustRightInd w:val="0"/>
        <w:jc w:val="both"/>
      </w:pPr>
      <w:r w:rsidRPr="00024D67">
        <w:t xml:space="preserve">Au fost observate evenimente tromboembolice arteriale şi venoase (infarct miocardic, accidente vasculare cerebrale, tromboze venoase profunde şi embolii pulmonare) asociate cu administrarea de imunoglobuline. </w:t>
      </w:r>
    </w:p>
    <w:p w14:paraId="3AA016F8" w14:textId="504268FA" w:rsidR="0016209C" w:rsidRPr="00024D67" w:rsidRDefault="0016209C" w:rsidP="00651D25">
      <w:pPr>
        <w:pStyle w:val="ListParagraph"/>
        <w:numPr>
          <w:ilvl w:val="0"/>
          <w:numId w:val="553"/>
        </w:numPr>
        <w:autoSpaceDE w:val="0"/>
        <w:autoSpaceDN w:val="0"/>
        <w:adjustRightInd w:val="0"/>
        <w:jc w:val="both"/>
      </w:pPr>
      <w:r w:rsidRPr="00024D67">
        <w:t>La pacienţii cu factori cunoscuţi de risc pentru evenimente trombotice (vârstă înaintată, hipertensiune arterială, diabet zaharat şi antecedente de maladii vasculare sau episoade trombotice, tulburări trombofilice ereditare sau dobândite, perioade prelungite de imobilizare, hipovolemie severă, maladii care cresc vâscozitatea sângelui) trebuie să fie luate măsuri de precauţie.</w:t>
      </w:r>
    </w:p>
    <w:p w14:paraId="2A9DF02D" w14:textId="0EF5AAC5" w:rsidR="0016209C" w:rsidRPr="00024D67" w:rsidRDefault="0016209C" w:rsidP="00651D25">
      <w:pPr>
        <w:pStyle w:val="ListParagraph"/>
        <w:numPr>
          <w:ilvl w:val="0"/>
          <w:numId w:val="553"/>
        </w:numPr>
        <w:autoSpaceDE w:val="0"/>
        <w:autoSpaceDN w:val="0"/>
        <w:adjustRightInd w:val="0"/>
        <w:jc w:val="both"/>
      </w:pPr>
      <w:r w:rsidRPr="00024D67">
        <w:t xml:space="preserve">Pacienţii trebuie informaţi cu privire la primele simptome ale evenimentelor tromboembolice: dispnee, dureri, edem la nivelul membrelor, semne de focalizare neurologică şi dureri toracice şi trebuie sfătuiţi să ia imediat legătura cu medicul, în cazul apariţiei acestor simptome. </w:t>
      </w:r>
    </w:p>
    <w:p w14:paraId="0813BE26" w14:textId="371A68FC" w:rsidR="0016209C" w:rsidRPr="00024D67" w:rsidRDefault="0016209C" w:rsidP="00651D25">
      <w:pPr>
        <w:pStyle w:val="ListParagraph"/>
        <w:numPr>
          <w:ilvl w:val="0"/>
          <w:numId w:val="553"/>
        </w:numPr>
        <w:autoSpaceDE w:val="0"/>
        <w:autoSpaceDN w:val="0"/>
        <w:adjustRightInd w:val="0"/>
        <w:jc w:val="both"/>
      </w:pPr>
      <w:r w:rsidRPr="00024D67">
        <w:t xml:space="preserve">Pacienţii trebuie hidrataţi suficient, înainte de administrarea imunoglobulinelor. </w:t>
      </w:r>
    </w:p>
    <w:p w14:paraId="78727C70" w14:textId="77777777" w:rsidR="0016209C" w:rsidRPr="0078633A" w:rsidRDefault="0016209C" w:rsidP="00024D67">
      <w:pPr>
        <w:autoSpaceDE w:val="0"/>
        <w:autoSpaceDN w:val="0"/>
        <w:adjustRightInd w:val="0"/>
        <w:spacing w:after="0"/>
        <w:jc w:val="both"/>
        <w:rPr>
          <w:rFonts w:ascii="Times New Roman" w:eastAsia="Times New Roman" w:hAnsi="Times New Roman" w:cs="Times New Roman"/>
          <w:sz w:val="24"/>
          <w:szCs w:val="24"/>
        </w:rPr>
      </w:pPr>
    </w:p>
    <w:p w14:paraId="53D8324F" w14:textId="723896ED" w:rsidR="0016209C" w:rsidRPr="00024D67" w:rsidRDefault="0016209C" w:rsidP="0016209C">
      <w:pPr>
        <w:autoSpaceDE w:val="0"/>
        <w:autoSpaceDN w:val="0"/>
        <w:adjustRightInd w:val="0"/>
        <w:jc w:val="both"/>
        <w:rPr>
          <w:rFonts w:ascii="Times New Roman" w:eastAsia="Times New Roman" w:hAnsi="Times New Roman" w:cs="Times New Roman"/>
          <w:sz w:val="24"/>
          <w:szCs w:val="24"/>
        </w:rPr>
      </w:pPr>
      <w:r w:rsidRPr="0078633A">
        <w:rPr>
          <w:rFonts w:ascii="Times New Roman" w:eastAsia="Times New Roman" w:hAnsi="Times New Roman" w:cs="Times New Roman"/>
          <w:sz w:val="24"/>
          <w:szCs w:val="24"/>
        </w:rPr>
        <w:t>În cazul apariției efectelor adverse la administrarea la domiciliu măsurile recomand</w:t>
      </w:r>
      <w:r w:rsidR="00024D67">
        <w:rPr>
          <w:rFonts w:ascii="Times New Roman" w:eastAsia="Times New Roman" w:hAnsi="Times New Roman" w:cs="Times New Roman"/>
          <w:sz w:val="24"/>
          <w:szCs w:val="24"/>
        </w:rPr>
        <w:t>ate sunt indicate în Tabelul 4.</w:t>
      </w:r>
    </w:p>
    <w:tbl>
      <w:tblPr>
        <w:tblStyle w:val="TableGrid1"/>
        <w:tblW w:w="10343" w:type="dxa"/>
        <w:tblLook w:val="04A0" w:firstRow="1" w:lastRow="0" w:firstColumn="1" w:lastColumn="0" w:noHBand="0" w:noVBand="1"/>
      </w:tblPr>
      <w:tblGrid>
        <w:gridCol w:w="3205"/>
        <w:gridCol w:w="3197"/>
        <w:gridCol w:w="3941"/>
      </w:tblGrid>
      <w:tr w:rsidR="0016209C" w:rsidRPr="00024D67" w14:paraId="5FCE102E" w14:textId="77777777" w:rsidTr="00024D67">
        <w:tc>
          <w:tcPr>
            <w:tcW w:w="10343" w:type="dxa"/>
            <w:gridSpan w:val="3"/>
          </w:tcPr>
          <w:p w14:paraId="280EEE05" w14:textId="77777777" w:rsidR="0016209C" w:rsidRPr="00024D67" w:rsidRDefault="0016209C" w:rsidP="0016209C">
            <w:pPr>
              <w:autoSpaceDE w:val="0"/>
              <w:autoSpaceDN w:val="0"/>
              <w:adjustRightInd w:val="0"/>
              <w:jc w:val="both"/>
              <w:rPr>
                <w:rFonts w:ascii="Times New Roman" w:eastAsia="Times New Roman" w:hAnsi="Times New Roman"/>
                <w:b/>
              </w:rPr>
            </w:pPr>
            <w:r w:rsidRPr="00024D67">
              <w:rPr>
                <w:rFonts w:ascii="Times New Roman" w:eastAsia="Times New Roman" w:hAnsi="Times New Roman"/>
                <w:b/>
              </w:rPr>
              <w:t>Tabelul 4. Managementul efectelor adverse la domiciliu.</w:t>
            </w:r>
          </w:p>
        </w:tc>
      </w:tr>
      <w:tr w:rsidR="0016209C" w:rsidRPr="00024D67" w14:paraId="7741926F" w14:textId="77777777" w:rsidTr="00024D67">
        <w:tc>
          <w:tcPr>
            <w:tcW w:w="3205" w:type="dxa"/>
          </w:tcPr>
          <w:p w14:paraId="7F4F90CB" w14:textId="77777777" w:rsidR="0016209C" w:rsidRPr="00024D67" w:rsidRDefault="0016209C" w:rsidP="0016209C">
            <w:pPr>
              <w:autoSpaceDE w:val="0"/>
              <w:autoSpaceDN w:val="0"/>
              <w:adjustRightInd w:val="0"/>
              <w:jc w:val="both"/>
              <w:rPr>
                <w:rFonts w:ascii="Times New Roman" w:eastAsia="Times New Roman" w:hAnsi="Times New Roman"/>
                <w:b/>
              </w:rPr>
            </w:pPr>
            <w:r w:rsidRPr="00024D67">
              <w:rPr>
                <w:rFonts w:ascii="Times New Roman" w:eastAsia="Times New Roman" w:hAnsi="Times New Roman"/>
                <w:b/>
              </w:rPr>
              <w:t>Reacție</w:t>
            </w:r>
          </w:p>
        </w:tc>
        <w:tc>
          <w:tcPr>
            <w:tcW w:w="3197" w:type="dxa"/>
          </w:tcPr>
          <w:p w14:paraId="2A72C504" w14:textId="77777777" w:rsidR="0016209C" w:rsidRPr="00024D67" w:rsidRDefault="0016209C" w:rsidP="0016209C">
            <w:pPr>
              <w:autoSpaceDE w:val="0"/>
              <w:autoSpaceDN w:val="0"/>
              <w:adjustRightInd w:val="0"/>
              <w:jc w:val="both"/>
              <w:rPr>
                <w:rFonts w:ascii="Times New Roman" w:eastAsia="Times New Roman" w:hAnsi="Times New Roman"/>
                <w:b/>
              </w:rPr>
            </w:pPr>
            <w:r w:rsidRPr="00024D67">
              <w:rPr>
                <w:rFonts w:ascii="Times New Roman" w:eastAsia="Times New Roman" w:hAnsi="Times New Roman"/>
                <w:b/>
              </w:rPr>
              <w:t>Acțiune 1</w:t>
            </w:r>
          </w:p>
        </w:tc>
        <w:tc>
          <w:tcPr>
            <w:tcW w:w="3941" w:type="dxa"/>
          </w:tcPr>
          <w:p w14:paraId="0FFCFB4E" w14:textId="77777777" w:rsidR="0016209C" w:rsidRPr="00024D67" w:rsidRDefault="0016209C" w:rsidP="0016209C">
            <w:pPr>
              <w:autoSpaceDE w:val="0"/>
              <w:autoSpaceDN w:val="0"/>
              <w:adjustRightInd w:val="0"/>
              <w:jc w:val="both"/>
              <w:rPr>
                <w:rFonts w:ascii="Times New Roman" w:eastAsia="Times New Roman" w:hAnsi="Times New Roman"/>
                <w:b/>
              </w:rPr>
            </w:pPr>
            <w:r w:rsidRPr="00024D67">
              <w:rPr>
                <w:rFonts w:ascii="Times New Roman" w:eastAsia="Times New Roman" w:hAnsi="Times New Roman"/>
                <w:b/>
              </w:rPr>
              <w:t>Acțiune 2</w:t>
            </w:r>
          </w:p>
        </w:tc>
      </w:tr>
      <w:tr w:rsidR="0016209C" w:rsidRPr="00024D67" w14:paraId="67BD0A80" w14:textId="77777777" w:rsidTr="00024D67">
        <w:tc>
          <w:tcPr>
            <w:tcW w:w="3205" w:type="dxa"/>
          </w:tcPr>
          <w:p w14:paraId="299BA7E2" w14:textId="77777777" w:rsidR="0016209C" w:rsidRPr="00024D67" w:rsidRDefault="0016209C" w:rsidP="0016209C">
            <w:pPr>
              <w:autoSpaceDE w:val="0"/>
              <w:autoSpaceDN w:val="0"/>
              <w:adjustRightInd w:val="0"/>
              <w:jc w:val="both"/>
              <w:rPr>
                <w:rFonts w:ascii="Times New Roman" w:eastAsia="Times New Roman" w:hAnsi="Times New Roman"/>
              </w:rPr>
            </w:pPr>
            <w:r w:rsidRPr="00024D67">
              <w:rPr>
                <w:rFonts w:ascii="Times New Roman" w:eastAsia="Times New Roman" w:hAnsi="Times New Roman"/>
                <w:b/>
              </w:rPr>
              <w:t>Ușoară</w:t>
            </w:r>
            <w:r w:rsidRPr="00024D67">
              <w:rPr>
                <w:rFonts w:ascii="Times New Roman" w:eastAsia="Times New Roman" w:hAnsi="Times New Roman"/>
              </w:rPr>
              <w:t xml:space="preserve"> (frecvent cutanată)</w:t>
            </w:r>
          </w:p>
          <w:p w14:paraId="538450CF" w14:textId="77777777" w:rsidR="0016209C" w:rsidRPr="00024D67" w:rsidRDefault="0016209C" w:rsidP="0016209C">
            <w:pPr>
              <w:autoSpaceDE w:val="0"/>
              <w:autoSpaceDN w:val="0"/>
              <w:adjustRightInd w:val="0"/>
              <w:jc w:val="both"/>
              <w:rPr>
                <w:rFonts w:ascii="Times New Roman" w:eastAsia="Times New Roman" w:hAnsi="Times New Roman"/>
              </w:rPr>
            </w:pPr>
            <w:r w:rsidRPr="00024D67">
              <w:rPr>
                <w:rFonts w:ascii="Times New Roman" w:eastAsia="Times New Roman" w:hAnsi="Times New Roman"/>
              </w:rPr>
              <w:t>Tumefacție largă și roșeață la locul de inserție</w:t>
            </w:r>
          </w:p>
          <w:p w14:paraId="161CE886" w14:textId="77777777" w:rsidR="0016209C" w:rsidRPr="00024D67" w:rsidRDefault="0016209C" w:rsidP="0016209C">
            <w:pPr>
              <w:autoSpaceDE w:val="0"/>
              <w:autoSpaceDN w:val="0"/>
              <w:adjustRightInd w:val="0"/>
              <w:jc w:val="both"/>
              <w:rPr>
                <w:rFonts w:ascii="Times New Roman" w:eastAsia="Times New Roman" w:hAnsi="Times New Roman"/>
              </w:rPr>
            </w:pPr>
          </w:p>
        </w:tc>
        <w:tc>
          <w:tcPr>
            <w:tcW w:w="3197" w:type="dxa"/>
          </w:tcPr>
          <w:p w14:paraId="6E110F8E" w14:textId="77777777" w:rsidR="0016209C" w:rsidRPr="00024D67" w:rsidRDefault="0016209C" w:rsidP="0016209C">
            <w:pPr>
              <w:autoSpaceDE w:val="0"/>
              <w:autoSpaceDN w:val="0"/>
              <w:adjustRightInd w:val="0"/>
              <w:jc w:val="both"/>
              <w:rPr>
                <w:rFonts w:ascii="Times New Roman" w:eastAsia="Times New Roman" w:hAnsi="Times New Roman"/>
              </w:rPr>
            </w:pPr>
            <w:r w:rsidRPr="00024D67">
              <w:rPr>
                <w:rFonts w:ascii="Times New Roman" w:eastAsia="Times New Roman" w:hAnsi="Times New Roman"/>
              </w:rPr>
              <w:t>Aplică gheață la locul afectat</w:t>
            </w:r>
          </w:p>
        </w:tc>
        <w:tc>
          <w:tcPr>
            <w:tcW w:w="3941" w:type="dxa"/>
          </w:tcPr>
          <w:p w14:paraId="1F8EA13D" w14:textId="77777777" w:rsidR="0016209C" w:rsidRPr="00024D67" w:rsidRDefault="0016209C" w:rsidP="0016209C">
            <w:pPr>
              <w:autoSpaceDE w:val="0"/>
              <w:autoSpaceDN w:val="0"/>
              <w:adjustRightInd w:val="0"/>
              <w:jc w:val="both"/>
              <w:rPr>
                <w:rFonts w:ascii="Times New Roman" w:eastAsia="Times New Roman" w:hAnsi="Times New Roman"/>
              </w:rPr>
            </w:pPr>
            <w:r w:rsidRPr="00024D67">
              <w:rPr>
                <w:rFonts w:ascii="Times New Roman" w:eastAsia="Times New Roman" w:hAnsi="Times New Roman"/>
              </w:rPr>
              <w:t xml:space="preserve">Ia Paracetamol sau un antialergic dacă așa ai fost instruit </w:t>
            </w:r>
          </w:p>
          <w:p w14:paraId="3DCC754E" w14:textId="77777777" w:rsidR="0016209C" w:rsidRPr="00024D67" w:rsidRDefault="0016209C" w:rsidP="0016209C">
            <w:pPr>
              <w:autoSpaceDE w:val="0"/>
              <w:autoSpaceDN w:val="0"/>
              <w:adjustRightInd w:val="0"/>
              <w:jc w:val="both"/>
              <w:rPr>
                <w:rFonts w:ascii="Times New Roman" w:eastAsia="Times New Roman" w:hAnsi="Times New Roman"/>
              </w:rPr>
            </w:pPr>
            <w:r w:rsidRPr="00024D67">
              <w:rPr>
                <w:rFonts w:ascii="Times New Roman" w:eastAsia="Times New Roman" w:hAnsi="Times New Roman"/>
              </w:rPr>
              <w:t>Tumefacția trebuie să se rezolve în 24-48h</w:t>
            </w:r>
          </w:p>
        </w:tc>
      </w:tr>
      <w:tr w:rsidR="0016209C" w:rsidRPr="00024D67" w14:paraId="3D03EE40" w14:textId="77777777" w:rsidTr="00024D67">
        <w:tc>
          <w:tcPr>
            <w:tcW w:w="3205" w:type="dxa"/>
          </w:tcPr>
          <w:p w14:paraId="5A48B02F" w14:textId="77777777" w:rsidR="0016209C" w:rsidRPr="00024D67" w:rsidRDefault="0016209C" w:rsidP="0016209C">
            <w:pPr>
              <w:autoSpaceDE w:val="0"/>
              <w:autoSpaceDN w:val="0"/>
              <w:adjustRightInd w:val="0"/>
              <w:jc w:val="both"/>
              <w:rPr>
                <w:rFonts w:ascii="Times New Roman" w:eastAsia="Times New Roman" w:hAnsi="Times New Roman"/>
              </w:rPr>
            </w:pPr>
            <w:r w:rsidRPr="00024D67">
              <w:rPr>
                <w:rFonts w:ascii="Times New Roman" w:eastAsia="Times New Roman" w:hAnsi="Times New Roman"/>
                <w:b/>
                <w:bCs/>
              </w:rPr>
              <w:t xml:space="preserve">Moderată </w:t>
            </w:r>
          </w:p>
          <w:p w14:paraId="319BD331" w14:textId="77777777" w:rsidR="0016209C" w:rsidRPr="00024D67" w:rsidRDefault="0016209C" w:rsidP="0016209C">
            <w:pPr>
              <w:autoSpaceDE w:val="0"/>
              <w:autoSpaceDN w:val="0"/>
              <w:adjustRightInd w:val="0"/>
              <w:jc w:val="both"/>
              <w:rPr>
                <w:rFonts w:ascii="Times New Roman" w:eastAsia="Times New Roman" w:hAnsi="Times New Roman"/>
              </w:rPr>
            </w:pPr>
            <w:r w:rsidRPr="00024D67">
              <w:rPr>
                <w:rFonts w:ascii="Times New Roman" w:eastAsia="Times New Roman" w:hAnsi="Times New Roman"/>
              </w:rPr>
              <w:t xml:space="preserve">Cefalee, căldură, greață, frison, prurit, durere musculară, anxietate, amețeli, iritabilitate </w:t>
            </w:r>
          </w:p>
        </w:tc>
        <w:tc>
          <w:tcPr>
            <w:tcW w:w="3197" w:type="dxa"/>
          </w:tcPr>
          <w:p w14:paraId="4201C9A8" w14:textId="77777777" w:rsidR="0016209C" w:rsidRPr="00024D67" w:rsidRDefault="0016209C" w:rsidP="0016209C">
            <w:pPr>
              <w:autoSpaceDE w:val="0"/>
              <w:autoSpaceDN w:val="0"/>
              <w:adjustRightInd w:val="0"/>
              <w:jc w:val="both"/>
              <w:rPr>
                <w:rFonts w:ascii="Times New Roman" w:eastAsia="Times New Roman" w:hAnsi="Times New Roman"/>
                <w:lang w:val="nl-NL"/>
              </w:rPr>
            </w:pPr>
            <w:r w:rsidRPr="00024D67">
              <w:rPr>
                <w:rFonts w:ascii="Times New Roman" w:eastAsia="Times New Roman" w:hAnsi="Times New Roman"/>
                <w:b/>
                <w:lang w:val="nl-NL"/>
              </w:rPr>
              <w:t>Oprește infuzia</w:t>
            </w:r>
            <w:r w:rsidRPr="00024D67">
              <w:rPr>
                <w:rFonts w:ascii="Times New Roman" w:eastAsia="Times New Roman" w:hAnsi="Times New Roman"/>
                <w:lang w:val="nl-NL"/>
              </w:rPr>
              <w:t xml:space="preserve"> pentru 30 de minute</w:t>
            </w:r>
          </w:p>
        </w:tc>
        <w:tc>
          <w:tcPr>
            <w:tcW w:w="3941" w:type="dxa"/>
          </w:tcPr>
          <w:p w14:paraId="59A1F71D" w14:textId="77777777" w:rsidR="0016209C" w:rsidRPr="00024D67" w:rsidRDefault="0016209C" w:rsidP="0016209C">
            <w:pPr>
              <w:autoSpaceDE w:val="0"/>
              <w:autoSpaceDN w:val="0"/>
              <w:adjustRightInd w:val="0"/>
              <w:jc w:val="both"/>
              <w:rPr>
                <w:rFonts w:ascii="Times New Roman" w:eastAsia="Times New Roman" w:hAnsi="Times New Roman"/>
              </w:rPr>
            </w:pPr>
            <w:r w:rsidRPr="00024D67">
              <w:rPr>
                <w:rFonts w:ascii="Times New Roman" w:eastAsia="Times New Roman" w:hAnsi="Times New Roman"/>
              </w:rPr>
              <w:t xml:space="preserve">Ia Paracetamol sau un antialergic dacă așa ai fost instruit. </w:t>
            </w:r>
          </w:p>
          <w:p w14:paraId="3591FF82" w14:textId="77777777" w:rsidR="0016209C" w:rsidRPr="00024D67" w:rsidRDefault="0016209C" w:rsidP="0016209C">
            <w:pPr>
              <w:autoSpaceDE w:val="0"/>
              <w:autoSpaceDN w:val="0"/>
              <w:adjustRightInd w:val="0"/>
              <w:jc w:val="both"/>
              <w:rPr>
                <w:rFonts w:ascii="Times New Roman" w:eastAsia="Times New Roman" w:hAnsi="Times New Roman"/>
              </w:rPr>
            </w:pPr>
            <w:r w:rsidRPr="00024D67">
              <w:rPr>
                <w:rFonts w:ascii="Times New Roman" w:eastAsia="Times New Roman" w:hAnsi="Times New Roman"/>
              </w:rPr>
              <w:t>Reîncepe administrarea după dispariția efectelor adverse.</w:t>
            </w:r>
          </w:p>
        </w:tc>
      </w:tr>
      <w:tr w:rsidR="0016209C" w:rsidRPr="00024D67" w14:paraId="6D4B48DF" w14:textId="77777777" w:rsidTr="00024D67">
        <w:tc>
          <w:tcPr>
            <w:tcW w:w="3205" w:type="dxa"/>
          </w:tcPr>
          <w:p w14:paraId="5AD7E6CA" w14:textId="77777777" w:rsidR="0016209C" w:rsidRPr="00024D67" w:rsidRDefault="0016209C" w:rsidP="0016209C">
            <w:pPr>
              <w:autoSpaceDE w:val="0"/>
              <w:autoSpaceDN w:val="0"/>
              <w:adjustRightInd w:val="0"/>
              <w:jc w:val="both"/>
              <w:rPr>
                <w:rFonts w:ascii="Times New Roman" w:eastAsia="Times New Roman" w:hAnsi="Times New Roman"/>
              </w:rPr>
            </w:pPr>
            <w:r w:rsidRPr="00024D67">
              <w:rPr>
                <w:rFonts w:ascii="Times New Roman" w:eastAsia="Times New Roman" w:hAnsi="Times New Roman"/>
                <w:b/>
                <w:bCs/>
              </w:rPr>
              <w:t xml:space="preserve">Severă </w:t>
            </w:r>
          </w:p>
          <w:p w14:paraId="27BDAF8C" w14:textId="77777777" w:rsidR="0016209C" w:rsidRPr="00024D67" w:rsidRDefault="0016209C" w:rsidP="0016209C">
            <w:pPr>
              <w:autoSpaceDE w:val="0"/>
              <w:autoSpaceDN w:val="0"/>
              <w:adjustRightInd w:val="0"/>
              <w:jc w:val="both"/>
              <w:rPr>
                <w:rFonts w:ascii="Times New Roman" w:eastAsia="Times New Roman" w:hAnsi="Times New Roman"/>
              </w:rPr>
            </w:pPr>
            <w:r w:rsidRPr="00024D67">
              <w:rPr>
                <w:rFonts w:ascii="Times New Roman" w:eastAsia="Times New Roman" w:hAnsi="Times New Roman"/>
              </w:rPr>
              <w:t xml:space="preserve">Durere toracică, dificultate în respirație, wheezing, prurit sever sau dacă oricare dintre simptomele ușoare sau moderate menționate anterior se agravează </w:t>
            </w:r>
          </w:p>
        </w:tc>
        <w:tc>
          <w:tcPr>
            <w:tcW w:w="3197" w:type="dxa"/>
          </w:tcPr>
          <w:p w14:paraId="3304515F" w14:textId="77777777" w:rsidR="0016209C" w:rsidRPr="00024D67" w:rsidRDefault="0016209C" w:rsidP="0016209C">
            <w:pPr>
              <w:autoSpaceDE w:val="0"/>
              <w:autoSpaceDN w:val="0"/>
              <w:adjustRightInd w:val="0"/>
              <w:jc w:val="both"/>
              <w:rPr>
                <w:rFonts w:ascii="Times New Roman" w:eastAsia="Times New Roman" w:hAnsi="Times New Roman"/>
                <w:b/>
              </w:rPr>
            </w:pPr>
            <w:r w:rsidRPr="00024D67">
              <w:rPr>
                <w:rFonts w:ascii="Times New Roman" w:eastAsia="Times New Roman" w:hAnsi="Times New Roman"/>
                <w:b/>
              </w:rPr>
              <w:t>Oprește infuzia</w:t>
            </w:r>
          </w:p>
          <w:p w14:paraId="47B2763D" w14:textId="77777777" w:rsidR="0016209C" w:rsidRPr="00024D67" w:rsidRDefault="0016209C" w:rsidP="0016209C">
            <w:pPr>
              <w:autoSpaceDE w:val="0"/>
              <w:autoSpaceDN w:val="0"/>
              <w:adjustRightInd w:val="0"/>
              <w:jc w:val="both"/>
              <w:rPr>
                <w:rFonts w:ascii="Times New Roman" w:eastAsia="Times New Roman" w:hAnsi="Times New Roman"/>
              </w:rPr>
            </w:pPr>
            <w:r w:rsidRPr="00024D67">
              <w:rPr>
                <w:rFonts w:ascii="Times New Roman" w:eastAsia="Times New Roman" w:hAnsi="Times New Roman"/>
              </w:rPr>
              <w:t>Sună la 112 pentru a primi ajutor urgent</w:t>
            </w:r>
          </w:p>
          <w:p w14:paraId="246EDC00" w14:textId="77777777" w:rsidR="0016209C" w:rsidRPr="00024D67" w:rsidRDefault="0016209C" w:rsidP="0016209C">
            <w:pPr>
              <w:autoSpaceDE w:val="0"/>
              <w:autoSpaceDN w:val="0"/>
              <w:adjustRightInd w:val="0"/>
              <w:jc w:val="both"/>
              <w:rPr>
                <w:rFonts w:ascii="Times New Roman" w:eastAsia="Times New Roman" w:hAnsi="Times New Roman"/>
                <w:lang w:val="de-DE"/>
              </w:rPr>
            </w:pPr>
            <w:r w:rsidRPr="00024D67">
              <w:rPr>
                <w:rFonts w:ascii="Times New Roman" w:eastAsia="Times New Roman" w:hAnsi="Times New Roman"/>
                <w:lang w:val="de-DE"/>
              </w:rPr>
              <w:t>Întinde-te sau așază-te confortabil</w:t>
            </w:r>
          </w:p>
        </w:tc>
        <w:tc>
          <w:tcPr>
            <w:tcW w:w="3941" w:type="dxa"/>
          </w:tcPr>
          <w:p w14:paraId="4BFABDAC" w14:textId="77777777" w:rsidR="0016209C" w:rsidRPr="00024D67" w:rsidRDefault="0016209C" w:rsidP="0016209C">
            <w:pPr>
              <w:autoSpaceDE w:val="0"/>
              <w:autoSpaceDN w:val="0"/>
              <w:adjustRightInd w:val="0"/>
              <w:jc w:val="both"/>
              <w:rPr>
                <w:rFonts w:ascii="Times New Roman" w:eastAsia="Times New Roman" w:hAnsi="Times New Roman"/>
              </w:rPr>
            </w:pPr>
            <w:r w:rsidRPr="00024D67">
              <w:rPr>
                <w:rFonts w:ascii="Times New Roman" w:eastAsia="Times New Roman" w:hAnsi="Times New Roman"/>
              </w:rPr>
              <w:t xml:space="preserve">Sună medicul tău sau asistenta ta cât mai repede </w:t>
            </w:r>
          </w:p>
        </w:tc>
      </w:tr>
    </w:tbl>
    <w:p w14:paraId="7959EAB2" w14:textId="77777777" w:rsidR="0016209C" w:rsidRPr="0078633A" w:rsidRDefault="0016209C" w:rsidP="0016209C">
      <w:pPr>
        <w:autoSpaceDE w:val="0"/>
        <w:autoSpaceDN w:val="0"/>
        <w:adjustRightInd w:val="0"/>
        <w:jc w:val="both"/>
        <w:rPr>
          <w:rFonts w:ascii="Times New Roman" w:hAnsi="Times New Roman" w:cs="Times New Roman"/>
          <w:sz w:val="24"/>
          <w:szCs w:val="24"/>
        </w:rPr>
      </w:pPr>
    </w:p>
    <w:p w14:paraId="098DA115" w14:textId="70E20AD4" w:rsidR="0016209C" w:rsidRPr="0078633A" w:rsidRDefault="0016209C" w:rsidP="0016209C">
      <w:pPr>
        <w:contextualSpacing/>
        <w:jc w:val="both"/>
        <w:rPr>
          <w:rFonts w:ascii="Times New Roman" w:hAnsi="Times New Roman" w:cs="Times New Roman"/>
          <w:sz w:val="24"/>
          <w:szCs w:val="24"/>
          <w:lang w:val="pt-BR"/>
        </w:rPr>
      </w:pPr>
      <w:r w:rsidRPr="0078633A">
        <w:rPr>
          <w:rFonts w:ascii="Times New Roman" w:hAnsi="Times New Roman" w:cs="Times New Roman"/>
          <w:b/>
          <w:bCs/>
          <w:sz w:val="24"/>
          <w:szCs w:val="24"/>
          <w:lang w:val="pt-BR"/>
        </w:rPr>
        <w:t>VI</w:t>
      </w:r>
      <w:r w:rsidRPr="0078633A">
        <w:rPr>
          <w:rFonts w:ascii="Times New Roman" w:hAnsi="Times New Roman" w:cs="Times New Roman"/>
          <w:sz w:val="24"/>
          <w:szCs w:val="24"/>
          <w:lang w:val="pt-BR"/>
        </w:rPr>
        <w:t>.</w:t>
      </w:r>
      <w:r w:rsidR="00024D67">
        <w:rPr>
          <w:rFonts w:ascii="Times New Roman" w:hAnsi="Times New Roman" w:cs="Times New Roman"/>
          <w:sz w:val="24"/>
          <w:szCs w:val="24"/>
          <w:lang w:val="pt-BR"/>
        </w:rPr>
        <w:t xml:space="preserve"> </w:t>
      </w:r>
      <w:r w:rsidRPr="0078633A">
        <w:rPr>
          <w:rFonts w:ascii="Times New Roman" w:hAnsi="Times New Roman" w:cs="Times New Roman"/>
          <w:b/>
          <w:bCs/>
          <w:sz w:val="24"/>
          <w:szCs w:val="24"/>
          <w:lang w:val="pt-BR"/>
        </w:rPr>
        <w:t>Monitorizarea tratamentului/Criterii de evaluare a eficacităţii terapeutice</w:t>
      </w:r>
      <w:r w:rsidRPr="0078633A">
        <w:rPr>
          <w:rFonts w:ascii="Times New Roman" w:hAnsi="Times New Roman" w:cs="Times New Roman"/>
          <w:sz w:val="24"/>
          <w:szCs w:val="24"/>
          <w:lang w:val="pt-BR"/>
        </w:rPr>
        <w:t>:</w:t>
      </w:r>
    </w:p>
    <w:p w14:paraId="19696432" w14:textId="77777777" w:rsidR="0016209C" w:rsidRPr="0078633A" w:rsidRDefault="0016209C" w:rsidP="00651D25">
      <w:pPr>
        <w:pStyle w:val="ListParagraph"/>
        <w:numPr>
          <w:ilvl w:val="0"/>
          <w:numId w:val="542"/>
        </w:numPr>
        <w:pBdr>
          <w:top w:val="none" w:sz="0" w:space="0" w:color="auto"/>
          <w:left w:val="none" w:sz="0" w:space="0" w:color="auto"/>
          <w:bottom w:val="none" w:sz="0" w:space="0" w:color="auto"/>
          <w:right w:val="none" w:sz="0" w:space="0" w:color="auto"/>
          <w:between w:val="none" w:sz="0" w:space="0" w:color="auto"/>
          <w:bar w:val="none" w:sz="0" w:color="auto"/>
        </w:pBdr>
        <w:spacing w:line="259" w:lineRule="auto"/>
        <w:contextualSpacing/>
        <w:jc w:val="both"/>
      </w:pPr>
      <w:r w:rsidRPr="0078633A">
        <w:t>remiterea parțială sau completă a simptomelor și deficitelor neurologice conform scorurilor de cauză și tratament pentru dizabilități cauzate de neuropatia inflamatorie (INCAT), scala generală a dizabilității in bolile inflamatorii – Rasch (I-RODS), Medical Research Council Sum Score (MRC) sau Forța de Strângere/Prindere (Grip Strength)</w:t>
      </w:r>
    </w:p>
    <w:p w14:paraId="7B35832A" w14:textId="77777777" w:rsidR="0016209C" w:rsidRPr="0078633A" w:rsidRDefault="0016209C" w:rsidP="00651D25">
      <w:pPr>
        <w:pStyle w:val="ListParagraph"/>
        <w:numPr>
          <w:ilvl w:val="0"/>
          <w:numId w:val="542"/>
        </w:numPr>
        <w:pBdr>
          <w:top w:val="none" w:sz="0" w:space="0" w:color="auto"/>
          <w:left w:val="none" w:sz="0" w:space="0" w:color="auto"/>
          <w:bottom w:val="none" w:sz="0" w:space="0" w:color="auto"/>
          <w:right w:val="none" w:sz="0" w:space="0" w:color="auto"/>
          <w:between w:val="none" w:sz="0" w:space="0" w:color="auto"/>
          <w:bar w:val="none" w:sz="0" w:color="auto"/>
        </w:pBdr>
        <w:spacing w:line="259" w:lineRule="auto"/>
        <w:contextualSpacing/>
        <w:jc w:val="both"/>
      </w:pPr>
      <w:r w:rsidRPr="0078633A">
        <w:t>oricare dintre modalitățile enumerate mai sus pot fi utilizate, evaluarea putând fi facută conform recomandărilor ghidului european EAN/PNS astfel:</w:t>
      </w:r>
    </w:p>
    <w:p w14:paraId="4EF5DA84" w14:textId="77777777" w:rsidR="0016209C" w:rsidRPr="0078633A" w:rsidRDefault="0016209C" w:rsidP="00651D25">
      <w:pPr>
        <w:pStyle w:val="ListParagraph"/>
        <w:numPr>
          <w:ilvl w:val="1"/>
          <w:numId w:val="542"/>
        </w:numPr>
        <w:pBdr>
          <w:top w:val="none" w:sz="0" w:space="0" w:color="auto"/>
          <w:left w:val="none" w:sz="0" w:space="0" w:color="auto"/>
          <w:bottom w:val="none" w:sz="0" w:space="0" w:color="auto"/>
          <w:right w:val="none" w:sz="0" w:space="0" w:color="auto"/>
          <w:between w:val="none" w:sz="0" w:space="0" w:color="auto"/>
          <w:bar w:val="none" w:sz="0" w:color="auto"/>
        </w:pBdr>
        <w:spacing w:line="259" w:lineRule="auto"/>
        <w:contextualSpacing/>
        <w:jc w:val="both"/>
      </w:pPr>
      <w:r w:rsidRPr="0078633A">
        <w:t>I-RODS: menținerea sau inbunătățirea scorurilor percentila (ex. + ≥4 puncte)</w:t>
      </w:r>
    </w:p>
    <w:p w14:paraId="48CCE853" w14:textId="77777777" w:rsidR="0016209C" w:rsidRPr="0078633A" w:rsidRDefault="0016209C" w:rsidP="00651D25">
      <w:pPr>
        <w:pStyle w:val="ListParagraph"/>
        <w:numPr>
          <w:ilvl w:val="1"/>
          <w:numId w:val="542"/>
        </w:numPr>
        <w:pBdr>
          <w:top w:val="none" w:sz="0" w:space="0" w:color="auto"/>
          <w:left w:val="none" w:sz="0" w:space="0" w:color="auto"/>
          <w:bottom w:val="none" w:sz="0" w:space="0" w:color="auto"/>
          <w:right w:val="none" w:sz="0" w:space="0" w:color="auto"/>
          <w:between w:val="none" w:sz="0" w:space="0" w:color="auto"/>
          <w:bar w:val="none" w:sz="0" w:color="auto"/>
        </w:pBdr>
        <w:spacing w:line="259" w:lineRule="auto"/>
        <w:contextualSpacing/>
        <w:jc w:val="both"/>
      </w:pPr>
      <w:r w:rsidRPr="0078633A">
        <w:t>INCAT scala de dizabilitate: − ≥1 punct</w:t>
      </w:r>
    </w:p>
    <w:p w14:paraId="77F980FB" w14:textId="77777777" w:rsidR="0016209C" w:rsidRPr="0078633A" w:rsidRDefault="0016209C" w:rsidP="00651D25">
      <w:pPr>
        <w:pStyle w:val="ListParagraph"/>
        <w:numPr>
          <w:ilvl w:val="1"/>
          <w:numId w:val="542"/>
        </w:numPr>
        <w:pBdr>
          <w:top w:val="none" w:sz="0" w:space="0" w:color="auto"/>
          <w:left w:val="none" w:sz="0" w:space="0" w:color="auto"/>
          <w:bottom w:val="none" w:sz="0" w:space="0" w:color="auto"/>
          <w:right w:val="none" w:sz="0" w:space="0" w:color="auto"/>
          <w:between w:val="none" w:sz="0" w:space="0" w:color="auto"/>
          <w:bar w:val="none" w:sz="0" w:color="auto"/>
        </w:pBdr>
        <w:spacing w:line="259" w:lineRule="auto"/>
        <w:contextualSpacing/>
        <w:jc w:val="both"/>
      </w:pPr>
      <w:r w:rsidRPr="0078633A">
        <w:t>MRC sum score (0-60) pentru monitorizarea funcțională: + ≥2 to 4 puncte</w:t>
      </w:r>
    </w:p>
    <w:p w14:paraId="39D60C4E" w14:textId="77777777" w:rsidR="0016209C" w:rsidRPr="0078633A" w:rsidRDefault="0016209C" w:rsidP="00651D25">
      <w:pPr>
        <w:pStyle w:val="ListParagraph"/>
        <w:numPr>
          <w:ilvl w:val="1"/>
          <w:numId w:val="542"/>
        </w:numPr>
        <w:pBdr>
          <w:top w:val="none" w:sz="0" w:space="0" w:color="auto"/>
          <w:left w:val="none" w:sz="0" w:space="0" w:color="auto"/>
          <w:bottom w:val="none" w:sz="0" w:space="0" w:color="auto"/>
          <w:right w:val="none" w:sz="0" w:space="0" w:color="auto"/>
          <w:between w:val="none" w:sz="0" w:space="0" w:color="auto"/>
          <w:bar w:val="none" w:sz="0" w:color="auto"/>
        </w:pBdr>
        <w:spacing w:line="259" w:lineRule="auto"/>
        <w:contextualSpacing/>
        <w:jc w:val="both"/>
      </w:pPr>
      <w:r w:rsidRPr="0078633A">
        <w:t xml:space="preserve">Forța de strangere/prindere: </w:t>
      </w:r>
    </w:p>
    <w:p w14:paraId="41853EE6" w14:textId="77777777" w:rsidR="00024D67" w:rsidRDefault="0016209C" w:rsidP="00651D25">
      <w:pPr>
        <w:pStyle w:val="ListParagraph"/>
        <w:numPr>
          <w:ilvl w:val="0"/>
          <w:numId w:val="554"/>
        </w:numPr>
        <w:tabs>
          <w:tab w:val="left" w:pos="1701"/>
        </w:tabs>
        <w:ind w:hanging="22"/>
        <w:jc w:val="both"/>
      </w:pPr>
      <w:r w:rsidRPr="0078633A">
        <w:t>Martin Vigorimeter: + ≥8 to 14 kPa</w:t>
      </w:r>
    </w:p>
    <w:p w14:paraId="77CD4767" w14:textId="2FCAD67F" w:rsidR="0016209C" w:rsidRPr="0078633A" w:rsidRDefault="0016209C" w:rsidP="00651D25">
      <w:pPr>
        <w:pStyle w:val="ListParagraph"/>
        <w:numPr>
          <w:ilvl w:val="0"/>
          <w:numId w:val="554"/>
        </w:numPr>
        <w:tabs>
          <w:tab w:val="left" w:pos="1701"/>
        </w:tabs>
        <w:ind w:hanging="22"/>
        <w:jc w:val="both"/>
      </w:pPr>
      <w:r w:rsidRPr="0078633A">
        <w:t>Jamar hand grip dynamometer: + ≥10%</w:t>
      </w:r>
    </w:p>
    <w:p w14:paraId="19392232" w14:textId="77777777" w:rsidR="0016209C" w:rsidRPr="0078633A" w:rsidRDefault="0016209C" w:rsidP="00651D25">
      <w:pPr>
        <w:pStyle w:val="ListParagraph"/>
        <w:numPr>
          <w:ilvl w:val="0"/>
          <w:numId w:val="54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bdr w:val="none" w:sz="0" w:space="0" w:color="auto"/>
        </w:rPr>
      </w:pPr>
      <w:r w:rsidRPr="0078633A">
        <w:lastRenderedPageBreak/>
        <w:t>evaluarea inițială trebuie efectuată la 12 săptămâni de la începerea tratamentului după care se poate trece la evaluări ad-hoc la nevoie (individualizat pentru fiecare pacient) pentru a adapta doza în funcție de scorurile specifice pentru riscul de recidivă</w:t>
      </w:r>
    </w:p>
    <w:p w14:paraId="4E03FE3A" w14:textId="77777777" w:rsidR="0016209C" w:rsidRPr="0078633A" w:rsidRDefault="0016209C" w:rsidP="0016209C">
      <w:pPr>
        <w:autoSpaceDE w:val="0"/>
        <w:autoSpaceDN w:val="0"/>
        <w:adjustRightInd w:val="0"/>
        <w:jc w:val="both"/>
        <w:rPr>
          <w:rFonts w:ascii="Times New Roman" w:eastAsia="Times New Roman" w:hAnsi="Times New Roman" w:cs="Times New Roman"/>
          <w:sz w:val="24"/>
          <w:szCs w:val="24"/>
        </w:rPr>
      </w:pPr>
    </w:p>
    <w:p w14:paraId="0A3CE07F" w14:textId="77777777" w:rsidR="0016209C" w:rsidRPr="0078633A" w:rsidRDefault="0016209C" w:rsidP="00024D67">
      <w:pPr>
        <w:autoSpaceDE w:val="0"/>
        <w:autoSpaceDN w:val="0"/>
        <w:adjustRightInd w:val="0"/>
        <w:spacing w:after="0"/>
        <w:jc w:val="both"/>
        <w:rPr>
          <w:rFonts w:ascii="Times New Roman" w:eastAsia="Times New Roman" w:hAnsi="Times New Roman" w:cs="Times New Roman"/>
          <w:sz w:val="24"/>
          <w:szCs w:val="24"/>
        </w:rPr>
      </w:pPr>
      <w:r w:rsidRPr="00024D67">
        <w:rPr>
          <w:rFonts w:ascii="Times New Roman" w:eastAsia="Times New Roman" w:hAnsi="Times New Roman" w:cs="Times New Roman"/>
          <w:b/>
          <w:sz w:val="24"/>
          <w:szCs w:val="24"/>
        </w:rPr>
        <w:t>VII. Criterii</w:t>
      </w:r>
      <w:r w:rsidRPr="0078633A">
        <w:rPr>
          <w:rFonts w:ascii="Times New Roman" w:eastAsia="Times New Roman" w:hAnsi="Times New Roman" w:cs="Times New Roman"/>
          <w:b/>
          <w:sz w:val="24"/>
          <w:szCs w:val="24"/>
        </w:rPr>
        <w:t xml:space="preserve"> pentru întreruperea tratamentului</w:t>
      </w:r>
    </w:p>
    <w:p w14:paraId="5C7D316A" w14:textId="38903F8F" w:rsidR="0016209C" w:rsidRPr="00024D67" w:rsidRDefault="0016209C" w:rsidP="00651D25">
      <w:pPr>
        <w:pStyle w:val="ListParagraph"/>
        <w:numPr>
          <w:ilvl w:val="0"/>
          <w:numId w:val="555"/>
        </w:numPr>
        <w:autoSpaceDE w:val="0"/>
        <w:autoSpaceDN w:val="0"/>
        <w:adjustRightInd w:val="0"/>
        <w:ind w:left="851" w:hanging="284"/>
        <w:jc w:val="both"/>
      </w:pPr>
      <w:r w:rsidRPr="00024D67">
        <w:t>pacient necompliant</w:t>
      </w:r>
    </w:p>
    <w:p w14:paraId="49DDA213" w14:textId="0D39D5FF" w:rsidR="0016209C" w:rsidRPr="00024D67" w:rsidRDefault="0016209C" w:rsidP="00651D25">
      <w:pPr>
        <w:pStyle w:val="ListParagraph"/>
        <w:numPr>
          <w:ilvl w:val="0"/>
          <w:numId w:val="555"/>
        </w:numPr>
        <w:autoSpaceDE w:val="0"/>
        <w:autoSpaceDN w:val="0"/>
        <w:adjustRightInd w:val="0"/>
        <w:ind w:left="851" w:hanging="284"/>
        <w:jc w:val="both"/>
      </w:pPr>
      <w:r w:rsidRPr="00024D67">
        <w:t xml:space="preserve">evoluție nefavorabilă a bolii în ciuda administrării corecte </w:t>
      </w:r>
    </w:p>
    <w:p w14:paraId="569F8253" w14:textId="548BC0E5" w:rsidR="0016209C" w:rsidRPr="00024D67" w:rsidRDefault="0016209C" w:rsidP="00651D25">
      <w:pPr>
        <w:pStyle w:val="ListParagraph"/>
        <w:numPr>
          <w:ilvl w:val="0"/>
          <w:numId w:val="555"/>
        </w:numPr>
        <w:autoSpaceDE w:val="0"/>
        <w:autoSpaceDN w:val="0"/>
        <w:adjustRightInd w:val="0"/>
        <w:ind w:left="851" w:hanging="284"/>
        <w:jc w:val="both"/>
      </w:pPr>
      <w:r w:rsidRPr="00024D67">
        <w:t>reacții severe la locul de administrare</w:t>
      </w:r>
    </w:p>
    <w:p w14:paraId="405798AC" w14:textId="7621B629" w:rsidR="0016209C" w:rsidRPr="00024D67" w:rsidRDefault="0016209C" w:rsidP="00651D25">
      <w:pPr>
        <w:pStyle w:val="ListParagraph"/>
        <w:numPr>
          <w:ilvl w:val="0"/>
          <w:numId w:val="555"/>
        </w:numPr>
        <w:autoSpaceDE w:val="0"/>
        <w:autoSpaceDN w:val="0"/>
        <w:adjustRightInd w:val="0"/>
        <w:ind w:left="851" w:hanging="284"/>
        <w:jc w:val="both"/>
      </w:pPr>
      <w:r w:rsidRPr="00024D67">
        <w:t>reacție de hipersensibilitate severă la substanța activă, hialuronidază sau oricare dintre excipienți</w:t>
      </w:r>
    </w:p>
    <w:p w14:paraId="7B88D53F" w14:textId="074152D9" w:rsidR="0016209C" w:rsidRPr="00024D67" w:rsidRDefault="0016209C" w:rsidP="00651D25">
      <w:pPr>
        <w:pStyle w:val="ListParagraph"/>
        <w:numPr>
          <w:ilvl w:val="0"/>
          <w:numId w:val="555"/>
        </w:numPr>
        <w:autoSpaceDE w:val="0"/>
        <w:autoSpaceDN w:val="0"/>
        <w:adjustRightInd w:val="0"/>
        <w:ind w:left="851" w:hanging="284"/>
        <w:jc w:val="both"/>
      </w:pPr>
      <w:r w:rsidRPr="00024D67">
        <w:t>oricare dintre situațiile care contraindică administrarea de FSCIg</w:t>
      </w:r>
    </w:p>
    <w:p w14:paraId="4B69DF20" w14:textId="6395E3C2" w:rsidR="0016209C" w:rsidRPr="00024D67" w:rsidRDefault="0016209C" w:rsidP="00651D25">
      <w:pPr>
        <w:pStyle w:val="ListParagraph"/>
        <w:numPr>
          <w:ilvl w:val="0"/>
          <w:numId w:val="555"/>
        </w:numPr>
        <w:autoSpaceDE w:val="0"/>
        <w:autoSpaceDN w:val="0"/>
        <w:adjustRightInd w:val="0"/>
        <w:ind w:left="851" w:hanging="284"/>
        <w:jc w:val="both"/>
      </w:pPr>
      <w:r w:rsidRPr="00024D67">
        <w:t xml:space="preserve">la solicitarea pacientului </w:t>
      </w:r>
    </w:p>
    <w:p w14:paraId="520D54C7" w14:textId="77777777" w:rsidR="0016209C" w:rsidRPr="0078633A" w:rsidRDefault="0016209C" w:rsidP="0016209C">
      <w:pPr>
        <w:autoSpaceDE w:val="0"/>
        <w:autoSpaceDN w:val="0"/>
        <w:adjustRightInd w:val="0"/>
        <w:jc w:val="both"/>
        <w:rPr>
          <w:rFonts w:ascii="Times New Roman" w:eastAsia="Times New Roman" w:hAnsi="Times New Roman" w:cs="Times New Roman"/>
          <w:sz w:val="24"/>
          <w:szCs w:val="24"/>
        </w:rPr>
      </w:pPr>
    </w:p>
    <w:p w14:paraId="647A3B38" w14:textId="77777777" w:rsidR="0016209C" w:rsidRPr="0078633A" w:rsidRDefault="0016209C" w:rsidP="0016209C">
      <w:pPr>
        <w:autoSpaceDE w:val="0"/>
        <w:autoSpaceDN w:val="0"/>
        <w:adjustRightInd w:val="0"/>
        <w:jc w:val="both"/>
        <w:rPr>
          <w:rFonts w:ascii="Times New Roman" w:eastAsia="Times New Roman" w:hAnsi="Times New Roman" w:cs="Times New Roman"/>
          <w:sz w:val="24"/>
          <w:szCs w:val="24"/>
        </w:rPr>
      </w:pPr>
      <w:r w:rsidRPr="0078633A">
        <w:rPr>
          <w:rFonts w:ascii="Times New Roman" w:eastAsia="Times New Roman" w:hAnsi="Times New Roman" w:cs="Times New Roman"/>
          <w:b/>
          <w:bCs/>
          <w:sz w:val="24"/>
          <w:szCs w:val="24"/>
        </w:rPr>
        <w:t xml:space="preserve">VIII. Prescriptori: </w:t>
      </w:r>
    </w:p>
    <w:p w14:paraId="403EC6E2" w14:textId="7FD65188" w:rsidR="0016209C" w:rsidRPr="0078633A" w:rsidRDefault="0016209C" w:rsidP="0016209C">
      <w:pPr>
        <w:autoSpaceDE w:val="0"/>
        <w:autoSpaceDN w:val="0"/>
        <w:adjustRightInd w:val="0"/>
        <w:jc w:val="both"/>
        <w:rPr>
          <w:rFonts w:ascii="Times New Roman" w:eastAsia="Times New Roman" w:hAnsi="Times New Roman" w:cs="Times New Roman"/>
          <w:sz w:val="24"/>
          <w:szCs w:val="24"/>
        </w:rPr>
      </w:pPr>
      <w:r w:rsidRPr="0078633A">
        <w:rPr>
          <w:rFonts w:ascii="Times New Roman" w:eastAsia="Times New Roman" w:hAnsi="Times New Roman" w:cs="Times New Roman"/>
          <w:sz w:val="24"/>
          <w:szCs w:val="24"/>
        </w:rPr>
        <w:t>Iniţierea si continuarea tratamentului se face de către medicii cu specialitatea neurologie și neurologie pediatrică din unitățile sanitare care derulează Programul Național de Tratament pentru Boli Rare -  tratamentul bolnavilor cu boli neurologice degenerative/inflamator-imune – forme cronice.</w:t>
      </w:r>
      <w:r w:rsidR="00024D67">
        <w:rPr>
          <w:rFonts w:ascii="Times New Roman" w:eastAsia="Times New Roman" w:hAnsi="Times New Roman" w:cs="Times New Roman"/>
          <w:sz w:val="24"/>
          <w:szCs w:val="24"/>
        </w:rPr>
        <w:t>”</w:t>
      </w:r>
    </w:p>
    <w:p w14:paraId="4360A963" w14:textId="77777777" w:rsidR="0016209C" w:rsidRPr="0078633A" w:rsidRDefault="0016209C" w:rsidP="0016209C">
      <w:pPr>
        <w:autoSpaceDE w:val="0"/>
        <w:autoSpaceDN w:val="0"/>
        <w:adjustRightInd w:val="0"/>
        <w:jc w:val="both"/>
        <w:rPr>
          <w:rFonts w:ascii="Times New Roman" w:eastAsia="Times New Roman" w:hAnsi="Times New Roman" w:cs="Times New Roman"/>
          <w:sz w:val="24"/>
          <w:szCs w:val="24"/>
        </w:rPr>
      </w:pPr>
    </w:p>
    <w:p w14:paraId="6E4F1A45" w14:textId="77777777" w:rsidR="0016209C" w:rsidRPr="0078633A" w:rsidRDefault="0016209C" w:rsidP="0016209C">
      <w:pPr>
        <w:pStyle w:val="Default"/>
        <w:spacing w:line="276" w:lineRule="auto"/>
        <w:jc w:val="both"/>
        <w:rPr>
          <w:rFonts w:ascii="Times New Roman" w:hAnsi="Times New Roman" w:cs="Times New Roman"/>
          <w:color w:val="auto"/>
          <w:lang w:val="fr-FR"/>
        </w:rPr>
      </w:pPr>
    </w:p>
    <w:p w14:paraId="6BAFCB11" w14:textId="77777777" w:rsidR="0016209C" w:rsidRPr="0078633A" w:rsidRDefault="0016209C" w:rsidP="0016209C">
      <w:pPr>
        <w:pStyle w:val="Default"/>
        <w:spacing w:line="276" w:lineRule="auto"/>
        <w:jc w:val="both"/>
        <w:rPr>
          <w:rFonts w:ascii="Times New Roman" w:hAnsi="Times New Roman" w:cs="Times New Roman"/>
          <w:color w:val="auto"/>
          <w:lang w:val="fr-FR"/>
        </w:rPr>
      </w:pPr>
    </w:p>
    <w:p w14:paraId="520E2AB5" w14:textId="77777777" w:rsidR="0016209C" w:rsidRPr="0078633A" w:rsidRDefault="0016209C" w:rsidP="0016209C">
      <w:pPr>
        <w:pStyle w:val="Default"/>
        <w:spacing w:line="276" w:lineRule="auto"/>
        <w:jc w:val="both"/>
        <w:rPr>
          <w:rFonts w:ascii="Times New Roman" w:hAnsi="Times New Roman" w:cs="Times New Roman"/>
          <w:color w:val="auto"/>
          <w:lang w:val="fr-FR"/>
        </w:rPr>
      </w:pPr>
    </w:p>
    <w:p w14:paraId="04895260" w14:textId="77777777" w:rsidR="0016209C" w:rsidRPr="0078633A" w:rsidRDefault="0016209C" w:rsidP="0016209C">
      <w:pPr>
        <w:pStyle w:val="Default"/>
        <w:spacing w:line="276" w:lineRule="auto"/>
        <w:jc w:val="both"/>
        <w:rPr>
          <w:rFonts w:ascii="Times New Roman" w:hAnsi="Times New Roman" w:cs="Times New Roman"/>
          <w:color w:val="auto"/>
          <w:lang w:val="fr-FR"/>
        </w:rPr>
      </w:pPr>
    </w:p>
    <w:p w14:paraId="2329E094" w14:textId="77777777" w:rsidR="0016209C" w:rsidRPr="0078633A" w:rsidRDefault="0016209C" w:rsidP="0016209C">
      <w:pPr>
        <w:pStyle w:val="Default"/>
        <w:spacing w:line="276" w:lineRule="auto"/>
        <w:jc w:val="both"/>
        <w:rPr>
          <w:rFonts w:ascii="Times New Roman" w:hAnsi="Times New Roman" w:cs="Times New Roman"/>
          <w:color w:val="auto"/>
          <w:lang w:val="fr-FR"/>
        </w:rPr>
      </w:pPr>
    </w:p>
    <w:p w14:paraId="18994DFB" w14:textId="77777777" w:rsidR="0016209C" w:rsidRDefault="0016209C" w:rsidP="0016209C">
      <w:pPr>
        <w:jc w:val="both"/>
        <w:rPr>
          <w:rFonts w:ascii="Times New Roman" w:hAnsi="Times New Roman" w:cs="Times New Roman"/>
          <w:b/>
          <w:sz w:val="24"/>
          <w:szCs w:val="24"/>
        </w:rPr>
      </w:pPr>
    </w:p>
    <w:p w14:paraId="5C02CEAF" w14:textId="77777777" w:rsidR="00024D67" w:rsidRDefault="00024D67" w:rsidP="0016209C">
      <w:pPr>
        <w:jc w:val="both"/>
        <w:rPr>
          <w:rFonts w:ascii="Times New Roman" w:hAnsi="Times New Roman" w:cs="Times New Roman"/>
          <w:b/>
          <w:sz w:val="24"/>
          <w:szCs w:val="24"/>
        </w:rPr>
      </w:pPr>
    </w:p>
    <w:p w14:paraId="72BFE836" w14:textId="77777777" w:rsidR="00024D67" w:rsidRDefault="00024D67" w:rsidP="0016209C">
      <w:pPr>
        <w:jc w:val="both"/>
        <w:rPr>
          <w:rFonts w:ascii="Times New Roman" w:hAnsi="Times New Roman" w:cs="Times New Roman"/>
          <w:b/>
          <w:sz w:val="24"/>
          <w:szCs w:val="24"/>
        </w:rPr>
      </w:pPr>
    </w:p>
    <w:p w14:paraId="473C5B40" w14:textId="77777777" w:rsidR="00024D67" w:rsidRDefault="00024D67" w:rsidP="0016209C">
      <w:pPr>
        <w:jc w:val="both"/>
        <w:rPr>
          <w:rFonts w:ascii="Times New Roman" w:hAnsi="Times New Roman" w:cs="Times New Roman"/>
          <w:b/>
          <w:sz w:val="24"/>
          <w:szCs w:val="24"/>
        </w:rPr>
      </w:pPr>
    </w:p>
    <w:p w14:paraId="718574FF" w14:textId="77777777" w:rsidR="00024D67" w:rsidRDefault="00024D67" w:rsidP="0016209C">
      <w:pPr>
        <w:jc w:val="both"/>
        <w:rPr>
          <w:rFonts w:ascii="Times New Roman" w:hAnsi="Times New Roman" w:cs="Times New Roman"/>
          <w:b/>
          <w:sz w:val="24"/>
          <w:szCs w:val="24"/>
        </w:rPr>
      </w:pPr>
    </w:p>
    <w:p w14:paraId="27E6572B" w14:textId="77777777" w:rsidR="00024D67" w:rsidRDefault="00024D67" w:rsidP="0016209C">
      <w:pPr>
        <w:jc w:val="both"/>
        <w:rPr>
          <w:rFonts w:ascii="Times New Roman" w:hAnsi="Times New Roman" w:cs="Times New Roman"/>
          <w:b/>
          <w:sz w:val="24"/>
          <w:szCs w:val="24"/>
        </w:rPr>
      </w:pPr>
    </w:p>
    <w:p w14:paraId="4AAAE244" w14:textId="77777777" w:rsidR="00024D67" w:rsidRDefault="00024D67" w:rsidP="0016209C">
      <w:pPr>
        <w:jc w:val="both"/>
        <w:rPr>
          <w:rFonts w:ascii="Times New Roman" w:hAnsi="Times New Roman" w:cs="Times New Roman"/>
          <w:b/>
          <w:sz w:val="24"/>
          <w:szCs w:val="24"/>
        </w:rPr>
      </w:pPr>
    </w:p>
    <w:p w14:paraId="18B715C9" w14:textId="77777777" w:rsidR="00024D67" w:rsidRDefault="00024D67" w:rsidP="0016209C">
      <w:pPr>
        <w:jc w:val="both"/>
        <w:rPr>
          <w:rFonts w:ascii="Times New Roman" w:hAnsi="Times New Roman" w:cs="Times New Roman"/>
          <w:b/>
          <w:sz w:val="24"/>
          <w:szCs w:val="24"/>
        </w:rPr>
      </w:pPr>
    </w:p>
    <w:p w14:paraId="42CB73A5" w14:textId="77777777" w:rsidR="00024D67" w:rsidRDefault="00024D67" w:rsidP="0016209C">
      <w:pPr>
        <w:jc w:val="both"/>
        <w:rPr>
          <w:rFonts w:ascii="Times New Roman" w:hAnsi="Times New Roman" w:cs="Times New Roman"/>
          <w:b/>
          <w:sz w:val="24"/>
          <w:szCs w:val="24"/>
        </w:rPr>
      </w:pPr>
    </w:p>
    <w:p w14:paraId="1220608E" w14:textId="77777777" w:rsidR="00024D67" w:rsidRDefault="00024D67" w:rsidP="0016209C">
      <w:pPr>
        <w:jc w:val="both"/>
        <w:rPr>
          <w:rFonts w:ascii="Times New Roman" w:hAnsi="Times New Roman" w:cs="Times New Roman"/>
          <w:b/>
          <w:sz w:val="24"/>
          <w:szCs w:val="24"/>
        </w:rPr>
      </w:pPr>
    </w:p>
    <w:p w14:paraId="7F24D25E" w14:textId="77777777" w:rsidR="00024D67" w:rsidRDefault="00024D67" w:rsidP="0016209C">
      <w:pPr>
        <w:jc w:val="both"/>
        <w:rPr>
          <w:rFonts w:ascii="Times New Roman" w:hAnsi="Times New Roman" w:cs="Times New Roman"/>
          <w:b/>
          <w:sz w:val="24"/>
          <w:szCs w:val="24"/>
        </w:rPr>
      </w:pPr>
    </w:p>
    <w:p w14:paraId="42A7557C" w14:textId="77777777" w:rsidR="00024D67" w:rsidRDefault="00024D67" w:rsidP="0016209C">
      <w:pPr>
        <w:jc w:val="both"/>
        <w:rPr>
          <w:rFonts w:ascii="Times New Roman" w:hAnsi="Times New Roman" w:cs="Times New Roman"/>
          <w:b/>
          <w:sz w:val="24"/>
          <w:szCs w:val="24"/>
        </w:rPr>
      </w:pPr>
    </w:p>
    <w:p w14:paraId="28876145" w14:textId="77777777" w:rsidR="00024D67" w:rsidRDefault="00024D67" w:rsidP="0016209C">
      <w:pPr>
        <w:jc w:val="both"/>
        <w:rPr>
          <w:rFonts w:ascii="Times New Roman" w:hAnsi="Times New Roman" w:cs="Times New Roman"/>
          <w:b/>
          <w:sz w:val="24"/>
          <w:szCs w:val="24"/>
        </w:rPr>
      </w:pPr>
    </w:p>
    <w:p w14:paraId="0C26F909" w14:textId="77777777" w:rsidR="00B331E5" w:rsidRDefault="00B331E5" w:rsidP="0016209C">
      <w:pPr>
        <w:jc w:val="both"/>
        <w:rPr>
          <w:rFonts w:ascii="Times New Roman" w:hAnsi="Times New Roman" w:cs="Times New Roman"/>
          <w:b/>
          <w:sz w:val="24"/>
          <w:szCs w:val="24"/>
        </w:rPr>
      </w:pPr>
    </w:p>
    <w:p w14:paraId="4E2C8D5C" w14:textId="77777777" w:rsidR="00B331E5" w:rsidRDefault="00B331E5" w:rsidP="0016209C">
      <w:pPr>
        <w:jc w:val="both"/>
        <w:rPr>
          <w:rFonts w:ascii="Times New Roman" w:hAnsi="Times New Roman" w:cs="Times New Roman"/>
          <w:b/>
          <w:sz w:val="24"/>
          <w:szCs w:val="24"/>
        </w:rPr>
      </w:pPr>
    </w:p>
    <w:p w14:paraId="1E37DA04" w14:textId="77777777" w:rsidR="00B331E5" w:rsidRDefault="00B331E5" w:rsidP="0016209C">
      <w:pPr>
        <w:jc w:val="both"/>
        <w:rPr>
          <w:rFonts w:ascii="Times New Roman" w:hAnsi="Times New Roman" w:cs="Times New Roman"/>
          <w:b/>
          <w:sz w:val="24"/>
          <w:szCs w:val="24"/>
        </w:rPr>
      </w:pPr>
    </w:p>
    <w:p w14:paraId="5FB38BE4" w14:textId="77777777" w:rsidR="00B331E5" w:rsidRDefault="00B331E5" w:rsidP="0016209C">
      <w:pPr>
        <w:jc w:val="both"/>
        <w:rPr>
          <w:rFonts w:ascii="Times New Roman" w:hAnsi="Times New Roman" w:cs="Times New Roman"/>
          <w:b/>
          <w:sz w:val="24"/>
          <w:szCs w:val="24"/>
        </w:rPr>
      </w:pPr>
    </w:p>
    <w:p w14:paraId="63E420F6" w14:textId="2F4DDFF6" w:rsidR="00B331E5" w:rsidRPr="00B331E5" w:rsidRDefault="00B331E5" w:rsidP="00651D25">
      <w:pPr>
        <w:pStyle w:val="ListParagraph"/>
        <w:numPr>
          <w:ilvl w:val="0"/>
          <w:numId w:val="407"/>
        </w:numPr>
        <w:tabs>
          <w:tab w:val="left" w:pos="9639"/>
        </w:tabs>
        <w:jc w:val="both"/>
        <w:rPr>
          <w:rFonts w:eastAsia="Calibri"/>
          <w:b/>
          <w:bCs/>
          <w:color w:val="FF0000"/>
          <w:lang w:val="en-US"/>
        </w:rPr>
      </w:pPr>
      <w:r w:rsidRPr="00B331E5">
        <w:rPr>
          <w:rFonts w:eastAsia="Arial"/>
          <w:b/>
          <w:bCs/>
          <w:color w:val="FF0000"/>
          <w:lang w:val="pt-BR"/>
        </w:rPr>
        <w:lastRenderedPageBreak/>
        <w:t xml:space="preserve">La anexa nr. 2, protocolul terapeutic corespunzător poziţiei nr. </w:t>
      </w:r>
      <w:r w:rsidRPr="00B331E5">
        <w:rPr>
          <w:rFonts w:eastAsia="Calibri"/>
          <w:b/>
          <w:bCs/>
          <w:color w:val="FF0000"/>
          <w:lang w:val="en-US"/>
        </w:rPr>
        <w:t>6 cod (CI01I-HTP): HIPERTENSIUNEA ARTERIALĂ PULMONARĂ: SILDENAFILUM, BOSENTANUM, AMBRISENTANUM, MACITENTANUM, RIOCIGUAT </w:t>
      </w:r>
      <w:r w:rsidRPr="00B331E5">
        <w:rPr>
          <w:rFonts w:eastAsia="Arial"/>
          <w:b/>
          <w:bCs/>
          <w:color w:val="FF0000"/>
          <w:lang w:val="pt-BR"/>
        </w:rPr>
        <w:t>se modifică și se înlocuiește cu următorul protocol:</w:t>
      </w:r>
    </w:p>
    <w:p w14:paraId="41D157BB" w14:textId="77777777" w:rsidR="00B331E5" w:rsidRPr="00B331E5" w:rsidRDefault="00B331E5" w:rsidP="00B331E5">
      <w:pPr>
        <w:tabs>
          <w:tab w:val="left" w:pos="851"/>
        </w:tabs>
        <w:spacing w:after="0" w:line="276" w:lineRule="auto"/>
        <w:jc w:val="both"/>
        <w:rPr>
          <w:rFonts w:ascii="Times New Roman" w:eastAsia="Arial" w:hAnsi="Times New Roman" w:cs="Times New Roman"/>
          <w:b/>
          <w:bCs/>
          <w:color w:val="FF0000"/>
          <w:sz w:val="24"/>
          <w:szCs w:val="24"/>
          <w:lang w:val="fr-MC"/>
        </w:rPr>
      </w:pPr>
    </w:p>
    <w:p w14:paraId="171F7D06" w14:textId="77777777" w:rsidR="00B331E5" w:rsidRPr="00B331E5" w:rsidRDefault="00B331E5" w:rsidP="00B331E5">
      <w:pPr>
        <w:pStyle w:val="Default"/>
        <w:spacing w:line="276" w:lineRule="auto"/>
        <w:ind w:left="-284" w:right="-567"/>
        <w:jc w:val="both"/>
        <w:rPr>
          <w:b/>
          <w:color w:val="FF0000"/>
          <w:lang w:val="ro-RO"/>
        </w:rPr>
      </w:pPr>
    </w:p>
    <w:p w14:paraId="6CAB6B21" w14:textId="5BA5C357" w:rsidR="00024D67" w:rsidRPr="00B331E5" w:rsidRDefault="00B331E5" w:rsidP="00B331E5">
      <w:pPr>
        <w:autoSpaceDE w:val="0"/>
        <w:autoSpaceDN w:val="0"/>
        <w:adjustRightInd w:val="0"/>
        <w:spacing w:after="0" w:line="240" w:lineRule="auto"/>
        <w:jc w:val="both"/>
        <w:rPr>
          <w:rFonts w:ascii="Times New Roman" w:hAnsi="Times New Roman" w:cs="Times New Roman"/>
          <w:b/>
          <w:color w:val="FF0000"/>
          <w:sz w:val="24"/>
          <w:szCs w:val="24"/>
        </w:rPr>
      </w:pPr>
      <w:r w:rsidRPr="00B331E5">
        <w:rPr>
          <w:rFonts w:ascii="Times New Roman" w:eastAsia="Arial" w:hAnsi="Times New Roman" w:cs="Times New Roman"/>
          <w:b/>
          <w:bCs/>
          <w:color w:val="FF0000"/>
          <w:sz w:val="24"/>
          <w:szCs w:val="24"/>
          <w:lang w:val="en-US"/>
        </w:rPr>
        <w:t>”Protocol terapeutic corespunzător poziției nr. 6 cod (CI01I-HTP): HIPERTENSIUNEA ARTERIALĂ PULMONARĂ: SILDENAFILUM, BOSENTANUM, AMBRISENTANUM, MACITENTANUM, RIOCIGUAT</w:t>
      </w:r>
    </w:p>
    <w:p w14:paraId="22EB1860" w14:textId="77777777" w:rsidR="00B331E5" w:rsidRDefault="00B331E5" w:rsidP="00B331E5">
      <w:pPr>
        <w:rPr>
          <w:rFonts w:ascii="Times New Roman" w:hAnsi="Times New Roman" w:cs="Times New Roman"/>
          <w:b/>
          <w:sz w:val="24"/>
          <w:szCs w:val="24"/>
          <w:u w:val="single"/>
        </w:rPr>
      </w:pPr>
    </w:p>
    <w:p w14:paraId="18899FE3" w14:textId="77777777" w:rsidR="00B331E5" w:rsidRPr="005B3165" w:rsidRDefault="00B331E5" w:rsidP="00B331E5">
      <w:pPr>
        <w:rPr>
          <w:rFonts w:ascii="Times New Roman" w:hAnsi="Times New Roman" w:cs="Times New Roman"/>
          <w:b/>
          <w:sz w:val="24"/>
          <w:szCs w:val="24"/>
          <w:u w:val="single"/>
        </w:rPr>
      </w:pPr>
    </w:p>
    <w:p w14:paraId="56546CC3" w14:textId="77777777" w:rsidR="00B331E5" w:rsidRPr="005B3165" w:rsidRDefault="00B331E5" w:rsidP="00B331E5">
      <w:pPr>
        <w:spacing w:after="0" w:line="240" w:lineRule="auto"/>
        <w:jc w:val="both"/>
        <w:rPr>
          <w:rFonts w:ascii="Times New Roman" w:eastAsia="Times New Roman" w:hAnsi="Times New Roman" w:cs="Times New Roman"/>
          <w:color w:val="000000"/>
          <w:sz w:val="24"/>
          <w:szCs w:val="24"/>
          <w:lang w:val="pt-BR"/>
        </w:rPr>
      </w:pPr>
      <w:r w:rsidRPr="005B3165">
        <w:rPr>
          <w:rFonts w:ascii="Times New Roman" w:eastAsia="Times New Roman" w:hAnsi="Times New Roman" w:cs="Times New Roman"/>
          <w:color w:val="000000"/>
          <w:sz w:val="24"/>
          <w:szCs w:val="24"/>
        </w:rPr>
        <w:t xml:space="preserve">Hipertensiunea pulmonară la copil este o problemă importantă de sănătate publică si în România, iar subgrupul hipertensiunii pulmonare secundare bolilor cardiace congenitale este potenţial curabil, până la un anume moment  dat în cursul evolutiei, existand posibilitatea corectiei chirurgicale a malformaţiei cardiace şi în consecinţă, de dispariţie a hipertensiunii pulmonare. </w:t>
      </w:r>
      <w:r w:rsidRPr="005B3165">
        <w:rPr>
          <w:rFonts w:ascii="Times New Roman" w:eastAsia="Times New Roman" w:hAnsi="Times New Roman" w:cs="Times New Roman"/>
          <w:color w:val="000000"/>
          <w:sz w:val="24"/>
          <w:szCs w:val="24"/>
          <w:lang w:val="pt-BR"/>
        </w:rPr>
        <w:t>Cu toate acestea, daca momentul operator a fost depasit deoarece pacientul a fost tardiv diagnosticat, hipertensiunea pulmonara poate chiar pune in pericol viata pacientului, fiind o afectiune devastatoare.</w:t>
      </w:r>
    </w:p>
    <w:p w14:paraId="7FDD62D5" w14:textId="77777777" w:rsidR="00B331E5" w:rsidRDefault="00B331E5" w:rsidP="00B331E5">
      <w:pPr>
        <w:spacing w:after="0" w:line="240" w:lineRule="auto"/>
        <w:jc w:val="both"/>
        <w:rPr>
          <w:rFonts w:ascii="Times New Roman" w:eastAsia="Times New Roman" w:hAnsi="Times New Roman" w:cs="Times New Roman"/>
          <w:color w:val="000000"/>
          <w:sz w:val="24"/>
          <w:szCs w:val="24"/>
          <w:lang w:val="pt-BR"/>
        </w:rPr>
      </w:pPr>
      <w:r w:rsidRPr="005B3165">
        <w:rPr>
          <w:rFonts w:ascii="Times New Roman" w:eastAsia="Times New Roman" w:hAnsi="Times New Roman" w:cs="Times New Roman"/>
          <w:color w:val="000000"/>
          <w:sz w:val="24"/>
          <w:szCs w:val="24"/>
          <w:lang w:val="pt-BR"/>
        </w:rPr>
        <w:t>Avand în vedere aceste aspecte, este necesară terapia hipertensiunii pulmonare preoperator pentru a putea face posibila corecţia chirurgicala tardiva, dar si pe o durata de timp postoperator. E posibil ca tratamentul hipertensiunii pulmonare sa fie necesar toata viata. Exista grupul de pacienti cu malformatii cardiace neoperabile, complicate cu hipertensiune pulmonara care nu se corecteaza la vasodilatatoare pulmonare, si care vor necesita tratament oral al hipertensiunii pulmonare pentru tot restul vietii.</w:t>
      </w:r>
    </w:p>
    <w:p w14:paraId="6B257818" w14:textId="77777777" w:rsidR="00B331E5" w:rsidRPr="005B3165" w:rsidRDefault="00B331E5" w:rsidP="00B331E5">
      <w:pPr>
        <w:spacing w:after="0" w:line="240" w:lineRule="auto"/>
        <w:jc w:val="both"/>
        <w:rPr>
          <w:rFonts w:ascii="Times New Roman" w:eastAsia="Times New Roman" w:hAnsi="Times New Roman" w:cs="Times New Roman"/>
          <w:color w:val="000000"/>
          <w:sz w:val="24"/>
          <w:szCs w:val="24"/>
          <w:lang w:val="pt-BR"/>
        </w:rPr>
      </w:pPr>
    </w:p>
    <w:p w14:paraId="177D0E28" w14:textId="6E8EAFC0" w:rsidR="00B331E5" w:rsidRPr="005B3165" w:rsidRDefault="00B331E5" w:rsidP="00B331E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pt-BR"/>
        </w:rPr>
      </w:pPr>
      <w:r w:rsidRPr="005B3165">
        <w:rPr>
          <w:rFonts w:ascii="Times New Roman" w:eastAsia="Times New Roman" w:hAnsi="Times New Roman" w:cs="Times New Roman"/>
          <w:color w:val="000000"/>
          <w:sz w:val="24"/>
          <w:szCs w:val="24"/>
          <w:lang w:val="pt-BR"/>
        </w:rPr>
        <w:t>Medicație vasodilatatoare pulmonară specifică avansată în terapia HTAP la copil:</w:t>
      </w:r>
    </w:p>
    <w:p w14:paraId="3394DB7D" w14:textId="628B75DB" w:rsidR="00B331E5" w:rsidRPr="00B331E5" w:rsidRDefault="00B331E5" w:rsidP="00651D25">
      <w:pPr>
        <w:pStyle w:val="ListParagraph"/>
        <w:numPr>
          <w:ilvl w:val="1"/>
          <w:numId w:val="612"/>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hanging="284"/>
        <w:jc w:val="both"/>
        <w:rPr>
          <w:lang w:val="pt-BR"/>
        </w:rPr>
      </w:pPr>
      <w:r w:rsidRPr="00B331E5">
        <w:rPr>
          <w:lang w:val="pt-BR"/>
        </w:rPr>
        <w:t>Inhibitori de fosfodiesterază 5(PDE-5i): Sildenafil (IIa/B), Tadalafil (IIa/B)</w:t>
      </w:r>
    </w:p>
    <w:p w14:paraId="70B524C5" w14:textId="0FD42442" w:rsidR="00B331E5" w:rsidRPr="00B331E5" w:rsidRDefault="00B331E5" w:rsidP="00651D25">
      <w:pPr>
        <w:pStyle w:val="ListParagraph"/>
        <w:numPr>
          <w:ilvl w:val="1"/>
          <w:numId w:val="612"/>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hanging="284"/>
        <w:jc w:val="both"/>
        <w:rPr>
          <w:lang w:val="pt-BR"/>
        </w:rPr>
      </w:pPr>
      <w:r w:rsidRPr="00B331E5">
        <w:rPr>
          <w:lang w:val="pt-BR"/>
        </w:rPr>
        <w:t>Antagoniști ai receptorilor endotelinei (ARE): Bosentan (IIa/C), Ambrisentan (IIaC), Macitentan (IIb/C)</w:t>
      </w:r>
    </w:p>
    <w:p w14:paraId="70509C04" w14:textId="4AED7C50" w:rsidR="00B331E5" w:rsidRPr="00B331E5" w:rsidRDefault="00B331E5" w:rsidP="00651D25">
      <w:pPr>
        <w:pStyle w:val="ListParagraph"/>
        <w:numPr>
          <w:ilvl w:val="1"/>
          <w:numId w:val="612"/>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hanging="284"/>
        <w:jc w:val="both"/>
        <w:rPr>
          <w:lang w:val="pt-BR"/>
        </w:rPr>
      </w:pPr>
      <w:r w:rsidRPr="00B331E5">
        <w:rPr>
          <w:lang w:val="pt-BR"/>
        </w:rPr>
        <w:t>Analogi de prostaciclină: Epoprostenol (I/B), Treprostinil sc/iv (IIb/C, IIa/C), Treprostinil inhal (IIb/C), Iloprost inhal (IIa/C)</w:t>
      </w:r>
    </w:p>
    <w:p w14:paraId="5F7E286F" w14:textId="61DD8501" w:rsidR="00B331E5" w:rsidRPr="00B331E5" w:rsidRDefault="00B331E5" w:rsidP="00651D25">
      <w:pPr>
        <w:pStyle w:val="ListParagraph"/>
        <w:numPr>
          <w:ilvl w:val="1"/>
          <w:numId w:val="612"/>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hanging="284"/>
        <w:jc w:val="both"/>
        <w:rPr>
          <w:lang w:val="pt-BR"/>
        </w:rPr>
      </w:pPr>
      <w:r w:rsidRPr="00B331E5">
        <w:rPr>
          <w:lang w:val="pt-BR"/>
        </w:rPr>
        <w:t>Riociguat, stimulator solubil al guanilat-ciclazei, (IIb/C)</w:t>
      </w:r>
    </w:p>
    <w:p w14:paraId="05E20238" w14:textId="7AFE6267" w:rsidR="00B331E5" w:rsidRPr="00B331E5" w:rsidRDefault="00B331E5" w:rsidP="00651D25">
      <w:pPr>
        <w:pStyle w:val="ListParagraph"/>
        <w:numPr>
          <w:ilvl w:val="1"/>
          <w:numId w:val="612"/>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hanging="284"/>
        <w:jc w:val="both"/>
        <w:rPr>
          <w:lang w:val="pt-BR"/>
        </w:rPr>
      </w:pPr>
      <w:r w:rsidRPr="00B331E5">
        <w:rPr>
          <w:lang w:val="pt-BR"/>
        </w:rPr>
        <w:t>Medicarție vasodilatatoare pulmonară – în studiu Selexipag (IIb/C)</w:t>
      </w:r>
    </w:p>
    <w:p w14:paraId="11AB7CCC" w14:textId="77777777" w:rsidR="00B331E5" w:rsidRDefault="00B331E5" w:rsidP="00B331E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pt-BR"/>
        </w:rPr>
      </w:pPr>
    </w:p>
    <w:p w14:paraId="4A7BD44B" w14:textId="30BE5ABB" w:rsidR="00B331E5" w:rsidRPr="005B3165" w:rsidRDefault="00B331E5" w:rsidP="00B331E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pt-BR"/>
        </w:rPr>
      </w:pPr>
      <w:r w:rsidRPr="005B3165">
        <w:rPr>
          <w:rFonts w:ascii="Times New Roman" w:eastAsia="Times New Roman" w:hAnsi="Times New Roman" w:cs="Times New Roman"/>
          <w:color w:val="000000"/>
          <w:sz w:val="24"/>
          <w:szCs w:val="24"/>
          <w:lang w:val="pt-BR"/>
        </w:rPr>
        <w:t>Medicația utilizată pentru terapia țintă în hiperteniunea arterială pulmonară pediatrică existentă în present în cadrul Programului Naţional pentru HTP include: Sildenafil (PDE-5i) şi Bosentan ARE), ambele aprobate de Agenția Europeană pentru Medicamente pentru uz pediatric.</w:t>
      </w:r>
    </w:p>
    <w:p w14:paraId="36853E93" w14:textId="77777777" w:rsidR="00B331E5" w:rsidRDefault="00B331E5" w:rsidP="00B331E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pt-BR"/>
        </w:rPr>
      </w:pPr>
    </w:p>
    <w:p w14:paraId="0B8C12B2" w14:textId="3EEA1DC7" w:rsidR="00B331E5" w:rsidRPr="005B3165" w:rsidRDefault="00B331E5" w:rsidP="00B331E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pt-BR"/>
        </w:rPr>
      </w:pPr>
      <w:r w:rsidRPr="005B3165">
        <w:rPr>
          <w:rFonts w:ascii="Times New Roman" w:eastAsia="Times New Roman" w:hAnsi="Times New Roman" w:cs="Times New Roman"/>
          <w:color w:val="000000"/>
          <w:sz w:val="24"/>
          <w:szCs w:val="24"/>
          <w:lang w:val="pt-BR"/>
        </w:rPr>
        <w:t>Conform recomandarilor grupului de lucru pediatric elaborate la al 5-lea WSPH în 2013 și actualizate în 2018, algoritmul terapeutic cuprinde:</w:t>
      </w:r>
    </w:p>
    <w:p w14:paraId="0BECE7BB" w14:textId="77777777" w:rsidR="00B331E5" w:rsidRDefault="00B331E5" w:rsidP="00B331E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pt-BR"/>
        </w:rPr>
      </w:pPr>
      <w:r w:rsidRPr="005B3165">
        <w:rPr>
          <w:rFonts w:ascii="Times New Roman" w:eastAsia="Times New Roman" w:hAnsi="Times New Roman" w:cs="Times New Roman"/>
          <w:color w:val="000000"/>
          <w:sz w:val="24"/>
          <w:szCs w:val="24"/>
          <w:lang w:val="pt-BR"/>
        </w:rPr>
        <w:t xml:space="preserve">      </w:t>
      </w:r>
      <w:r w:rsidRPr="005B3165">
        <w:rPr>
          <w:rFonts w:ascii="Times New Roman" w:eastAsia="Times New Roman" w:hAnsi="Times New Roman" w:cs="Times New Roman"/>
          <w:color w:val="000000"/>
          <w:sz w:val="24"/>
          <w:szCs w:val="24"/>
          <w:lang w:val="pt-BR"/>
        </w:rPr>
        <w:tab/>
      </w:r>
    </w:p>
    <w:p w14:paraId="23D86010" w14:textId="77777777" w:rsidR="00B331E5" w:rsidRDefault="00B331E5" w:rsidP="00B331E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pt-BR"/>
        </w:rPr>
      </w:pPr>
    </w:p>
    <w:p w14:paraId="17B5FB27" w14:textId="1A82B7F8" w:rsidR="00B331E5" w:rsidRPr="005B3165" w:rsidRDefault="00B331E5" w:rsidP="00B331E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000000"/>
          <w:sz w:val="24"/>
          <w:szCs w:val="24"/>
          <w:lang w:val="pt-BR"/>
        </w:rPr>
      </w:pPr>
      <w:r w:rsidRPr="005B3165">
        <w:rPr>
          <w:rFonts w:ascii="Times New Roman" w:eastAsia="Times New Roman" w:hAnsi="Times New Roman" w:cs="Times New Roman"/>
          <w:b/>
          <w:color w:val="000000"/>
          <w:sz w:val="24"/>
          <w:szCs w:val="24"/>
          <w:lang w:val="pt-BR"/>
        </w:rPr>
        <w:t xml:space="preserve">Recomandări pentru pacienții pediatrici cu HTAP aplicabil pentru HTAPI și HTAPE: </w:t>
      </w:r>
    </w:p>
    <w:p w14:paraId="3B70BB65" w14:textId="77777777" w:rsidR="00B331E5" w:rsidRPr="005B3165" w:rsidRDefault="00B331E5" w:rsidP="00651D25">
      <w:pPr>
        <w:numPr>
          <w:ilvl w:val="0"/>
          <w:numId w:val="613"/>
        </w:num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hanging="284"/>
        <w:jc w:val="both"/>
        <w:rPr>
          <w:rFonts w:ascii="Times New Roman" w:eastAsia="Times New Roman" w:hAnsi="Times New Roman" w:cs="Times New Roman"/>
          <w:color w:val="000000"/>
          <w:sz w:val="24"/>
          <w:szCs w:val="24"/>
          <w:lang w:val="pt-BR"/>
        </w:rPr>
      </w:pPr>
      <w:r w:rsidRPr="005B3165">
        <w:rPr>
          <w:rFonts w:ascii="Times New Roman" w:eastAsia="Times New Roman" w:hAnsi="Times New Roman" w:cs="Times New Roman"/>
          <w:color w:val="000000"/>
          <w:sz w:val="24"/>
          <w:szCs w:val="24"/>
          <w:lang w:val="pt-BR"/>
        </w:rPr>
        <w:t>TAV pozitiv: Blocanți canale Ca po (IIa/C)</w:t>
      </w:r>
    </w:p>
    <w:p w14:paraId="6ED1DC51" w14:textId="77777777" w:rsidR="00B331E5" w:rsidRPr="005B3165" w:rsidRDefault="00B331E5" w:rsidP="00651D25">
      <w:pPr>
        <w:numPr>
          <w:ilvl w:val="0"/>
          <w:numId w:val="613"/>
        </w:num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hanging="284"/>
        <w:jc w:val="both"/>
        <w:rPr>
          <w:rFonts w:ascii="Times New Roman" w:eastAsia="Times New Roman" w:hAnsi="Times New Roman" w:cs="Times New Roman"/>
          <w:color w:val="000000"/>
          <w:sz w:val="24"/>
          <w:szCs w:val="24"/>
        </w:rPr>
      </w:pPr>
      <w:r w:rsidRPr="005B3165">
        <w:rPr>
          <w:rFonts w:ascii="Times New Roman" w:eastAsia="Times New Roman" w:hAnsi="Times New Roman" w:cs="Times New Roman"/>
          <w:color w:val="000000"/>
          <w:sz w:val="24"/>
          <w:szCs w:val="24"/>
        </w:rPr>
        <w:t>TAV negativ:</w:t>
      </w:r>
    </w:p>
    <w:p w14:paraId="03FE0C56" w14:textId="77777777" w:rsidR="00B331E5" w:rsidRPr="005B3165" w:rsidRDefault="00B331E5" w:rsidP="00651D25">
      <w:pPr>
        <w:numPr>
          <w:ilvl w:val="1"/>
          <w:numId w:val="614"/>
        </w:num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851" w:hanging="284"/>
        <w:jc w:val="both"/>
        <w:rPr>
          <w:rFonts w:ascii="Times New Roman" w:eastAsia="Times New Roman" w:hAnsi="Times New Roman" w:cs="Times New Roman"/>
          <w:color w:val="000000"/>
          <w:sz w:val="24"/>
          <w:szCs w:val="24"/>
          <w:lang w:val="pt-BR"/>
        </w:rPr>
      </w:pPr>
      <w:r w:rsidRPr="005B3165">
        <w:rPr>
          <w:rFonts w:ascii="Times New Roman" w:eastAsia="Times New Roman" w:hAnsi="Times New Roman" w:cs="Times New Roman"/>
          <w:color w:val="000000"/>
          <w:sz w:val="24"/>
          <w:szCs w:val="24"/>
          <w:lang w:val="pt-BR"/>
        </w:rPr>
        <w:t xml:space="preserve">risc scăzut sau intermediar: PDE-5i sau ARE (oral), luarea în considerare a terapiei combinate (inițial sau secvențial); poate fi asociată cu agonisti de prostaciclină po sau inhalator </w:t>
      </w:r>
    </w:p>
    <w:p w14:paraId="442BEAED" w14:textId="77777777" w:rsidR="00B331E5" w:rsidRPr="005B3165" w:rsidRDefault="00B331E5" w:rsidP="00651D25">
      <w:pPr>
        <w:numPr>
          <w:ilvl w:val="1"/>
          <w:numId w:val="614"/>
        </w:num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851" w:hanging="284"/>
        <w:jc w:val="both"/>
        <w:rPr>
          <w:rFonts w:ascii="Times New Roman" w:eastAsia="Times New Roman" w:hAnsi="Times New Roman" w:cs="Times New Roman"/>
          <w:color w:val="000000"/>
          <w:sz w:val="24"/>
          <w:szCs w:val="24"/>
          <w:lang w:val="pt-BR"/>
        </w:rPr>
      </w:pPr>
      <w:r w:rsidRPr="005B3165">
        <w:rPr>
          <w:rFonts w:ascii="Times New Roman" w:eastAsia="Times New Roman" w:hAnsi="Times New Roman" w:cs="Times New Roman"/>
          <w:color w:val="000000"/>
          <w:sz w:val="24"/>
          <w:szCs w:val="24"/>
          <w:lang w:val="pt-BR"/>
        </w:rPr>
        <w:t>risc înalt: Epoprostenol (iv) sau Treprostinil (iv/sc); luarea în considerare a terapiei combinate precoce (agonist de prostaciclină + PDE-5i oral + ARE oral). Atrioseptostomia (+/- implantarea unui device) – poate fi luată în considerare la pacienții clasa functionala NYHA III și IV, cu sincope repetate și terapie medicală combinată ca ”bridge to transplant” (IIbC) (contraindicații: PmAP &gt; 20mmHg, SaO2 repaus &lt; 90%, IC dreaptă severă, pacienții cu moarte iminentă (III C)). Șuntul Potts – anastomoză chirurgicală între artera pulmonară stângă și aorta descendentă ”bridge to transplant” în cazurile selectate (IIb C)</w:t>
      </w:r>
    </w:p>
    <w:p w14:paraId="72C78F18" w14:textId="77777777" w:rsidR="00B331E5" w:rsidRDefault="00B331E5" w:rsidP="00B331E5">
      <w:pPr>
        <w:spacing w:after="0" w:line="240" w:lineRule="auto"/>
        <w:jc w:val="both"/>
        <w:rPr>
          <w:rFonts w:ascii="Times New Roman" w:eastAsia="Times New Roman" w:hAnsi="Times New Roman" w:cs="Times New Roman"/>
          <w:b/>
          <w:color w:val="000000"/>
          <w:sz w:val="24"/>
          <w:szCs w:val="24"/>
          <w:lang w:val="pt-BR"/>
        </w:rPr>
      </w:pPr>
    </w:p>
    <w:p w14:paraId="63E05BF7" w14:textId="77777777" w:rsidR="00B331E5" w:rsidRPr="005B3165" w:rsidRDefault="00B331E5" w:rsidP="00B331E5">
      <w:pPr>
        <w:spacing w:after="0" w:line="240" w:lineRule="auto"/>
        <w:jc w:val="both"/>
        <w:rPr>
          <w:rFonts w:ascii="Times New Roman" w:eastAsia="Times New Roman" w:hAnsi="Times New Roman" w:cs="Times New Roman"/>
          <w:b/>
          <w:color w:val="000000"/>
          <w:sz w:val="24"/>
          <w:szCs w:val="24"/>
          <w:lang w:val="pt-BR"/>
        </w:rPr>
      </w:pPr>
      <w:r w:rsidRPr="005B3165">
        <w:rPr>
          <w:rFonts w:ascii="Times New Roman" w:eastAsia="Times New Roman" w:hAnsi="Times New Roman" w:cs="Times New Roman"/>
          <w:b/>
          <w:color w:val="000000"/>
          <w:sz w:val="24"/>
          <w:szCs w:val="24"/>
          <w:lang w:val="pt-BR"/>
        </w:rPr>
        <w:lastRenderedPageBreak/>
        <w:t>Recomandări pentru evaluarea și managementul HTP la copiii cu BCC (HTAP-BCC, HTAP-BVPH)</w:t>
      </w:r>
    </w:p>
    <w:p w14:paraId="3134F2B7" w14:textId="77777777" w:rsidR="00B331E5" w:rsidRPr="005B3165" w:rsidRDefault="00B331E5" w:rsidP="00651D25">
      <w:pPr>
        <w:numPr>
          <w:ilvl w:val="0"/>
          <w:numId w:val="615"/>
        </w:numPr>
        <w:pBdr>
          <w:top w:val="nil"/>
          <w:left w:val="nil"/>
          <w:bottom w:val="nil"/>
          <w:right w:val="nil"/>
          <w:between w:val="nil"/>
        </w:pBdr>
        <w:spacing w:after="0" w:line="240" w:lineRule="auto"/>
        <w:ind w:left="567" w:hanging="283"/>
        <w:jc w:val="both"/>
        <w:rPr>
          <w:rFonts w:ascii="Times New Roman" w:eastAsia="Times New Roman" w:hAnsi="Times New Roman" w:cs="Times New Roman"/>
          <w:color w:val="000000"/>
          <w:sz w:val="24"/>
          <w:szCs w:val="24"/>
          <w:lang w:val="pt-BR"/>
        </w:rPr>
      </w:pPr>
      <w:r w:rsidRPr="005B3165">
        <w:rPr>
          <w:rFonts w:ascii="Times New Roman" w:eastAsia="Times New Roman" w:hAnsi="Times New Roman" w:cs="Times New Roman"/>
          <w:color w:val="000000"/>
          <w:sz w:val="24"/>
          <w:szCs w:val="24"/>
          <w:lang w:val="pt-BR"/>
        </w:rPr>
        <w:t>copiii cu HTAP-BCC și șunt stâng-drept semnificativ hemodinamic, insuficiență cardiacă congestivă (congestie pulmonară), falimentul creșterii și SaO2 &gt; 95% (extremitățile inferioare) pot beneficia de tratament chirurgical pentru corecția șuntului cardio-vascular în perioada de sugar (crizele de HTP în perioada perioperatorie pot apărea);</w:t>
      </w:r>
    </w:p>
    <w:p w14:paraId="5750241B" w14:textId="77777777" w:rsidR="00B331E5" w:rsidRPr="005B3165" w:rsidRDefault="00B331E5" w:rsidP="00651D25">
      <w:pPr>
        <w:numPr>
          <w:ilvl w:val="0"/>
          <w:numId w:val="615"/>
        </w:numPr>
        <w:pBdr>
          <w:top w:val="nil"/>
          <w:left w:val="nil"/>
          <w:bottom w:val="nil"/>
          <w:right w:val="nil"/>
          <w:between w:val="nil"/>
        </w:pBdr>
        <w:spacing w:after="0" w:line="240" w:lineRule="auto"/>
        <w:ind w:left="567" w:hanging="283"/>
        <w:jc w:val="both"/>
        <w:rPr>
          <w:rFonts w:ascii="Times New Roman" w:eastAsia="Times New Roman" w:hAnsi="Times New Roman" w:cs="Times New Roman"/>
          <w:color w:val="000000"/>
          <w:sz w:val="24"/>
          <w:szCs w:val="24"/>
          <w:lang w:val="pt-BR"/>
        </w:rPr>
      </w:pPr>
      <w:r w:rsidRPr="005B3165">
        <w:rPr>
          <w:rFonts w:ascii="Times New Roman" w:eastAsia="Times New Roman" w:hAnsi="Times New Roman" w:cs="Times New Roman"/>
          <w:color w:val="000000"/>
          <w:sz w:val="24"/>
          <w:szCs w:val="24"/>
          <w:lang w:val="pt-BR"/>
        </w:rPr>
        <w:t>copiii cu BCC și defecte simple (DSV, CAP) care au depășit timingul chirurgical sau acei pacienți care nu îndeplinesc criteriile menționate anterior (insuficiență cardiacă congestivă/congestie pulmonară, falimentul creșterii, SaO2 &gt; 95% la extremitățile inferioare), în mod particular copiii cu șunt și cianoză, au indicație de cateterism cardiac înainte de orice decizie terapeutică</w:t>
      </w:r>
    </w:p>
    <w:p w14:paraId="3886008B" w14:textId="77777777" w:rsidR="00B331E5" w:rsidRPr="005B3165" w:rsidRDefault="00B331E5" w:rsidP="00651D25">
      <w:pPr>
        <w:numPr>
          <w:ilvl w:val="1"/>
          <w:numId w:val="616"/>
        </w:numPr>
        <w:pBdr>
          <w:top w:val="nil"/>
          <w:left w:val="nil"/>
          <w:bottom w:val="nil"/>
          <w:right w:val="nil"/>
          <w:between w:val="nil"/>
        </w:pBdr>
        <w:spacing w:after="0" w:line="240" w:lineRule="auto"/>
        <w:ind w:left="993" w:hanging="284"/>
        <w:jc w:val="both"/>
        <w:rPr>
          <w:rFonts w:ascii="Times New Roman" w:eastAsia="Times New Roman" w:hAnsi="Times New Roman" w:cs="Times New Roman"/>
          <w:color w:val="000000"/>
          <w:sz w:val="24"/>
          <w:szCs w:val="24"/>
          <w:lang w:val="pt-BR"/>
        </w:rPr>
      </w:pPr>
      <w:r w:rsidRPr="005B3165">
        <w:rPr>
          <w:rFonts w:ascii="Times New Roman" w:eastAsia="Times New Roman" w:hAnsi="Times New Roman" w:cs="Times New Roman"/>
          <w:color w:val="000000"/>
          <w:sz w:val="24"/>
          <w:szCs w:val="24"/>
          <w:lang w:val="pt-BR"/>
        </w:rPr>
        <w:t>copiii cu RVPi &lt; 6 UW/m2 și RVP/RVS &lt; 0.3 în absența factorilor de risc adiționali – eligibili pentru tratamentul chirurgical/interventional</w:t>
      </w:r>
    </w:p>
    <w:p w14:paraId="07CF9B15" w14:textId="77777777" w:rsidR="00B331E5" w:rsidRPr="005B3165" w:rsidRDefault="00B331E5" w:rsidP="00651D25">
      <w:pPr>
        <w:numPr>
          <w:ilvl w:val="1"/>
          <w:numId w:val="616"/>
        </w:numPr>
        <w:pBdr>
          <w:top w:val="nil"/>
          <w:left w:val="nil"/>
          <w:bottom w:val="nil"/>
          <w:right w:val="nil"/>
          <w:between w:val="nil"/>
        </w:pBdr>
        <w:spacing w:after="0" w:line="240" w:lineRule="auto"/>
        <w:ind w:left="993" w:hanging="284"/>
        <w:jc w:val="both"/>
        <w:rPr>
          <w:rFonts w:ascii="Times New Roman" w:eastAsia="Times New Roman" w:hAnsi="Times New Roman" w:cs="Times New Roman"/>
          <w:color w:val="000000"/>
          <w:sz w:val="24"/>
          <w:szCs w:val="24"/>
          <w:lang w:val="pt-BR"/>
        </w:rPr>
      </w:pPr>
      <w:sdt>
        <w:sdtPr>
          <w:rPr>
            <w:rFonts w:ascii="Times New Roman" w:hAnsi="Times New Roman" w:cs="Times New Roman"/>
            <w:sz w:val="24"/>
            <w:szCs w:val="24"/>
          </w:rPr>
          <w:tag w:val="goog_rdk_0"/>
          <w:id w:val="150643692"/>
        </w:sdtPr>
        <w:sdtContent>
          <w:r w:rsidRPr="005B3165">
            <w:rPr>
              <w:rFonts w:ascii="Times New Roman" w:eastAsia="Caudex" w:hAnsi="Times New Roman" w:cs="Times New Roman"/>
              <w:color w:val="000000"/>
              <w:sz w:val="24"/>
              <w:szCs w:val="24"/>
              <w:lang w:val="pt-BR"/>
            </w:rPr>
            <w:t>copiii cu RVPi  ≥ 6 UW/m2 și RVP/RVS ≥ 0.3 - trebuie efectuat TAV</w:t>
          </w:r>
        </w:sdtContent>
      </w:sdt>
    </w:p>
    <w:p w14:paraId="427D2C27" w14:textId="77777777" w:rsidR="00B331E5" w:rsidRPr="005B3165" w:rsidRDefault="00B331E5" w:rsidP="00651D25">
      <w:pPr>
        <w:numPr>
          <w:ilvl w:val="1"/>
          <w:numId w:val="616"/>
        </w:numPr>
        <w:pBdr>
          <w:top w:val="nil"/>
          <w:left w:val="nil"/>
          <w:bottom w:val="nil"/>
          <w:right w:val="nil"/>
          <w:between w:val="nil"/>
        </w:pBdr>
        <w:spacing w:after="0" w:line="240" w:lineRule="auto"/>
        <w:ind w:left="993" w:hanging="284"/>
        <w:jc w:val="both"/>
        <w:rPr>
          <w:rFonts w:ascii="Times New Roman" w:eastAsia="Times New Roman" w:hAnsi="Times New Roman" w:cs="Times New Roman"/>
          <w:color w:val="000000"/>
          <w:sz w:val="24"/>
          <w:szCs w:val="24"/>
          <w:lang w:val="pt-BR"/>
        </w:rPr>
      </w:pPr>
      <w:r w:rsidRPr="005B3165">
        <w:rPr>
          <w:rFonts w:ascii="Times New Roman" w:eastAsia="Times New Roman" w:hAnsi="Times New Roman" w:cs="Times New Roman"/>
          <w:color w:val="000000"/>
          <w:sz w:val="24"/>
          <w:szCs w:val="24"/>
          <w:lang w:val="pt-BR"/>
        </w:rPr>
        <w:t>copiii cu RVPi  6-8 UW/m2 (zona gri)–evaluați individual în centre terțiare</w:t>
      </w:r>
    </w:p>
    <w:p w14:paraId="57139E7F" w14:textId="77777777" w:rsidR="00B331E5" w:rsidRPr="005B3165" w:rsidRDefault="00B331E5" w:rsidP="00651D25">
      <w:pPr>
        <w:numPr>
          <w:ilvl w:val="1"/>
          <w:numId w:val="616"/>
        </w:numPr>
        <w:pBdr>
          <w:top w:val="nil"/>
          <w:left w:val="nil"/>
          <w:bottom w:val="nil"/>
          <w:right w:val="nil"/>
          <w:between w:val="nil"/>
        </w:pBdr>
        <w:spacing w:after="0" w:line="240" w:lineRule="auto"/>
        <w:ind w:left="993" w:hanging="284"/>
        <w:jc w:val="both"/>
        <w:rPr>
          <w:rFonts w:ascii="Times New Roman" w:eastAsia="Times New Roman" w:hAnsi="Times New Roman" w:cs="Times New Roman"/>
          <w:color w:val="000000"/>
          <w:sz w:val="24"/>
          <w:szCs w:val="24"/>
          <w:lang w:val="pt-BR"/>
        </w:rPr>
      </w:pPr>
      <w:r w:rsidRPr="005B3165">
        <w:rPr>
          <w:rFonts w:ascii="Times New Roman" w:eastAsia="Times New Roman" w:hAnsi="Times New Roman" w:cs="Times New Roman"/>
          <w:color w:val="000000"/>
          <w:sz w:val="24"/>
          <w:szCs w:val="24"/>
          <w:lang w:val="pt-BR"/>
        </w:rPr>
        <w:t>abordarea terapeutică treat-to-close (treat-and-repair) = se indică terapie vasodilatatoare pulmonară specifică cu 1-2 agenți medicamentoși vasodilatatori pulmonari</w:t>
      </w:r>
      <w:r w:rsidRPr="005B3165">
        <w:rPr>
          <w:rFonts w:ascii="Times New Roman" w:hAnsi="Times New Roman" w:cs="Times New Roman"/>
          <w:color w:val="000000"/>
          <w:sz w:val="24"/>
          <w:szCs w:val="24"/>
          <w:lang w:val="pt-BR"/>
        </w:rPr>
        <w:t xml:space="preserve"> </w:t>
      </w:r>
      <w:r w:rsidRPr="005B3165">
        <w:rPr>
          <w:rFonts w:ascii="Times New Roman" w:eastAsia="Times New Roman" w:hAnsi="Times New Roman" w:cs="Times New Roman"/>
          <w:color w:val="000000"/>
          <w:sz w:val="24"/>
          <w:szCs w:val="24"/>
          <w:lang w:val="pt-BR"/>
        </w:rPr>
        <w:t xml:space="preserve">în doze maximale, urmată de închiderea parțială sau totală a defectului </w:t>
      </w:r>
    </w:p>
    <w:p w14:paraId="26B44F2C" w14:textId="77777777" w:rsidR="00B331E5" w:rsidRPr="005B3165" w:rsidRDefault="00B331E5" w:rsidP="00651D25">
      <w:pPr>
        <w:numPr>
          <w:ilvl w:val="2"/>
          <w:numId w:val="617"/>
        </w:numPr>
        <w:pBdr>
          <w:top w:val="nil"/>
          <w:left w:val="nil"/>
          <w:bottom w:val="nil"/>
          <w:right w:val="nil"/>
          <w:between w:val="nil"/>
        </w:pBdr>
        <w:spacing w:after="0" w:line="240" w:lineRule="auto"/>
        <w:ind w:left="1418" w:hanging="284"/>
        <w:jc w:val="both"/>
        <w:rPr>
          <w:rFonts w:ascii="Times New Roman" w:eastAsia="Times New Roman" w:hAnsi="Times New Roman" w:cs="Times New Roman"/>
          <w:color w:val="000000"/>
          <w:sz w:val="24"/>
          <w:szCs w:val="24"/>
          <w:lang w:val="pt-BR"/>
        </w:rPr>
      </w:pPr>
      <w:r w:rsidRPr="005B3165">
        <w:rPr>
          <w:rFonts w:ascii="Times New Roman" w:eastAsia="Times New Roman" w:hAnsi="Times New Roman" w:cs="Times New Roman"/>
          <w:color w:val="000000"/>
          <w:sz w:val="24"/>
          <w:szCs w:val="24"/>
          <w:lang w:val="pt-BR"/>
        </w:rPr>
        <w:t>trebuie luată în considerare la pacienții selectați cu șunt pre sau post-tricuspidian (DSA, DSV, CAP) aflați în zona gri (RVPi 6-8 UW/m2), și, în mod particular, chiar și în cazul unor copiii cu HTAP cu RVPi &gt; 8UW/m2, cu scopul de a reduce RVPi &lt;&lt; 8UW/m2</w:t>
      </w:r>
    </w:p>
    <w:p w14:paraId="6E4E0713" w14:textId="77777777" w:rsidR="00B331E5" w:rsidRPr="005B3165" w:rsidRDefault="00B331E5" w:rsidP="00651D25">
      <w:pPr>
        <w:numPr>
          <w:ilvl w:val="2"/>
          <w:numId w:val="617"/>
        </w:numPr>
        <w:pBdr>
          <w:top w:val="nil"/>
          <w:left w:val="nil"/>
          <w:bottom w:val="nil"/>
          <w:right w:val="nil"/>
          <w:between w:val="nil"/>
        </w:pBdr>
        <w:spacing w:after="0" w:line="240" w:lineRule="auto"/>
        <w:ind w:left="1418" w:hanging="284"/>
        <w:jc w:val="both"/>
        <w:rPr>
          <w:rFonts w:ascii="Times New Roman" w:eastAsia="Times New Roman" w:hAnsi="Times New Roman" w:cs="Times New Roman"/>
          <w:color w:val="000000"/>
          <w:sz w:val="24"/>
          <w:szCs w:val="24"/>
          <w:lang w:val="pt-BR"/>
        </w:rPr>
      </w:pPr>
      <w:r w:rsidRPr="005B3165">
        <w:rPr>
          <w:rFonts w:ascii="Times New Roman" w:eastAsia="Times New Roman" w:hAnsi="Times New Roman" w:cs="Times New Roman"/>
          <w:color w:val="000000"/>
          <w:sz w:val="24"/>
          <w:szCs w:val="24"/>
          <w:lang w:val="pt-BR"/>
        </w:rPr>
        <w:t>în evoluţie, după iniţierea terapiei vasodilatatoare pulmonare specifice, se reevaluează (în cazurile selectate) hemodinamica pulmonară prin repetarea cateterismului cardiac (în general după 6 luni de la iniţierea terapiei vasodilatatoare pulmonare). În cazurile selectate, la care parametri hemodinamici invazivi se ameliorează (RVPi&lt;6 UW/m2, RVP/RVS &lt; 0.3) se indică închiderea defectului (parțială sau totală)</w:t>
      </w:r>
    </w:p>
    <w:p w14:paraId="427257AB" w14:textId="77777777" w:rsidR="00B331E5" w:rsidRPr="005B3165" w:rsidRDefault="00B331E5" w:rsidP="00651D25">
      <w:pPr>
        <w:numPr>
          <w:ilvl w:val="2"/>
          <w:numId w:val="617"/>
        </w:numPr>
        <w:pBdr>
          <w:top w:val="nil"/>
          <w:left w:val="nil"/>
          <w:bottom w:val="nil"/>
          <w:right w:val="nil"/>
          <w:between w:val="nil"/>
        </w:pBdr>
        <w:spacing w:after="0" w:line="240" w:lineRule="auto"/>
        <w:ind w:left="1418" w:hanging="284"/>
        <w:jc w:val="both"/>
        <w:rPr>
          <w:rFonts w:ascii="Times New Roman" w:eastAsia="Times New Roman" w:hAnsi="Times New Roman" w:cs="Times New Roman"/>
          <w:color w:val="000000"/>
          <w:sz w:val="24"/>
          <w:szCs w:val="24"/>
          <w:lang w:val="pt-BR"/>
        </w:rPr>
      </w:pPr>
      <w:r w:rsidRPr="005B3165">
        <w:rPr>
          <w:rFonts w:ascii="Times New Roman" w:eastAsia="Times New Roman" w:hAnsi="Times New Roman" w:cs="Times New Roman"/>
          <w:color w:val="000000"/>
          <w:sz w:val="24"/>
          <w:szCs w:val="24"/>
          <w:lang w:val="pt-BR"/>
        </w:rPr>
        <w:t>după închiderea defectului (parțială sau totală) se recomandă continuarea tratamentului vasodilatator pulmonar; acești pacienți trebuie să fie evaluați pe termen lung în centre terțiare, și să fie reevaluați hemodinamic prin metode non-invazive şi/sau invazive, pentru evaluarea evoluţiei HTP (RVP) după închiderea șuntului în vederea managementului terapeutic medicamentos</w:t>
      </w:r>
    </w:p>
    <w:p w14:paraId="379A0706" w14:textId="77777777" w:rsidR="00B331E5" w:rsidRPr="005B3165" w:rsidRDefault="00B331E5" w:rsidP="00651D25">
      <w:pPr>
        <w:numPr>
          <w:ilvl w:val="1"/>
          <w:numId w:val="603"/>
        </w:numPr>
        <w:pBdr>
          <w:top w:val="nil"/>
          <w:left w:val="nil"/>
          <w:bottom w:val="nil"/>
          <w:right w:val="nil"/>
          <w:between w:val="nil"/>
        </w:pBdr>
        <w:spacing w:after="0" w:line="240" w:lineRule="auto"/>
        <w:ind w:left="1134" w:hanging="425"/>
        <w:jc w:val="both"/>
        <w:rPr>
          <w:rFonts w:ascii="Times New Roman" w:eastAsia="Times New Roman" w:hAnsi="Times New Roman" w:cs="Times New Roman"/>
          <w:color w:val="000000"/>
          <w:sz w:val="24"/>
          <w:szCs w:val="24"/>
          <w:lang w:val="pt-BR"/>
        </w:rPr>
      </w:pPr>
      <w:r w:rsidRPr="005B3165">
        <w:rPr>
          <w:rFonts w:ascii="Times New Roman" w:eastAsia="Times New Roman" w:hAnsi="Times New Roman" w:cs="Times New Roman"/>
          <w:color w:val="000000"/>
          <w:sz w:val="24"/>
          <w:szCs w:val="24"/>
          <w:lang w:val="pt-BR"/>
        </w:rPr>
        <w:t>un defect cardio-vascular (DSA, DSV, CAP), în general nu trebuie corectat dacă RVPi &gt; 8 UW/m2 la grupa de vârstă pediatrică</w:t>
      </w:r>
    </w:p>
    <w:p w14:paraId="2B0C4B18" w14:textId="77777777" w:rsidR="00B331E5" w:rsidRPr="005B3165" w:rsidRDefault="00B331E5" w:rsidP="00651D25">
      <w:pPr>
        <w:numPr>
          <w:ilvl w:val="0"/>
          <w:numId w:val="603"/>
        </w:numPr>
        <w:pBdr>
          <w:top w:val="nil"/>
          <w:left w:val="nil"/>
          <w:bottom w:val="nil"/>
          <w:right w:val="nil"/>
          <w:between w:val="nil"/>
        </w:pBdr>
        <w:spacing w:after="0" w:line="240" w:lineRule="auto"/>
        <w:ind w:left="567" w:hanging="283"/>
        <w:jc w:val="both"/>
        <w:rPr>
          <w:rFonts w:ascii="Times New Roman" w:eastAsia="Times New Roman" w:hAnsi="Times New Roman" w:cs="Times New Roman"/>
          <w:color w:val="000000"/>
          <w:sz w:val="24"/>
          <w:szCs w:val="24"/>
          <w:lang w:val="pt-BR"/>
        </w:rPr>
      </w:pPr>
      <w:r w:rsidRPr="005B3165">
        <w:rPr>
          <w:rFonts w:ascii="Times New Roman" w:eastAsia="Times New Roman" w:hAnsi="Times New Roman" w:cs="Times New Roman"/>
          <w:color w:val="000000"/>
          <w:sz w:val="24"/>
          <w:szCs w:val="24"/>
          <w:lang w:val="pt-BR"/>
        </w:rPr>
        <w:t>pacienții cu sdr Eisenmenger sunt de regulă inoperabili indiferent de vârstă, exceptând transplantul</w:t>
      </w:r>
      <w:r w:rsidRPr="005B3165">
        <w:rPr>
          <w:rFonts w:ascii="Times New Roman" w:eastAsia="Times New Roman" w:hAnsi="Times New Roman" w:cs="Times New Roman"/>
          <w:b/>
          <w:color w:val="000000"/>
          <w:sz w:val="24"/>
          <w:szCs w:val="24"/>
          <w:lang w:val="pt-BR"/>
        </w:rPr>
        <w:t xml:space="preserve"> </w:t>
      </w:r>
      <w:r w:rsidRPr="005B3165">
        <w:rPr>
          <w:rFonts w:ascii="Times New Roman" w:eastAsia="Times New Roman" w:hAnsi="Times New Roman" w:cs="Times New Roman"/>
          <w:color w:val="000000"/>
          <w:sz w:val="24"/>
          <w:szCs w:val="24"/>
          <w:lang w:val="pt-BR"/>
        </w:rPr>
        <w:t>cord-plămân (intervenţie care nu se practică în România încă, este extrem de costisitoare şi leagă practic pacientul de spital asigurând o supravieţuire în medie de 10 ani (conform datelor din literatură)). Terapia HTAP- specifică în monoterapie (PDE-5i sau ARE) sau terapia combinată (inițială sau secvențială) este sigură și benefică, având ca scop îmbunătățirea clasei funcţionale. În cazul în care se optează pentru monoterapie: Bosentan (ARE) e terapia de primă linie.</w:t>
      </w:r>
    </w:p>
    <w:p w14:paraId="11A9B05D" w14:textId="77777777" w:rsidR="00B331E5" w:rsidRPr="005B3165" w:rsidRDefault="00B331E5" w:rsidP="00B331E5">
      <w:pPr>
        <w:spacing w:after="0" w:line="240" w:lineRule="auto"/>
        <w:jc w:val="both"/>
        <w:rPr>
          <w:rFonts w:ascii="Times New Roman" w:eastAsia="Times New Roman" w:hAnsi="Times New Roman" w:cs="Times New Roman"/>
          <w:b/>
          <w:color w:val="000000"/>
          <w:sz w:val="24"/>
          <w:szCs w:val="24"/>
          <w:lang w:val="pt-BR"/>
        </w:rPr>
      </w:pPr>
    </w:p>
    <w:p w14:paraId="35DF8EB1" w14:textId="77777777" w:rsidR="00B331E5" w:rsidRPr="005B3165" w:rsidRDefault="00B331E5" w:rsidP="00B331E5">
      <w:pPr>
        <w:spacing w:after="0" w:line="240" w:lineRule="auto"/>
        <w:jc w:val="both"/>
        <w:rPr>
          <w:rFonts w:ascii="Times New Roman" w:eastAsia="Times New Roman" w:hAnsi="Times New Roman" w:cs="Times New Roman"/>
          <w:b/>
          <w:color w:val="000000"/>
          <w:sz w:val="24"/>
          <w:szCs w:val="24"/>
          <w:lang w:val="pt-BR"/>
        </w:rPr>
      </w:pPr>
      <w:r w:rsidRPr="005B3165">
        <w:rPr>
          <w:rFonts w:ascii="Times New Roman" w:eastAsia="Times New Roman" w:hAnsi="Times New Roman" w:cs="Times New Roman"/>
          <w:b/>
          <w:color w:val="000000"/>
          <w:sz w:val="24"/>
          <w:szCs w:val="24"/>
          <w:lang w:val="pt-BR"/>
        </w:rPr>
        <w:t>Recomandări pentru evaluarea și managementul HTP asociate bolilor cardiace congenitale complexe cu fiziologie de ventricul unic</w:t>
      </w:r>
    </w:p>
    <w:p w14:paraId="5C71EAE6" w14:textId="77777777" w:rsidR="00B331E5" w:rsidRPr="005B3165" w:rsidRDefault="00B331E5" w:rsidP="00651D25">
      <w:pPr>
        <w:numPr>
          <w:ilvl w:val="0"/>
          <w:numId w:val="603"/>
        </w:numPr>
        <w:pBdr>
          <w:top w:val="nil"/>
          <w:left w:val="nil"/>
          <w:bottom w:val="nil"/>
          <w:right w:val="nil"/>
          <w:between w:val="nil"/>
        </w:pBdr>
        <w:spacing w:after="0" w:line="240" w:lineRule="auto"/>
        <w:ind w:left="709" w:hanging="283"/>
        <w:jc w:val="both"/>
        <w:rPr>
          <w:rFonts w:ascii="Times New Roman" w:eastAsia="Times New Roman" w:hAnsi="Times New Roman" w:cs="Times New Roman"/>
          <w:color w:val="000000"/>
          <w:sz w:val="24"/>
          <w:szCs w:val="24"/>
          <w:lang w:val="pt-BR"/>
        </w:rPr>
      </w:pPr>
      <w:r w:rsidRPr="005B3165">
        <w:rPr>
          <w:rFonts w:ascii="Times New Roman" w:eastAsia="Times New Roman" w:hAnsi="Times New Roman" w:cs="Times New Roman"/>
          <w:color w:val="000000"/>
          <w:sz w:val="24"/>
          <w:szCs w:val="24"/>
          <w:lang w:val="pt-BR"/>
        </w:rPr>
        <w:t>copiii cu anastomoză cavo-pulmonară totală și BVPH (GTPmediu &gt; 6mmHg)-terapia vasodilatatoare pulmonară țintă (PDE-5i, ARE) trebuie luată în considerare pentru ameliorarea simptomelor (creșterea capacității de efort)</w:t>
      </w:r>
    </w:p>
    <w:p w14:paraId="194D6827" w14:textId="77777777" w:rsidR="00B331E5" w:rsidRPr="005B3165" w:rsidRDefault="00B331E5" w:rsidP="00B331E5">
      <w:pPr>
        <w:spacing w:after="0" w:line="240" w:lineRule="auto"/>
        <w:jc w:val="both"/>
        <w:rPr>
          <w:rFonts w:ascii="Times New Roman" w:eastAsia="Times New Roman" w:hAnsi="Times New Roman" w:cs="Times New Roman"/>
          <w:b/>
          <w:color w:val="000000"/>
          <w:sz w:val="24"/>
          <w:szCs w:val="24"/>
          <w:lang w:val="pt-BR"/>
        </w:rPr>
      </w:pPr>
    </w:p>
    <w:p w14:paraId="49A1578A" w14:textId="77777777" w:rsidR="00B331E5" w:rsidRPr="005B3165" w:rsidRDefault="00B331E5" w:rsidP="00B331E5">
      <w:pPr>
        <w:spacing w:after="0" w:line="240" w:lineRule="auto"/>
        <w:jc w:val="both"/>
        <w:rPr>
          <w:rFonts w:ascii="Times New Roman" w:eastAsia="Times New Roman" w:hAnsi="Times New Roman" w:cs="Times New Roman"/>
          <w:b/>
          <w:color w:val="000000"/>
          <w:sz w:val="24"/>
          <w:szCs w:val="24"/>
          <w:lang w:val="pt-BR"/>
        </w:rPr>
      </w:pPr>
      <w:r w:rsidRPr="005B3165">
        <w:rPr>
          <w:rFonts w:ascii="Times New Roman" w:eastAsia="Times New Roman" w:hAnsi="Times New Roman" w:cs="Times New Roman"/>
          <w:b/>
          <w:color w:val="000000"/>
          <w:sz w:val="24"/>
          <w:szCs w:val="24"/>
          <w:lang w:val="pt-BR"/>
        </w:rPr>
        <w:t xml:space="preserve">Recomandări pentru hipertensiunea pulmonară persistentă a nou-născutului şi hipertensiunea pulmonară asociată displaziei bronhopulmonare: </w:t>
      </w:r>
    </w:p>
    <w:p w14:paraId="4DA82BE3" w14:textId="77777777" w:rsidR="00B331E5" w:rsidRPr="005B3165" w:rsidRDefault="00B331E5" w:rsidP="00651D25">
      <w:pPr>
        <w:numPr>
          <w:ilvl w:val="0"/>
          <w:numId w:val="603"/>
        </w:numPr>
        <w:pBdr>
          <w:top w:val="nil"/>
          <w:left w:val="nil"/>
          <w:bottom w:val="nil"/>
          <w:right w:val="nil"/>
          <w:between w:val="nil"/>
        </w:pBdr>
        <w:spacing w:after="0" w:line="240" w:lineRule="auto"/>
        <w:ind w:left="709" w:hanging="283"/>
        <w:jc w:val="both"/>
        <w:rPr>
          <w:rFonts w:ascii="Times New Roman" w:eastAsia="Times New Roman" w:hAnsi="Times New Roman" w:cs="Times New Roman"/>
          <w:color w:val="000000"/>
          <w:sz w:val="24"/>
          <w:szCs w:val="24"/>
          <w:lang w:val="pt-BR"/>
        </w:rPr>
      </w:pPr>
      <w:r w:rsidRPr="005B3165">
        <w:rPr>
          <w:rFonts w:ascii="Times New Roman" w:eastAsia="Times New Roman" w:hAnsi="Times New Roman" w:cs="Times New Roman"/>
          <w:color w:val="000000"/>
          <w:sz w:val="24"/>
          <w:szCs w:val="24"/>
          <w:lang w:val="pt-BR"/>
        </w:rPr>
        <w:t>Sildenafil po reprezintă terapia rezonabilă, în special în absența NO</w:t>
      </w:r>
    </w:p>
    <w:p w14:paraId="47A88CBD" w14:textId="77777777" w:rsidR="00B331E5" w:rsidRPr="005B3165" w:rsidRDefault="00B331E5" w:rsidP="00651D25">
      <w:pPr>
        <w:numPr>
          <w:ilvl w:val="0"/>
          <w:numId w:val="603"/>
        </w:numPr>
        <w:pBdr>
          <w:top w:val="nil"/>
          <w:left w:val="nil"/>
          <w:bottom w:val="nil"/>
          <w:right w:val="nil"/>
          <w:between w:val="nil"/>
        </w:pBdr>
        <w:spacing w:after="0" w:line="240" w:lineRule="auto"/>
        <w:ind w:left="709" w:hanging="283"/>
        <w:jc w:val="both"/>
        <w:rPr>
          <w:rFonts w:ascii="Times New Roman" w:eastAsia="Times New Roman" w:hAnsi="Times New Roman" w:cs="Times New Roman"/>
          <w:color w:val="000000"/>
          <w:sz w:val="24"/>
          <w:szCs w:val="24"/>
          <w:lang w:val="pt-BR"/>
        </w:rPr>
      </w:pPr>
      <w:r w:rsidRPr="005B3165">
        <w:rPr>
          <w:rFonts w:ascii="Times New Roman" w:eastAsia="Times New Roman" w:hAnsi="Times New Roman" w:cs="Times New Roman"/>
          <w:color w:val="000000"/>
          <w:sz w:val="24"/>
          <w:szCs w:val="24"/>
          <w:lang w:val="pt-BR"/>
        </w:rPr>
        <w:t>Sildenafil iv este o terapie rezonabilă, în special la pacienții critici</w:t>
      </w:r>
    </w:p>
    <w:p w14:paraId="282C105E" w14:textId="77777777" w:rsidR="00B331E5" w:rsidRPr="005B3165" w:rsidRDefault="00B331E5" w:rsidP="00651D25">
      <w:pPr>
        <w:numPr>
          <w:ilvl w:val="0"/>
          <w:numId w:val="603"/>
        </w:numPr>
        <w:pBdr>
          <w:top w:val="nil"/>
          <w:left w:val="nil"/>
          <w:bottom w:val="nil"/>
          <w:right w:val="nil"/>
          <w:between w:val="nil"/>
        </w:pBdr>
        <w:spacing w:after="0" w:line="240" w:lineRule="auto"/>
        <w:ind w:left="709" w:hanging="283"/>
        <w:jc w:val="both"/>
        <w:rPr>
          <w:rFonts w:ascii="Times New Roman" w:eastAsia="Times New Roman" w:hAnsi="Times New Roman" w:cs="Times New Roman"/>
          <w:color w:val="000000"/>
          <w:sz w:val="24"/>
          <w:szCs w:val="24"/>
          <w:lang w:val="pt-BR"/>
        </w:rPr>
      </w:pPr>
      <w:r w:rsidRPr="005B3165">
        <w:rPr>
          <w:rFonts w:ascii="Times New Roman" w:eastAsia="Times New Roman" w:hAnsi="Times New Roman" w:cs="Times New Roman"/>
          <w:color w:val="000000"/>
          <w:sz w:val="24"/>
          <w:szCs w:val="24"/>
          <w:lang w:val="pt-BR"/>
        </w:rPr>
        <w:t>Sildenafil iv este eficient în sevrajul NO, inclusiv la pacienții cu hipertensiune pulmonară persistentă a nou-născutului</w:t>
      </w:r>
    </w:p>
    <w:p w14:paraId="3D7CBA98" w14:textId="77777777" w:rsidR="00B331E5" w:rsidRDefault="00B331E5" w:rsidP="00651D25">
      <w:pPr>
        <w:numPr>
          <w:ilvl w:val="0"/>
          <w:numId w:val="603"/>
        </w:numPr>
        <w:pBdr>
          <w:top w:val="nil"/>
          <w:left w:val="nil"/>
          <w:bottom w:val="nil"/>
          <w:right w:val="nil"/>
          <w:between w:val="nil"/>
        </w:pBdr>
        <w:spacing w:after="0" w:line="240" w:lineRule="auto"/>
        <w:ind w:left="709" w:hanging="283"/>
        <w:jc w:val="both"/>
        <w:rPr>
          <w:rFonts w:ascii="Times New Roman" w:eastAsia="Times New Roman" w:hAnsi="Times New Roman" w:cs="Times New Roman"/>
          <w:color w:val="000000"/>
          <w:sz w:val="24"/>
          <w:szCs w:val="24"/>
          <w:lang w:val="pt-BR"/>
        </w:rPr>
      </w:pPr>
      <w:r w:rsidRPr="005B3165">
        <w:rPr>
          <w:rFonts w:ascii="Times New Roman" w:eastAsia="Times New Roman" w:hAnsi="Times New Roman" w:cs="Times New Roman"/>
          <w:color w:val="000000"/>
          <w:sz w:val="24"/>
          <w:szCs w:val="24"/>
          <w:lang w:val="pt-BR"/>
        </w:rPr>
        <w:t>dozele mici de Sildenafil sunt rezonabile la copiii cu HTP asociată cu DBP (număr mic de studii)</w:t>
      </w:r>
    </w:p>
    <w:p w14:paraId="4BA6CE52" w14:textId="77777777" w:rsidR="00B331E5" w:rsidRPr="005B3165" w:rsidRDefault="00B331E5" w:rsidP="00B331E5">
      <w:pPr>
        <w:pBdr>
          <w:top w:val="nil"/>
          <w:left w:val="nil"/>
          <w:bottom w:val="nil"/>
          <w:right w:val="nil"/>
          <w:between w:val="nil"/>
        </w:pBdr>
        <w:spacing w:after="0" w:line="240" w:lineRule="auto"/>
        <w:ind w:left="284"/>
        <w:jc w:val="both"/>
        <w:rPr>
          <w:rFonts w:ascii="Times New Roman" w:eastAsia="Times New Roman" w:hAnsi="Times New Roman" w:cs="Times New Roman"/>
          <w:color w:val="000000"/>
          <w:sz w:val="24"/>
          <w:szCs w:val="24"/>
          <w:lang w:val="pt-BR"/>
        </w:rPr>
      </w:pPr>
    </w:p>
    <w:p w14:paraId="750F27E4" w14:textId="77777777" w:rsidR="00B331E5" w:rsidRPr="005B3165" w:rsidRDefault="00B331E5" w:rsidP="00B331E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pt-BR"/>
        </w:rPr>
      </w:pPr>
    </w:p>
    <w:p w14:paraId="617A4B64" w14:textId="77777777" w:rsidR="00B331E5" w:rsidRPr="005B3165" w:rsidRDefault="00B331E5" w:rsidP="00651D25">
      <w:pPr>
        <w:numPr>
          <w:ilvl w:val="0"/>
          <w:numId w:val="579"/>
        </w:numPr>
        <w:spacing w:after="0" w:line="240" w:lineRule="auto"/>
        <w:ind w:left="142" w:hanging="142"/>
        <w:jc w:val="both"/>
        <w:rPr>
          <w:rFonts w:ascii="Times New Roman" w:hAnsi="Times New Roman" w:cs="Times New Roman"/>
          <w:b/>
          <w:sz w:val="24"/>
          <w:szCs w:val="24"/>
          <w:u w:val="single"/>
        </w:rPr>
      </w:pPr>
      <w:r w:rsidRPr="005B3165">
        <w:rPr>
          <w:rFonts w:ascii="Times New Roman" w:hAnsi="Times New Roman" w:cs="Times New Roman"/>
          <w:b/>
          <w:sz w:val="24"/>
          <w:szCs w:val="24"/>
          <w:u w:val="single"/>
        </w:rPr>
        <w:lastRenderedPageBreak/>
        <w:t>SILDENAFILUM ŞI BOSENTANUM</w:t>
      </w:r>
    </w:p>
    <w:p w14:paraId="2BAB1505" w14:textId="77777777" w:rsidR="00B331E5" w:rsidRPr="005B3165" w:rsidRDefault="00B331E5" w:rsidP="00B331E5">
      <w:pPr>
        <w:jc w:val="both"/>
        <w:rPr>
          <w:rFonts w:ascii="Times New Roman" w:hAnsi="Times New Roman" w:cs="Times New Roman"/>
          <w:sz w:val="24"/>
          <w:szCs w:val="24"/>
        </w:rPr>
      </w:pPr>
      <w:r w:rsidRPr="005B3165">
        <w:rPr>
          <w:rFonts w:ascii="Times New Roman" w:hAnsi="Times New Roman" w:cs="Times New Roman"/>
          <w:sz w:val="24"/>
          <w:szCs w:val="24"/>
        </w:rPr>
        <w:t xml:space="preserve">    </w:t>
      </w:r>
    </w:p>
    <w:p w14:paraId="5D52248D" w14:textId="65372E0B" w:rsidR="00B331E5" w:rsidRDefault="00B331E5" w:rsidP="00B331E5">
      <w:pP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A. PENTRU COPII</w:t>
      </w:r>
    </w:p>
    <w:p w14:paraId="7F59ED16" w14:textId="77777777" w:rsidR="00B331E5" w:rsidRPr="005B3165" w:rsidRDefault="00B331E5" w:rsidP="00B331E5">
      <w:pPr>
        <w:spacing w:after="0" w:line="240" w:lineRule="auto"/>
        <w:jc w:val="both"/>
        <w:rPr>
          <w:rFonts w:ascii="Times New Roman" w:eastAsia="Times New Roman" w:hAnsi="Times New Roman" w:cs="Times New Roman"/>
          <w:color w:val="000000"/>
          <w:sz w:val="24"/>
          <w:szCs w:val="24"/>
        </w:rPr>
      </w:pPr>
    </w:p>
    <w:p w14:paraId="335116DB" w14:textId="252513C0" w:rsidR="00B331E5" w:rsidRPr="00FA6436" w:rsidRDefault="00FA6436" w:rsidP="00B331E5">
      <w:pPr>
        <w:spacing w:after="0" w:line="240" w:lineRule="auto"/>
        <w:jc w:val="both"/>
        <w:rPr>
          <w:rFonts w:ascii="Times New Roman" w:eastAsia="Times New Roman" w:hAnsi="Times New Roman" w:cs="Times New Roman"/>
          <w:b/>
          <w:color w:val="000000"/>
          <w:sz w:val="24"/>
          <w:szCs w:val="24"/>
          <w:lang w:val="pt-BR"/>
        </w:rPr>
      </w:pPr>
      <w:r w:rsidRPr="00FA6436">
        <w:rPr>
          <w:rFonts w:ascii="Times New Roman" w:eastAsia="Times New Roman" w:hAnsi="Times New Roman" w:cs="Times New Roman"/>
          <w:b/>
          <w:color w:val="000000"/>
          <w:sz w:val="24"/>
          <w:szCs w:val="24"/>
          <w:lang w:val="pt-BR"/>
        </w:rPr>
        <w:t>Criterii de includere şi monitorizarea tratamentului</w:t>
      </w:r>
    </w:p>
    <w:p w14:paraId="48E69D09" w14:textId="77777777" w:rsidR="00B331E5" w:rsidRPr="005B3165" w:rsidRDefault="00B331E5" w:rsidP="00651D25">
      <w:pPr>
        <w:numPr>
          <w:ilvl w:val="0"/>
          <w:numId w:val="604"/>
        </w:num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r w:rsidRPr="005B3165">
        <w:rPr>
          <w:rFonts w:ascii="Times New Roman" w:eastAsia="Times New Roman" w:hAnsi="Times New Roman" w:cs="Times New Roman"/>
          <w:b/>
          <w:color w:val="000000"/>
          <w:sz w:val="24"/>
          <w:szCs w:val="24"/>
        </w:rPr>
        <w:t>grupa de vârstă 0 - 18 ani;</w:t>
      </w:r>
    </w:p>
    <w:p w14:paraId="52233511" w14:textId="77777777" w:rsidR="00B331E5" w:rsidRPr="005B3165" w:rsidRDefault="00B331E5" w:rsidP="00651D25">
      <w:pPr>
        <w:numPr>
          <w:ilvl w:val="0"/>
          <w:numId w:val="604"/>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5B3165">
        <w:rPr>
          <w:rFonts w:ascii="Times New Roman" w:eastAsia="Times New Roman" w:hAnsi="Times New Roman" w:cs="Times New Roman"/>
          <w:color w:val="000000"/>
          <w:sz w:val="24"/>
          <w:szCs w:val="24"/>
        </w:rPr>
        <w:t>malformaţii cardiace congenitale cu şunt stânga-dreapta care sunt complicate cu hipertensiune pulmonară cu rezistenţe pulmonare vasculare crescute, reactive la testul vasodilatator;</w:t>
      </w:r>
    </w:p>
    <w:p w14:paraId="2BB79C00" w14:textId="77777777" w:rsidR="00B331E5" w:rsidRPr="005B3165" w:rsidRDefault="00B331E5" w:rsidP="00651D25">
      <w:pPr>
        <w:numPr>
          <w:ilvl w:val="0"/>
          <w:numId w:val="604"/>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5B3165">
        <w:rPr>
          <w:rFonts w:ascii="Times New Roman" w:eastAsia="Times New Roman" w:hAnsi="Times New Roman" w:cs="Times New Roman"/>
          <w:color w:val="000000"/>
          <w:sz w:val="24"/>
          <w:szCs w:val="24"/>
        </w:rPr>
        <w:t>sindrom Eisenmenger;</w:t>
      </w:r>
    </w:p>
    <w:p w14:paraId="3DE88923" w14:textId="77777777" w:rsidR="00B331E5" w:rsidRPr="005B3165" w:rsidRDefault="00B331E5" w:rsidP="00651D25">
      <w:pPr>
        <w:numPr>
          <w:ilvl w:val="0"/>
          <w:numId w:val="604"/>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val="pt-BR"/>
        </w:rPr>
      </w:pPr>
      <w:r w:rsidRPr="005B3165">
        <w:rPr>
          <w:rFonts w:ascii="Times New Roman" w:eastAsia="Times New Roman" w:hAnsi="Times New Roman" w:cs="Times New Roman"/>
          <w:color w:val="000000"/>
          <w:sz w:val="24"/>
          <w:szCs w:val="24"/>
          <w:lang w:val="pt-BR"/>
        </w:rPr>
        <w:t>malformaţiile cardiace congenitale complexe de tip ventricul unic şi anastomozele cavo-pulmonare, cu creşterea presiunii în circulaţia pulmonară;</w:t>
      </w:r>
    </w:p>
    <w:p w14:paraId="1CE1D517" w14:textId="77777777" w:rsidR="00B331E5" w:rsidRPr="005B3165" w:rsidRDefault="00B331E5" w:rsidP="00651D25">
      <w:pPr>
        <w:numPr>
          <w:ilvl w:val="0"/>
          <w:numId w:val="604"/>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5B3165">
        <w:rPr>
          <w:rFonts w:ascii="Times New Roman" w:eastAsia="Times New Roman" w:hAnsi="Times New Roman" w:cs="Times New Roman"/>
          <w:color w:val="000000"/>
          <w:sz w:val="24"/>
          <w:szCs w:val="24"/>
        </w:rPr>
        <w:t>hipertensiunea pulmonară idiopatică;</w:t>
      </w:r>
    </w:p>
    <w:p w14:paraId="1EB890E0" w14:textId="77777777" w:rsidR="00B331E5" w:rsidRPr="005B3165" w:rsidRDefault="00B331E5" w:rsidP="00651D25">
      <w:pPr>
        <w:numPr>
          <w:ilvl w:val="0"/>
          <w:numId w:val="604"/>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5B3165">
        <w:rPr>
          <w:rFonts w:ascii="Times New Roman" w:eastAsia="Times New Roman" w:hAnsi="Times New Roman" w:cs="Times New Roman"/>
          <w:color w:val="000000"/>
          <w:sz w:val="24"/>
          <w:szCs w:val="24"/>
        </w:rPr>
        <w:t>hipertensiunea porto-pulmonara</w:t>
      </w:r>
    </w:p>
    <w:p w14:paraId="299A99B9" w14:textId="77777777" w:rsidR="00B331E5" w:rsidRPr="005B3165" w:rsidRDefault="00B331E5" w:rsidP="00651D25">
      <w:pPr>
        <w:numPr>
          <w:ilvl w:val="0"/>
          <w:numId w:val="604"/>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5B3165">
        <w:rPr>
          <w:rFonts w:ascii="Times New Roman" w:eastAsia="Times New Roman" w:hAnsi="Times New Roman" w:cs="Times New Roman"/>
          <w:color w:val="000000"/>
          <w:sz w:val="24"/>
          <w:szCs w:val="24"/>
        </w:rPr>
        <w:t>displazia bronho-pulmonara</w:t>
      </w:r>
    </w:p>
    <w:p w14:paraId="2B081876" w14:textId="77777777" w:rsidR="00B331E5" w:rsidRPr="005B3165" w:rsidRDefault="00B331E5" w:rsidP="00651D25">
      <w:pPr>
        <w:numPr>
          <w:ilvl w:val="0"/>
          <w:numId w:val="604"/>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val="pt-BR"/>
        </w:rPr>
      </w:pPr>
      <w:r w:rsidRPr="005B3165">
        <w:rPr>
          <w:rFonts w:ascii="Times New Roman" w:eastAsia="Times New Roman" w:hAnsi="Times New Roman" w:cs="Times New Roman"/>
          <w:color w:val="000000"/>
          <w:sz w:val="24"/>
          <w:szCs w:val="24"/>
          <w:lang w:val="pt-BR"/>
        </w:rPr>
        <w:t>necesitatea dispensarizării la 3 luni a acestor pacienţi.</w:t>
      </w:r>
    </w:p>
    <w:p w14:paraId="709F40EE" w14:textId="77777777" w:rsidR="00B331E5" w:rsidRPr="005B3165" w:rsidRDefault="00B331E5" w:rsidP="00B331E5">
      <w:pPr>
        <w:spacing w:after="0" w:line="240" w:lineRule="auto"/>
        <w:jc w:val="both"/>
        <w:rPr>
          <w:rFonts w:ascii="Times New Roman" w:eastAsia="Times New Roman" w:hAnsi="Times New Roman" w:cs="Times New Roman"/>
          <w:color w:val="000000"/>
          <w:sz w:val="24"/>
          <w:szCs w:val="24"/>
          <w:lang w:val="pt-BR"/>
        </w:rPr>
      </w:pPr>
    </w:p>
    <w:p w14:paraId="288AD10A" w14:textId="47FFE8B2" w:rsidR="00B331E5" w:rsidRPr="005B3165" w:rsidRDefault="00FA6436" w:rsidP="00B331E5">
      <w:pPr>
        <w:spacing w:after="0" w:line="240" w:lineRule="auto"/>
        <w:jc w:val="both"/>
        <w:rPr>
          <w:rFonts w:ascii="Times New Roman" w:eastAsia="Times New Roman" w:hAnsi="Times New Roman" w:cs="Times New Roman"/>
          <w:color w:val="000000"/>
          <w:sz w:val="24"/>
          <w:szCs w:val="24"/>
        </w:rPr>
      </w:pPr>
      <w:r w:rsidRPr="00FA6436">
        <w:rPr>
          <w:rFonts w:ascii="Times New Roman" w:eastAsia="Times New Roman" w:hAnsi="Times New Roman" w:cs="Times New Roman"/>
          <w:b/>
          <w:color w:val="000000"/>
          <w:sz w:val="24"/>
          <w:szCs w:val="24"/>
        </w:rPr>
        <w:t xml:space="preserve">Tratamentul cu </w:t>
      </w:r>
      <w:r w:rsidR="00B331E5" w:rsidRPr="00FA6436">
        <w:rPr>
          <w:rFonts w:ascii="Times New Roman" w:eastAsia="Times New Roman" w:hAnsi="Times New Roman" w:cs="Times New Roman"/>
          <w:b/>
          <w:color w:val="000000"/>
          <w:sz w:val="24"/>
          <w:szCs w:val="24"/>
        </w:rPr>
        <w:t>SILDENAFILUM</w:t>
      </w:r>
      <w:r w:rsidR="00B331E5" w:rsidRPr="005B3165">
        <w:rPr>
          <w:rFonts w:ascii="Times New Roman" w:eastAsia="Times New Roman" w:hAnsi="Times New Roman" w:cs="Times New Roman"/>
          <w:color w:val="000000"/>
          <w:sz w:val="24"/>
          <w:szCs w:val="24"/>
        </w:rPr>
        <w:t>:</w:t>
      </w:r>
    </w:p>
    <w:p w14:paraId="708239BB" w14:textId="77777777" w:rsidR="00B331E5" w:rsidRPr="005B3165" w:rsidRDefault="00B331E5" w:rsidP="00651D25">
      <w:pPr>
        <w:numPr>
          <w:ilvl w:val="0"/>
          <w:numId w:val="605"/>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5B3165">
        <w:rPr>
          <w:rFonts w:ascii="Times New Roman" w:eastAsia="Times New Roman" w:hAnsi="Times New Roman" w:cs="Times New Roman"/>
          <w:color w:val="000000"/>
          <w:sz w:val="24"/>
          <w:szCs w:val="24"/>
        </w:rPr>
        <w:t>Iniţierea tratamentului impune urmărirea funcţiei renale, a celei hepatice, testul de mers de 6 minute (la pacienţii care se pretează la efectuarea acestui test având în vedere grupa de vârstă, afecţiunea cardiacă), examen fund de ochi pentru depistarea retinitei pigmentare (administrat cu precauţie).</w:t>
      </w:r>
    </w:p>
    <w:p w14:paraId="4EEDB79D" w14:textId="77777777" w:rsidR="00B331E5" w:rsidRPr="005B3165" w:rsidRDefault="00B331E5" w:rsidP="00651D25">
      <w:pPr>
        <w:numPr>
          <w:ilvl w:val="0"/>
          <w:numId w:val="605"/>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5B3165">
        <w:rPr>
          <w:rFonts w:ascii="Times New Roman" w:eastAsia="Times New Roman" w:hAnsi="Times New Roman" w:cs="Times New Roman"/>
          <w:color w:val="000000"/>
          <w:sz w:val="24"/>
          <w:szCs w:val="24"/>
        </w:rPr>
        <w:t>Pacienţii sunt reevaluaţi din 3 in 3 luni dupa initierea terapiei, din punct de vedere clinic, biologic, ecocardiografic şi therapeutic, în vederea creşterii progresive a dozei de Sildenafilum daca este necesar şi pentru depistarea eventualelor efecte adverse.</w:t>
      </w:r>
    </w:p>
    <w:p w14:paraId="10A9E578" w14:textId="77777777" w:rsidR="00B331E5" w:rsidRPr="005B3165" w:rsidRDefault="00B331E5" w:rsidP="00651D25">
      <w:pPr>
        <w:numPr>
          <w:ilvl w:val="0"/>
          <w:numId w:val="605"/>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5B3165">
        <w:rPr>
          <w:rFonts w:ascii="Times New Roman" w:eastAsia="Times New Roman" w:hAnsi="Times New Roman" w:cs="Times New Roman"/>
          <w:color w:val="000000"/>
          <w:sz w:val="24"/>
          <w:szCs w:val="24"/>
        </w:rPr>
        <w:t>După 6 luni de tratament  se repetă explorarea hemodinamică invazivă în vederea determinării rezistenţelor vasculare pulmonare şi stabilirii indicaţiei de corecţie chirurgicală.</w:t>
      </w:r>
    </w:p>
    <w:p w14:paraId="60D4E17E" w14:textId="77777777" w:rsidR="00B331E5" w:rsidRPr="005B3165" w:rsidRDefault="00B331E5" w:rsidP="00651D25">
      <w:pPr>
        <w:numPr>
          <w:ilvl w:val="0"/>
          <w:numId w:val="605"/>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val="pt-BR"/>
        </w:rPr>
      </w:pPr>
      <w:r w:rsidRPr="005B3165">
        <w:rPr>
          <w:rFonts w:ascii="Times New Roman" w:eastAsia="Times New Roman" w:hAnsi="Times New Roman" w:cs="Times New Roman"/>
          <w:color w:val="000000"/>
          <w:sz w:val="24"/>
          <w:szCs w:val="24"/>
          <w:lang w:val="pt-BR"/>
        </w:rPr>
        <w:t>La pacienţii cu indicaţie de corecţie chirurgicală se va continua în perioada postoperatorie tratamentul cu Sildenafilum timp de 6 luni, după care pacientul se reexplorează hemodinamic. În cazul în care rezistenţele vasculare pulmonare sunt normale, se va sista tratamentul. Persistenţa RVP crescute impune continuarea tratamentului vasodilatator pulmonar pe toată durata vieţii, singur sau in combinatie.</w:t>
      </w:r>
    </w:p>
    <w:p w14:paraId="61DB81C1" w14:textId="77777777" w:rsidR="00B331E5" w:rsidRPr="005B3165" w:rsidRDefault="00B331E5" w:rsidP="00B331E5">
      <w:pPr>
        <w:spacing w:after="0" w:line="240" w:lineRule="auto"/>
        <w:jc w:val="both"/>
        <w:rPr>
          <w:rFonts w:ascii="Times New Roman" w:eastAsia="Times New Roman" w:hAnsi="Times New Roman" w:cs="Times New Roman"/>
          <w:color w:val="000000"/>
          <w:sz w:val="24"/>
          <w:szCs w:val="24"/>
          <w:lang w:val="pt-BR"/>
        </w:rPr>
      </w:pPr>
    </w:p>
    <w:p w14:paraId="3D0DA0EE" w14:textId="56657C74" w:rsidR="00B331E5" w:rsidRPr="005B3165" w:rsidRDefault="00FA6436" w:rsidP="00B331E5">
      <w:pPr>
        <w:spacing w:after="0" w:line="240" w:lineRule="auto"/>
        <w:jc w:val="both"/>
        <w:rPr>
          <w:rFonts w:ascii="Times New Roman" w:eastAsia="Times New Roman" w:hAnsi="Times New Roman" w:cs="Times New Roman"/>
          <w:color w:val="000000"/>
          <w:sz w:val="24"/>
          <w:szCs w:val="24"/>
        </w:rPr>
      </w:pPr>
      <w:r w:rsidRPr="00FA6436">
        <w:rPr>
          <w:rFonts w:ascii="Times New Roman" w:eastAsia="Times New Roman" w:hAnsi="Times New Roman" w:cs="Times New Roman"/>
          <w:b/>
          <w:color w:val="000000"/>
          <w:sz w:val="24"/>
          <w:szCs w:val="24"/>
        </w:rPr>
        <w:t xml:space="preserve">Tratament cu </w:t>
      </w:r>
      <w:r w:rsidR="00B331E5" w:rsidRPr="00FA6436">
        <w:rPr>
          <w:rFonts w:ascii="Times New Roman" w:eastAsia="Times New Roman" w:hAnsi="Times New Roman" w:cs="Times New Roman"/>
          <w:b/>
          <w:color w:val="000000"/>
          <w:sz w:val="24"/>
          <w:szCs w:val="24"/>
        </w:rPr>
        <w:t>BOSENTANUM</w:t>
      </w:r>
      <w:r w:rsidR="00B331E5" w:rsidRPr="005B3165">
        <w:rPr>
          <w:rFonts w:ascii="Times New Roman" w:eastAsia="Times New Roman" w:hAnsi="Times New Roman" w:cs="Times New Roman"/>
          <w:color w:val="000000"/>
          <w:sz w:val="24"/>
          <w:szCs w:val="24"/>
        </w:rPr>
        <w:t>:</w:t>
      </w:r>
    </w:p>
    <w:p w14:paraId="4EE39FCE" w14:textId="77777777" w:rsidR="00B331E5" w:rsidRPr="005B3165" w:rsidRDefault="00B331E5" w:rsidP="00651D25">
      <w:pPr>
        <w:numPr>
          <w:ilvl w:val="0"/>
          <w:numId w:val="606"/>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val="pt-BR"/>
        </w:rPr>
      </w:pPr>
      <w:r w:rsidRPr="005B3165">
        <w:rPr>
          <w:rFonts w:ascii="Times New Roman" w:eastAsia="Times New Roman" w:hAnsi="Times New Roman" w:cs="Times New Roman"/>
          <w:color w:val="000000"/>
          <w:sz w:val="24"/>
          <w:szCs w:val="24"/>
          <w:lang w:val="pt-BR"/>
        </w:rPr>
        <w:t xml:space="preserve">Iniţierea tratamentului cu Bosentanum se face cu  ½ din doza terapeutică în funcţie de greutatea corporală, care se va administra în două prize, timp de 1 luna, dupa care se reevalueaza pacientul clinic, echocardiographic si prin monitorizarea probelor hepatice; daca raspunsul este bun la tratament iar probele hepatice sunt normale, se poate creste doza la doza terapeutica, cu reverificarea peste 1 luna a probelor hepatice. Daca si de aceasta data probele sunt normale, poate continua terapia. </w:t>
      </w:r>
    </w:p>
    <w:p w14:paraId="0D767768" w14:textId="77777777" w:rsidR="00B331E5" w:rsidRPr="005B3165" w:rsidRDefault="00B331E5" w:rsidP="00651D25">
      <w:pPr>
        <w:numPr>
          <w:ilvl w:val="0"/>
          <w:numId w:val="606"/>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val="pt-BR"/>
        </w:rPr>
      </w:pPr>
      <w:r w:rsidRPr="005B3165">
        <w:rPr>
          <w:rFonts w:ascii="Times New Roman" w:eastAsia="Times New Roman" w:hAnsi="Times New Roman" w:cs="Times New Roman"/>
          <w:color w:val="000000"/>
          <w:sz w:val="24"/>
          <w:szCs w:val="24"/>
          <w:lang w:val="pt-BR"/>
        </w:rPr>
        <w:t>Evaluarea periodică clinică, biologică si ecocardiografică se face din 3 in 3 luni: se urmăresc probele hepatice (hepatotoxicitatea - efectul advers cel mai frecvent raportat), hemoglobina, hematocrit. Se intrerupe tratamentul daca valoarea probelor hepatice creste de 6 ori peste valoarea normala.</w:t>
      </w:r>
    </w:p>
    <w:p w14:paraId="14CF94E5" w14:textId="77777777" w:rsidR="00B331E5" w:rsidRPr="005B3165" w:rsidRDefault="00B331E5" w:rsidP="00B331E5">
      <w:pPr>
        <w:spacing w:after="0" w:line="240" w:lineRule="auto"/>
        <w:jc w:val="both"/>
        <w:rPr>
          <w:rFonts w:ascii="Times New Roman" w:eastAsia="Times New Roman" w:hAnsi="Times New Roman" w:cs="Times New Roman"/>
          <w:color w:val="000000"/>
          <w:sz w:val="24"/>
          <w:szCs w:val="24"/>
          <w:lang w:val="pt-BR"/>
        </w:rPr>
      </w:pPr>
    </w:p>
    <w:p w14:paraId="7A8FCCEF" w14:textId="65E0887F" w:rsidR="00B331E5" w:rsidRPr="00FA6436" w:rsidRDefault="00FA6436" w:rsidP="00B331E5">
      <w:pPr>
        <w:spacing w:after="0" w:line="240" w:lineRule="auto"/>
        <w:jc w:val="both"/>
        <w:rPr>
          <w:rFonts w:ascii="Times New Roman" w:eastAsia="Times New Roman" w:hAnsi="Times New Roman" w:cs="Times New Roman"/>
          <w:b/>
          <w:color w:val="000000"/>
          <w:sz w:val="24"/>
          <w:szCs w:val="24"/>
          <w:lang w:val="pt-BR"/>
        </w:rPr>
      </w:pPr>
      <w:r w:rsidRPr="00FA6436">
        <w:rPr>
          <w:rFonts w:ascii="Times New Roman" w:eastAsia="Times New Roman" w:hAnsi="Times New Roman" w:cs="Times New Roman"/>
          <w:b/>
          <w:color w:val="000000"/>
          <w:sz w:val="24"/>
          <w:szCs w:val="24"/>
          <w:lang w:val="pt-BR"/>
        </w:rPr>
        <w:t>Durata tratamentului şi dozele terapeutice</w:t>
      </w:r>
      <w:r w:rsidR="00B331E5" w:rsidRPr="00FA6436">
        <w:rPr>
          <w:rFonts w:ascii="Times New Roman" w:eastAsia="Times New Roman" w:hAnsi="Times New Roman" w:cs="Times New Roman"/>
          <w:b/>
          <w:color w:val="000000"/>
          <w:sz w:val="24"/>
          <w:szCs w:val="24"/>
          <w:lang w:val="pt-BR"/>
        </w:rPr>
        <w:t>:</w:t>
      </w:r>
    </w:p>
    <w:p w14:paraId="79B5F26B" w14:textId="5ED12707" w:rsidR="00B331E5" w:rsidRPr="00FA6436" w:rsidRDefault="00B331E5" w:rsidP="00B331E5">
      <w:pPr>
        <w:spacing w:after="0" w:line="240" w:lineRule="auto"/>
        <w:jc w:val="both"/>
        <w:rPr>
          <w:rFonts w:ascii="Times New Roman" w:eastAsia="Times New Roman" w:hAnsi="Times New Roman" w:cs="Times New Roman"/>
          <w:b/>
          <w:color w:val="000000"/>
          <w:sz w:val="24"/>
          <w:szCs w:val="24"/>
          <w:u w:val="single"/>
        </w:rPr>
      </w:pPr>
      <w:r w:rsidRPr="00FA6436">
        <w:rPr>
          <w:rFonts w:ascii="Times New Roman" w:eastAsia="Times New Roman" w:hAnsi="Times New Roman" w:cs="Times New Roman"/>
          <w:b/>
          <w:color w:val="000000"/>
          <w:sz w:val="24"/>
          <w:szCs w:val="24"/>
          <w:u w:val="single"/>
        </w:rPr>
        <w:t xml:space="preserve">Tratamentul cu </w:t>
      </w:r>
      <w:r w:rsidR="00FA6436" w:rsidRPr="00FA6436">
        <w:rPr>
          <w:rFonts w:ascii="Times New Roman" w:eastAsia="Times New Roman" w:hAnsi="Times New Roman" w:cs="Times New Roman"/>
          <w:b/>
          <w:color w:val="000000"/>
          <w:sz w:val="24"/>
          <w:szCs w:val="24"/>
          <w:u w:val="single"/>
        </w:rPr>
        <w:t>SILDENAFILUM</w:t>
      </w:r>
      <w:r w:rsidRPr="00FA6436">
        <w:rPr>
          <w:rFonts w:ascii="Times New Roman" w:eastAsia="Times New Roman" w:hAnsi="Times New Roman" w:cs="Times New Roman"/>
          <w:b/>
          <w:color w:val="000000"/>
          <w:sz w:val="24"/>
          <w:szCs w:val="24"/>
          <w:u w:val="single"/>
        </w:rPr>
        <w:t>:</w:t>
      </w:r>
    </w:p>
    <w:p w14:paraId="5421EDFA" w14:textId="77777777" w:rsidR="00B331E5" w:rsidRPr="005B3165" w:rsidRDefault="00B331E5" w:rsidP="00651D25">
      <w:pPr>
        <w:numPr>
          <w:ilvl w:val="1"/>
          <w:numId w:val="607"/>
        </w:numPr>
        <w:pBdr>
          <w:top w:val="nil"/>
          <w:left w:val="nil"/>
          <w:bottom w:val="nil"/>
          <w:right w:val="nil"/>
          <w:between w:val="nil"/>
        </w:pBdr>
        <w:spacing w:after="0" w:line="240" w:lineRule="auto"/>
        <w:ind w:left="709" w:hanging="283"/>
        <w:jc w:val="both"/>
        <w:rPr>
          <w:rFonts w:ascii="Times New Roman" w:eastAsia="Times New Roman" w:hAnsi="Times New Roman" w:cs="Times New Roman"/>
          <w:color w:val="000000"/>
          <w:sz w:val="24"/>
          <w:szCs w:val="24"/>
          <w:lang w:val="pt-BR"/>
        </w:rPr>
      </w:pPr>
      <w:r w:rsidRPr="005B3165">
        <w:rPr>
          <w:rFonts w:ascii="Times New Roman" w:eastAsia="Times New Roman" w:hAnsi="Times New Roman" w:cs="Times New Roman"/>
          <w:color w:val="000000"/>
          <w:sz w:val="24"/>
          <w:szCs w:val="24"/>
          <w:lang w:val="pt-BR"/>
        </w:rPr>
        <w:t xml:space="preserve">Durata tratamentului preoperator în vederea pregătirii patului vascular pulmonar: 2 - 3 luni, urmat de explorare hemodinamică invazivă. Doza este de 0,125-0.5 mg/kg/doză în 3-4 prize, cu posibilitatea de crestere pana la 1 mg/kg/doză în 3 prize. Copiii cu greutatea intre 8-20 kg pot sa primeasca 3 x 10 mg/zi po, iar cei cu greutatea peste 20 kg pot sa primeasca 3 x 20 mg/zi po. </w:t>
      </w:r>
    </w:p>
    <w:p w14:paraId="34B37A72" w14:textId="77777777" w:rsidR="00B331E5" w:rsidRPr="005B3165" w:rsidRDefault="00B331E5" w:rsidP="00651D25">
      <w:pPr>
        <w:numPr>
          <w:ilvl w:val="1"/>
          <w:numId w:val="607"/>
        </w:numPr>
        <w:pBdr>
          <w:top w:val="nil"/>
          <w:left w:val="nil"/>
          <w:bottom w:val="nil"/>
          <w:right w:val="nil"/>
          <w:between w:val="nil"/>
        </w:pBdr>
        <w:spacing w:after="0" w:line="240" w:lineRule="auto"/>
        <w:ind w:left="709" w:hanging="283"/>
        <w:jc w:val="both"/>
        <w:rPr>
          <w:rFonts w:ascii="Times New Roman" w:eastAsia="Times New Roman" w:hAnsi="Times New Roman" w:cs="Times New Roman"/>
          <w:color w:val="000000"/>
          <w:sz w:val="24"/>
          <w:szCs w:val="24"/>
          <w:lang w:val="pt-BR"/>
        </w:rPr>
      </w:pPr>
      <w:r w:rsidRPr="005B3165">
        <w:rPr>
          <w:rFonts w:ascii="Times New Roman" w:eastAsia="Times New Roman" w:hAnsi="Times New Roman" w:cs="Times New Roman"/>
          <w:color w:val="000000"/>
          <w:sz w:val="24"/>
          <w:szCs w:val="24"/>
          <w:lang w:val="pt-BR"/>
        </w:rPr>
        <w:t>La pacienţii cu indicaţie de corecţie chirurgicală se va continua tratamentul cu Sildenafilum în medie 6 luni postoperator, cu repetarea explorării hemodinamice invazive, doza de administrare fiind de 1 mg/kg/doză în 3 prize. Dacă la 6 luni postoperator RVP determinate invaziv sunt normale se va sista tratamentul. Dacă leziunile vasculare pulmonare progresează în pofida tratamentului chirurgical şi vasodilatator pulmonar (după cele 6 luni de tratament postoperator), pacientul necesită tratament vasodilatator pulmonar (Sildenafilum si Bosentanum) pe toată durata vieţii.</w:t>
      </w:r>
    </w:p>
    <w:p w14:paraId="646D2D18" w14:textId="77777777" w:rsidR="00B331E5" w:rsidRPr="005B3165" w:rsidRDefault="00B331E5" w:rsidP="00B331E5">
      <w:pPr>
        <w:spacing w:after="0" w:line="240" w:lineRule="auto"/>
        <w:jc w:val="both"/>
        <w:rPr>
          <w:rFonts w:ascii="Times New Roman" w:eastAsia="Times New Roman" w:hAnsi="Times New Roman" w:cs="Times New Roman"/>
          <w:color w:val="000000"/>
          <w:sz w:val="24"/>
          <w:szCs w:val="24"/>
          <w:lang w:val="pt-BR"/>
        </w:rPr>
      </w:pPr>
    </w:p>
    <w:p w14:paraId="5F7B7C46" w14:textId="77777777" w:rsidR="00B331E5" w:rsidRDefault="00B331E5" w:rsidP="00B331E5">
      <w:pPr>
        <w:spacing w:after="0" w:line="240" w:lineRule="auto"/>
        <w:jc w:val="both"/>
        <w:rPr>
          <w:rFonts w:ascii="Times New Roman" w:eastAsia="Times New Roman" w:hAnsi="Times New Roman" w:cs="Times New Roman"/>
          <w:color w:val="000000"/>
          <w:sz w:val="24"/>
          <w:szCs w:val="24"/>
        </w:rPr>
      </w:pPr>
    </w:p>
    <w:p w14:paraId="4B67EF13" w14:textId="740C913F" w:rsidR="00B331E5" w:rsidRPr="00FA6436" w:rsidRDefault="00B331E5" w:rsidP="00B331E5">
      <w:pPr>
        <w:spacing w:after="0" w:line="240" w:lineRule="auto"/>
        <w:jc w:val="both"/>
        <w:rPr>
          <w:rFonts w:ascii="Times New Roman" w:eastAsia="Times New Roman" w:hAnsi="Times New Roman" w:cs="Times New Roman"/>
          <w:b/>
          <w:color w:val="000000"/>
          <w:sz w:val="24"/>
          <w:szCs w:val="24"/>
          <w:u w:val="single"/>
        </w:rPr>
      </w:pPr>
      <w:r w:rsidRPr="00FA6436">
        <w:rPr>
          <w:rFonts w:ascii="Times New Roman" w:eastAsia="Times New Roman" w:hAnsi="Times New Roman" w:cs="Times New Roman"/>
          <w:b/>
          <w:color w:val="000000"/>
          <w:sz w:val="24"/>
          <w:szCs w:val="24"/>
          <w:u w:val="single"/>
        </w:rPr>
        <w:t xml:space="preserve">Tratamentul cu </w:t>
      </w:r>
      <w:r w:rsidR="00FA6436" w:rsidRPr="00FA6436">
        <w:rPr>
          <w:rFonts w:ascii="Times New Roman" w:eastAsia="Times New Roman" w:hAnsi="Times New Roman" w:cs="Times New Roman"/>
          <w:b/>
          <w:color w:val="000000"/>
          <w:sz w:val="24"/>
          <w:szCs w:val="24"/>
          <w:u w:val="single"/>
        </w:rPr>
        <w:t>BOSENTANUM</w:t>
      </w:r>
      <w:r w:rsidRPr="00FA6436">
        <w:rPr>
          <w:rFonts w:ascii="Times New Roman" w:eastAsia="Times New Roman" w:hAnsi="Times New Roman" w:cs="Times New Roman"/>
          <w:b/>
          <w:color w:val="000000"/>
          <w:sz w:val="24"/>
          <w:szCs w:val="24"/>
          <w:u w:val="single"/>
        </w:rPr>
        <w:t>:</w:t>
      </w:r>
    </w:p>
    <w:p w14:paraId="6D4B8151" w14:textId="77777777" w:rsidR="00B331E5" w:rsidRPr="005B3165" w:rsidRDefault="00B331E5" w:rsidP="00651D25">
      <w:pPr>
        <w:numPr>
          <w:ilvl w:val="1"/>
          <w:numId w:val="608"/>
        </w:numPr>
        <w:pBdr>
          <w:top w:val="nil"/>
          <w:left w:val="nil"/>
          <w:bottom w:val="nil"/>
          <w:right w:val="nil"/>
          <w:between w:val="nil"/>
        </w:pBdr>
        <w:spacing w:after="0" w:line="240" w:lineRule="auto"/>
        <w:ind w:left="709" w:hanging="283"/>
        <w:jc w:val="both"/>
        <w:rPr>
          <w:rFonts w:ascii="Times New Roman" w:eastAsia="Times New Roman" w:hAnsi="Times New Roman" w:cs="Times New Roman"/>
          <w:color w:val="000000"/>
          <w:sz w:val="24"/>
          <w:szCs w:val="24"/>
          <w:lang w:val="pt-BR"/>
        </w:rPr>
      </w:pPr>
      <w:r w:rsidRPr="005B3165">
        <w:rPr>
          <w:rFonts w:ascii="Times New Roman" w:eastAsia="Times New Roman" w:hAnsi="Times New Roman" w:cs="Times New Roman"/>
          <w:color w:val="000000"/>
          <w:sz w:val="24"/>
          <w:szCs w:val="24"/>
          <w:lang w:val="pt-BR"/>
        </w:rPr>
        <w:t xml:space="preserve">La pacienţii cu malformaţii cardiace congenitale şi hipertensiune pulmonară secundară, durata tratamentului este în funcţie de reactivitatea patului vascular pulmonar, în medie între 9 - 12 luni. </w:t>
      </w:r>
    </w:p>
    <w:p w14:paraId="04AD0354" w14:textId="77777777" w:rsidR="00B331E5" w:rsidRPr="005B3165" w:rsidRDefault="00B331E5" w:rsidP="00651D25">
      <w:pPr>
        <w:numPr>
          <w:ilvl w:val="1"/>
          <w:numId w:val="608"/>
        </w:numPr>
        <w:pBdr>
          <w:top w:val="nil"/>
          <w:left w:val="nil"/>
          <w:bottom w:val="nil"/>
          <w:right w:val="nil"/>
          <w:between w:val="nil"/>
        </w:pBdr>
        <w:spacing w:after="0" w:line="240" w:lineRule="auto"/>
        <w:ind w:left="709" w:hanging="283"/>
        <w:jc w:val="both"/>
        <w:rPr>
          <w:rFonts w:ascii="Times New Roman" w:eastAsia="Times New Roman" w:hAnsi="Times New Roman" w:cs="Times New Roman"/>
          <w:color w:val="000000"/>
          <w:sz w:val="24"/>
          <w:szCs w:val="24"/>
          <w:lang w:val="pt-BR"/>
        </w:rPr>
      </w:pPr>
      <w:r w:rsidRPr="005B3165">
        <w:rPr>
          <w:rFonts w:ascii="Times New Roman" w:eastAsia="Times New Roman" w:hAnsi="Times New Roman" w:cs="Times New Roman"/>
          <w:color w:val="000000"/>
          <w:sz w:val="24"/>
          <w:szCs w:val="24"/>
          <w:lang w:val="pt-BR"/>
        </w:rPr>
        <w:t>La pacienţii cu malformaţii cardiace congenitale şi hipertensiune pulmonară secundară, la care, după tratamentul vasodilatator pulmonar în vederea pregătirii patului vascular pulmonar, rezistenţele vasculare pulmonare raman crescute, contraindicând corecţia chirurgicală - tratamentul se va administra pe toată durata vietii.</w:t>
      </w:r>
    </w:p>
    <w:p w14:paraId="7C656D93" w14:textId="77777777" w:rsidR="00B331E5" w:rsidRPr="005B3165" w:rsidRDefault="00B331E5" w:rsidP="00651D25">
      <w:pPr>
        <w:numPr>
          <w:ilvl w:val="1"/>
          <w:numId w:val="608"/>
        </w:numPr>
        <w:pBdr>
          <w:top w:val="nil"/>
          <w:left w:val="nil"/>
          <w:bottom w:val="nil"/>
          <w:right w:val="nil"/>
          <w:between w:val="nil"/>
        </w:pBdr>
        <w:spacing w:after="0" w:line="240" w:lineRule="auto"/>
        <w:ind w:left="709" w:hanging="283"/>
        <w:jc w:val="both"/>
        <w:rPr>
          <w:rFonts w:ascii="Times New Roman" w:eastAsia="Times New Roman" w:hAnsi="Times New Roman" w:cs="Times New Roman"/>
          <w:color w:val="000000"/>
          <w:sz w:val="24"/>
          <w:szCs w:val="24"/>
          <w:lang w:val="pt-BR"/>
        </w:rPr>
      </w:pPr>
      <w:r w:rsidRPr="005B3165">
        <w:rPr>
          <w:rFonts w:ascii="Times New Roman" w:eastAsia="Times New Roman" w:hAnsi="Times New Roman" w:cs="Times New Roman"/>
          <w:color w:val="000000"/>
          <w:sz w:val="24"/>
          <w:szCs w:val="24"/>
          <w:lang w:val="pt-BR"/>
        </w:rPr>
        <w:t>La pacienţii la care postoperator rezistenţele vasculare pulmonare se menţin crescute, se va continua tratamentul pe toată durata vieţii - terapie vasodilatatoare pulmonară unică sau asociată.</w:t>
      </w:r>
    </w:p>
    <w:p w14:paraId="5A29AC38" w14:textId="77777777" w:rsidR="00B331E5" w:rsidRPr="005B3165" w:rsidRDefault="00B331E5" w:rsidP="00651D25">
      <w:pPr>
        <w:numPr>
          <w:ilvl w:val="1"/>
          <w:numId w:val="608"/>
        </w:numPr>
        <w:pBdr>
          <w:top w:val="nil"/>
          <w:left w:val="nil"/>
          <w:bottom w:val="nil"/>
          <w:right w:val="nil"/>
          <w:between w:val="nil"/>
        </w:pBdr>
        <w:spacing w:after="0" w:line="240" w:lineRule="auto"/>
        <w:ind w:left="709" w:hanging="283"/>
        <w:jc w:val="both"/>
        <w:rPr>
          <w:rFonts w:ascii="Times New Roman" w:eastAsia="Times New Roman" w:hAnsi="Times New Roman" w:cs="Times New Roman"/>
          <w:color w:val="000000"/>
          <w:sz w:val="24"/>
          <w:szCs w:val="24"/>
          <w:lang w:val="pt-BR"/>
        </w:rPr>
      </w:pPr>
      <w:r w:rsidRPr="005B3165">
        <w:rPr>
          <w:rFonts w:ascii="Times New Roman" w:eastAsia="Times New Roman" w:hAnsi="Times New Roman" w:cs="Times New Roman"/>
          <w:color w:val="000000"/>
          <w:sz w:val="24"/>
          <w:szCs w:val="24"/>
          <w:lang w:val="pt-BR"/>
        </w:rPr>
        <w:t>La pacienţii cu sindrom Eisenmenger şi hipertensiune pulmonară idiopatică tratamentul se va administra pe toată durata vieţii in terapie asociata.</w:t>
      </w:r>
    </w:p>
    <w:p w14:paraId="0BC0B817" w14:textId="77777777" w:rsidR="00B331E5" w:rsidRPr="005B3165" w:rsidRDefault="00B331E5" w:rsidP="00651D25">
      <w:pPr>
        <w:numPr>
          <w:ilvl w:val="1"/>
          <w:numId w:val="608"/>
        </w:numPr>
        <w:pBdr>
          <w:top w:val="nil"/>
          <w:left w:val="nil"/>
          <w:bottom w:val="nil"/>
          <w:right w:val="nil"/>
          <w:between w:val="nil"/>
        </w:pBdr>
        <w:spacing w:after="0" w:line="240" w:lineRule="auto"/>
        <w:ind w:left="709" w:hanging="283"/>
        <w:jc w:val="both"/>
        <w:rPr>
          <w:rFonts w:ascii="Times New Roman" w:eastAsia="Times New Roman" w:hAnsi="Times New Roman" w:cs="Times New Roman"/>
          <w:color w:val="000000"/>
          <w:sz w:val="24"/>
          <w:szCs w:val="24"/>
          <w:lang w:val="pt-BR"/>
        </w:rPr>
      </w:pPr>
      <w:r w:rsidRPr="005B3165">
        <w:rPr>
          <w:rFonts w:ascii="Times New Roman" w:eastAsia="Times New Roman" w:hAnsi="Times New Roman" w:cs="Times New Roman"/>
          <w:color w:val="000000"/>
          <w:sz w:val="24"/>
          <w:szCs w:val="24"/>
          <w:lang w:val="pt-BR"/>
        </w:rPr>
        <w:t>Având în vedere grupa de vârstă pediatrică, administrarea Bosentanumului se face raportat la greutatea corporală. La pacienţii cu greutate sub 20 kg doza recomandata este de 2 x 31,25 mg, între 20 - 40 kg doza este de 2 x 62,5 mg, iar la copiii cu greutate peste 40 kg doza este de 2 x 125 mg, ca la adult.</w:t>
      </w:r>
    </w:p>
    <w:p w14:paraId="7B62F25D" w14:textId="77777777" w:rsidR="00B331E5" w:rsidRPr="005B3165" w:rsidRDefault="00B331E5" w:rsidP="00651D25">
      <w:pPr>
        <w:numPr>
          <w:ilvl w:val="1"/>
          <w:numId w:val="608"/>
        </w:numPr>
        <w:pBdr>
          <w:top w:val="nil"/>
          <w:left w:val="nil"/>
          <w:bottom w:val="nil"/>
          <w:right w:val="nil"/>
          <w:between w:val="nil"/>
        </w:pBdr>
        <w:spacing w:after="0" w:line="240" w:lineRule="auto"/>
        <w:ind w:left="709" w:hanging="283"/>
        <w:jc w:val="both"/>
        <w:rPr>
          <w:rFonts w:ascii="Times New Roman" w:eastAsia="Times New Roman" w:hAnsi="Times New Roman" w:cs="Times New Roman"/>
          <w:color w:val="000000"/>
          <w:sz w:val="24"/>
          <w:szCs w:val="24"/>
          <w:lang w:val="pt-BR"/>
        </w:rPr>
      </w:pPr>
      <w:r w:rsidRPr="005B3165">
        <w:rPr>
          <w:rFonts w:ascii="Times New Roman" w:eastAsia="Times New Roman" w:hAnsi="Times New Roman" w:cs="Times New Roman"/>
          <w:color w:val="000000"/>
          <w:sz w:val="24"/>
          <w:szCs w:val="24"/>
          <w:lang w:val="pt-BR"/>
        </w:rPr>
        <w:t xml:space="preserve">Initierea tratamentului cu Bosentan in prima luna se face cu ½ din doza terapeutica, pentru ca ulterior, daca evolutia clinica si echocardiografica este buna, iar probele hepatice raman normale, sa poata fi crescut la doza terapeutica. </w:t>
      </w:r>
    </w:p>
    <w:p w14:paraId="1DF8D9D7" w14:textId="77777777" w:rsidR="00B331E5" w:rsidRPr="005B3165" w:rsidRDefault="00B331E5" w:rsidP="00651D25">
      <w:pPr>
        <w:numPr>
          <w:ilvl w:val="1"/>
          <w:numId w:val="608"/>
        </w:numPr>
        <w:pBdr>
          <w:top w:val="nil"/>
          <w:left w:val="nil"/>
          <w:bottom w:val="nil"/>
          <w:right w:val="nil"/>
          <w:between w:val="nil"/>
        </w:pBdr>
        <w:spacing w:after="0" w:line="240" w:lineRule="auto"/>
        <w:ind w:left="709" w:hanging="283"/>
        <w:jc w:val="both"/>
        <w:rPr>
          <w:rFonts w:ascii="Times New Roman" w:eastAsia="Times New Roman" w:hAnsi="Times New Roman" w:cs="Times New Roman"/>
          <w:color w:val="000000"/>
          <w:sz w:val="24"/>
          <w:szCs w:val="24"/>
          <w:lang w:val="pt-BR"/>
        </w:rPr>
      </w:pPr>
      <w:r w:rsidRPr="005B3165">
        <w:rPr>
          <w:rFonts w:ascii="Times New Roman" w:eastAsia="Times New Roman" w:hAnsi="Times New Roman" w:cs="Times New Roman"/>
          <w:color w:val="000000"/>
          <w:sz w:val="24"/>
          <w:szCs w:val="24"/>
          <w:lang w:val="pt-BR"/>
        </w:rPr>
        <w:t>La pacienţii cu rezistenţe vasculare pulmonare prohibitive se va continua tratamentul vasodilatator pulmonar pe toată durata vieţii, in asociatie.</w:t>
      </w:r>
    </w:p>
    <w:p w14:paraId="6EC9D0EA" w14:textId="77777777" w:rsidR="00B331E5" w:rsidRPr="005B3165" w:rsidRDefault="00B331E5" w:rsidP="00B331E5">
      <w:pPr>
        <w:spacing w:after="0" w:line="240" w:lineRule="auto"/>
        <w:jc w:val="both"/>
        <w:rPr>
          <w:rFonts w:ascii="Times New Roman" w:eastAsia="Times New Roman" w:hAnsi="Times New Roman" w:cs="Times New Roman"/>
          <w:color w:val="000000"/>
          <w:sz w:val="24"/>
          <w:szCs w:val="24"/>
          <w:lang w:val="pt-BR"/>
        </w:rPr>
      </w:pPr>
      <w:r w:rsidRPr="005B3165">
        <w:rPr>
          <w:rFonts w:ascii="Times New Roman" w:eastAsia="Times New Roman" w:hAnsi="Times New Roman" w:cs="Times New Roman"/>
          <w:color w:val="000000"/>
          <w:sz w:val="24"/>
          <w:szCs w:val="24"/>
          <w:lang w:val="pt-BR"/>
        </w:rPr>
        <w:t>   </w:t>
      </w:r>
    </w:p>
    <w:p w14:paraId="4F60899B" w14:textId="18A501F3" w:rsidR="00B331E5" w:rsidRPr="005B3165" w:rsidRDefault="00FA6436" w:rsidP="00B331E5">
      <w:pPr>
        <w:spacing w:after="0" w:line="240" w:lineRule="auto"/>
        <w:jc w:val="both"/>
        <w:rPr>
          <w:rFonts w:ascii="Times New Roman" w:eastAsia="Times New Roman" w:hAnsi="Times New Roman" w:cs="Times New Roman"/>
          <w:color w:val="000000"/>
          <w:sz w:val="24"/>
          <w:szCs w:val="24"/>
          <w:lang w:val="pt-BR"/>
        </w:rPr>
      </w:pPr>
      <w:r w:rsidRPr="00FA6436">
        <w:rPr>
          <w:rFonts w:ascii="Times New Roman" w:eastAsia="Times New Roman" w:hAnsi="Times New Roman" w:cs="Times New Roman"/>
          <w:b/>
          <w:color w:val="000000"/>
          <w:sz w:val="24"/>
          <w:szCs w:val="24"/>
          <w:lang w:val="pt-BR"/>
        </w:rPr>
        <w:t>Contraindicaţii ale tratamentului vasodilatator pulmonar</w:t>
      </w:r>
      <w:r w:rsidR="00B331E5" w:rsidRPr="005B3165">
        <w:rPr>
          <w:rFonts w:ascii="Times New Roman" w:eastAsia="Times New Roman" w:hAnsi="Times New Roman" w:cs="Times New Roman"/>
          <w:color w:val="000000"/>
          <w:sz w:val="24"/>
          <w:szCs w:val="24"/>
          <w:lang w:val="pt-BR"/>
        </w:rPr>
        <w:t>:</w:t>
      </w:r>
    </w:p>
    <w:p w14:paraId="458BEF07" w14:textId="77777777" w:rsidR="00B331E5" w:rsidRPr="005B3165" w:rsidRDefault="00B331E5" w:rsidP="00651D25">
      <w:pPr>
        <w:numPr>
          <w:ilvl w:val="1"/>
          <w:numId w:val="609"/>
        </w:numPr>
        <w:pBdr>
          <w:top w:val="nil"/>
          <w:left w:val="nil"/>
          <w:bottom w:val="nil"/>
          <w:right w:val="nil"/>
          <w:between w:val="nil"/>
        </w:pBdr>
        <w:spacing w:after="0" w:line="240" w:lineRule="auto"/>
        <w:ind w:left="709" w:hanging="283"/>
        <w:jc w:val="both"/>
        <w:rPr>
          <w:rFonts w:ascii="Times New Roman" w:eastAsia="Times New Roman" w:hAnsi="Times New Roman" w:cs="Times New Roman"/>
          <w:color w:val="000000"/>
          <w:sz w:val="24"/>
          <w:szCs w:val="24"/>
          <w:lang w:val="pt-BR"/>
        </w:rPr>
      </w:pPr>
      <w:r w:rsidRPr="005B3165">
        <w:rPr>
          <w:rFonts w:ascii="Times New Roman" w:eastAsia="Times New Roman" w:hAnsi="Times New Roman" w:cs="Times New Roman"/>
          <w:color w:val="000000"/>
          <w:sz w:val="24"/>
          <w:szCs w:val="24"/>
          <w:lang w:val="pt-BR"/>
        </w:rPr>
        <w:t>hipersensibilitate la unul dintre componentele produsului;</w:t>
      </w:r>
    </w:p>
    <w:p w14:paraId="245DB2B7" w14:textId="77777777" w:rsidR="00B331E5" w:rsidRPr="005B3165" w:rsidRDefault="00B331E5" w:rsidP="00651D25">
      <w:pPr>
        <w:numPr>
          <w:ilvl w:val="1"/>
          <w:numId w:val="609"/>
        </w:numPr>
        <w:pBdr>
          <w:top w:val="nil"/>
          <w:left w:val="nil"/>
          <w:bottom w:val="nil"/>
          <w:right w:val="nil"/>
          <w:between w:val="nil"/>
        </w:pBdr>
        <w:spacing w:after="0" w:line="240" w:lineRule="auto"/>
        <w:ind w:left="709" w:hanging="283"/>
        <w:jc w:val="both"/>
        <w:rPr>
          <w:rFonts w:ascii="Times New Roman" w:eastAsia="Times New Roman" w:hAnsi="Times New Roman" w:cs="Times New Roman"/>
          <w:color w:val="000000"/>
          <w:sz w:val="24"/>
          <w:szCs w:val="24"/>
        </w:rPr>
      </w:pPr>
      <w:r w:rsidRPr="005B3165">
        <w:rPr>
          <w:rFonts w:ascii="Times New Roman" w:eastAsia="Times New Roman" w:hAnsi="Times New Roman" w:cs="Times New Roman"/>
          <w:color w:val="000000"/>
          <w:sz w:val="24"/>
          <w:szCs w:val="24"/>
        </w:rPr>
        <w:t>sarcină;</w:t>
      </w:r>
    </w:p>
    <w:p w14:paraId="399DE1C9" w14:textId="77777777" w:rsidR="00B331E5" w:rsidRPr="005B3165" w:rsidRDefault="00B331E5" w:rsidP="00651D25">
      <w:pPr>
        <w:numPr>
          <w:ilvl w:val="1"/>
          <w:numId w:val="609"/>
        </w:numPr>
        <w:pBdr>
          <w:top w:val="nil"/>
          <w:left w:val="nil"/>
          <w:bottom w:val="nil"/>
          <w:right w:val="nil"/>
          <w:between w:val="nil"/>
        </w:pBdr>
        <w:spacing w:after="0" w:line="240" w:lineRule="auto"/>
        <w:ind w:left="709" w:hanging="283"/>
        <w:jc w:val="both"/>
        <w:rPr>
          <w:rFonts w:ascii="Times New Roman" w:eastAsia="Times New Roman" w:hAnsi="Times New Roman" w:cs="Times New Roman"/>
          <w:color w:val="000000"/>
          <w:sz w:val="24"/>
          <w:szCs w:val="24"/>
          <w:lang w:val="pt-BR"/>
        </w:rPr>
      </w:pPr>
      <w:r w:rsidRPr="005B3165">
        <w:rPr>
          <w:rFonts w:ascii="Times New Roman" w:eastAsia="Times New Roman" w:hAnsi="Times New Roman" w:cs="Times New Roman"/>
          <w:color w:val="000000"/>
          <w:sz w:val="24"/>
          <w:szCs w:val="24"/>
          <w:lang w:val="pt-BR"/>
        </w:rPr>
        <w:t>administrarea concomitentă cu ciclosporină (Bosentanum);</w:t>
      </w:r>
    </w:p>
    <w:p w14:paraId="78EBA48C" w14:textId="77777777" w:rsidR="00B331E5" w:rsidRPr="005B3165" w:rsidRDefault="00B331E5" w:rsidP="00651D25">
      <w:pPr>
        <w:numPr>
          <w:ilvl w:val="1"/>
          <w:numId w:val="609"/>
        </w:numPr>
        <w:pBdr>
          <w:top w:val="nil"/>
          <w:left w:val="nil"/>
          <w:bottom w:val="nil"/>
          <w:right w:val="nil"/>
          <w:between w:val="nil"/>
        </w:pBdr>
        <w:spacing w:after="0" w:line="240" w:lineRule="auto"/>
        <w:ind w:left="709" w:hanging="283"/>
        <w:jc w:val="both"/>
        <w:rPr>
          <w:rFonts w:ascii="Times New Roman" w:eastAsia="Times New Roman" w:hAnsi="Times New Roman" w:cs="Times New Roman"/>
          <w:color w:val="000000"/>
          <w:sz w:val="24"/>
          <w:szCs w:val="24"/>
        </w:rPr>
      </w:pPr>
      <w:r w:rsidRPr="005B3165">
        <w:rPr>
          <w:rFonts w:ascii="Times New Roman" w:eastAsia="Times New Roman" w:hAnsi="Times New Roman" w:cs="Times New Roman"/>
          <w:color w:val="000000"/>
          <w:sz w:val="24"/>
          <w:szCs w:val="24"/>
        </w:rPr>
        <w:t>insuficienţă hepatică (Bosentanum);</w:t>
      </w:r>
    </w:p>
    <w:p w14:paraId="03148879" w14:textId="77777777" w:rsidR="00B331E5" w:rsidRPr="005B3165" w:rsidRDefault="00B331E5" w:rsidP="00651D25">
      <w:pPr>
        <w:numPr>
          <w:ilvl w:val="1"/>
          <w:numId w:val="609"/>
        </w:numPr>
        <w:pBdr>
          <w:top w:val="nil"/>
          <w:left w:val="nil"/>
          <w:bottom w:val="nil"/>
          <w:right w:val="nil"/>
          <w:between w:val="nil"/>
        </w:pBdr>
        <w:spacing w:after="0" w:line="240" w:lineRule="auto"/>
        <w:ind w:left="709" w:hanging="283"/>
        <w:jc w:val="both"/>
        <w:rPr>
          <w:rFonts w:ascii="Times New Roman" w:eastAsia="Times New Roman" w:hAnsi="Times New Roman" w:cs="Times New Roman"/>
          <w:color w:val="000000"/>
          <w:sz w:val="24"/>
          <w:szCs w:val="24"/>
        </w:rPr>
      </w:pPr>
      <w:r w:rsidRPr="005B3165">
        <w:rPr>
          <w:rFonts w:ascii="Times New Roman" w:eastAsia="Times New Roman" w:hAnsi="Times New Roman" w:cs="Times New Roman"/>
          <w:color w:val="000000"/>
          <w:sz w:val="24"/>
          <w:szCs w:val="24"/>
        </w:rPr>
        <w:t>boala pulmonară veno-ocluzivă</w:t>
      </w:r>
    </w:p>
    <w:p w14:paraId="45C435F1" w14:textId="77777777" w:rsidR="00B331E5" w:rsidRPr="005B3165" w:rsidRDefault="00B331E5" w:rsidP="00B331E5">
      <w:pPr>
        <w:spacing w:after="0" w:line="240" w:lineRule="auto"/>
        <w:jc w:val="both"/>
        <w:rPr>
          <w:rFonts w:ascii="Times New Roman" w:eastAsia="Times New Roman" w:hAnsi="Times New Roman" w:cs="Times New Roman"/>
          <w:color w:val="000000"/>
          <w:sz w:val="24"/>
          <w:szCs w:val="24"/>
        </w:rPr>
      </w:pPr>
      <w:r w:rsidRPr="005B3165">
        <w:rPr>
          <w:rFonts w:ascii="Times New Roman" w:eastAsia="Times New Roman" w:hAnsi="Times New Roman" w:cs="Times New Roman"/>
          <w:color w:val="000000"/>
          <w:sz w:val="24"/>
          <w:szCs w:val="24"/>
        </w:rPr>
        <w:t> </w:t>
      </w:r>
    </w:p>
    <w:p w14:paraId="135629EF" w14:textId="7E227245" w:rsidR="00B331E5" w:rsidRPr="005B3165" w:rsidRDefault="00FA6436" w:rsidP="00B331E5">
      <w:pPr>
        <w:spacing w:after="0" w:line="240" w:lineRule="auto"/>
        <w:jc w:val="both"/>
        <w:rPr>
          <w:rFonts w:ascii="Times New Roman" w:eastAsia="Times New Roman" w:hAnsi="Times New Roman" w:cs="Times New Roman"/>
          <w:color w:val="000000"/>
          <w:sz w:val="24"/>
          <w:szCs w:val="24"/>
          <w:lang w:val="pt-BR"/>
        </w:rPr>
      </w:pPr>
      <w:r w:rsidRPr="00FA6436">
        <w:rPr>
          <w:rFonts w:ascii="Times New Roman" w:eastAsia="Times New Roman" w:hAnsi="Times New Roman" w:cs="Times New Roman"/>
          <w:b/>
          <w:color w:val="000000"/>
          <w:sz w:val="24"/>
          <w:szCs w:val="24"/>
          <w:lang w:val="pt-BR"/>
        </w:rPr>
        <w:t>Administrare cu precauţie a tratamentului vasodilatator pulmonar</w:t>
      </w:r>
      <w:r w:rsidR="00B331E5" w:rsidRPr="005B3165">
        <w:rPr>
          <w:rFonts w:ascii="Times New Roman" w:eastAsia="Times New Roman" w:hAnsi="Times New Roman" w:cs="Times New Roman"/>
          <w:color w:val="000000"/>
          <w:sz w:val="24"/>
          <w:szCs w:val="24"/>
          <w:lang w:val="pt-BR"/>
        </w:rPr>
        <w:t>:</w:t>
      </w:r>
    </w:p>
    <w:p w14:paraId="6B9375F6" w14:textId="77777777" w:rsidR="00B331E5" w:rsidRPr="005B3165" w:rsidRDefault="00B331E5" w:rsidP="00651D25">
      <w:pPr>
        <w:numPr>
          <w:ilvl w:val="1"/>
          <w:numId w:val="610"/>
        </w:numPr>
        <w:pBdr>
          <w:top w:val="nil"/>
          <w:left w:val="nil"/>
          <w:bottom w:val="nil"/>
          <w:right w:val="nil"/>
          <w:between w:val="nil"/>
        </w:pBdr>
        <w:spacing w:after="0" w:line="240" w:lineRule="auto"/>
        <w:ind w:left="709" w:hanging="283"/>
        <w:jc w:val="both"/>
        <w:rPr>
          <w:rFonts w:ascii="Times New Roman" w:eastAsia="Times New Roman" w:hAnsi="Times New Roman" w:cs="Times New Roman"/>
          <w:color w:val="000000"/>
          <w:sz w:val="24"/>
          <w:szCs w:val="24"/>
        </w:rPr>
      </w:pPr>
      <w:r w:rsidRPr="005B3165">
        <w:rPr>
          <w:rFonts w:ascii="Times New Roman" w:eastAsia="Times New Roman" w:hAnsi="Times New Roman" w:cs="Times New Roman"/>
          <w:color w:val="000000"/>
          <w:sz w:val="24"/>
          <w:szCs w:val="24"/>
        </w:rPr>
        <w:t>hipotensiune arterială sistemică;</w:t>
      </w:r>
    </w:p>
    <w:p w14:paraId="13214ACB" w14:textId="77777777" w:rsidR="00B331E5" w:rsidRPr="005B3165" w:rsidRDefault="00B331E5" w:rsidP="00651D25">
      <w:pPr>
        <w:numPr>
          <w:ilvl w:val="1"/>
          <w:numId w:val="610"/>
        </w:numPr>
        <w:pBdr>
          <w:top w:val="nil"/>
          <w:left w:val="nil"/>
          <w:bottom w:val="nil"/>
          <w:right w:val="nil"/>
          <w:between w:val="nil"/>
        </w:pBdr>
        <w:spacing w:after="0" w:line="240" w:lineRule="auto"/>
        <w:ind w:left="709" w:hanging="283"/>
        <w:jc w:val="both"/>
        <w:rPr>
          <w:rFonts w:ascii="Times New Roman" w:eastAsia="Times New Roman" w:hAnsi="Times New Roman" w:cs="Times New Roman"/>
          <w:color w:val="000000"/>
          <w:sz w:val="24"/>
          <w:szCs w:val="24"/>
        </w:rPr>
      </w:pPr>
      <w:r w:rsidRPr="005B3165">
        <w:rPr>
          <w:rFonts w:ascii="Times New Roman" w:eastAsia="Times New Roman" w:hAnsi="Times New Roman" w:cs="Times New Roman"/>
          <w:color w:val="000000"/>
          <w:sz w:val="24"/>
          <w:szCs w:val="24"/>
        </w:rPr>
        <w:t>retinită pigmentară (Sildenafilum);</w:t>
      </w:r>
    </w:p>
    <w:p w14:paraId="7F3EFAED" w14:textId="77777777" w:rsidR="00B331E5" w:rsidRPr="005B3165" w:rsidRDefault="00B331E5" w:rsidP="00651D25">
      <w:pPr>
        <w:numPr>
          <w:ilvl w:val="1"/>
          <w:numId w:val="610"/>
        </w:numPr>
        <w:pBdr>
          <w:top w:val="nil"/>
          <w:left w:val="nil"/>
          <w:bottom w:val="nil"/>
          <w:right w:val="nil"/>
          <w:between w:val="nil"/>
        </w:pBdr>
        <w:spacing w:after="0" w:line="240" w:lineRule="auto"/>
        <w:ind w:left="709" w:hanging="283"/>
        <w:jc w:val="both"/>
        <w:rPr>
          <w:rFonts w:ascii="Times New Roman" w:eastAsia="Times New Roman" w:hAnsi="Times New Roman" w:cs="Times New Roman"/>
          <w:color w:val="000000"/>
          <w:sz w:val="24"/>
          <w:szCs w:val="24"/>
        </w:rPr>
      </w:pPr>
      <w:r w:rsidRPr="005B3165">
        <w:rPr>
          <w:rFonts w:ascii="Times New Roman" w:eastAsia="Times New Roman" w:hAnsi="Times New Roman" w:cs="Times New Roman"/>
          <w:color w:val="000000"/>
          <w:sz w:val="24"/>
          <w:szCs w:val="24"/>
        </w:rPr>
        <w:t>ischemie miocardică, aritmii;</w:t>
      </w:r>
    </w:p>
    <w:p w14:paraId="2E2D443E" w14:textId="77777777" w:rsidR="00B331E5" w:rsidRPr="005B3165" w:rsidRDefault="00B331E5" w:rsidP="00651D25">
      <w:pPr>
        <w:numPr>
          <w:ilvl w:val="1"/>
          <w:numId w:val="610"/>
        </w:numPr>
        <w:pBdr>
          <w:top w:val="nil"/>
          <w:left w:val="nil"/>
          <w:bottom w:val="nil"/>
          <w:right w:val="nil"/>
          <w:between w:val="nil"/>
        </w:pBdr>
        <w:spacing w:after="0" w:line="240" w:lineRule="auto"/>
        <w:ind w:left="709" w:hanging="283"/>
        <w:jc w:val="both"/>
        <w:rPr>
          <w:rFonts w:ascii="Times New Roman" w:eastAsia="Times New Roman" w:hAnsi="Times New Roman" w:cs="Times New Roman"/>
          <w:color w:val="000000"/>
          <w:sz w:val="24"/>
          <w:szCs w:val="24"/>
          <w:lang w:val="pt-BR"/>
        </w:rPr>
      </w:pPr>
      <w:r w:rsidRPr="005B3165">
        <w:rPr>
          <w:rFonts w:ascii="Times New Roman" w:eastAsia="Times New Roman" w:hAnsi="Times New Roman" w:cs="Times New Roman"/>
          <w:color w:val="000000"/>
          <w:sz w:val="24"/>
          <w:szCs w:val="24"/>
          <w:lang w:val="pt-BR"/>
        </w:rPr>
        <w:t>malformaţii ale penisului sau patologii care predispun la priapism (Sildenafilum);</w:t>
      </w:r>
    </w:p>
    <w:p w14:paraId="199FD8F7" w14:textId="77777777" w:rsidR="00B331E5" w:rsidRPr="005B3165" w:rsidRDefault="00B331E5" w:rsidP="00651D25">
      <w:pPr>
        <w:numPr>
          <w:ilvl w:val="1"/>
          <w:numId w:val="610"/>
        </w:numPr>
        <w:pBdr>
          <w:top w:val="nil"/>
          <w:left w:val="nil"/>
          <w:bottom w:val="nil"/>
          <w:right w:val="nil"/>
          <w:between w:val="nil"/>
        </w:pBdr>
        <w:spacing w:after="0" w:line="240" w:lineRule="auto"/>
        <w:ind w:left="709" w:hanging="283"/>
        <w:jc w:val="both"/>
        <w:rPr>
          <w:rFonts w:ascii="Times New Roman" w:eastAsia="Times New Roman" w:hAnsi="Times New Roman" w:cs="Times New Roman"/>
          <w:color w:val="000000"/>
          <w:sz w:val="24"/>
          <w:szCs w:val="24"/>
          <w:lang w:val="pt-BR"/>
        </w:rPr>
      </w:pPr>
      <w:r w:rsidRPr="005B3165">
        <w:rPr>
          <w:rFonts w:ascii="Times New Roman" w:eastAsia="Times New Roman" w:hAnsi="Times New Roman" w:cs="Times New Roman"/>
          <w:color w:val="000000"/>
          <w:sz w:val="24"/>
          <w:szCs w:val="24"/>
          <w:lang w:val="pt-BR"/>
        </w:rPr>
        <w:t>administrare concomitentă de nitraţi, vasodilatatoare sistemice</w:t>
      </w:r>
    </w:p>
    <w:p w14:paraId="2453386D" w14:textId="77777777" w:rsidR="00B331E5" w:rsidRPr="005B3165" w:rsidRDefault="00B331E5" w:rsidP="00B331E5">
      <w:pPr>
        <w:spacing w:after="0" w:line="240" w:lineRule="auto"/>
        <w:ind w:firstLine="60"/>
        <w:jc w:val="both"/>
        <w:rPr>
          <w:rFonts w:ascii="Times New Roman" w:eastAsia="Times New Roman" w:hAnsi="Times New Roman" w:cs="Times New Roman"/>
          <w:color w:val="000000"/>
          <w:sz w:val="24"/>
          <w:szCs w:val="24"/>
          <w:lang w:val="pt-BR"/>
        </w:rPr>
      </w:pPr>
    </w:p>
    <w:p w14:paraId="27A86605" w14:textId="551F2A14" w:rsidR="00B331E5" w:rsidRPr="005B3165" w:rsidRDefault="00FA6436" w:rsidP="00B331E5">
      <w:pPr>
        <w:spacing w:after="0" w:line="240" w:lineRule="auto"/>
        <w:jc w:val="both"/>
        <w:rPr>
          <w:rFonts w:ascii="Times New Roman" w:eastAsia="Times New Roman" w:hAnsi="Times New Roman" w:cs="Times New Roman"/>
          <w:color w:val="000000"/>
          <w:sz w:val="24"/>
          <w:szCs w:val="24"/>
          <w:lang w:val="pt-BR"/>
        </w:rPr>
      </w:pPr>
      <w:r w:rsidRPr="00FA6436">
        <w:rPr>
          <w:rFonts w:ascii="Times New Roman" w:eastAsia="Times New Roman" w:hAnsi="Times New Roman" w:cs="Times New Roman"/>
          <w:b/>
          <w:color w:val="000000"/>
          <w:sz w:val="24"/>
          <w:szCs w:val="24"/>
          <w:lang w:val="pt-BR"/>
        </w:rPr>
        <w:t>Medici prescriptori</w:t>
      </w:r>
      <w:r w:rsidR="00B331E5" w:rsidRPr="005B3165">
        <w:rPr>
          <w:rFonts w:ascii="Times New Roman" w:eastAsia="Times New Roman" w:hAnsi="Times New Roman" w:cs="Times New Roman"/>
          <w:color w:val="000000"/>
          <w:sz w:val="24"/>
          <w:szCs w:val="24"/>
          <w:lang w:val="pt-BR"/>
        </w:rPr>
        <w:t>:</w:t>
      </w:r>
    </w:p>
    <w:p w14:paraId="025E9F0B" w14:textId="77777777" w:rsidR="00B331E5" w:rsidRPr="005B3165" w:rsidRDefault="00B331E5" w:rsidP="00B331E5">
      <w:pPr>
        <w:jc w:val="both"/>
        <w:rPr>
          <w:rFonts w:ascii="Times New Roman" w:hAnsi="Times New Roman" w:cs="Times New Roman"/>
          <w:sz w:val="24"/>
          <w:szCs w:val="24"/>
          <w:lang w:val="pt-BR"/>
        </w:rPr>
      </w:pPr>
      <w:r w:rsidRPr="005B3165">
        <w:rPr>
          <w:rFonts w:ascii="Times New Roman" w:eastAsia="Times New Roman" w:hAnsi="Times New Roman" w:cs="Times New Roman"/>
          <w:color w:val="000000"/>
          <w:sz w:val="24"/>
          <w:szCs w:val="24"/>
          <w:lang w:val="pt-BR"/>
        </w:rPr>
        <w:t xml:space="preserve">Prescrierea medicaţiei, precum şi dispensarizarea se efectuează de către medicii desemnati de unităţile sanitare care derulează Programul Naţional de Tratament pentru Bolile rare – subpunctul tratament specific pentru bolnavii cu hipertensiune arterială pulmonară. Eliberarea medicatiei se face prin farmacia spitalului care deruleaza </w:t>
      </w:r>
      <w:r w:rsidRPr="005B3165">
        <w:rPr>
          <w:rFonts w:ascii="Times New Roman" w:hAnsi="Times New Roman" w:cs="Times New Roman"/>
          <w:sz w:val="24"/>
          <w:szCs w:val="24"/>
          <w:lang w:val="pt-BR"/>
        </w:rPr>
        <w:t xml:space="preserve">   </w:t>
      </w:r>
    </w:p>
    <w:p w14:paraId="11608FB4" w14:textId="77777777" w:rsidR="00B331E5" w:rsidRDefault="00B331E5" w:rsidP="00B331E5">
      <w:pPr>
        <w:spacing w:after="0" w:line="240" w:lineRule="auto"/>
        <w:jc w:val="both"/>
        <w:rPr>
          <w:rFonts w:ascii="Times New Roman" w:eastAsia="Times New Roman" w:hAnsi="Times New Roman" w:cs="Times New Roman"/>
          <w:b/>
          <w:sz w:val="24"/>
          <w:szCs w:val="24"/>
          <w:lang w:val="pt-BR"/>
        </w:rPr>
      </w:pPr>
    </w:p>
    <w:p w14:paraId="03081894" w14:textId="1F5B6C90" w:rsidR="00B331E5" w:rsidRPr="005B3165" w:rsidRDefault="00B331E5" w:rsidP="00B331E5">
      <w:pPr>
        <w:spacing w:after="0" w:line="240" w:lineRule="auto"/>
        <w:jc w:val="both"/>
        <w:rPr>
          <w:rFonts w:ascii="Times New Roman" w:eastAsia="Times New Roman" w:hAnsi="Times New Roman" w:cs="Times New Roman"/>
          <w:b/>
          <w:sz w:val="24"/>
          <w:szCs w:val="24"/>
          <w:lang w:val="pt-BR"/>
        </w:rPr>
      </w:pPr>
      <w:r w:rsidRPr="005B3165">
        <w:rPr>
          <w:rFonts w:ascii="Times New Roman" w:eastAsia="Times New Roman" w:hAnsi="Times New Roman" w:cs="Times New Roman"/>
          <w:b/>
          <w:sz w:val="24"/>
          <w:szCs w:val="24"/>
          <w:lang w:val="pt-BR"/>
        </w:rPr>
        <w:t>B. PENTRU ADULŢI</w:t>
      </w:r>
    </w:p>
    <w:p w14:paraId="279E249F" w14:textId="77777777" w:rsidR="00FA6436" w:rsidRDefault="00FA6436" w:rsidP="00B331E5">
      <w:pPr>
        <w:spacing w:after="0" w:line="240" w:lineRule="auto"/>
        <w:jc w:val="both"/>
        <w:rPr>
          <w:rFonts w:ascii="Times New Roman" w:eastAsia="Times New Roman" w:hAnsi="Times New Roman" w:cs="Times New Roman"/>
          <w:sz w:val="24"/>
          <w:szCs w:val="24"/>
          <w:lang w:val="pt-BR"/>
        </w:rPr>
      </w:pPr>
    </w:p>
    <w:p w14:paraId="68A3A65B" w14:textId="57FB249A" w:rsidR="00B331E5" w:rsidRPr="00FA6436" w:rsidRDefault="00FA6436" w:rsidP="00B331E5">
      <w:pPr>
        <w:spacing w:after="0" w:line="240" w:lineRule="auto"/>
        <w:jc w:val="both"/>
        <w:rPr>
          <w:rFonts w:ascii="Times New Roman" w:eastAsia="Times New Roman" w:hAnsi="Times New Roman" w:cs="Times New Roman"/>
          <w:b/>
          <w:sz w:val="24"/>
          <w:szCs w:val="24"/>
          <w:lang w:val="pt-BR"/>
        </w:rPr>
      </w:pPr>
      <w:r w:rsidRPr="00FA6436">
        <w:rPr>
          <w:rFonts w:ascii="Times New Roman" w:eastAsia="Times New Roman" w:hAnsi="Times New Roman" w:cs="Times New Roman"/>
          <w:b/>
          <w:sz w:val="24"/>
          <w:szCs w:val="24"/>
          <w:lang w:val="pt-BR"/>
        </w:rPr>
        <w:t>Criterii de includere</w:t>
      </w:r>
    </w:p>
    <w:p w14:paraId="6931D18F" w14:textId="77777777" w:rsidR="00B331E5" w:rsidRPr="005B3165" w:rsidRDefault="00B331E5" w:rsidP="00B331E5">
      <w:pPr>
        <w:spacing w:after="0" w:line="240" w:lineRule="auto"/>
        <w:jc w:val="both"/>
        <w:rPr>
          <w:rFonts w:ascii="Times New Roman" w:eastAsia="Times New Roman" w:hAnsi="Times New Roman" w:cs="Times New Roman"/>
          <w:sz w:val="24"/>
          <w:szCs w:val="24"/>
          <w:lang w:val="pt-BR"/>
        </w:rPr>
      </w:pPr>
      <w:r w:rsidRPr="005B3165">
        <w:rPr>
          <w:rFonts w:ascii="Times New Roman" w:eastAsia="Times New Roman" w:hAnsi="Times New Roman" w:cs="Times New Roman"/>
          <w:sz w:val="24"/>
          <w:szCs w:val="24"/>
          <w:lang w:val="pt-BR"/>
        </w:rPr>
        <w:t>Vor fi eligibile pentru program următoarele categorii de bolnavi cu HTAP:</w:t>
      </w:r>
    </w:p>
    <w:p w14:paraId="374151B6" w14:textId="77777777" w:rsidR="00B331E5" w:rsidRPr="005B3165" w:rsidRDefault="00B331E5" w:rsidP="00651D25">
      <w:pPr>
        <w:numPr>
          <w:ilvl w:val="4"/>
          <w:numId w:val="611"/>
        </w:numPr>
        <w:spacing w:after="0" w:line="240" w:lineRule="auto"/>
        <w:ind w:left="709" w:hanging="425"/>
        <w:jc w:val="both"/>
        <w:rPr>
          <w:rFonts w:ascii="Times New Roman" w:eastAsia="Times New Roman" w:hAnsi="Times New Roman" w:cs="Times New Roman"/>
          <w:sz w:val="24"/>
          <w:szCs w:val="24"/>
        </w:rPr>
      </w:pPr>
      <w:r w:rsidRPr="005B3165">
        <w:rPr>
          <w:rFonts w:ascii="Times New Roman" w:eastAsia="Times New Roman" w:hAnsi="Times New Roman" w:cs="Times New Roman"/>
          <w:sz w:val="24"/>
          <w:szCs w:val="24"/>
        </w:rPr>
        <w:t>idiopatică/familială;</w:t>
      </w:r>
    </w:p>
    <w:p w14:paraId="5FE88922" w14:textId="77777777" w:rsidR="00B331E5" w:rsidRPr="005B3165" w:rsidRDefault="00B331E5" w:rsidP="00651D25">
      <w:pPr>
        <w:numPr>
          <w:ilvl w:val="4"/>
          <w:numId w:val="611"/>
        </w:numPr>
        <w:spacing w:after="0" w:line="240" w:lineRule="auto"/>
        <w:ind w:left="709" w:hanging="425"/>
        <w:jc w:val="both"/>
        <w:rPr>
          <w:rFonts w:ascii="Times New Roman" w:eastAsia="Times New Roman" w:hAnsi="Times New Roman" w:cs="Times New Roman"/>
          <w:sz w:val="24"/>
          <w:szCs w:val="24"/>
        </w:rPr>
      </w:pPr>
      <w:r w:rsidRPr="005B3165">
        <w:rPr>
          <w:rFonts w:ascii="Times New Roman" w:eastAsia="Times New Roman" w:hAnsi="Times New Roman" w:cs="Times New Roman"/>
          <w:sz w:val="24"/>
          <w:szCs w:val="24"/>
        </w:rPr>
        <w:t>asociată cu colagenoze;</w:t>
      </w:r>
    </w:p>
    <w:p w14:paraId="76E1CB45" w14:textId="77777777" w:rsidR="00B331E5" w:rsidRPr="005B3165" w:rsidRDefault="00B331E5" w:rsidP="00651D25">
      <w:pPr>
        <w:numPr>
          <w:ilvl w:val="4"/>
          <w:numId w:val="611"/>
        </w:numPr>
        <w:spacing w:after="0" w:line="240" w:lineRule="auto"/>
        <w:ind w:left="709" w:hanging="425"/>
        <w:jc w:val="both"/>
        <w:rPr>
          <w:rFonts w:ascii="Times New Roman" w:eastAsia="Times New Roman" w:hAnsi="Times New Roman" w:cs="Times New Roman"/>
          <w:sz w:val="24"/>
          <w:szCs w:val="24"/>
          <w:lang w:val="pt-BR"/>
        </w:rPr>
      </w:pPr>
      <w:r w:rsidRPr="005B3165">
        <w:rPr>
          <w:rFonts w:ascii="Times New Roman" w:eastAsia="Times New Roman" w:hAnsi="Times New Roman" w:cs="Times New Roman"/>
          <w:sz w:val="24"/>
          <w:szCs w:val="24"/>
          <w:lang w:val="pt-BR"/>
        </w:rPr>
        <w:t>asociată cu defecte cardiace cu şunt stânga-dreapta de tipul defect septal ventricular (DSV), defect septal atrial (DSA), canal arterial persistent (PCA).</w:t>
      </w:r>
    </w:p>
    <w:p w14:paraId="4F4001D0" w14:textId="77777777" w:rsidR="00B331E5" w:rsidRPr="005B3165" w:rsidRDefault="00B331E5" w:rsidP="00B331E5">
      <w:pPr>
        <w:spacing w:after="0" w:line="240" w:lineRule="auto"/>
        <w:jc w:val="both"/>
        <w:rPr>
          <w:rFonts w:ascii="Times New Roman" w:eastAsia="Times New Roman" w:hAnsi="Times New Roman" w:cs="Times New Roman"/>
          <w:sz w:val="24"/>
          <w:szCs w:val="24"/>
          <w:lang w:val="pt-BR"/>
        </w:rPr>
      </w:pPr>
      <w:r w:rsidRPr="005B3165">
        <w:rPr>
          <w:rFonts w:ascii="Times New Roman" w:eastAsia="Times New Roman" w:hAnsi="Times New Roman" w:cs="Times New Roman"/>
          <w:sz w:val="24"/>
          <w:szCs w:val="24"/>
          <w:lang w:val="pt-BR"/>
        </w:rPr>
        <w:t>Condiţii suplimentare obligatorii faţă de bolnavii din lista de mai sus:</w:t>
      </w:r>
    </w:p>
    <w:p w14:paraId="65926A31" w14:textId="77777777" w:rsidR="00B331E5" w:rsidRPr="005B3165" w:rsidRDefault="00B331E5" w:rsidP="00651D25">
      <w:pPr>
        <w:numPr>
          <w:ilvl w:val="4"/>
          <w:numId w:val="580"/>
        </w:numPr>
        <w:spacing w:after="0" w:line="240" w:lineRule="auto"/>
        <w:ind w:left="709" w:hanging="425"/>
        <w:jc w:val="both"/>
        <w:rPr>
          <w:rFonts w:ascii="Times New Roman" w:eastAsia="Times New Roman" w:hAnsi="Times New Roman" w:cs="Times New Roman"/>
          <w:sz w:val="24"/>
          <w:szCs w:val="24"/>
        </w:rPr>
      </w:pPr>
      <w:r w:rsidRPr="005B3165">
        <w:rPr>
          <w:rFonts w:ascii="Times New Roman" w:eastAsia="Times New Roman" w:hAnsi="Times New Roman" w:cs="Times New Roman"/>
          <w:sz w:val="24"/>
          <w:szCs w:val="24"/>
        </w:rPr>
        <w:t>vârsta între 18 şi 70 de ani;</w:t>
      </w:r>
    </w:p>
    <w:p w14:paraId="3D00CDA4" w14:textId="77777777" w:rsidR="00B331E5" w:rsidRPr="005B3165" w:rsidRDefault="00B331E5" w:rsidP="00651D25">
      <w:pPr>
        <w:numPr>
          <w:ilvl w:val="4"/>
          <w:numId w:val="580"/>
        </w:numPr>
        <w:spacing w:after="0" w:line="240" w:lineRule="auto"/>
        <w:ind w:left="709" w:hanging="425"/>
        <w:jc w:val="both"/>
        <w:rPr>
          <w:rFonts w:ascii="Times New Roman" w:eastAsia="Times New Roman" w:hAnsi="Times New Roman" w:cs="Times New Roman"/>
          <w:sz w:val="24"/>
          <w:szCs w:val="24"/>
        </w:rPr>
      </w:pPr>
      <w:r w:rsidRPr="005B3165">
        <w:rPr>
          <w:rFonts w:ascii="Times New Roman" w:eastAsia="Times New Roman" w:hAnsi="Times New Roman" w:cs="Times New Roman"/>
          <w:sz w:val="24"/>
          <w:szCs w:val="24"/>
        </w:rPr>
        <w:t>pacienţi cu HTAP aflaţi în clasa funcţională II - IV NYHA;</w:t>
      </w:r>
    </w:p>
    <w:p w14:paraId="62DDDF5F" w14:textId="77777777" w:rsidR="00B331E5" w:rsidRPr="005B3165" w:rsidRDefault="00B331E5" w:rsidP="00651D25">
      <w:pPr>
        <w:numPr>
          <w:ilvl w:val="4"/>
          <w:numId w:val="580"/>
        </w:numPr>
        <w:spacing w:after="0" w:line="240" w:lineRule="auto"/>
        <w:ind w:left="709" w:hanging="425"/>
        <w:jc w:val="both"/>
        <w:rPr>
          <w:rFonts w:ascii="Times New Roman" w:eastAsia="Times New Roman" w:hAnsi="Times New Roman" w:cs="Times New Roman"/>
          <w:sz w:val="24"/>
          <w:szCs w:val="24"/>
        </w:rPr>
      </w:pPr>
      <w:r w:rsidRPr="005B3165">
        <w:rPr>
          <w:rFonts w:ascii="Times New Roman" w:eastAsia="Times New Roman" w:hAnsi="Times New Roman" w:cs="Times New Roman"/>
          <w:sz w:val="24"/>
          <w:szCs w:val="24"/>
        </w:rPr>
        <w:lastRenderedPageBreak/>
        <w:t>pacienţii la care cateterismul cardiac drept evidenţiază o PAPm &gt; 35 mmHg şi PAPs &gt; 45 mmHg, presiune capilară pulmonară &lt; 15 mmHg;</w:t>
      </w:r>
    </w:p>
    <w:p w14:paraId="74CF34B2" w14:textId="77777777" w:rsidR="00B331E5" w:rsidRPr="005B3165" w:rsidRDefault="00B331E5" w:rsidP="00651D25">
      <w:pPr>
        <w:numPr>
          <w:ilvl w:val="4"/>
          <w:numId w:val="580"/>
        </w:numPr>
        <w:spacing w:after="0" w:line="240" w:lineRule="auto"/>
        <w:ind w:left="709" w:hanging="425"/>
        <w:jc w:val="both"/>
        <w:rPr>
          <w:rFonts w:ascii="Times New Roman" w:eastAsia="Times New Roman" w:hAnsi="Times New Roman" w:cs="Times New Roman"/>
          <w:sz w:val="24"/>
          <w:szCs w:val="24"/>
          <w:lang w:val="pt-BR"/>
        </w:rPr>
      </w:pPr>
      <w:r w:rsidRPr="005B3165">
        <w:rPr>
          <w:rFonts w:ascii="Times New Roman" w:eastAsia="Times New Roman" w:hAnsi="Times New Roman" w:cs="Times New Roman"/>
          <w:sz w:val="24"/>
          <w:szCs w:val="24"/>
          <w:lang w:val="pt-BR"/>
        </w:rPr>
        <w:t>pacienţii a căror distanţă la testul de mers de 6 minute efectuat iniţial este &gt; 100 metri şi &lt; 450 metri;</w:t>
      </w:r>
    </w:p>
    <w:p w14:paraId="4C25942A" w14:textId="77777777" w:rsidR="00B331E5" w:rsidRPr="005B3165" w:rsidRDefault="00B331E5" w:rsidP="00651D25">
      <w:pPr>
        <w:numPr>
          <w:ilvl w:val="4"/>
          <w:numId w:val="580"/>
        </w:numPr>
        <w:spacing w:after="0" w:line="240" w:lineRule="auto"/>
        <w:ind w:left="709" w:hanging="425"/>
        <w:jc w:val="both"/>
        <w:rPr>
          <w:rFonts w:ascii="Times New Roman" w:eastAsia="Times New Roman" w:hAnsi="Times New Roman" w:cs="Times New Roman"/>
          <w:sz w:val="24"/>
          <w:szCs w:val="24"/>
          <w:lang w:val="pt-BR"/>
        </w:rPr>
      </w:pPr>
      <w:r w:rsidRPr="005B3165">
        <w:rPr>
          <w:rFonts w:ascii="Times New Roman" w:eastAsia="Times New Roman" w:hAnsi="Times New Roman" w:cs="Times New Roman"/>
          <w:sz w:val="24"/>
          <w:szCs w:val="24"/>
          <w:lang w:val="pt-BR"/>
        </w:rPr>
        <w:t>pacienţii trebuie să fie incluşi în Registrul naţional de hipertensiune arterială pulmonară.</w:t>
      </w:r>
    </w:p>
    <w:p w14:paraId="58B1E0B4" w14:textId="77777777" w:rsidR="00B331E5" w:rsidRPr="005B3165" w:rsidRDefault="00B331E5" w:rsidP="00B331E5">
      <w:pPr>
        <w:spacing w:after="0" w:line="240" w:lineRule="auto"/>
        <w:jc w:val="both"/>
        <w:rPr>
          <w:rFonts w:ascii="Times New Roman" w:eastAsia="Times New Roman" w:hAnsi="Times New Roman" w:cs="Times New Roman"/>
          <w:sz w:val="24"/>
          <w:szCs w:val="24"/>
          <w:lang w:val="pt-BR"/>
        </w:rPr>
      </w:pPr>
      <w:r w:rsidRPr="005B3165">
        <w:rPr>
          <w:rFonts w:ascii="Times New Roman" w:eastAsia="Times New Roman" w:hAnsi="Times New Roman" w:cs="Times New Roman"/>
          <w:sz w:val="24"/>
          <w:szCs w:val="24"/>
          <w:lang w:val="pt-BR"/>
        </w:rPr>
        <w:t xml:space="preserve">    </w:t>
      </w:r>
    </w:p>
    <w:p w14:paraId="3B06443D" w14:textId="06D198BC" w:rsidR="00B331E5" w:rsidRPr="005B3165" w:rsidRDefault="00FA6436" w:rsidP="00B331E5">
      <w:pPr>
        <w:spacing w:after="0" w:line="240" w:lineRule="auto"/>
        <w:jc w:val="both"/>
        <w:rPr>
          <w:rFonts w:ascii="Times New Roman" w:eastAsia="Times New Roman" w:hAnsi="Times New Roman" w:cs="Times New Roman"/>
          <w:sz w:val="24"/>
          <w:szCs w:val="24"/>
        </w:rPr>
      </w:pPr>
      <w:r w:rsidRPr="00FA6436">
        <w:rPr>
          <w:rFonts w:ascii="Times New Roman" w:eastAsia="Times New Roman" w:hAnsi="Times New Roman" w:cs="Times New Roman"/>
          <w:b/>
          <w:sz w:val="24"/>
          <w:szCs w:val="24"/>
        </w:rPr>
        <w:t>Criterii de excludere</w:t>
      </w:r>
      <w:r w:rsidR="00B331E5" w:rsidRPr="005B3165">
        <w:rPr>
          <w:rFonts w:ascii="Times New Roman" w:eastAsia="Times New Roman" w:hAnsi="Times New Roman" w:cs="Times New Roman"/>
          <w:sz w:val="24"/>
          <w:szCs w:val="24"/>
        </w:rPr>
        <w:t>:</w:t>
      </w:r>
    </w:p>
    <w:p w14:paraId="7A74B2BF" w14:textId="77777777" w:rsidR="00B331E5" w:rsidRPr="005B3165" w:rsidRDefault="00B331E5" w:rsidP="00651D25">
      <w:pPr>
        <w:numPr>
          <w:ilvl w:val="0"/>
          <w:numId w:val="581"/>
        </w:numPr>
        <w:spacing w:after="0" w:line="240" w:lineRule="auto"/>
        <w:jc w:val="both"/>
        <w:rPr>
          <w:rFonts w:ascii="Times New Roman" w:eastAsia="Times New Roman" w:hAnsi="Times New Roman" w:cs="Times New Roman"/>
          <w:sz w:val="24"/>
          <w:szCs w:val="24"/>
          <w:lang w:val="pt-BR"/>
        </w:rPr>
      </w:pPr>
      <w:r w:rsidRPr="005B3165">
        <w:rPr>
          <w:rFonts w:ascii="Times New Roman" w:eastAsia="Times New Roman" w:hAnsi="Times New Roman" w:cs="Times New Roman"/>
          <w:sz w:val="24"/>
          <w:szCs w:val="24"/>
          <w:lang w:val="pt-BR"/>
        </w:rPr>
        <w:t>pacienţii cu HTAP secundară unor entităţi nespecificate în criteriile de includere şi în indicaţiile ghidului de tratament;</w:t>
      </w:r>
    </w:p>
    <w:p w14:paraId="69FA3A60" w14:textId="77777777" w:rsidR="00B331E5" w:rsidRPr="005B3165" w:rsidRDefault="00B331E5" w:rsidP="00651D25">
      <w:pPr>
        <w:numPr>
          <w:ilvl w:val="0"/>
          <w:numId w:val="581"/>
        </w:numPr>
        <w:spacing w:after="0" w:line="240" w:lineRule="auto"/>
        <w:jc w:val="both"/>
        <w:rPr>
          <w:rFonts w:ascii="Times New Roman" w:eastAsia="Times New Roman" w:hAnsi="Times New Roman" w:cs="Times New Roman"/>
          <w:sz w:val="24"/>
          <w:szCs w:val="24"/>
          <w:lang w:val="pt-BR"/>
        </w:rPr>
      </w:pPr>
      <w:r w:rsidRPr="005B3165">
        <w:rPr>
          <w:rFonts w:ascii="Times New Roman" w:eastAsia="Times New Roman" w:hAnsi="Times New Roman" w:cs="Times New Roman"/>
          <w:sz w:val="24"/>
          <w:szCs w:val="24"/>
          <w:lang w:val="pt-BR"/>
        </w:rPr>
        <w:t>pacienţii cu boli cardiace congenitale altele decât cele precizate la criteriile de includere;</w:t>
      </w:r>
    </w:p>
    <w:p w14:paraId="3F9E71C8" w14:textId="77777777" w:rsidR="00B331E5" w:rsidRPr="005B3165" w:rsidRDefault="00B331E5" w:rsidP="00651D25">
      <w:pPr>
        <w:numPr>
          <w:ilvl w:val="0"/>
          <w:numId w:val="581"/>
        </w:numPr>
        <w:spacing w:after="0" w:line="240" w:lineRule="auto"/>
        <w:jc w:val="both"/>
        <w:rPr>
          <w:rFonts w:ascii="Times New Roman" w:eastAsia="Times New Roman" w:hAnsi="Times New Roman" w:cs="Times New Roman"/>
          <w:sz w:val="24"/>
          <w:szCs w:val="24"/>
          <w:lang w:val="pt-BR"/>
        </w:rPr>
      </w:pPr>
      <w:r w:rsidRPr="005B3165">
        <w:rPr>
          <w:rFonts w:ascii="Times New Roman" w:eastAsia="Times New Roman" w:hAnsi="Times New Roman" w:cs="Times New Roman"/>
          <w:sz w:val="24"/>
          <w:szCs w:val="24"/>
          <w:lang w:val="pt-BR"/>
        </w:rPr>
        <w:t>pacienţii cu boli ale cordului stâng (cardiopatii stângi, valvulopatii stângi) care se însoţesc de hipertensiune venoasă pulmonară;</w:t>
      </w:r>
    </w:p>
    <w:p w14:paraId="3C7FD7A1" w14:textId="77777777" w:rsidR="00B331E5" w:rsidRPr="005B3165" w:rsidRDefault="00B331E5" w:rsidP="00651D25">
      <w:pPr>
        <w:numPr>
          <w:ilvl w:val="0"/>
          <w:numId w:val="581"/>
        </w:numPr>
        <w:spacing w:after="0" w:line="240" w:lineRule="auto"/>
        <w:jc w:val="both"/>
        <w:rPr>
          <w:rFonts w:ascii="Times New Roman" w:eastAsia="Times New Roman" w:hAnsi="Times New Roman" w:cs="Times New Roman"/>
          <w:sz w:val="24"/>
          <w:szCs w:val="24"/>
          <w:lang w:val="pt-BR"/>
        </w:rPr>
      </w:pPr>
      <w:r w:rsidRPr="005B3165">
        <w:rPr>
          <w:rFonts w:ascii="Times New Roman" w:eastAsia="Times New Roman" w:hAnsi="Times New Roman" w:cs="Times New Roman"/>
          <w:sz w:val="24"/>
          <w:szCs w:val="24"/>
          <w:lang w:val="pt-BR"/>
        </w:rPr>
        <w:t>pacienţi care prezintă patologii asociate severe, cu speranţa de supravieţuire mică (neoplasme, insuficienţă renală cronică severă, insuficienţă hepatică severă);</w:t>
      </w:r>
    </w:p>
    <w:p w14:paraId="0F800A64" w14:textId="77777777" w:rsidR="00B331E5" w:rsidRPr="005B3165" w:rsidRDefault="00B331E5" w:rsidP="00651D25">
      <w:pPr>
        <w:numPr>
          <w:ilvl w:val="0"/>
          <w:numId w:val="581"/>
        </w:numPr>
        <w:spacing w:after="0" w:line="240" w:lineRule="auto"/>
        <w:jc w:val="both"/>
        <w:rPr>
          <w:rFonts w:ascii="Times New Roman" w:eastAsia="Times New Roman" w:hAnsi="Times New Roman" w:cs="Times New Roman"/>
          <w:sz w:val="24"/>
          <w:szCs w:val="24"/>
          <w:lang w:val="pt-BR"/>
        </w:rPr>
      </w:pPr>
      <w:r w:rsidRPr="005B3165">
        <w:rPr>
          <w:rFonts w:ascii="Times New Roman" w:eastAsia="Times New Roman" w:hAnsi="Times New Roman" w:cs="Times New Roman"/>
          <w:sz w:val="24"/>
          <w:szCs w:val="24"/>
          <w:lang w:val="pt-BR"/>
        </w:rPr>
        <w:t>pacienţii care prezintă contraindicaţii legate de medicamentele vasodilatatoare utilizate;</w:t>
      </w:r>
    </w:p>
    <w:p w14:paraId="3E1B5C12" w14:textId="77777777" w:rsidR="00B331E5" w:rsidRPr="005B3165" w:rsidRDefault="00B331E5" w:rsidP="00651D25">
      <w:pPr>
        <w:numPr>
          <w:ilvl w:val="0"/>
          <w:numId w:val="581"/>
        </w:numPr>
        <w:spacing w:after="0" w:line="240" w:lineRule="auto"/>
        <w:jc w:val="both"/>
        <w:rPr>
          <w:rFonts w:ascii="Times New Roman" w:eastAsia="Times New Roman" w:hAnsi="Times New Roman" w:cs="Times New Roman"/>
          <w:sz w:val="24"/>
          <w:szCs w:val="24"/>
          <w:lang w:val="pt-BR"/>
        </w:rPr>
      </w:pPr>
      <w:r w:rsidRPr="005B3165">
        <w:rPr>
          <w:rFonts w:ascii="Times New Roman" w:eastAsia="Times New Roman" w:hAnsi="Times New Roman" w:cs="Times New Roman"/>
          <w:sz w:val="24"/>
          <w:szCs w:val="24"/>
          <w:lang w:val="pt-BR"/>
        </w:rPr>
        <w:t>pacienţii cu alergie sau intoleranţă cunoscută la medicamentele vasodilatatoare utilizate.</w:t>
      </w:r>
    </w:p>
    <w:p w14:paraId="3AA7EBCA" w14:textId="77777777" w:rsidR="00B331E5" w:rsidRPr="005B3165" w:rsidRDefault="00B331E5" w:rsidP="00B331E5">
      <w:pPr>
        <w:spacing w:after="0" w:line="240" w:lineRule="auto"/>
        <w:jc w:val="both"/>
        <w:rPr>
          <w:rFonts w:ascii="Times New Roman" w:eastAsia="Times New Roman" w:hAnsi="Times New Roman" w:cs="Times New Roman"/>
          <w:sz w:val="24"/>
          <w:szCs w:val="24"/>
          <w:lang w:val="pt-BR"/>
        </w:rPr>
      </w:pPr>
      <w:r w:rsidRPr="005B3165">
        <w:rPr>
          <w:rFonts w:ascii="Times New Roman" w:eastAsia="Times New Roman" w:hAnsi="Times New Roman" w:cs="Times New Roman"/>
          <w:sz w:val="24"/>
          <w:szCs w:val="24"/>
          <w:lang w:val="pt-BR"/>
        </w:rPr>
        <w:t xml:space="preserve">    </w:t>
      </w:r>
    </w:p>
    <w:p w14:paraId="570D88A3" w14:textId="09A7195A" w:rsidR="00B331E5" w:rsidRPr="00FA6436" w:rsidRDefault="00FA6436" w:rsidP="00B331E5">
      <w:pPr>
        <w:spacing w:after="0" w:line="240" w:lineRule="auto"/>
        <w:jc w:val="both"/>
        <w:rPr>
          <w:rFonts w:ascii="Times New Roman" w:eastAsia="Times New Roman" w:hAnsi="Times New Roman" w:cs="Times New Roman"/>
          <w:b/>
          <w:sz w:val="24"/>
          <w:szCs w:val="24"/>
          <w:lang w:val="pt-BR"/>
        </w:rPr>
      </w:pPr>
      <w:r w:rsidRPr="00FA6436">
        <w:rPr>
          <w:rFonts w:ascii="Times New Roman" w:eastAsia="Times New Roman" w:hAnsi="Times New Roman" w:cs="Times New Roman"/>
          <w:b/>
          <w:sz w:val="24"/>
          <w:szCs w:val="24"/>
          <w:lang w:val="pt-BR"/>
        </w:rPr>
        <w:t>Durata tratamentului</w:t>
      </w:r>
    </w:p>
    <w:p w14:paraId="3D3FB067" w14:textId="77777777" w:rsidR="00B331E5" w:rsidRPr="005B3165" w:rsidRDefault="00B331E5" w:rsidP="00B331E5">
      <w:pPr>
        <w:spacing w:after="0" w:line="240" w:lineRule="auto"/>
        <w:jc w:val="both"/>
        <w:rPr>
          <w:rFonts w:ascii="Times New Roman" w:eastAsia="Times New Roman" w:hAnsi="Times New Roman" w:cs="Times New Roman"/>
          <w:sz w:val="24"/>
          <w:szCs w:val="24"/>
          <w:lang w:val="pt-BR"/>
        </w:rPr>
      </w:pPr>
      <w:r w:rsidRPr="005B3165">
        <w:rPr>
          <w:rFonts w:ascii="Times New Roman" w:eastAsia="Times New Roman" w:hAnsi="Times New Roman" w:cs="Times New Roman"/>
          <w:sz w:val="24"/>
          <w:szCs w:val="24"/>
          <w:lang w:val="pt-BR"/>
        </w:rPr>
        <w:t>Tratamentul se administrează pe termen nelimitat, pe toată durata vieţii pacientului sau până la îndeplinirea condiţiilor de întrerupere a tratamentului.</w:t>
      </w:r>
    </w:p>
    <w:p w14:paraId="43F76A89" w14:textId="77777777" w:rsidR="00B331E5" w:rsidRDefault="00B331E5" w:rsidP="00B331E5">
      <w:pPr>
        <w:spacing w:after="0" w:line="240" w:lineRule="auto"/>
        <w:jc w:val="both"/>
        <w:rPr>
          <w:rFonts w:ascii="Times New Roman" w:eastAsia="Times New Roman" w:hAnsi="Times New Roman" w:cs="Times New Roman"/>
          <w:sz w:val="24"/>
          <w:szCs w:val="24"/>
          <w:lang w:val="pt-BR"/>
        </w:rPr>
      </w:pPr>
    </w:p>
    <w:p w14:paraId="4F5F3B6E" w14:textId="0B77A779" w:rsidR="00B331E5" w:rsidRPr="00FA6436" w:rsidRDefault="00FA6436" w:rsidP="00B331E5">
      <w:pPr>
        <w:spacing w:after="0" w:line="240" w:lineRule="auto"/>
        <w:jc w:val="both"/>
        <w:rPr>
          <w:rFonts w:ascii="Times New Roman" w:eastAsia="Times New Roman" w:hAnsi="Times New Roman" w:cs="Times New Roman"/>
          <w:b/>
          <w:sz w:val="24"/>
          <w:szCs w:val="24"/>
          <w:lang w:val="pt-BR"/>
        </w:rPr>
      </w:pPr>
      <w:r w:rsidRPr="00FA6436">
        <w:rPr>
          <w:rFonts w:ascii="Times New Roman" w:eastAsia="Times New Roman" w:hAnsi="Times New Roman" w:cs="Times New Roman"/>
          <w:b/>
          <w:sz w:val="24"/>
          <w:szCs w:val="24"/>
          <w:lang w:val="pt-BR"/>
        </w:rPr>
        <w:t>Modalitatea de administrare a tratamentului cu SILDENAFILUM</w:t>
      </w:r>
    </w:p>
    <w:p w14:paraId="1377C6E7" w14:textId="77777777" w:rsidR="00B331E5" w:rsidRPr="005B3165" w:rsidRDefault="00B331E5" w:rsidP="00B331E5">
      <w:pPr>
        <w:spacing w:after="0" w:line="240" w:lineRule="auto"/>
        <w:jc w:val="both"/>
        <w:rPr>
          <w:rFonts w:ascii="Times New Roman" w:eastAsia="Times New Roman" w:hAnsi="Times New Roman" w:cs="Times New Roman"/>
          <w:sz w:val="24"/>
          <w:szCs w:val="24"/>
          <w:lang w:val="pt-BR"/>
        </w:rPr>
      </w:pPr>
      <w:r w:rsidRPr="005B3165">
        <w:rPr>
          <w:rFonts w:ascii="Times New Roman" w:eastAsia="Times New Roman" w:hAnsi="Times New Roman" w:cs="Times New Roman"/>
          <w:sz w:val="24"/>
          <w:szCs w:val="24"/>
          <w:lang w:val="pt-BR"/>
        </w:rPr>
        <w:t>Pacient, 20 mg x 3/zi</w:t>
      </w:r>
    </w:p>
    <w:p w14:paraId="05BED7A0" w14:textId="77777777" w:rsidR="00B331E5" w:rsidRDefault="00B331E5" w:rsidP="00B331E5">
      <w:pPr>
        <w:spacing w:after="0" w:line="240" w:lineRule="auto"/>
        <w:jc w:val="both"/>
        <w:rPr>
          <w:rFonts w:ascii="Times New Roman" w:eastAsia="Times New Roman" w:hAnsi="Times New Roman" w:cs="Times New Roman"/>
          <w:sz w:val="24"/>
          <w:szCs w:val="24"/>
          <w:lang w:val="pt-BR"/>
        </w:rPr>
      </w:pPr>
    </w:p>
    <w:p w14:paraId="75163A85" w14:textId="56602837" w:rsidR="00B331E5" w:rsidRPr="005B3165" w:rsidRDefault="00FA6436" w:rsidP="00B331E5">
      <w:pPr>
        <w:spacing w:after="0" w:line="240" w:lineRule="auto"/>
        <w:jc w:val="both"/>
        <w:rPr>
          <w:rFonts w:ascii="Times New Roman" w:eastAsia="Times New Roman" w:hAnsi="Times New Roman" w:cs="Times New Roman"/>
          <w:sz w:val="24"/>
          <w:szCs w:val="24"/>
          <w:lang w:val="pt-BR"/>
        </w:rPr>
      </w:pPr>
      <w:r w:rsidRPr="00FA6436">
        <w:rPr>
          <w:rFonts w:ascii="Times New Roman" w:eastAsia="Times New Roman" w:hAnsi="Times New Roman" w:cs="Times New Roman"/>
          <w:b/>
          <w:sz w:val="24"/>
          <w:szCs w:val="24"/>
          <w:lang w:val="pt-BR"/>
        </w:rPr>
        <w:t>Criterii de modificare a tratamentului cu SILDENAFILUM</w:t>
      </w:r>
      <w:r w:rsidR="00B331E5" w:rsidRPr="005B3165">
        <w:rPr>
          <w:rFonts w:ascii="Times New Roman" w:eastAsia="Times New Roman" w:hAnsi="Times New Roman" w:cs="Times New Roman"/>
          <w:sz w:val="24"/>
          <w:szCs w:val="24"/>
          <w:lang w:val="pt-BR"/>
        </w:rPr>
        <w:t>:</w:t>
      </w:r>
    </w:p>
    <w:p w14:paraId="70CFFFC4" w14:textId="77777777" w:rsidR="00B331E5" w:rsidRPr="005B3165" w:rsidRDefault="00B331E5" w:rsidP="00B331E5">
      <w:pPr>
        <w:spacing w:after="0" w:line="240" w:lineRule="auto"/>
        <w:jc w:val="both"/>
        <w:rPr>
          <w:rFonts w:ascii="Times New Roman" w:eastAsia="Times New Roman" w:hAnsi="Times New Roman" w:cs="Times New Roman"/>
          <w:sz w:val="24"/>
          <w:szCs w:val="24"/>
        </w:rPr>
      </w:pPr>
      <w:r w:rsidRPr="005B3165">
        <w:rPr>
          <w:rFonts w:ascii="Times New Roman" w:eastAsia="Times New Roman" w:hAnsi="Times New Roman" w:cs="Times New Roman"/>
          <w:sz w:val="24"/>
          <w:szCs w:val="24"/>
        </w:rPr>
        <w:t>Iniţierea tratamentului cu Sildenafilum</w:t>
      </w:r>
    </w:p>
    <w:p w14:paraId="7694015A" w14:textId="77777777" w:rsidR="00B331E5" w:rsidRPr="005B3165" w:rsidRDefault="00B331E5" w:rsidP="00651D25">
      <w:pPr>
        <w:numPr>
          <w:ilvl w:val="0"/>
          <w:numId w:val="583"/>
        </w:numPr>
        <w:spacing w:after="0" w:line="240" w:lineRule="auto"/>
        <w:jc w:val="both"/>
        <w:rPr>
          <w:rFonts w:ascii="Times New Roman" w:eastAsia="Times New Roman" w:hAnsi="Times New Roman" w:cs="Times New Roman"/>
          <w:sz w:val="24"/>
          <w:szCs w:val="24"/>
        </w:rPr>
      </w:pPr>
      <w:r w:rsidRPr="005B3165">
        <w:rPr>
          <w:rFonts w:ascii="Times New Roman" w:eastAsia="Times New Roman" w:hAnsi="Times New Roman" w:cs="Times New Roman"/>
          <w:sz w:val="24"/>
          <w:szCs w:val="24"/>
          <w:lang w:val="pt-BR"/>
        </w:rPr>
        <w:t xml:space="preserve">Tratamentul cu Sildenafilum se iniţiază în doze terapeutice (pacient adult, 20 mg x 3/zi), fără creştere progresivă a dozelor. </w:t>
      </w:r>
      <w:r w:rsidRPr="005B3165">
        <w:rPr>
          <w:rFonts w:ascii="Times New Roman" w:eastAsia="Times New Roman" w:hAnsi="Times New Roman" w:cs="Times New Roman"/>
          <w:sz w:val="24"/>
          <w:szCs w:val="24"/>
        </w:rPr>
        <w:t>Tratamentul cu Sildenafilum nu necesită monitorizare biologică.</w:t>
      </w:r>
    </w:p>
    <w:p w14:paraId="0562BE0A" w14:textId="77777777" w:rsidR="00B331E5" w:rsidRDefault="00B331E5" w:rsidP="00B331E5">
      <w:pPr>
        <w:spacing w:after="0" w:line="240" w:lineRule="auto"/>
        <w:jc w:val="both"/>
        <w:rPr>
          <w:rFonts w:ascii="Times New Roman" w:eastAsia="Times New Roman" w:hAnsi="Times New Roman" w:cs="Times New Roman"/>
          <w:sz w:val="24"/>
          <w:szCs w:val="24"/>
        </w:rPr>
      </w:pPr>
    </w:p>
    <w:p w14:paraId="2704E357" w14:textId="77777777" w:rsidR="00B331E5" w:rsidRPr="005B3165" w:rsidRDefault="00B331E5" w:rsidP="00B331E5">
      <w:pPr>
        <w:spacing w:after="0" w:line="240" w:lineRule="auto"/>
        <w:jc w:val="both"/>
        <w:rPr>
          <w:rFonts w:ascii="Times New Roman" w:eastAsia="Times New Roman" w:hAnsi="Times New Roman" w:cs="Times New Roman"/>
          <w:sz w:val="24"/>
          <w:szCs w:val="24"/>
        </w:rPr>
      </w:pPr>
      <w:r w:rsidRPr="005B3165">
        <w:rPr>
          <w:rFonts w:ascii="Times New Roman" w:eastAsia="Times New Roman" w:hAnsi="Times New Roman" w:cs="Times New Roman"/>
          <w:sz w:val="24"/>
          <w:szCs w:val="24"/>
        </w:rPr>
        <w:t>Creşterea dozelor de Sildenafilum cu 33% (pacient adult, 20 mg x 4/zi) în cazul absenţei ameliorării sau agravării clinice</w:t>
      </w:r>
    </w:p>
    <w:p w14:paraId="38213FDA" w14:textId="77777777" w:rsidR="00B331E5" w:rsidRDefault="00B331E5" w:rsidP="00B331E5">
      <w:pPr>
        <w:spacing w:after="0" w:line="240" w:lineRule="auto"/>
        <w:jc w:val="both"/>
        <w:rPr>
          <w:rFonts w:ascii="Times New Roman" w:eastAsia="Times New Roman" w:hAnsi="Times New Roman" w:cs="Times New Roman"/>
          <w:sz w:val="24"/>
          <w:szCs w:val="24"/>
        </w:rPr>
      </w:pPr>
    </w:p>
    <w:p w14:paraId="01924E03" w14:textId="77777777" w:rsidR="00B331E5" w:rsidRPr="005B3165" w:rsidRDefault="00B331E5" w:rsidP="00B331E5">
      <w:pPr>
        <w:spacing w:after="0" w:line="240" w:lineRule="auto"/>
        <w:jc w:val="both"/>
        <w:rPr>
          <w:rFonts w:ascii="Times New Roman" w:eastAsia="Times New Roman" w:hAnsi="Times New Roman" w:cs="Times New Roman"/>
          <w:sz w:val="24"/>
          <w:szCs w:val="24"/>
        </w:rPr>
      </w:pPr>
      <w:r w:rsidRPr="005B3165">
        <w:rPr>
          <w:rFonts w:ascii="Times New Roman" w:eastAsia="Times New Roman" w:hAnsi="Times New Roman" w:cs="Times New Roman"/>
          <w:sz w:val="24"/>
          <w:szCs w:val="24"/>
        </w:rPr>
        <w:t>Terapie asociată cu Bosentanum, în cazul absenţei ameliorării sau a agravării clinice, sub monoterapie cu Sildenafilum</w:t>
      </w:r>
    </w:p>
    <w:p w14:paraId="6E9B6D34" w14:textId="77777777" w:rsidR="00B331E5" w:rsidRDefault="00B331E5" w:rsidP="00B331E5">
      <w:pPr>
        <w:spacing w:after="0" w:line="240" w:lineRule="auto"/>
        <w:jc w:val="both"/>
        <w:rPr>
          <w:rFonts w:ascii="Times New Roman" w:eastAsia="Times New Roman" w:hAnsi="Times New Roman" w:cs="Times New Roman"/>
          <w:sz w:val="24"/>
          <w:szCs w:val="24"/>
        </w:rPr>
      </w:pPr>
    </w:p>
    <w:p w14:paraId="64C76E8D" w14:textId="77777777" w:rsidR="00B331E5" w:rsidRPr="005B3165" w:rsidRDefault="00B331E5" w:rsidP="00B331E5">
      <w:pPr>
        <w:spacing w:after="0" w:line="240" w:lineRule="auto"/>
        <w:jc w:val="both"/>
        <w:rPr>
          <w:rFonts w:ascii="Times New Roman" w:eastAsia="Times New Roman" w:hAnsi="Times New Roman" w:cs="Times New Roman"/>
          <w:sz w:val="24"/>
          <w:szCs w:val="24"/>
        </w:rPr>
      </w:pPr>
      <w:r w:rsidRPr="005B3165">
        <w:rPr>
          <w:rFonts w:ascii="Times New Roman" w:eastAsia="Times New Roman" w:hAnsi="Times New Roman" w:cs="Times New Roman"/>
          <w:sz w:val="24"/>
          <w:szCs w:val="24"/>
        </w:rPr>
        <w:t>Oprirea tratamentului cu Sildenafilum:</w:t>
      </w:r>
    </w:p>
    <w:p w14:paraId="51E91088" w14:textId="77777777" w:rsidR="00B331E5" w:rsidRPr="005B3165" w:rsidRDefault="00B331E5" w:rsidP="00651D25">
      <w:pPr>
        <w:numPr>
          <w:ilvl w:val="1"/>
          <w:numId w:val="582"/>
        </w:numPr>
        <w:spacing w:after="0" w:line="240" w:lineRule="auto"/>
        <w:ind w:left="1418" w:hanging="425"/>
        <w:jc w:val="both"/>
        <w:rPr>
          <w:rFonts w:ascii="Times New Roman" w:eastAsia="Times New Roman" w:hAnsi="Times New Roman" w:cs="Times New Roman"/>
          <w:sz w:val="24"/>
          <w:szCs w:val="24"/>
        </w:rPr>
      </w:pPr>
      <w:r w:rsidRPr="005B3165">
        <w:rPr>
          <w:rFonts w:ascii="Times New Roman" w:eastAsia="Times New Roman" w:hAnsi="Times New Roman" w:cs="Times New Roman"/>
          <w:sz w:val="24"/>
          <w:szCs w:val="24"/>
        </w:rPr>
        <w:t>decesul pacientului;</w:t>
      </w:r>
    </w:p>
    <w:p w14:paraId="752C19A1" w14:textId="77777777" w:rsidR="00B331E5" w:rsidRPr="005B3165" w:rsidRDefault="00B331E5" w:rsidP="00651D25">
      <w:pPr>
        <w:numPr>
          <w:ilvl w:val="1"/>
          <w:numId w:val="582"/>
        </w:numPr>
        <w:spacing w:after="0" w:line="240" w:lineRule="auto"/>
        <w:ind w:left="1418" w:hanging="425"/>
        <w:jc w:val="both"/>
        <w:rPr>
          <w:rFonts w:ascii="Times New Roman" w:eastAsia="Times New Roman" w:hAnsi="Times New Roman" w:cs="Times New Roman"/>
          <w:sz w:val="24"/>
          <w:szCs w:val="24"/>
          <w:lang w:val="pt-BR"/>
        </w:rPr>
      </w:pPr>
      <w:r w:rsidRPr="005B3165">
        <w:rPr>
          <w:rFonts w:ascii="Times New Roman" w:eastAsia="Times New Roman" w:hAnsi="Times New Roman" w:cs="Times New Roman"/>
          <w:sz w:val="24"/>
          <w:szCs w:val="24"/>
          <w:lang w:val="pt-BR"/>
        </w:rPr>
        <w:t>decizia pacientului de a întrerupe tratamentul cu Sildenafilum, contrar indicaţiei medicale;</w:t>
      </w:r>
    </w:p>
    <w:p w14:paraId="37E028BB" w14:textId="77777777" w:rsidR="00B331E5" w:rsidRPr="005B3165" w:rsidRDefault="00B331E5" w:rsidP="00651D25">
      <w:pPr>
        <w:numPr>
          <w:ilvl w:val="1"/>
          <w:numId w:val="582"/>
        </w:numPr>
        <w:spacing w:after="0" w:line="240" w:lineRule="auto"/>
        <w:ind w:left="1418" w:hanging="425"/>
        <w:jc w:val="both"/>
        <w:rPr>
          <w:rFonts w:ascii="Times New Roman" w:eastAsia="Times New Roman" w:hAnsi="Times New Roman" w:cs="Times New Roman"/>
          <w:sz w:val="24"/>
          <w:szCs w:val="24"/>
          <w:lang w:val="pt-BR"/>
        </w:rPr>
      </w:pPr>
      <w:r w:rsidRPr="005B3165">
        <w:rPr>
          <w:rFonts w:ascii="Times New Roman" w:eastAsia="Times New Roman" w:hAnsi="Times New Roman" w:cs="Times New Roman"/>
          <w:sz w:val="24"/>
          <w:szCs w:val="24"/>
          <w:lang w:val="pt-BR"/>
        </w:rPr>
        <w:t>decizie medicală de întrerupere a tratamentului cu Sildenafilum în cazul intoleranţei la tratament</w:t>
      </w:r>
    </w:p>
    <w:p w14:paraId="5BB94A04" w14:textId="77777777" w:rsidR="00B331E5" w:rsidRDefault="00B331E5" w:rsidP="00B331E5">
      <w:pPr>
        <w:spacing w:after="0" w:line="240" w:lineRule="auto"/>
        <w:jc w:val="both"/>
        <w:rPr>
          <w:rFonts w:ascii="Times New Roman" w:eastAsia="Times New Roman" w:hAnsi="Times New Roman" w:cs="Times New Roman"/>
          <w:sz w:val="24"/>
          <w:szCs w:val="24"/>
          <w:lang w:val="pt-BR"/>
        </w:rPr>
      </w:pPr>
    </w:p>
    <w:p w14:paraId="2D874F7F" w14:textId="77A022E6" w:rsidR="00B331E5" w:rsidRPr="00FA6436" w:rsidRDefault="00FA6436" w:rsidP="00B331E5">
      <w:pPr>
        <w:spacing w:after="0" w:line="240" w:lineRule="auto"/>
        <w:jc w:val="both"/>
        <w:rPr>
          <w:rFonts w:ascii="Times New Roman" w:eastAsia="Times New Roman" w:hAnsi="Times New Roman" w:cs="Times New Roman"/>
          <w:b/>
          <w:sz w:val="24"/>
          <w:szCs w:val="24"/>
          <w:lang w:val="pt-BR"/>
        </w:rPr>
      </w:pPr>
      <w:r w:rsidRPr="00FA6436">
        <w:rPr>
          <w:rFonts w:ascii="Times New Roman" w:eastAsia="Times New Roman" w:hAnsi="Times New Roman" w:cs="Times New Roman"/>
          <w:b/>
          <w:sz w:val="24"/>
          <w:szCs w:val="24"/>
          <w:lang w:val="pt-BR"/>
        </w:rPr>
        <w:t>Modalitatea de administrare a tratamentului cu BOSENTANUM</w:t>
      </w:r>
    </w:p>
    <w:p w14:paraId="3B019281" w14:textId="77777777" w:rsidR="00B331E5" w:rsidRPr="005B3165" w:rsidRDefault="00B331E5" w:rsidP="00B331E5">
      <w:pPr>
        <w:spacing w:after="0" w:line="240" w:lineRule="auto"/>
        <w:jc w:val="both"/>
        <w:rPr>
          <w:rFonts w:ascii="Times New Roman" w:eastAsia="Times New Roman" w:hAnsi="Times New Roman" w:cs="Times New Roman"/>
          <w:sz w:val="24"/>
          <w:szCs w:val="24"/>
          <w:lang w:val="pt-BR"/>
        </w:rPr>
      </w:pPr>
      <w:r w:rsidRPr="005B3165">
        <w:rPr>
          <w:rFonts w:ascii="Times New Roman" w:eastAsia="Times New Roman" w:hAnsi="Times New Roman" w:cs="Times New Roman"/>
          <w:sz w:val="24"/>
          <w:szCs w:val="24"/>
          <w:lang w:val="pt-BR"/>
        </w:rPr>
        <w:t xml:space="preserve">pacient adult, 125 mg x 2/zi </w:t>
      </w:r>
    </w:p>
    <w:p w14:paraId="6E596B78" w14:textId="77777777" w:rsidR="00B331E5" w:rsidRDefault="00B331E5" w:rsidP="00B331E5">
      <w:pPr>
        <w:spacing w:after="0" w:line="240" w:lineRule="auto"/>
        <w:jc w:val="both"/>
        <w:rPr>
          <w:rFonts w:ascii="Times New Roman" w:eastAsia="Times New Roman" w:hAnsi="Times New Roman" w:cs="Times New Roman"/>
          <w:sz w:val="24"/>
          <w:szCs w:val="24"/>
          <w:lang w:val="pt-BR"/>
        </w:rPr>
      </w:pPr>
    </w:p>
    <w:p w14:paraId="465E30C3" w14:textId="79396B8C" w:rsidR="00B331E5" w:rsidRPr="00FA6436" w:rsidRDefault="00FA6436" w:rsidP="00B331E5">
      <w:pPr>
        <w:spacing w:after="0" w:line="240" w:lineRule="auto"/>
        <w:jc w:val="both"/>
        <w:rPr>
          <w:rFonts w:ascii="Times New Roman" w:eastAsia="Times New Roman" w:hAnsi="Times New Roman" w:cs="Times New Roman"/>
          <w:b/>
          <w:sz w:val="24"/>
          <w:szCs w:val="24"/>
          <w:lang w:val="pt-BR"/>
        </w:rPr>
      </w:pPr>
      <w:r w:rsidRPr="00FA6436">
        <w:rPr>
          <w:rFonts w:ascii="Times New Roman" w:eastAsia="Times New Roman" w:hAnsi="Times New Roman" w:cs="Times New Roman"/>
          <w:b/>
          <w:sz w:val="24"/>
          <w:szCs w:val="24"/>
          <w:lang w:val="pt-BR"/>
        </w:rPr>
        <w:t>Criterii de modificare a tratamentului cu BOSENTANUM</w:t>
      </w:r>
    </w:p>
    <w:p w14:paraId="268170C6" w14:textId="77777777" w:rsidR="00B331E5" w:rsidRPr="005B3165" w:rsidRDefault="00B331E5" w:rsidP="00B331E5">
      <w:pPr>
        <w:spacing w:after="0" w:line="240" w:lineRule="auto"/>
        <w:jc w:val="both"/>
        <w:rPr>
          <w:rFonts w:ascii="Times New Roman" w:eastAsia="Times New Roman" w:hAnsi="Times New Roman" w:cs="Times New Roman"/>
          <w:sz w:val="24"/>
          <w:szCs w:val="24"/>
        </w:rPr>
      </w:pPr>
      <w:r w:rsidRPr="005B3165">
        <w:rPr>
          <w:rFonts w:ascii="Times New Roman" w:eastAsia="Times New Roman" w:hAnsi="Times New Roman" w:cs="Times New Roman"/>
          <w:sz w:val="24"/>
          <w:szCs w:val="24"/>
        </w:rPr>
        <w:t>Iniţierea tratamentului cu Bosentanum</w:t>
      </w:r>
    </w:p>
    <w:p w14:paraId="4ED01DCB" w14:textId="77777777" w:rsidR="00B331E5" w:rsidRPr="005B3165" w:rsidRDefault="00B331E5" w:rsidP="00651D25">
      <w:pPr>
        <w:numPr>
          <w:ilvl w:val="0"/>
          <w:numId w:val="583"/>
        </w:numPr>
        <w:spacing w:after="0" w:line="240" w:lineRule="auto"/>
        <w:jc w:val="both"/>
        <w:rPr>
          <w:rFonts w:ascii="Times New Roman" w:eastAsia="Times New Roman" w:hAnsi="Times New Roman" w:cs="Times New Roman"/>
          <w:sz w:val="24"/>
          <w:szCs w:val="24"/>
          <w:lang w:val="pt-BR"/>
        </w:rPr>
      </w:pPr>
      <w:r w:rsidRPr="005B3165">
        <w:rPr>
          <w:rFonts w:ascii="Times New Roman" w:eastAsia="Times New Roman" w:hAnsi="Times New Roman" w:cs="Times New Roman"/>
          <w:sz w:val="24"/>
          <w:szCs w:val="24"/>
          <w:lang w:val="pt-BR"/>
        </w:rPr>
        <w:t>Tratamentul cu Bosentanum se iniţiază în doze de 50% (la adult 62,5 mg de 2 ori pe zi la interval de 12 ore) faţă de doza recomandată pentru tratamentul de lungă durată, pentru o perioadă de o lună, cu monitorizarea valorilor transaminazelor hepatice (ASAT, ALAT). În cazul toleranţei hepatice bune se creşte doza de Bosentanum la doza recomandată pentru tratamentul de lungă durată (adult 125 mg de 2 ori pe zi, la interval de 12 ore). Determinarea transaminazelor hepatice se va face la fiecare 2 săptămâni pentru primele 6 săptămâni şi ulterior o dată pe lună pe toată durata tratamentului cu Bosentanum.</w:t>
      </w:r>
    </w:p>
    <w:p w14:paraId="2113C1A0" w14:textId="77777777" w:rsidR="00B331E5" w:rsidRPr="005B3165" w:rsidRDefault="00B331E5" w:rsidP="00B331E5">
      <w:pPr>
        <w:spacing w:after="0" w:line="240" w:lineRule="auto"/>
        <w:jc w:val="both"/>
        <w:rPr>
          <w:rFonts w:ascii="Times New Roman" w:eastAsia="Times New Roman" w:hAnsi="Times New Roman" w:cs="Times New Roman"/>
          <w:sz w:val="24"/>
          <w:szCs w:val="24"/>
          <w:lang w:val="pt-BR"/>
        </w:rPr>
      </w:pPr>
      <w:r w:rsidRPr="005B3165">
        <w:rPr>
          <w:rFonts w:ascii="Times New Roman" w:eastAsia="Times New Roman" w:hAnsi="Times New Roman" w:cs="Times New Roman"/>
          <w:sz w:val="24"/>
          <w:szCs w:val="24"/>
          <w:lang w:val="pt-BR"/>
        </w:rPr>
        <w:t xml:space="preserve">    </w:t>
      </w:r>
    </w:p>
    <w:p w14:paraId="777CC9A2" w14:textId="77777777" w:rsidR="00B331E5" w:rsidRDefault="00B331E5" w:rsidP="00B331E5">
      <w:pPr>
        <w:spacing w:after="0" w:line="240" w:lineRule="auto"/>
        <w:jc w:val="both"/>
        <w:rPr>
          <w:rFonts w:ascii="Times New Roman" w:eastAsia="Times New Roman" w:hAnsi="Times New Roman" w:cs="Times New Roman"/>
          <w:sz w:val="24"/>
          <w:szCs w:val="24"/>
        </w:rPr>
      </w:pPr>
    </w:p>
    <w:p w14:paraId="0DF7D88A" w14:textId="77777777" w:rsidR="00B331E5" w:rsidRPr="005B3165" w:rsidRDefault="00B331E5" w:rsidP="00B331E5">
      <w:pPr>
        <w:spacing w:after="0" w:line="240" w:lineRule="auto"/>
        <w:jc w:val="both"/>
        <w:rPr>
          <w:rFonts w:ascii="Times New Roman" w:eastAsia="Times New Roman" w:hAnsi="Times New Roman" w:cs="Times New Roman"/>
          <w:sz w:val="24"/>
          <w:szCs w:val="24"/>
        </w:rPr>
      </w:pPr>
      <w:r w:rsidRPr="005B3165">
        <w:rPr>
          <w:rFonts w:ascii="Times New Roman" w:eastAsia="Times New Roman" w:hAnsi="Times New Roman" w:cs="Times New Roman"/>
          <w:sz w:val="24"/>
          <w:szCs w:val="24"/>
        </w:rPr>
        <w:lastRenderedPageBreak/>
        <w:t>Bosentanum şi funcţia hepatică</w:t>
      </w:r>
    </w:p>
    <w:p w14:paraId="783AEF8F" w14:textId="77777777" w:rsidR="00B331E5" w:rsidRPr="005B3165" w:rsidRDefault="00B331E5" w:rsidP="00651D25">
      <w:pPr>
        <w:numPr>
          <w:ilvl w:val="1"/>
          <w:numId w:val="584"/>
        </w:numPr>
        <w:spacing w:after="0" w:line="240" w:lineRule="auto"/>
        <w:ind w:left="709" w:hanging="283"/>
        <w:jc w:val="both"/>
        <w:rPr>
          <w:rFonts w:ascii="Times New Roman" w:eastAsia="Times New Roman" w:hAnsi="Times New Roman" w:cs="Times New Roman"/>
          <w:sz w:val="24"/>
          <w:szCs w:val="24"/>
          <w:lang w:val="pt-BR"/>
        </w:rPr>
      </w:pPr>
      <w:r w:rsidRPr="005B3165">
        <w:rPr>
          <w:rFonts w:ascii="Times New Roman" w:eastAsia="Times New Roman" w:hAnsi="Times New Roman" w:cs="Times New Roman"/>
          <w:sz w:val="24"/>
          <w:szCs w:val="24"/>
        </w:rPr>
        <w:t xml:space="preserve">Reducerea dozelor administrate de Bosentanum cu 50% - în cazul creşterii valorilor transaminazelor hepatice (ASAT, ALAT la două determinări succesive) între 3 şi 5 ori faţă de valoarea maximă normală a testului; se monitorizează apoi ALAT şi ASAT la două săptămâni. </w:t>
      </w:r>
      <w:r w:rsidRPr="005B3165">
        <w:rPr>
          <w:rFonts w:ascii="Times New Roman" w:eastAsia="Times New Roman" w:hAnsi="Times New Roman" w:cs="Times New Roman"/>
          <w:sz w:val="24"/>
          <w:szCs w:val="24"/>
          <w:lang w:val="pt-BR"/>
        </w:rPr>
        <w:t>Dacă valorile revin la normal, se poate reveni la doza iniţială de administrare a Bosentanum.</w:t>
      </w:r>
    </w:p>
    <w:p w14:paraId="08054174" w14:textId="77777777" w:rsidR="00B331E5" w:rsidRPr="005B3165" w:rsidRDefault="00B331E5" w:rsidP="00651D25">
      <w:pPr>
        <w:numPr>
          <w:ilvl w:val="1"/>
          <w:numId w:val="584"/>
        </w:numPr>
        <w:spacing w:after="0" w:line="240" w:lineRule="auto"/>
        <w:ind w:left="709" w:hanging="283"/>
        <w:jc w:val="both"/>
        <w:rPr>
          <w:rFonts w:ascii="Times New Roman" w:eastAsia="Times New Roman" w:hAnsi="Times New Roman" w:cs="Times New Roman"/>
          <w:sz w:val="24"/>
          <w:szCs w:val="24"/>
          <w:lang w:val="pt-BR"/>
        </w:rPr>
      </w:pPr>
      <w:r w:rsidRPr="005B3165">
        <w:rPr>
          <w:rFonts w:ascii="Times New Roman" w:eastAsia="Times New Roman" w:hAnsi="Times New Roman" w:cs="Times New Roman"/>
          <w:sz w:val="24"/>
          <w:szCs w:val="24"/>
          <w:lang w:val="pt-BR"/>
        </w:rPr>
        <w:t>Întreruperea temporară a administrării Bosentanum - în cazul creşterii valorilor transaminazelor hepatice (ASAT, ALAT la două determinări succesive) între 5 şi 8 ori faţă de maxima normală a testului; se monitorizează apoi ALAT şi ASAT la două săptămâni. Dacă valorile revin la normal, se poate reintroduce progresiv tratamentul cu Bosentanum.</w:t>
      </w:r>
    </w:p>
    <w:p w14:paraId="4CACC666" w14:textId="77777777" w:rsidR="00B331E5" w:rsidRPr="005B3165" w:rsidRDefault="00B331E5" w:rsidP="00651D25">
      <w:pPr>
        <w:numPr>
          <w:ilvl w:val="1"/>
          <w:numId w:val="584"/>
        </w:numPr>
        <w:spacing w:after="0" w:line="240" w:lineRule="auto"/>
        <w:ind w:left="709" w:hanging="283"/>
        <w:jc w:val="both"/>
        <w:rPr>
          <w:rFonts w:ascii="Times New Roman" w:eastAsia="Times New Roman" w:hAnsi="Times New Roman" w:cs="Times New Roman"/>
          <w:sz w:val="24"/>
          <w:szCs w:val="24"/>
          <w:lang w:val="pt-BR"/>
        </w:rPr>
      </w:pPr>
      <w:r w:rsidRPr="005B3165">
        <w:rPr>
          <w:rFonts w:ascii="Times New Roman" w:eastAsia="Times New Roman" w:hAnsi="Times New Roman" w:cs="Times New Roman"/>
          <w:sz w:val="24"/>
          <w:szCs w:val="24"/>
          <w:lang w:val="pt-BR"/>
        </w:rPr>
        <w:t>Întreruperea definitivă a administrării Bosentanum - în cazul creşterii valorilor transaminazelor hepatice (ASAT, ALAT la două determinări succesive) la peste 8 ori faţă de maximă normală a testului.</w:t>
      </w:r>
    </w:p>
    <w:p w14:paraId="1B4406EE" w14:textId="77777777" w:rsidR="00B331E5" w:rsidRPr="005B3165" w:rsidRDefault="00B331E5" w:rsidP="00B331E5">
      <w:pPr>
        <w:spacing w:after="0" w:line="240" w:lineRule="auto"/>
        <w:jc w:val="both"/>
        <w:rPr>
          <w:rFonts w:ascii="Times New Roman" w:eastAsia="Times New Roman" w:hAnsi="Times New Roman" w:cs="Times New Roman"/>
          <w:sz w:val="24"/>
          <w:szCs w:val="24"/>
          <w:lang w:val="pt-BR"/>
        </w:rPr>
      </w:pPr>
    </w:p>
    <w:p w14:paraId="1BCAA411" w14:textId="77777777" w:rsidR="00B331E5" w:rsidRPr="005B3165" w:rsidRDefault="00B331E5" w:rsidP="00B331E5">
      <w:pPr>
        <w:spacing w:after="0" w:line="240" w:lineRule="auto"/>
        <w:jc w:val="both"/>
        <w:rPr>
          <w:rFonts w:ascii="Times New Roman" w:eastAsia="Times New Roman" w:hAnsi="Times New Roman" w:cs="Times New Roman"/>
          <w:sz w:val="24"/>
          <w:szCs w:val="24"/>
          <w:lang w:val="pt-BR"/>
        </w:rPr>
      </w:pPr>
      <w:r w:rsidRPr="005B3165">
        <w:rPr>
          <w:rFonts w:ascii="Times New Roman" w:eastAsia="Times New Roman" w:hAnsi="Times New Roman" w:cs="Times New Roman"/>
          <w:sz w:val="24"/>
          <w:szCs w:val="24"/>
          <w:lang w:val="pt-BR"/>
        </w:rPr>
        <w:t>Terapie asociată cu Sildenafilum, în cazul absenţei ameliorării sau a agravării clinice, sub monoterapie cu Bosentanum.</w:t>
      </w:r>
    </w:p>
    <w:p w14:paraId="4804DE37" w14:textId="77777777" w:rsidR="00B331E5" w:rsidRPr="005B3165" w:rsidRDefault="00B331E5" w:rsidP="00B331E5">
      <w:pPr>
        <w:spacing w:after="0" w:line="240" w:lineRule="auto"/>
        <w:jc w:val="both"/>
        <w:rPr>
          <w:rFonts w:ascii="Times New Roman" w:eastAsia="Times New Roman" w:hAnsi="Times New Roman" w:cs="Times New Roman"/>
          <w:sz w:val="24"/>
          <w:szCs w:val="24"/>
          <w:lang w:val="pt-BR"/>
        </w:rPr>
      </w:pPr>
      <w:r w:rsidRPr="005B3165">
        <w:rPr>
          <w:rFonts w:ascii="Times New Roman" w:eastAsia="Times New Roman" w:hAnsi="Times New Roman" w:cs="Times New Roman"/>
          <w:sz w:val="24"/>
          <w:szCs w:val="24"/>
          <w:lang w:val="pt-BR"/>
        </w:rPr>
        <w:t xml:space="preserve">    </w:t>
      </w:r>
    </w:p>
    <w:p w14:paraId="7DCDCD1A" w14:textId="77777777" w:rsidR="00B331E5" w:rsidRPr="005B3165" w:rsidRDefault="00B331E5" w:rsidP="00B331E5">
      <w:pPr>
        <w:spacing w:after="0" w:line="240" w:lineRule="auto"/>
        <w:jc w:val="both"/>
        <w:rPr>
          <w:rFonts w:ascii="Times New Roman" w:eastAsia="Times New Roman" w:hAnsi="Times New Roman" w:cs="Times New Roman"/>
          <w:sz w:val="24"/>
          <w:szCs w:val="24"/>
        </w:rPr>
      </w:pPr>
      <w:r w:rsidRPr="005B3165">
        <w:rPr>
          <w:rFonts w:ascii="Times New Roman" w:eastAsia="Times New Roman" w:hAnsi="Times New Roman" w:cs="Times New Roman"/>
          <w:sz w:val="24"/>
          <w:szCs w:val="24"/>
        </w:rPr>
        <w:t>Oprirea tratamentului cu Bosentanum:</w:t>
      </w:r>
    </w:p>
    <w:p w14:paraId="5B425894" w14:textId="77777777" w:rsidR="00B331E5" w:rsidRPr="005B3165" w:rsidRDefault="00B331E5" w:rsidP="00651D25">
      <w:pPr>
        <w:numPr>
          <w:ilvl w:val="1"/>
          <w:numId w:val="585"/>
        </w:numPr>
        <w:spacing w:after="0" w:line="240" w:lineRule="auto"/>
        <w:ind w:left="709" w:hanging="283"/>
        <w:jc w:val="both"/>
        <w:rPr>
          <w:rFonts w:ascii="Times New Roman" w:eastAsia="Times New Roman" w:hAnsi="Times New Roman" w:cs="Times New Roman"/>
          <w:sz w:val="24"/>
          <w:szCs w:val="24"/>
        </w:rPr>
      </w:pPr>
      <w:r w:rsidRPr="005B3165">
        <w:rPr>
          <w:rFonts w:ascii="Times New Roman" w:eastAsia="Times New Roman" w:hAnsi="Times New Roman" w:cs="Times New Roman"/>
          <w:sz w:val="24"/>
          <w:szCs w:val="24"/>
        </w:rPr>
        <w:t>decesul pacientului;</w:t>
      </w:r>
    </w:p>
    <w:p w14:paraId="1B4D029B" w14:textId="77777777" w:rsidR="00B331E5" w:rsidRPr="005B3165" w:rsidRDefault="00B331E5" w:rsidP="00651D25">
      <w:pPr>
        <w:numPr>
          <w:ilvl w:val="1"/>
          <w:numId w:val="585"/>
        </w:numPr>
        <w:spacing w:after="0" w:line="240" w:lineRule="auto"/>
        <w:ind w:left="709" w:hanging="283"/>
        <w:jc w:val="both"/>
        <w:rPr>
          <w:rFonts w:ascii="Times New Roman" w:eastAsia="Times New Roman" w:hAnsi="Times New Roman" w:cs="Times New Roman"/>
          <w:sz w:val="24"/>
          <w:szCs w:val="24"/>
          <w:lang w:val="pt-BR"/>
        </w:rPr>
      </w:pPr>
      <w:r w:rsidRPr="005B3165">
        <w:rPr>
          <w:rFonts w:ascii="Times New Roman" w:eastAsia="Times New Roman" w:hAnsi="Times New Roman" w:cs="Times New Roman"/>
          <w:sz w:val="24"/>
          <w:szCs w:val="24"/>
          <w:lang w:val="pt-BR"/>
        </w:rPr>
        <w:t>decizia pacientului de a întrerupe tratamentul cu Bosentanum, contrar indicaţiei medicale;</w:t>
      </w:r>
    </w:p>
    <w:p w14:paraId="7469A9CE" w14:textId="77777777" w:rsidR="00B331E5" w:rsidRPr="005B3165" w:rsidRDefault="00B331E5" w:rsidP="00651D25">
      <w:pPr>
        <w:numPr>
          <w:ilvl w:val="1"/>
          <w:numId w:val="585"/>
        </w:numPr>
        <w:spacing w:after="0" w:line="240" w:lineRule="auto"/>
        <w:ind w:left="709" w:hanging="283"/>
        <w:jc w:val="both"/>
        <w:rPr>
          <w:rFonts w:ascii="Times New Roman" w:eastAsia="Times New Roman" w:hAnsi="Times New Roman" w:cs="Times New Roman"/>
          <w:sz w:val="24"/>
          <w:szCs w:val="24"/>
          <w:lang w:val="pt-BR"/>
        </w:rPr>
      </w:pPr>
      <w:r w:rsidRPr="005B3165">
        <w:rPr>
          <w:rFonts w:ascii="Times New Roman" w:eastAsia="Times New Roman" w:hAnsi="Times New Roman" w:cs="Times New Roman"/>
          <w:sz w:val="24"/>
          <w:szCs w:val="24"/>
          <w:lang w:val="pt-BR"/>
        </w:rPr>
        <w:t>decizie medicală de întrerupere a tratamentului cu Bosentanum în cazul intoleranţei la tratament;</w:t>
      </w:r>
    </w:p>
    <w:p w14:paraId="14A43834" w14:textId="77777777" w:rsidR="00B331E5" w:rsidRPr="005B3165" w:rsidRDefault="00B331E5" w:rsidP="00651D25">
      <w:pPr>
        <w:numPr>
          <w:ilvl w:val="1"/>
          <w:numId w:val="585"/>
        </w:numPr>
        <w:spacing w:after="0" w:line="240" w:lineRule="auto"/>
        <w:ind w:left="709" w:hanging="283"/>
        <w:jc w:val="both"/>
        <w:rPr>
          <w:rFonts w:ascii="Times New Roman" w:eastAsia="Times New Roman" w:hAnsi="Times New Roman" w:cs="Times New Roman"/>
          <w:sz w:val="24"/>
          <w:szCs w:val="24"/>
          <w:lang w:val="pt-BR"/>
        </w:rPr>
      </w:pPr>
      <w:r w:rsidRPr="005B3165">
        <w:rPr>
          <w:rFonts w:ascii="Times New Roman" w:eastAsia="Times New Roman" w:hAnsi="Times New Roman" w:cs="Times New Roman"/>
          <w:sz w:val="24"/>
          <w:szCs w:val="24"/>
          <w:lang w:val="pt-BR"/>
        </w:rPr>
        <w:t>nu este recomandată oprirea bruscă a tratamentului cu Bosentanum datorită unui posibil efect de rebound. Se recomandă reducerea treptată a dozelor într-un interval de 3 - 7 zile.</w:t>
      </w:r>
    </w:p>
    <w:p w14:paraId="7B0CD9CF" w14:textId="77777777" w:rsidR="00B331E5" w:rsidRPr="005B3165" w:rsidRDefault="00B331E5" w:rsidP="00B331E5">
      <w:pPr>
        <w:spacing w:after="0" w:line="240" w:lineRule="auto"/>
        <w:jc w:val="both"/>
        <w:rPr>
          <w:rFonts w:ascii="Times New Roman" w:eastAsia="Times New Roman" w:hAnsi="Times New Roman" w:cs="Times New Roman"/>
          <w:sz w:val="24"/>
          <w:szCs w:val="24"/>
          <w:lang w:val="pt-BR"/>
        </w:rPr>
      </w:pPr>
      <w:r w:rsidRPr="005B3165">
        <w:rPr>
          <w:rFonts w:ascii="Times New Roman" w:eastAsia="Times New Roman" w:hAnsi="Times New Roman" w:cs="Times New Roman"/>
          <w:sz w:val="24"/>
          <w:szCs w:val="24"/>
          <w:lang w:val="pt-BR"/>
        </w:rPr>
        <w:t xml:space="preserve">    </w:t>
      </w:r>
    </w:p>
    <w:p w14:paraId="370CDFDF" w14:textId="6BC8FE94" w:rsidR="00B331E5" w:rsidRPr="00FA6436" w:rsidRDefault="00FA6436" w:rsidP="00B331E5">
      <w:pPr>
        <w:spacing w:after="0" w:line="240" w:lineRule="auto"/>
        <w:jc w:val="both"/>
        <w:rPr>
          <w:rFonts w:ascii="Times New Roman" w:eastAsia="Times New Roman" w:hAnsi="Times New Roman" w:cs="Times New Roman"/>
          <w:b/>
          <w:sz w:val="24"/>
          <w:szCs w:val="24"/>
          <w:lang w:val="pt-BR"/>
        </w:rPr>
      </w:pPr>
      <w:r w:rsidRPr="00FA6436">
        <w:rPr>
          <w:rFonts w:ascii="Times New Roman" w:eastAsia="Times New Roman" w:hAnsi="Times New Roman" w:cs="Times New Roman"/>
          <w:b/>
          <w:sz w:val="24"/>
          <w:szCs w:val="24"/>
          <w:lang w:val="pt-BR"/>
        </w:rPr>
        <w:t>Modalitatea de administrare a tratamentului cu SILDENAFILUM şi BOSENTANUM în asociere</w:t>
      </w:r>
    </w:p>
    <w:p w14:paraId="03F549A7" w14:textId="77777777" w:rsidR="00B331E5" w:rsidRPr="005B3165" w:rsidRDefault="00B331E5" w:rsidP="00B331E5">
      <w:pPr>
        <w:spacing w:after="0" w:line="240" w:lineRule="auto"/>
        <w:jc w:val="both"/>
        <w:rPr>
          <w:rFonts w:ascii="Times New Roman" w:eastAsia="Times New Roman" w:hAnsi="Times New Roman" w:cs="Times New Roman"/>
          <w:sz w:val="24"/>
          <w:szCs w:val="24"/>
          <w:lang w:val="pt-BR"/>
        </w:rPr>
      </w:pPr>
      <w:r w:rsidRPr="005B3165">
        <w:rPr>
          <w:rFonts w:ascii="Times New Roman" w:eastAsia="Times New Roman" w:hAnsi="Times New Roman" w:cs="Times New Roman"/>
          <w:sz w:val="24"/>
          <w:szCs w:val="24"/>
          <w:lang w:val="pt-BR"/>
        </w:rPr>
        <w:t>Pacient adult: Sildenafilum 20 mg x 3/zi şi Bosentanum 125 mg x 2/zi</w:t>
      </w:r>
    </w:p>
    <w:p w14:paraId="741744C3" w14:textId="77777777" w:rsidR="00B331E5" w:rsidRPr="005B3165" w:rsidRDefault="00B331E5" w:rsidP="00B331E5">
      <w:pPr>
        <w:spacing w:after="0" w:line="240" w:lineRule="auto"/>
        <w:jc w:val="both"/>
        <w:rPr>
          <w:rFonts w:ascii="Times New Roman" w:eastAsia="Times New Roman" w:hAnsi="Times New Roman" w:cs="Times New Roman"/>
          <w:sz w:val="24"/>
          <w:szCs w:val="24"/>
          <w:lang w:val="pt-BR"/>
        </w:rPr>
      </w:pPr>
      <w:r w:rsidRPr="005B3165">
        <w:rPr>
          <w:rFonts w:ascii="Times New Roman" w:eastAsia="Times New Roman" w:hAnsi="Times New Roman" w:cs="Times New Roman"/>
          <w:sz w:val="24"/>
          <w:szCs w:val="24"/>
          <w:lang w:val="pt-BR"/>
        </w:rPr>
        <w:t xml:space="preserve">    </w:t>
      </w:r>
    </w:p>
    <w:p w14:paraId="3BB5D66A" w14:textId="6A852DDC" w:rsidR="00B331E5" w:rsidRPr="00FA6436" w:rsidRDefault="00FA6436" w:rsidP="00B331E5">
      <w:pPr>
        <w:spacing w:after="0" w:line="240" w:lineRule="auto"/>
        <w:jc w:val="both"/>
        <w:rPr>
          <w:rFonts w:ascii="Times New Roman" w:eastAsia="Times New Roman" w:hAnsi="Times New Roman" w:cs="Times New Roman"/>
          <w:b/>
          <w:sz w:val="24"/>
          <w:szCs w:val="24"/>
          <w:lang w:val="pt-BR"/>
        </w:rPr>
      </w:pPr>
      <w:r w:rsidRPr="00FA6436">
        <w:rPr>
          <w:rFonts w:ascii="Times New Roman" w:eastAsia="Times New Roman" w:hAnsi="Times New Roman" w:cs="Times New Roman"/>
          <w:b/>
          <w:sz w:val="24"/>
          <w:szCs w:val="24"/>
          <w:lang w:val="pt-BR"/>
        </w:rPr>
        <w:t>Criterii de modificare a tratamentului cu SILDENAFILUM şi BOSENTANUM</w:t>
      </w:r>
    </w:p>
    <w:p w14:paraId="49EF77CD" w14:textId="77777777" w:rsidR="00B331E5" w:rsidRPr="005B3165" w:rsidRDefault="00B331E5" w:rsidP="00B331E5">
      <w:pPr>
        <w:spacing w:after="0" w:line="240" w:lineRule="auto"/>
        <w:jc w:val="both"/>
        <w:rPr>
          <w:rFonts w:ascii="Times New Roman" w:eastAsia="Times New Roman" w:hAnsi="Times New Roman" w:cs="Times New Roman"/>
          <w:sz w:val="24"/>
          <w:szCs w:val="24"/>
        </w:rPr>
      </w:pPr>
      <w:r w:rsidRPr="005B3165">
        <w:rPr>
          <w:rFonts w:ascii="Times New Roman" w:eastAsia="Times New Roman" w:hAnsi="Times New Roman" w:cs="Times New Roman"/>
          <w:sz w:val="24"/>
          <w:szCs w:val="24"/>
        </w:rPr>
        <w:t>Iniţierea tratamentului cu Bosentanum</w:t>
      </w:r>
    </w:p>
    <w:p w14:paraId="02D3BE68" w14:textId="77777777" w:rsidR="00B331E5" w:rsidRPr="005B3165" w:rsidRDefault="00B331E5" w:rsidP="00651D25">
      <w:pPr>
        <w:numPr>
          <w:ilvl w:val="0"/>
          <w:numId w:val="583"/>
        </w:numPr>
        <w:spacing w:after="0" w:line="240" w:lineRule="auto"/>
        <w:jc w:val="both"/>
        <w:rPr>
          <w:rFonts w:ascii="Times New Roman" w:eastAsia="Times New Roman" w:hAnsi="Times New Roman" w:cs="Times New Roman"/>
          <w:sz w:val="24"/>
          <w:szCs w:val="24"/>
          <w:lang w:val="pt-BR"/>
        </w:rPr>
      </w:pPr>
      <w:r w:rsidRPr="005B3165">
        <w:rPr>
          <w:rFonts w:ascii="Times New Roman" w:eastAsia="Times New Roman" w:hAnsi="Times New Roman" w:cs="Times New Roman"/>
          <w:sz w:val="24"/>
          <w:szCs w:val="24"/>
          <w:lang w:val="pt-BR"/>
        </w:rPr>
        <w:t>Tratamentul cu Bosentanum se iniţiază în doze de 50% (la adult 62,5 mg de două ori pe zi la interval de 12 ore) faţă de doza recomandată pentru tratamentul de lungă durată, pentru o perioadă de o lună, cu monitorizarea valorilor transaminazelor hepatice (ASAT, ALAT). În cazul toleranţei hepatice bune se creşte doza de Bosentanum la doza recomandată pentru tratamentul de lungă durată (adult 125 mg de două ori pe zi, la interval de 12 ore). Determinarea transaminazelor hepatice se va face la fiecare două săptămâni pentru primele 6 săptămâni şi ulterior o dată pe lună pe toată durata tratamentului cu Bosentanum.</w:t>
      </w:r>
    </w:p>
    <w:p w14:paraId="103C4179" w14:textId="77777777" w:rsidR="00B331E5" w:rsidRPr="005B3165" w:rsidRDefault="00B331E5" w:rsidP="00B331E5">
      <w:pPr>
        <w:spacing w:after="0" w:line="240" w:lineRule="auto"/>
        <w:jc w:val="both"/>
        <w:rPr>
          <w:rFonts w:ascii="Times New Roman" w:eastAsia="Times New Roman" w:hAnsi="Times New Roman" w:cs="Times New Roman"/>
          <w:sz w:val="24"/>
          <w:szCs w:val="24"/>
          <w:lang w:val="pt-BR"/>
        </w:rPr>
      </w:pPr>
      <w:r w:rsidRPr="005B3165">
        <w:rPr>
          <w:rFonts w:ascii="Times New Roman" w:eastAsia="Times New Roman" w:hAnsi="Times New Roman" w:cs="Times New Roman"/>
          <w:sz w:val="24"/>
          <w:szCs w:val="24"/>
          <w:lang w:val="pt-BR"/>
        </w:rPr>
        <w:t xml:space="preserve">    </w:t>
      </w:r>
    </w:p>
    <w:p w14:paraId="72A88072" w14:textId="77777777" w:rsidR="00B331E5" w:rsidRPr="005B3165" w:rsidRDefault="00B331E5" w:rsidP="00B331E5">
      <w:pPr>
        <w:spacing w:after="0" w:line="240" w:lineRule="auto"/>
        <w:jc w:val="both"/>
        <w:rPr>
          <w:rFonts w:ascii="Times New Roman" w:eastAsia="Times New Roman" w:hAnsi="Times New Roman" w:cs="Times New Roman"/>
          <w:sz w:val="24"/>
          <w:szCs w:val="24"/>
        </w:rPr>
      </w:pPr>
      <w:r w:rsidRPr="005B3165">
        <w:rPr>
          <w:rFonts w:ascii="Times New Roman" w:eastAsia="Times New Roman" w:hAnsi="Times New Roman" w:cs="Times New Roman"/>
          <w:sz w:val="24"/>
          <w:szCs w:val="24"/>
        </w:rPr>
        <w:t>Bosentanum şi funcţia hepatică</w:t>
      </w:r>
    </w:p>
    <w:p w14:paraId="45547CD1" w14:textId="77777777" w:rsidR="00B331E5" w:rsidRPr="005B3165" w:rsidRDefault="00B331E5" w:rsidP="00651D25">
      <w:pPr>
        <w:numPr>
          <w:ilvl w:val="0"/>
          <w:numId w:val="586"/>
        </w:numPr>
        <w:spacing w:after="0" w:line="240" w:lineRule="auto"/>
        <w:jc w:val="both"/>
        <w:rPr>
          <w:rFonts w:ascii="Times New Roman" w:eastAsia="Times New Roman" w:hAnsi="Times New Roman" w:cs="Times New Roman"/>
          <w:sz w:val="24"/>
          <w:szCs w:val="24"/>
          <w:lang w:val="pt-BR"/>
        </w:rPr>
      </w:pPr>
      <w:r w:rsidRPr="005B3165">
        <w:rPr>
          <w:rFonts w:ascii="Times New Roman" w:eastAsia="Times New Roman" w:hAnsi="Times New Roman" w:cs="Times New Roman"/>
          <w:sz w:val="24"/>
          <w:szCs w:val="24"/>
        </w:rPr>
        <w:t xml:space="preserve">Reducerea dozelor administrate de Bosentanum cu 50% - în cazul creşterii valorilor transaminazelor hepatice (ASAT, ALAT la două determinări succesive) între 3 şi 5 ori faţă de valoarea maximă normală a testului; se monitorizează apoi ALAT şi ASAT la două săptămâni. </w:t>
      </w:r>
      <w:r w:rsidRPr="005B3165">
        <w:rPr>
          <w:rFonts w:ascii="Times New Roman" w:eastAsia="Times New Roman" w:hAnsi="Times New Roman" w:cs="Times New Roman"/>
          <w:sz w:val="24"/>
          <w:szCs w:val="24"/>
          <w:lang w:val="pt-BR"/>
        </w:rPr>
        <w:t>Dacă valorile revin la normal, se poate reveni la doza iniţială de administrare a Bosentanum.</w:t>
      </w:r>
    </w:p>
    <w:p w14:paraId="55452AE0" w14:textId="77777777" w:rsidR="00B331E5" w:rsidRPr="005B3165" w:rsidRDefault="00B331E5" w:rsidP="00651D25">
      <w:pPr>
        <w:numPr>
          <w:ilvl w:val="0"/>
          <w:numId w:val="586"/>
        </w:numPr>
        <w:spacing w:after="0" w:line="240" w:lineRule="auto"/>
        <w:jc w:val="both"/>
        <w:rPr>
          <w:rFonts w:ascii="Times New Roman" w:eastAsia="Times New Roman" w:hAnsi="Times New Roman" w:cs="Times New Roman"/>
          <w:sz w:val="24"/>
          <w:szCs w:val="24"/>
          <w:lang w:val="pt-BR"/>
        </w:rPr>
      </w:pPr>
      <w:r w:rsidRPr="005B3165">
        <w:rPr>
          <w:rFonts w:ascii="Times New Roman" w:eastAsia="Times New Roman" w:hAnsi="Times New Roman" w:cs="Times New Roman"/>
          <w:sz w:val="24"/>
          <w:szCs w:val="24"/>
          <w:lang w:val="pt-BR"/>
        </w:rPr>
        <w:t>Întreruperea temporară a administrării Bosentanum - în cazul creşterii valorilor transaminazelor hepatice (ASAT, ALAT la două determinări succesive) între 5 şi 8 ori faţă de maxima normală a testului; se monitorizează apoi ALAT şi ASAT la două săptămâni. Dacă valorile revin la normal, se poate reintroduce progresiv tratamentul cu Bosentanum.</w:t>
      </w:r>
    </w:p>
    <w:p w14:paraId="598AC21E" w14:textId="77777777" w:rsidR="00B331E5" w:rsidRPr="005B3165" w:rsidRDefault="00B331E5" w:rsidP="00651D25">
      <w:pPr>
        <w:numPr>
          <w:ilvl w:val="0"/>
          <w:numId w:val="586"/>
        </w:numPr>
        <w:spacing w:after="0" w:line="240" w:lineRule="auto"/>
        <w:jc w:val="both"/>
        <w:rPr>
          <w:rFonts w:ascii="Times New Roman" w:eastAsia="Times New Roman" w:hAnsi="Times New Roman" w:cs="Times New Roman"/>
          <w:sz w:val="24"/>
          <w:szCs w:val="24"/>
          <w:lang w:val="pt-BR"/>
        </w:rPr>
      </w:pPr>
      <w:r w:rsidRPr="005B3165">
        <w:rPr>
          <w:rFonts w:ascii="Times New Roman" w:eastAsia="Times New Roman" w:hAnsi="Times New Roman" w:cs="Times New Roman"/>
          <w:sz w:val="24"/>
          <w:szCs w:val="24"/>
          <w:lang w:val="pt-BR"/>
        </w:rPr>
        <w:t>Întreruperea definitivă a administrării Bosentanum - în cazul creşterii valorilor transaminazelor hepatice (ASAT, ALAT la două determinări succesive) la peste 8 ori faţă de maxima normală a testului.</w:t>
      </w:r>
    </w:p>
    <w:p w14:paraId="3B45E492" w14:textId="77777777" w:rsidR="00B331E5" w:rsidRPr="005B3165" w:rsidRDefault="00B331E5" w:rsidP="00B331E5">
      <w:pPr>
        <w:spacing w:after="0" w:line="240" w:lineRule="auto"/>
        <w:jc w:val="both"/>
        <w:rPr>
          <w:rFonts w:ascii="Times New Roman" w:eastAsia="Times New Roman" w:hAnsi="Times New Roman" w:cs="Times New Roman"/>
          <w:sz w:val="24"/>
          <w:szCs w:val="24"/>
          <w:lang w:val="pt-BR"/>
        </w:rPr>
      </w:pPr>
      <w:r w:rsidRPr="005B3165">
        <w:rPr>
          <w:rFonts w:ascii="Times New Roman" w:eastAsia="Times New Roman" w:hAnsi="Times New Roman" w:cs="Times New Roman"/>
          <w:sz w:val="24"/>
          <w:szCs w:val="24"/>
          <w:lang w:val="pt-BR"/>
        </w:rPr>
        <w:t xml:space="preserve">    </w:t>
      </w:r>
    </w:p>
    <w:p w14:paraId="035E8F8E" w14:textId="77777777" w:rsidR="00B331E5" w:rsidRPr="005B3165" w:rsidRDefault="00B331E5" w:rsidP="00B331E5">
      <w:pPr>
        <w:spacing w:after="0" w:line="240" w:lineRule="auto"/>
        <w:jc w:val="both"/>
        <w:rPr>
          <w:rFonts w:ascii="Times New Roman" w:eastAsia="Times New Roman" w:hAnsi="Times New Roman" w:cs="Times New Roman"/>
          <w:sz w:val="24"/>
          <w:szCs w:val="24"/>
        </w:rPr>
      </w:pPr>
      <w:r w:rsidRPr="005B3165">
        <w:rPr>
          <w:rFonts w:ascii="Times New Roman" w:eastAsia="Times New Roman" w:hAnsi="Times New Roman" w:cs="Times New Roman"/>
          <w:sz w:val="24"/>
          <w:szCs w:val="24"/>
        </w:rPr>
        <w:t>Oprirea tratamentului Bosentanum</w:t>
      </w:r>
    </w:p>
    <w:p w14:paraId="5DB5FE3F" w14:textId="77777777" w:rsidR="00B331E5" w:rsidRPr="005B3165" w:rsidRDefault="00B331E5" w:rsidP="00651D25">
      <w:pPr>
        <w:numPr>
          <w:ilvl w:val="0"/>
          <w:numId w:val="587"/>
        </w:numPr>
        <w:spacing w:after="0" w:line="240" w:lineRule="auto"/>
        <w:jc w:val="both"/>
        <w:rPr>
          <w:rFonts w:ascii="Times New Roman" w:eastAsia="Times New Roman" w:hAnsi="Times New Roman" w:cs="Times New Roman"/>
          <w:sz w:val="24"/>
          <w:szCs w:val="24"/>
        </w:rPr>
      </w:pPr>
      <w:r w:rsidRPr="005B3165">
        <w:rPr>
          <w:rFonts w:ascii="Times New Roman" w:eastAsia="Times New Roman" w:hAnsi="Times New Roman" w:cs="Times New Roman"/>
          <w:sz w:val="24"/>
          <w:szCs w:val="24"/>
        </w:rPr>
        <w:t>decesul pacientului;</w:t>
      </w:r>
    </w:p>
    <w:p w14:paraId="29E7918D" w14:textId="77777777" w:rsidR="00B331E5" w:rsidRPr="005B3165" w:rsidRDefault="00B331E5" w:rsidP="00651D25">
      <w:pPr>
        <w:numPr>
          <w:ilvl w:val="0"/>
          <w:numId w:val="587"/>
        </w:numPr>
        <w:spacing w:after="0" w:line="240" w:lineRule="auto"/>
        <w:jc w:val="both"/>
        <w:rPr>
          <w:rFonts w:ascii="Times New Roman" w:eastAsia="Times New Roman" w:hAnsi="Times New Roman" w:cs="Times New Roman"/>
          <w:sz w:val="24"/>
          <w:szCs w:val="24"/>
          <w:lang w:val="pt-BR"/>
        </w:rPr>
      </w:pPr>
      <w:r w:rsidRPr="005B3165">
        <w:rPr>
          <w:rFonts w:ascii="Times New Roman" w:eastAsia="Times New Roman" w:hAnsi="Times New Roman" w:cs="Times New Roman"/>
          <w:sz w:val="24"/>
          <w:szCs w:val="24"/>
          <w:lang w:val="pt-BR"/>
        </w:rPr>
        <w:t>decizia pacientului de a întrerupe tratamentul cu Bosentanum, contrar indicaţiei medicale;</w:t>
      </w:r>
    </w:p>
    <w:p w14:paraId="33C79FD2" w14:textId="77777777" w:rsidR="00B331E5" w:rsidRPr="005B3165" w:rsidRDefault="00B331E5" w:rsidP="00651D25">
      <w:pPr>
        <w:numPr>
          <w:ilvl w:val="0"/>
          <w:numId w:val="587"/>
        </w:numPr>
        <w:spacing w:after="0" w:line="240" w:lineRule="auto"/>
        <w:jc w:val="both"/>
        <w:rPr>
          <w:rFonts w:ascii="Times New Roman" w:eastAsia="Times New Roman" w:hAnsi="Times New Roman" w:cs="Times New Roman"/>
          <w:sz w:val="24"/>
          <w:szCs w:val="24"/>
          <w:lang w:val="pt-BR"/>
        </w:rPr>
      </w:pPr>
      <w:r w:rsidRPr="005B3165">
        <w:rPr>
          <w:rFonts w:ascii="Times New Roman" w:eastAsia="Times New Roman" w:hAnsi="Times New Roman" w:cs="Times New Roman"/>
          <w:sz w:val="24"/>
          <w:szCs w:val="24"/>
          <w:lang w:val="pt-BR"/>
        </w:rPr>
        <w:lastRenderedPageBreak/>
        <w:t>decizie medicală de întrerupere a tratamentului cu Bosentanum în cazul intoleranţei la tratament sau rezoluţia criteriilor de indicaţie a tratamentului;</w:t>
      </w:r>
    </w:p>
    <w:p w14:paraId="0C4B0DB7" w14:textId="77777777" w:rsidR="00B331E5" w:rsidRPr="005B3165" w:rsidRDefault="00B331E5" w:rsidP="00651D25">
      <w:pPr>
        <w:numPr>
          <w:ilvl w:val="0"/>
          <w:numId w:val="587"/>
        </w:numPr>
        <w:spacing w:after="0" w:line="240" w:lineRule="auto"/>
        <w:jc w:val="both"/>
        <w:rPr>
          <w:rFonts w:ascii="Times New Roman" w:eastAsia="Times New Roman" w:hAnsi="Times New Roman" w:cs="Times New Roman"/>
          <w:sz w:val="24"/>
          <w:szCs w:val="24"/>
          <w:lang w:val="pt-BR"/>
        </w:rPr>
      </w:pPr>
      <w:r w:rsidRPr="005B3165">
        <w:rPr>
          <w:rFonts w:ascii="Times New Roman" w:eastAsia="Times New Roman" w:hAnsi="Times New Roman" w:cs="Times New Roman"/>
          <w:sz w:val="24"/>
          <w:szCs w:val="24"/>
          <w:lang w:val="pt-BR"/>
        </w:rPr>
        <w:t>Nu este recomandată oprirea bruscă a tratamentului cu Bosentanum datorită unui posibil efect de rebound. Se recomandă reducerea treptată a dozelor într-un interval de 3 - 7 zile.</w:t>
      </w:r>
    </w:p>
    <w:p w14:paraId="3659D177" w14:textId="77777777" w:rsidR="00B331E5" w:rsidRPr="005B3165" w:rsidRDefault="00B331E5" w:rsidP="00B331E5">
      <w:pPr>
        <w:spacing w:after="0" w:line="240" w:lineRule="auto"/>
        <w:jc w:val="both"/>
        <w:rPr>
          <w:rFonts w:ascii="Times New Roman" w:eastAsia="Times New Roman" w:hAnsi="Times New Roman" w:cs="Times New Roman"/>
          <w:sz w:val="24"/>
          <w:szCs w:val="24"/>
          <w:lang w:val="pt-BR"/>
        </w:rPr>
      </w:pPr>
      <w:r w:rsidRPr="005B3165">
        <w:rPr>
          <w:rFonts w:ascii="Times New Roman" w:eastAsia="Times New Roman" w:hAnsi="Times New Roman" w:cs="Times New Roman"/>
          <w:sz w:val="24"/>
          <w:szCs w:val="24"/>
          <w:lang w:val="pt-BR"/>
        </w:rPr>
        <w:t xml:space="preserve">    </w:t>
      </w:r>
    </w:p>
    <w:p w14:paraId="2EC58D9C" w14:textId="77777777" w:rsidR="00B331E5" w:rsidRPr="005B3165" w:rsidRDefault="00B331E5" w:rsidP="00B331E5">
      <w:pPr>
        <w:spacing w:after="0" w:line="240" w:lineRule="auto"/>
        <w:jc w:val="both"/>
        <w:rPr>
          <w:rFonts w:ascii="Times New Roman" w:eastAsia="Times New Roman" w:hAnsi="Times New Roman" w:cs="Times New Roman"/>
          <w:sz w:val="24"/>
          <w:szCs w:val="24"/>
        </w:rPr>
      </w:pPr>
      <w:r w:rsidRPr="005B3165">
        <w:rPr>
          <w:rFonts w:ascii="Times New Roman" w:eastAsia="Times New Roman" w:hAnsi="Times New Roman" w:cs="Times New Roman"/>
          <w:sz w:val="24"/>
          <w:szCs w:val="24"/>
        </w:rPr>
        <w:t>Iniţierea tratamentului cu Sildenafilum</w:t>
      </w:r>
    </w:p>
    <w:p w14:paraId="6BD6692B" w14:textId="77777777" w:rsidR="00B331E5" w:rsidRPr="005B3165" w:rsidRDefault="00B331E5" w:rsidP="00651D25">
      <w:pPr>
        <w:numPr>
          <w:ilvl w:val="0"/>
          <w:numId w:val="583"/>
        </w:numPr>
        <w:spacing w:after="0" w:line="240" w:lineRule="auto"/>
        <w:jc w:val="both"/>
        <w:rPr>
          <w:rFonts w:ascii="Times New Roman" w:eastAsia="Times New Roman" w:hAnsi="Times New Roman" w:cs="Times New Roman"/>
          <w:sz w:val="24"/>
          <w:szCs w:val="24"/>
        </w:rPr>
      </w:pPr>
      <w:r w:rsidRPr="005B3165">
        <w:rPr>
          <w:rFonts w:ascii="Times New Roman" w:eastAsia="Times New Roman" w:hAnsi="Times New Roman" w:cs="Times New Roman"/>
          <w:sz w:val="24"/>
          <w:szCs w:val="24"/>
          <w:lang w:val="pt-BR"/>
        </w:rPr>
        <w:t xml:space="preserve">Tratamentul cu Sildenafilum se iniţiază în doze terapeutice (pacient adult, 20 mg x 3/zi), fără creştere progresivă a dozelor. </w:t>
      </w:r>
      <w:r w:rsidRPr="005B3165">
        <w:rPr>
          <w:rFonts w:ascii="Times New Roman" w:eastAsia="Times New Roman" w:hAnsi="Times New Roman" w:cs="Times New Roman"/>
          <w:sz w:val="24"/>
          <w:szCs w:val="24"/>
        </w:rPr>
        <w:t>Tratamentul cu Sildenafilum nu necesită monitorizare biologică.</w:t>
      </w:r>
    </w:p>
    <w:p w14:paraId="1B8D8C1C" w14:textId="77777777" w:rsidR="00B331E5" w:rsidRPr="005B3165" w:rsidRDefault="00B331E5" w:rsidP="00B331E5">
      <w:pPr>
        <w:spacing w:after="0" w:line="240" w:lineRule="auto"/>
        <w:jc w:val="both"/>
        <w:rPr>
          <w:rFonts w:ascii="Times New Roman" w:eastAsia="Times New Roman" w:hAnsi="Times New Roman" w:cs="Times New Roman"/>
          <w:sz w:val="24"/>
          <w:szCs w:val="24"/>
        </w:rPr>
      </w:pPr>
      <w:r w:rsidRPr="005B3165">
        <w:rPr>
          <w:rFonts w:ascii="Times New Roman" w:eastAsia="Times New Roman" w:hAnsi="Times New Roman" w:cs="Times New Roman"/>
          <w:sz w:val="24"/>
          <w:szCs w:val="24"/>
        </w:rPr>
        <w:t>Creşterea dozelor de Sildenafilum cu 33% (pacient adult, 20 mg x 4/zi) în cazul absenţei ameliorării sau agravării clinice</w:t>
      </w:r>
    </w:p>
    <w:p w14:paraId="2044E0D2" w14:textId="77777777" w:rsidR="00B331E5" w:rsidRPr="005B3165" w:rsidRDefault="00B331E5" w:rsidP="00B331E5">
      <w:pPr>
        <w:spacing w:after="0" w:line="240" w:lineRule="auto"/>
        <w:jc w:val="both"/>
        <w:rPr>
          <w:rFonts w:ascii="Times New Roman" w:eastAsia="Times New Roman" w:hAnsi="Times New Roman" w:cs="Times New Roman"/>
          <w:sz w:val="24"/>
          <w:szCs w:val="24"/>
        </w:rPr>
      </w:pPr>
      <w:r w:rsidRPr="005B3165">
        <w:rPr>
          <w:rFonts w:ascii="Times New Roman" w:eastAsia="Times New Roman" w:hAnsi="Times New Roman" w:cs="Times New Roman"/>
          <w:sz w:val="24"/>
          <w:szCs w:val="24"/>
        </w:rPr>
        <w:t xml:space="preserve">    </w:t>
      </w:r>
    </w:p>
    <w:p w14:paraId="0D71992E" w14:textId="77777777" w:rsidR="00B331E5" w:rsidRPr="005B3165" w:rsidRDefault="00B331E5" w:rsidP="00B331E5">
      <w:pPr>
        <w:spacing w:after="0" w:line="240" w:lineRule="auto"/>
        <w:jc w:val="both"/>
        <w:rPr>
          <w:rFonts w:ascii="Times New Roman" w:eastAsia="Times New Roman" w:hAnsi="Times New Roman" w:cs="Times New Roman"/>
          <w:sz w:val="24"/>
          <w:szCs w:val="24"/>
        </w:rPr>
      </w:pPr>
      <w:r w:rsidRPr="005B3165">
        <w:rPr>
          <w:rFonts w:ascii="Times New Roman" w:eastAsia="Times New Roman" w:hAnsi="Times New Roman" w:cs="Times New Roman"/>
          <w:sz w:val="24"/>
          <w:szCs w:val="24"/>
        </w:rPr>
        <w:t>Terapie asociată cu Bosentanum, în cazul absenţei ameliorării sau a agravării clinice, sub monoterapie cu Sildenafilum</w:t>
      </w:r>
    </w:p>
    <w:p w14:paraId="5A0E38B9" w14:textId="77777777" w:rsidR="00B331E5" w:rsidRPr="005B3165" w:rsidRDefault="00B331E5" w:rsidP="00B331E5">
      <w:pPr>
        <w:spacing w:after="0" w:line="240" w:lineRule="auto"/>
        <w:jc w:val="both"/>
        <w:rPr>
          <w:rFonts w:ascii="Times New Roman" w:eastAsia="Times New Roman" w:hAnsi="Times New Roman" w:cs="Times New Roman"/>
          <w:sz w:val="24"/>
          <w:szCs w:val="24"/>
        </w:rPr>
      </w:pPr>
      <w:r w:rsidRPr="005B3165">
        <w:rPr>
          <w:rFonts w:ascii="Times New Roman" w:eastAsia="Times New Roman" w:hAnsi="Times New Roman" w:cs="Times New Roman"/>
          <w:sz w:val="24"/>
          <w:szCs w:val="24"/>
        </w:rPr>
        <w:t xml:space="preserve">    </w:t>
      </w:r>
    </w:p>
    <w:p w14:paraId="6EA30831" w14:textId="77777777" w:rsidR="00B331E5" w:rsidRPr="005B3165" w:rsidRDefault="00B331E5" w:rsidP="00B331E5">
      <w:pPr>
        <w:spacing w:after="0" w:line="240" w:lineRule="auto"/>
        <w:jc w:val="both"/>
        <w:rPr>
          <w:rFonts w:ascii="Times New Roman" w:eastAsia="Times New Roman" w:hAnsi="Times New Roman" w:cs="Times New Roman"/>
          <w:sz w:val="24"/>
          <w:szCs w:val="24"/>
        </w:rPr>
      </w:pPr>
      <w:r w:rsidRPr="005B3165">
        <w:rPr>
          <w:rFonts w:ascii="Times New Roman" w:eastAsia="Times New Roman" w:hAnsi="Times New Roman" w:cs="Times New Roman"/>
          <w:sz w:val="24"/>
          <w:szCs w:val="24"/>
        </w:rPr>
        <w:t>Oprirea tratamentului cu Sildenafilum:</w:t>
      </w:r>
    </w:p>
    <w:p w14:paraId="7F7E2AB8" w14:textId="77777777" w:rsidR="00B331E5" w:rsidRPr="005B3165" w:rsidRDefault="00B331E5" w:rsidP="00651D25">
      <w:pPr>
        <w:numPr>
          <w:ilvl w:val="0"/>
          <w:numId w:val="588"/>
        </w:numPr>
        <w:spacing w:after="0" w:line="240" w:lineRule="auto"/>
        <w:jc w:val="both"/>
        <w:rPr>
          <w:rFonts w:ascii="Times New Roman" w:eastAsia="Times New Roman" w:hAnsi="Times New Roman" w:cs="Times New Roman"/>
          <w:sz w:val="24"/>
          <w:szCs w:val="24"/>
        </w:rPr>
      </w:pPr>
      <w:r w:rsidRPr="005B3165">
        <w:rPr>
          <w:rFonts w:ascii="Times New Roman" w:eastAsia="Times New Roman" w:hAnsi="Times New Roman" w:cs="Times New Roman"/>
          <w:sz w:val="24"/>
          <w:szCs w:val="24"/>
        </w:rPr>
        <w:t>decesul pacientului;</w:t>
      </w:r>
    </w:p>
    <w:p w14:paraId="2639DCD7" w14:textId="77777777" w:rsidR="00B331E5" w:rsidRPr="005B3165" w:rsidRDefault="00B331E5" w:rsidP="00651D25">
      <w:pPr>
        <w:numPr>
          <w:ilvl w:val="0"/>
          <w:numId w:val="588"/>
        </w:numPr>
        <w:spacing w:after="0" w:line="240" w:lineRule="auto"/>
        <w:jc w:val="both"/>
        <w:rPr>
          <w:rFonts w:ascii="Times New Roman" w:eastAsia="Times New Roman" w:hAnsi="Times New Roman" w:cs="Times New Roman"/>
          <w:sz w:val="24"/>
          <w:szCs w:val="24"/>
          <w:lang w:val="pt-BR"/>
        </w:rPr>
      </w:pPr>
      <w:r w:rsidRPr="005B3165">
        <w:rPr>
          <w:rFonts w:ascii="Times New Roman" w:eastAsia="Times New Roman" w:hAnsi="Times New Roman" w:cs="Times New Roman"/>
          <w:sz w:val="24"/>
          <w:szCs w:val="24"/>
          <w:lang w:val="pt-BR"/>
        </w:rPr>
        <w:t>decizia pacientului de a întrerupe tratamentul cu Sildenafilum, contrar indicaţiei medicale;</w:t>
      </w:r>
    </w:p>
    <w:p w14:paraId="14D9F1A9" w14:textId="77777777" w:rsidR="00B331E5" w:rsidRPr="005B3165" w:rsidRDefault="00B331E5" w:rsidP="00651D25">
      <w:pPr>
        <w:numPr>
          <w:ilvl w:val="0"/>
          <w:numId w:val="588"/>
        </w:numPr>
        <w:spacing w:after="0" w:line="240" w:lineRule="auto"/>
        <w:jc w:val="both"/>
        <w:rPr>
          <w:rFonts w:ascii="Times New Roman" w:eastAsia="Times New Roman" w:hAnsi="Times New Roman" w:cs="Times New Roman"/>
          <w:sz w:val="24"/>
          <w:szCs w:val="24"/>
          <w:lang w:val="pt-BR"/>
        </w:rPr>
      </w:pPr>
      <w:r w:rsidRPr="005B3165">
        <w:rPr>
          <w:rFonts w:ascii="Times New Roman" w:eastAsia="Times New Roman" w:hAnsi="Times New Roman" w:cs="Times New Roman"/>
          <w:sz w:val="24"/>
          <w:szCs w:val="24"/>
          <w:lang w:val="pt-BR"/>
        </w:rPr>
        <w:t>decizie medicală de întrerupere a tratamentului cu Sildenafilum în cazul intoleranţei la tratament.</w:t>
      </w:r>
    </w:p>
    <w:p w14:paraId="081893CD" w14:textId="77777777" w:rsidR="00B331E5" w:rsidRPr="005B3165" w:rsidRDefault="00B331E5" w:rsidP="00B331E5">
      <w:pPr>
        <w:spacing w:after="0" w:line="240" w:lineRule="auto"/>
        <w:jc w:val="both"/>
        <w:rPr>
          <w:rFonts w:ascii="Times New Roman" w:eastAsia="Times New Roman" w:hAnsi="Times New Roman" w:cs="Times New Roman"/>
          <w:b/>
          <w:sz w:val="24"/>
          <w:szCs w:val="24"/>
          <w:lang w:val="pt-BR"/>
        </w:rPr>
      </w:pPr>
      <w:r w:rsidRPr="005B3165">
        <w:rPr>
          <w:rFonts w:ascii="Times New Roman" w:eastAsia="Times New Roman" w:hAnsi="Times New Roman" w:cs="Times New Roman"/>
          <w:b/>
          <w:sz w:val="24"/>
          <w:szCs w:val="24"/>
          <w:lang w:val="pt-BR"/>
        </w:rPr>
        <w:t xml:space="preserve">    </w:t>
      </w:r>
    </w:p>
    <w:p w14:paraId="31EAC3D0" w14:textId="040E9C18" w:rsidR="00B331E5" w:rsidRPr="005B3165" w:rsidRDefault="00FA6436" w:rsidP="00B331E5">
      <w:pPr>
        <w:spacing w:after="0" w:line="240" w:lineRule="auto"/>
        <w:jc w:val="both"/>
        <w:rPr>
          <w:rFonts w:ascii="Times New Roman" w:eastAsia="Times New Roman" w:hAnsi="Times New Roman" w:cs="Times New Roman"/>
          <w:b/>
          <w:sz w:val="24"/>
          <w:szCs w:val="24"/>
          <w:lang w:val="pt-BR"/>
        </w:rPr>
      </w:pPr>
      <w:r w:rsidRPr="005B3165">
        <w:rPr>
          <w:rFonts w:ascii="Times New Roman" w:eastAsia="Times New Roman" w:hAnsi="Times New Roman" w:cs="Times New Roman"/>
          <w:b/>
          <w:sz w:val="24"/>
          <w:szCs w:val="24"/>
          <w:lang w:val="pt-BR"/>
        </w:rPr>
        <w:t>Medici prescriptori</w:t>
      </w:r>
    </w:p>
    <w:p w14:paraId="1666E013" w14:textId="77777777" w:rsidR="00B331E5" w:rsidRPr="005B3165" w:rsidRDefault="00B331E5" w:rsidP="00B331E5">
      <w:pPr>
        <w:spacing w:after="0" w:line="240" w:lineRule="auto"/>
        <w:jc w:val="both"/>
        <w:rPr>
          <w:rFonts w:ascii="Times New Roman" w:eastAsia="Times New Roman" w:hAnsi="Times New Roman" w:cs="Times New Roman"/>
          <w:sz w:val="24"/>
          <w:szCs w:val="24"/>
          <w:lang w:val="pt-BR"/>
        </w:rPr>
      </w:pPr>
      <w:r w:rsidRPr="005B3165">
        <w:rPr>
          <w:rFonts w:ascii="Times New Roman" w:eastAsia="Times New Roman" w:hAnsi="Times New Roman" w:cs="Times New Roman"/>
          <w:sz w:val="24"/>
          <w:szCs w:val="24"/>
          <w:lang w:val="pt-BR"/>
        </w:rPr>
        <w:t>Prescrierea medicaţiei, precum şi dispensarizarea se efectuează de către medicii din unităţile sanitare care derulează Programul naţional de tratament pentru bolile rare - tratament specific pentru bolnavii cu hipertensiune arterială pulmonară.</w:t>
      </w:r>
    </w:p>
    <w:p w14:paraId="03AF06C2" w14:textId="77777777" w:rsidR="00B331E5" w:rsidRPr="005B3165" w:rsidRDefault="00B331E5" w:rsidP="00B331E5">
      <w:pPr>
        <w:spacing w:after="0" w:line="240" w:lineRule="auto"/>
        <w:jc w:val="both"/>
        <w:rPr>
          <w:rFonts w:ascii="Times New Roman" w:eastAsia="Times New Roman" w:hAnsi="Times New Roman" w:cs="Times New Roman"/>
          <w:b/>
          <w:sz w:val="24"/>
          <w:szCs w:val="24"/>
          <w:lang w:val="pt-BR"/>
        </w:rPr>
      </w:pPr>
      <w:r w:rsidRPr="005B3165">
        <w:rPr>
          <w:rFonts w:ascii="Times New Roman" w:eastAsia="Times New Roman" w:hAnsi="Times New Roman" w:cs="Times New Roman"/>
          <w:b/>
          <w:sz w:val="24"/>
          <w:szCs w:val="24"/>
          <w:lang w:val="pt-BR"/>
        </w:rPr>
        <w:t xml:space="preserve">    </w:t>
      </w:r>
    </w:p>
    <w:p w14:paraId="6FC33716" w14:textId="77777777" w:rsidR="00FA6436" w:rsidRDefault="00B331E5" w:rsidP="00651D25">
      <w:pPr>
        <w:numPr>
          <w:ilvl w:val="0"/>
          <w:numId w:val="579"/>
        </w:numPr>
        <w:spacing w:after="0" w:line="240" w:lineRule="auto"/>
        <w:ind w:left="142" w:hanging="142"/>
        <w:jc w:val="both"/>
        <w:rPr>
          <w:rFonts w:ascii="Times New Roman" w:eastAsia="Times New Roman" w:hAnsi="Times New Roman" w:cs="Times New Roman"/>
          <w:b/>
          <w:sz w:val="24"/>
          <w:szCs w:val="24"/>
          <w:u w:val="single"/>
        </w:rPr>
      </w:pPr>
      <w:r w:rsidRPr="005B3165">
        <w:rPr>
          <w:rFonts w:ascii="Times New Roman" w:eastAsia="Times New Roman" w:hAnsi="Times New Roman" w:cs="Times New Roman"/>
          <w:b/>
          <w:sz w:val="24"/>
          <w:szCs w:val="24"/>
          <w:u w:val="single"/>
        </w:rPr>
        <w:t>AMBRISENTANUM</w:t>
      </w:r>
    </w:p>
    <w:p w14:paraId="1171C59A" w14:textId="77777777" w:rsidR="00FA6436" w:rsidRDefault="00FA6436" w:rsidP="00FA6436">
      <w:pPr>
        <w:spacing w:after="0" w:line="240" w:lineRule="auto"/>
        <w:ind w:left="142" w:hanging="142"/>
        <w:jc w:val="both"/>
        <w:rPr>
          <w:rFonts w:ascii="Times New Roman" w:eastAsia="Times New Roman" w:hAnsi="Times New Roman" w:cs="Times New Roman"/>
          <w:b/>
          <w:sz w:val="24"/>
          <w:szCs w:val="24"/>
          <w:u w:val="single"/>
        </w:rPr>
      </w:pPr>
    </w:p>
    <w:p w14:paraId="7A24E8F1" w14:textId="2F254ADE" w:rsidR="00B331E5" w:rsidRPr="00FA6436" w:rsidRDefault="00B331E5" w:rsidP="00FA6436">
      <w:pPr>
        <w:spacing w:after="0" w:line="240" w:lineRule="auto"/>
        <w:ind w:left="142" w:hanging="142"/>
        <w:jc w:val="both"/>
        <w:rPr>
          <w:rFonts w:ascii="Times New Roman" w:eastAsia="Times New Roman" w:hAnsi="Times New Roman" w:cs="Times New Roman"/>
          <w:b/>
          <w:sz w:val="24"/>
          <w:szCs w:val="24"/>
          <w:u w:val="single"/>
        </w:rPr>
      </w:pPr>
      <w:r w:rsidRPr="00FA6436">
        <w:rPr>
          <w:rFonts w:ascii="Times New Roman" w:eastAsia="Times New Roman" w:hAnsi="Times New Roman" w:cs="Times New Roman"/>
          <w:b/>
          <w:sz w:val="24"/>
          <w:szCs w:val="24"/>
        </w:rPr>
        <w:t>Indicaţii terapeutice:</w:t>
      </w:r>
    </w:p>
    <w:p w14:paraId="750952A5" w14:textId="77777777" w:rsidR="00B331E5" w:rsidRPr="005B3165" w:rsidRDefault="00B331E5" w:rsidP="00651D25">
      <w:pPr>
        <w:numPr>
          <w:ilvl w:val="4"/>
          <w:numId w:val="589"/>
        </w:numPr>
        <w:spacing w:after="0" w:line="240" w:lineRule="auto"/>
        <w:ind w:left="567" w:hanging="283"/>
        <w:jc w:val="both"/>
        <w:rPr>
          <w:rFonts w:ascii="Times New Roman" w:eastAsia="Times New Roman" w:hAnsi="Times New Roman" w:cs="Times New Roman"/>
          <w:b/>
          <w:sz w:val="24"/>
          <w:szCs w:val="24"/>
          <w:lang w:val="pt-BR"/>
        </w:rPr>
      </w:pPr>
      <w:r w:rsidRPr="005B3165">
        <w:rPr>
          <w:rFonts w:ascii="Times New Roman" w:eastAsia="Times New Roman" w:hAnsi="Times New Roman" w:cs="Times New Roman"/>
          <w:b/>
          <w:sz w:val="24"/>
          <w:szCs w:val="24"/>
          <w:lang w:val="pt-BR"/>
        </w:rPr>
        <w:t>tratamentul pacienţilor adulţi cu hipertensiune arterială pulmonară (HTAP), clasele funcţionale II şi III - conform clasificării OMS, pentru a ameliora capacitatea de efort</w:t>
      </w:r>
    </w:p>
    <w:p w14:paraId="01B46FC4" w14:textId="77777777" w:rsidR="00B331E5" w:rsidRPr="005B3165" w:rsidRDefault="00B331E5" w:rsidP="00651D25">
      <w:pPr>
        <w:numPr>
          <w:ilvl w:val="4"/>
          <w:numId w:val="589"/>
        </w:numPr>
        <w:spacing w:after="0" w:line="240" w:lineRule="auto"/>
        <w:ind w:left="567" w:hanging="283"/>
        <w:jc w:val="both"/>
        <w:rPr>
          <w:rFonts w:ascii="Times New Roman" w:eastAsia="Times New Roman" w:hAnsi="Times New Roman" w:cs="Times New Roman"/>
          <w:b/>
          <w:sz w:val="24"/>
          <w:szCs w:val="24"/>
        </w:rPr>
      </w:pPr>
      <w:r w:rsidRPr="005B3165">
        <w:rPr>
          <w:rFonts w:ascii="Times New Roman" w:eastAsia="Times New Roman" w:hAnsi="Times New Roman" w:cs="Times New Roman"/>
          <w:b/>
          <w:sz w:val="24"/>
          <w:szCs w:val="24"/>
        </w:rPr>
        <w:t>HTAP idiopatică</w:t>
      </w:r>
    </w:p>
    <w:p w14:paraId="0230745E" w14:textId="77777777" w:rsidR="00B331E5" w:rsidRPr="005B3165" w:rsidRDefault="00B331E5" w:rsidP="00651D25">
      <w:pPr>
        <w:numPr>
          <w:ilvl w:val="4"/>
          <w:numId w:val="589"/>
        </w:numPr>
        <w:spacing w:after="0" w:line="240" w:lineRule="auto"/>
        <w:ind w:left="567" w:hanging="283"/>
        <w:jc w:val="both"/>
        <w:rPr>
          <w:rFonts w:ascii="Times New Roman" w:eastAsia="Times New Roman" w:hAnsi="Times New Roman" w:cs="Times New Roman"/>
          <w:b/>
          <w:sz w:val="24"/>
          <w:szCs w:val="24"/>
          <w:lang w:val="pt-BR"/>
        </w:rPr>
      </w:pPr>
      <w:r w:rsidRPr="005B3165">
        <w:rPr>
          <w:rFonts w:ascii="Times New Roman" w:eastAsia="Times New Roman" w:hAnsi="Times New Roman" w:cs="Times New Roman"/>
          <w:b/>
          <w:sz w:val="24"/>
          <w:szCs w:val="24"/>
          <w:lang w:val="pt-BR"/>
        </w:rPr>
        <w:t>HTAP asociată bolilor de ţesut conjunctiv</w:t>
      </w:r>
    </w:p>
    <w:p w14:paraId="17ECFC8A" w14:textId="77777777" w:rsidR="00B331E5" w:rsidRPr="005B3165" w:rsidRDefault="00B331E5" w:rsidP="00B331E5">
      <w:pPr>
        <w:spacing w:after="0" w:line="240" w:lineRule="auto"/>
        <w:jc w:val="both"/>
        <w:rPr>
          <w:rFonts w:ascii="Times New Roman" w:eastAsia="Times New Roman" w:hAnsi="Times New Roman" w:cs="Times New Roman"/>
          <w:b/>
          <w:sz w:val="24"/>
          <w:szCs w:val="24"/>
          <w:lang w:val="pt-BR"/>
        </w:rPr>
      </w:pPr>
      <w:r w:rsidRPr="005B3165">
        <w:rPr>
          <w:rFonts w:ascii="Times New Roman" w:eastAsia="Times New Roman" w:hAnsi="Times New Roman" w:cs="Times New Roman"/>
          <w:b/>
          <w:sz w:val="24"/>
          <w:szCs w:val="24"/>
          <w:lang w:val="pt-BR"/>
        </w:rPr>
        <w:t xml:space="preserve">    </w:t>
      </w:r>
    </w:p>
    <w:p w14:paraId="79A1020E" w14:textId="77777777" w:rsidR="00B331E5" w:rsidRPr="005B3165" w:rsidRDefault="00B331E5" w:rsidP="00B331E5">
      <w:pPr>
        <w:spacing w:after="0" w:line="240" w:lineRule="auto"/>
        <w:jc w:val="both"/>
        <w:rPr>
          <w:rFonts w:ascii="Times New Roman" w:eastAsia="Times New Roman" w:hAnsi="Times New Roman" w:cs="Times New Roman"/>
          <w:b/>
          <w:sz w:val="24"/>
          <w:szCs w:val="24"/>
          <w:lang w:val="pt-BR"/>
        </w:rPr>
      </w:pPr>
    </w:p>
    <w:p w14:paraId="30D8DA0D" w14:textId="77777777" w:rsidR="00B331E5" w:rsidRPr="005B3165" w:rsidRDefault="00B331E5" w:rsidP="00B331E5">
      <w:pPr>
        <w:spacing w:after="0" w:line="240" w:lineRule="auto"/>
        <w:jc w:val="both"/>
        <w:rPr>
          <w:rFonts w:ascii="Times New Roman" w:eastAsia="Times New Roman" w:hAnsi="Times New Roman" w:cs="Times New Roman"/>
          <w:b/>
          <w:sz w:val="24"/>
          <w:szCs w:val="24"/>
          <w:lang w:val="pt-BR"/>
        </w:rPr>
      </w:pPr>
      <w:r w:rsidRPr="005B3165">
        <w:rPr>
          <w:rFonts w:ascii="Times New Roman" w:eastAsia="Times New Roman" w:hAnsi="Times New Roman" w:cs="Times New Roman"/>
          <w:b/>
          <w:sz w:val="24"/>
          <w:szCs w:val="24"/>
          <w:lang w:val="pt-BR"/>
        </w:rPr>
        <w:t>Criterii de includere: pacienţi cu HTAP idiopatică, HTAP clasa funcţională II şi III (clasificarea OMS), HTAP asociată bolilor de ţesut conjunctiv.</w:t>
      </w:r>
    </w:p>
    <w:p w14:paraId="0A31FC05" w14:textId="77777777" w:rsidR="00B331E5" w:rsidRPr="005B3165" w:rsidRDefault="00B331E5" w:rsidP="00B331E5">
      <w:pPr>
        <w:spacing w:after="0" w:line="240" w:lineRule="auto"/>
        <w:jc w:val="both"/>
        <w:rPr>
          <w:rFonts w:ascii="Times New Roman" w:eastAsia="Times New Roman" w:hAnsi="Times New Roman" w:cs="Times New Roman"/>
          <w:b/>
          <w:sz w:val="24"/>
          <w:szCs w:val="24"/>
          <w:lang w:val="pt-BR"/>
        </w:rPr>
      </w:pPr>
      <w:r w:rsidRPr="005B3165">
        <w:rPr>
          <w:rFonts w:ascii="Times New Roman" w:eastAsia="Times New Roman" w:hAnsi="Times New Roman" w:cs="Times New Roman"/>
          <w:b/>
          <w:sz w:val="24"/>
          <w:szCs w:val="24"/>
          <w:lang w:val="pt-BR"/>
        </w:rPr>
        <w:t xml:space="preserve">    </w:t>
      </w:r>
    </w:p>
    <w:p w14:paraId="3A9DF062" w14:textId="77777777" w:rsidR="00B331E5" w:rsidRPr="005B3165" w:rsidRDefault="00B331E5" w:rsidP="00B331E5">
      <w:pPr>
        <w:spacing w:after="0" w:line="240" w:lineRule="auto"/>
        <w:jc w:val="both"/>
        <w:rPr>
          <w:rFonts w:ascii="Times New Roman" w:eastAsia="Times New Roman" w:hAnsi="Times New Roman" w:cs="Times New Roman"/>
          <w:sz w:val="24"/>
          <w:szCs w:val="24"/>
          <w:lang w:val="pt-BR"/>
        </w:rPr>
      </w:pPr>
      <w:r w:rsidRPr="005B3165">
        <w:rPr>
          <w:rFonts w:ascii="Times New Roman" w:eastAsia="Times New Roman" w:hAnsi="Times New Roman" w:cs="Times New Roman"/>
          <w:b/>
          <w:sz w:val="24"/>
          <w:szCs w:val="24"/>
          <w:lang w:val="pt-BR"/>
        </w:rPr>
        <w:t xml:space="preserve">Criterii de excludere: </w:t>
      </w:r>
      <w:r w:rsidRPr="005B3165">
        <w:rPr>
          <w:rFonts w:ascii="Times New Roman" w:eastAsia="Times New Roman" w:hAnsi="Times New Roman" w:cs="Times New Roman"/>
          <w:sz w:val="24"/>
          <w:szCs w:val="24"/>
          <w:lang w:val="pt-BR"/>
        </w:rPr>
        <w:t>hipersensibilitate la substanţa activă, la soia sau oricare dintre excipienţi, sarcină, femei aflate la vârsta fertilă care nu utilizează măsuri contraceptive eficace, femei care alăptează, insuficienţă hepatică severă (cu sau fără ciroză), valorile iniţiale ale transaminazelor hepatice [aspartat-aminotransferaza (AST) şi/sau alaninaminotransferaza (ALT)] &gt; 3 x LSN, fibroză pulmonară idiopatică (FPI), cu sau fără hipertensiune pulmonară secundară.</w:t>
      </w:r>
    </w:p>
    <w:p w14:paraId="581BABA7" w14:textId="77777777" w:rsidR="00B331E5" w:rsidRPr="005B3165" w:rsidRDefault="00B331E5" w:rsidP="00B331E5">
      <w:pPr>
        <w:spacing w:after="0" w:line="240" w:lineRule="auto"/>
        <w:jc w:val="both"/>
        <w:rPr>
          <w:rFonts w:ascii="Times New Roman" w:eastAsia="Times New Roman" w:hAnsi="Times New Roman" w:cs="Times New Roman"/>
          <w:b/>
          <w:sz w:val="24"/>
          <w:szCs w:val="24"/>
          <w:lang w:val="pt-BR"/>
        </w:rPr>
      </w:pPr>
      <w:r w:rsidRPr="005B3165">
        <w:rPr>
          <w:rFonts w:ascii="Times New Roman" w:eastAsia="Times New Roman" w:hAnsi="Times New Roman" w:cs="Times New Roman"/>
          <w:b/>
          <w:sz w:val="24"/>
          <w:szCs w:val="24"/>
          <w:lang w:val="pt-BR"/>
        </w:rPr>
        <w:t xml:space="preserve">    </w:t>
      </w:r>
    </w:p>
    <w:p w14:paraId="38950D85" w14:textId="77777777" w:rsidR="00B331E5" w:rsidRPr="005B3165" w:rsidRDefault="00B331E5" w:rsidP="00B331E5">
      <w:pPr>
        <w:spacing w:after="0" w:line="240" w:lineRule="auto"/>
        <w:jc w:val="both"/>
        <w:rPr>
          <w:rFonts w:ascii="Times New Roman" w:eastAsia="Times New Roman" w:hAnsi="Times New Roman" w:cs="Times New Roman"/>
          <w:b/>
          <w:sz w:val="24"/>
          <w:szCs w:val="24"/>
          <w:lang w:val="pt-BR"/>
        </w:rPr>
      </w:pPr>
      <w:r w:rsidRPr="005B3165">
        <w:rPr>
          <w:rFonts w:ascii="Times New Roman" w:eastAsia="Times New Roman" w:hAnsi="Times New Roman" w:cs="Times New Roman"/>
          <w:b/>
          <w:sz w:val="24"/>
          <w:szCs w:val="24"/>
          <w:lang w:val="pt-BR"/>
        </w:rPr>
        <w:t>Doze:</w:t>
      </w:r>
    </w:p>
    <w:p w14:paraId="493477B7" w14:textId="77777777" w:rsidR="00B331E5" w:rsidRPr="005B3165" w:rsidRDefault="00B331E5" w:rsidP="00B331E5">
      <w:pPr>
        <w:spacing w:after="0" w:line="240" w:lineRule="auto"/>
        <w:jc w:val="both"/>
        <w:rPr>
          <w:rFonts w:ascii="Times New Roman" w:eastAsia="Times New Roman" w:hAnsi="Times New Roman" w:cs="Times New Roman"/>
          <w:sz w:val="24"/>
          <w:szCs w:val="24"/>
          <w:lang w:val="pt-BR"/>
        </w:rPr>
      </w:pPr>
      <w:r w:rsidRPr="005B3165">
        <w:rPr>
          <w:rFonts w:ascii="Times New Roman" w:eastAsia="Times New Roman" w:hAnsi="Times New Roman" w:cs="Times New Roman"/>
          <w:sz w:val="24"/>
          <w:szCs w:val="24"/>
          <w:lang w:val="pt-BR"/>
        </w:rPr>
        <w:t>HTAP idiopatică - 5 mg o dată pe zi.</w:t>
      </w:r>
    </w:p>
    <w:p w14:paraId="7CE17D7F" w14:textId="77777777" w:rsidR="00B331E5" w:rsidRPr="005B3165" w:rsidRDefault="00B331E5" w:rsidP="00B331E5">
      <w:pPr>
        <w:spacing w:after="0" w:line="240" w:lineRule="auto"/>
        <w:jc w:val="both"/>
        <w:rPr>
          <w:rFonts w:ascii="Times New Roman" w:eastAsia="Times New Roman" w:hAnsi="Times New Roman" w:cs="Times New Roman"/>
          <w:sz w:val="24"/>
          <w:szCs w:val="24"/>
          <w:lang w:val="pt-BR"/>
        </w:rPr>
      </w:pPr>
      <w:r w:rsidRPr="005B3165">
        <w:rPr>
          <w:rFonts w:ascii="Times New Roman" w:eastAsia="Times New Roman" w:hAnsi="Times New Roman" w:cs="Times New Roman"/>
          <w:sz w:val="24"/>
          <w:szCs w:val="24"/>
          <w:lang w:val="pt-BR"/>
        </w:rPr>
        <w:t>HTAP, clasele funcţionale II şi III - conform clasificării OMS - 5 mg o dată pe zi. La pacienţii cu simptome de clasă funcţională III a fost observată o eficacitate suplimentară în cazul administrării de ambrisentan 10 mg, observându-se totuşi o creştere a edemelor periferice.</w:t>
      </w:r>
    </w:p>
    <w:p w14:paraId="71985F0E" w14:textId="77777777" w:rsidR="00B331E5" w:rsidRPr="005B3165" w:rsidRDefault="00B331E5" w:rsidP="00B331E5">
      <w:pPr>
        <w:spacing w:after="0" w:line="240" w:lineRule="auto"/>
        <w:jc w:val="both"/>
        <w:rPr>
          <w:rFonts w:ascii="Times New Roman" w:eastAsia="Times New Roman" w:hAnsi="Times New Roman" w:cs="Times New Roman"/>
          <w:sz w:val="24"/>
          <w:szCs w:val="24"/>
          <w:lang w:val="pt-BR"/>
        </w:rPr>
      </w:pPr>
      <w:r w:rsidRPr="005B3165">
        <w:rPr>
          <w:rFonts w:ascii="Times New Roman" w:eastAsia="Times New Roman" w:hAnsi="Times New Roman" w:cs="Times New Roman"/>
          <w:sz w:val="24"/>
          <w:szCs w:val="24"/>
          <w:lang w:val="pt-BR"/>
        </w:rPr>
        <w:t>HTAP asociată bolilor de ţesut conjunctiv - 5 mg o dată pe zi. Pentru o eficacitate optimă, pacienţii cu HTAP asociată bolilor de ţesut conjunctiv pot necesita ambrisentan 10 mg. Înainte să poată fi luată în considerare o creştere a dozei la 10 mg ambrisentan la aceşti pacienţi,</w:t>
      </w:r>
    </w:p>
    <w:p w14:paraId="7D8387E8" w14:textId="77777777" w:rsidR="00B331E5" w:rsidRPr="005B3165" w:rsidRDefault="00B331E5" w:rsidP="00B331E5">
      <w:pPr>
        <w:spacing w:after="0" w:line="240" w:lineRule="auto"/>
        <w:jc w:val="both"/>
        <w:rPr>
          <w:rFonts w:ascii="Times New Roman" w:eastAsia="Times New Roman" w:hAnsi="Times New Roman" w:cs="Times New Roman"/>
          <w:sz w:val="24"/>
          <w:szCs w:val="24"/>
          <w:lang w:val="pt-BR"/>
        </w:rPr>
      </w:pPr>
      <w:r w:rsidRPr="005B3165">
        <w:rPr>
          <w:rFonts w:ascii="Times New Roman" w:eastAsia="Times New Roman" w:hAnsi="Times New Roman" w:cs="Times New Roman"/>
          <w:sz w:val="24"/>
          <w:szCs w:val="24"/>
          <w:lang w:val="pt-BR"/>
        </w:rPr>
        <w:t>Tratamentul trebuie evaluat la 3 - 4 luni după iniţiere. Dacă pacientul atinge obiectivele terapeutice stabilite, tratamentul se continuă concomitent cu urmărirea atât a eficacităţii, cât şi pentru surprinderea apariţiei exacerbărilor</w:t>
      </w:r>
    </w:p>
    <w:p w14:paraId="3A01B7CF" w14:textId="77777777" w:rsidR="00B331E5" w:rsidRPr="005B3165" w:rsidRDefault="00B331E5" w:rsidP="00B331E5">
      <w:pPr>
        <w:spacing w:after="0" w:line="240" w:lineRule="auto"/>
        <w:jc w:val="both"/>
        <w:rPr>
          <w:rFonts w:ascii="Times New Roman" w:eastAsia="Times New Roman" w:hAnsi="Times New Roman" w:cs="Times New Roman"/>
          <w:b/>
          <w:sz w:val="24"/>
          <w:szCs w:val="24"/>
          <w:lang w:val="pt-BR"/>
        </w:rPr>
      </w:pPr>
      <w:r w:rsidRPr="005B3165">
        <w:rPr>
          <w:rFonts w:ascii="Times New Roman" w:eastAsia="Times New Roman" w:hAnsi="Times New Roman" w:cs="Times New Roman"/>
          <w:b/>
          <w:sz w:val="24"/>
          <w:szCs w:val="24"/>
          <w:lang w:val="pt-BR"/>
        </w:rPr>
        <w:t xml:space="preserve">    </w:t>
      </w:r>
    </w:p>
    <w:p w14:paraId="6EF542A8" w14:textId="77777777" w:rsidR="00B331E5" w:rsidRPr="005B3165" w:rsidRDefault="00B331E5" w:rsidP="00B331E5">
      <w:pPr>
        <w:spacing w:after="0" w:line="240" w:lineRule="auto"/>
        <w:jc w:val="both"/>
        <w:rPr>
          <w:rFonts w:ascii="Times New Roman" w:eastAsia="Times New Roman" w:hAnsi="Times New Roman" w:cs="Times New Roman"/>
          <w:sz w:val="24"/>
          <w:szCs w:val="24"/>
          <w:lang w:val="pt-BR"/>
        </w:rPr>
      </w:pPr>
      <w:r w:rsidRPr="005B3165">
        <w:rPr>
          <w:rFonts w:ascii="Times New Roman" w:eastAsia="Times New Roman" w:hAnsi="Times New Roman" w:cs="Times New Roman"/>
          <w:b/>
          <w:sz w:val="24"/>
          <w:szCs w:val="24"/>
          <w:lang w:val="pt-BR"/>
        </w:rPr>
        <w:lastRenderedPageBreak/>
        <w:t xml:space="preserve">Prescriptori: </w:t>
      </w:r>
      <w:r w:rsidRPr="005B3165">
        <w:rPr>
          <w:rFonts w:ascii="Times New Roman" w:eastAsia="Times New Roman" w:hAnsi="Times New Roman" w:cs="Times New Roman"/>
          <w:sz w:val="24"/>
          <w:szCs w:val="24"/>
          <w:lang w:val="pt-BR"/>
        </w:rPr>
        <w:t>Prescrierea medicaţiei, precum şi dispensarizarea se efectuează de către medicii din unităţile sanitare care derulează Programul naţional de tratament pentru bolile rare - tratament specific pentru bolnavii cu hipertensiune arterială pulmonară.</w:t>
      </w:r>
    </w:p>
    <w:p w14:paraId="520B2BA7" w14:textId="77777777" w:rsidR="00B331E5" w:rsidRPr="005B3165" w:rsidRDefault="00B331E5" w:rsidP="00B331E5">
      <w:pPr>
        <w:spacing w:after="0" w:line="240" w:lineRule="auto"/>
        <w:jc w:val="both"/>
        <w:rPr>
          <w:rFonts w:ascii="Times New Roman" w:eastAsia="Times New Roman" w:hAnsi="Times New Roman" w:cs="Times New Roman"/>
          <w:b/>
          <w:sz w:val="24"/>
          <w:szCs w:val="24"/>
          <w:lang w:val="pt-BR"/>
        </w:rPr>
      </w:pPr>
      <w:r w:rsidRPr="005B3165">
        <w:rPr>
          <w:rFonts w:ascii="Times New Roman" w:eastAsia="Times New Roman" w:hAnsi="Times New Roman" w:cs="Times New Roman"/>
          <w:b/>
          <w:sz w:val="24"/>
          <w:szCs w:val="24"/>
          <w:lang w:val="pt-BR"/>
        </w:rPr>
        <w:t xml:space="preserve">    </w:t>
      </w:r>
    </w:p>
    <w:p w14:paraId="119692FE" w14:textId="77777777" w:rsidR="00B331E5" w:rsidRPr="005B3165" w:rsidRDefault="00B331E5" w:rsidP="00651D25">
      <w:pPr>
        <w:numPr>
          <w:ilvl w:val="0"/>
          <w:numId w:val="579"/>
        </w:numPr>
        <w:spacing w:after="0" w:line="240" w:lineRule="auto"/>
        <w:ind w:left="426" w:hanging="142"/>
        <w:jc w:val="both"/>
        <w:rPr>
          <w:rFonts w:ascii="Times New Roman" w:eastAsia="Times New Roman" w:hAnsi="Times New Roman" w:cs="Times New Roman"/>
          <w:b/>
          <w:sz w:val="24"/>
          <w:szCs w:val="24"/>
          <w:u w:val="single"/>
        </w:rPr>
      </w:pPr>
      <w:r w:rsidRPr="005B3165">
        <w:rPr>
          <w:rFonts w:ascii="Times New Roman" w:eastAsia="Times New Roman" w:hAnsi="Times New Roman" w:cs="Times New Roman"/>
          <w:b/>
          <w:sz w:val="24"/>
          <w:szCs w:val="24"/>
          <w:u w:val="single"/>
        </w:rPr>
        <w:t>MACITENTANUM</w:t>
      </w:r>
    </w:p>
    <w:p w14:paraId="5891CE46" w14:textId="77777777" w:rsidR="00B331E5" w:rsidRPr="005B3165" w:rsidRDefault="00B331E5" w:rsidP="00B331E5">
      <w:pPr>
        <w:spacing w:after="0" w:line="240" w:lineRule="auto"/>
        <w:jc w:val="both"/>
        <w:rPr>
          <w:rFonts w:ascii="Times New Roman" w:eastAsia="Times New Roman" w:hAnsi="Times New Roman" w:cs="Times New Roman"/>
          <w:b/>
          <w:sz w:val="24"/>
          <w:szCs w:val="24"/>
        </w:rPr>
      </w:pPr>
      <w:r w:rsidRPr="005B3165">
        <w:rPr>
          <w:rFonts w:ascii="Times New Roman" w:eastAsia="Times New Roman" w:hAnsi="Times New Roman" w:cs="Times New Roman"/>
          <w:b/>
          <w:sz w:val="24"/>
          <w:szCs w:val="24"/>
        </w:rPr>
        <w:t xml:space="preserve">    </w:t>
      </w:r>
    </w:p>
    <w:p w14:paraId="6CA32F84" w14:textId="77777777" w:rsidR="00B331E5" w:rsidRPr="005B3165" w:rsidRDefault="00B331E5" w:rsidP="00B331E5">
      <w:pPr>
        <w:spacing w:after="0" w:line="240" w:lineRule="auto"/>
        <w:jc w:val="both"/>
        <w:rPr>
          <w:rFonts w:ascii="Times New Roman" w:eastAsia="Times New Roman" w:hAnsi="Times New Roman" w:cs="Times New Roman"/>
          <w:b/>
          <w:sz w:val="24"/>
          <w:szCs w:val="24"/>
        </w:rPr>
      </w:pPr>
      <w:r w:rsidRPr="005B3165">
        <w:rPr>
          <w:rFonts w:ascii="Times New Roman" w:eastAsia="Times New Roman" w:hAnsi="Times New Roman" w:cs="Times New Roman"/>
          <w:b/>
          <w:sz w:val="24"/>
          <w:szCs w:val="24"/>
        </w:rPr>
        <w:t>Indicaţii terapeutice</w:t>
      </w:r>
    </w:p>
    <w:p w14:paraId="4B62BDDC" w14:textId="77777777" w:rsidR="00B331E5" w:rsidRPr="005B3165" w:rsidRDefault="00B331E5" w:rsidP="00B331E5">
      <w:pPr>
        <w:spacing w:after="0" w:line="240" w:lineRule="auto"/>
        <w:jc w:val="both"/>
        <w:rPr>
          <w:rFonts w:ascii="Times New Roman" w:eastAsia="Times New Roman" w:hAnsi="Times New Roman" w:cs="Times New Roman"/>
          <w:sz w:val="24"/>
          <w:szCs w:val="24"/>
        </w:rPr>
      </w:pPr>
      <w:r w:rsidRPr="005B3165">
        <w:rPr>
          <w:rFonts w:ascii="Times New Roman" w:eastAsia="Times New Roman" w:hAnsi="Times New Roman" w:cs="Times New Roman"/>
          <w:sz w:val="24"/>
          <w:szCs w:val="24"/>
        </w:rPr>
        <w:t>În monoterapie sau în asociere pentru tratamentul pacienţilor adulţi cu hipertensiune arterială pulmonară aflaţi în clasa funcţională II sau III OMS</w:t>
      </w:r>
    </w:p>
    <w:p w14:paraId="261A71C5" w14:textId="77777777" w:rsidR="00B331E5" w:rsidRPr="005B3165" w:rsidRDefault="00B331E5" w:rsidP="00B331E5">
      <w:pPr>
        <w:spacing w:after="0" w:line="240" w:lineRule="auto"/>
        <w:jc w:val="both"/>
        <w:rPr>
          <w:rFonts w:ascii="Times New Roman" w:eastAsia="Times New Roman" w:hAnsi="Times New Roman" w:cs="Times New Roman"/>
          <w:b/>
          <w:sz w:val="24"/>
          <w:szCs w:val="24"/>
        </w:rPr>
      </w:pPr>
      <w:r w:rsidRPr="005B3165">
        <w:rPr>
          <w:rFonts w:ascii="Times New Roman" w:eastAsia="Times New Roman" w:hAnsi="Times New Roman" w:cs="Times New Roman"/>
          <w:b/>
          <w:sz w:val="24"/>
          <w:szCs w:val="24"/>
        </w:rPr>
        <w:t xml:space="preserve">    </w:t>
      </w:r>
    </w:p>
    <w:p w14:paraId="5F8B6C07" w14:textId="77777777" w:rsidR="00B331E5" w:rsidRPr="005B3165" w:rsidRDefault="00B331E5" w:rsidP="00B331E5">
      <w:pPr>
        <w:spacing w:after="0" w:line="240" w:lineRule="auto"/>
        <w:jc w:val="both"/>
        <w:rPr>
          <w:rFonts w:ascii="Times New Roman" w:eastAsia="Times New Roman" w:hAnsi="Times New Roman" w:cs="Times New Roman"/>
          <w:b/>
          <w:sz w:val="24"/>
          <w:szCs w:val="24"/>
          <w:lang w:val="pt-BR"/>
        </w:rPr>
      </w:pPr>
      <w:r w:rsidRPr="005B3165">
        <w:rPr>
          <w:rFonts w:ascii="Times New Roman" w:eastAsia="Times New Roman" w:hAnsi="Times New Roman" w:cs="Times New Roman"/>
          <w:b/>
          <w:sz w:val="24"/>
          <w:szCs w:val="24"/>
          <w:lang w:val="pt-BR"/>
        </w:rPr>
        <w:t>Diagnostic</w:t>
      </w:r>
    </w:p>
    <w:p w14:paraId="02BC441B" w14:textId="77777777" w:rsidR="00B331E5" w:rsidRPr="005B3165" w:rsidRDefault="00B331E5" w:rsidP="00B331E5">
      <w:pPr>
        <w:spacing w:after="0" w:line="240" w:lineRule="auto"/>
        <w:jc w:val="both"/>
        <w:rPr>
          <w:rFonts w:ascii="Times New Roman" w:eastAsia="Times New Roman" w:hAnsi="Times New Roman" w:cs="Times New Roman"/>
          <w:sz w:val="24"/>
          <w:szCs w:val="24"/>
          <w:lang w:val="pt-BR"/>
        </w:rPr>
      </w:pPr>
      <w:r w:rsidRPr="005B3165">
        <w:rPr>
          <w:rFonts w:ascii="Times New Roman" w:eastAsia="Times New Roman" w:hAnsi="Times New Roman" w:cs="Times New Roman"/>
          <w:sz w:val="24"/>
          <w:szCs w:val="24"/>
          <w:lang w:val="pt-BR"/>
        </w:rPr>
        <w:t>Pacienţii diagnosticaţi cu hipertensiune arterială pulmonară conform criteriilor stabilite de Societatea Europeană de Cardiologie în 2015 ceea ce presupune efectuarea unor investigaţii paraclinice obligatorii, necesare indicaţiei terapeutice, reprezentate de:</w:t>
      </w:r>
    </w:p>
    <w:p w14:paraId="0B8D6115" w14:textId="77777777" w:rsidR="00B331E5" w:rsidRPr="005B3165" w:rsidRDefault="00B331E5" w:rsidP="00651D25">
      <w:pPr>
        <w:numPr>
          <w:ilvl w:val="4"/>
          <w:numId w:val="590"/>
        </w:numPr>
        <w:spacing w:after="0" w:line="240" w:lineRule="auto"/>
        <w:ind w:left="709" w:hanging="425"/>
        <w:jc w:val="both"/>
        <w:rPr>
          <w:rFonts w:ascii="Times New Roman" w:eastAsia="Times New Roman" w:hAnsi="Times New Roman" w:cs="Times New Roman"/>
          <w:sz w:val="24"/>
          <w:szCs w:val="24"/>
        </w:rPr>
      </w:pPr>
      <w:r w:rsidRPr="005B3165">
        <w:rPr>
          <w:rFonts w:ascii="Times New Roman" w:eastAsia="Times New Roman" w:hAnsi="Times New Roman" w:cs="Times New Roman"/>
          <w:sz w:val="24"/>
          <w:szCs w:val="24"/>
        </w:rPr>
        <w:t>radiografie toracică standard;</w:t>
      </w:r>
    </w:p>
    <w:p w14:paraId="49D2089F" w14:textId="77777777" w:rsidR="00B331E5" w:rsidRPr="005B3165" w:rsidRDefault="00B331E5" w:rsidP="00651D25">
      <w:pPr>
        <w:numPr>
          <w:ilvl w:val="4"/>
          <w:numId w:val="590"/>
        </w:numPr>
        <w:spacing w:after="0" w:line="240" w:lineRule="auto"/>
        <w:ind w:left="709" w:hanging="425"/>
        <w:jc w:val="both"/>
        <w:rPr>
          <w:rFonts w:ascii="Times New Roman" w:eastAsia="Times New Roman" w:hAnsi="Times New Roman" w:cs="Times New Roman"/>
          <w:sz w:val="24"/>
          <w:szCs w:val="24"/>
        </w:rPr>
      </w:pPr>
      <w:r w:rsidRPr="005B3165">
        <w:rPr>
          <w:rFonts w:ascii="Times New Roman" w:eastAsia="Times New Roman" w:hAnsi="Times New Roman" w:cs="Times New Roman"/>
          <w:sz w:val="24"/>
          <w:szCs w:val="24"/>
        </w:rPr>
        <w:t>EKG;</w:t>
      </w:r>
    </w:p>
    <w:p w14:paraId="19A189C1" w14:textId="77777777" w:rsidR="00B331E5" w:rsidRPr="005B3165" w:rsidRDefault="00B331E5" w:rsidP="00651D25">
      <w:pPr>
        <w:numPr>
          <w:ilvl w:val="4"/>
          <w:numId w:val="590"/>
        </w:numPr>
        <w:spacing w:after="0" w:line="240" w:lineRule="auto"/>
        <w:ind w:left="709" w:hanging="425"/>
        <w:jc w:val="both"/>
        <w:rPr>
          <w:rFonts w:ascii="Times New Roman" w:eastAsia="Times New Roman" w:hAnsi="Times New Roman" w:cs="Times New Roman"/>
          <w:sz w:val="24"/>
          <w:szCs w:val="24"/>
        </w:rPr>
      </w:pPr>
      <w:r w:rsidRPr="005B3165">
        <w:rPr>
          <w:rFonts w:ascii="Times New Roman" w:eastAsia="Times New Roman" w:hAnsi="Times New Roman" w:cs="Times New Roman"/>
          <w:sz w:val="24"/>
          <w:szCs w:val="24"/>
        </w:rPr>
        <w:t>ecografie cardiacă transtoracică;</w:t>
      </w:r>
    </w:p>
    <w:p w14:paraId="652E7F09" w14:textId="77777777" w:rsidR="00B331E5" w:rsidRPr="005B3165" w:rsidRDefault="00B331E5" w:rsidP="00651D25">
      <w:pPr>
        <w:numPr>
          <w:ilvl w:val="4"/>
          <w:numId w:val="590"/>
        </w:numPr>
        <w:spacing w:after="0" w:line="240" w:lineRule="auto"/>
        <w:ind w:left="709" w:hanging="425"/>
        <w:jc w:val="both"/>
        <w:rPr>
          <w:rFonts w:ascii="Times New Roman" w:eastAsia="Times New Roman" w:hAnsi="Times New Roman" w:cs="Times New Roman"/>
          <w:sz w:val="24"/>
          <w:szCs w:val="24"/>
        </w:rPr>
      </w:pPr>
      <w:r w:rsidRPr="005B3165">
        <w:rPr>
          <w:rFonts w:ascii="Times New Roman" w:eastAsia="Times New Roman" w:hAnsi="Times New Roman" w:cs="Times New Roman"/>
          <w:sz w:val="24"/>
          <w:szCs w:val="24"/>
        </w:rPr>
        <w:t>cateterism cardiac drept (recomandabil cu test vasodilatator - de preferat cu NO inhalator) cu măsurarea valorilor presionale (pulmonare - în special PAPm, capilară), debit şi rezistenţe vasculare pulmonare;</w:t>
      </w:r>
    </w:p>
    <w:p w14:paraId="43CC78E0" w14:textId="77777777" w:rsidR="00B331E5" w:rsidRPr="005B3165" w:rsidRDefault="00B331E5" w:rsidP="00651D25">
      <w:pPr>
        <w:numPr>
          <w:ilvl w:val="4"/>
          <w:numId w:val="590"/>
        </w:numPr>
        <w:spacing w:after="0" w:line="240" w:lineRule="auto"/>
        <w:ind w:left="709" w:hanging="425"/>
        <w:jc w:val="both"/>
        <w:rPr>
          <w:rFonts w:ascii="Times New Roman" w:eastAsia="Times New Roman" w:hAnsi="Times New Roman" w:cs="Times New Roman"/>
          <w:sz w:val="24"/>
          <w:szCs w:val="24"/>
          <w:lang w:val="pt-BR"/>
        </w:rPr>
      </w:pPr>
      <w:r w:rsidRPr="005B3165">
        <w:rPr>
          <w:rFonts w:ascii="Times New Roman" w:eastAsia="Times New Roman" w:hAnsi="Times New Roman" w:cs="Times New Roman"/>
          <w:sz w:val="24"/>
          <w:szCs w:val="24"/>
          <w:lang w:val="pt-BR"/>
        </w:rPr>
        <w:t>explorare funcţională respiratorie (recomandabil cu determinarea factorului de transfer prin membrana alveolo-capilară - DL</w:t>
      </w:r>
      <w:r w:rsidRPr="005B3165">
        <w:rPr>
          <w:rFonts w:ascii="Times New Roman" w:eastAsia="Times New Roman" w:hAnsi="Times New Roman" w:cs="Times New Roman"/>
          <w:sz w:val="24"/>
          <w:szCs w:val="24"/>
          <w:vertAlign w:val="subscript"/>
          <w:lang w:val="pt-BR"/>
        </w:rPr>
        <w:t>CO</w:t>
      </w:r>
      <w:r w:rsidRPr="005B3165">
        <w:rPr>
          <w:rFonts w:ascii="Times New Roman" w:eastAsia="Times New Roman" w:hAnsi="Times New Roman" w:cs="Times New Roman"/>
          <w:sz w:val="24"/>
          <w:szCs w:val="24"/>
          <w:lang w:val="pt-BR"/>
        </w:rPr>
        <w:t>);</w:t>
      </w:r>
    </w:p>
    <w:p w14:paraId="164605D7" w14:textId="77777777" w:rsidR="00B331E5" w:rsidRPr="005B3165" w:rsidRDefault="00B331E5" w:rsidP="00651D25">
      <w:pPr>
        <w:numPr>
          <w:ilvl w:val="4"/>
          <w:numId w:val="590"/>
        </w:numPr>
        <w:spacing w:after="0" w:line="240" w:lineRule="auto"/>
        <w:ind w:left="709" w:hanging="425"/>
        <w:jc w:val="both"/>
        <w:rPr>
          <w:rFonts w:ascii="Times New Roman" w:eastAsia="Times New Roman" w:hAnsi="Times New Roman" w:cs="Times New Roman"/>
          <w:sz w:val="24"/>
          <w:szCs w:val="24"/>
          <w:lang w:val="pt-BR"/>
        </w:rPr>
      </w:pPr>
      <w:r w:rsidRPr="005B3165">
        <w:rPr>
          <w:rFonts w:ascii="Times New Roman" w:eastAsia="Times New Roman" w:hAnsi="Times New Roman" w:cs="Times New Roman"/>
          <w:sz w:val="24"/>
          <w:szCs w:val="24"/>
          <w:lang w:val="pt-BR"/>
        </w:rPr>
        <w:t>tomografie computerizată torace cu substanţă de contrast cu cupe fine pentru selecţia pacienţilor cu HTP cronică postembolică şi a posibilei indicaţii de trombendarterectomie;</w:t>
      </w:r>
    </w:p>
    <w:p w14:paraId="175AC221" w14:textId="77777777" w:rsidR="00B331E5" w:rsidRPr="005B3165" w:rsidRDefault="00B331E5" w:rsidP="00651D25">
      <w:pPr>
        <w:numPr>
          <w:ilvl w:val="4"/>
          <w:numId w:val="590"/>
        </w:numPr>
        <w:spacing w:after="0" w:line="240" w:lineRule="auto"/>
        <w:ind w:left="709" w:hanging="425"/>
        <w:jc w:val="both"/>
        <w:rPr>
          <w:rFonts w:ascii="Times New Roman" w:eastAsia="Times New Roman" w:hAnsi="Times New Roman" w:cs="Times New Roman"/>
          <w:sz w:val="24"/>
          <w:szCs w:val="24"/>
        </w:rPr>
      </w:pPr>
      <w:r w:rsidRPr="005B3165">
        <w:rPr>
          <w:rFonts w:ascii="Times New Roman" w:eastAsia="Times New Roman" w:hAnsi="Times New Roman" w:cs="Times New Roman"/>
          <w:sz w:val="24"/>
          <w:szCs w:val="24"/>
        </w:rPr>
        <w:t>test de mers 6 minute;</w:t>
      </w:r>
    </w:p>
    <w:p w14:paraId="0FD6283C" w14:textId="77777777" w:rsidR="00B331E5" w:rsidRPr="005B3165" w:rsidRDefault="00B331E5" w:rsidP="00651D25">
      <w:pPr>
        <w:numPr>
          <w:ilvl w:val="4"/>
          <w:numId w:val="590"/>
        </w:numPr>
        <w:spacing w:after="0" w:line="240" w:lineRule="auto"/>
        <w:ind w:left="709" w:hanging="425"/>
        <w:jc w:val="both"/>
        <w:rPr>
          <w:rFonts w:ascii="Times New Roman" w:eastAsia="Times New Roman" w:hAnsi="Times New Roman" w:cs="Times New Roman"/>
          <w:sz w:val="24"/>
          <w:szCs w:val="24"/>
          <w:lang w:val="sv-SE"/>
        </w:rPr>
      </w:pPr>
      <w:r w:rsidRPr="005B3165">
        <w:rPr>
          <w:rFonts w:ascii="Times New Roman" w:eastAsia="Times New Roman" w:hAnsi="Times New Roman" w:cs="Times New Roman"/>
          <w:sz w:val="24"/>
          <w:szCs w:val="24"/>
          <w:lang w:val="sv-SE"/>
        </w:rPr>
        <w:t>SaO2 în repaus şi la efort;</w:t>
      </w:r>
    </w:p>
    <w:p w14:paraId="25D23AC6" w14:textId="77777777" w:rsidR="00B331E5" w:rsidRPr="005B3165" w:rsidRDefault="00B331E5" w:rsidP="00651D25">
      <w:pPr>
        <w:numPr>
          <w:ilvl w:val="4"/>
          <w:numId w:val="590"/>
        </w:numPr>
        <w:spacing w:after="0" w:line="240" w:lineRule="auto"/>
        <w:ind w:left="709" w:hanging="425"/>
        <w:jc w:val="both"/>
        <w:rPr>
          <w:rFonts w:ascii="Times New Roman" w:eastAsia="Times New Roman" w:hAnsi="Times New Roman" w:cs="Times New Roman"/>
          <w:sz w:val="24"/>
          <w:szCs w:val="24"/>
          <w:lang w:val="pt-BR"/>
        </w:rPr>
      </w:pPr>
      <w:r w:rsidRPr="005B3165">
        <w:rPr>
          <w:rFonts w:ascii="Times New Roman" w:eastAsia="Times New Roman" w:hAnsi="Times New Roman" w:cs="Times New Roman"/>
          <w:sz w:val="24"/>
          <w:szCs w:val="24"/>
          <w:lang w:val="pt-BR"/>
        </w:rPr>
        <w:t>Acolo unde există posibilitatea, se recomandă efectuarea de testare cardiopulmonară de efort şi testare BNP/NTproBNP.</w:t>
      </w:r>
    </w:p>
    <w:p w14:paraId="3FEE17FD" w14:textId="77777777" w:rsidR="00FA6436" w:rsidRDefault="00FA6436" w:rsidP="00B331E5">
      <w:pPr>
        <w:spacing w:after="0" w:line="240" w:lineRule="auto"/>
        <w:jc w:val="both"/>
        <w:rPr>
          <w:rFonts w:ascii="Times New Roman" w:eastAsia="Times New Roman" w:hAnsi="Times New Roman" w:cs="Times New Roman"/>
          <w:sz w:val="24"/>
          <w:szCs w:val="24"/>
          <w:lang w:val="pt-BR"/>
        </w:rPr>
      </w:pPr>
    </w:p>
    <w:p w14:paraId="0D258185" w14:textId="77777777" w:rsidR="00B331E5" w:rsidRPr="005B3165" w:rsidRDefault="00B331E5" w:rsidP="00B331E5">
      <w:pPr>
        <w:spacing w:after="0" w:line="240" w:lineRule="auto"/>
        <w:jc w:val="both"/>
        <w:rPr>
          <w:rFonts w:ascii="Times New Roman" w:eastAsia="Times New Roman" w:hAnsi="Times New Roman" w:cs="Times New Roman"/>
          <w:sz w:val="24"/>
          <w:szCs w:val="24"/>
          <w:lang w:val="pt-BR"/>
        </w:rPr>
      </w:pPr>
      <w:r w:rsidRPr="005B3165">
        <w:rPr>
          <w:rFonts w:ascii="Times New Roman" w:eastAsia="Times New Roman" w:hAnsi="Times New Roman" w:cs="Times New Roman"/>
          <w:sz w:val="24"/>
          <w:szCs w:val="24"/>
          <w:lang w:val="pt-BR"/>
        </w:rPr>
        <w:t>Investigaţii necesare stabilirii etiologiei hipertensiunii pulmonare, cuprinzând probe imunologice, de evaluare a coagulabilităţii, serologii virale etc.</w:t>
      </w:r>
    </w:p>
    <w:p w14:paraId="691AB066" w14:textId="77777777" w:rsidR="00FA6436" w:rsidRDefault="00FA6436" w:rsidP="00B331E5">
      <w:pPr>
        <w:spacing w:after="0" w:line="240" w:lineRule="auto"/>
        <w:jc w:val="both"/>
        <w:rPr>
          <w:rFonts w:ascii="Times New Roman" w:eastAsia="Times New Roman" w:hAnsi="Times New Roman" w:cs="Times New Roman"/>
          <w:b/>
          <w:sz w:val="24"/>
          <w:szCs w:val="24"/>
        </w:rPr>
      </w:pPr>
    </w:p>
    <w:p w14:paraId="72E678A5" w14:textId="77777777" w:rsidR="00B331E5" w:rsidRPr="005B3165" w:rsidRDefault="00B331E5" w:rsidP="00B331E5">
      <w:pPr>
        <w:spacing w:after="0" w:line="240" w:lineRule="auto"/>
        <w:jc w:val="both"/>
        <w:rPr>
          <w:rFonts w:ascii="Times New Roman" w:eastAsia="Times New Roman" w:hAnsi="Times New Roman" w:cs="Times New Roman"/>
          <w:b/>
          <w:sz w:val="24"/>
          <w:szCs w:val="24"/>
        </w:rPr>
      </w:pPr>
      <w:r w:rsidRPr="005B3165">
        <w:rPr>
          <w:rFonts w:ascii="Times New Roman" w:eastAsia="Times New Roman" w:hAnsi="Times New Roman" w:cs="Times New Roman"/>
          <w:b/>
          <w:sz w:val="24"/>
          <w:szCs w:val="24"/>
        </w:rPr>
        <w:t>Criterii de includere:</w:t>
      </w:r>
    </w:p>
    <w:p w14:paraId="0EAF4E07" w14:textId="77777777" w:rsidR="00B331E5" w:rsidRPr="005B3165" w:rsidRDefault="00B331E5" w:rsidP="00651D25">
      <w:pPr>
        <w:numPr>
          <w:ilvl w:val="4"/>
          <w:numId w:val="591"/>
        </w:numPr>
        <w:spacing w:after="0" w:line="240" w:lineRule="auto"/>
        <w:ind w:left="709" w:hanging="425"/>
        <w:jc w:val="both"/>
        <w:rPr>
          <w:rFonts w:ascii="Times New Roman" w:eastAsia="Times New Roman" w:hAnsi="Times New Roman" w:cs="Times New Roman"/>
          <w:sz w:val="24"/>
          <w:szCs w:val="24"/>
        </w:rPr>
      </w:pPr>
      <w:r w:rsidRPr="005B3165">
        <w:rPr>
          <w:rFonts w:ascii="Times New Roman" w:eastAsia="Times New Roman" w:hAnsi="Times New Roman" w:cs="Times New Roman"/>
          <w:sz w:val="24"/>
          <w:szCs w:val="24"/>
        </w:rPr>
        <w:t>HTAP idiopatică/familială</w:t>
      </w:r>
    </w:p>
    <w:p w14:paraId="76510E39" w14:textId="77777777" w:rsidR="00B331E5" w:rsidRPr="005B3165" w:rsidRDefault="00B331E5" w:rsidP="00651D25">
      <w:pPr>
        <w:numPr>
          <w:ilvl w:val="4"/>
          <w:numId w:val="591"/>
        </w:numPr>
        <w:spacing w:after="0" w:line="240" w:lineRule="auto"/>
        <w:ind w:left="709" w:hanging="425"/>
        <w:jc w:val="both"/>
        <w:rPr>
          <w:rFonts w:ascii="Times New Roman" w:eastAsia="Times New Roman" w:hAnsi="Times New Roman" w:cs="Times New Roman"/>
          <w:sz w:val="24"/>
          <w:szCs w:val="24"/>
        </w:rPr>
      </w:pPr>
      <w:r w:rsidRPr="005B3165">
        <w:rPr>
          <w:rFonts w:ascii="Times New Roman" w:eastAsia="Times New Roman" w:hAnsi="Times New Roman" w:cs="Times New Roman"/>
          <w:sz w:val="24"/>
          <w:szCs w:val="24"/>
        </w:rPr>
        <w:t>HTAP asociată cu colagenoze (sclerodermie, lupus eritematos diseminat, poliartrită reumatoidă, boală mixtă de ţesut conjunctiv, sindrom Sjogren)</w:t>
      </w:r>
    </w:p>
    <w:p w14:paraId="1E9B9CF1" w14:textId="77777777" w:rsidR="00B331E5" w:rsidRPr="005B3165" w:rsidRDefault="00B331E5" w:rsidP="00651D25">
      <w:pPr>
        <w:numPr>
          <w:ilvl w:val="4"/>
          <w:numId w:val="591"/>
        </w:numPr>
        <w:spacing w:after="0" w:line="240" w:lineRule="auto"/>
        <w:ind w:left="709" w:hanging="425"/>
        <w:jc w:val="both"/>
        <w:rPr>
          <w:rFonts w:ascii="Times New Roman" w:eastAsia="Times New Roman" w:hAnsi="Times New Roman" w:cs="Times New Roman"/>
          <w:sz w:val="24"/>
          <w:szCs w:val="24"/>
          <w:lang w:val="pt-BR"/>
        </w:rPr>
      </w:pPr>
      <w:r w:rsidRPr="005B3165">
        <w:rPr>
          <w:rFonts w:ascii="Times New Roman" w:eastAsia="Times New Roman" w:hAnsi="Times New Roman" w:cs="Times New Roman"/>
          <w:sz w:val="24"/>
          <w:szCs w:val="24"/>
          <w:lang w:val="pt-BR"/>
        </w:rPr>
        <w:t>HTAP asociată cu defecte cardiace cu şunt stânga-dreapta de tipul defect septal ventricular, defect septal atrial, canal arterial persistent, cât şi formă severă de evoluţie a acestora către sindrom Eisenmenger.</w:t>
      </w:r>
    </w:p>
    <w:p w14:paraId="52E08352" w14:textId="77777777" w:rsidR="00B331E5" w:rsidRPr="005B3165" w:rsidRDefault="00B331E5" w:rsidP="00B331E5">
      <w:pPr>
        <w:spacing w:after="0" w:line="240" w:lineRule="auto"/>
        <w:jc w:val="both"/>
        <w:rPr>
          <w:rFonts w:ascii="Times New Roman" w:eastAsia="Times New Roman" w:hAnsi="Times New Roman" w:cs="Times New Roman"/>
          <w:b/>
          <w:sz w:val="24"/>
          <w:szCs w:val="24"/>
          <w:lang w:val="pt-BR"/>
        </w:rPr>
      </w:pPr>
      <w:r w:rsidRPr="005B3165">
        <w:rPr>
          <w:rFonts w:ascii="Times New Roman" w:eastAsia="Times New Roman" w:hAnsi="Times New Roman" w:cs="Times New Roman"/>
          <w:b/>
          <w:sz w:val="24"/>
          <w:szCs w:val="24"/>
          <w:lang w:val="pt-BR"/>
        </w:rPr>
        <w:t xml:space="preserve">    </w:t>
      </w:r>
    </w:p>
    <w:p w14:paraId="0A1ABC5B" w14:textId="77777777" w:rsidR="00B331E5" w:rsidRPr="005B3165" w:rsidRDefault="00B331E5" w:rsidP="00B331E5">
      <w:pPr>
        <w:spacing w:after="0" w:line="240" w:lineRule="auto"/>
        <w:jc w:val="both"/>
        <w:rPr>
          <w:rFonts w:ascii="Times New Roman" w:eastAsia="Times New Roman" w:hAnsi="Times New Roman" w:cs="Times New Roman"/>
          <w:b/>
          <w:sz w:val="24"/>
          <w:szCs w:val="24"/>
        </w:rPr>
      </w:pPr>
      <w:r w:rsidRPr="005B3165">
        <w:rPr>
          <w:rFonts w:ascii="Times New Roman" w:eastAsia="Times New Roman" w:hAnsi="Times New Roman" w:cs="Times New Roman"/>
          <w:b/>
          <w:sz w:val="24"/>
          <w:szCs w:val="24"/>
        </w:rPr>
        <w:t>Criterii de excludere:</w:t>
      </w:r>
    </w:p>
    <w:p w14:paraId="3EB8A130" w14:textId="77777777" w:rsidR="00B331E5" w:rsidRPr="005B3165" w:rsidRDefault="00B331E5" w:rsidP="00651D25">
      <w:pPr>
        <w:numPr>
          <w:ilvl w:val="4"/>
          <w:numId w:val="592"/>
        </w:numPr>
        <w:spacing w:after="0" w:line="240" w:lineRule="auto"/>
        <w:ind w:left="709" w:hanging="425"/>
        <w:jc w:val="both"/>
        <w:rPr>
          <w:rFonts w:ascii="Times New Roman" w:eastAsia="Times New Roman" w:hAnsi="Times New Roman" w:cs="Times New Roman"/>
          <w:sz w:val="24"/>
          <w:szCs w:val="24"/>
        </w:rPr>
      </w:pPr>
      <w:r w:rsidRPr="005B3165">
        <w:rPr>
          <w:rFonts w:ascii="Times New Roman" w:eastAsia="Times New Roman" w:hAnsi="Times New Roman" w:cs="Times New Roman"/>
          <w:sz w:val="24"/>
          <w:szCs w:val="24"/>
        </w:rPr>
        <w:t>Pacienţii cu boli ale cordului stâng (cardiopatii stângi, valvulopatii stângi) care se însoţesc de hipertensiune venoasă pulmonară (Grup II Nice 2013)</w:t>
      </w:r>
    </w:p>
    <w:p w14:paraId="4C0C75C5" w14:textId="77777777" w:rsidR="00B331E5" w:rsidRPr="005B3165" w:rsidRDefault="00B331E5" w:rsidP="00651D25">
      <w:pPr>
        <w:numPr>
          <w:ilvl w:val="4"/>
          <w:numId w:val="592"/>
        </w:numPr>
        <w:spacing w:after="0" w:line="240" w:lineRule="auto"/>
        <w:ind w:left="709" w:hanging="425"/>
        <w:jc w:val="both"/>
        <w:rPr>
          <w:rFonts w:ascii="Times New Roman" w:eastAsia="Times New Roman" w:hAnsi="Times New Roman" w:cs="Times New Roman"/>
          <w:sz w:val="24"/>
          <w:szCs w:val="24"/>
          <w:lang w:val="pt-BR"/>
        </w:rPr>
      </w:pPr>
      <w:r w:rsidRPr="005B3165">
        <w:rPr>
          <w:rFonts w:ascii="Times New Roman" w:eastAsia="Times New Roman" w:hAnsi="Times New Roman" w:cs="Times New Roman"/>
          <w:sz w:val="24"/>
          <w:szCs w:val="24"/>
          <w:lang w:val="pt-BR"/>
        </w:rPr>
        <w:t>Pacienţii cu boli pulmonare cronice severe, însoţite de insuficienţă respiratorie cronică (Grup III Nice 2013)</w:t>
      </w:r>
    </w:p>
    <w:p w14:paraId="150EDD69" w14:textId="77777777" w:rsidR="00B331E5" w:rsidRPr="005B3165" w:rsidRDefault="00B331E5" w:rsidP="00651D25">
      <w:pPr>
        <w:numPr>
          <w:ilvl w:val="4"/>
          <w:numId w:val="592"/>
        </w:numPr>
        <w:spacing w:after="0" w:line="240" w:lineRule="auto"/>
        <w:ind w:left="709" w:hanging="425"/>
        <w:jc w:val="both"/>
        <w:rPr>
          <w:rFonts w:ascii="Times New Roman" w:eastAsia="Times New Roman" w:hAnsi="Times New Roman" w:cs="Times New Roman"/>
          <w:sz w:val="24"/>
          <w:szCs w:val="24"/>
        </w:rPr>
      </w:pPr>
      <w:r w:rsidRPr="005B3165">
        <w:rPr>
          <w:rFonts w:ascii="Times New Roman" w:eastAsia="Times New Roman" w:hAnsi="Times New Roman" w:cs="Times New Roman"/>
          <w:sz w:val="24"/>
          <w:szCs w:val="24"/>
        </w:rPr>
        <w:t>Contraindicaţii la Macitentanum</w:t>
      </w:r>
    </w:p>
    <w:p w14:paraId="7650CCA0" w14:textId="77777777" w:rsidR="00B331E5" w:rsidRPr="005B3165" w:rsidRDefault="00B331E5" w:rsidP="00651D25">
      <w:pPr>
        <w:numPr>
          <w:ilvl w:val="4"/>
          <w:numId w:val="592"/>
        </w:numPr>
        <w:spacing w:after="0" w:line="240" w:lineRule="auto"/>
        <w:ind w:left="709" w:hanging="425"/>
        <w:jc w:val="both"/>
        <w:rPr>
          <w:rFonts w:ascii="Times New Roman" w:eastAsia="Times New Roman" w:hAnsi="Times New Roman" w:cs="Times New Roman"/>
          <w:sz w:val="24"/>
          <w:szCs w:val="24"/>
        </w:rPr>
      </w:pPr>
      <w:r w:rsidRPr="005B3165">
        <w:rPr>
          <w:rFonts w:ascii="Times New Roman" w:eastAsia="Times New Roman" w:hAnsi="Times New Roman" w:cs="Times New Roman"/>
          <w:sz w:val="24"/>
          <w:szCs w:val="24"/>
        </w:rPr>
        <w:t>Alergie sau intoleranţă la Macitentanum</w:t>
      </w:r>
    </w:p>
    <w:p w14:paraId="14C6FAE8" w14:textId="77777777" w:rsidR="00B331E5" w:rsidRPr="005B3165" w:rsidRDefault="00B331E5" w:rsidP="00B331E5">
      <w:pPr>
        <w:spacing w:after="0" w:line="240" w:lineRule="auto"/>
        <w:jc w:val="both"/>
        <w:rPr>
          <w:rFonts w:ascii="Times New Roman" w:eastAsia="Times New Roman" w:hAnsi="Times New Roman" w:cs="Times New Roman"/>
          <w:b/>
          <w:sz w:val="24"/>
          <w:szCs w:val="24"/>
        </w:rPr>
      </w:pPr>
      <w:r w:rsidRPr="005B3165">
        <w:rPr>
          <w:rFonts w:ascii="Times New Roman" w:eastAsia="Times New Roman" w:hAnsi="Times New Roman" w:cs="Times New Roman"/>
          <w:b/>
          <w:sz w:val="24"/>
          <w:szCs w:val="24"/>
        </w:rPr>
        <w:t xml:space="preserve">    </w:t>
      </w:r>
    </w:p>
    <w:p w14:paraId="30945599" w14:textId="77777777" w:rsidR="00B331E5" w:rsidRPr="005B3165" w:rsidRDefault="00B331E5" w:rsidP="00B331E5">
      <w:pPr>
        <w:spacing w:after="0" w:line="240" w:lineRule="auto"/>
        <w:jc w:val="both"/>
        <w:rPr>
          <w:rFonts w:ascii="Times New Roman" w:eastAsia="Times New Roman" w:hAnsi="Times New Roman" w:cs="Times New Roman"/>
          <w:b/>
          <w:sz w:val="24"/>
          <w:szCs w:val="24"/>
        </w:rPr>
      </w:pPr>
      <w:r w:rsidRPr="005B3165">
        <w:rPr>
          <w:rFonts w:ascii="Times New Roman" w:eastAsia="Times New Roman" w:hAnsi="Times New Roman" w:cs="Times New Roman"/>
          <w:b/>
          <w:sz w:val="24"/>
          <w:szCs w:val="24"/>
        </w:rPr>
        <w:t>Tratament:</w:t>
      </w:r>
    </w:p>
    <w:p w14:paraId="45A494B7" w14:textId="77777777" w:rsidR="00B331E5" w:rsidRPr="005B3165" w:rsidRDefault="00B331E5" w:rsidP="00B331E5">
      <w:pPr>
        <w:spacing w:after="0" w:line="240" w:lineRule="auto"/>
        <w:jc w:val="both"/>
        <w:rPr>
          <w:rFonts w:ascii="Times New Roman" w:eastAsia="Times New Roman" w:hAnsi="Times New Roman" w:cs="Times New Roman"/>
          <w:sz w:val="24"/>
          <w:szCs w:val="24"/>
          <w:lang w:val="pt-BR"/>
        </w:rPr>
      </w:pPr>
      <w:r w:rsidRPr="005B3165">
        <w:rPr>
          <w:rFonts w:ascii="Times New Roman" w:eastAsia="Times New Roman" w:hAnsi="Times New Roman" w:cs="Times New Roman"/>
          <w:b/>
          <w:sz w:val="24"/>
          <w:szCs w:val="24"/>
          <w:lang w:val="pt-BR"/>
        </w:rPr>
        <w:t xml:space="preserve">Doze: </w:t>
      </w:r>
      <w:r w:rsidRPr="005B3165">
        <w:rPr>
          <w:rFonts w:ascii="Times New Roman" w:eastAsia="Times New Roman" w:hAnsi="Times New Roman" w:cs="Times New Roman"/>
          <w:sz w:val="24"/>
          <w:szCs w:val="24"/>
          <w:lang w:val="pt-BR"/>
        </w:rPr>
        <w:t>Tratamentul cu Macitentanum se iniţiază în doze de 10 mg p.o. o dată pe zi.</w:t>
      </w:r>
    </w:p>
    <w:p w14:paraId="55EA0AEB" w14:textId="77777777" w:rsidR="00B331E5" w:rsidRPr="005B3165" w:rsidRDefault="00B331E5" w:rsidP="00B331E5">
      <w:pPr>
        <w:spacing w:after="0" w:line="240" w:lineRule="auto"/>
        <w:jc w:val="both"/>
        <w:rPr>
          <w:rFonts w:ascii="Times New Roman" w:eastAsia="Times New Roman" w:hAnsi="Times New Roman" w:cs="Times New Roman"/>
          <w:b/>
          <w:sz w:val="24"/>
          <w:szCs w:val="24"/>
          <w:lang w:val="pt-BR"/>
        </w:rPr>
      </w:pPr>
    </w:p>
    <w:p w14:paraId="0EB1BC6E" w14:textId="77777777" w:rsidR="00B331E5" w:rsidRPr="005B3165" w:rsidRDefault="00B331E5" w:rsidP="00B331E5">
      <w:pPr>
        <w:spacing w:after="0" w:line="240" w:lineRule="auto"/>
        <w:jc w:val="both"/>
        <w:rPr>
          <w:rFonts w:ascii="Times New Roman" w:eastAsia="Times New Roman" w:hAnsi="Times New Roman" w:cs="Times New Roman"/>
          <w:sz w:val="24"/>
          <w:szCs w:val="24"/>
          <w:lang w:val="pt-BR"/>
        </w:rPr>
      </w:pPr>
      <w:r w:rsidRPr="005B3165">
        <w:rPr>
          <w:rFonts w:ascii="Times New Roman" w:eastAsia="Times New Roman" w:hAnsi="Times New Roman" w:cs="Times New Roman"/>
          <w:b/>
          <w:sz w:val="24"/>
          <w:szCs w:val="24"/>
          <w:lang w:val="pt-BR"/>
        </w:rPr>
        <w:t xml:space="preserve">Durata: </w:t>
      </w:r>
      <w:r w:rsidRPr="005B3165">
        <w:rPr>
          <w:rFonts w:ascii="Times New Roman" w:eastAsia="Times New Roman" w:hAnsi="Times New Roman" w:cs="Times New Roman"/>
          <w:sz w:val="24"/>
          <w:szCs w:val="24"/>
          <w:lang w:val="pt-BR"/>
        </w:rPr>
        <w:t>Tratamentul se administrează pe termen nelimitat, pe toată durata vieţii pacientului sau până la îndeplinirea condiţiilor de oprire a tratamentului.</w:t>
      </w:r>
    </w:p>
    <w:p w14:paraId="53968062" w14:textId="77777777" w:rsidR="00B331E5" w:rsidRPr="005B3165" w:rsidRDefault="00B331E5" w:rsidP="00B331E5">
      <w:pPr>
        <w:spacing w:after="0" w:line="240" w:lineRule="auto"/>
        <w:jc w:val="both"/>
        <w:rPr>
          <w:rFonts w:ascii="Times New Roman" w:eastAsia="Times New Roman" w:hAnsi="Times New Roman" w:cs="Times New Roman"/>
          <w:b/>
          <w:sz w:val="24"/>
          <w:szCs w:val="24"/>
          <w:lang w:val="pt-BR"/>
        </w:rPr>
      </w:pPr>
    </w:p>
    <w:p w14:paraId="4FC800D3" w14:textId="77777777" w:rsidR="00B331E5" w:rsidRPr="005B3165" w:rsidRDefault="00B331E5" w:rsidP="00B331E5">
      <w:pPr>
        <w:spacing w:after="0" w:line="240" w:lineRule="auto"/>
        <w:jc w:val="both"/>
        <w:rPr>
          <w:rFonts w:ascii="Times New Roman" w:eastAsia="Times New Roman" w:hAnsi="Times New Roman" w:cs="Times New Roman"/>
          <w:b/>
          <w:sz w:val="24"/>
          <w:szCs w:val="24"/>
          <w:lang w:val="pt-BR"/>
        </w:rPr>
      </w:pPr>
      <w:r w:rsidRPr="005B3165">
        <w:rPr>
          <w:rFonts w:ascii="Times New Roman" w:eastAsia="Times New Roman" w:hAnsi="Times New Roman" w:cs="Times New Roman"/>
          <w:b/>
          <w:sz w:val="24"/>
          <w:szCs w:val="24"/>
          <w:lang w:val="pt-BR"/>
        </w:rPr>
        <w:lastRenderedPageBreak/>
        <w:t>Monitorizarea tratamentului:</w:t>
      </w:r>
    </w:p>
    <w:p w14:paraId="46D47498" w14:textId="77777777" w:rsidR="00B331E5" w:rsidRPr="005B3165" w:rsidRDefault="00B331E5" w:rsidP="00B331E5">
      <w:pPr>
        <w:spacing w:after="0" w:line="240" w:lineRule="auto"/>
        <w:jc w:val="both"/>
        <w:rPr>
          <w:rFonts w:ascii="Times New Roman" w:eastAsia="Times New Roman" w:hAnsi="Times New Roman" w:cs="Times New Roman"/>
          <w:sz w:val="24"/>
          <w:szCs w:val="24"/>
          <w:lang w:val="pt-BR"/>
        </w:rPr>
      </w:pPr>
      <w:r w:rsidRPr="005B3165">
        <w:rPr>
          <w:rFonts w:ascii="Times New Roman" w:eastAsia="Times New Roman" w:hAnsi="Times New Roman" w:cs="Times New Roman"/>
          <w:sz w:val="24"/>
          <w:szCs w:val="24"/>
          <w:lang w:val="pt-BR"/>
        </w:rPr>
        <w:t>Este de dorit dozarea lunară a transaminazelor (TGO, TGP). În cazul absenţei ameliorării sau a agravării clinice sub monoterapie cu Macitentanum, se poate face asociere cu Sildenafilum.</w:t>
      </w:r>
    </w:p>
    <w:p w14:paraId="5F89D22B" w14:textId="77777777" w:rsidR="00B331E5" w:rsidRPr="005B3165" w:rsidRDefault="00B331E5" w:rsidP="00B331E5">
      <w:pPr>
        <w:spacing w:after="0" w:line="240" w:lineRule="auto"/>
        <w:jc w:val="both"/>
        <w:rPr>
          <w:rFonts w:ascii="Times New Roman" w:eastAsia="Times New Roman" w:hAnsi="Times New Roman" w:cs="Times New Roman"/>
          <w:b/>
          <w:sz w:val="24"/>
          <w:szCs w:val="24"/>
          <w:lang w:val="pt-BR"/>
        </w:rPr>
      </w:pPr>
    </w:p>
    <w:p w14:paraId="4550AB7D" w14:textId="77777777" w:rsidR="00B331E5" w:rsidRPr="005B3165" w:rsidRDefault="00B331E5" w:rsidP="00B331E5">
      <w:pPr>
        <w:spacing w:after="0" w:line="240" w:lineRule="auto"/>
        <w:jc w:val="both"/>
        <w:rPr>
          <w:rFonts w:ascii="Times New Roman" w:eastAsia="Times New Roman" w:hAnsi="Times New Roman" w:cs="Times New Roman"/>
          <w:b/>
          <w:sz w:val="24"/>
          <w:szCs w:val="24"/>
        </w:rPr>
      </w:pPr>
      <w:r w:rsidRPr="005B3165">
        <w:rPr>
          <w:rFonts w:ascii="Times New Roman" w:eastAsia="Times New Roman" w:hAnsi="Times New Roman" w:cs="Times New Roman"/>
          <w:b/>
          <w:sz w:val="24"/>
          <w:szCs w:val="24"/>
        </w:rPr>
        <w:t>Oprirea tratamentului cu Macitentanum</w:t>
      </w:r>
    </w:p>
    <w:p w14:paraId="42CFBB84" w14:textId="77777777" w:rsidR="00B331E5" w:rsidRPr="005B3165" w:rsidRDefault="00B331E5" w:rsidP="00651D25">
      <w:pPr>
        <w:numPr>
          <w:ilvl w:val="0"/>
          <w:numId w:val="594"/>
        </w:numPr>
        <w:spacing w:after="0" w:line="240" w:lineRule="auto"/>
        <w:jc w:val="both"/>
        <w:rPr>
          <w:rFonts w:ascii="Times New Roman" w:eastAsia="Times New Roman" w:hAnsi="Times New Roman" w:cs="Times New Roman"/>
          <w:sz w:val="24"/>
          <w:szCs w:val="24"/>
          <w:lang w:val="pt-BR"/>
        </w:rPr>
      </w:pPr>
      <w:r w:rsidRPr="005B3165">
        <w:rPr>
          <w:rFonts w:ascii="Times New Roman" w:eastAsia="Times New Roman" w:hAnsi="Times New Roman" w:cs="Times New Roman"/>
          <w:sz w:val="24"/>
          <w:szCs w:val="24"/>
          <w:lang w:val="pt-BR"/>
        </w:rPr>
        <w:t>decizia pacientului de a întrerupe tratamentul cu Macitentanum, contrar indicaţiei medicale;</w:t>
      </w:r>
    </w:p>
    <w:p w14:paraId="3659A061" w14:textId="77777777" w:rsidR="00B331E5" w:rsidRPr="005B3165" w:rsidRDefault="00B331E5" w:rsidP="00651D25">
      <w:pPr>
        <w:numPr>
          <w:ilvl w:val="0"/>
          <w:numId w:val="593"/>
        </w:numPr>
        <w:spacing w:after="0" w:line="240" w:lineRule="auto"/>
        <w:jc w:val="both"/>
        <w:rPr>
          <w:rFonts w:ascii="Times New Roman" w:eastAsia="Times New Roman" w:hAnsi="Times New Roman" w:cs="Times New Roman"/>
          <w:sz w:val="24"/>
          <w:szCs w:val="24"/>
          <w:lang w:val="pt-BR"/>
        </w:rPr>
      </w:pPr>
      <w:r w:rsidRPr="005B3165">
        <w:rPr>
          <w:rFonts w:ascii="Times New Roman" w:eastAsia="Times New Roman" w:hAnsi="Times New Roman" w:cs="Times New Roman"/>
          <w:sz w:val="24"/>
          <w:szCs w:val="24"/>
          <w:lang w:val="pt-BR"/>
        </w:rPr>
        <w:t>decizie medicală de întrerupere a tratamentului cu Macitentanum în cazul intoleranţei la tratament sau complianţei foarte scăzute</w:t>
      </w:r>
    </w:p>
    <w:p w14:paraId="276A7285" w14:textId="77777777" w:rsidR="00B331E5" w:rsidRPr="005B3165" w:rsidRDefault="00B331E5" w:rsidP="00B331E5">
      <w:pPr>
        <w:spacing w:after="0" w:line="240" w:lineRule="auto"/>
        <w:jc w:val="both"/>
        <w:rPr>
          <w:rFonts w:ascii="Times New Roman" w:eastAsia="Times New Roman" w:hAnsi="Times New Roman" w:cs="Times New Roman"/>
          <w:sz w:val="24"/>
          <w:szCs w:val="24"/>
          <w:lang w:val="pt-BR"/>
        </w:rPr>
      </w:pPr>
      <w:r w:rsidRPr="005B3165">
        <w:rPr>
          <w:rFonts w:ascii="Times New Roman" w:eastAsia="Times New Roman" w:hAnsi="Times New Roman" w:cs="Times New Roman"/>
          <w:sz w:val="24"/>
          <w:szCs w:val="24"/>
          <w:lang w:val="pt-BR"/>
        </w:rPr>
        <w:t>Nu este recomandată oprirea bruscă a tratamentului cu Macitentanum datorită unui posibil efect de rebound.</w:t>
      </w:r>
    </w:p>
    <w:p w14:paraId="39B82485" w14:textId="77777777" w:rsidR="00B331E5" w:rsidRPr="005B3165" w:rsidRDefault="00B331E5" w:rsidP="00B331E5">
      <w:pPr>
        <w:spacing w:after="0" w:line="240" w:lineRule="auto"/>
        <w:jc w:val="both"/>
        <w:rPr>
          <w:rFonts w:ascii="Times New Roman" w:eastAsia="Times New Roman" w:hAnsi="Times New Roman" w:cs="Times New Roman"/>
          <w:b/>
          <w:sz w:val="24"/>
          <w:szCs w:val="24"/>
          <w:lang w:val="pt-BR"/>
        </w:rPr>
      </w:pPr>
      <w:r w:rsidRPr="005B3165">
        <w:rPr>
          <w:rFonts w:ascii="Times New Roman" w:eastAsia="Times New Roman" w:hAnsi="Times New Roman" w:cs="Times New Roman"/>
          <w:b/>
          <w:sz w:val="24"/>
          <w:szCs w:val="24"/>
          <w:lang w:val="pt-BR"/>
        </w:rPr>
        <w:t xml:space="preserve">   </w:t>
      </w:r>
    </w:p>
    <w:p w14:paraId="685DD1BD" w14:textId="77777777" w:rsidR="00B331E5" w:rsidRPr="005B3165" w:rsidRDefault="00B331E5" w:rsidP="00B331E5">
      <w:pPr>
        <w:spacing w:after="0" w:line="240" w:lineRule="auto"/>
        <w:jc w:val="both"/>
        <w:rPr>
          <w:rFonts w:ascii="Times New Roman" w:eastAsia="Times New Roman" w:hAnsi="Times New Roman" w:cs="Times New Roman"/>
          <w:b/>
          <w:sz w:val="24"/>
          <w:szCs w:val="24"/>
        </w:rPr>
      </w:pPr>
      <w:r w:rsidRPr="005B3165">
        <w:rPr>
          <w:rFonts w:ascii="Times New Roman" w:eastAsia="Times New Roman" w:hAnsi="Times New Roman" w:cs="Times New Roman"/>
          <w:b/>
          <w:sz w:val="24"/>
          <w:szCs w:val="24"/>
        </w:rPr>
        <w:t>Contraindicaţii</w:t>
      </w:r>
    </w:p>
    <w:p w14:paraId="72442E2D" w14:textId="77777777" w:rsidR="00B331E5" w:rsidRPr="005B3165" w:rsidRDefault="00B331E5" w:rsidP="00651D25">
      <w:pPr>
        <w:numPr>
          <w:ilvl w:val="0"/>
          <w:numId w:val="595"/>
        </w:numPr>
        <w:spacing w:after="0" w:line="240" w:lineRule="auto"/>
        <w:jc w:val="both"/>
        <w:rPr>
          <w:rFonts w:ascii="Times New Roman" w:eastAsia="Times New Roman" w:hAnsi="Times New Roman" w:cs="Times New Roman"/>
          <w:sz w:val="24"/>
          <w:szCs w:val="24"/>
        </w:rPr>
      </w:pPr>
      <w:r w:rsidRPr="005B3165">
        <w:rPr>
          <w:rFonts w:ascii="Times New Roman" w:eastAsia="Times New Roman" w:hAnsi="Times New Roman" w:cs="Times New Roman"/>
          <w:sz w:val="24"/>
          <w:szCs w:val="24"/>
        </w:rPr>
        <w:t>hipersensibilitate la Macitentanum;</w:t>
      </w:r>
    </w:p>
    <w:p w14:paraId="3CAC717A" w14:textId="77777777" w:rsidR="00B331E5" w:rsidRPr="005B3165" w:rsidRDefault="00B331E5" w:rsidP="00651D25">
      <w:pPr>
        <w:numPr>
          <w:ilvl w:val="0"/>
          <w:numId w:val="595"/>
        </w:numPr>
        <w:spacing w:after="0" w:line="240" w:lineRule="auto"/>
        <w:jc w:val="both"/>
        <w:rPr>
          <w:rFonts w:ascii="Times New Roman" w:eastAsia="Times New Roman" w:hAnsi="Times New Roman" w:cs="Times New Roman"/>
          <w:sz w:val="24"/>
          <w:szCs w:val="24"/>
          <w:lang w:val="pt-BR"/>
        </w:rPr>
      </w:pPr>
      <w:r w:rsidRPr="005B3165">
        <w:rPr>
          <w:rFonts w:ascii="Times New Roman" w:eastAsia="Times New Roman" w:hAnsi="Times New Roman" w:cs="Times New Roman"/>
          <w:sz w:val="24"/>
          <w:szCs w:val="24"/>
          <w:lang w:val="pt-BR"/>
        </w:rPr>
        <w:t>sarcină - datorită efectelor teratogene, astfel la femeile aflate la vârsta fertilă se recomandă folosirea unei metode de contracepţie cu index Pearl &lt; 1;</w:t>
      </w:r>
    </w:p>
    <w:p w14:paraId="3E8A3C59" w14:textId="77777777" w:rsidR="00B331E5" w:rsidRPr="005B3165" w:rsidRDefault="00B331E5" w:rsidP="00651D25">
      <w:pPr>
        <w:numPr>
          <w:ilvl w:val="0"/>
          <w:numId w:val="595"/>
        </w:numPr>
        <w:spacing w:after="0" w:line="240" w:lineRule="auto"/>
        <w:jc w:val="both"/>
        <w:rPr>
          <w:rFonts w:ascii="Times New Roman" w:eastAsia="Times New Roman" w:hAnsi="Times New Roman" w:cs="Times New Roman"/>
          <w:sz w:val="24"/>
          <w:szCs w:val="24"/>
        </w:rPr>
      </w:pPr>
      <w:r w:rsidRPr="005B3165">
        <w:rPr>
          <w:rFonts w:ascii="Times New Roman" w:eastAsia="Times New Roman" w:hAnsi="Times New Roman" w:cs="Times New Roman"/>
          <w:sz w:val="24"/>
          <w:szCs w:val="24"/>
        </w:rPr>
        <w:t>alăptare;</w:t>
      </w:r>
    </w:p>
    <w:p w14:paraId="5839F2CE" w14:textId="77777777" w:rsidR="00B331E5" w:rsidRPr="005B3165" w:rsidRDefault="00B331E5" w:rsidP="00651D25">
      <w:pPr>
        <w:numPr>
          <w:ilvl w:val="0"/>
          <w:numId w:val="595"/>
        </w:numPr>
        <w:spacing w:after="0" w:line="240" w:lineRule="auto"/>
        <w:jc w:val="both"/>
        <w:rPr>
          <w:rFonts w:ascii="Times New Roman" w:eastAsia="Times New Roman" w:hAnsi="Times New Roman" w:cs="Times New Roman"/>
          <w:sz w:val="24"/>
          <w:szCs w:val="24"/>
        </w:rPr>
      </w:pPr>
      <w:r w:rsidRPr="005B3165">
        <w:rPr>
          <w:rFonts w:ascii="Times New Roman" w:eastAsia="Times New Roman" w:hAnsi="Times New Roman" w:cs="Times New Roman"/>
          <w:sz w:val="24"/>
          <w:szCs w:val="24"/>
        </w:rPr>
        <w:t>pacienţi cu insuficienţă hepatică severă (cu sau fără ciroză);</w:t>
      </w:r>
    </w:p>
    <w:p w14:paraId="4224A5D2" w14:textId="77777777" w:rsidR="00B331E5" w:rsidRPr="005B3165" w:rsidRDefault="00B331E5" w:rsidP="00651D25">
      <w:pPr>
        <w:numPr>
          <w:ilvl w:val="0"/>
          <w:numId w:val="595"/>
        </w:numPr>
        <w:spacing w:after="0" w:line="240" w:lineRule="auto"/>
        <w:jc w:val="both"/>
        <w:rPr>
          <w:rFonts w:ascii="Times New Roman" w:eastAsia="Times New Roman" w:hAnsi="Times New Roman" w:cs="Times New Roman"/>
          <w:sz w:val="24"/>
          <w:szCs w:val="24"/>
          <w:lang w:val="pt-BR"/>
        </w:rPr>
      </w:pPr>
      <w:r w:rsidRPr="005B3165">
        <w:rPr>
          <w:rFonts w:ascii="Times New Roman" w:eastAsia="Times New Roman" w:hAnsi="Times New Roman" w:cs="Times New Roman"/>
          <w:sz w:val="24"/>
          <w:szCs w:val="24"/>
          <w:lang w:val="pt-BR"/>
        </w:rPr>
        <w:t>valori iniţiale ale aminotransferazelor hepatice AST şi/sau ALT &gt; 3 x limita superioară a valorilor normale</w:t>
      </w:r>
    </w:p>
    <w:p w14:paraId="12FA5317" w14:textId="77777777" w:rsidR="00B331E5" w:rsidRPr="005B3165" w:rsidRDefault="00B331E5" w:rsidP="00B331E5">
      <w:pPr>
        <w:spacing w:after="0" w:line="240" w:lineRule="auto"/>
        <w:jc w:val="both"/>
        <w:rPr>
          <w:rFonts w:ascii="Times New Roman" w:eastAsia="Times New Roman" w:hAnsi="Times New Roman" w:cs="Times New Roman"/>
          <w:b/>
          <w:sz w:val="24"/>
          <w:szCs w:val="24"/>
          <w:lang w:val="pt-BR"/>
        </w:rPr>
      </w:pPr>
      <w:r w:rsidRPr="005B3165">
        <w:rPr>
          <w:rFonts w:ascii="Times New Roman" w:eastAsia="Times New Roman" w:hAnsi="Times New Roman" w:cs="Times New Roman"/>
          <w:b/>
          <w:sz w:val="24"/>
          <w:szCs w:val="24"/>
          <w:lang w:val="pt-BR"/>
        </w:rPr>
        <w:t xml:space="preserve">    </w:t>
      </w:r>
    </w:p>
    <w:p w14:paraId="28525F1E" w14:textId="77777777" w:rsidR="00B331E5" w:rsidRPr="005B3165" w:rsidRDefault="00B331E5" w:rsidP="00B331E5">
      <w:pPr>
        <w:spacing w:after="0" w:line="240" w:lineRule="auto"/>
        <w:jc w:val="both"/>
        <w:rPr>
          <w:rFonts w:ascii="Times New Roman" w:eastAsia="Times New Roman" w:hAnsi="Times New Roman" w:cs="Times New Roman"/>
          <w:b/>
          <w:sz w:val="24"/>
          <w:szCs w:val="24"/>
          <w:lang w:val="pt-BR"/>
        </w:rPr>
      </w:pPr>
      <w:r w:rsidRPr="005B3165">
        <w:rPr>
          <w:rFonts w:ascii="Times New Roman" w:eastAsia="Times New Roman" w:hAnsi="Times New Roman" w:cs="Times New Roman"/>
          <w:b/>
          <w:sz w:val="24"/>
          <w:szCs w:val="24"/>
          <w:lang w:val="pt-BR"/>
        </w:rPr>
        <w:t>Prescriptori</w:t>
      </w:r>
    </w:p>
    <w:p w14:paraId="7B17B97E" w14:textId="77777777" w:rsidR="00B331E5" w:rsidRDefault="00B331E5" w:rsidP="00B331E5">
      <w:pPr>
        <w:spacing w:after="0" w:line="240" w:lineRule="auto"/>
        <w:jc w:val="both"/>
        <w:rPr>
          <w:rFonts w:ascii="Times New Roman" w:eastAsia="Times New Roman" w:hAnsi="Times New Roman" w:cs="Times New Roman"/>
          <w:sz w:val="24"/>
          <w:szCs w:val="24"/>
          <w:lang w:val="pt-BR"/>
        </w:rPr>
      </w:pPr>
      <w:r w:rsidRPr="005B3165">
        <w:rPr>
          <w:rFonts w:ascii="Times New Roman" w:eastAsia="Times New Roman" w:hAnsi="Times New Roman" w:cs="Times New Roman"/>
          <w:sz w:val="24"/>
          <w:szCs w:val="24"/>
          <w:lang w:val="pt-BR"/>
        </w:rPr>
        <w:t>Prescrierea medicaţiei, precum şi dispensarizarea se efectuează de către medicii din unităţile sanitare care derulează Programul naţional de tratament pentru bolile rare - tratament specific pentru bolnavii cu hipertensiune arterială pulmonară.</w:t>
      </w:r>
    </w:p>
    <w:p w14:paraId="3F86E6D0" w14:textId="77777777" w:rsidR="00FA6436" w:rsidRPr="005B3165" w:rsidRDefault="00FA6436" w:rsidP="00B331E5">
      <w:pPr>
        <w:spacing w:after="0" w:line="240" w:lineRule="auto"/>
        <w:jc w:val="both"/>
        <w:rPr>
          <w:rFonts w:ascii="Times New Roman" w:eastAsia="Times New Roman" w:hAnsi="Times New Roman" w:cs="Times New Roman"/>
          <w:sz w:val="24"/>
          <w:szCs w:val="24"/>
          <w:lang w:val="pt-BR"/>
        </w:rPr>
      </w:pPr>
    </w:p>
    <w:p w14:paraId="58340E6F" w14:textId="77777777" w:rsidR="00B331E5" w:rsidRPr="005B3165" w:rsidRDefault="00B331E5" w:rsidP="00B331E5">
      <w:pPr>
        <w:spacing w:after="0" w:line="240" w:lineRule="auto"/>
        <w:jc w:val="both"/>
        <w:rPr>
          <w:rFonts w:ascii="Times New Roman" w:eastAsia="Times New Roman" w:hAnsi="Times New Roman" w:cs="Times New Roman"/>
          <w:b/>
          <w:sz w:val="24"/>
          <w:szCs w:val="24"/>
          <w:lang w:val="pt-BR"/>
        </w:rPr>
      </w:pPr>
      <w:r w:rsidRPr="005B3165">
        <w:rPr>
          <w:rFonts w:ascii="Times New Roman" w:eastAsia="Times New Roman" w:hAnsi="Times New Roman" w:cs="Times New Roman"/>
          <w:b/>
          <w:sz w:val="24"/>
          <w:szCs w:val="24"/>
          <w:lang w:val="pt-BR"/>
        </w:rPr>
        <w:t xml:space="preserve">   </w:t>
      </w:r>
    </w:p>
    <w:p w14:paraId="601A954F" w14:textId="77777777" w:rsidR="00B331E5" w:rsidRPr="005B3165" w:rsidRDefault="00B331E5" w:rsidP="00651D25">
      <w:pPr>
        <w:numPr>
          <w:ilvl w:val="0"/>
          <w:numId w:val="579"/>
        </w:numPr>
        <w:spacing w:after="0" w:line="240" w:lineRule="auto"/>
        <w:ind w:left="426" w:hanging="142"/>
        <w:jc w:val="both"/>
        <w:rPr>
          <w:rFonts w:ascii="Times New Roman" w:eastAsia="Times New Roman" w:hAnsi="Times New Roman" w:cs="Times New Roman"/>
          <w:b/>
          <w:sz w:val="24"/>
          <w:szCs w:val="24"/>
          <w:u w:val="single"/>
        </w:rPr>
      </w:pPr>
      <w:r w:rsidRPr="005B3165">
        <w:rPr>
          <w:rFonts w:ascii="Times New Roman" w:eastAsia="Times New Roman" w:hAnsi="Times New Roman" w:cs="Times New Roman"/>
          <w:b/>
          <w:sz w:val="24"/>
          <w:szCs w:val="24"/>
          <w:u w:val="single"/>
        </w:rPr>
        <w:t>RIOCIGUAT</w:t>
      </w:r>
    </w:p>
    <w:p w14:paraId="76DEE17F" w14:textId="77777777" w:rsidR="00B331E5" w:rsidRPr="005B3165" w:rsidRDefault="00B331E5" w:rsidP="00B331E5">
      <w:pPr>
        <w:spacing w:after="0" w:line="240" w:lineRule="auto"/>
        <w:jc w:val="both"/>
        <w:rPr>
          <w:rFonts w:ascii="Times New Roman" w:eastAsia="Times New Roman" w:hAnsi="Times New Roman" w:cs="Times New Roman"/>
          <w:b/>
          <w:sz w:val="24"/>
          <w:szCs w:val="24"/>
          <w:u w:val="single"/>
        </w:rPr>
      </w:pPr>
    </w:p>
    <w:p w14:paraId="1FBF1394" w14:textId="77777777" w:rsidR="00FA6436" w:rsidRDefault="00B331E5" w:rsidP="00651D25">
      <w:pPr>
        <w:numPr>
          <w:ilvl w:val="0"/>
          <w:numId w:val="578"/>
        </w:numPr>
        <w:spacing w:after="0" w:line="240" w:lineRule="auto"/>
        <w:ind w:left="284" w:hanging="284"/>
        <w:jc w:val="both"/>
        <w:rPr>
          <w:rFonts w:ascii="Times New Roman" w:eastAsia="Times New Roman" w:hAnsi="Times New Roman" w:cs="Times New Roman"/>
          <w:b/>
          <w:sz w:val="24"/>
          <w:szCs w:val="24"/>
        </w:rPr>
      </w:pPr>
      <w:r w:rsidRPr="005B3165">
        <w:rPr>
          <w:rFonts w:ascii="Times New Roman" w:eastAsia="Times New Roman" w:hAnsi="Times New Roman" w:cs="Times New Roman"/>
          <w:b/>
          <w:sz w:val="24"/>
          <w:szCs w:val="24"/>
        </w:rPr>
        <w:t>PENTRU COPII</w:t>
      </w:r>
    </w:p>
    <w:p w14:paraId="3470A77E" w14:textId="77777777" w:rsidR="00FA6436" w:rsidRDefault="00FA6436" w:rsidP="00FA6436">
      <w:pPr>
        <w:spacing w:after="0" w:line="240" w:lineRule="auto"/>
        <w:jc w:val="both"/>
        <w:rPr>
          <w:rFonts w:ascii="Times New Roman" w:eastAsia="Times New Roman" w:hAnsi="Times New Roman" w:cs="Times New Roman"/>
          <w:sz w:val="24"/>
          <w:szCs w:val="24"/>
        </w:rPr>
      </w:pPr>
    </w:p>
    <w:p w14:paraId="75039D49" w14:textId="77777777" w:rsidR="00FA6436" w:rsidRDefault="00B331E5" w:rsidP="00FA6436">
      <w:pPr>
        <w:spacing w:after="0" w:line="240" w:lineRule="auto"/>
        <w:jc w:val="both"/>
        <w:rPr>
          <w:rFonts w:ascii="Times New Roman" w:eastAsia="Times New Roman" w:hAnsi="Times New Roman" w:cs="Times New Roman"/>
          <w:b/>
          <w:sz w:val="24"/>
          <w:szCs w:val="24"/>
          <w:u w:val="single"/>
        </w:rPr>
      </w:pPr>
      <w:r w:rsidRPr="00FA6436">
        <w:rPr>
          <w:rFonts w:ascii="Times New Roman" w:eastAsia="Times New Roman" w:hAnsi="Times New Roman" w:cs="Times New Roman"/>
          <w:sz w:val="24"/>
          <w:szCs w:val="24"/>
        </w:rPr>
        <w:t>Indicație:Tratamentul cu Riociguat poate fi luat în considerare la copiii și adolescenții cu vârsta sub 18 ani, cu greutate corporală ≥ 50 kg, diagnosticați cu hipertensiune arterială pulmonară (HTAP) idiopatică sau asociată malformațiilor cardiace congenitale (HTAP-BCC), aflați în clasa funcțională OMS II–III, în asociere cu antagoniști ai receptorilor de endotelină (ARE), în condițiile unei stabilități clinice sub tratament de fond.</w:t>
      </w:r>
      <w:r w:rsidRPr="00FA6436">
        <w:rPr>
          <w:rFonts w:ascii="Times New Roman" w:eastAsia="Times New Roman" w:hAnsi="Times New Roman" w:cs="Times New Roman"/>
          <w:sz w:val="24"/>
          <w:szCs w:val="24"/>
        </w:rPr>
        <w:br/>
      </w:r>
      <w:r w:rsidRPr="00FA6436">
        <w:rPr>
          <w:rFonts w:ascii="Times New Roman" w:eastAsia="Times New Roman" w:hAnsi="Times New Roman" w:cs="Times New Roman"/>
          <w:b/>
          <w:sz w:val="24"/>
          <w:szCs w:val="24"/>
          <w:u w:val="single"/>
        </w:rPr>
        <w:br/>
      </w:r>
      <w:r w:rsidRPr="00FA6436">
        <w:rPr>
          <w:rFonts w:ascii="Times New Roman" w:eastAsia="Times New Roman" w:hAnsi="Times New Roman" w:cs="Times New Roman"/>
          <w:b/>
          <w:sz w:val="24"/>
          <w:szCs w:val="24"/>
        </w:rPr>
        <w:t>Condiții de inițiere a tratamentului:</w:t>
      </w:r>
    </w:p>
    <w:p w14:paraId="39400555" w14:textId="77777777" w:rsidR="00FA6436" w:rsidRPr="00FA6436" w:rsidRDefault="00B331E5" w:rsidP="00651D25">
      <w:pPr>
        <w:pStyle w:val="ListParagraph"/>
        <w:numPr>
          <w:ilvl w:val="0"/>
          <w:numId w:val="618"/>
        </w:numPr>
        <w:rPr>
          <w:b/>
        </w:rPr>
      </w:pPr>
      <w:r w:rsidRPr="00FA6436">
        <w:t>Vâ</w:t>
      </w:r>
      <w:r w:rsidR="00FA6436">
        <w:t>rstă &lt; 18 ani, greutate ≥ 50 kg</w:t>
      </w:r>
    </w:p>
    <w:p w14:paraId="48CB57FB" w14:textId="77777777" w:rsidR="00FA6436" w:rsidRPr="00FA6436" w:rsidRDefault="00B331E5" w:rsidP="00651D25">
      <w:pPr>
        <w:pStyle w:val="ListParagraph"/>
        <w:numPr>
          <w:ilvl w:val="0"/>
          <w:numId w:val="618"/>
        </w:numPr>
        <w:rPr>
          <w:b/>
        </w:rPr>
      </w:pPr>
      <w:r w:rsidRPr="00FA6436">
        <w:t>Clasificar</w:t>
      </w:r>
      <w:r w:rsidR="00FA6436">
        <w:t>e funcțională OMS (FC) II–III</w:t>
      </w:r>
    </w:p>
    <w:p w14:paraId="6086880E" w14:textId="77777777" w:rsidR="00FA6436" w:rsidRPr="00FA6436" w:rsidRDefault="00B331E5" w:rsidP="00651D25">
      <w:pPr>
        <w:pStyle w:val="ListParagraph"/>
        <w:numPr>
          <w:ilvl w:val="0"/>
          <w:numId w:val="618"/>
        </w:numPr>
        <w:rPr>
          <w:b/>
        </w:rPr>
      </w:pPr>
      <w:r w:rsidRPr="00FA6436">
        <w:t>Pacient aflat deja sub tratament cu A</w:t>
      </w:r>
      <w:r w:rsidR="00FA6436">
        <w:t>RE ± analogi de prostaciclină</w:t>
      </w:r>
    </w:p>
    <w:p w14:paraId="19E83365" w14:textId="77777777" w:rsidR="00FA6436" w:rsidRPr="00FA6436" w:rsidRDefault="00B331E5" w:rsidP="00651D25">
      <w:pPr>
        <w:pStyle w:val="ListParagraph"/>
        <w:numPr>
          <w:ilvl w:val="0"/>
          <w:numId w:val="618"/>
        </w:numPr>
        <w:rPr>
          <w:b/>
        </w:rPr>
      </w:pPr>
      <w:r w:rsidRPr="00FA6436">
        <w:t>Absența contra</w:t>
      </w:r>
      <w:r w:rsidR="00FA6436">
        <w:t>indicațiilor pentru Riociguat</w:t>
      </w:r>
    </w:p>
    <w:p w14:paraId="277ABE5B" w14:textId="7C0856B8" w:rsidR="00B331E5" w:rsidRPr="00FA6436" w:rsidRDefault="00B331E5" w:rsidP="00651D25">
      <w:pPr>
        <w:pStyle w:val="ListParagraph"/>
        <w:numPr>
          <w:ilvl w:val="0"/>
          <w:numId w:val="618"/>
        </w:numPr>
        <w:rPr>
          <w:b/>
        </w:rPr>
      </w:pPr>
      <w:r w:rsidRPr="00FA6436">
        <w:t>Excluderea tratamentului concomitent cu inhibitori de fosfodiesterază tip 5 (PDE-5i)</w:t>
      </w:r>
    </w:p>
    <w:p w14:paraId="60D65BE5" w14:textId="77777777" w:rsidR="00FA6436" w:rsidRDefault="00FA6436" w:rsidP="00B331E5">
      <w:pPr>
        <w:rPr>
          <w:rFonts w:ascii="Times New Roman" w:eastAsia="Times New Roman" w:hAnsi="Times New Roman" w:cs="Times New Roman"/>
          <w:b/>
          <w:sz w:val="24"/>
          <w:szCs w:val="24"/>
        </w:rPr>
      </w:pPr>
    </w:p>
    <w:p w14:paraId="2AE58200" w14:textId="77777777" w:rsidR="00B331E5" w:rsidRPr="005B3165" w:rsidRDefault="00B331E5" w:rsidP="00FA6436">
      <w:pPr>
        <w:spacing w:after="0"/>
        <w:rPr>
          <w:rFonts w:ascii="Times New Roman" w:eastAsia="Times New Roman" w:hAnsi="Times New Roman" w:cs="Times New Roman"/>
          <w:sz w:val="24"/>
          <w:szCs w:val="24"/>
        </w:rPr>
      </w:pPr>
      <w:r w:rsidRPr="005B3165">
        <w:rPr>
          <w:rFonts w:ascii="Times New Roman" w:eastAsia="Times New Roman" w:hAnsi="Times New Roman" w:cs="Times New Roman"/>
          <w:b/>
          <w:sz w:val="24"/>
          <w:szCs w:val="24"/>
        </w:rPr>
        <w:t>Criterii de excludere</w:t>
      </w:r>
      <w:r w:rsidRPr="005B3165">
        <w:rPr>
          <w:rFonts w:ascii="Times New Roman" w:eastAsia="Times New Roman" w:hAnsi="Times New Roman" w:cs="Times New Roman"/>
          <w:sz w:val="24"/>
          <w:szCs w:val="24"/>
        </w:rPr>
        <w:t>:</w:t>
      </w:r>
    </w:p>
    <w:p w14:paraId="41B904C7" w14:textId="39C8AD19" w:rsidR="00B331E5" w:rsidRPr="00FA6436" w:rsidRDefault="00B331E5" w:rsidP="00651D25">
      <w:pPr>
        <w:pStyle w:val="ListParagraph"/>
        <w:numPr>
          <w:ilvl w:val="0"/>
          <w:numId w:val="619"/>
        </w:numPr>
        <w:jc w:val="both"/>
      </w:pPr>
      <w:r w:rsidRPr="00FA6436">
        <w:t>Pacienţii cu boli ale cordului stâng (cardiopatii stângi, valvulopatii stângi) care se însoţesc de hipertensiune venoasă pulmonară (Grup II Nice 2013)</w:t>
      </w:r>
    </w:p>
    <w:p w14:paraId="71F92AC5" w14:textId="607D3662" w:rsidR="00B331E5" w:rsidRPr="00FA6436" w:rsidRDefault="00B331E5" w:rsidP="00651D25">
      <w:pPr>
        <w:pStyle w:val="ListParagraph"/>
        <w:numPr>
          <w:ilvl w:val="0"/>
          <w:numId w:val="619"/>
        </w:numPr>
        <w:jc w:val="both"/>
        <w:rPr>
          <w:lang w:val="pt-BR"/>
        </w:rPr>
      </w:pPr>
      <w:r w:rsidRPr="00FA6436">
        <w:rPr>
          <w:lang w:val="pt-BR"/>
        </w:rPr>
        <w:t>Pacienţii cu boli pulmonare cronice severe, însoţite de insuficienţă respiratorie cronică (Grup III Nice 2013)</w:t>
      </w:r>
    </w:p>
    <w:p w14:paraId="7EEAB7A8" w14:textId="0C956F2D" w:rsidR="00B331E5" w:rsidRPr="00FA6436" w:rsidRDefault="00B331E5" w:rsidP="00651D25">
      <w:pPr>
        <w:pStyle w:val="ListParagraph"/>
        <w:numPr>
          <w:ilvl w:val="0"/>
          <w:numId w:val="619"/>
        </w:numPr>
        <w:jc w:val="both"/>
        <w:rPr>
          <w:lang w:val="pt-BR"/>
        </w:rPr>
      </w:pPr>
      <w:r w:rsidRPr="00FA6436">
        <w:rPr>
          <w:lang w:val="pt-BR"/>
        </w:rPr>
        <w:t>Contraindicaţii la Riociguat</w:t>
      </w:r>
    </w:p>
    <w:p w14:paraId="0D949E0C" w14:textId="3BAEDC51" w:rsidR="00B331E5" w:rsidRPr="00FA6436" w:rsidRDefault="00B331E5" w:rsidP="00651D25">
      <w:pPr>
        <w:pStyle w:val="ListParagraph"/>
        <w:numPr>
          <w:ilvl w:val="0"/>
          <w:numId w:val="619"/>
        </w:numPr>
        <w:jc w:val="both"/>
        <w:rPr>
          <w:lang w:val="pt-BR"/>
        </w:rPr>
      </w:pPr>
      <w:r w:rsidRPr="00FA6436">
        <w:rPr>
          <w:lang w:val="pt-BR"/>
        </w:rPr>
        <w:t>Alergie sau intoleranţă la Riociguat</w:t>
      </w:r>
    </w:p>
    <w:p w14:paraId="66F3D76A" w14:textId="412F19CF" w:rsidR="00FA6436" w:rsidRPr="00FA6436" w:rsidRDefault="00B331E5" w:rsidP="00651D25">
      <w:pPr>
        <w:pStyle w:val="ListParagraph"/>
        <w:numPr>
          <w:ilvl w:val="0"/>
          <w:numId w:val="619"/>
        </w:numPr>
        <w:jc w:val="both"/>
        <w:rPr>
          <w:b/>
          <w:u w:val="single"/>
        </w:rPr>
      </w:pPr>
      <w:r w:rsidRPr="00FA6436">
        <w:t>Pacienţi cu tensiunea arterială sistolică &lt; 90 mmHg la începerea tratamentului pentru copii cu vârsta cuprinsă între 6 ani și &lt; 12 ani, respectiv cu tensiunea arterial si</w:t>
      </w:r>
      <w:r w:rsidR="00FA6436" w:rsidRPr="00FA6436">
        <w:t xml:space="preserve">stolică &lt; 95  mmHg la începerea </w:t>
      </w:r>
      <w:r w:rsidRPr="00FA6436">
        <w:t>tratamentului pentru copii și adolescenți cu vârsta cuprinsă între 12 ani și &lt; 18 ani</w:t>
      </w:r>
      <w:r w:rsidRPr="00FA6436">
        <w:br/>
      </w:r>
    </w:p>
    <w:p w14:paraId="39844A05" w14:textId="77777777" w:rsidR="00FA6436" w:rsidRDefault="00FA6436" w:rsidP="00B331E5">
      <w:pPr>
        <w:rPr>
          <w:rFonts w:ascii="Times New Roman" w:eastAsia="Times New Roman" w:hAnsi="Times New Roman" w:cs="Times New Roman"/>
          <w:b/>
          <w:sz w:val="24"/>
          <w:szCs w:val="24"/>
        </w:rPr>
      </w:pPr>
    </w:p>
    <w:p w14:paraId="197FE922" w14:textId="339BE00A" w:rsidR="00B331E5" w:rsidRPr="00FA6436" w:rsidRDefault="00B331E5" w:rsidP="00B331E5">
      <w:pPr>
        <w:rPr>
          <w:rFonts w:ascii="Times New Roman" w:eastAsia="Times New Roman" w:hAnsi="Times New Roman" w:cs="Times New Roman"/>
          <w:b/>
          <w:sz w:val="24"/>
          <w:szCs w:val="24"/>
        </w:rPr>
      </w:pPr>
      <w:r w:rsidRPr="00FA6436">
        <w:rPr>
          <w:rFonts w:ascii="Times New Roman" w:eastAsia="Times New Roman" w:hAnsi="Times New Roman" w:cs="Times New Roman"/>
          <w:b/>
          <w:sz w:val="24"/>
          <w:szCs w:val="24"/>
        </w:rPr>
        <w:lastRenderedPageBreak/>
        <w:t>Tratament:</w:t>
      </w:r>
    </w:p>
    <w:p w14:paraId="145D09F3" w14:textId="20118AA9" w:rsidR="00FA6436" w:rsidRPr="00FA6436" w:rsidRDefault="00B331E5" w:rsidP="00FA6436">
      <w:pPr>
        <w:spacing w:after="0"/>
        <w:jc w:val="both"/>
        <w:rPr>
          <w:rFonts w:ascii="Times New Roman" w:eastAsia="Times New Roman" w:hAnsi="Times New Roman" w:cs="Times New Roman"/>
          <w:sz w:val="24"/>
          <w:szCs w:val="24"/>
        </w:rPr>
      </w:pPr>
      <w:r w:rsidRPr="00FA6436">
        <w:rPr>
          <w:rFonts w:ascii="Times New Roman" w:eastAsia="Times New Roman" w:hAnsi="Times New Roman" w:cs="Times New Roman"/>
          <w:b/>
          <w:sz w:val="24"/>
          <w:szCs w:val="24"/>
        </w:rPr>
        <w:t>Doza:</w:t>
      </w:r>
    </w:p>
    <w:p w14:paraId="3CE45550" w14:textId="77777777" w:rsidR="00FA6436" w:rsidRDefault="00B331E5" w:rsidP="00651D25">
      <w:pPr>
        <w:pStyle w:val="ListParagraph"/>
        <w:numPr>
          <w:ilvl w:val="0"/>
          <w:numId w:val="620"/>
        </w:numPr>
        <w:jc w:val="both"/>
      </w:pPr>
      <w:r w:rsidRPr="00FA6436">
        <w:t>Doza inițială: 0,5 mg – 1,0 mg de</w:t>
      </w:r>
      <w:r w:rsidR="00FA6436">
        <w:t xml:space="preserve"> 3 ori pe zi, administrată oral</w:t>
      </w:r>
    </w:p>
    <w:p w14:paraId="2ED53AFB" w14:textId="77777777" w:rsidR="00FA6436" w:rsidRDefault="00B331E5" w:rsidP="00651D25">
      <w:pPr>
        <w:pStyle w:val="ListParagraph"/>
        <w:numPr>
          <w:ilvl w:val="0"/>
          <w:numId w:val="620"/>
        </w:numPr>
        <w:jc w:val="both"/>
      </w:pPr>
      <w:r w:rsidRPr="00FA6436">
        <w:t>Creștere graduală la fiecare 2 săptămâni cu câte 0,5 mg/dose, până la doza maximă tolerată</w:t>
      </w:r>
      <w:r w:rsidR="00FA6436">
        <w:t>, fără a depăși 2,5 mg x 3/zi</w:t>
      </w:r>
    </w:p>
    <w:p w14:paraId="5D50CCC1" w14:textId="77777777" w:rsidR="00FA6436" w:rsidRDefault="00B331E5" w:rsidP="00651D25">
      <w:pPr>
        <w:pStyle w:val="ListParagraph"/>
        <w:numPr>
          <w:ilvl w:val="0"/>
          <w:numId w:val="620"/>
        </w:numPr>
      </w:pPr>
      <w:r w:rsidRPr="00FA6436">
        <w:t>Monitorizare atentă a tensiunii arte</w:t>
      </w:r>
      <w:r w:rsidR="00FA6436">
        <w:t>riale sistemice (TAS ≥ 95 mmHg)</w:t>
      </w:r>
    </w:p>
    <w:p w14:paraId="6719F673" w14:textId="77777777" w:rsidR="00FA6436" w:rsidRDefault="00FA6436" w:rsidP="00FA6436">
      <w:pPr>
        <w:pStyle w:val="ListParagraph"/>
        <w:ind w:hanging="720"/>
      </w:pPr>
    </w:p>
    <w:p w14:paraId="4FC8FA29" w14:textId="77777777" w:rsidR="00FA6436" w:rsidRDefault="00B331E5" w:rsidP="00FA6436">
      <w:pPr>
        <w:pStyle w:val="ListParagraph"/>
        <w:ind w:hanging="720"/>
      </w:pPr>
      <w:r w:rsidRPr="00FA6436">
        <w:rPr>
          <w:b/>
        </w:rPr>
        <w:t>Precauții speciale:</w:t>
      </w:r>
    </w:p>
    <w:p w14:paraId="3940576F" w14:textId="77777777" w:rsidR="00FA6436" w:rsidRDefault="00B331E5" w:rsidP="00651D25">
      <w:pPr>
        <w:pStyle w:val="ListParagraph"/>
        <w:numPr>
          <w:ilvl w:val="0"/>
          <w:numId w:val="620"/>
        </w:numPr>
      </w:pPr>
      <w:r w:rsidRPr="00FA6436">
        <w:t>Nu se administrează în asociere cu Silden</w:t>
      </w:r>
      <w:r w:rsidR="00FA6436">
        <w:t>afil sau alți PDE-5i</w:t>
      </w:r>
    </w:p>
    <w:p w14:paraId="3AC05A29" w14:textId="77777777" w:rsidR="00FA6436" w:rsidRDefault="00B331E5" w:rsidP="00651D25">
      <w:pPr>
        <w:pStyle w:val="ListParagraph"/>
        <w:numPr>
          <w:ilvl w:val="0"/>
          <w:numId w:val="620"/>
        </w:numPr>
      </w:pPr>
      <w:r w:rsidRPr="00FA6436">
        <w:t>Tratamentul cu PDE-5i trebuie oprit cu 24–72 h</w:t>
      </w:r>
      <w:r w:rsidR="00FA6436">
        <w:t xml:space="preserve"> înaintea inițierii Riociguat</w:t>
      </w:r>
    </w:p>
    <w:p w14:paraId="33992F83" w14:textId="77777777" w:rsidR="00FA6436" w:rsidRDefault="00B331E5" w:rsidP="00651D25">
      <w:pPr>
        <w:pStyle w:val="ListParagraph"/>
        <w:numPr>
          <w:ilvl w:val="0"/>
          <w:numId w:val="620"/>
        </w:numPr>
      </w:pPr>
      <w:r w:rsidRPr="00FA6436">
        <w:t xml:space="preserve">Se recomandă monitorizarea periodică </w:t>
      </w:r>
      <w:r w:rsidR="00FA6436">
        <w:t>a funcției hepatice și renale</w:t>
      </w:r>
    </w:p>
    <w:p w14:paraId="5B1F8EB9" w14:textId="16C0768F" w:rsidR="00B331E5" w:rsidRPr="00FA6436" w:rsidRDefault="00B331E5" w:rsidP="00651D25">
      <w:pPr>
        <w:pStyle w:val="ListParagraph"/>
        <w:numPr>
          <w:ilvl w:val="0"/>
          <w:numId w:val="620"/>
        </w:numPr>
      </w:pPr>
      <w:r w:rsidRPr="00FA6436">
        <w:t>Evaluarea eficienței și tolerabilității la 3 luni de la inițiere</w:t>
      </w:r>
    </w:p>
    <w:p w14:paraId="64B33316" w14:textId="77777777" w:rsidR="00B331E5" w:rsidRPr="005B3165" w:rsidRDefault="00B331E5" w:rsidP="00B331E5">
      <w:pPr>
        <w:spacing w:after="0" w:line="240" w:lineRule="auto"/>
        <w:jc w:val="both"/>
        <w:rPr>
          <w:rFonts w:ascii="Times New Roman" w:eastAsia="Times New Roman" w:hAnsi="Times New Roman" w:cs="Times New Roman"/>
          <w:sz w:val="24"/>
          <w:szCs w:val="24"/>
        </w:rPr>
      </w:pPr>
    </w:p>
    <w:p w14:paraId="49BBB1B4" w14:textId="77777777" w:rsidR="00B331E5" w:rsidRPr="00FA6436" w:rsidRDefault="00B331E5" w:rsidP="00B331E5">
      <w:pPr>
        <w:spacing w:after="0" w:line="240" w:lineRule="auto"/>
        <w:jc w:val="both"/>
        <w:rPr>
          <w:rFonts w:ascii="Times New Roman" w:eastAsia="Times New Roman" w:hAnsi="Times New Roman" w:cs="Times New Roman"/>
          <w:b/>
          <w:sz w:val="24"/>
          <w:szCs w:val="24"/>
        </w:rPr>
      </w:pPr>
      <w:r w:rsidRPr="00FA6436">
        <w:rPr>
          <w:rFonts w:ascii="Times New Roman" w:eastAsia="Times New Roman" w:hAnsi="Times New Roman" w:cs="Times New Roman"/>
          <w:b/>
          <w:sz w:val="24"/>
          <w:szCs w:val="24"/>
        </w:rPr>
        <w:t>Contraindicaţii:</w:t>
      </w:r>
    </w:p>
    <w:p w14:paraId="409D10A5" w14:textId="77777777" w:rsidR="00B331E5" w:rsidRPr="005B3165" w:rsidRDefault="00B331E5" w:rsidP="00651D25">
      <w:pPr>
        <w:numPr>
          <w:ilvl w:val="0"/>
          <w:numId w:val="602"/>
        </w:numPr>
        <w:spacing w:after="0" w:line="240" w:lineRule="auto"/>
        <w:jc w:val="both"/>
        <w:rPr>
          <w:rFonts w:ascii="Times New Roman" w:eastAsia="Times New Roman" w:hAnsi="Times New Roman" w:cs="Times New Roman"/>
          <w:sz w:val="24"/>
          <w:szCs w:val="24"/>
        </w:rPr>
      </w:pPr>
      <w:r w:rsidRPr="005B3165">
        <w:rPr>
          <w:rFonts w:ascii="Times New Roman" w:eastAsia="Times New Roman" w:hAnsi="Times New Roman" w:cs="Times New Roman"/>
          <w:sz w:val="24"/>
          <w:szCs w:val="24"/>
        </w:rPr>
        <w:t>ciroza hepatică Child Pugh C;</w:t>
      </w:r>
    </w:p>
    <w:p w14:paraId="64946401" w14:textId="77777777" w:rsidR="00B331E5" w:rsidRPr="005B3165" w:rsidRDefault="00B331E5" w:rsidP="00651D25">
      <w:pPr>
        <w:numPr>
          <w:ilvl w:val="0"/>
          <w:numId w:val="602"/>
        </w:numPr>
        <w:spacing w:after="0" w:line="240" w:lineRule="auto"/>
        <w:jc w:val="both"/>
        <w:rPr>
          <w:rFonts w:ascii="Times New Roman" w:eastAsia="Times New Roman" w:hAnsi="Times New Roman" w:cs="Times New Roman"/>
          <w:sz w:val="24"/>
          <w:szCs w:val="24"/>
          <w:lang w:val="pt-BR"/>
        </w:rPr>
      </w:pPr>
      <w:r w:rsidRPr="005B3165">
        <w:rPr>
          <w:rFonts w:ascii="Times New Roman" w:eastAsia="Times New Roman" w:hAnsi="Times New Roman" w:cs="Times New Roman"/>
          <w:sz w:val="24"/>
          <w:szCs w:val="24"/>
          <w:lang w:val="pt-BR"/>
        </w:rPr>
        <w:t>insuficienţă renală cu clearance la creatinină &lt; 30 ml/h;</w:t>
      </w:r>
    </w:p>
    <w:p w14:paraId="2BCD60F1" w14:textId="77777777" w:rsidR="00B331E5" w:rsidRPr="005B3165" w:rsidRDefault="00B331E5" w:rsidP="00651D25">
      <w:pPr>
        <w:numPr>
          <w:ilvl w:val="0"/>
          <w:numId w:val="602"/>
        </w:numPr>
        <w:spacing w:after="0" w:line="240" w:lineRule="auto"/>
        <w:jc w:val="both"/>
        <w:rPr>
          <w:rFonts w:ascii="Times New Roman" w:eastAsia="Times New Roman" w:hAnsi="Times New Roman" w:cs="Times New Roman"/>
          <w:sz w:val="24"/>
          <w:szCs w:val="24"/>
        </w:rPr>
      </w:pPr>
      <w:r w:rsidRPr="005B3165">
        <w:rPr>
          <w:rFonts w:ascii="Times New Roman" w:eastAsia="Times New Roman" w:hAnsi="Times New Roman" w:cs="Times New Roman"/>
          <w:sz w:val="24"/>
          <w:szCs w:val="24"/>
        </w:rPr>
        <w:t>tratament cu inhibitori de fosfodiesterază 5 (sildenafil, tadalafil, vardenafil);</w:t>
      </w:r>
    </w:p>
    <w:p w14:paraId="010CCA95" w14:textId="77777777" w:rsidR="00B331E5" w:rsidRPr="005B3165" w:rsidRDefault="00B331E5" w:rsidP="00651D25">
      <w:pPr>
        <w:numPr>
          <w:ilvl w:val="0"/>
          <w:numId w:val="602"/>
        </w:numPr>
        <w:spacing w:after="0" w:line="240" w:lineRule="auto"/>
        <w:jc w:val="both"/>
        <w:rPr>
          <w:rFonts w:ascii="Times New Roman" w:eastAsia="Times New Roman" w:hAnsi="Times New Roman" w:cs="Times New Roman"/>
          <w:sz w:val="24"/>
          <w:szCs w:val="24"/>
        </w:rPr>
      </w:pPr>
      <w:r w:rsidRPr="005B3165">
        <w:rPr>
          <w:rFonts w:ascii="Times New Roman" w:eastAsia="Times New Roman" w:hAnsi="Times New Roman" w:cs="Times New Roman"/>
          <w:sz w:val="24"/>
          <w:szCs w:val="24"/>
        </w:rPr>
        <w:t>boala veno-ocluzivă;</w:t>
      </w:r>
    </w:p>
    <w:p w14:paraId="62C45F1D" w14:textId="77777777" w:rsidR="00B331E5" w:rsidRPr="005B3165" w:rsidRDefault="00B331E5" w:rsidP="00651D25">
      <w:pPr>
        <w:numPr>
          <w:ilvl w:val="0"/>
          <w:numId w:val="602"/>
        </w:numPr>
        <w:spacing w:after="0" w:line="240" w:lineRule="auto"/>
        <w:jc w:val="both"/>
        <w:rPr>
          <w:rFonts w:ascii="Times New Roman" w:eastAsia="Times New Roman" w:hAnsi="Times New Roman" w:cs="Times New Roman"/>
          <w:sz w:val="24"/>
          <w:szCs w:val="24"/>
        </w:rPr>
      </w:pPr>
      <w:r w:rsidRPr="005B3165">
        <w:rPr>
          <w:rFonts w:ascii="Times New Roman" w:eastAsia="Times New Roman" w:hAnsi="Times New Roman" w:cs="Times New Roman"/>
          <w:sz w:val="24"/>
          <w:szCs w:val="24"/>
        </w:rPr>
        <w:t>hemoptizii masive în antecedente;</w:t>
      </w:r>
    </w:p>
    <w:p w14:paraId="2281C317" w14:textId="77777777" w:rsidR="00B331E5" w:rsidRPr="005B3165" w:rsidRDefault="00B331E5" w:rsidP="00651D25">
      <w:pPr>
        <w:numPr>
          <w:ilvl w:val="0"/>
          <w:numId w:val="602"/>
        </w:numPr>
        <w:spacing w:after="0" w:line="240" w:lineRule="auto"/>
        <w:jc w:val="both"/>
        <w:rPr>
          <w:rFonts w:ascii="Times New Roman" w:eastAsia="Times New Roman" w:hAnsi="Times New Roman" w:cs="Times New Roman"/>
          <w:sz w:val="24"/>
          <w:szCs w:val="24"/>
        </w:rPr>
      </w:pPr>
      <w:r w:rsidRPr="005B3165">
        <w:rPr>
          <w:rFonts w:ascii="Times New Roman" w:eastAsia="Times New Roman" w:hAnsi="Times New Roman" w:cs="Times New Roman"/>
          <w:sz w:val="24"/>
          <w:szCs w:val="24"/>
        </w:rPr>
        <w:t>sarcină - datorită efectelor teratogene;</w:t>
      </w:r>
    </w:p>
    <w:p w14:paraId="67260958" w14:textId="77777777" w:rsidR="00B331E5" w:rsidRPr="005B3165" w:rsidRDefault="00B331E5" w:rsidP="00651D25">
      <w:pPr>
        <w:numPr>
          <w:ilvl w:val="0"/>
          <w:numId w:val="602"/>
        </w:numPr>
        <w:spacing w:after="0" w:line="240" w:lineRule="auto"/>
        <w:jc w:val="both"/>
        <w:rPr>
          <w:rFonts w:ascii="Times New Roman" w:eastAsia="Times New Roman" w:hAnsi="Times New Roman" w:cs="Times New Roman"/>
          <w:sz w:val="24"/>
          <w:szCs w:val="24"/>
        </w:rPr>
      </w:pPr>
      <w:r w:rsidRPr="005B3165">
        <w:rPr>
          <w:rFonts w:ascii="Times New Roman" w:eastAsia="Times New Roman" w:hAnsi="Times New Roman" w:cs="Times New Roman"/>
          <w:sz w:val="24"/>
          <w:szCs w:val="24"/>
        </w:rPr>
        <w:t>hipersensibilitate la Rociguat;</w:t>
      </w:r>
    </w:p>
    <w:p w14:paraId="39415374" w14:textId="77777777" w:rsidR="00B331E5" w:rsidRPr="005B3165" w:rsidRDefault="00B331E5" w:rsidP="00651D25">
      <w:pPr>
        <w:numPr>
          <w:ilvl w:val="0"/>
          <w:numId w:val="602"/>
        </w:numPr>
        <w:spacing w:after="0" w:line="240" w:lineRule="auto"/>
        <w:jc w:val="both"/>
        <w:rPr>
          <w:rFonts w:ascii="Times New Roman" w:eastAsia="Times New Roman" w:hAnsi="Times New Roman" w:cs="Times New Roman"/>
          <w:sz w:val="24"/>
          <w:szCs w:val="24"/>
          <w:lang w:val="pt-BR"/>
        </w:rPr>
      </w:pPr>
      <w:r w:rsidRPr="005B3165">
        <w:rPr>
          <w:rFonts w:ascii="Times New Roman" w:eastAsia="Times New Roman" w:hAnsi="Times New Roman" w:cs="Times New Roman"/>
          <w:sz w:val="24"/>
          <w:szCs w:val="24"/>
          <w:lang w:val="pt-BR"/>
        </w:rPr>
        <w:t>administrarea concomitentă cu nitraţi sau cu donori de oxid nitric (cum este nitratul de amil) în orice formă, inclusiv droguri recreaţionale.</w:t>
      </w:r>
    </w:p>
    <w:p w14:paraId="1A2B64DB" w14:textId="77777777" w:rsidR="00B331E5" w:rsidRPr="005B3165" w:rsidRDefault="00B331E5" w:rsidP="00651D25">
      <w:pPr>
        <w:numPr>
          <w:ilvl w:val="0"/>
          <w:numId w:val="602"/>
        </w:numPr>
        <w:spacing w:after="0" w:line="240" w:lineRule="auto"/>
        <w:jc w:val="both"/>
        <w:rPr>
          <w:rFonts w:ascii="Times New Roman" w:eastAsia="Times New Roman" w:hAnsi="Times New Roman" w:cs="Times New Roman"/>
          <w:sz w:val="24"/>
          <w:szCs w:val="24"/>
          <w:lang w:val="pt-BR"/>
        </w:rPr>
      </w:pPr>
      <w:r w:rsidRPr="005B3165">
        <w:rPr>
          <w:rFonts w:ascii="Times New Roman" w:eastAsia="Times New Roman" w:hAnsi="Times New Roman" w:cs="Times New Roman"/>
          <w:sz w:val="24"/>
          <w:szCs w:val="24"/>
          <w:lang w:val="pt-BR"/>
        </w:rPr>
        <w:t>Administrarea concomitentă cu alți stimulatori ai guanilat ciclazei solubile</w:t>
      </w:r>
    </w:p>
    <w:p w14:paraId="0DC8E5A0" w14:textId="2BEE4629" w:rsidR="00B331E5" w:rsidRPr="005B3165" w:rsidRDefault="00B331E5" w:rsidP="00B331E5">
      <w:pPr>
        <w:rPr>
          <w:rFonts w:ascii="Times New Roman" w:eastAsia="Times New Roman" w:hAnsi="Times New Roman" w:cs="Times New Roman"/>
          <w:b/>
          <w:sz w:val="24"/>
          <w:szCs w:val="24"/>
          <w:u w:val="single"/>
          <w:lang w:val="pt-BR"/>
        </w:rPr>
      </w:pPr>
      <w:r w:rsidRPr="005B3165">
        <w:rPr>
          <w:rFonts w:ascii="Times New Roman" w:eastAsia="Times New Roman" w:hAnsi="Times New Roman" w:cs="Times New Roman"/>
          <w:b/>
          <w:sz w:val="24"/>
          <w:szCs w:val="24"/>
          <w:lang w:val="pt-BR"/>
        </w:rPr>
        <w:br/>
        <w:t>Justificare clinică:</w:t>
      </w:r>
      <w:r w:rsidRPr="005B3165">
        <w:rPr>
          <w:rFonts w:ascii="Times New Roman" w:eastAsia="Times New Roman" w:hAnsi="Times New Roman" w:cs="Times New Roman"/>
          <w:sz w:val="24"/>
          <w:szCs w:val="24"/>
          <w:lang w:val="pt-BR"/>
        </w:rPr>
        <w:br/>
        <w:t>Siguranța și farmacocinetica Riociguat au fost evaluate într-un studiu multicentric pediatric (PATENT-CHILD), demonstrând o bună tolerabilitate și absența reacțiilor adverse severe, la pacienți cu greutate &gt; 50 kg, în terapia combinată cu ARE.</w:t>
      </w:r>
    </w:p>
    <w:p w14:paraId="6F1DEA36" w14:textId="77777777" w:rsidR="00B331E5" w:rsidRPr="005B3165" w:rsidRDefault="00B331E5" w:rsidP="00B331E5">
      <w:pPr>
        <w:spacing w:after="0" w:line="240" w:lineRule="auto"/>
        <w:jc w:val="both"/>
        <w:rPr>
          <w:rFonts w:ascii="Times New Roman" w:eastAsia="Times New Roman" w:hAnsi="Times New Roman" w:cs="Times New Roman"/>
          <w:b/>
          <w:sz w:val="24"/>
          <w:szCs w:val="24"/>
          <w:lang w:val="pt-BR"/>
        </w:rPr>
      </w:pPr>
      <w:r w:rsidRPr="005B3165">
        <w:rPr>
          <w:rFonts w:ascii="Times New Roman" w:eastAsia="Times New Roman" w:hAnsi="Times New Roman" w:cs="Times New Roman"/>
          <w:b/>
          <w:sz w:val="24"/>
          <w:szCs w:val="24"/>
          <w:lang w:val="pt-BR"/>
        </w:rPr>
        <w:t xml:space="preserve">  </w:t>
      </w:r>
    </w:p>
    <w:p w14:paraId="69AF1792" w14:textId="77777777" w:rsidR="00B331E5" w:rsidRPr="005B3165" w:rsidRDefault="00B331E5" w:rsidP="00651D25">
      <w:pPr>
        <w:numPr>
          <w:ilvl w:val="0"/>
          <w:numId w:val="578"/>
        </w:numPr>
        <w:spacing w:after="0" w:line="240" w:lineRule="auto"/>
        <w:ind w:left="284" w:hanging="284"/>
        <w:jc w:val="both"/>
        <w:rPr>
          <w:rFonts w:ascii="Times New Roman" w:eastAsia="Times New Roman" w:hAnsi="Times New Roman" w:cs="Times New Roman"/>
          <w:b/>
          <w:sz w:val="24"/>
          <w:szCs w:val="24"/>
        </w:rPr>
      </w:pPr>
      <w:r w:rsidRPr="005B3165">
        <w:rPr>
          <w:rFonts w:ascii="Times New Roman" w:eastAsia="Times New Roman" w:hAnsi="Times New Roman" w:cs="Times New Roman"/>
          <w:b/>
          <w:sz w:val="24"/>
          <w:szCs w:val="24"/>
        </w:rPr>
        <w:t>PENTRU ADULȚI</w:t>
      </w:r>
    </w:p>
    <w:p w14:paraId="07D053E9" w14:textId="77777777" w:rsidR="00B331E5" w:rsidRPr="005B3165" w:rsidRDefault="00B331E5" w:rsidP="00B331E5">
      <w:pPr>
        <w:spacing w:after="0" w:line="240" w:lineRule="auto"/>
        <w:jc w:val="both"/>
        <w:rPr>
          <w:rFonts w:ascii="Times New Roman" w:eastAsia="Times New Roman" w:hAnsi="Times New Roman" w:cs="Times New Roman"/>
          <w:b/>
          <w:sz w:val="24"/>
          <w:szCs w:val="24"/>
        </w:rPr>
      </w:pPr>
    </w:p>
    <w:p w14:paraId="5E2FD082" w14:textId="77777777" w:rsidR="00B331E5" w:rsidRPr="005B3165" w:rsidRDefault="00B331E5" w:rsidP="00B331E5">
      <w:pPr>
        <w:spacing w:after="0" w:line="240" w:lineRule="auto"/>
        <w:jc w:val="both"/>
        <w:rPr>
          <w:rFonts w:ascii="Times New Roman" w:eastAsia="Times New Roman" w:hAnsi="Times New Roman" w:cs="Times New Roman"/>
          <w:b/>
          <w:sz w:val="24"/>
          <w:szCs w:val="24"/>
        </w:rPr>
      </w:pPr>
      <w:r w:rsidRPr="005B3165">
        <w:rPr>
          <w:rFonts w:ascii="Times New Roman" w:eastAsia="Times New Roman" w:hAnsi="Times New Roman" w:cs="Times New Roman"/>
          <w:b/>
          <w:sz w:val="24"/>
          <w:szCs w:val="24"/>
        </w:rPr>
        <w:t xml:space="preserve"> Indicaţii terapeutice</w:t>
      </w:r>
    </w:p>
    <w:p w14:paraId="6B5EF446" w14:textId="77777777" w:rsidR="00B331E5" w:rsidRPr="005B3165" w:rsidRDefault="00B331E5" w:rsidP="00B331E5">
      <w:pPr>
        <w:spacing w:after="0" w:line="240" w:lineRule="auto"/>
        <w:jc w:val="both"/>
        <w:rPr>
          <w:rFonts w:ascii="Times New Roman" w:eastAsia="Times New Roman" w:hAnsi="Times New Roman" w:cs="Times New Roman"/>
          <w:sz w:val="24"/>
          <w:szCs w:val="24"/>
        </w:rPr>
      </w:pPr>
      <w:r w:rsidRPr="005B3165">
        <w:rPr>
          <w:rFonts w:ascii="Times New Roman" w:eastAsia="Times New Roman" w:hAnsi="Times New Roman" w:cs="Times New Roman"/>
          <w:sz w:val="24"/>
          <w:szCs w:val="24"/>
        </w:rPr>
        <w:t>În monoterapie sau în combinaţie cu antagonişti ai receptorilor pentru endotelină pentru tratamentul pacienţilor adulţi cu hipertensiune arterială pulmonară aflaţi în clasa funcţională II sau III OMS şi la pacienţii adulţi cu hipertensiune pulmonară cronică tromboembolică</w:t>
      </w:r>
    </w:p>
    <w:p w14:paraId="34CE1498" w14:textId="77777777" w:rsidR="00B331E5" w:rsidRPr="005B3165" w:rsidRDefault="00B331E5" w:rsidP="00B331E5">
      <w:pPr>
        <w:spacing w:after="0" w:line="240" w:lineRule="auto"/>
        <w:jc w:val="both"/>
        <w:rPr>
          <w:rFonts w:ascii="Times New Roman" w:eastAsia="Times New Roman" w:hAnsi="Times New Roman" w:cs="Times New Roman"/>
          <w:b/>
          <w:sz w:val="24"/>
          <w:szCs w:val="24"/>
        </w:rPr>
      </w:pPr>
      <w:r w:rsidRPr="005B3165">
        <w:rPr>
          <w:rFonts w:ascii="Times New Roman" w:eastAsia="Times New Roman" w:hAnsi="Times New Roman" w:cs="Times New Roman"/>
          <w:b/>
          <w:sz w:val="24"/>
          <w:szCs w:val="24"/>
        </w:rPr>
        <w:t xml:space="preserve">    </w:t>
      </w:r>
    </w:p>
    <w:p w14:paraId="60F8EC19" w14:textId="77777777" w:rsidR="00B331E5" w:rsidRPr="005B3165" w:rsidRDefault="00B331E5" w:rsidP="00B331E5">
      <w:pPr>
        <w:spacing w:after="0" w:line="240" w:lineRule="auto"/>
        <w:jc w:val="both"/>
        <w:rPr>
          <w:rFonts w:ascii="Times New Roman" w:eastAsia="Times New Roman" w:hAnsi="Times New Roman" w:cs="Times New Roman"/>
          <w:b/>
          <w:sz w:val="24"/>
          <w:szCs w:val="24"/>
          <w:lang w:val="pt-BR"/>
        </w:rPr>
      </w:pPr>
      <w:r w:rsidRPr="005B3165">
        <w:rPr>
          <w:rFonts w:ascii="Times New Roman" w:eastAsia="Times New Roman" w:hAnsi="Times New Roman" w:cs="Times New Roman"/>
          <w:b/>
          <w:sz w:val="24"/>
          <w:szCs w:val="24"/>
          <w:lang w:val="pt-BR"/>
        </w:rPr>
        <w:t>Diagnostic</w:t>
      </w:r>
    </w:p>
    <w:p w14:paraId="488675F7" w14:textId="77777777" w:rsidR="00B331E5" w:rsidRPr="005B3165" w:rsidRDefault="00B331E5" w:rsidP="00B331E5">
      <w:pPr>
        <w:spacing w:after="0" w:line="240" w:lineRule="auto"/>
        <w:jc w:val="both"/>
        <w:rPr>
          <w:rFonts w:ascii="Times New Roman" w:eastAsia="Times New Roman" w:hAnsi="Times New Roman" w:cs="Times New Roman"/>
          <w:sz w:val="24"/>
          <w:szCs w:val="24"/>
          <w:lang w:val="pt-BR"/>
        </w:rPr>
      </w:pPr>
      <w:r w:rsidRPr="005B3165">
        <w:rPr>
          <w:rFonts w:ascii="Times New Roman" w:eastAsia="Times New Roman" w:hAnsi="Times New Roman" w:cs="Times New Roman"/>
          <w:sz w:val="24"/>
          <w:szCs w:val="24"/>
          <w:lang w:val="pt-BR"/>
        </w:rPr>
        <w:t>Pacienţii diagnosticaţi cu hipertensiune arterială pulmonară conform criteriilor stabilite de Societatea Europeană de Cardiologie în 2015, ceea ce presupune efectuarea unor investigaţii paraclinice obligatorii, necesare indicaţiei terapeutice, reprezentate de:</w:t>
      </w:r>
    </w:p>
    <w:p w14:paraId="69685A5F" w14:textId="77777777" w:rsidR="00B331E5" w:rsidRPr="005B3165" w:rsidRDefault="00B331E5" w:rsidP="00651D25">
      <w:pPr>
        <w:numPr>
          <w:ilvl w:val="4"/>
          <w:numId w:val="596"/>
        </w:numPr>
        <w:spacing w:after="0" w:line="240" w:lineRule="auto"/>
        <w:ind w:left="709" w:hanging="425"/>
        <w:jc w:val="both"/>
        <w:rPr>
          <w:rFonts w:ascii="Times New Roman" w:eastAsia="Times New Roman" w:hAnsi="Times New Roman" w:cs="Times New Roman"/>
          <w:sz w:val="24"/>
          <w:szCs w:val="24"/>
        </w:rPr>
      </w:pPr>
      <w:r w:rsidRPr="005B3165">
        <w:rPr>
          <w:rFonts w:ascii="Times New Roman" w:eastAsia="Times New Roman" w:hAnsi="Times New Roman" w:cs="Times New Roman"/>
          <w:sz w:val="24"/>
          <w:szCs w:val="24"/>
        </w:rPr>
        <w:t>radiografie toracică standard;</w:t>
      </w:r>
    </w:p>
    <w:p w14:paraId="635FDFF4" w14:textId="77777777" w:rsidR="00B331E5" w:rsidRPr="005B3165" w:rsidRDefault="00B331E5" w:rsidP="00651D25">
      <w:pPr>
        <w:numPr>
          <w:ilvl w:val="4"/>
          <w:numId w:val="596"/>
        </w:numPr>
        <w:spacing w:after="0" w:line="240" w:lineRule="auto"/>
        <w:ind w:left="709" w:hanging="425"/>
        <w:jc w:val="both"/>
        <w:rPr>
          <w:rFonts w:ascii="Times New Roman" w:eastAsia="Times New Roman" w:hAnsi="Times New Roman" w:cs="Times New Roman"/>
          <w:sz w:val="24"/>
          <w:szCs w:val="24"/>
        </w:rPr>
      </w:pPr>
      <w:r w:rsidRPr="005B3165">
        <w:rPr>
          <w:rFonts w:ascii="Times New Roman" w:eastAsia="Times New Roman" w:hAnsi="Times New Roman" w:cs="Times New Roman"/>
          <w:sz w:val="24"/>
          <w:szCs w:val="24"/>
        </w:rPr>
        <w:t>EKG;</w:t>
      </w:r>
    </w:p>
    <w:p w14:paraId="701F6DA0" w14:textId="77777777" w:rsidR="00B331E5" w:rsidRPr="005B3165" w:rsidRDefault="00B331E5" w:rsidP="00651D25">
      <w:pPr>
        <w:numPr>
          <w:ilvl w:val="4"/>
          <w:numId w:val="596"/>
        </w:numPr>
        <w:spacing w:after="0" w:line="240" w:lineRule="auto"/>
        <w:ind w:left="709" w:hanging="425"/>
        <w:jc w:val="both"/>
        <w:rPr>
          <w:rFonts w:ascii="Times New Roman" w:eastAsia="Times New Roman" w:hAnsi="Times New Roman" w:cs="Times New Roman"/>
          <w:sz w:val="24"/>
          <w:szCs w:val="24"/>
        </w:rPr>
      </w:pPr>
      <w:r w:rsidRPr="005B3165">
        <w:rPr>
          <w:rFonts w:ascii="Times New Roman" w:eastAsia="Times New Roman" w:hAnsi="Times New Roman" w:cs="Times New Roman"/>
          <w:sz w:val="24"/>
          <w:szCs w:val="24"/>
        </w:rPr>
        <w:t>ecografie cardiacă transtoracică;</w:t>
      </w:r>
    </w:p>
    <w:p w14:paraId="00BD991A" w14:textId="77777777" w:rsidR="00B331E5" w:rsidRPr="005B3165" w:rsidRDefault="00B331E5" w:rsidP="00651D25">
      <w:pPr>
        <w:numPr>
          <w:ilvl w:val="4"/>
          <w:numId w:val="596"/>
        </w:numPr>
        <w:spacing w:after="0" w:line="240" w:lineRule="auto"/>
        <w:ind w:left="709" w:hanging="425"/>
        <w:jc w:val="both"/>
        <w:rPr>
          <w:rFonts w:ascii="Times New Roman" w:eastAsia="Times New Roman" w:hAnsi="Times New Roman" w:cs="Times New Roman"/>
          <w:sz w:val="24"/>
          <w:szCs w:val="24"/>
        </w:rPr>
      </w:pPr>
      <w:r w:rsidRPr="005B3165">
        <w:rPr>
          <w:rFonts w:ascii="Times New Roman" w:eastAsia="Times New Roman" w:hAnsi="Times New Roman" w:cs="Times New Roman"/>
          <w:sz w:val="24"/>
          <w:szCs w:val="24"/>
        </w:rPr>
        <w:t>cateterism cardiac drept (recomandabil cu test vasodilatator - de preferat cu NO inhalator), cu măsurarea valorilor presionale (pulmonare - în special PAPm, capilară), debit şi rezistenţe vasculare pulmonare;</w:t>
      </w:r>
    </w:p>
    <w:p w14:paraId="04A7253C" w14:textId="77777777" w:rsidR="00B331E5" w:rsidRPr="005B3165" w:rsidRDefault="00B331E5" w:rsidP="00651D25">
      <w:pPr>
        <w:numPr>
          <w:ilvl w:val="4"/>
          <w:numId w:val="596"/>
        </w:numPr>
        <w:spacing w:after="0" w:line="240" w:lineRule="auto"/>
        <w:ind w:left="709" w:hanging="425"/>
        <w:jc w:val="both"/>
        <w:rPr>
          <w:rFonts w:ascii="Times New Roman" w:eastAsia="Times New Roman" w:hAnsi="Times New Roman" w:cs="Times New Roman"/>
          <w:sz w:val="24"/>
          <w:szCs w:val="24"/>
          <w:lang w:val="pt-BR"/>
        </w:rPr>
      </w:pPr>
      <w:r w:rsidRPr="005B3165">
        <w:rPr>
          <w:rFonts w:ascii="Times New Roman" w:eastAsia="Times New Roman" w:hAnsi="Times New Roman" w:cs="Times New Roman"/>
          <w:sz w:val="24"/>
          <w:szCs w:val="24"/>
          <w:lang w:val="pt-BR"/>
        </w:rPr>
        <w:t>explorare funcţională respiratorie (recomandabil cu determinarea factorului de transfer prin membrana alveolo-capilară - DL</w:t>
      </w:r>
      <w:r w:rsidRPr="005B3165">
        <w:rPr>
          <w:rFonts w:ascii="Times New Roman" w:eastAsia="Times New Roman" w:hAnsi="Times New Roman" w:cs="Times New Roman"/>
          <w:sz w:val="24"/>
          <w:szCs w:val="24"/>
          <w:vertAlign w:val="subscript"/>
          <w:lang w:val="pt-BR"/>
        </w:rPr>
        <w:t>CO</w:t>
      </w:r>
      <w:r w:rsidRPr="005B3165">
        <w:rPr>
          <w:rFonts w:ascii="Times New Roman" w:eastAsia="Times New Roman" w:hAnsi="Times New Roman" w:cs="Times New Roman"/>
          <w:sz w:val="24"/>
          <w:szCs w:val="24"/>
          <w:lang w:val="pt-BR"/>
        </w:rPr>
        <w:t>);</w:t>
      </w:r>
    </w:p>
    <w:p w14:paraId="1B4C1769" w14:textId="77777777" w:rsidR="00B331E5" w:rsidRPr="005B3165" w:rsidRDefault="00B331E5" w:rsidP="00651D25">
      <w:pPr>
        <w:numPr>
          <w:ilvl w:val="4"/>
          <w:numId w:val="596"/>
        </w:numPr>
        <w:spacing w:after="0" w:line="240" w:lineRule="auto"/>
        <w:ind w:left="709" w:hanging="425"/>
        <w:jc w:val="both"/>
        <w:rPr>
          <w:rFonts w:ascii="Times New Roman" w:eastAsia="Times New Roman" w:hAnsi="Times New Roman" w:cs="Times New Roman"/>
          <w:sz w:val="24"/>
          <w:szCs w:val="24"/>
          <w:lang w:val="pt-BR"/>
        </w:rPr>
      </w:pPr>
      <w:r w:rsidRPr="005B3165">
        <w:rPr>
          <w:rFonts w:ascii="Times New Roman" w:eastAsia="Times New Roman" w:hAnsi="Times New Roman" w:cs="Times New Roman"/>
          <w:sz w:val="24"/>
          <w:szCs w:val="24"/>
          <w:lang w:val="pt-BR"/>
        </w:rPr>
        <w:t>tomografie computerizată torace cu substanţă de contrast cu cupe fine pentru selecţia pacienţilor cu HTP Cronică Postembolică şi a posibilei indicaţii de trombendarterectomie;</w:t>
      </w:r>
    </w:p>
    <w:p w14:paraId="512AE75A" w14:textId="77777777" w:rsidR="00B331E5" w:rsidRPr="005B3165" w:rsidRDefault="00B331E5" w:rsidP="00651D25">
      <w:pPr>
        <w:numPr>
          <w:ilvl w:val="4"/>
          <w:numId w:val="596"/>
        </w:numPr>
        <w:spacing w:after="0" w:line="240" w:lineRule="auto"/>
        <w:ind w:left="709" w:hanging="425"/>
        <w:jc w:val="both"/>
        <w:rPr>
          <w:rFonts w:ascii="Times New Roman" w:eastAsia="Times New Roman" w:hAnsi="Times New Roman" w:cs="Times New Roman"/>
          <w:sz w:val="24"/>
          <w:szCs w:val="24"/>
        </w:rPr>
      </w:pPr>
      <w:r w:rsidRPr="005B3165">
        <w:rPr>
          <w:rFonts w:ascii="Times New Roman" w:eastAsia="Times New Roman" w:hAnsi="Times New Roman" w:cs="Times New Roman"/>
          <w:sz w:val="24"/>
          <w:szCs w:val="24"/>
        </w:rPr>
        <w:t>test de mers 6 minute;</w:t>
      </w:r>
    </w:p>
    <w:p w14:paraId="75FA37D4" w14:textId="77777777" w:rsidR="00B331E5" w:rsidRPr="005B3165" w:rsidRDefault="00B331E5" w:rsidP="00651D25">
      <w:pPr>
        <w:numPr>
          <w:ilvl w:val="4"/>
          <w:numId w:val="596"/>
        </w:numPr>
        <w:spacing w:after="0" w:line="240" w:lineRule="auto"/>
        <w:ind w:left="709" w:hanging="425"/>
        <w:jc w:val="both"/>
        <w:rPr>
          <w:rFonts w:ascii="Times New Roman" w:eastAsia="Times New Roman" w:hAnsi="Times New Roman" w:cs="Times New Roman"/>
          <w:sz w:val="24"/>
          <w:szCs w:val="24"/>
          <w:lang w:val="sv-SE"/>
        </w:rPr>
      </w:pPr>
      <w:r w:rsidRPr="005B3165">
        <w:rPr>
          <w:rFonts w:ascii="Times New Roman" w:eastAsia="Times New Roman" w:hAnsi="Times New Roman" w:cs="Times New Roman"/>
          <w:sz w:val="24"/>
          <w:szCs w:val="24"/>
          <w:lang w:val="sv-SE"/>
        </w:rPr>
        <w:lastRenderedPageBreak/>
        <w:t>SaO2 în repaus şi la efort;</w:t>
      </w:r>
    </w:p>
    <w:p w14:paraId="1B3CB727" w14:textId="77777777" w:rsidR="00B331E5" w:rsidRPr="005B3165" w:rsidRDefault="00B331E5" w:rsidP="00651D25">
      <w:pPr>
        <w:numPr>
          <w:ilvl w:val="4"/>
          <w:numId w:val="596"/>
        </w:numPr>
        <w:spacing w:after="0" w:line="240" w:lineRule="auto"/>
        <w:ind w:left="709" w:hanging="425"/>
        <w:jc w:val="both"/>
        <w:rPr>
          <w:rFonts w:ascii="Times New Roman" w:eastAsia="Times New Roman" w:hAnsi="Times New Roman" w:cs="Times New Roman"/>
          <w:sz w:val="24"/>
          <w:szCs w:val="24"/>
          <w:lang w:val="pt-BR"/>
        </w:rPr>
      </w:pPr>
      <w:r w:rsidRPr="005B3165">
        <w:rPr>
          <w:rFonts w:ascii="Times New Roman" w:eastAsia="Times New Roman" w:hAnsi="Times New Roman" w:cs="Times New Roman"/>
          <w:sz w:val="24"/>
          <w:szCs w:val="24"/>
          <w:lang w:val="pt-BR"/>
        </w:rPr>
        <w:t>Acolo unde există posibilitatea, se recomandă efectuarea de testare cardiopulmonară de efort şi testare BNP/NTproBNP;</w:t>
      </w:r>
    </w:p>
    <w:p w14:paraId="034B25D1" w14:textId="77777777" w:rsidR="00B331E5" w:rsidRPr="005B3165" w:rsidRDefault="00B331E5" w:rsidP="00651D25">
      <w:pPr>
        <w:numPr>
          <w:ilvl w:val="4"/>
          <w:numId w:val="596"/>
        </w:numPr>
        <w:spacing w:after="0" w:line="240" w:lineRule="auto"/>
        <w:ind w:left="709" w:hanging="425"/>
        <w:jc w:val="both"/>
        <w:rPr>
          <w:rFonts w:ascii="Times New Roman" w:eastAsia="Times New Roman" w:hAnsi="Times New Roman" w:cs="Times New Roman"/>
          <w:sz w:val="24"/>
          <w:szCs w:val="24"/>
          <w:lang w:val="pt-BR"/>
        </w:rPr>
      </w:pPr>
      <w:r w:rsidRPr="005B3165">
        <w:rPr>
          <w:rFonts w:ascii="Times New Roman" w:eastAsia="Times New Roman" w:hAnsi="Times New Roman" w:cs="Times New Roman"/>
          <w:sz w:val="24"/>
          <w:szCs w:val="24"/>
          <w:lang w:val="pt-BR"/>
        </w:rPr>
        <w:t>Investigaţii necesare stabilirii etiologiei hipertensiunii pulmonare, cuprinzând probe imunologice, de evaluare a coagulabilităţii, serologii virale etc.</w:t>
      </w:r>
    </w:p>
    <w:p w14:paraId="74F683D0" w14:textId="77777777" w:rsidR="00B331E5" w:rsidRPr="005B3165" w:rsidRDefault="00B331E5" w:rsidP="00B331E5">
      <w:pPr>
        <w:spacing w:after="0" w:line="240" w:lineRule="auto"/>
        <w:jc w:val="both"/>
        <w:rPr>
          <w:rFonts w:ascii="Times New Roman" w:eastAsia="Times New Roman" w:hAnsi="Times New Roman" w:cs="Times New Roman"/>
          <w:b/>
          <w:sz w:val="24"/>
          <w:szCs w:val="24"/>
          <w:lang w:val="pt-BR"/>
        </w:rPr>
      </w:pPr>
      <w:r w:rsidRPr="005B3165">
        <w:rPr>
          <w:rFonts w:ascii="Times New Roman" w:eastAsia="Times New Roman" w:hAnsi="Times New Roman" w:cs="Times New Roman"/>
          <w:b/>
          <w:sz w:val="24"/>
          <w:szCs w:val="24"/>
          <w:lang w:val="pt-BR"/>
        </w:rPr>
        <w:t xml:space="preserve">    </w:t>
      </w:r>
    </w:p>
    <w:p w14:paraId="302BA7F2" w14:textId="77777777" w:rsidR="00B331E5" w:rsidRPr="005B3165" w:rsidRDefault="00B331E5" w:rsidP="00B331E5">
      <w:pPr>
        <w:tabs>
          <w:tab w:val="left" w:pos="1276"/>
          <w:tab w:val="left" w:pos="1418"/>
        </w:tabs>
        <w:spacing w:after="0" w:line="240" w:lineRule="auto"/>
        <w:jc w:val="both"/>
        <w:rPr>
          <w:rFonts w:ascii="Times New Roman" w:eastAsia="Times New Roman" w:hAnsi="Times New Roman" w:cs="Times New Roman"/>
          <w:b/>
          <w:sz w:val="24"/>
          <w:szCs w:val="24"/>
        </w:rPr>
      </w:pPr>
      <w:r w:rsidRPr="005B3165">
        <w:rPr>
          <w:rFonts w:ascii="Times New Roman" w:eastAsia="Times New Roman" w:hAnsi="Times New Roman" w:cs="Times New Roman"/>
          <w:b/>
          <w:sz w:val="24"/>
          <w:szCs w:val="24"/>
        </w:rPr>
        <w:t>Criterii de includere:</w:t>
      </w:r>
    </w:p>
    <w:p w14:paraId="15D6B02E" w14:textId="77777777" w:rsidR="00B331E5" w:rsidRPr="005B3165" w:rsidRDefault="00B331E5" w:rsidP="00651D25">
      <w:pPr>
        <w:numPr>
          <w:ilvl w:val="4"/>
          <w:numId w:val="597"/>
        </w:numPr>
        <w:tabs>
          <w:tab w:val="left" w:pos="709"/>
          <w:tab w:val="left" w:pos="1418"/>
        </w:tabs>
        <w:spacing w:after="0" w:line="240" w:lineRule="auto"/>
        <w:ind w:left="709" w:hanging="425"/>
        <w:jc w:val="both"/>
        <w:rPr>
          <w:rFonts w:ascii="Times New Roman" w:eastAsia="Times New Roman" w:hAnsi="Times New Roman" w:cs="Times New Roman"/>
          <w:sz w:val="24"/>
          <w:szCs w:val="24"/>
        </w:rPr>
      </w:pPr>
      <w:r w:rsidRPr="005B3165">
        <w:rPr>
          <w:rFonts w:ascii="Times New Roman" w:eastAsia="Times New Roman" w:hAnsi="Times New Roman" w:cs="Times New Roman"/>
          <w:sz w:val="24"/>
          <w:szCs w:val="24"/>
        </w:rPr>
        <w:t>HTAP idiopatică/familială</w:t>
      </w:r>
    </w:p>
    <w:p w14:paraId="68319034" w14:textId="77777777" w:rsidR="00B331E5" w:rsidRPr="005B3165" w:rsidRDefault="00B331E5" w:rsidP="00651D25">
      <w:pPr>
        <w:numPr>
          <w:ilvl w:val="4"/>
          <w:numId w:val="597"/>
        </w:numPr>
        <w:tabs>
          <w:tab w:val="left" w:pos="709"/>
          <w:tab w:val="left" w:pos="1418"/>
        </w:tabs>
        <w:spacing w:after="0" w:line="240" w:lineRule="auto"/>
        <w:ind w:left="709" w:hanging="425"/>
        <w:jc w:val="both"/>
        <w:rPr>
          <w:rFonts w:ascii="Times New Roman" w:eastAsia="Times New Roman" w:hAnsi="Times New Roman" w:cs="Times New Roman"/>
          <w:sz w:val="24"/>
          <w:szCs w:val="24"/>
        </w:rPr>
      </w:pPr>
      <w:r w:rsidRPr="005B3165">
        <w:rPr>
          <w:rFonts w:ascii="Times New Roman" w:eastAsia="Times New Roman" w:hAnsi="Times New Roman" w:cs="Times New Roman"/>
          <w:sz w:val="24"/>
          <w:szCs w:val="24"/>
        </w:rPr>
        <w:t>HTAP asociată cu colagenoze (sclerodermie, lupus eritematos diseminat, poliartrită reumatoidă, boală mixtă de ţesut conjunctiv, sindrom Sjogren)</w:t>
      </w:r>
    </w:p>
    <w:p w14:paraId="5075FD45" w14:textId="77777777" w:rsidR="00B331E5" w:rsidRPr="005B3165" w:rsidRDefault="00B331E5" w:rsidP="00651D25">
      <w:pPr>
        <w:numPr>
          <w:ilvl w:val="4"/>
          <w:numId w:val="597"/>
        </w:numPr>
        <w:tabs>
          <w:tab w:val="left" w:pos="709"/>
          <w:tab w:val="left" w:pos="1418"/>
        </w:tabs>
        <w:spacing w:after="0" w:line="240" w:lineRule="auto"/>
        <w:ind w:left="709" w:hanging="425"/>
        <w:jc w:val="both"/>
        <w:rPr>
          <w:rFonts w:ascii="Times New Roman" w:eastAsia="Times New Roman" w:hAnsi="Times New Roman" w:cs="Times New Roman"/>
          <w:sz w:val="24"/>
          <w:szCs w:val="24"/>
        </w:rPr>
      </w:pPr>
      <w:r w:rsidRPr="005B3165">
        <w:rPr>
          <w:rFonts w:ascii="Times New Roman" w:eastAsia="Times New Roman" w:hAnsi="Times New Roman" w:cs="Times New Roman"/>
          <w:sz w:val="24"/>
          <w:szCs w:val="24"/>
        </w:rPr>
        <w:t>Hipertensiune pulmonară cronică tromboembolică inoperabilă</w:t>
      </w:r>
    </w:p>
    <w:p w14:paraId="59822CDC" w14:textId="77777777" w:rsidR="00B331E5" w:rsidRPr="005B3165" w:rsidRDefault="00B331E5" w:rsidP="00651D25">
      <w:pPr>
        <w:numPr>
          <w:ilvl w:val="4"/>
          <w:numId w:val="597"/>
        </w:numPr>
        <w:tabs>
          <w:tab w:val="left" w:pos="709"/>
          <w:tab w:val="left" w:pos="1418"/>
        </w:tabs>
        <w:spacing w:after="0" w:line="240" w:lineRule="auto"/>
        <w:ind w:left="709" w:hanging="425"/>
        <w:jc w:val="both"/>
        <w:rPr>
          <w:rFonts w:ascii="Times New Roman" w:eastAsia="Times New Roman" w:hAnsi="Times New Roman" w:cs="Times New Roman"/>
          <w:sz w:val="24"/>
          <w:szCs w:val="24"/>
          <w:lang w:val="pt-BR"/>
        </w:rPr>
      </w:pPr>
      <w:r w:rsidRPr="005B3165">
        <w:rPr>
          <w:rFonts w:ascii="Times New Roman" w:eastAsia="Times New Roman" w:hAnsi="Times New Roman" w:cs="Times New Roman"/>
          <w:sz w:val="24"/>
          <w:szCs w:val="24"/>
          <w:lang w:val="pt-BR"/>
        </w:rPr>
        <w:t>Hipertensiune pulmonară cronică tromboembolică persistentă sau recurentă după tratament chirurgical</w:t>
      </w:r>
    </w:p>
    <w:p w14:paraId="71FFEA3B" w14:textId="77777777" w:rsidR="00B331E5" w:rsidRPr="005B3165" w:rsidRDefault="00B331E5" w:rsidP="00B331E5">
      <w:pPr>
        <w:spacing w:after="0" w:line="240" w:lineRule="auto"/>
        <w:jc w:val="both"/>
        <w:rPr>
          <w:rFonts w:ascii="Times New Roman" w:eastAsia="Times New Roman" w:hAnsi="Times New Roman" w:cs="Times New Roman"/>
          <w:b/>
          <w:sz w:val="24"/>
          <w:szCs w:val="24"/>
          <w:lang w:val="pt-BR"/>
        </w:rPr>
      </w:pPr>
      <w:r w:rsidRPr="005B3165">
        <w:rPr>
          <w:rFonts w:ascii="Times New Roman" w:eastAsia="Times New Roman" w:hAnsi="Times New Roman" w:cs="Times New Roman"/>
          <w:b/>
          <w:sz w:val="24"/>
          <w:szCs w:val="24"/>
          <w:lang w:val="pt-BR"/>
        </w:rPr>
        <w:t xml:space="preserve">    </w:t>
      </w:r>
    </w:p>
    <w:p w14:paraId="01C9D25F" w14:textId="77777777" w:rsidR="00B331E5" w:rsidRPr="005B3165" w:rsidRDefault="00B331E5" w:rsidP="00B331E5">
      <w:pPr>
        <w:spacing w:after="0" w:line="240" w:lineRule="auto"/>
        <w:jc w:val="both"/>
        <w:rPr>
          <w:rFonts w:ascii="Times New Roman" w:eastAsia="Times New Roman" w:hAnsi="Times New Roman" w:cs="Times New Roman"/>
          <w:b/>
          <w:sz w:val="24"/>
          <w:szCs w:val="24"/>
        </w:rPr>
      </w:pPr>
      <w:r w:rsidRPr="005B3165">
        <w:rPr>
          <w:rFonts w:ascii="Times New Roman" w:eastAsia="Times New Roman" w:hAnsi="Times New Roman" w:cs="Times New Roman"/>
          <w:b/>
          <w:sz w:val="24"/>
          <w:szCs w:val="24"/>
        </w:rPr>
        <w:t>Criterii de excludere:</w:t>
      </w:r>
    </w:p>
    <w:p w14:paraId="36984095" w14:textId="77777777" w:rsidR="00B331E5" w:rsidRPr="005B3165" w:rsidRDefault="00B331E5" w:rsidP="00651D25">
      <w:pPr>
        <w:numPr>
          <w:ilvl w:val="0"/>
          <w:numId w:val="598"/>
        </w:numPr>
        <w:spacing w:after="0" w:line="240" w:lineRule="auto"/>
        <w:jc w:val="both"/>
        <w:rPr>
          <w:rFonts w:ascii="Times New Roman" w:eastAsia="Times New Roman" w:hAnsi="Times New Roman" w:cs="Times New Roman"/>
          <w:sz w:val="24"/>
          <w:szCs w:val="24"/>
        </w:rPr>
      </w:pPr>
      <w:r w:rsidRPr="005B3165">
        <w:rPr>
          <w:rFonts w:ascii="Times New Roman" w:eastAsia="Times New Roman" w:hAnsi="Times New Roman" w:cs="Times New Roman"/>
          <w:sz w:val="24"/>
          <w:szCs w:val="24"/>
        </w:rPr>
        <w:t>Pacienţii cu boli ale cordului stâng (cardiopatii stângi, valvulopatii stângi) care se însoţesc de hipertensiune venoasă pulmonară (Grup II Nice 2013)</w:t>
      </w:r>
    </w:p>
    <w:p w14:paraId="09F26535" w14:textId="77777777" w:rsidR="00B331E5" w:rsidRPr="005B3165" w:rsidRDefault="00B331E5" w:rsidP="00651D25">
      <w:pPr>
        <w:numPr>
          <w:ilvl w:val="0"/>
          <w:numId w:val="598"/>
        </w:numPr>
        <w:spacing w:after="0" w:line="240" w:lineRule="auto"/>
        <w:jc w:val="both"/>
        <w:rPr>
          <w:rFonts w:ascii="Times New Roman" w:eastAsia="Times New Roman" w:hAnsi="Times New Roman" w:cs="Times New Roman"/>
          <w:sz w:val="24"/>
          <w:szCs w:val="24"/>
          <w:lang w:val="pt-BR"/>
        </w:rPr>
      </w:pPr>
      <w:r w:rsidRPr="005B3165">
        <w:rPr>
          <w:rFonts w:ascii="Times New Roman" w:eastAsia="Times New Roman" w:hAnsi="Times New Roman" w:cs="Times New Roman"/>
          <w:sz w:val="24"/>
          <w:szCs w:val="24"/>
          <w:lang w:val="pt-BR"/>
        </w:rPr>
        <w:t>Pacienţii cu boli pulmonare cronice severe, însoţite de insuficienţă respiratorie cronică (Grup III Nice 2013)</w:t>
      </w:r>
    </w:p>
    <w:p w14:paraId="33215AE7" w14:textId="77777777" w:rsidR="00B331E5" w:rsidRPr="005B3165" w:rsidRDefault="00B331E5" w:rsidP="00651D25">
      <w:pPr>
        <w:numPr>
          <w:ilvl w:val="0"/>
          <w:numId w:val="598"/>
        </w:numPr>
        <w:spacing w:after="0" w:line="240" w:lineRule="auto"/>
        <w:jc w:val="both"/>
        <w:rPr>
          <w:rFonts w:ascii="Times New Roman" w:eastAsia="Times New Roman" w:hAnsi="Times New Roman" w:cs="Times New Roman"/>
          <w:sz w:val="24"/>
          <w:szCs w:val="24"/>
        </w:rPr>
      </w:pPr>
      <w:r w:rsidRPr="005B3165">
        <w:rPr>
          <w:rFonts w:ascii="Times New Roman" w:eastAsia="Times New Roman" w:hAnsi="Times New Roman" w:cs="Times New Roman"/>
          <w:sz w:val="24"/>
          <w:szCs w:val="24"/>
        </w:rPr>
        <w:t>Contraindicaţii la Riociguat</w:t>
      </w:r>
    </w:p>
    <w:p w14:paraId="21A90FAF" w14:textId="77777777" w:rsidR="00B331E5" w:rsidRPr="005B3165" w:rsidRDefault="00B331E5" w:rsidP="00651D25">
      <w:pPr>
        <w:numPr>
          <w:ilvl w:val="0"/>
          <w:numId w:val="598"/>
        </w:numPr>
        <w:spacing w:after="0" w:line="240" w:lineRule="auto"/>
        <w:jc w:val="both"/>
        <w:rPr>
          <w:rFonts w:ascii="Times New Roman" w:eastAsia="Times New Roman" w:hAnsi="Times New Roman" w:cs="Times New Roman"/>
          <w:sz w:val="24"/>
          <w:szCs w:val="24"/>
        </w:rPr>
      </w:pPr>
      <w:r w:rsidRPr="005B3165">
        <w:rPr>
          <w:rFonts w:ascii="Times New Roman" w:eastAsia="Times New Roman" w:hAnsi="Times New Roman" w:cs="Times New Roman"/>
          <w:sz w:val="24"/>
          <w:szCs w:val="24"/>
        </w:rPr>
        <w:t>Alergie sau intoleranţă la Riociguat</w:t>
      </w:r>
    </w:p>
    <w:p w14:paraId="6DCB7627" w14:textId="77777777" w:rsidR="00B331E5" w:rsidRPr="005B3165" w:rsidRDefault="00B331E5" w:rsidP="00651D25">
      <w:pPr>
        <w:numPr>
          <w:ilvl w:val="0"/>
          <w:numId w:val="598"/>
        </w:numPr>
        <w:spacing w:after="0" w:line="240" w:lineRule="auto"/>
        <w:jc w:val="both"/>
        <w:rPr>
          <w:rFonts w:ascii="Times New Roman" w:eastAsia="Times New Roman" w:hAnsi="Times New Roman" w:cs="Times New Roman"/>
          <w:sz w:val="24"/>
          <w:szCs w:val="24"/>
          <w:lang w:val="pt-BR"/>
        </w:rPr>
      </w:pPr>
      <w:r w:rsidRPr="005B3165">
        <w:rPr>
          <w:rFonts w:ascii="Times New Roman" w:eastAsia="Times New Roman" w:hAnsi="Times New Roman" w:cs="Times New Roman"/>
          <w:sz w:val="24"/>
          <w:szCs w:val="24"/>
          <w:lang w:val="pt-BR"/>
        </w:rPr>
        <w:t>Pacienţi cu tensiunea arterială sistolică &lt; 96 mmHg la începerea tratamentului</w:t>
      </w:r>
    </w:p>
    <w:p w14:paraId="31809E3F" w14:textId="77777777" w:rsidR="00B331E5" w:rsidRPr="005B3165" w:rsidRDefault="00B331E5" w:rsidP="00B331E5">
      <w:pPr>
        <w:spacing w:after="0" w:line="240" w:lineRule="auto"/>
        <w:jc w:val="both"/>
        <w:rPr>
          <w:rFonts w:ascii="Times New Roman" w:eastAsia="Times New Roman" w:hAnsi="Times New Roman" w:cs="Times New Roman"/>
          <w:b/>
          <w:sz w:val="24"/>
          <w:szCs w:val="24"/>
          <w:lang w:val="pt-BR"/>
        </w:rPr>
      </w:pPr>
      <w:r w:rsidRPr="005B3165">
        <w:rPr>
          <w:rFonts w:ascii="Times New Roman" w:eastAsia="Times New Roman" w:hAnsi="Times New Roman" w:cs="Times New Roman"/>
          <w:b/>
          <w:sz w:val="24"/>
          <w:szCs w:val="24"/>
          <w:lang w:val="pt-BR"/>
        </w:rPr>
        <w:t xml:space="preserve">    </w:t>
      </w:r>
    </w:p>
    <w:p w14:paraId="2E4395E7" w14:textId="77777777" w:rsidR="00B331E5" w:rsidRPr="005B3165" w:rsidRDefault="00B331E5" w:rsidP="00B331E5">
      <w:pPr>
        <w:spacing w:after="0" w:line="240" w:lineRule="auto"/>
        <w:jc w:val="both"/>
        <w:rPr>
          <w:rFonts w:ascii="Times New Roman" w:eastAsia="Times New Roman" w:hAnsi="Times New Roman" w:cs="Times New Roman"/>
          <w:b/>
          <w:sz w:val="24"/>
          <w:szCs w:val="24"/>
          <w:lang w:val="pt-BR"/>
        </w:rPr>
      </w:pPr>
      <w:r w:rsidRPr="005B3165">
        <w:rPr>
          <w:rFonts w:ascii="Times New Roman" w:eastAsia="Times New Roman" w:hAnsi="Times New Roman" w:cs="Times New Roman"/>
          <w:b/>
          <w:sz w:val="24"/>
          <w:szCs w:val="24"/>
          <w:lang w:val="pt-BR"/>
        </w:rPr>
        <w:t xml:space="preserve">Tratament:   </w:t>
      </w:r>
    </w:p>
    <w:p w14:paraId="71DA8F8A" w14:textId="77777777" w:rsidR="00B331E5" w:rsidRPr="005B3165" w:rsidRDefault="00B331E5" w:rsidP="00B331E5">
      <w:pPr>
        <w:spacing w:after="0" w:line="240" w:lineRule="auto"/>
        <w:jc w:val="both"/>
        <w:rPr>
          <w:rFonts w:ascii="Times New Roman" w:eastAsia="Times New Roman" w:hAnsi="Times New Roman" w:cs="Times New Roman"/>
          <w:b/>
          <w:sz w:val="24"/>
          <w:szCs w:val="24"/>
          <w:lang w:val="pt-BR"/>
        </w:rPr>
      </w:pPr>
      <w:r w:rsidRPr="005B3165">
        <w:rPr>
          <w:rFonts w:ascii="Times New Roman" w:eastAsia="Times New Roman" w:hAnsi="Times New Roman" w:cs="Times New Roman"/>
          <w:b/>
          <w:sz w:val="24"/>
          <w:szCs w:val="24"/>
          <w:lang w:val="pt-BR"/>
        </w:rPr>
        <w:t>Doze şi monitorizarea tratamentului</w:t>
      </w:r>
    </w:p>
    <w:p w14:paraId="68C18C0E" w14:textId="77777777" w:rsidR="00B331E5" w:rsidRPr="005B3165" w:rsidRDefault="00B331E5" w:rsidP="00B331E5">
      <w:pPr>
        <w:spacing w:after="0" w:line="240" w:lineRule="auto"/>
        <w:jc w:val="both"/>
        <w:rPr>
          <w:rFonts w:ascii="Times New Roman" w:eastAsia="Times New Roman" w:hAnsi="Times New Roman" w:cs="Times New Roman"/>
          <w:sz w:val="24"/>
          <w:szCs w:val="24"/>
          <w:lang w:val="pt-BR"/>
        </w:rPr>
      </w:pPr>
      <w:r w:rsidRPr="005B3165">
        <w:rPr>
          <w:rFonts w:ascii="Times New Roman" w:eastAsia="Times New Roman" w:hAnsi="Times New Roman" w:cs="Times New Roman"/>
          <w:sz w:val="24"/>
          <w:szCs w:val="24"/>
          <w:lang w:val="pt-BR"/>
        </w:rPr>
        <w:t xml:space="preserve">    </w:t>
      </w:r>
    </w:p>
    <w:p w14:paraId="6426D6B7" w14:textId="77777777" w:rsidR="00B331E5" w:rsidRPr="005B3165" w:rsidRDefault="00B331E5" w:rsidP="00B331E5">
      <w:pPr>
        <w:spacing w:after="0" w:line="240" w:lineRule="auto"/>
        <w:jc w:val="both"/>
        <w:rPr>
          <w:rFonts w:ascii="Times New Roman" w:eastAsia="Times New Roman" w:hAnsi="Times New Roman" w:cs="Times New Roman"/>
          <w:b/>
          <w:sz w:val="24"/>
          <w:szCs w:val="24"/>
          <w:lang w:val="pt-BR"/>
        </w:rPr>
      </w:pPr>
      <w:r w:rsidRPr="005B3165">
        <w:rPr>
          <w:rFonts w:ascii="Times New Roman" w:eastAsia="Times New Roman" w:hAnsi="Times New Roman" w:cs="Times New Roman"/>
          <w:b/>
          <w:sz w:val="24"/>
          <w:szCs w:val="24"/>
          <w:lang w:val="pt-BR"/>
        </w:rPr>
        <w:t>1.</w:t>
      </w:r>
      <w:r w:rsidRPr="005B3165">
        <w:rPr>
          <w:rFonts w:ascii="Times New Roman" w:eastAsia="Times New Roman" w:hAnsi="Times New Roman" w:cs="Times New Roman"/>
          <w:sz w:val="24"/>
          <w:szCs w:val="24"/>
          <w:lang w:val="pt-BR"/>
        </w:rPr>
        <w:t xml:space="preserve"> </w:t>
      </w:r>
      <w:r w:rsidRPr="005B3165">
        <w:rPr>
          <w:rFonts w:ascii="Times New Roman" w:eastAsia="Times New Roman" w:hAnsi="Times New Roman" w:cs="Times New Roman"/>
          <w:b/>
          <w:sz w:val="24"/>
          <w:szCs w:val="24"/>
          <w:lang w:val="pt-BR"/>
        </w:rPr>
        <w:t>Iniţierea tratamentului cu Riociguat</w:t>
      </w:r>
    </w:p>
    <w:p w14:paraId="41081E52" w14:textId="77777777" w:rsidR="00B331E5" w:rsidRPr="005B3165" w:rsidRDefault="00B331E5" w:rsidP="00651D25">
      <w:pPr>
        <w:numPr>
          <w:ilvl w:val="0"/>
          <w:numId w:val="599"/>
        </w:numPr>
        <w:spacing w:after="0" w:line="240" w:lineRule="auto"/>
        <w:jc w:val="both"/>
        <w:rPr>
          <w:rFonts w:ascii="Times New Roman" w:eastAsia="Times New Roman" w:hAnsi="Times New Roman" w:cs="Times New Roman"/>
          <w:sz w:val="24"/>
          <w:szCs w:val="24"/>
          <w:lang w:val="pt-BR"/>
        </w:rPr>
      </w:pPr>
      <w:r w:rsidRPr="005B3165">
        <w:rPr>
          <w:rFonts w:ascii="Times New Roman" w:eastAsia="Times New Roman" w:hAnsi="Times New Roman" w:cs="Times New Roman"/>
          <w:sz w:val="24"/>
          <w:szCs w:val="24"/>
          <w:lang w:val="pt-BR"/>
        </w:rPr>
        <w:t>Tratamentul cu Riociguat se iniţiază în doze de 1 mg x 3 pe zi, ulterior cu creştere progresivă lentă, cu 0,5 mg x 3/zi la fiecare două săptămâni, cu monitorizarea atentă a tensiunii arteriale sistemice, TAS ≥ 95 mmHg şi absenţa semnelor sau simptomele compatibile cu hipotensiunea arterială.</w:t>
      </w:r>
    </w:p>
    <w:p w14:paraId="6F800295" w14:textId="77777777" w:rsidR="00B331E5" w:rsidRPr="005B3165" w:rsidRDefault="00B331E5" w:rsidP="00651D25">
      <w:pPr>
        <w:numPr>
          <w:ilvl w:val="0"/>
          <w:numId w:val="599"/>
        </w:numPr>
        <w:spacing w:after="0" w:line="240" w:lineRule="auto"/>
        <w:jc w:val="both"/>
        <w:rPr>
          <w:rFonts w:ascii="Times New Roman" w:eastAsia="Times New Roman" w:hAnsi="Times New Roman" w:cs="Times New Roman"/>
          <w:sz w:val="24"/>
          <w:szCs w:val="24"/>
          <w:lang w:val="pt-BR"/>
        </w:rPr>
      </w:pPr>
      <w:r w:rsidRPr="005B3165">
        <w:rPr>
          <w:rFonts w:ascii="Times New Roman" w:eastAsia="Times New Roman" w:hAnsi="Times New Roman" w:cs="Times New Roman"/>
          <w:sz w:val="24"/>
          <w:szCs w:val="24"/>
          <w:lang w:val="pt-BR"/>
        </w:rPr>
        <w:t>Doza terapeutică ţintă este 2,5 mg x 3/zi (doza maximă), efecte benefice fiind observate de la 1,5 mg x 3/zi.</w:t>
      </w:r>
    </w:p>
    <w:p w14:paraId="1CF00352" w14:textId="77777777" w:rsidR="00B331E5" w:rsidRPr="005B3165" w:rsidRDefault="00B331E5" w:rsidP="00651D25">
      <w:pPr>
        <w:numPr>
          <w:ilvl w:val="0"/>
          <w:numId w:val="599"/>
        </w:numPr>
        <w:spacing w:after="0" w:line="240" w:lineRule="auto"/>
        <w:jc w:val="both"/>
        <w:rPr>
          <w:rFonts w:ascii="Times New Roman" w:eastAsia="Times New Roman" w:hAnsi="Times New Roman" w:cs="Times New Roman"/>
          <w:sz w:val="24"/>
          <w:szCs w:val="24"/>
          <w:lang w:val="pt-BR"/>
        </w:rPr>
      </w:pPr>
      <w:r w:rsidRPr="005B3165">
        <w:rPr>
          <w:rFonts w:ascii="Times New Roman" w:eastAsia="Times New Roman" w:hAnsi="Times New Roman" w:cs="Times New Roman"/>
          <w:sz w:val="24"/>
          <w:szCs w:val="24"/>
          <w:lang w:val="pt-BR"/>
        </w:rPr>
        <w:t>În orice moment al fazei de iniţiere dacă se constată TAS &lt; 95 mmHg ori semne sau simptome de hipotensiune arterială sistemică, doza trebuie scăzută cu 0,5 mg x 3/zi.</w:t>
      </w:r>
    </w:p>
    <w:p w14:paraId="3EBC1790" w14:textId="77777777" w:rsidR="00B331E5" w:rsidRPr="005B3165" w:rsidRDefault="00B331E5" w:rsidP="00B331E5">
      <w:pPr>
        <w:spacing w:after="0" w:line="240" w:lineRule="auto"/>
        <w:jc w:val="both"/>
        <w:rPr>
          <w:rFonts w:ascii="Times New Roman" w:eastAsia="Times New Roman" w:hAnsi="Times New Roman" w:cs="Times New Roman"/>
          <w:sz w:val="24"/>
          <w:szCs w:val="24"/>
          <w:lang w:val="pt-BR"/>
        </w:rPr>
      </w:pPr>
      <w:r w:rsidRPr="005B3165">
        <w:rPr>
          <w:rFonts w:ascii="Times New Roman" w:eastAsia="Times New Roman" w:hAnsi="Times New Roman" w:cs="Times New Roman"/>
          <w:sz w:val="24"/>
          <w:szCs w:val="24"/>
          <w:lang w:val="pt-BR"/>
        </w:rPr>
        <w:t xml:space="preserve">    </w:t>
      </w:r>
    </w:p>
    <w:p w14:paraId="50E0C0AF" w14:textId="77777777" w:rsidR="00B331E5" w:rsidRPr="005B3165" w:rsidRDefault="00B331E5" w:rsidP="00B331E5">
      <w:pPr>
        <w:spacing w:after="0" w:line="240" w:lineRule="auto"/>
        <w:jc w:val="both"/>
        <w:rPr>
          <w:rFonts w:ascii="Times New Roman" w:eastAsia="Times New Roman" w:hAnsi="Times New Roman" w:cs="Times New Roman"/>
          <w:b/>
          <w:sz w:val="24"/>
          <w:szCs w:val="24"/>
        </w:rPr>
      </w:pPr>
      <w:r w:rsidRPr="005B3165">
        <w:rPr>
          <w:rFonts w:ascii="Times New Roman" w:eastAsia="Times New Roman" w:hAnsi="Times New Roman" w:cs="Times New Roman"/>
          <w:b/>
          <w:sz w:val="24"/>
          <w:szCs w:val="24"/>
        </w:rPr>
        <w:t>2.</w:t>
      </w:r>
      <w:r w:rsidRPr="005B3165">
        <w:rPr>
          <w:rFonts w:ascii="Times New Roman" w:eastAsia="Times New Roman" w:hAnsi="Times New Roman" w:cs="Times New Roman"/>
          <w:sz w:val="24"/>
          <w:szCs w:val="24"/>
        </w:rPr>
        <w:t xml:space="preserve"> </w:t>
      </w:r>
      <w:r w:rsidRPr="005B3165">
        <w:rPr>
          <w:rFonts w:ascii="Times New Roman" w:eastAsia="Times New Roman" w:hAnsi="Times New Roman" w:cs="Times New Roman"/>
          <w:b/>
          <w:sz w:val="24"/>
          <w:szCs w:val="24"/>
        </w:rPr>
        <w:t>Doza de întreţinere cu Riociguat</w:t>
      </w:r>
    </w:p>
    <w:p w14:paraId="594CDD74" w14:textId="77777777" w:rsidR="00B331E5" w:rsidRPr="005B3165" w:rsidRDefault="00B331E5" w:rsidP="00651D25">
      <w:pPr>
        <w:numPr>
          <w:ilvl w:val="0"/>
          <w:numId w:val="600"/>
        </w:numPr>
        <w:spacing w:after="0" w:line="240" w:lineRule="auto"/>
        <w:jc w:val="both"/>
        <w:rPr>
          <w:rFonts w:ascii="Times New Roman" w:eastAsia="Times New Roman" w:hAnsi="Times New Roman" w:cs="Times New Roman"/>
          <w:sz w:val="24"/>
          <w:szCs w:val="24"/>
          <w:lang w:val="pt-BR"/>
        </w:rPr>
      </w:pPr>
      <w:r w:rsidRPr="005B3165">
        <w:rPr>
          <w:rFonts w:ascii="Times New Roman" w:eastAsia="Times New Roman" w:hAnsi="Times New Roman" w:cs="Times New Roman"/>
          <w:sz w:val="24"/>
          <w:szCs w:val="24"/>
          <w:lang w:val="pt-BR"/>
        </w:rPr>
        <w:t>Doza de întreţinere reprezintă doza maximă tolerată de pacient, nu mai mare de 2,5 mg x 3/zi.</w:t>
      </w:r>
    </w:p>
    <w:p w14:paraId="74D889D9" w14:textId="77777777" w:rsidR="00B331E5" w:rsidRPr="005B3165" w:rsidRDefault="00B331E5" w:rsidP="00651D25">
      <w:pPr>
        <w:numPr>
          <w:ilvl w:val="0"/>
          <w:numId w:val="600"/>
        </w:numPr>
        <w:spacing w:after="0" w:line="240" w:lineRule="auto"/>
        <w:jc w:val="both"/>
        <w:rPr>
          <w:rFonts w:ascii="Times New Roman" w:eastAsia="Times New Roman" w:hAnsi="Times New Roman" w:cs="Times New Roman"/>
          <w:sz w:val="24"/>
          <w:szCs w:val="24"/>
          <w:lang w:val="pt-BR"/>
        </w:rPr>
      </w:pPr>
      <w:r w:rsidRPr="005B3165">
        <w:rPr>
          <w:rFonts w:ascii="Times New Roman" w:eastAsia="Times New Roman" w:hAnsi="Times New Roman" w:cs="Times New Roman"/>
          <w:sz w:val="24"/>
          <w:szCs w:val="24"/>
          <w:lang w:val="pt-BR"/>
        </w:rPr>
        <w:t>Pe toată durata tratamentului cu Riociguat, dacă se constată TAS &lt; 95 mmHg ori semne sau simptome de hipotensiune arterială sistemică, doza trebuie scăzută cu 0,5 mg x 3/zi.</w:t>
      </w:r>
    </w:p>
    <w:p w14:paraId="322D3A73" w14:textId="77777777" w:rsidR="00B331E5" w:rsidRPr="005B3165" w:rsidRDefault="00B331E5" w:rsidP="00651D25">
      <w:pPr>
        <w:numPr>
          <w:ilvl w:val="0"/>
          <w:numId w:val="600"/>
        </w:numPr>
        <w:spacing w:after="0" w:line="240" w:lineRule="auto"/>
        <w:jc w:val="both"/>
        <w:rPr>
          <w:rFonts w:ascii="Times New Roman" w:eastAsia="Times New Roman" w:hAnsi="Times New Roman" w:cs="Times New Roman"/>
          <w:sz w:val="24"/>
          <w:szCs w:val="24"/>
          <w:lang w:val="pt-BR"/>
        </w:rPr>
      </w:pPr>
      <w:r w:rsidRPr="005B3165">
        <w:rPr>
          <w:rFonts w:ascii="Times New Roman" w:eastAsia="Times New Roman" w:hAnsi="Times New Roman" w:cs="Times New Roman"/>
          <w:sz w:val="24"/>
          <w:szCs w:val="24"/>
          <w:lang w:val="pt-BR"/>
        </w:rPr>
        <w:t>Dacă tratamentul cu Riociguat este întrerupt pe o durată de timp mai mare de 3 zile, reluarea se va face progresiv, conform schemei de iniţiere, până la doza maxim tolerată.</w:t>
      </w:r>
    </w:p>
    <w:p w14:paraId="0C2827EB" w14:textId="77777777" w:rsidR="00B331E5" w:rsidRPr="005B3165" w:rsidRDefault="00B331E5" w:rsidP="00B331E5">
      <w:pPr>
        <w:spacing w:after="0" w:line="240" w:lineRule="auto"/>
        <w:jc w:val="both"/>
        <w:rPr>
          <w:rFonts w:ascii="Times New Roman" w:eastAsia="Times New Roman" w:hAnsi="Times New Roman" w:cs="Times New Roman"/>
          <w:b/>
          <w:sz w:val="24"/>
          <w:szCs w:val="24"/>
          <w:lang w:val="pt-BR"/>
        </w:rPr>
      </w:pPr>
      <w:r w:rsidRPr="005B3165">
        <w:rPr>
          <w:rFonts w:ascii="Times New Roman" w:eastAsia="Times New Roman" w:hAnsi="Times New Roman" w:cs="Times New Roman"/>
          <w:b/>
          <w:sz w:val="24"/>
          <w:szCs w:val="24"/>
          <w:lang w:val="pt-BR"/>
        </w:rPr>
        <w:t xml:space="preserve">    </w:t>
      </w:r>
    </w:p>
    <w:p w14:paraId="7B90298D" w14:textId="77777777" w:rsidR="00B331E5" w:rsidRPr="005B3165" w:rsidRDefault="00B331E5" w:rsidP="00B331E5">
      <w:pPr>
        <w:spacing w:after="0" w:line="240" w:lineRule="auto"/>
        <w:jc w:val="both"/>
        <w:rPr>
          <w:rFonts w:ascii="Times New Roman" w:eastAsia="Times New Roman" w:hAnsi="Times New Roman" w:cs="Times New Roman"/>
          <w:b/>
          <w:sz w:val="24"/>
          <w:szCs w:val="24"/>
        </w:rPr>
      </w:pPr>
      <w:r w:rsidRPr="005B3165">
        <w:rPr>
          <w:rFonts w:ascii="Times New Roman" w:eastAsia="Times New Roman" w:hAnsi="Times New Roman" w:cs="Times New Roman"/>
          <w:b/>
          <w:sz w:val="24"/>
          <w:szCs w:val="24"/>
        </w:rPr>
        <w:t>Oprirea tratamentului cu Riociguat</w:t>
      </w:r>
    </w:p>
    <w:p w14:paraId="6496F57D" w14:textId="77777777" w:rsidR="00B331E5" w:rsidRPr="005B3165" w:rsidRDefault="00B331E5" w:rsidP="00651D25">
      <w:pPr>
        <w:numPr>
          <w:ilvl w:val="0"/>
          <w:numId w:val="601"/>
        </w:numPr>
        <w:spacing w:after="0" w:line="240" w:lineRule="auto"/>
        <w:jc w:val="both"/>
        <w:rPr>
          <w:rFonts w:ascii="Times New Roman" w:eastAsia="Times New Roman" w:hAnsi="Times New Roman" w:cs="Times New Roman"/>
          <w:sz w:val="24"/>
          <w:szCs w:val="24"/>
          <w:lang w:val="pt-BR"/>
        </w:rPr>
      </w:pPr>
      <w:r w:rsidRPr="005B3165">
        <w:rPr>
          <w:rFonts w:ascii="Times New Roman" w:eastAsia="Times New Roman" w:hAnsi="Times New Roman" w:cs="Times New Roman"/>
          <w:sz w:val="24"/>
          <w:szCs w:val="24"/>
          <w:lang w:val="pt-BR"/>
        </w:rPr>
        <w:t>decizia pacientului de a întrerupe tratamentul cu Riociguat, contrar indicaţiei medicale;</w:t>
      </w:r>
    </w:p>
    <w:p w14:paraId="0E54B293" w14:textId="77777777" w:rsidR="00B331E5" w:rsidRPr="005B3165" w:rsidRDefault="00B331E5" w:rsidP="00651D25">
      <w:pPr>
        <w:numPr>
          <w:ilvl w:val="0"/>
          <w:numId w:val="601"/>
        </w:numPr>
        <w:spacing w:after="0" w:line="240" w:lineRule="auto"/>
        <w:jc w:val="both"/>
        <w:rPr>
          <w:rFonts w:ascii="Times New Roman" w:eastAsia="Times New Roman" w:hAnsi="Times New Roman" w:cs="Times New Roman"/>
          <w:sz w:val="24"/>
          <w:szCs w:val="24"/>
          <w:lang w:val="pt-BR"/>
        </w:rPr>
      </w:pPr>
      <w:r w:rsidRPr="005B3165">
        <w:rPr>
          <w:rFonts w:ascii="Times New Roman" w:eastAsia="Times New Roman" w:hAnsi="Times New Roman" w:cs="Times New Roman"/>
          <w:sz w:val="24"/>
          <w:szCs w:val="24"/>
          <w:lang w:val="pt-BR"/>
        </w:rPr>
        <w:t>decizie medicală de întrerupere a tratamentului cu Riociguat în cazul intoleranţei la tratament sau complianţei foarte scăzute</w:t>
      </w:r>
    </w:p>
    <w:p w14:paraId="62537609" w14:textId="77777777" w:rsidR="00B331E5" w:rsidRPr="005B3165" w:rsidRDefault="00B331E5" w:rsidP="00B331E5">
      <w:pPr>
        <w:spacing w:after="0" w:line="240" w:lineRule="auto"/>
        <w:jc w:val="both"/>
        <w:rPr>
          <w:rFonts w:ascii="Times New Roman" w:eastAsia="Times New Roman" w:hAnsi="Times New Roman" w:cs="Times New Roman"/>
          <w:sz w:val="24"/>
          <w:szCs w:val="24"/>
          <w:lang w:val="pt-BR"/>
        </w:rPr>
      </w:pPr>
      <w:r w:rsidRPr="005B3165">
        <w:rPr>
          <w:rFonts w:ascii="Times New Roman" w:eastAsia="Times New Roman" w:hAnsi="Times New Roman" w:cs="Times New Roman"/>
          <w:sz w:val="24"/>
          <w:szCs w:val="24"/>
          <w:lang w:val="pt-BR"/>
        </w:rPr>
        <w:t>Nu este recomandată oprirea bruscă a tratamentului cu Riociguat datorită unui posibil efect de rebound.</w:t>
      </w:r>
    </w:p>
    <w:p w14:paraId="36E41FCC" w14:textId="77777777" w:rsidR="00B331E5" w:rsidRPr="005B3165" w:rsidRDefault="00B331E5" w:rsidP="00B331E5">
      <w:pPr>
        <w:spacing w:after="0" w:line="240" w:lineRule="auto"/>
        <w:jc w:val="both"/>
        <w:rPr>
          <w:rFonts w:ascii="Times New Roman" w:eastAsia="Times New Roman" w:hAnsi="Times New Roman" w:cs="Times New Roman"/>
          <w:b/>
          <w:sz w:val="24"/>
          <w:szCs w:val="24"/>
          <w:lang w:val="pt-BR"/>
        </w:rPr>
      </w:pPr>
      <w:r w:rsidRPr="005B3165">
        <w:rPr>
          <w:rFonts w:ascii="Times New Roman" w:eastAsia="Times New Roman" w:hAnsi="Times New Roman" w:cs="Times New Roman"/>
          <w:b/>
          <w:sz w:val="24"/>
          <w:szCs w:val="24"/>
          <w:lang w:val="pt-BR"/>
        </w:rPr>
        <w:t xml:space="preserve">    </w:t>
      </w:r>
    </w:p>
    <w:p w14:paraId="68A4977E" w14:textId="77777777" w:rsidR="00B331E5" w:rsidRPr="005B3165" w:rsidRDefault="00B331E5" w:rsidP="00B331E5">
      <w:pPr>
        <w:spacing w:after="0" w:line="240" w:lineRule="auto"/>
        <w:jc w:val="both"/>
        <w:rPr>
          <w:rFonts w:ascii="Times New Roman" w:eastAsia="Times New Roman" w:hAnsi="Times New Roman" w:cs="Times New Roman"/>
          <w:b/>
          <w:sz w:val="24"/>
          <w:szCs w:val="24"/>
        </w:rPr>
      </w:pPr>
      <w:r w:rsidRPr="005B3165">
        <w:rPr>
          <w:rFonts w:ascii="Times New Roman" w:eastAsia="Times New Roman" w:hAnsi="Times New Roman" w:cs="Times New Roman"/>
          <w:b/>
          <w:sz w:val="24"/>
          <w:szCs w:val="24"/>
        </w:rPr>
        <w:t>Contraindicaţii</w:t>
      </w:r>
    </w:p>
    <w:p w14:paraId="0D54BA6E" w14:textId="77777777" w:rsidR="00B331E5" w:rsidRPr="005B3165" w:rsidRDefault="00B331E5" w:rsidP="00651D25">
      <w:pPr>
        <w:numPr>
          <w:ilvl w:val="0"/>
          <w:numId w:val="602"/>
        </w:numPr>
        <w:spacing w:after="0" w:line="240" w:lineRule="auto"/>
        <w:jc w:val="both"/>
        <w:rPr>
          <w:rFonts w:ascii="Times New Roman" w:eastAsia="Times New Roman" w:hAnsi="Times New Roman" w:cs="Times New Roman"/>
          <w:sz w:val="24"/>
          <w:szCs w:val="24"/>
        </w:rPr>
      </w:pPr>
      <w:r w:rsidRPr="005B3165">
        <w:rPr>
          <w:rFonts w:ascii="Times New Roman" w:eastAsia="Times New Roman" w:hAnsi="Times New Roman" w:cs="Times New Roman"/>
          <w:sz w:val="24"/>
          <w:szCs w:val="24"/>
        </w:rPr>
        <w:t>ciroza hepatică Child Pugh C;</w:t>
      </w:r>
    </w:p>
    <w:p w14:paraId="0680D8E5" w14:textId="77777777" w:rsidR="00B331E5" w:rsidRPr="005B3165" w:rsidRDefault="00B331E5" w:rsidP="00651D25">
      <w:pPr>
        <w:numPr>
          <w:ilvl w:val="0"/>
          <w:numId w:val="602"/>
        </w:numPr>
        <w:spacing w:after="0" w:line="240" w:lineRule="auto"/>
        <w:jc w:val="both"/>
        <w:rPr>
          <w:rFonts w:ascii="Times New Roman" w:eastAsia="Times New Roman" w:hAnsi="Times New Roman" w:cs="Times New Roman"/>
          <w:sz w:val="24"/>
          <w:szCs w:val="24"/>
          <w:lang w:val="pt-BR"/>
        </w:rPr>
      </w:pPr>
      <w:r w:rsidRPr="005B3165">
        <w:rPr>
          <w:rFonts w:ascii="Times New Roman" w:eastAsia="Times New Roman" w:hAnsi="Times New Roman" w:cs="Times New Roman"/>
          <w:sz w:val="24"/>
          <w:szCs w:val="24"/>
          <w:lang w:val="pt-BR"/>
        </w:rPr>
        <w:t>insuficienţă renală cu clearance la creatinină &lt; 30 ml/h;</w:t>
      </w:r>
    </w:p>
    <w:p w14:paraId="180D6EE2" w14:textId="77777777" w:rsidR="00B331E5" w:rsidRPr="005B3165" w:rsidRDefault="00B331E5" w:rsidP="00651D25">
      <w:pPr>
        <w:numPr>
          <w:ilvl w:val="0"/>
          <w:numId w:val="602"/>
        </w:numPr>
        <w:spacing w:after="0" w:line="240" w:lineRule="auto"/>
        <w:jc w:val="both"/>
        <w:rPr>
          <w:rFonts w:ascii="Times New Roman" w:eastAsia="Times New Roman" w:hAnsi="Times New Roman" w:cs="Times New Roman"/>
          <w:sz w:val="24"/>
          <w:szCs w:val="24"/>
        </w:rPr>
      </w:pPr>
      <w:r w:rsidRPr="005B3165">
        <w:rPr>
          <w:rFonts w:ascii="Times New Roman" w:eastAsia="Times New Roman" w:hAnsi="Times New Roman" w:cs="Times New Roman"/>
          <w:sz w:val="24"/>
          <w:szCs w:val="24"/>
        </w:rPr>
        <w:t>tratament cu inhibitori de fosfodiesterază 5 (sildenafil, tadalafil, vardenafil);</w:t>
      </w:r>
    </w:p>
    <w:p w14:paraId="56639596" w14:textId="77777777" w:rsidR="00B331E5" w:rsidRPr="005B3165" w:rsidRDefault="00B331E5" w:rsidP="00651D25">
      <w:pPr>
        <w:numPr>
          <w:ilvl w:val="0"/>
          <w:numId w:val="602"/>
        </w:numPr>
        <w:spacing w:after="0" w:line="240" w:lineRule="auto"/>
        <w:jc w:val="both"/>
        <w:rPr>
          <w:rFonts w:ascii="Times New Roman" w:eastAsia="Times New Roman" w:hAnsi="Times New Roman" w:cs="Times New Roman"/>
          <w:sz w:val="24"/>
          <w:szCs w:val="24"/>
        </w:rPr>
      </w:pPr>
      <w:r w:rsidRPr="005B3165">
        <w:rPr>
          <w:rFonts w:ascii="Times New Roman" w:eastAsia="Times New Roman" w:hAnsi="Times New Roman" w:cs="Times New Roman"/>
          <w:sz w:val="24"/>
          <w:szCs w:val="24"/>
        </w:rPr>
        <w:t>boala veno-ocluzivă;</w:t>
      </w:r>
    </w:p>
    <w:p w14:paraId="456E9241" w14:textId="77777777" w:rsidR="00B331E5" w:rsidRPr="005B3165" w:rsidRDefault="00B331E5" w:rsidP="00651D25">
      <w:pPr>
        <w:numPr>
          <w:ilvl w:val="0"/>
          <w:numId w:val="602"/>
        </w:numPr>
        <w:spacing w:after="0" w:line="240" w:lineRule="auto"/>
        <w:jc w:val="both"/>
        <w:rPr>
          <w:rFonts w:ascii="Times New Roman" w:eastAsia="Times New Roman" w:hAnsi="Times New Roman" w:cs="Times New Roman"/>
          <w:sz w:val="24"/>
          <w:szCs w:val="24"/>
        </w:rPr>
      </w:pPr>
      <w:r w:rsidRPr="005B3165">
        <w:rPr>
          <w:rFonts w:ascii="Times New Roman" w:eastAsia="Times New Roman" w:hAnsi="Times New Roman" w:cs="Times New Roman"/>
          <w:sz w:val="24"/>
          <w:szCs w:val="24"/>
        </w:rPr>
        <w:t>hemoptizii masive în antecedente;</w:t>
      </w:r>
    </w:p>
    <w:p w14:paraId="3DED9DA2" w14:textId="77777777" w:rsidR="00B331E5" w:rsidRPr="005B3165" w:rsidRDefault="00B331E5" w:rsidP="00651D25">
      <w:pPr>
        <w:numPr>
          <w:ilvl w:val="0"/>
          <w:numId w:val="602"/>
        </w:numPr>
        <w:spacing w:after="0" w:line="240" w:lineRule="auto"/>
        <w:jc w:val="both"/>
        <w:rPr>
          <w:rFonts w:ascii="Times New Roman" w:eastAsia="Times New Roman" w:hAnsi="Times New Roman" w:cs="Times New Roman"/>
          <w:sz w:val="24"/>
          <w:szCs w:val="24"/>
          <w:lang w:val="pt-BR"/>
        </w:rPr>
      </w:pPr>
      <w:r w:rsidRPr="005B3165">
        <w:rPr>
          <w:rFonts w:ascii="Times New Roman" w:eastAsia="Times New Roman" w:hAnsi="Times New Roman" w:cs="Times New Roman"/>
          <w:sz w:val="24"/>
          <w:szCs w:val="24"/>
          <w:lang w:val="pt-BR"/>
        </w:rPr>
        <w:lastRenderedPageBreak/>
        <w:t>sarcină - datorită efectelor teratogene, astfel la femeile aflate la vârstă fertilă se recomandă folosirea unei metode de contracepţie cu index Pearl &lt; 1.</w:t>
      </w:r>
    </w:p>
    <w:p w14:paraId="5FC51768" w14:textId="77777777" w:rsidR="00B331E5" w:rsidRPr="005B3165" w:rsidRDefault="00B331E5" w:rsidP="00651D25">
      <w:pPr>
        <w:numPr>
          <w:ilvl w:val="0"/>
          <w:numId w:val="602"/>
        </w:numPr>
        <w:spacing w:after="0" w:line="240" w:lineRule="auto"/>
        <w:jc w:val="both"/>
        <w:rPr>
          <w:rFonts w:ascii="Times New Roman" w:eastAsia="Times New Roman" w:hAnsi="Times New Roman" w:cs="Times New Roman"/>
          <w:sz w:val="24"/>
          <w:szCs w:val="24"/>
        </w:rPr>
      </w:pPr>
      <w:r w:rsidRPr="005B3165">
        <w:rPr>
          <w:rFonts w:ascii="Times New Roman" w:eastAsia="Times New Roman" w:hAnsi="Times New Roman" w:cs="Times New Roman"/>
          <w:sz w:val="24"/>
          <w:szCs w:val="24"/>
        </w:rPr>
        <w:t>hipersensibilitate la Rociguat;</w:t>
      </w:r>
    </w:p>
    <w:p w14:paraId="271FDC88" w14:textId="77777777" w:rsidR="00B331E5" w:rsidRPr="005B3165" w:rsidRDefault="00B331E5" w:rsidP="00651D25">
      <w:pPr>
        <w:numPr>
          <w:ilvl w:val="0"/>
          <w:numId w:val="602"/>
        </w:numPr>
        <w:spacing w:after="0" w:line="240" w:lineRule="auto"/>
        <w:jc w:val="both"/>
        <w:rPr>
          <w:rFonts w:ascii="Times New Roman" w:eastAsia="Times New Roman" w:hAnsi="Times New Roman" w:cs="Times New Roman"/>
          <w:sz w:val="24"/>
          <w:szCs w:val="24"/>
          <w:lang w:val="pt-BR"/>
        </w:rPr>
      </w:pPr>
      <w:r w:rsidRPr="005B3165">
        <w:rPr>
          <w:rFonts w:ascii="Times New Roman" w:eastAsia="Times New Roman" w:hAnsi="Times New Roman" w:cs="Times New Roman"/>
          <w:sz w:val="24"/>
          <w:szCs w:val="24"/>
          <w:lang w:val="pt-BR"/>
        </w:rPr>
        <w:t>administrarea concomitentă cu nitraţi sau cu donori de oxid nitric (cum este nitratul de amil) în orice formă, inclusiv droguri recreaţionale</w:t>
      </w:r>
    </w:p>
    <w:p w14:paraId="0C5C0887" w14:textId="77777777" w:rsidR="00B331E5" w:rsidRPr="005B3165" w:rsidRDefault="00B331E5" w:rsidP="00B331E5">
      <w:pPr>
        <w:spacing w:after="0" w:line="240" w:lineRule="auto"/>
        <w:jc w:val="both"/>
        <w:rPr>
          <w:rFonts w:ascii="Times New Roman" w:eastAsia="Times New Roman" w:hAnsi="Times New Roman" w:cs="Times New Roman"/>
          <w:b/>
          <w:sz w:val="24"/>
          <w:szCs w:val="24"/>
          <w:lang w:val="pt-BR"/>
        </w:rPr>
      </w:pPr>
      <w:r w:rsidRPr="005B3165">
        <w:rPr>
          <w:rFonts w:ascii="Times New Roman" w:eastAsia="Times New Roman" w:hAnsi="Times New Roman" w:cs="Times New Roman"/>
          <w:b/>
          <w:sz w:val="24"/>
          <w:szCs w:val="24"/>
          <w:lang w:val="pt-BR"/>
        </w:rPr>
        <w:t xml:space="preserve">    </w:t>
      </w:r>
    </w:p>
    <w:p w14:paraId="41BFE295" w14:textId="77777777" w:rsidR="00B331E5" w:rsidRPr="005B3165" w:rsidRDefault="00B331E5" w:rsidP="00B331E5">
      <w:pPr>
        <w:spacing w:after="0" w:line="240" w:lineRule="auto"/>
        <w:jc w:val="both"/>
        <w:rPr>
          <w:rFonts w:ascii="Times New Roman" w:eastAsia="Times New Roman" w:hAnsi="Times New Roman" w:cs="Times New Roman"/>
          <w:b/>
          <w:sz w:val="24"/>
          <w:szCs w:val="24"/>
          <w:lang w:val="pt-BR"/>
        </w:rPr>
      </w:pPr>
      <w:r w:rsidRPr="005B3165">
        <w:rPr>
          <w:rFonts w:ascii="Times New Roman" w:eastAsia="Times New Roman" w:hAnsi="Times New Roman" w:cs="Times New Roman"/>
          <w:b/>
          <w:sz w:val="24"/>
          <w:szCs w:val="24"/>
          <w:lang w:val="pt-BR"/>
        </w:rPr>
        <w:t>Prescriptori</w:t>
      </w:r>
    </w:p>
    <w:p w14:paraId="7964492A" w14:textId="28E2741D" w:rsidR="00B331E5" w:rsidRPr="005B3165" w:rsidRDefault="00B331E5" w:rsidP="00B331E5">
      <w:pPr>
        <w:spacing w:after="0" w:line="240" w:lineRule="auto"/>
        <w:jc w:val="both"/>
        <w:rPr>
          <w:rFonts w:ascii="Times New Roman" w:eastAsia="Times New Roman" w:hAnsi="Times New Roman" w:cs="Times New Roman"/>
          <w:sz w:val="24"/>
          <w:szCs w:val="24"/>
          <w:lang w:val="pt-BR"/>
        </w:rPr>
      </w:pPr>
      <w:r w:rsidRPr="005B3165">
        <w:rPr>
          <w:rFonts w:ascii="Times New Roman" w:eastAsia="Times New Roman" w:hAnsi="Times New Roman" w:cs="Times New Roman"/>
          <w:sz w:val="24"/>
          <w:szCs w:val="24"/>
          <w:lang w:val="pt-BR"/>
        </w:rPr>
        <w:t>Prescrierea medicaţiei, precum şi dispensarizarea se efectuează de către medicii din unităţile sanitare care derulează Programul naţional de tratament pentru bolile rare - tratament specific pentru bolnavii cu hipertensiune arterială pulmonară.</w:t>
      </w:r>
      <w:r w:rsidR="002A08C3">
        <w:rPr>
          <w:rFonts w:ascii="Times New Roman" w:eastAsia="Times New Roman" w:hAnsi="Times New Roman" w:cs="Times New Roman"/>
          <w:sz w:val="24"/>
          <w:szCs w:val="24"/>
          <w:lang w:val="pt-BR"/>
        </w:rPr>
        <w:t>”</w:t>
      </w:r>
    </w:p>
    <w:p w14:paraId="1757C4B3" w14:textId="77777777" w:rsidR="00B331E5" w:rsidRPr="005B3165" w:rsidRDefault="00B331E5" w:rsidP="00B331E5">
      <w:pPr>
        <w:spacing w:after="0" w:line="240" w:lineRule="auto"/>
        <w:rPr>
          <w:rFonts w:ascii="Times New Roman" w:eastAsia="Times New Roman" w:hAnsi="Times New Roman" w:cs="Times New Roman"/>
          <w:sz w:val="24"/>
          <w:szCs w:val="24"/>
          <w:lang w:val="pt-BR"/>
        </w:rPr>
      </w:pPr>
    </w:p>
    <w:p w14:paraId="1D21C4FF" w14:textId="77777777" w:rsidR="00B331E5" w:rsidRPr="005B3165" w:rsidRDefault="00B331E5" w:rsidP="00B331E5">
      <w:pPr>
        <w:rPr>
          <w:rFonts w:ascii="Times New Roman" w:eastAsia="Times New Roman" w:hAnsi="Times New Roman" w:cs="Times New Roman"/>
          <w:sz w:val="24"/>
          <w:szCs w:val="24"/>
          <w:lang w:val="pt-BR"/>
        </w:rPr>
      </w:pPr>
      <w:r w:rsidRPr="005B3165">
        <w:rPr>
          <w:rFonts w:ascii="Times New Roman" w:eastAsia="Times New Roman" w:hAnsi="Times New Roman" w:cs="Times New Roman"/>
          <w:sz w:val="24"/>
          <w:szCs w:val="24"/>
          <w:lang w:val="pt-BR"/>
        </w:rPr>
        <w:br/>
      </w:r>
    </w:p>
    <w:p w14:paraId="5DA07AD3" w14:textId="77777777" w:rsidR="00B331E5" w:rsidRDefault="00B331E5" w:rsidP="0016209C">
      <w:pPr>
        <w:jc w:val="both"/>
        <w:rPr>
          <w:rFonts w:ascii="Times New Roman" w:hAnsi="Times New Roman" w:cs="Times New Roman"/>
          <w:b/>
          <w:sz w:val="24"/>
          <w:szCs w:val="24"/>
        </w:rPr>
      </w:pPr>
    </w:p>
    <w:p w14:paraId="20AA5E30" w14:textId="77777777" w:rsidR="00B331E5" w:rsidRDefault="00B331E5" w:rsidP="0016209C">
      <w:pPr>
        <w:jc w:val="both"/>
        <w:rPr>
          <w:rFonts w:ascii="Times New Roman" w:hAnsi="Times New Roman" w:cs="Times New Roman"/>
          <w:b/>
          <w:sz w:val="24"/>
          <w:szCs w:val="24"/>
        </w:rPr>
      </w:pPr>
    </w:p>
    <w:p w14:paraId="42EC23A4" w14:textId="77777777" w:rsidR="00B331E5" w:rsidRDefault="00B331E5" w:rsidP="0016209C">
      <w:pPr>
        <w:jc w:val="both"/>
        <w:rPr>
          <w:rFonts w:ascii="Times New Roman" w:hAnsi="Times New Roman" w:cs="Times New Roman"/>
          <w:b/>
          <w:sz w:val="24"/>
          <w:szCs w:val="24"/>
        </w:rPr>
      </w:pPr>
    </w:p>
    <w:p w14:paraId="78202580" w14:textId="77777777" w:rsidR="00B331E5" w:rsidRDefault="00B331E5" w:rsidP="0016209C">
      <w:pPr>
        <w:jc w:val="both"/>
        <w:rPr>
          <w:rFonts w:ascii="Times New Roman" w:hAnsi="Times New Roman" w:cs="Times New Roman"/>
          <w:b/>
          <w:sz w:val="24"/>
          <w:szCs w:val="24"/>
        </w:rPr>
      </w:pPr>
    </w:p>
    <w:p w14:paraId="044B9CA2" w14:textId="77777777" w:rsidR="00B331E5" w:rsidRDefault="00B331E5" w:rsidP="0016209C">
      <w:pPr>
        <w:jc w:val="both"/>
        <w:rPr>
          <w:rFonts w:ascii="Times New Roman" w:hAnsi="Times New Roman" w:cs="Times New Roman"/>
          <w:b/>
          <w:sz w:val="24"/>
          <w:szCs w:val="24"/>
        </w:rPr>
      </w:pPr>
    </w:p>
    <w:p w14:paraId="63C4B383" w14:textId="77777777" w:rsidR="00B331E5" w:rsidRDefault="00B331E5" w:rsidP="0016209C">
      <w:pPr>
        <w:jc w:val="both"/>
        <w:rPr>
          <w:rFonts w:ascii="Times New Roman" w:hAnsi="Times New Roman" w:cs="Times New Roman"/>
          <w:b/>
          <w:sz w:val="24"/>
          <w:szCs w:val="24"/>
        </w:rPr>
      </w:pPr>
    </w:p>
    <w:p w14:paraId="0C279F6E" w14:textId="77777777" w:rsidR="00B331E5" w:rsidRDefault="00B331E5" w:rsidP="0016209C">
      <w:pPr>
        <w:jc w:val="both"/>
        <w:rPr>
          <w:rFonts w:ascii="Times New Roman" w:hAnsi="Times New Roman" w:cs="Times New Roman"/>
          <w:b/>
          <w:sz w:val="24"/>
          <w:szCs w:val="24"/>
        </w:rPr>
      </w:pPr>
    </w:p>
    <w:p w14:paraId="671BF595" w14:textId="77777777" w:rsidR="00B331E5" w:rsidRDefault="00B331E5" w:rsidP="0016209C">
      <w:pPr>
        <w:jc w:val="both"/>
        <w:rPr>
          <w:rFonts w:ascii="Times New Roman" w:hAnsi="Times New Roman" w:cs="Times New Roman"/>
          <w:b/>
          <w:sz w:val="24"/>
          <w:szCs w:val="24"/>
        </w:rPr>
      </w:pPr>
    </w:p>
    <w:p w14:paraId="36A93EEE" w14:textId="77777777" w:rsidR="00B331E5" w:rsidRDefault="00B331E5" w:rsidP="0016209C">
      <w:pPr>
        <w:jc w:val="both"/>
        <w:rPr>
          <w:rFonts w:ascii="Times New Roman" w:hAnsi="Times New Roman" w:cs="Times New Roman"/>
          <w:b/>
          <w:sz w:val="24"/>
          <w:szCs w:val="24"/>
        </w:rPr>
      </w:pPr>
    </w:p>
    <w:p w14:paraId="15DFF639" w14:textId="77777777" w:rsidR="00B331E5" w:rsidRDefault="00B331E5" w:rsidP="0016209C">
      <w:pPr>
        <w:jc w:val="both"/>
        <w:rPr>
          <w:rFonts w:ascii="Times New Roman" w:hAnsi="Times New Roman" w:cs="Times New Roman"/>
          <w:b/>
          <w:sz w:val="24"/>
          <w:szCs w:val="24"/>
        </w:rPr>
      </w:pPr>
    </w:p>
    <w:p w14:paraId="4BF5A04E" w14:textId="77777777" w:rsidR="00B331E5" w:rsidRDefault="00B331E5" w:rsidP="0016209C">
      <w:pPr>
        <w:jc w:val="both"/>
        <w:rPr>
          <w:rFonts w:ascii="Times New Roman" w:hAnsi="Times New Roman" w:cs="Times New Roman"/>
          <w:b/>
          <w:sz w:val="24"/>
          <w:szCs w:val="24"/>
        </w:rPr>
      </w:pPr>
    </w:p>
    <w:p w14:paraId="2913A1A3" w14:textId="77777777" w:rsidR="00B331E5" w:rsidRDefault="00B331E5" w:rsidP="0016209C">
      <w:pPr>
        <w:jc w:val="both"/>
        <w:rPr>
          <w:rFonts w:ascii="Times New Roman" w:hAnsi="Times New Roman" w:cs="Times New Roman"/>
          <w:b/>
          <w:sz w:val="24"/>
          <w:szCs w:val="24"/>
        </w:rPr>
      </w:pPr>
    </w:p>
    <w:p w14:paraId="712CA0C3" w14:textId="77777777" w:rsidR="00B331E5" w:rsidRDefault="00B331E5" w:rsidP="0016209C">
      <w:pPr>
        <w:jc w:val="both"/>
        <w:rPr>
          <w:rFonts w:ascii="Times New Roman" w:hAnsi="Times New Roman" w:cs="Times New Roman"/>
          <w:b/>
          <w:sz w:val="24"/>
          <w:szCs w:val="24"/>
        </w:rPr>
      </w:pPr>
    </w:p>
    <w:p w14:paraId="58203BAB" w14:textId="77777777" w:rsidR="00B331E5" w:rsidRDefault="00B331E5" w:rsidP="0016209C">
      <w:pPr>
        <w:jc w:val="both"/>
        <w:rPr>
          <w:rFonts w:ascii="Times New Roman" w:hAnsi="Times New Roman" w:cs="Times New Roman"/>
          <w:b/>
          <w:sz w:val="24"/>
          <w:szCs w:val="24"/>
        </w:rPr>
      </w:pPr>
    </w:p>
    <w:p w14:paraId="679DFF70" w14:textId="77777777" w:rsidR="00B331E5" w:rsidRDefault="00B331E5" w:rsidP="0016209C">
      <w:pPr>
        <w:jc w:val="both"/>
        <w:rPr>
          <w:rFonts w:ascii="Times New Roman" w:hAnsi="Times New Roman" w:cs="Times New Roman"/>
          <w:b/>
          <w:sz w:val="24"/>
          <w:szCs w:val="24"/>
        </w:rPr>
      </w:pPr>
    </w:p>
    <w:p w14:paraId="335D503E" w14:textId="77777777" w:rsidR="00B331E5" w:rsidRDefault="00B331E5" w:rsidP="0016209C">
      <w:pPr>
        <w:jc w:val="both"/>
        <w:rPr>
          <w:rFonts w:ascii="Times New Roman" w:hAnsi="Times New Roman" w:cs="Times New Roman"/>
          <w:b/>
          <w:sz w:val="24"/>
          <w:szCs w:val="24"/>
        </w:rPr>
      </w:pPr>
    </w:p>
    <w:p w14:paraId="1DDC2B39" w14:textId="77777777" w:rsidR="00B331E5" w:rsidRDefault="00B331E5" w:rsidP="0016209C">
      <w:pPr>
        <w:jc w:val="both"/>
        <w:rPr>
          <w:rFonts w:ascii="Times New Roman" w:hAnsi="Times New Roman" w:cs="Times New Roman"/>
          <w:b/>
          <w:sz w:val="24"/>
          <w:szCs w:val="24"/>
        </w:rPr>
      </w:pPr>
    </w:p>
    <w:p w14:paraId="2272F53D" w14:textId="77777777" w:rsidR="00B331E5" w:rsidRDefault="00B331E5" w:rsidP="0016209C">
      <w:pPr>
        <w:jc w:val="both"/>
        <w:rPr>
          <w:rFonts w:ascii="Times New Roman" w:hAnsi="Times New Roman" w:cs="Times New Roman"/>
          <w:b/>
          <w:sz w:val="24"/>
          <w:szCs w:val="24"/>
        </w:rPr>
      </w:pPr>
    </w:p>
    <w:p w14:paraId="7094D953" w14:textId="77777777" w:rsidR="00B331E5" w:rsidRDefault="00B331E5" w:rsidP="0016209C">
      <w:pPr>
        <w:jc w:val="both"/>
        <w:rPr>
          <w:rFonts w:ascii="Times New Roman" w:hAnsi="Times New Roman" w:cs="Times New Roman"/>
          <w:b/>
          <w:sz w:val="24"/>
          <w:szCs w:val="24"/>
        </w:rPr>
      </w:pPr>
    </w:p>
    <w:p w14:paraId="19623BD7" w14:textId="77777777" w:rsidR="00B331E5" w:rsidRDefault="00B331E5" w:rsidP="0016209C">
      <w:pPr>
        <w:jc w:val="both"/>
        <w:rPr>
          <w:rFonts w:ascii="Times New Roman" w:hAnsi="Times New Roman" w:cs="Times New Roman"/>
          <w:b/>
          <w:sz w:val="24"/>
          <w:szCs w:val="24"/>
        </w:rPr>
      </w:pPr>
    </w:p>
    <w:p w14:paraId="689E7627" w14:textId="77777777" w:rsidR="00B331E5" w:rsidRDefault="00B331E5" w:rsidP="0016209C">
      <w:pPr>
        <w:jc w:val="both"/>
        <w:rPr>
          <w:rFonts w:ascii="Times New Roman" w:hAnsi="Times New Roman" w:cs="Times New Roman"/>
          <w:b/>
          <w:sz w:val="24"/>
          <w:szCs w:val="24"/>
        </w:rPr>
      </w:pPr>
    </w:p>
    <w:p w14:paraId="7868A46B" w14:textId="77777777" w:rsidR="009860FB" w:rsidRDefault="009860FB" w:rsidP="00A1039C">
      <w:pPr>
        <w:tabs>
          <w:tab w:val="left" w:pos="851"/>
        </w:tabs>
        <w:spacing w:after="0" w:line="276" w:lineRule="auto"/>
        <w:jc w:val="both"/>
        <w:rPr>
          <w:rFonts w:ascii="Times New Roman" w:hAnsi="Times New Roman" w:cs="Times New Roman"/>
          <w:b/>
          <w:sz w:val="24"/>
          <w:szCs w:val="24"/>
        </w:rPr>
      </w:pPr>
    </w:p>
    <w:p w14:paraId="128D4718" w14:textId="77777777" w:rsidR="002A08C3" w:rsidRDefault="002A08C3" w:rsidP="00A1039C">
      <w:pPr>
        <w:tabs>
          <w:tab w:val="left" w:pos="851"/>
        </w:tabs>
        <w:spacing w:after="0" w:line="276" w:lineRule="auto"/>
        <w:jc w:val="both"/>
        <w:rPr>
          <w:rFonts w:ascii="Times New Roman" w:eastAsia="Arial" w:hAnsi="Times New Roman" w:cs="Times New Roman"/>
          <w:b/>
          <w:bCs/>
          <w:sz w:val="24"/>
          <w:szCs w:val="24"/>
          <w:lang w:val="fr-MC"/>
        </w:rPr>
      </w:pPr>
    </w:p>
    <w:p w14:paraId="6178A577" w14:textId="77777777" w:rsidR="009860FB" w:rsidRDefault="009860FB" w:rsidP="00A1039C">
      <w:pPr>
        <w:tabs>
          <w:tab w:val="left" w:pos="851"/>
        </w:tabs>
        <w:spacing w:after="0" w:line="276" w:lineRule="auto"/>
        <w:jc w:val="both"/>
        <w:rPr>
          <w:rFonts w:ascii="Times New Roman" w:eastAsia="Arial" w:hAnsi="Times New Roman" w:cs="Times New Roman"/>
          <w:b/>
          <w:bCs/>
          <w:sz w:val="24"/>
          <w:szCs w:val="24"/>
          <w:lang w:val="fr-MC"/>
        </w:rPr>
      </w:pPr>
    </w:p>
    <w:p w14:paraId="6C70A52A" w14:textId="77777777" w:rsidR="009860FB" w:rsidRPr="00310338" w:rsidRDefault="009860FB" w:rsidP="00A1039C">
      <w:pPr>
        <w:tabs>
          <w:tab w:val="left" w:pos="851"/>
        </w:tabs>
        <w:spacing w:after="0" w:line="276" w:lineRule="auto"/>
        <w:jc w:val="both"/>
        <w:rPr>
          <w:rFonts w:ascii="Times New Roman" w:eastAsia="Arial" w:hAnsi="Times New Roman" w:cs="Times New Roman"/>
          <w:b/>
          <w:bCs/>
          <w:sz w:val="24"/>
          <w:szCs w:val="24"/>
          <w:lang w:val="fr-MC"/>
        </w:rPr>
      </w:pPr>
    </w:p>
    <w:p w14:paraId="2083DBFF" w14:textId="7391E89F" w:rsidR="00A1039C" w:rsidRPr="00310338" w:rsidRDefault="00485C07" w:rsidP="00651D25">
      <w:pPr>
        <w:pStyle w:val="ListParagraph"/>
        <w:numPr>
          <w:ilvl w:val="0"/>
          <w:numId w:val="407"/>
        </w:numPr>
        <w:tabs>
          <w:tab w:val="left" w:pos="9639"/>
        </w:tabs>
        <w:jc w:val="both"/>
        <w:rPr>
          <w:rFonts w:eastAsia="Calibri"/>
          <w:b/>
          <w:bCs/>
          <w:color w:val="auto"/>
          <w:lang w:val="en-US"/>
        </w:rPr>
      </w:pPr>
      <w:r w:rsidRPr="00310338">
        <w:rPr>
          <w:rFonts w:eastAsia="Arial"/>
          <w:b/>
          <w:bCs/>
          <w:color w:val="auto"/>
          <w:lang w:val="pt-BR"/>
        </w:rPr>
        <w:lastRenderedPageBreak/>
        <w:t xml:space="preserve">La anexa nr. </w:t>
      </w:r>
      <w:r w:rsidR="00120838" w:rsidRPr="00310338">
        <w:rPr>
          <w:rFonts w:eastAsia="Arial"/>
          <w:b/>
          <w:bCs/>
          <w:color w:val="auto"/>
          <w:lang w:val="pt-BR"/>
        </w:rPr>
        <w:t>2</w:t>
      </w:r>
      <w:r w:rsidR="00A1039C" w:rsidRPr="00310338">
        <w:rPr>
          <w:rFonts w:eastAsia="Arial"/>
          <w:b/>
          <w:bCs/>
          <w:color w:val="auto"/>
          <w:lang w:val="pt-BR"/>
        </w:rPr>
        <w:t xml:space="preserve">, protocolul terapeutic corespunzător poziţiei nr. </w:t>
      </w:r>
      <w:r w:rsidR="00415E5C" w:rsidRPr="00310338">
        <w:rPr>
          <w:rFonts w:eastAsia="Calibri"/>
          <w:b/>
          <w:bCs/>
          <w:color w:val="auto"/>
          <w:lang w:val="en-US"/>
        </w:rPr>
        <w:t>9 cod (</w:t>
      </w:r>
      <w:r w:rsidRPr="00310338">
        <w:rPr>
          <w:rFonts w:eastAsia="Calibri"/>
          <w:b/>
          <w:bCs/>
          <w:color w:val="auto"/>
          <w:lang w:val="en-US"/>
        </w:rPr>
        <w:t>J05AP</w:t>
      </w:r>
      <w:r w:rsidR="00415E5C" w:rsidRPr="00310338">
        <w:rPr>
          <w:rFonts w:eastAsia="Calibri"/>
          <w:b/>
          <w:bCs/>
          <w:color w:val="auto"/>
          <w:lang w:val="en-US"/>
        </w:rPr>
        <w:t xml:space="preserve">): </w:t>
      </w:r>
      <w:r w:rsidRPr="00310338">
        <w:rPr>
          <w:rFonts w:eastAsia="Calibri"/>
          <w:b/>
          <w:bCs/>
          <w:color w:val="auto"/>
          <w:lang w:val="en-US"/>
        </w:rPr>
        <w:t>HEPATITĂ CRONICĂ ŞI CIROZĂ HEPATICĂ COMPENSATĂ CU VHC-MEDICAMENTE CU ACŢIUNE ANTIVIRALĂ DIRECTĂ (INTERFERON-FREE)</w:t>
      </w:r>
      <w:r w:rsidR="00A1039C" w:rsidRPr="00310338">
        <w:rPr>
          <w:color w:val="auto"/>
          <w:bdr w:val="none" w:sz="0" w:space="0" w:color="auto" w:frame="1"/>
          <w:lang w:val="pt-BR"/>
        </w:rPr>
        <w:t xml:space="preserve"> </w:t>
      </w:r>
      <w:r w:rsidR="00A1039C" w:rsidRPr="00310338">
        <w:rPr>
          <w:rFonts w:eastAsia="Arial"/>
          <w:b/>
          <w:bCs/>
          <w:color w:val="auto"/>
          <w:lang w:val="pt-BR"/>
        </w:rPr>
        <w:t>se modifică și se înlocuiește cu următorul protocol:</w:t>
      </w:r>
    </w:p>
    <w:p w14:paraId="60402680" w14:textId="77777777" w:rsidR="00A1039C" w:rsidRPr="00310338" w:rsidRDefault="00A1039C" w:rsidP="00A1039C">
      <w:pPr>
        <w:tabs>
          <w:tab w:val="left" w:pos="851"/>
        </w:tabs>
        <w:spacing w:after="0" w:line="276" w:lineRule="auto"/>
        <w:jc w:val="both"/>
        <w:rPr>
          <w:rFonts w:ascii="Times New Roman" w:eastAsia="Arial" w:hAnsi="Times New Roman" w:cs="Times New Roman"/>
          <w:b/>
          <w:bCs/>
          <w:sz w:val="24"/>
          <w:szCs w:val="24"/>
          <w:lang w:val="fr-MC"/>
        </w:rPr>
      </w:pPr>
    </w:p>
    <w:p w14:paraId="027E90FC" w14:textId="77777777" w:rsidR="00250338" w:rsidRPr="00310338" w:rsidRDefault="00250338" w:rsidP="00250338">
      <w:pPr>
        <w:pStyle w:val="Default"/>
        <w:spacing w:line="276" w:lineRule="auto"/>
        <w:ind w:left="-284" w:right="-567"/>
        <w:jc w:val="both"/>
        <w:rPr>
          <w:b/>
          <w:color w:val="auto"/>
          <w:lang w:val="ro-RO"/>
        </w:rPr>
      </w:pPr>
    </w:p>
    <w:p w14:paraId="4C8CBABC" w14:textId="77777777" w:rsidR="00250338" w:rsidRPr="00310338" w:rsidRDefault="00250338" w:rsidP="00250338">
      <w:pPr>
        <w:autoSpaceDE w:val="0"/>
        <w:autoSpaceDN w:val="0"/>
        <w:adjustRightInd w:val="0"/>
        <w:spacing w:after="0" w:line="240" w:lineRule="auto"/>
        <w:jc w:val="both"/>
        <w:rPr>
          <w:rFonts w:ascii="Times New Roman" w:eastAsia="Arial" w:hAnsi="Times New Roman" w:cs="Times New Roman"/>
          <w:b/>
          <w:bCs/>
          <w:sz w:val="24"/>
          <w:szCs w:val="24"/>
          <w:lang w:val="en-US"/>
        </w:rPr>
      </w:pPr>
      <w:r w:rsidRPr="00310338">
        <w:rPr>
          <w:rFonts w:ascii="Times New Roman" w:eastAsia="Arial" w:hAnsi="Times New Roman" w:cs="Times New Roman"/>
          <w:b/>
          <w:bCs/>
          <w:sz w:val="24"/>
          <w:szCs w:val="24"/>
          <w:lang w:val="en-US"/>
        </w:rPr>
        <w:t>”Protocol terapeutic corespunzător poziției nr. 9 cod (J05AP): HEPATITĂ CRONICĂ ŞI CIROZĂ HEPATICĂ CU VHC - MEDICAMENTE CU ACŢIUNE ANTIVIRALĂ DIRECTĂ (INTERFERON-FREE)</w:t>
      </w:r>
    </w:p>
    <w:p w14:paraId="4DE49810" w14:textId="77777777" w:rsidR="00250338" w:rsidRPr="00310338" w:rsidRDefault="00250338" w:rsidP="00250338">
      <w:pPr>
        <w:autoSpaceDE w:val="0"/>
        <w:autoSpaceDN w:val="0"/>
        <w:adjustRightInd w:val="0"/>
        <w:spacing w:after="0" w:line="276" w:lineRule="auto"/>
        <w:ind w:right="-567"/>
        <w:jc w:val="both"/>
        <w:rPr>
          <w:rFonts w:ascii="Times New Roman" w:eastAsia="Calibri" w:hAnsi="Times New Roman" w:cs="Times New Roman"/>
          <w:b/>
          <w:sz w:val="24"/>
          <w:szCs w:val="24"/>
        </w:rPr>
      </w:pPr>
    </w:p>
    <w:p w14:paraId="55AA7F85" w14:textId="77777777" w:rsidR="00250338" w:rsidRPr="00310338" w:rsidRDefault="00250338" w:rsidP="00250338">
      <w:pPr>
        <w:autoSpaceDE w:val="0"/>
        <w:autoSpaceDN w:val="0"/>
        <w:adjustRightInd w:val="0"/>
        <w:spacing w:after="0" w:line="276" w:lineRule="auto"/>
        <w:ind w:left="-284" w:right="-567" w:firstLine="284"/>
        <w:jc w:val="both"/>
        <w:rPr>
          <w:rFonts w:ascii="Times New Roman" w:eastAsia="Calibri" w:hAnsi="Times New Roman" w:cs="Times New Roman"/>
          <w:b/>
          <w:sz w:val="24"/>
          <w:szCs w:val="24"/>
        </w:rPr>
      </w:pPr>
      <w:r w:rsidRPr="00310338">
        <w:rPr>
          <w:rFonts w:ascii="Times New Roman" w:eastAsia="Calibri" w:hAnsi="Times New Roman" w:cs="Times New Roman"/>
          <w:b/>
          <w:sz w:val="24"/>
          <w:szCs w:val="24"/>
        </w:rPr>
        <w:t>DCI: SOFOSBUVIR + VELPATASVIR (Epclusa)</w:t>
      </w:r>
    </w:p>
    <w:p w14:paraId="08EAE5C4" w14:textId="77777777" w:rsidR="00250338" w:rsidRPr="00310338" w:rsidRDefault="00250338" w:rsidP="00250338">
      <w:pPr>
        <w:autoSpaceDE w:val="0"/>
        <w:autoSpaceDN w:val="0"/>
        <w:adjustRightInd w:val="0"/>
        <w:spacing w:after="0" w:line="276" w:lineRule="auto"/>
        <w:ind w:left="-284" w:right="-567" w:firstLine="284"/>
        <w:jc w:val="both"/>
        <w:rPr>
          <w:rFonts w:ascii="Times New Roman" w:eastAsia="Calibri" w:hAnsi="Times New Roman" w:cs="Times New Roman"/>
          <w:b/>
          <w:sz w:val="24"/>
          <w:szCs w:val="24"/>
        </w:rPr>
      </w:pPr>
      <w:r w:rsidRPr="00310338">
        <w:rPr>
          <w:rFonts w:ascii="Times New Roman" w:eastAsia="Calibri" w:hAnsi="Times New Roman" w:cs="Times New Roman"/>
          <w:b/>
          <w:sz w:val="24"/>
          <w:szCs w:val="24"/>
        </w:rPr>
        <w:t>DCI: GLECAPREVIR + PIBRENTASVIR (Maviret)</w:t>
      </w:r>
    </w:p>
    <w:p w14:paraId="367D3884" w14:textId="77777777" w:rsidR="00250338" w:rsidRPr="00310338" w:rsidRDefault="00250338" w:rsidP="00250338">
      <w:pPr>
        <w:autoSpaceDE w:val="0"/>
        <w:autoSpaceDN w:val="0"/>
        <w:adjustRightInd w:val="0"/>
        <w:spacing w:after="0" w:line="276" w:lineRule="auto"/>
        <w:ind w:left="-284" w:right="-567"/>
        <w:jc w:val="both"/>
        <w:rPr>
          <w:rFonts w:ascii="Times New Roman" w:eastAsia="Calibri" w:hAnsi="Times New Roman" w:cs="Times New Roman"/>
          <w:b/>
          <w:sz w:val="24"/>
          <w:szCs w:val="24"/>
        </w:rPr>
      </w:pPr>
    </w:p>
    <w:p w14:paraId="7CEDEF26" w14:textId="77777777" w:rsidR="00250338" w:rsidRPr="00310338" w:rsidRDefault="00250338" w:rsidP="00250338">
      <w:pPr>
        <w:autoSpaceDE w:val="0"/>
        <w:autoSpaceDN w:val="0"/>
        <w:adjustRightInd w:val="0"/>
        <w:spacing w:after="0" w:line="276" w:lineRule="auto"/>
        <w:ind w:right="-567"/>
        <w:jc w:val="both"/>
        <w:rPr>
          <w:rFonts w:ascii="Times New Roman" w:eastAsia="Calibri" w:hAnsi="Times New Roman" w:cs="Times New Roman"/>
          <w:b/>
          <w:sz w:val="24"/>
          <w:szCs w:val="24"/>
        </w:rPr>
      </w:pPr>
    </w:p>
    <w:p w14:paraId="4EFC84C8" w14:textId="77777777" w:rsidR="00250338" w:rsidRPr="00310338" w:rsidRDefault="00250338" w:rsidP="00651D25">
      <w:pPr>
        <w:numPr>
          <w:ilvl w:val="0"/>
          <w:numId w:val="497"/>
        </w:numPr>
        <w:autoSpaceDE w:val="0"/>
        <w:autoSpaceDN w:val="0"/>
        <w:adjustRightInd w:val="0"/>
        <w:spacing w:after="0" w:line="276" w:lineRule="auto"/>
        <w:ind w:right="1" w:hanging="294"/>
        <w:jc w:val="both"/>
        <w:rPr>
          <w:rFonts w:ascii="Times New Roman" w:eastAsia="Calibri" w:hAnsi="Times New Roman" w:cs="Times New Roman"/>
          <w:b/>
          <w:sz w:val="24"/>
          <w:szCs w:val="24"/>
        </w:rPr>
      </w:pPr>
      <w:r w:rsidRPr="00310338">
        <w:rPr>
          <w:rFonts w:ascii="Times New Roman" w:eastAsia="Calibri" w:hAnsi="Times New Roman" w:cs="Times New Roman"/>
          <w:b/>
          <w:sz w:val="24"/>
          <w:szCs w:val="24"/>
        </w:rPr>
        <w:t>PACIENŢII ADULŢI CU HEPATITĂ CRONICĂ HCV CU FIBROZĂ ABSENTĂ PÂNĂ LA SEVERĂ (FO – F3)</w:t>
      </w:r>
    </w:p>
    <w:p w14:paraId="487ECFC9" w14:textId="77777777" w:rsidR="00250338" w:rsidRPr="00310338" w:rsidRDefault="00250338" w:rsidP="00250338">
      <w:pPr>
        <w:autoSpaceDE w:val="0"/>
        <w:autoSpaceDN w:val="0"/>
        <w:adjustRightInd w:val="0"/>
        <w:spacing w:after="0" w:line="276" w:lineRule="auto"/>
        <w:ind w:left="-284" w:right="-567"/>
        <w:jc w:val="both"/>
        <w:rPr>
          <w:rFonts w:ascii="Times New Roman" w:eastAsia="Calibri" w:hAnsi="Times New Roman" w:cs="Times New Roman"/>
          <w:b/>
          <w:bCs/>
          <w:sz w:val="24"/>
          <w:szCs w:val="24"/>
        </w:rPr>
      </w:pPr>
    </w:p>
    <w:p w14:paraId="43F637C6" w14:textId="77777777" w:rsidR="00250338" w:rsidRPr="00310338" w:rsidRDefault="00250338" w:rsidP="00651D25">
      <w:pPr>
        <w:numPr>
          <w:ilvl w:val="0"/>
          <w:numId w:val="492"/>
        </w:numPr>
        <w:pBdr>
          <w:top w:val="nil"/>
          <w:left w:val="nil"/>
          <w:bottom w:val="nil"/>
          <w:right w:val="nil"/>
          <w:between w:val="nil"/>
          <w:bar w:val="nil"/>
        </w:pBdr>
        <w:spacing w:after="0" w:line="276" w:lineRule="auto"/>
        <w:ind w:left="284" w:hanging="284"/>
        <w:jc w:val="both"/>
        <w:rPr>
          <w:rFonts w:ascii="Times New Roman" w:eastAsia="Times New Roman" w:hAnsi="Times New Roman" w:cs="Times New Roman"/>
          <w:b/>
          <w:sz w:val="24"/>
          <w:szCs w:val="24"/>
          <w:u w:color="000000"/>
          <w:bdr w:val="nil"/>
          <w:lang w:eastAsia="ro-RO"/>
        </w:rPr>
      </w:pPr>
      <w:r w:rsidRPr="00310338">
        <w:rPr>
          <w:rFonts w:ascii="Times New Roman" w:eastAsia="Times New Roman" w:hAnsi="Times New Roman" w:cs="Times New Roman"/>
          <w:b/>
          <w:sz w:val="24"/>
          <w:szCs w:val="24"/>
          <w:u w:color="000000"/>
          <w:bdr w:val="nil"/>
          <w:lang w:eastAsia="ro-RO"/>
        </w:rPr>
        <w:t>Criterii de includere</w:t>
      </w:r>
    </w:p>
    <w:p w14:paraId="57C67408" w14:textId="77777777" w:rsidR="00250338" w:rsidRPr="00310338" w:rsidRDefault="00250338" w:rsidP="00651D25">
      <w:pPr>
        <w:numPr>
          <w:ilvl w:val="0"/>
          <w:numId w:val="489"/>
        </w:numPr>
        <w:pBdr>
          <w:top w:val="nil"/>
          <w:left w:val="nil"/>
          <w:bottom w:val="nil"/>
          <w:right w:val="nil"/>
          <w:between w:val="nil"/>
          <w:bar w:val="nil"/>
        </w:pBdr>
        <w:spacing w:after="0" w:line="276" w:lineRule="auto"/>
        <w:contextualSpacing/>
        <w:jc w:val="both"/>
        <w:rPr>
          <w:rFonts w:ascii="Times New Roman" w:eastAsia="Times New Roman" w:hAnsi="Times New Roman" w:cs="Times New Roman"/>
          <w:sz w:val="24"/>
          <w:szCs w:val="24"/>
          <w:u w:color="000000"/>
          <w:bdr w:val="nil"/>
          <w:lang w:eastAsia="ro-RO"/>
        </w:rPr>
      </w:pPr>
      <w:r w:rsidRPr="00310338">
        <w:rPr>
          <w:rFonts w:ascii="Times New Roman" w:eastAsia="Times New Roman" w:hAnsi="Times New Roman" w:cs="Times New Roman"/>
          <w:sz w:val="24"/>
          <w:szCs w:val="24"/>
          <w:u w:color="000000"/>
          <w:bdr w:val="nil"/>
          <w:lang w:eastAsia="ro-RO"/>
        </w:rPr>
        <w:t>Pacienți naivi (fără tratamente antivirale anterioare cu peg-interferon în asociere cu Ribavirina)  cu hepatită cronică cu fibroză F0, F1, F2, F3</w:t>
      </w:r>
    </w:p>
    <w:p w14:paraId="735E2D39" w14:textId="77777777" w:rsidR="00250338" w:rsidRPr="00310338" w:rsidRDefault="00250338" w:rsidP="00651D25">
      <w:pPr>
        <w:numPr>
          <w:ilvl w:val="0"/>
          <w:numId w:val="489"/>
        </w:numPr>
        <w:spacing w:after="0" w:line="276" w:lineRule="auto"/>
        <w:contextualSpacing/>
        <w:jc w:val="both"/>
        <w:rPr>
          <w:rFonts w:ascii="Times New Roman" w:eastAsia="Times New Roman" w:hAnsi="Times New Roman" w:cs="Times New Roman"/>
          <w:sz w:val="24"/>
          <w:szCs w:val="24"/>
          <w:u w:color="000000"/>
          <w:bdr w:val="nil"/>
          <w:lang w:eastAsia="ro-RO"/>
        </w:rPr>
      </w:pPr>
      <w:r w:rsidRPr="00310338">
        <w:rPr>
          <w:rFonts w:ascii="Times New Roman" w:eastAsia="Times New Roman" w:hAnsi="Times New Roman" w:cs="Times New Roman"/>
          <w:sz w:val="24"/>
          <w:szCs w:val="24"/>
          <w:u w:color="000000"/>
          <w:bdr w:val="nil"/>
          <w:lang w:eastAsia="ro-RO"/>
        </w:rPr>
        <w:t>Pacienți care au fost în tratament antiviral anterior (experimentaţi) cu peg-interferon + Ribavirină – cu fibroză F0, F1 și F2, F3</w:t>
      </w:r>
    </w:p>
    <w:p w14:paraId="7EF9C722" w14:textId="77777777" w:rsidR="00250338" w:rsidRPr="00310338" w:rsidRDefault="00250338" w:rsidP="00651D25">
      <w:pPr>
        <w:numPr>
          <w:ilvl w:val="0"/>
          <w:numId w:val="489"/>
        </w:numPr>
        <w:spacing w:after="0" w:line="276" w:lineRule="auto"/>
        <w:contextualSpacing/>
        <w:jc w:val="both"/>
        <w:rPr>
          <w:rFonts w:ascii="Times New Roman" w:eastAsia="Times New Roman" w:hAnsi="Times New Roman" w:cs="Times New Roman"/>
          <w:b/>
          <w:sz w:val="24"/>
          <w:szCs w:val="24"/>
          <w:u w:color="000000"/>
          <w:bdr w:val="nil"/>
          <w:lang w:eastAsia="ro-RO"/>
        </w:rPr>
      </w:pPr>
      <w:r w:rsidRPr="00310338">
        <w:rPr>
          <w:rFonts w:ascii="Times New Roman" w:eastAsia="Times New Roman" w:hAnsi="Times New Roman" w:cs="Times New Roman"/>
          <w:sz w:val="24"/>
          <w:szCs w:val="24"/>
          <w:u w:color="000000"/>
          <w:bdr w:val="nil"/>
          <w:lang w:eastAsia="ro-RO"/>
        </w:rPr>
        <w:t>Pacienți cu coinfectie VHC-HIV (tratamentul va fi recomandat şi monitorizat în centrele regionale HIV/SIDA de către medici specialiști boli infecţioase).</w:t>
      </w:r>
    </w:p>
    <w:p w14:paraId="4F59650D" w14:textId="77777777" w:rsidR="00250338" w:rsidRPr="00310338" w:rsidRDefault="00250338" w:rsidP="00651D25">
      <w:pPr>
        <w:numPr>
          <w:ilvl w:val="0"/>
          <w:numId w:val="489"/>
        </w:numPr>
        <w:spacing w:after="0" w:line="276" w:lineRule="auto"/>
        <w:contextualSpacing/>
        <w:jc w:val="both"/>
        <w:rPr>
          <w:rFonts w:ascii="Times New Roman" w:eastAsia="Times New Roman" w:hAnsi="Times New Roman" w:cs="Times New Roman"/>
          <w:b/>
          <w:sz w:val="24"/>
          <w:szCs w:val="24"/>
          <w:u w:color="000000"/>
          <w:bdr w:val="nil"/>
          <w:lang w:eastAsia="ro-RO"/>
        </w:rPr>
      </w:pPr>
      <w:r w:rsidRPr="00310338">
        <w:rPr>
          <w:rFonts w:ascii="Times New Roman" w:eastAsia="Times New Roman" w:hAnsi="Times New Roman" w:cs="Times New Roman"/>
          <w:sz w:val="24"/>
          <w:szCs w:val="24"/>
          <w:u w:color="000000"/>
          <w:bdr w:val="nil"/>
          <w:lang w:eastAsia="ro-RO"/>
        </w:rPr>
        <w:t>Pacienți cu coinfecţie VHB-VHC - Pacienții cu coinfecţie VHB confirmată la iniţierea tratamentului cu medicamente cu acţiune antivirală directă, - dacă pacientul îndeplineşte criteriile de terapie VHB (conform protocol CNAS/MS), se începe concomitent şi tratamentul cu analogi nucleotidici/nucleozidici pentru VHB utilizându-se aceleaşi criterii de monitorizare, iar dacă are AgHBs pozitiv dar nu intruneşte criteriile standard de tratament VHB, trebuie tratat cu analogi nucleozidici/nucleotidici în dozele standard pentru VHB pe parcursul terapiei anti VHC plus încă 12 săptămâni după finalizarea terapiei VHC</w:t>
      </w:r>
    </w:p>
    <w:p w14:paraId="33868DBF" w14:textId="77777777" w:rsidR="00250338" w:rsidRPr="00310338" w:rsidRDefault="00250338" w:rsidP="00651D25">
      <w:pPr>
        <w:numPr>
          <w:ilvl w:val="0"/>
          <w:numId w:val="489"/>
        </w:numPr>
        <w:pBdr>
          <w:top w:val="nil"/>
          <w:left w:val="nil"/>
          <w:bottom w:val="nil"/>
          <w:right w:val="nil"/>
          <w:between w:val="nil"/>
          <w:bar w:val="nil"/>
        </w:pBdr>
        <w:spacing w:after="0" w:line="276" w:lineRule="auto"/>
        <w:jc w:val="both"/>
        <w:rPr>
          <w:rFonts w:ascii="Times New Roman" w:eastAsia="Times New Roman" w:hAnsi="Times New Roman" w:cs="Times New Roman"/>
          <w:sz w:val="24"/>
          <w:szCs w:val="24"/>
          <w:u w:color="000000"/>
          <w:bdr w:val="nil"/>
          <w:lang w:eastAsia="ro-RO"/>
        </w:rPr>
      </w:pPr>
      <w:r w:rsidRPr="00310338">
        <w:rPr>
          <w:rFonts w:ascii="Times New Roman" w:eastAsia="Times New Roman" w:hAnsi="Times New Roman" w:cs="Times New Roman"/>
          <w:sz w:val="24"/>
          <w:szCs w:val="24"/>
          <w:u w:color="000000"/>
          <w:bdr w:val="nil"/>
          <w:lang w:eastAsia="ro-RO"/>
        </w:rPr>
        <w:t xml:space="preserve">Pacienţii cu hepatocarcinom şi infecţie cronică VHC fără ciroză hepatică eligibili pentru tratament potenţial curativ (rezecţie sau ablaţie) vor fi trataţi cu medicamente antivirale directe după finalizarea tratamentului pentru hepatocarcinom. Pacienţii cu hepatocarcinom şi infecţie cronică VHC listaţi pentru transplant hepatic pot fi trataţi antiviral înainte sau după transplantul hepatic cu medicamente pangenotipice </w:t>
      </w:r>
    </w:p>
    <w:p w14:paraId="4BF8B30D" w14:textId="77777777" w:rsidR="00250338" w:rsidRPr="00310338" w:rsidRDefault="00250338" w:rsidP="00651D25">
      <w:pPr>
        <w:numPr>
          <w:ilvl w:val="0"/>
          <w:numId w:val="489"/>
        </w:numPr>
        <w:spacing w:after="0" w:line="276" w:lineRule="auto"/>
        <w:contextualSpacing/>
        <w:jc w:val="both"/>
        <w:rPr>
          <w:rFonts w:ascii="Times New Roman" w:eastAsia="Times New Roman" w:hAnsi="Times New Roman" w:cs="Times New Roman"/>
          <w:b/>
          <w:sz w:val="24"/>
          <w:szCs w:val="24"/>
          <w:u w:color="000000"/>
          <w:bdr w:val="nil"/>
          <w:lang w:eastAsia="ro-RO"/>
        </w:rPr>
      </w:pPr>
      <w:r w:rsidRPr="00310338">
        <w:rPr>
          <w:rFonts w:ascii="Times New Roman" w:eastAsia="Times New Roman" w:hAnsi="Times New Roman" w:cs="Times New Roman"/>
          <w:sz w:val="24"/>
          <w:szCs w:val="24"/>
          <w:u w:color="000000"/>
          <w:bdr w:val="nil"/>
          <w:lang w:eastAsia="ro-RO"/>
        </w:rPr>
        <w:t>Pacienți cu afecțiuni maligne extrahepatice pot fi trataţi, după evaluare imagistică şi acordul specialistului oncolog/hematolog.</w:t>
      </w:r>
    </w:p>
    <w:p w14:paraId="1EF9CB52" w14:textId="77777777" w:rsidR="00250338" w:rsidRPr="00310338" w:rsidRDefault="00250338" w:rsidP="00250338">
      <w:pPr>
        <w:spacing w:after="0" w:line="276" w:lineRule="auto"/>
        <w:ind w:left="720"/>
        <w:contextualSpacing/>
        <w:jc w:val="both"/>
        <w:rPr>
          <w:rFonts w:ascii="Times New Roman" w:eastAsia="Times New Roman" w:hAnsi="Times New Roman" w:cs="Times New Roman"/>
          <w:b/>
          <w:sz w:val="24"/>
          <w:szCs w:val="24"/>
          <w:u w:color="000000"/>
          <w:bdr w:val="nil"/>
          <w:lang w:eastAsia="ro-RO"/>
        </w:rPr>
      </w:pPr>
    </w:p>
    <w:p w14:paraId="6FF9DB35" w14:textId="77777777" w:rsidR="00250338" w:rsidRPr="00310338" w:rsidRDefault="00250338" w:rsidP="00651D25">
      <w:pPr>
        <w:numPr>
          <w:ilvl w:val="0"/>
          <w:numId w:val="492"/>
        </w:numPr>
        <w:pBdr>
          <w:top w:val="nil"/>
          <w:left w:val="nil"/>
          <w:bottom w:val="nil"/>
          <w:right w:val="nil"/>
          <w:between w:val="nil"/>
          <w:bar w:val="nil"/>
        </w:pBdr>
        <w:spacing w:after="0" w:line="276" w:lineRule="auto"/>
        <w:ind w:left="284" w:hanging="284"/>
        <w:jc w:val="both"/>
        <w:rPr>
          <w:rFonts w:ascii="Times New Roman" w:eastAsia="Times New Roman" w:hAnsi="Times New Roman" w:cs="Times New Roman"/>
          <w:b/>
          <w:sz w:val="24"/>
          <w:szCs w:val="24"/>
          <w:u w:color="000000"/>
          <w:bdr w:val="nil"/>
          <w:lang w:eastAsia="ro-RO"/>
        </w:rPr>
      </w:pPr>
      <w:r w:rsidRPr="00310338">
        <w:rPr>
          <w:rFonts w:ascii="Times New Roman" w:eastAsia="Times New Roman" w:hAnsi="Times New Roman" w:cs="Times New Roman"/>
          <w:b/>
          <w:sz w:val="24"/>
          <w:szCs w:val="24"/>
          <w:u w:color="000000"/>
          <w:bdr w:val="nil"/>
          <w:lang w:eastAsia="ro-RO"/>
        </w:rPr>
        <w:t>Evaluarea pre-terapeutică</w:t>
      </w:r>
    </w:p>
    <w:p w14:paraId="5F5B78F6" w14:textId="77777777" w:rsidR="00250338" w:rsidRPr="00310338" w:rsidRDefault="00250338" w:rsidP="00651D25">
      <w:pPr>
        <w:numPr>
          <w:ilvl w:val="0"/>
          <w:numId w:val="494"/>
        </w:numPr>
        <w:pBdr>
          <w:top w:val="nil"/>
          <w:left w:val="nil"/>
          <w:bottom w:val="nil"/>
          <w:right w:val="nil"/>
          <w:between w:val="nil"/>
          <w:bar w:val="nil"/>
        </w:pBdr>
        <w:shd w:val="clear" w:color="auto" w:fill="FFFFFF"/>
        <w:tabs>
          <w:tab w:val="left" w:pos="284"/>
        </w:tabs>
        <w:spacing w:after="0" w:line="276" w:lineRule="auto"/>
        <w:ind w:left="284" w:hanging="284"/>
        <w:contextualSpacing/>
        <w:jc w:val="both"/>
        <w:rPr>
          <w:rFonts w:ascii="Times New Roman" w:eastAsia="Times New Roman" w:hAnsi="Times New Roman" w:cs="Times New Roman"/>
          <w:sz w:val="24"/>
          <w:szCs w:val="24"/>
          <w:u w:color="000000"/>
          <w:bdr w:val="nil"/>
          <w:lang w:eastAsia="ro-RO"/>
        </w:rPr>
      </w:pPr>
      <w:r w:rsidRPr="00310338">
        <w:rPr>
          <w:rFonts w:ascii="Times New Roman" w:eastAsia="Times New Roman" w:hAnsi="Times New Roman" w:cs="Times New Roman"/>
          <w:sz w:val="24"/>
          <w:szCs w:val="24"/>
          <w:u w:color="000000"/>
          <w:bdr w:val="nil"/>
          <w:lang w:eastAsia="ro-RO"/>
        </w:rPr>
        <w:t>Evaluarea fibrozei hepatice (în sistemul Metavir) se va efectua prin</w:t>
      </w:r>
    </w:p>
    <w:p w14:paraId="533C672F" w14:textId="77777777" w:rsidR="00250338" w:rsidRPr="00310338" w:rsidRDefault="00250338" w:rsidP="00651D25">
      <w:pPr>
        <w:numPr>
          <w:ilvl w:val="0"/>
          <w:numId w:val="488"/>
        </w:numPr>
        <w:pBdr>
          <w:top w:val="nil"/>
          <w:left w:val="nil"/>
          <w:bottom w:val="nil"/>
          <w:right w:val="nil"/>
          <w:between w:val="nil"/>
          <w:bar w:val="nil"/>
        </w:pBdr>
        <w:shd w:val="clear" w:color="auto" w:fill="FFFFFF"/>
        <w:spacing w:after="0" w:line="276" w:lineRule="auto"/>
        <w:contextualSpacing/>
        <w:jc w:val="both"/>
        <w:rPr>
          <w:rFonts w:ascii="Times New Roman" w:eastAsia="Times New Roman" w:hAnsi="Times New Roman" w:cs="Times New Roman"/>
          <w:sz w:val="24"/>
          <w:szCs w:val="24"/>
          <w:u w:color="000000"/>
          <w:bdr w:val="nil"/>
          <w:lang w:eastAsia="ro-RO"/>
        </w:rPr>
      </w:pPr>
      <w:r w:rsidRPr="00310338">
        <w:rPr>
          <w:rFonts w:ascii="Times New Roman" w:eastAsia="Times New Roman" w:hAnsi="Times New Roman" w:cs="Times New Roman"/>
          <w:sz w:val="24"/>
          <w:szCs w:val="24"/>
          <w:u w:color="000000"/>
          <w:bdr w:val="nil"/>
          <w:lang w:eastAsia="ro-RO"/>
        </w:rPr>
        <w:t>Testul de evaluare a fibrozei APRI (AST to Platelet Ratio Index)*sau</w:t>
      </w:r>
    </w:p>
    <w:p w14:paraId="4F4F4C8A" w14:textId="77777777" w:rsidR="00250338" w:rsidRPr="00310338" w:rsidRDefault="00250338" w:rsidP="00651D25">
      <w:pPr>
        <w:numPr>
          <w:ilvl w:val="0"/>
          <w:numId w:val="488"/>
        </w:numPr>
        <w:pBdr>
          <w:top w:val="nil"/>
          <w:left w:val="nil"/>
          <w:bottom w:val="nil"/>
          <w:right w:val="nil"/>
          <w:between w:val="nil"/>
          <w:bar w:val="nil"/>
        </w:pBdr>
        <w:shd w:val="clear" w:color="auto" w:fill="FFFFFF"/>
        <w:spacing w:after="0" w:line="276" w:lineRule="auto"/>
        <w:contextualSpacing/>
        <w:jc w:val="both"/>
        <w:rPr>
          <w:rFonts w:ascii="Times New Roman" w:eastAsia="Times New Roman" w:hAnsi="Times New Roman" w:cs="Times New Roman"/>
          <w:sz w:val="24"/>
          <w:szCs w:val="24"/>
          <w:u w:color="000000"/>
          <w:bdr w:val="nil"/>
          <w:lang w:eastAsia="ro-RO"/>
        </w:rPr>
      </w:pPr>
      <w:r w:rsidRPr="00310338">
        <w:rPr>
          <w:rFonts w:ascii="Times New Roman" w:eastAsia="Times New Roman" w:hAnsi="Times New Roman" w:cs="Times New Roman"/>
          <w:sz w:val="24"/>
          <w:szCs w:val="24"/>
          <w:u w:color="000000"/>
          <w:bdr w:val="nil"/>
          <w:lang w:eastAsia="ro-RO"/>
        </w:rPr>
        <w:t xml:space="preserve">Testul FIB-4 </w:t>
      </w:r>
    </w:p>
    <w:p w14:paraId="30383B80" w14:textId="77777777" w:rsidR="00250338" w:rsidRPr="00310338" w:rsidRDefault="00250338" w:rsidP="00651D25">
      <w:pPr>
        <w:numPr>
          <w:ilvl w:val="0"/>
          <w:numId w:val="488"/>
        </w:numPr>
        <w:shd w:val="clear" w:color="auto" w:fill="FFFFFF"/>
        <w:spacing w:after="0" w:line="276" w:lineRule="auto"/>
        <w:contextualSpacing/>
        <w:jc w:val="both"/>
        <w:rPr>
          <w:rFonts w:ascii="Times New Roman" w:eastAsia="Times New Roman" w:hAnsi="Times New Roman" w:cs="Times New Roman"/>
          <w:sz w:val="24"/>
          <w:szCs w:val="24"/>
          <w:u w:color="000000"/>
          <w:bdr w:val="nil"/>
          <w:lang w:eastAsia="ro-RO"/>
        </w:rPr>
      </w:pPr>
      <w:r w:rsidRPr="00310338">
        <w:rPr>
          <w:rFonts w:ascii="Times New Roman" w:eastAsia="Times New Roman" w:hAnsi="Times New Roman" w:cs="Times New Roman"/>
          <w:sz w:val="24"/>
          <w:szCs w:val="24"/>
          <w:u w:color="000000"/>
          <w:bdr w:val="nil"/>
          <w:lang w:eastAsia="ro-RO"/>
        </w:rPr>
        <w:t xml:space="preserve">Elastografie hepatică (Fibroscan sau alte determinări) sau </w:t>
      </w:r>
    </w:p>
    <w:p w14:paraId="784F7084" w14:textId="77777777" w:rsidR="00250338" w:rsidRPr="00310338" w:rsidRDefault="00250338" w:rsidP="00651D25">
      <w:pPr>
        <w:numPr>
          <w:ilvl w:val="0"/>
          <w:numId w:val="488"/>
        </w:numPr>
        <w:shd w:val="clear" w:color="auto" w:fill="FFFFFF"/>
        <w:spacing w:after="0" w:line="276" w:lineRule="auto"/>
        <w:contextualSpacing/>
        <w:jc w:val="both"/>
        <w:rPr>
          <w:rFonts w:ascii="Times New Roman" w:eastAsia="Times New Roman" w:hAnsi="Times New Roman" w:cs="Times New Roman"/>
          <w:sz w:val="24"/>
          <w:szCs w:val="24"/>
          <w:u w:color="000000"/>
          <w:bdr w:val="nil"/>
          <w:lang w:eastAsia="ro-RO"/>
        </w:rPr>
      </w:pPr>
      <w:r w:rsidRPr="00310338">
        <w:rPr>
          <w:rFonts w:ascii="Times New Roman" w:eastAsia="Times New Roman" w:hAnsi="Times New Roman" w:cs="Times New Roman"/>
          <w:sz w:val="24"/>
          <w:szCs w:val="24"/>
          <w:u w:color="000000"/>
          <w:bdr w:val="nil"/>
          <w:lang w:eastAsia="ro-RO"/>
        </w:rPr>
        <w:t>Fibromax sau</w:t>
      </w:r>
    </w:p>
    <w:p w14:paraId="1A9C820C" w14:textId="77777777" w:rsidR="00250338" w:rsidRPr="00310338" w:rsidRDefault="00250338" w:rsidP="00651D25">
      <w:pPr>
        <w:numPr>
          <w:ilvl w:val="0"/>
          <w:numId w:val="488"/>
        </w:numPr>
        <w:shd w:val="clear" w:color="auto" w:fill="FFFFFF"/>
        <w:spacing w:after="0" w:line="276" w:lineRule="auto"/>
        <w:contextualSpacing/>
        <w:jc w:val="both"/>
        <w:rPr>
          <w:rFonts w:ascii="Times New Roman" w:eastAsia="Times New Roman" w:hAnsi="Times New Roman" w:cs="Times New Roman"/>
          <w:sz w:val="24"/>
          <w:szCs w:val="24"/>
          <w:u w:color="000000"/>
          <w:bdr w:val="nil"/>
          <w:lang w:eastAsia="ro-RO"/>
        </w:rPr>
      </w:pPr>
      <w:r w:rsidRPr="00310338">
        <w:rPr>
          <w:rFonts w:ascii="Times New Roman" w:eastAsia="Times New Roman" w:hAnsi="Times New Roman" w:cs="Times New Roman"/>
          <w:sz w:val="24"/>
          <w:szCs w:val="24"/>
          <w:u w:color="000000"/>
          <w:bdr w:val="nil"/>
          <w:lang w:eastAsia="ro-RO"/>
        </w:rPr>
        <w:t>PBH</w:t>
      </w:r>
    </w:p>
    <w:p w14:paraId="0135D736" w14:textId="77777777" w:rsidR="00250338" w:rsidRPr="00310338" w:rsidRDefault="00250338" w:rsidP="00250338">
      <w:pPr>
        <w:pBdr>
          <w:top w:val="nil"/>
          <w:left w:val="nil"/>
          <w:bottom w:val="nil"/>
          <w:right w:val="nil"/>
          <w:between w:val="nil"/>
          <w:bar w:val="nil"/>
        </w:pBdr>
        <w:shd w:val="clear" w:color="auto" w:fill="FFFFFF"/>
        <w:spacing w:after="0" w:line="276" w:lineRule="auto"/>
        <w:ind w:left="720" w:hanging="720"/>
        <w:contextualSpacing/>
        <w:jc w:val="both"/>
        <w:rPr>
          <w:rFonts w:ascii="Times New Roman" w:eastAsia="Times New Roman" w:hAnsi="Times New Roman" w:cs="Times New Roman"/>
          <w:sz w:val="20"/>
          <w:szCs w:val="20"/>
          <w:u w:color="000000"/>
          <w:bdr w:val="nil"/>
          <w:lang w:eastAsia="ro-RO"/>
        </w:rPr>
      </w:pPr>
      <w:r w:rsidRPr="00310338">
        <w:rPr>
          <w:rFonts w:ascii="Times New Roman" w:eastAsia="Times New Roman" w:hAnsi="Times New Roman" w:cs="Times New Roman"/>
          <w:sz w:val="20"/>
          <w:szCs w:val="20"/>
          <w:u w:color="000000"/>
          <w:bdr w:val="nil"/>
          <w:lang w:eastAsia="ro-RO"/>
        </w:rPr>
        <w:t>* În cazul în care APRI este peste 0,50 se recomandă evaluarea gradului de fibroză şi prin una din celelalte metode</w:t>
      </w:r>
    </w:p>
    <w:p w14:paraId="098DE5B9" w14:textId="77777777" w:rsidR="00250338" w:rsidRPr="00310338" w:rsidRDefault="00250338" w:rsidP="00250338">
      <w:pPr>
        <w:pBdr>
          <w:top w:val="nil"/>
          <w:left w:val="nil"/>
          <w:bottom w:val="nil"/>
          <w:right w:val="nil"/>
          <w:between w:val="nil"/>
          <w:bar w:val="nil"/>
        </w:pBdr>
        <w:shd w:val="clear" w:color="auto" w:fill="FFFFFF"/>
        <w:spacing w:after="0" w:line="276" w:lineRule="auto"/>
        <w:ind w:left="720" w:hanging="720"/>
        <w:contextualSpacing/>
        <w:jc w:val="both"/>
        <w:rPr>
          <w:rFonts w:ascii="Times New Roman" w:eastAsia="Times New Roman" w:hAnsi="Times New Roman" w:cs="Times New Roman"/>
          <w:sz w:val="20"/>
          <w:szCs w:val="20"/>
          <w:u w:color="000000"/>
          <w:bdr w:val="nil"/>
          <w:lang w:eastAsia="ro-RO"/>
        </w:rPr>
      </w:pPr>
      <w:r w:rsidRPr="00310338">
        <w:rPr>
          <w:rFonts w:ascii="Times New Roman" w:eastAsia="Times New Roman" w:hAnsi="Times New Roman" w:cs="Times New Roman"/>
          <w:sz w:val="20"/>
          <w:szCs w:val="20"/>
          <w:u w:color="000000"/>
          <w:bdr w:val="nil"/>
          <w:lang w:eastAsia="ro-RO"/>
        </w:rPr>
        <w:t>* În cazul în care FIB-4 este  peste 1,30 se recomandă evaluarea gradului de fibroză şi prin una din celelalte metode</w:t>
      </w:r>
    </w:p>
    <w:p w14:paraId="23B2990A" w14:textId="77777777" w:rsidR="00250338" w:rsidRPr="00310338" w:rsidRDefault="00250338" w:rsidP="00250338">
      <w:pPr>
        <w:shd w:val="clear" w:color="auto" w:fill="FFFFFF"/>
        <w:spacing w:line="276" w:lineRule="auto"/>
        <w:contextualSpacing/>
        <w:jc w:val="both"/>
        <w:rPr>
          <w:rFonts w:ascii="Times New Roman" w:eastAsia="Calibri" w:hAnsi="Times New Roman" w:cs="Times New Roman"/>
          <w:iCs/>
          <w:sz w:val="24"/>
          <w:szCs w:val="24"/>
        </w:rPr>
      </w:pPr>
      <w:r w:rsidRPr="00310338">
        <w:rPr>
          <w:rFonts w:ascii="Times New Roman" w:eastAsia="Calibri" w:hAnsi="Times New Roman" w:cs="Times New Roman"/>
          <w:iCs/>
          <w:sz w:val="24"/>
          <w:szCs w:val="24"/>
        </w:rPr>
        <w:lastRenderedPageBreak/>
        <w:t>Gradul de fibroză hepatică se determină doar dacă medicul curant apreciază că este necesar pentru includerea corectă a pacientului în tratament şi alegerea schemei terapeutice şi a duratei optime a acesteia.</w:t>
      </w:r>
    </w:p>
    <w:p w14:paraId="15A5E7C5" w14:textId="77777777" w:rsidR="00250338" w:rsidRPr="00310338" w:rsidRDefault="00250338" w:rsidP="00250338">
      <w:pPr>
        <w:shd w:val="clear" w:color="auto" w:fill="FFFFFF"/>
        <w:spacing w:line="276" w:lineRule="auto"/>
        <w:contextualSpacing/>
        <w:jc w:val="both"/>
        <w:rPr>
          <w:rFonts w:ascii="Times New Roman" w:eastAsia="Calibri" w:hAnsi="Times New Roman" w:cs="Times New Roman"/>
          <w:sz w:val="24"/>
          <w:szCs w:val="24"/>
        </w:rPr>
      </w:pPr>
      <w:r w:rsidRPr="00310338">
        <w:rPr>
          <w:rFonts w:ascii="Times New Roman" w:eastAsia="Calibri" w:hAnsi="Times New Roman" w:cs="Times New Roman"/>
          <w:sz w:val="24"/>
          <w:szCs w:val="24"/>
        </w:rPr>
        <w:t>Vor fi luate în considerare și determinările anterioare sau curente care arată absenţa fibrozei (F0)  sau existența fibrozei F1 sau F2 sau F3 ( PBH sau Fibroscan sau alte metode de elastografie hepatică sau Fibromax) dar nu mai vechi de 2 ani.</w:t>
      </w:r>
    </w:p>
    <w:p w14:paraId="18B92535" w14:textId="77777777" w:rsidR="00250338" w:rsidRPr="00310338" w:rsidRDefault="00250338" w:rsidP="00250338">
      <w:pPr>
        <w:shd w:val="clear" w:color="auto" w:fill="FFFFFF"/>
        <w:spacing w:line="276" w:lineRule="auto"/>
        <w:contextualSpacing/>
        <w:jc w:val="both"/>
        <w:rPr>
          <w:rFonts w:ascii="Times New Roman" w:eastAsia="Calibri" w:hAnsi="Times New Roman" w:cs="Times New Roman"/>
          <w:sz w:val="24"/>
          <w:szCs w:val="24"/>
        </w:rPr>
      </w:pPr>
    </w:p>
    <w:p w14:paraId="11D519AB" w14:textId="77777777" w:rsidR="00250338" w:rsidRPr="00310338" w:rsidRDefault="00250338" w:rsidP="00651D25">
      <w:pPr>
        <w:numPr>
          <w:ilvl w:val="0"/>
          <w:numId w:val="494"/>
        </w:numPr>
        <w:pBdr>
          <w:top w:val="nil"/>
          <w:left w:val="nil"/>
          <w:bottom w:val="nil"/>
          <w:right w:val="nil"/>
          <w:between w:val="nil"/>
          <w:bar w:val="nil"/>
        </w:pBdr>
        <w:shd w:val="clear" w:color="auto" w:fill="FFFFFF"/>
        <w:spacing w:after="0" w:line="276" w:lineRule="auto"/>
        <w:ind w:left="284" w:hanging="284"/>
        <w:contextualSpacing/>
        <w:jc w:val="both"/>
        <w:rPr>
          <w:rFonts w:ascii="Times New Roman" w:eastAsia="Times New Roman" w:hAnsi="Times New Roman" w:cs="Times New Roman"/>
          <w:sz w:val="24"/>
          <w:szCs w:val="24"/>
          <w:u w:color="000000"/>
          <w:bdr w:val="nil"/>
          <w:lang w:eastAsia="ro-RO"/>
        </w:rPr>
      </w:pPr>
      <w:r w:rsidRPr="00310338">
        <w:rPr>
          <w:rFonts w:ascii="Times New Roman" w:eastAsia="Times New Roman" w:hAnsi="Times New Roman" w:cs="Times New Roman"/>
          <w:bCs/>
          <w:sz w:val="24"/>
          <w:szCs w:val="24"/>
          <w:u w:color="000000"/>
          <w:bdr w:val="nil"/>
          <w:lang w:eastAsia="ro-RO"/>
        </w:rPr>
        <w:t xml:space="preserve">Determinarea cantitativă a </w:t>
      </w:r>
      <w:r w:rsidRPr="00310338">
        <w:rPr>
          <w:rFonts w:ascii="Times New Roman" w:eastAsia="Times New Roman" w:hAnsi="Times New Roman" w:cs="Times New Roman"/>
          <w:sz w:val="24"/>
          <w:szCs w:val="24"/>
          <w:u w:color="000000"/>
          <w:bdr w:val="nil"/>
          <w:lang w:eastAsia="ro-RO"/>
        </w:rPr>
        <w:t>ARN-VHC (ARN VHC peste limita de detecție≥15UI/ml). Tratamentul este indicat indiferent de valoarea ARN VHC . (se ia in considerare si o determinare anterioara (maxim 12 luni)</w:t>
      </w:r>
    </w:p>
    <w:p w14:paraId="374661D1" w14:textId="77777777" w:rsidR="00250338" w:rsidRPr="00310338" w:rsidRDefault="00250338" w:rsidP="00651D25">
      <w:pPr>
        <w:numPr>
          <w:ilvl w:val="0"/>
          <w:numId w:val="494"/>
        </w:numPr>
        <w:shd w:val="clear" w:color="auto" w:fill="FFFFFF"/>
        <w:spacing w:after="0" w:line="276" w:lineRule="auto"/>
        <w:ind w:left="284" w:hanging="284"/>
        <w:contextualSpacing/>
        <w:jc w:val="both"/>
        <w:rPr>
          <w:rFonts w:ascii="Times New Roman" w:eastAsia="Times New Roman" w:hAnsi="Times New Roman" w:cs="Times New Roman"/>
          <w:sz w:val="24"/>
          <w:szCs w:val="24"/>
          <w:u w:color="000000"/>
          <w:bdr w:val="nil"/>
          <w:lang w:eastAsia="ro-RO"/>
        </w:rPr>
      </w:pPr>
      <w:r w:rsidRPr="00310338">
        <w:rPr>
          <w:rFonts w:ascii="Times New Roman" w:eastAsia="Times New Roman" w:hAnsi="Times New Roman" w:cs="Times New Roman"/>
          <w:bCs/>
          <w:sz w:val="24"/>
          <w:szCs w:val="24"/>
          <w:u w:color="000000"/>
          <w:bdr w:val="nil"/>
          <w:lang w:eastAsia="ro-RO"/>
        </w:rPr>
        <w:t xml:space="preserve">anticorpi anti HCV pozitivi. Poate fi luată în considerare şi o determinare anterioară. </w:t>
      </w:r>
    </w:p>
    <w:p w14:paraId="222362F6" w14:textId="77777777" w:rsidR="00250338" w:rsidRPr="00310338" w:rsidRDefault="00250338" w:rsidP="00651D25">
      <w:pPr>
        <w:numPr>
          <w:ilvl w:val="0"/>
          <w:numId w:val="494"/>
        </w:numPr>
        <w:shd w:val="clear" w:color="auto" w:fill="FFFFFF"/>
        <w:spacing w:after="0" w:line="276" w:lineRule="auto"/>
        <w:ind w:left="284" w:hanging="284"/>
        <w:contextualSpacing/>
        <w:jc w:val="both"/>
        <w:rPr>
          <w:rFonts w:ascii="Times New Roman" w:eastAsia="Times New Roman" w:hAnsi="Times New Roman" w:cs="Times New Roman"/>
          <w:sz w:val="24"/>
          <w:szCs w:val="24"/>
          <w:u w:color="000000"/>
          <w:bdr w:val="nil"/>
          <w:lang w:eastAsia="ro-RO"/>
        </w:rPr>
      </w:pPr>
      <w:r w:rsidRPr="00310338">
        <w:rPr>
          <w:rFonts w:ascii="Times New Roman" w:eastAsia="Times New Roman" w:hAnsi="Times New Roman" w:cs="Times New Roman"/>
          <w:sz w:val="24"/>
          <w:szCs w:val="24"/>
          <w:u w:color="000000"/>
          <w:bdr w:val="nil"/>
          <w:lang w:eastAsia="ro-RO"/>
        </w:rPr>
        <w:t>Transaminazele serice (ALT, AST)</w:t>
      </w:r>
    </w:p>
    <w:p w14:paraId="429832DC" w14:textId="77777777" w:rsidR="00250338" w:rsidRPr="00310338" w:rsidRDefault="00250338" w:rsidP="00651D25">
      <w:pPr>
        <w:numPr>
          <w:ilvl w:val="0"/>
          <w:numId w:val="494"/>
        </w:numPr>
        <w:shd w:val="clear" w:color="auto" w:fill="FFFFFF"/>
        <w:spacing w:after="0" w:line="276" w:lineRule="auto"/>
        <w:ind w:left="284" w:hanging="284"/>
        <w:contextualSpacing/>
        <w:jc w:val="both"/>
        <w:rPr>
          <w:rFonts w:ascii="Times New Roman" w:eastAsia="Times New Roman" w:hAnsi="Times New Roman" w:cs="Times New Roman"/>
          <w:sz w:val="24"/>
          <w:szCs w:val="24"/>
          <w:u w:color="000000"/>
          <w:bdr w:val="nil"/>
          <w:lang w:eastAsia="ro-RO"/>
        </w:rPr>
      </w:pPr>
      <w:r w:rsidRPr="00310338">
        <w:rPr>
          <w:rFonts w:ascii="Times New Roman" w:eastAsia="Times New Roman" w:hAnsi="Times New Roman" w:cs="Times New Roman"/>
          <w:sz w:val="24"/>
          <w:szCs w:val="24"/>
          <w:u w:color="000000"/>
          <w:bdr w:val="nil"/>
          <w:lang w:eastAsia="ro-RO"/>
        </w:rPr>
        <w:t>Hemograma</w:t>
      </w:r>
    </w:p>
    <w:p w14:paraId="63E4044D" w14:textId="77777777" w:rsidR="00250338" w:rsidRPr="00310338" w:rsidRDefault="00250338" w:rsidP="00651D25">
      <w:pPr>
        <w:numPr>
          <w:ilvl w:val="0"/>
          <w:numId w:val="494"/>
        </w:numPr>
        <w:shd w:val="clear" w:color="auto" w:fill="FFFFFF"/>
        <w:spacing w:after="0" w:line="276" w:lineRule="auto"/>
        <w:ind w:left="284" w:hanging="284"/>
        <w:contextualSpacing/>
        <w:jc w:val="both"/>
        <w:rPr>
          <w:rFonts w:ascii="Times New Roman" w:eastAsia="Times New Roman" w:hAnsi="Times New Roman" w:cs="Times New Roman"/>
          <w:sz w:val="24"/>
          <w:szCs w:val="24"/>
          <w:u w:color="000000"/>
          <w:bdr w:val="nil"/>
          <w:lang w:eastAsia="ro-RO"/>
        </w:rPr>
      </w:pPr>
      <w:r w:rsidRPr="00310338">
        <w:rPr>
          <w:rFonts w:ascii="Times New Roman" w:eastAsia="Times New Roman" w:hAnsi="Times New Roman" w:cs="Times New Roman"/>
          <w:sz w:val="24"/>
          <w:szCs w:val="24"/>
          <w:u w:color="000000"/>
          <w:bdr w:val="nil"/>
          <w:lang w:eastAsia="ro-RO"/>
        </w:rPr>
        <w:t>Creatinina serică (la pacienţii cu insuficienţă renală cronică este necesară şi rata de filtrare glomerulară);</w:t>
      </w:r>
    </w:p>
    <w:p w14:paraId="3D85EAC5" w14:textId="77777777" w:rsidR="00250338" w:rsidRPr="00310338" w:rsidRDefault="00250338" w:rsidP="00651D25">
      <w:pPr>
        <w:numPr>
          <w:ilvl w:val="0"/>
          <w:numId w:val="494"/>
        </w:numPr>
        <w:shd w:val="clear" w:color="auto" w:fill="FFFFFF"/>
        <w:spacing w:after="0" w:line="276" w:lineRule="auto"/>
        <w:ind w:left="284" w:hanging="284"/>
        <w:contextualSpacing/>
        <w:jc w:val="both"/>
        <w:rPr>
          <w:rFonts w:ascii="Times New Roman" w:eastAsia="Times New Roman" w:hAnsi="Times New Roman" w:cs="Times New Roman"/>
          <w:sz w:val="24"/>
          <w:szCs w:val="24"/>
          <w:u w:color="000000"/>
          <w:bdr w:val="nil"/>
          <w:lang w:eastAsia="ro-RO"/>
        </w:rPr>
      </w:pPr>
      <w:r w:rsidRPr="00310338">
        <w:rPr>
          <w:rFonts w:ascii="Times New Roman" w:eastAsia="Times New Roman" w:hAnsi="Times New Roman" w:cs="Times New Roman"/>
          <w:sz w:val="24"/>
          <w:szCs w:val="24"/>
          <w:u w:val="single" w:color="000000"/>
          <w:bdr w:val="nil"/>
          <w:lang w:eastAsia="ro-RO"/>
        </w:rPr>
        <w:t>Evaluarea şi înregistrarea corectă şi completă a medicamentelor utilizate de pacient</w:t>
      </w:r>
      <w:r w:rsidRPr="00310338">
        <w:rPr>
          <w:rFonts w:ascii="Times New Roman" w:eastAsia="Times New Roman" w:hAnsi="Times New Roman" w:cs="Times New Roman"/>
          <w:sz w:val="24"/>
          <w:szCs w:val="24"/>
          <w:u w:color="000000"/>
          <w:bdr w:val="nil"/>
          <w:lang w:eastAsia="ro-RO"/>
        </w:rPr>
        <w:t xml:space="preserve"> în vederea evitării contraindicaţiilor sau interacţiunilor medicamentoase (vezi Rezumatul Caracteristicilor Produselor)</w:t>
      </w:r>
      <w:r w:rsidRPr="00310338">
        <w:rPr>
          <w:rFonts w:ascii="Times New Roman" w:eastAsia="Times New Roman" w:hAnsi="Times New Roman" w:cs="Times New Roman"/>
          <w:b/>
          <w:bCs/>
          <w:sz w:val="24"/>
          <w:szCs w:val="24"/>
          <w:u w:color="000000"/>
          <w:bdr w:val="nil"/>
          <w:lang w:eastAsia="ro-RO"/>
        </w:rPr>
        <w:t> </w:t>
      </w:r>
    </w:p>
    <w:p w14:paraId="558C5784" w14:textId="77777777" w:rsidR="00250338" w:rsidRPr="00310338" w:rsidRDefault="00250338" w:rsidP="00651D25">
      <w:pPr>
        <w:numPr>
          <w:ilvl w:val="0"/>
          <w:numId w:val="494"/>
        </w:numPr>
        <w:shd w:val="clear" w:color="auto" w:fill="FFFFFF"/>
        <w:spacing w:after="0" w:line="276" w:lineRule="auto"/>
        <w:ind w:left="284" w:hanging="284"/>
        <w:contextualSpacing/>
        <w:jc w:val="both"/>
        <w:rPr>
          <w:rFonts w:ascii="Times New Roman" w:eastAsia="Times New Roman" w:hAnsi="Times New Roman" w:cs="Times New Roman"/>
          <w:sz w:val="24"/>
          <w:szCs w:val="24"/>
          <w:u w:color="000000"/>
          <w:bdr w:val="nil"/>
          <w:lang w:eastAsia="ro-RO"/>
        </w:rPr>
      </w:pPr>
      <w:r w:rsidRPr="00310338">
        <w:rPr>
          <w:rFonts w:ascii="Times New Roman" w:eastAsia="Times New Roman" w:hAnsi="Times New Roman" w:cs="Times New Roman"/>
          <w:sz w:val="24"/>
          <w:szCs w:val="24"/>
          <w:u w:color="000000"/>
          <w:bdr w:val="nil"/>
          <w:lang w:eastAsia="ro-RO"/>
        </w:rPr>
        <w:t>ecografie abdominală</w:t>
      </w:r>
    </w:p>
    <w:p w14:paraId="04063587" w14:textId="77777777" w:rsidR="00250338" w:rsidRPr="00310338" w:rsidRDefault="00250338" w:rsidP="00250338">
      <w:pPr>
        <w:pBdr>
          <w:between w:val="nil"/>
        </w:pBdr>
        <w:shd w:val="clear" w:color="auto" w:fill="FFFFFF"/>
        <w:spacing w:after="0" w:line="276" w:lineRule="auto"/>
        <w:ind w:left="720"/>
        <w:contextualSpacing/>
        <w:jc w:val="both"/>
        <w:rPr>
          <w:rFonts w:ascii="Times New Roman" w:eastAsia="Times New Roman" w:hAnsi="Times New Roman" w:cs="Times New Roman"/>
          <w:sz w:val="24"/>
          <w:szCs w:val="24"/>
          <w:u w:color="000000"/>
          <w:bdr w:val="nil"/>
          <w:lang w:eastAsia="ro-RO"/>
        </w:rPr>
      </w:pPr>
    </w:p>
    <w:p w14:paraId="7D4035F6" w14:textId="77777777" w:rsidR="00250338" w:rsidRPr="00310338" w:rsidRDefault="00250338" w:rsidP="00651D25">
      <w:pPr>
        <w:numPr>
          <w:ilvl w:val="0"/>
          <w:numId w:val="492"/>
        </w:numPr>
        <w:pBdr>
          <w:top w:val="nil"/>
          <w:left w:val="nil"/>
          <w:bottom w:val="nil"/>
          <w:right w:val="nil"/>
          <w:between w:val="nil"/>
          <w:bar w:val="nil"/>
        </w:pBdr>
        <w:shd w:val="clear" w:color="auto" w:fill="FFFFFF"/>
        <w:tabs>
          <w:tab w:val="left" w:pos="142"/>
          <w:tab w:val="left" w:pos="284"/>
        </w:tabs>
        <w:spacing w:after="0" w:line="276" w:lineRule="auto"/>
        <w:ind w:left="142" w:hanging="142"/>
        <w:jc w:val="both"/>
        <w:rPr>
          <w:rFonts w:ascii="Times New Roman" w:eastAsia="Times New Roman" w:hAnsi="Times New Roman" w:cs="Times New Roman"/>
          <w:b/>
          <w:sz w:val="24"/>
          <w:szCs w:val="24"/>
          <w:u w:color="000000"/>
          <w:bdr w:val="nil"/>
          <w:lang w:eastAsia="ro-RO"/>
        </w:rPr>
      </w:pPr>
      <w:r w:rsidRPr="00310338">
        <w:rPr>
          <w:rFonts w:ascii="Times New Roman" w:eastAsia="Times New Roman" w:hAnsi="Times New Roman" w:cs="Times New Roman"/>
          <w:b/>
          <w:sz w:val="24"/>
          <w:szCs w:val="24"/>
          <w:u w:color="000000"/>
          <w:bdr w:val="nil"/>
          <w:lang w:eastAsia="ro-RO"/>
        </w:rPr>
        <w:t>Criterii de excludere/contraindicaţii</w:t>
      </w:r>
    </w:p>
    <w:p w14:paraId="236307DE" w14:textId="77777777" w:rsidR="00250338" w:rsidRPr="00310338" w:rsidRDefault="00250338" w:rsidP="00651D25">
      <w:pPr>
        <w:numPr>
          <w:ilvl w:val="0"/>
          <w:numId w:val="495"/>
        </w:numPr>
        <w:pBdr>
          <w:top w:val="nil"/>
          <w:left w:val="nil"/>
          <w:bottom w:val="nil"/>
          <w:right w:val="nil"/>
          <w:between w:val="nil"/>
          <w:bar w:val="nil"/>
        </w:pBdr>
        <w:shd w:val="clear" w:color="auto" w:fill="FFFFFF"/>
        <w:spacing w:after="0" w:line="276" w:lineRule="auto"/>
        <w:ind w:left="284" w:hanging="284"/>
        <w:jc w:val="both"/>
        <w:rPr>
          <w:rFonts w:ascii="Times New Roman" w:eastAsia="Times New Roman" w:hAnsi="Times New Roman" w:cs="Times New Roman"/>
          <w:strike/>
          <w:sz w:val="24"/>
          <w:szCs w:val="24"/>
          <w:u w:color="000000"/>
          <w:bdr w:val="nil"/>
          <w:lang w:eastAsia="ro-RO"/>
        </w:rPr>
      </w:pPr>
      <w:r w:rsidRPr="00310338">
        <w:rPr>
          <w:rFonts w:ascii="Times New Roman" w:eastAsia="Times New Roman" w:hAnsi="Times New Roman" w:cs="Times New Roman"/>
          <w:sz w:val="24"/>
          <w:szCs w:val="24"/>
          <w:u w:color="000000"/>
          <w:bdr w:val="nil"/>
          <w:lang w:eastAsia="ro-RO"/>
        </w:rPr>
        <w:t xml:space="preserve">Comorbidităţile extra-hepatice severe care implică o durată de viaţă limitată </w:t>
      </w:r>
    </w:p>
    <w:p w14:paraId="29319FE6" w14:textId="77777777" w:rsidR="00250338" w:rsidRPr="00310338" w:rsidRDefault="00250338" w:rsidP="00651D25">
      <w:pPr>
        <w:numPr>
          <w:ilvl w:val="0"/>
          <w:numId w:val="495"/>
        </w:numPr>
        <w:pBdr>
          <w:top w:val="nil"/>
          <w:left w:val="nil"/>
          <w:bottom w:val="nil"/>
          <w:right w:val="nil"/>
          <w:between w:val="nil"/>
          <w:bar w:val="nil"/>
        </w:pBdr>
        <w:shd w:val="clear" w:color="auto" w:fill="FFFFFF"/>
        <w:spacing w:after="0" w:line="276" w:lineRule="auto"/>
        <w:ind w:left="284" w:hanging="284"/>
        <w:jc w:val="both"/>
        <w:rPr>
          <w:rFonts w:ascii="Times New Roman" w:eastAsia="Times New Roman" w:hAnsi="Times New Roman" w:cs="Times New Roman"/>
          <w:sz w:val="24"/>
          <w:szCs w:val="24"/>
          <w:u w:color="000000"/>
          <w:bdr w:val="nil"/>
          <w:lang w:eastAsia="ro-RO"/>
        </w:rPr>
      </w:pPr>
      <w:r w:rsidRPr="00310338">
        <w:rPr>
          <w:rFonts w:ascii="Times New Roman" w:eastAsia="Times New Roman" w:hAnsi="Times New Roman" w:cs="Times New Roman"/>
          <w:sz w:val="24"/>
          <w:szCs w:val="24"/>
          <w:u w:color="000000"/>
          <w:bdr w:val="nil"/>
          <w:lang w:eastAsia="ro-RO"/>
        </w:rPr>
        <w:t>Contraindicaţiile medicamentoase specifice pentru optiunea terapeutică aleasă: vezi Rezumatul Caracteristicilor Produselor  Epclusa, Maviret</w:t>
      </w:r>
    </w:p>
    <w:p w14:paraId="6FD002A2" w14:textId="77777777" w:rsidR="00250338" w:rsidRPr="00310338" w:rsidRDefault="00250338" w:rsidP="00250338">
      <w:pPr>
        <w:shd w:val="clear" w:color="auto" w:fill="FFFFFF"/>
        <w:spacing w:after="0" w:line="276" w:lineRule="auto"/>
        <w:jc w:val="both"/>
        <w:rPr>
          <w:rFonts w:ascii="Times New Roman" w:eastAsia="Times New Roman" w:hAnsi="Times New Roman" w:cs="Times New Roman"/>
          <w:sz w:val="24"/>
          <w:szCs w:val="24"/>
        </w:rPr>
      </w:pPr>
    </w:p>
    <w:p w14:paraId="1A01F704" w14:textId="77777777" w:rsidR="00250338" w:rsidRPr="00310338" w:rsidRDefault="00250338" w:rsidP="00651D25">
      <w:pPr>
        <w:numPr>
          <w:ilvl w:val="0"/>
          <w:numId w:val="492"/>
        </w:numPr>
        <w:pBdr>
          <w:top w:val="nil"/>
          <w:left w:val="nil"/>
          <w:bottom w:val="nil"/>
          <w:right w:val="nil"/>
          <w:between w:val="nil"/>
          <w:bar w:val="nil"/>
        </w:pBdr>
        <w:shd w:val="clear" w:color="auto" w:fill="FFFFFF"/>
        <w:spacing w:after="0" w:line="276" w:lineRule="auto"/>
        <w:ind w:left="284" w:hanging="284"/>
        <w:jc w:val="both"/>
        <w:rPr>
          <w:rFonts w:ascii="Times New Roman" w:eastAsia="Times New Roman" w:hAnsi="Times New Roman" w:cs="Times New Roman"/>
          <w:b/>
          <w:sz w:val="24"/>
          <w:szCs w:val="24"/>
          <w:u w:color="000000"/>
          <w:bdr w:val="nil"/>
          <w:lang w:eastAsia="ro-RO"/>
        </w:rPr>
      </w:pPr>
      <w:r w:rsidRPr="00310338">
        <w:rPr>
          <w:rFonts w:ascii="Times New Roman" w:eastAsia="Times New Roman" w:hAnsi="Times New Roman" w:cs="Times New Roman"/>
          <w:b/>
          <w:sz w:val="24"/>
          <w:szCs w:val="24"/>
          <w:u w:color="000000"/>
          <w:bdr w:val="nil"/>
          <w:lang w:eastAsia="ro-RO"/>
        </w:rPr>
        <w:t>Tratament cu una dintre următoarele opțiuni-posologie:</w:t>
      </w:r>
    </w:p>
    <w:p w14:paraId="586E1929" w14:textId="77777777" w:rsidR="00250338" w:rsidRPr="00310338" w:rsidRDefault="00250338" w:rsidP="00250338">
      <w:pPr>
        <w:shd w:val="clear" w:color="auto" w:fill="FFFFFF"/>
        <w:spacing w:after="0" w:line="276" w:lineRule="auto"/>
        <w:ind w:firstLine="284"/>
        <w:jc w:val="both"/>
        <w:rPr>
          <w:rFonts w:ascii="Times New Roman" w:eastAsia="Times New Roman" w:hAnsi="Times New Roman" w:cs="Times New Roman"/>
          <w:sz w:val="24"/>
          <w:szCs w:val="24"/>
        </w:rPr>
      </w:pPr>
      <w:r w:rsidRPr="00310338">
        <w:rPr>
          <w:rFonts w:ascii="Times New Roman" w:eastAsia="Times New Roman" w:hAnsi="Times New Roman" w:cs="Times New Roman"/>
          <w:sz w:val="24"/>
          <w:szCs w:val="24"/>
        </w:rPr>
        <w:t xml:space="preserve">1. </w:t>
      </w:r>
      <w:r w:rsidRPr="00310338">
        <w:rPr>
          <w:rFonts w:ascii="Times New Roman" w:eastAsia="Times New Roman" w:hAnsi="Times New Roman" w:cs="Times New Roman"/>
          <w:b/>
          <w:sz w:val="24"/>
          <w:szCs w:val="24"/>
        </w:rPr>
        <w:t>Epclusa:</w:t>
      </w:r>
      <w:r w:rsidRPr="00310338">
        <w:rPr>
          <w:rFonts w:ascii="Times New Roman" w:eastAsia="Times New Roman" w:hAnsi="Times New Roman" w:cs="Times New Roman"/>
          <w:sz w:val="24"/>
          <w:szCs w:val="24"/>
        </w:rPr>
        <w:t xml:space="preserve"> 1 cp/pe zi cu sau fără alimente</w:t>
      </w:r>
    </w:p>
    <w:p w14:paraId="12C82964" w14:textId="77777777" w:rsidR="00250338" w:rsidRPr="00310338" w:rsidRDefault="00250338" w:rsidP="00250338">
      <w:pPr>
        <w:shd w:val="clear" w:color="auto" w:fill="FFFFFF"/>
        <w:spacing w:after="0" w:line="276" w:lineRule="auto"/>
        <w:ind w:firstLine="284"/>
        <w:jc w:val="both"/>
        <w:rPr>
          <w:rFonts w:ascii="Times New Roman" w:eastAsia="Times New Roman" w:hAnsi="Times New Roman" w:cs="Times New Roman"/>
          <w:b/>
          <w:sz w:val="24"/>
          <w:szCs w:val="24"/>
        </w:rPr>
      </w:pPr>
      <w:r w:rsidRPr="00310338">
        <w:rPr>
          <w:rFonts w:ascii="Times New Roman" w:eastAsia="Times New Roman" w:hAnsi="Times New Roman" w:cs="Times New Roman"/>
          <w:sz w:val="24"/>
          <w:szCs w:val="24"/>
        </w:rPr>
        <w:t xml:space="preserve">    </w:t>
      </w:r>
      <w:r w:rsidRPr="00310338">
        <w:rPr>
          <w:rFonts w:ascii="Times New Roman" w:eastAsia="Times New Roman" w:hAnsi="Times New Roman" w:cs="Times New Roman"/>
          <w:b/>
          <w:sz w:val="24"/>
          <w:szCs w:val="24"/>
        </w:rPr>
        <w:t>sau</w:t>
      </w:r>
    </w:p>
    <w:p w14:paraId="23E89F98" w14:textId="77777777" w:rsidR="00250338" w:rsidRPr="00310338" w:rsidRDefault="00250338" w:rsidP="00250338">
      <w:pPr>
        <w:shd w:val="clear" w:color="auto" w:fill="FFFFFF"/>
        <w:spacing w:after="0" w:line="276" w:lineRule="auto"/>
        <w:jc w:val="both"/>
        <w:rPr>
          <w:rFonts w:ascii="Times New Roman" w:eastAsia="Times New Roman" w:hAnsi="Times New Roman" w:cs="Times New Roman"/>
          <w:sz w:val="24"/>
          <w:szCs w:val="24"/>
        </w:rPr>
      </w:pPr>
      <w:r w:rsidRPr="00310338">
        <w:rPr>
          <w:rFonts w:ascii="Times New Roman" w:eastAsia="Times New Roman" w:hAnsi="Times New Roman" w:cs="Times New Roman"/>
          <w:bCs/>
          <w:sz w:val="24"/>
          <w:szCs w:val="24"/>
        </w:rPr>
        <w:t>   </w:t>
      </w:r>
      <w:r w:rsidRPr="00310338">
        <w:rPr>
          <w:rFonts w:ascii="Times New Roman" w:eastAsia="Times New Roman" w:hAnsi="Times New Roman" w:cs="Times New Roman"/>
          <w:sz w:val="24"/>
          <w:szCs w:val="24"/>
        </w:rPr>
        <w:t xml:space="preserve">  2. </w:t>
      </w:r>
      <w:r w:rsidRPr="00310338">
        <w:rPr>
          <w:rFonts w:ascii="Times New Roman" w:eastAsia="Times New Roman" w:hAnsi="Times New Roman" w:cs="Times New Roman"/>
          <w:b/>
          <w:sz w:val="24"/>
          <w:szCs w:val="24"/>
        </w:rPr>
        <w:t xml:space="preserve">Maviret: </w:t>
      </w:r>
      <w:r w:rsidRPr="00310338">
        <w:rPr>
          <w:rFonts w:ascii="Times New Roman" w:eastAsia="Times New Roman" w:hAnsi="Times New Roman" w:cs="Times New Roman"/>
          <w:sz w:val="24"/>
          <w:szCs w:val="24"/>
        </w:rPr>
        <w:t>3</w:t>
      </w:r>
      <w:r w:rsidRPr="00310338">
        <w:rPr>
          <w:rFonts w:ascii="Times New Roman" w:eastAsia="Times New Roman" w:hAnsi="Times New Roman" w:cs="Times New Roman"/>
          <w:b/>
          <w:sz w:val="24"/>
          <w:szCs w:val="24"/>
        </w:rPr>
        <w:t xml:space="preserve"> </w:t>
      </w:r>
      <w:r w:rsidRPr="00310338">
        <w:rPr>
          <w:rFonts w:ascii="Times New Roman" w:eastAsia="Times New Roman" w:hAnsi="Times New Roman" w:cs="Times New Roman"/>
          <w:sz w:val="24"/>
          <w:szCs w:val="24"/>
        </w:rPr>
        <w:t xml:space="preserve">cp/odată pe zi cu alimente </w:t>
      </w:r>
    </w:p>
    <w:p w14:paraId="2E3F61E3" w14:textId="77777777" w:rsidR="00250338" w:rsidRPr="00310338" w:rsidRDefault="00250338" w:rsidP="00250338">
      <w:pPr>
        <w:shd w:val="clear" w:color="auto" w:fill="FFFFFF"/>
        <w:spacing w:after="0" w:line="276" w:lineRule="auto"/>
        <w:jc w:val="both"/>
        <w:rPr>
          <w:rFonts w:ascii="Times New Roman" w:eastAsia="Times New Roman" w:hAnsi="Times New Roman" w:cs="Times New Roman"/>
          <w:sz w:val="24"/>
          <w:szCs w:val="24"/>
        </w:rPr>
      </w:pPr>
    </w:p>
    <w:p w14:paraId="509B08DF" w14:textId="77777777" w:rsidR="00250338" w:rsidRPr="00310338" w:rsidRDefault="00250338" w:rsidP="00651D25">
      <w:pPr>
        <w:numPr>
          <w:ilvl w:val="0"/>
          <w:numId w:val="492"/>
        </w:numPr>
        <w:pBdr>
          <w:top w:val="nil"/>
          <w:left w:val="nil"/>
          <w:bottom w:val="nil"/>
          <w:right w:val="nil"/>
          <w:between w:val="nil"/>
          <w:bar w:val="nil"/>
        </w:pBdr>
        <w:shd w:val="clear" w:color="auto" w:fill="FFFFFF"/>
        <w:spacing w:after="0" w:line="276" w:lineRule="auto"/>
        <w:ind w:left="284" w:hanging="284"/>
        <w:jc w:val="both"/>
        <w:rPr>
          <w:rFonts w:ascii="Times New Roman" w:eastAsia="Times New Roman" w:hAnsi="Times New Roman" w:cs="Times New Roman"/>
          <w:sz w:val="24"/>
          <w:szCs w:val="24"/>
          <w:u w:color="000000"/>
          <w:bdr w:val="nil"/>
          <w:lang w:eastAsia="ro-RO"/>
        </w:rPr>
      </w:pPr>
      <w:r w:rsidRPr="00310338">
        <w:rPr>
          <w:rFonts w:ascii="Times New Roman" w:eastAsia="Times New Roman" w:hAnsi="Times New Roman" w:cs="Times New Roman"/>
          <w:b/>
          <w:sz w:val="24"/>
          <w:szCs w:val="24"/>
          <w:u w:color="000000"/>
          <w:bdr w:val="nil"/>
          <w:lang w:eastAsia="ro-RO"/>
        </w:rPr>
        <w:t>Durata tratamentului (săptămâni)</w:t>
      </w:r>
      <w:r w:rsidRPr="00310338">
        <w:rPr>
          <w:rFonts w:ascii="Times New Roman" w:eastAsia="Times New Roman" w:hAnsi="Times New Roman" w:cs="Times New Roman"/>
          <w:sz w:val="24"/>
          <w:szCs w:val="24"/>
          <w:u w:color="000000"/>
          <w:bdr w:val="nil"/>
          <w:lang w:eastAsia="ro-RO"/>
        </w:rPr>
        <w:t>:</w:t>
      </w:r>
    </w:p>
    <w:p w14:paraId="66B030D2" w14:textId="77777777" w:rsidR="00250338" w:rsidRPr="00310338" w:rsidRDefault="00250338" w:rsidP="00250338">
      <w:pPr>
        <w:shd w:val="clear" w:color="auto" w:fill="FFFFFF"/>
        <w:spacing w:line="276" w:lineRule="auto"/>
        <w:contextualSpacing/>
        <w:jc w:val="both"/>
        <w:rPr>
          <w:rFonts w:ascii="Times New Roman" w:eastAsia="Calibri" w:hAnsi="Times New Roman" w:cs="Times New Roman"/>
          <w:sz w:val="24"/>
          <w:szCs w:val="24"/>
          <w:u w:color="000000"/>
          <w:bdr w:val="nil"/>
        </w:rPr>
      </w:pPr>
      <w:r w:rsidRPr="00310338">
        <w:rPr>
          <w:rFonts w:ascii="Times New Roman" w:eastAsia="Calibri" w:hAnsi="Times New Roman" w:cs="Times New Roman"/>
          <w:sz w:val="24"/>
          <w:szCs w:val="24"/>
          <w:u w:color="000000"/>
          <w:bdr w:val="nil"/>
        </w:rPr>
        <w:t>Pacienții naivi si experimentati</w:t>
      </w:r>
    </w:p>
    <w:p w14:paraId="104DD204" w14:textId="77777777" w:rsidR="00250338" w:rsidRPr="00310338" w:rsidRDefault="00250338" w:rsidP="00651D25">
      <w:pPr>
        <w:numPr>
          <w:ilvl w:val="0"/>
          <w:numId w:val="505"/>
        </w:numPr>
        <w:pBdr>
          <w:top w:val="nil"/>
          <w:left w:val="nil"/>
          <w:bottom w:val="nil"/>
          <w:right w:val="nil"/>
          <w:between w:val="nil"/>
          <w:bar w:val="nil"/>
        </w:pBdr>
        <w:shd w:val="clear" w:color="auto" w:fill="FFFFFF"/>
        <w:spacing w:after="0" w:line="276" w:lineRule="auto"/>
        <w:jc w:val="both"/>
        <w:rPr>
          <w:rFonts w:ascii="Times New Roman" w:eastAsia="Times New Roman" w:hAnsi="Times New Roman" w:cs="Times New Roman"/>
          <w:sz w:val="24"/>
          <w:szCs w:val="24"/>
          <w:u w:color="000000"/>
          <w:bdr w:val="nil"/>
          <w:lang w:eastAsia="ro-RO"/>
        </w:rPr>
      </w:pPr>
      <w:r w:rsidRPr="00310338">
        <w:rPr>
          <w:rFonts w:ascii="Times New Roman" w:eastAsia="Times New Roman" w:hAnsi="Times New Roman" w:cs="Times New Roman"/>
          <w:b/>
          <w:sz w:val="24"/>
          <w:szCs w:val="24"/>
          <w:u w:color="000000"/>
          <w:bdr w:val="nil"/>
          <w:lang w:eastAsia="ro-RO"/>
        </w:rPr>
        <w:t>EPCLUSA</w:t>
      </w:r>
      <w:r w:rsidRPr="00310338">
        <w:rPr>
          <w:rFonts w:ascii="Times New Roman" w:eastAsia="Times New Roman" w:hAnsi="Times New Roman" w:cs="Times New Roman"/>
          <w:sz w:val="24"/>
          <w:szCs w:val="24"/>
          <w:u w:color="000000"/>
          <w:bdr w:val="nil"/>
          <w:lang w:eastAsia="ro-RO"/>
        </w:rPr>
        <w:t xml:space="preserve"> – 12 saptamani</w:t>
      </w:r>
    </w:p>
    <w:p w14:paraId="147EA23F" w14:textId="77777777" w:rsidR="00250338" w:rsidRPr="00310338" w:rsidRDefault="00250338" w:rsidP="00651D25">
      <w:pPr>
        <w:numPr>
          <w:ilvl w:val="0"/>
          <w:numId w:val="505"/>
        </w:numPr>
        <w:pBdr>
          <w:top w:val="nil"/>
          <w:left w:val="nil"/>
          <w:bottom w:val="nil"/>
          <w:right w:val="nil"/>
          <w:between w:val="nil"/>
          <w:bar w:val="nil"/>
        </w:pBdr>
        <w:shd w:val="clear" w:color="auto" w:fill="FFFFFF"/>
        <w:spacing w:after="0" w:line="276" w:lineRule="auto"/>
        <w:jc w:val="both"/>
        <w:rPr>
          <w:rFonts w:ascii="Times New Roman" w:eastAsia="Times New Roman" w:hAnsi="Times New Roman" w:cs="Times New Roman"/>
          <w:sz w:val="24"/>
          <w:szCs w:val="24"/>
          <w:u w:color="000000"/>
          <w:bdr w:val="nil"/>
          <w:lang w:eastAsia="ro-RO"/>
        </w:rPr>
      </w:pPr>
      <w:r w:rsidRPr="00310338">
        <w:rPr>
          <w:rFonts w:ascii="Times New Roman" w:eastAsia="Times New Roman" w:hAnsi="Times New Roman" w:cs="Times New Roman"/>
          <w:b/>
          <w:sz w:val="24"/>
          <w:szCs w:val="24"/>
          <w:u w:color="000000"/>
          <w:bdr w:val="nil"/>
          <w:lang w:eastAsia="ro-RO"/>
        </w:rPr>
        <w:t>MAVIRET</w:t>
      </w:r>
      <w:r w:rsidRPr="00310338">
        <w:rPr>
          <w:rFonts w:ascii="Times New Roman" w:eastAsia="Times New Roman" w:hAnsi="Times New Roman" w:cs="Times New Roman"/>
          <w:sz w:val="24"/>
          <w:szCs w:val="24"/>
          <w:u w:color="000000"/>
          <w:bdr w:val="nil"/>
          <w:lang w:eastAsia="ro-RO"/>
        </w:rPr>
        <w:t xml:space="preserve"> – 8 saptamani</w:t>
      </w:r>
    </w:p>
    <w:p w14:paraId="5923069A" w14:textId="77777777" w:rsidR="00250338" w:rsidRPr="00310338" w:rsidRDefault="00250338" w:rsidP="00250338">
      <w:pPr>
        <w:pBdr>
          <w:top w:val="nil"/>
          <w:left w:val="nil"/>
          <w:bottom w:val="nil"/>
          <w:right w:val="nil"/>
          <w:between w:val="nil"/>
          <w:bar w:val="nil"/>
        </w:pBdr>
        <w:shd w:val="clear" w:color="auto" w:fill="FFFFFF"/>
        <w:spacing w:after="0" w:line="276" w:lineRule="auto"/>
        <w:jc w:val="both"/>
        <w:rPr>
          <w:rFonts w:ascii="Times New Roman" w:eastAsia="Calibri" w:hAnsi="Times New Roman" w:cs="Times New Roman"/>
          <w:sz w:val="20"/>
          <w:szCs w:val="20"/>
        </w:rPr>
      </w:pPr>
      <w:r w:rsidRPr="00310338">
        <w:rPr>
          <w:rFonts w:ascii="Times New Roman" w:eastAsia="Calibri" w:hAnsi="Times New Roman" w:cs="Times New Roman"/>
          <w:sz w:val="20"/>
          <w:szCs w:val="20"/>
        </w:rPr>
        <w:t>* La pacientii experimentati cu genotip 3 identificat tratamentul cu MAVIRET se efectueaza 16 saptamani</w:t>
      </w:r>
    </w:p>
    <w:p w14:paraId="2FC1393C" w14:textId="77777777" w:rsidR="00250338" w:rsidRPr="00310338" w:rsidRDefault="00250338" w:rsidP="00250338">
      <w:pPr>
        <w:pBdr>
          <w:top w:val="nil"/>
          <w:left w:val="nil"/>
          <w:bottom w:val="nil"/>
          <w:right w:val="nil"/>
          <w:between w:val="nil"/>
          <w:bar w:val="nil"/>
        </w:pBdr>
        <w:shd w:val="clear" w:color="auto" w:fill="FFFFFF"/>
        <w:spacing w:after="0" w:line="276" w:lineRule="auto"/>
        <w:jc w:val="both"/>
        <w:rPr>
          <w:rFonts w:ascii="Times New Roman" w:eastAsia="Calibri" w:hAnsi="Times New Roman" w:cs="Times New Roman"/>
          <w:sz w:val="20"/>
          <w:szCs w:val="20"/>
        </w:rPr>
      </w:pPr>
      <w:r w:rsidRPr="00310338">
        <w:rPr>
          <w:rFonts w:ascii="Times New Roman" w:eastAsia="Calibri" w:hAnsi="Times New Roman" w:cs="Times New Roman"/>
          <w:sz w:val="20"/>
          <w:szCs w:val="20"/>
        </w:rPr>
        <w:t xml:space="preserve"> </w:t>
      </w:r>
    </w:p>
    <w:p w14:paraId="22BD6CDE" w14:textId="77777777" w:rsidR="00250338" w:rsidRPr="00310338" w:rsidRDefault="00250338" w:rsidP="00651D25">
      <w:pPr>
        <w:numPr>
          <w:ilvl w:val="0"/>
          <w:numId w:val="492"/>
        </w:numPr>
        <w:pBdr>
          <w:top w:val="nil"/>
          <w:left w:val="nil"/>
          <w:bottom w:val="nil"/>
          <w:right w:val="nil"/>
          <w:between w:val="nil"/>
          <w:bar w:val="nil"/>
        </w:pBdr>
        <w:shd w:val="clear" w:color="auto" w:fill="FFFFFF"/>
        <w:spacing w:after="0" w:line="276" w:lineRule="auto"/>
        <w:ind w:left="284" w:hanging="284"/>
        <w:jc w:val="both"/>
        <w:rPr>
          <w:rFonts w:ascii="Times New Roman" w:eastAsia="Times New Roman" w:hAnsi="Times New Roman" w:cs="Times New Roman"/>
          <w:b/>
          <w:sz w:val="24"/>
          <w:szCs w:val="24"/>
          <w:u w:color="000000"/>
          <w:bdr w:val="nil"/>
          <w:lang w:eastAsia="ro-RO"/>
        </w:rPr>
      </w:pPr>
      <w:r w:rsidRPr="00310338">
        <w:rPr>
          <w:rFonts w:ascii="Times New Roman" w:eastAsia="Times New Roman" w:hAnsi="Times New Roman" w:cs="Times New Roman"/>
          <w:b/>
          <w:sz w:val="24"/>
          <w:szCs w:val="24"/>
          <w:u w:color="000000"/>
          <w:bdr w:val="nil"/>
          <w:lang w:eastAsia="ro-RO"/>
        </w:rPr>
        <w:t>Monitorizarea tratamentului</w:t>
      </w:r>
    </w:p>
    <w:p w14:paraId="580651B8" w14:textId="77777777" w:rsidR="00250338" w:rsidRPr="00310338" w:rsidRDefault="00250338" w:rsidP="00250338">
      <w:pPr>
        <w:shd w:val="clear" w:color="auto" w:fill="FFFFFF"/>
        <w:spacing w:after="0" w:line="276" w:lineRule="auto"/>
        <w:jc w:val="both"/>
        <w:outlineLvl w:val="0"/>
        <w:rPr>
          <w:rFonts w:ascii="Times New Roman" w:eastAsia="Times New Roman" w:hAnsi="Times New Roman" w:cs="Times New Roman"/>
          <w:b/>
          <w:sz w:val="24"/>
          <w:szCs w:val="24"/>
        </w:rPr>
      </w:pPr>
      <w:r w:rsidRPr="00310338">
        <w:rPr>
          <w:rFonts w:ascii="Times New Roman" w:eastAsia="Times New Roman" w:hAnsi="Times New Roman" w:cs="Times New Roman"/>
          <w:b/>
          <w:sz w:val="24"/>
          <w:szCs w:val="24"/>
        </w:rPr>
        <w:t>În timpul tratamentului</w:t>
      </w:r>
    </w:p>
    <w:p w14:paraId="0579EE38" w14:textId="77777777" w:rsidR="00250338" w:rsidRPr="00310338" w:rsidRDefault="00250338" w:rsidP="00250338">
      <w:pPr>
        <w:shd w:val="clear" w:color="auto" w:fill="FFFFFF"/>
        <w:spacing w:after="0" w:line="276" w:lineRule="auto"/>
        <w:jc w:val="both"/>
        <w:rPr>
          <w:rFonts w:ascii="Times New Roman" w:eastAsia="Times New Roman" w:hAnsi="Times New Roman" w:cs="Times New Roman"/>
          <w:sz w:val="24"/>
          <w:szCs w:val="24"/>
        </w:rPr>
      </w:pPr>
      <w:r w:rsidRPr="00310338">
        <w:rPr>
          <w:rFonts w:ascii="Times New Roman" w:eastAsia="Times New Roman" w:hAnsi="Times New Roman" w:cs="Times New Roman"/>
          <w:sz w:val="24"/>
          <w:szCs w:val="24"/>
        </w:rPr>
        <w:t xml:space="preserve">Pacienţii cu infecţie ocultă VHB (Ag HBs negativ, Ac anti HBc pozitiv, Ac anti HBs negativ) vor fi monitorizaţi lunar pe parcursul tratamentului cu medicamente cu acţiune antivirală directă: ALT, AST (lunar). </w:t>
      </w:r>
    </w:p>
    <w:p w14:paraId="31B47CD0" w14:textId="77777777" w:rsidR="00250338" w:rsidRPr="00310338" w:rsidRDefault="00250338" w:rsidP="00250338">
      <w:pPr>
        <w:shd w:val="clear" w:color="auto" w:fill="FFFFFF"/>
        <w:spacing w:after="0" w:line="276" w:lineRule="auto"/>
        <w:jc w:val="both"/>
        <w:rPr>
          <w:rFonts w:ascii="Times New Roman" w:eastAsia="Times New Roman" w:hAnsi="Times New Roman" w:cs="Times New Roman"/>
          <w:sz w:val="24"/>
          <w:szCs w:val="24"/>
        </w:rPr>
      </w:pPr>
      <w:r w:rsidRPr="00310338">
        <w:rPr>
          <w:rFonts w:ascii="Times New Roman" w:eastAsia="Times New Roman" w:hAnsi="Times New Roman" w:cs="Times New Roman"/>
          <w:sz w:val="24"/>
          <w:szCs w:val="24"/>
        </w:rPr>
        <w:t>Dacă pe parcursul monitorizării se constată creșterea transaminazelor, (sau lipsa de normalizare daca anterior erau crescute) se va repeta Ag HBs si DNA VHB. Dacă una dintre ele este pozitivă (indiferent de nivel) se începe tratamentul pentru VHB conform recomandărilor anterioare.</w:t>
      </w:r>
    </w:p>
    <w:p w14:paraId="74250051" w14:textId="77777777" w:rsidR="00250338" w:rsidRPr="00310338" w:rsidRDefault="00250338" w:rsidP="00250338">
      <w:pPr>
        <w:shd w:val="clear" w:color="auto" w:fill="FFFFFF"/>
        <w:spacing w:after="0" w:line="276" w:lineRule="auto"/>
        <w:jc w:val="both"/>
        <w:outlineLvl w:val="0"/>
        <w:rPr>
          <w:rFonts w:ascii="Times New Roman" w:eastAsia="Times New Roman" w:hAnsi="Times New Roman" w:cs="Times New Roman"/>
          <w:sz w:val="24"/>
          <w:szCs w:val="24"/>
        </w:rPr>
      </w:pPr>
      <w:r w:rsidRPr="00310338">
        <w:rPr>
          <w:rFonts w:ascii="Times New Roman" w:eastAsia="Times New Roman" w:hAnsi="Times New Roman" w:cs="Times New Roman"/>
          <w:b/>
          <w:sz w:val="24"/>
          <w:szCs w:val="24"/>
        </w:rPr>
        <w:t>La terminarea tratamentului</w:t>
      </w:r>
      <w:r w:rsidRPr="00310338">
        <w:rPr>
          <w:rFonts w:ascii="Times New Roman" w:eastAsia="Times New Roman" w:hAnsi="Times New Roman" w:cs="Times New Roman"/>
          <w:sz w:val="24"/>
          <w:szCs w:val="24"/>
        </w:rPr>
        <w:t>: Transaminazele serice, Hemograma</w:t>
      </w:r>
    </w:p>
    <w:p w14:paraId="4A8A0B93" w14:textId="77777777" w:rsidR="00250338" w:rsidRPr="00310338" w:rsidRDefault="00250338" w:rsidP="00250338">
      <w:pPr>
        <w:shd w:val="clear" w:color="auto" w:fill="FFFFFF"/>
        <w:spacing w:after="0" w:line="276" w:lineRule="auto"/>
        <w:jc w:val="both"/>
        <w:rPr>
          <w:rFonts w:ascii="Times New Roman" w:eastAsia="Times New Roman" w:hAnsi="Times New Roman" w:cs="Times New Roman"/>
          <w:sz w:val="24"/>
          <w:szCs w:val="24"/>
        </w:rPr>
      </w:pPr>
    </w:p>
    <w:p w14:paraId="2CEAF2D3" w14:textId="77777777" w:rsidR="00250338" w:rsidRPr="00310338" w:rsidRDefault="00250338" w:rsidP="00250338">
      <w:pPr>
        <w:shd w:val="clear" w:color="auto" w:fill="FFFFFF"/>
        <w:spacing w:after="0" w:line="276" w:lineRule="auto"/>
        <w:jc w:val="both"/>
        <w:outlineLvl w:val="0"/>
        <w:rPr>
          <w:rFonts w:ascii="Times New Roman" w:eastAsia="Times New Roman" w:hAnsi="Times New Roman" w:cs="Times New Roman"/>
          <w:b/>
          <w:sz w:val="24"/>
          <w:szCs w:val="24"/>
        </w:rPr>
      </w:pPr>
      <w:r w:rsidRPr="00310338">
        <w:rPr>
          <w:rFonts w:ascii="Times New Roman" w:eastAsia="Times New Roman" w:hAnsi="Times New Roman" w:cs="Times New Roman"/>
          <w:b/>
          <w:sz w:val="24"/>
          <w:szCs w:val="24"/>
        </w:rPr>
        <w:t>La 12 săptămâni de la terminarea tratamentului</w:t>
      </w:r>
    </w:p>
    <w:p w14:paraId="4C725C1F" w14:textId="77777777" w:rsidR="00250338" w:rsidRPr="00310338" w:rsidRDefault="00250338" w:rsidP="00250338">
      <w:pPr>
        <w:shd w:val="clear" w:color="auto" w:fill="FFFFFF"/>
        <w:spacing w:after="0" w:line="276" w:lineRule="auto"/>
        <w:jc w:val="both"/>
        <w:outlineLvl w:val="0"/>
        <w:rPr>
          <w:rFonts w:ascii="Times New Roman" w:eastAsia="Times New Roman" w:hAnsi="Times New Roman" w:cs="Times New Roman"/>
          <w:b/>
          <w:sz w:val="24"/>
          <w:szCs w:val="24"/>
        </w:rPr>
      </w:pPr>
      <w:r w:rsidRPr="00310338">
        <w:rPr>
          <w:rFonts w:ascii="Times New Roman" w:eastAsia="Times New Roman" w:hAnsi="Times New Roman" w:cs="Times New Roman"/>
          <w:sz w:val="24"/>
          <w:szCs w:val="24"/>
        </w:rPr>
        <w:t xml:space="preserve">Viremia cantitativă (RVS-12) : ARN VHC  </w:t>
      </w:r>
    </w:p>
    <w:p w14:paraId="5A44F870" w14:textId="77777777" w:rsidR="00250338" w:rsidRPr="00310338" w:rsidRDefault="00250338" w:rsidP="00250338">
      <w:pPr>
        <w:shd w:val="clear" w:color="auto" w:fill="FFFFFF"/>
        <w:spacing w:after="0" w:line="276" w:lineRule="auto"/>
        <w:jc w:val="both"/>
        <w:rPr>
          <w:rFonts w:ascii="Times New Roman" w:eastAsia="Times New Roman" w:hAnsi="Times New Roman" w:cs="Times New Roman"/>
          <w:sz w:val="24"/>
          <w:szCs w:val="24"/>
        </w:rPr>
      </w:pPr>
    </w:p>
    <w:p w14:paraId="22FBBF19" w14:textId="77777777" w:rsidR="00250338" w:rsidRPr="00310338" w:rsidRDefault="00250338" w:rsidP="00651D25">
      <w:pPr>
        <w:numPr>
          <w:ilvl w:val="0"/>
          <w:numId w:val="492"/>
        </w:numPr>
        <w:pBdr>
          <w:top w:val="nil"/>
          <w:left w:val="nil"/>
          <w:bottom w:val="nil"/>
          <w:right w:val="nil"/>
          <w:between w:val="nil"/>
          <w:bar w:val="nil"/>
        </w:pBdr>
        <w:shd w:val="clear" w:color="auto" w:fill="FFFFFF"/>
        <w:spacing w:after="0" w:line="276" w:lineRule="auto"/>
        <w:ind w:left="284" w:hanging="284"/>
        <w:jc w:val="both"/>
        <w:rPr>
          <w:rFonts w:ascii="Times New Roman" w:eastAsia="Times New Roman" w:hAnsi="Times New Roman" w:cs="Times New Roman"/>
          <w:b/>
          <w:sz w:val="24"/>
          <w:szCs w:val="24"/>
          <w:u w:color="000000"/>
          <w:bdr w:val="nil"/>
          <w:lang w:eastAsia="ro-RO"/>
        </w:rPr>
      </w:pPr>
      <w:r w:rsidRPr="00310338">
        <w:rPr>
          <w:rFonts w:ascii="Times New Roman" w:eastAsia="Times New Roman" w:hAnsi="Times New Roman" w:cs="Times New Roman"/>
          <w:b/>
          <w:sz w:val="24"/>
          <w:szCs w:val="24"/>
          <w:u w:color="000000"/>
          <w:bdr w:val="nil"/>
          <w:lang w:eastAsia="ro-RO"/>
        </w:rPr>
        <w:t>Criterii de evaluare a rezultatului terapiei</w:t>
      </w:r>
    </w:p>
    <w:p w14:paraId="2EDEF6D4" w14:textId="77777777" w:rsidR="00250338" w:rsidRPr="00310338" w:rsidRDefault="00250338" w:rsidP="00651D25">
      <w:pPr>
        <w:numPr>
          <w:ilvl w:val="0"/>
          <w:numId w:val="490"/>
        </w:numPr>
        <w:shd w:val="clear" w:color="auto" w:fill="FFFFFF"/>
        <w:spacing w:after="0" w:line="276" w:lineRule="auto"/>
        <w:ind w:left="284" w:hanging="284"/>
        <w:contextualSpacing/>
        <w:jc w:val="both"/>
        <w:rPr>
          <w:rFonts w:ascii="Times New Roman" w:eastAsia="Times New Roman" w:hAnsi="Times New Roman" w:cs="Times New Roman"/>
          <w:sz w:val="24"/>
          <w:szCs w:val="24"/>
          <w:u w:color="000000"/>
          <w:bdr w:val="nil"/>
          <w:lang w:eastAsia="ro-RO"/>
        </w:rPr>
      </w:pPr>
      <w:r w:rsidRPr="00310338">
        <w:rPr>
          <w:rFonts w:ascii="Times New Roman" w:eastAsia="Times New Roman" w:hAnsi="Times New Roman" w:cs="Times New Roman"/>
          <w:b/>
          <w:sz w:val="24"/>
          <w:szCs w:val="24"/>
          <w:u w:color="000000"/>
          <w:bdr w:val="nil"/>
          <w:lang w:eastAsia="ro-RO"/>
        </w:rPr>
        <w:t>Răspuns virusologic susţinut (RVS-12):</w:t>
      </w:r>
    </w:p>
    <w:p w14:paraId="3AAFE733" w14:textId="77777777" w:rsidR="00250338" w:rsidRPr="00310338" w:rsidRDefault="00250338" w:rsidP="00651D25">
      <w:pPr>
        <w:numPr>
          <w:ilvl w:val="0"/>
          <w:numId w:val="496"/>
        </w:numPr>
        <w:pBdr>
          <w:top w:val="nil"/>
          <w:left w:val="nil"/>
          <w:bottom w:val="nil"/>
          <w:right w:val="nil"/>
          <w:between w:val="nil"/>
          <w:bar w:val="nil"/>
        </w:pBdr>
        <w:shd w:val="clear" w:color="auto" w:fill="FFFFFF"/>
        <w:spacing w:after="0" w:line="276" w:lineRule="auto"/>
        <w:ind w:left="567" w:hanging="283"/>
        <w:contextualSpacing/>
        <w:jc w:val="both"/>
        <w:rPr>
          <w:rFonts w:ascii="Times New Roman" w:eastAsia="Times New Roman" w:hAnsi="Times New Roman" w:cs="Times New Roman"/>
          <w:sz w:val="24"/>
          <w:szCs w:val="24"/>
          <w:u w:color="000000"/>
          <w:bdr w:val="nil"/>
          <w:lang w:eastAsia="ro-RO"/>
        </w:rPr>
      </w:pPr>
      <w:r w:rsidRPr="00310338">
        <w:rPr>
          <w:rFonts w:ascii="Times New Roman" w:eastAsia="Times New Roman" w:hAnsi="Times New Roman" w:cs="Times New Roman"/>
          <w:sz w:val="24"/>
          <w:szCs w:val="24"/>
          <w:u w:color="000000"/>
          <w:bdr w:val="nil"/>
          <w:lang w:eastAsia="ro-RO"/>
        </w:rPr>
        <w:lastRenderedPageBreak/>
        <w:t>ARN-VHC nedetectabil sau sub limita de cuantificare a laboratorului la 12 săptămâni de la terminarea tratamentului</w:t>
      </w:r>
    </w:p>
    <w:p w14:paraId="0945749C" w14:textId="77777777" w:rsidR="00250338" w:rsidRPr="00310338" w:rsidRDefault="00250338" w:rsidP="00651D25">
      <w:pPr>
        <w:numPr>
          <w:ilvl w:val="0"/>
          <w:numId w:val="490"/>
        </w:numPr>
        <w:shd w:val="clear" w:color="auto" w:fill="FFFFFF"/>
        <w:spacing w:after="0" w:line="276" w:lineRule="auto"/>
        <w:ind w:left="284" w:hanging="284"/>
        <w:contextualSpacing/>
        <w:jc w:val="both"/>
        <w:rPr>
          <w:rFonts w:ascii="Times New Roman" w:eastAsia="Times New Roman" w:hAnsi="Times New Roman" w:cs="Times New Roman"/>
          <w:sz w:val="24"/>
          <w:szCs w:val="24"/>
          <w:u w:color="000000"/>
          <w:bdr w:val="nil"/>
          <w:lang w:eastAsia="ro-RO"/>
        </w:rPr>
      </w:pPr>
      <w:r w:rsidRPr="00310338">
        <w:rPr>
          <w:rFonts w:ascii="Times New Roman" w:eastAsia="Times New Roman" w:hAnsi="Times New Roman" w:cs="Times New Roman"/>
          <w:b/>
          <w:bCs/>
          <w:sz w:val="24"/>
          <w:szCs w:val="24"/>
          <w:u w:color="000000"/>
          <w:bdr w:val="nil"/>
          <w:lang w:eastAsia="ro-RO"/>
        </w:rPr>
        <w:t>Eșec terapeutic</w:t>
      </w:r>
      <w:r w:rsidRPr="00310338">
        <w:rPr>
          <w:rFonts w:ascii="Times New Roman" w:eastAsia="Times New Roman" w:hAnsi="Times New Roman" w:cs="Times New Roman"/>
          <w:b/>
          <w:sz w:val="24"/>
          <w:szCs w:val="24"/>
          <w:u w:color="000000"/>
          <w:bdr w:val="nil"/>
          <w:lang w:eastAsia="ro-RO"/>
        </w:rPr>
        <w:t>:</w:t>
      </w:r>
    </w:p>
    <w:p w14:paraId="4897396C" w14:textId="77777777" w:rsidR="00250338" w:rsidRPr="00310338" w:rsidRDefault="00250338" w:rsidP="00250338">
      <w:pPr>
        <w:ind w:firstLine="720"/>
        <w:jc w:val="both"/>
        <w:rPr>
          <w:rFonts w:ascii="Times New Roman" w:eastAsia="Calibri" w:hAnsi="Times New Roman" w:cs="Times New Roman"/>
          <w:sz w:val="24"/>
          <w:szCs w:val="24"/>
        </w:rPr>
      </w:pPr>
      <w:r w:rsidRPr="00310338">
        <w:rPr>
          <w:rFonts w:ascii="Times New Roman" w:eastAsia="Times New Roman" w:hAnsi="Times New Roman" w:cs="Times New Roman"/>
          <w:sz w:val="24"/>
          <w:szCs w:val="24"/>
          <w:u w:color="000000"/>
          <w:bdr w:val="nil"/>
          <w:lang w:eastAsia="ro-RO"/>
        </w:rPr>
        <w:t xml:space="preserve">ARN-VHC detectabil, peste limita de cuantificare a laboratoruluI  la 12 săptămâni de la terminarea tratamentului. </w:t>
      </w:r>
    </w:p>
    <w:p w14:paraId="6C82B947" w14:textId="77777777" w:rsidR="00250338" w:rsidRPr="00310338" w:rsidRDefault="00250338" w:rsidP="00250338">
      <w:pPr>
        <w:jc w:val="both"/>
        <w:rPr>
          <w:rFonts w:ascii="Times New Roman" w:eastAsia="Times New Roman" w:hAnsi="Times New Roman" w:cs="Times New Roman"/>
          <w:b/>
          <w:sz w:val="24"/>
          <w:szCs w:val="24"/>
          <w:u w:color="000000"/>
          <w:bdr w:val="nil"/>
          <w:lang w:eastAsia="ro-RO"/>
        </w:rPr>
      </w:pPr>
      <w:r w:rsidRPr="00310338">
        <w:rPr>
          <w:rFonts w:ascii="Times New Roman" w:eastAsia="Times New Roman" w:hAnsi="Times New Roman" w:cs="Times New Roman"/>
          <w:b/>
          <w:sz w:val="24"/>
          <w:szCs w:val="24"/>
          <w:u w:color="000000"/>
          <w:bdr w:val="nil"/>
          <w:lang w:eastAsia="ro-RO"/>
        </w:rPr>
        <w:t xml:space="preserve">8. Prescriptori </w:t>
      </w:r>
    </w:p>
    <w:p w14:paraId="6E0AB8D9" w14:textId="77777777" w:rsidR="00250338" w:rsidRPr="00310338" w:rsidRDefault="00250338" w:rsidP="00250338">
      <w:pPr>
        <w:pBdr>
          <w:bottom w:val="none" w:sz="96" w:space="29" w:color="FFFFFF" w:frame="1"/>
        </w:pBdr>
        <w:shd w:val="clear" w:color="auto" w:fill="FFFFFF"/>
        <w:spacing w:line="276" w:lineRule="auto"/>
        <w:jc w:val="both"/>
        <w:rPr>
          <w:rFonts w:ascii="Times New Roman" w:eastAsia="Calibri" w:hAnsi="Times New Roman" w:cs="Times New Roman"/>
          <w:b/>
          <w:sz w:val="24"/>
          <w:szCs w:val="24"/>
        </w:rPr>
      </w:pPr>
      <w:r w:rsidRPr="00310338">
        <w:rPr>
          <w:rFonts w:ascii="Times New Roman" w:eastAsia="Calibri" w:hAnsi="Times New Roman" w:cs="Times New Roman"/>
          <w:sz w:val="24"/>
          <w:szCs w:val="24"/>
        </w:rPr>
        <w:t>Medicii în specialitatea gastroenterologie şi medicii în specialitatea boli infecţioase, aflaţi în relaţii contractuale cu casele de asigurări de sănătate: Arad, Argeş, Bucureşti, Bacău, Bihor, Bistrita Nasaud, Braşov, Cluj, Constanţa, Dolj, Galaţi, Giurgiu, Hunedoara, Iaşi, Mureş, Prahova, Satu-Mare, Sibiu, Timiş, Suceava, Vaslui, Vâlcea, şi CAS AOPSNAJ</w:t>
      </w:r>
    </w:p>
    <w:p w14:paraId="2C6257F1" w14:textId="77777777" w:rsidR="00250338" w:rsidRPr="00310338" w:rsidRDefault="00250338" w:rsidP="00651D25">
      <w:pPr>
        <w:numPr>
          <w:ilvl w:val="0"/>
          <w:numId w:val="497"/>
        </w:numPr>
        <w:pBdr>
          <w:top w:val="nil"/>
          <w:left w:val="nil"/>
          <w:bottom w:val="none" w:sz="96" w:space="29" w:color="FFFFFF" w:frame="1"/>
          <w:right w:val="nil"/>
          <w:between w:val="nil"/>
          <w:bar w:val="nil"/>
        </w:pBdr>
        <w:shd w:val="clear" w:color="auto" w:fill="FFFFFF"/>
        <w:spacing w:after="0" w:line="276" w:lineRule="auto"/>
        <w:jc w:val="both"/>
        <w:rPr>
          <w:rFonts w:ascii="Times New Roman" w:eastAsia="Times New Roman" w:hAnsi="Times New Roman" w:cs="Times New Roman"/>
          <w:b/>
          <w:sz w:val="24"/>
          <w:szCs w:val="24"/>
          <w:u w:color="000000"/>
          <w:bdr w:val="nil"/>
          <w:lang w:eastAsia="ro-RO"/>
        </w:rPr>
      </w:pPr>
      <w:r w:rsidRPr="00310338">
        <w:rPr>
          <w:rFonts w:ascii="Times New Roman" w:eastAsia="Times New Roman" w:hAnsi="Times New Roman" w:cs="Times New Roman"/>
          <w:b/>
          <w:sz w:val="24"/>
          <w:szCs w:val="24"/>
          <w:u w:color="000000"/>
          <w:bdr w:val="nil"/>
          <w:lang w:eastAsia="ro-RO"/>
        </w:rPr>
        <w:t>PACIENŢII ADULŢI CU HEPATITĂ CRONICĂ HCV CU CIROZĂ COMPENSATĂ –scor Child – Pugh A</w:t>
      </w:r>
    </w:p>
    <w:p w14:paraId="53D47CCF" w14:textId="77777777" w:rsidR="00250338" w:rsidRPr="00310338" w:rsidRDefault="00250338" w:rsidP="00651D25">
      <w:pPr>
        <w:numPr>
          <w:ilvl w:val="3"/>
          <w:numId w:val="497"/>
        </w:numPr>
        <w:pBdr>
          <w:top w:val="nil"/>
          <w:left w:val="nil"/>
          <w:bottom w:val="none" w:sz="96" w:space="17" w:color="FFFFFF" w:frame="1"/>
          <w:right w:val="nil"/>
          <w:between w:val="nil"/>
          <w:bar w:val="nil"/>
        </w:pBdr>
        <w:shd w:val="clear" w:color="auto" w:fill="FFFFFF"/>
        <w:spacing w:after="0" w:line="276" w:lineRule="auto"/>
        <w:ind w:left="284" w:hanging="284"/>
        <w:jc w:val="both"/>
        <w:rPr>
          <w:rFonts w:ascii="Times New Roman" w:eastAsia="Times New Roman" w:hAnsi="Times New Roman" w:cs="Times New Roman"/>
          <w:b/>
          <w:sz w:val="24"/>
          <w:szCs w:val="24"/>
          <w:u w:color="000000"/>
          <w:bdr w:val="nil"/>
          <w:lang w:eastAsia="ro-RO"/>
        </w:rPr>
      </w:pPr>
      <w:r w:rsidRPr="00310338">
        <w:rPr>
          <w:rFonts w:ascii="Times New Roman" w:eastAsia="Times New Roman" w:hAnsi="Times New Roman" w:cs="Times New Roman"/>
          <w:b/>
          <w:sz w:val="24"/>
          <w:szCs w:val="24"/>
          <w:u w:color="000000"/>
          <w:bdr w:val="nil"/>
          <w:lang w:eastAsia="ro-RO"/>
        </w:rPr>
        <w:t>Criterii de includere</w:t>
      </w:r>
    </w:p>
    <w:p w14:paraId="19C4FD40" w14:textId="77777777" w:rsidR="00250338" w:rsidRPr="00310338" w:rsidRDefault="00250338" w:rsidP="00651D25">
      <w:pPr>
        <w:numPr>
          <w:ilvl w:val="0"/>
          <w:numId w:val="491"/>
        </w:numPr>
        <w:spacing w:after="0" w:line="276" w:lineRule="auto"/>
        <w:contextualSpacing/>
        <w:jc w:val="both"/>
        <w:rPr>
          <w:rFonts w:ascii="Times New Roman" w:eastAsia="Times New Roman" w:hAnsi="Times New Roman" w:cs="Times New Roman"/>
          <w:sz w:val="24"/>
          <w:szCs w:val="24"/>
          <w:u w:color="000000"/>
          <w:bdr w:val="nil"/>
          <w:lang w:eastAsia="ro-RO"/>
        </w:rPr>
      </w:pPr>
      <w:r w:rsidRPr="00310338">
        <w:rPr>
          <w:rFonts w:ascii="Times New Roman" w:eastAsia="Times New Roman" w:hAnsi="Times New Roman" w:cs="Times New Roman"/>
          <w:sz w:val="24"/>
          <w:szCs w:val="24"/>
          <w:u w:color="000000"/>
          <w:bdr w:val="nil"/>
          <w:lang w:eastAsia="ro-RO"/>
        </w:rPr>
        <w:t xml:space="preserve">Pacienţi naivi (fără tratamente antivirale anterioare pe bază de peg-interferon ) cu fibroză F4 ( ciroză compensată Child – Pugh A). </w:t>
      </w:r>
    </w:p>
    <w:p w14:paraId="353430E1" w14:textId="77777777" w:rsidR="00250338" w:rsidRPr="00310338" w:rsidRDefault="00250338" w:rsidP="00651D25">
      <w:pPr>
        <w:numPr>
          <w:ilvl w:val="0"/>
          <w:numId w:val="491"/>
        </w:numPr>
        <w:spacing w:after="0" w:line="276" w:lineRule="auto"/>
        <w:contextualSpacing/>
        <w:jc w:val="both"/>
        <w:rPr>
          <w:rFonts w:ascii="Times New Roman" w:eastAsia="Times New Roman" w:hAnsi="Times New Roman" w:cs="Times New Roman"/>
          <w:sz w:val="24"/>
          <w:szCs w:val="24"/>
          <w:u w:color="000000"/>
          <w:bdr w:val="nil"/>
          <w:lang w:eastAsia="ro-RO"/>
        </w:rPr>
      </w:pPr>
      <w:r w:rsidRPr="00310338">
        <w:rPr>
          <w:rFonts w:ascii="Times New Roman" w:eastAsia="Times New Roman" w:hAnsi="Times New Roman" w:cs="Times New Roman"/>
          <w:sz w:val="24"/>
          <w:szCs w:val="24"/>
          <w:u w:color="000000"/>
          <w:bdr w:val="nil"/>
          <w:lang w:eastAsia="ro-RO"/>
        </w:rPr>
        <w:t>Pacienţi experimentaţi (tratamente antivirale anterioare cu peg-interferon +Ribavirină ) cu F4 (ciroză compensată Child – Pugh A).</w:t>
      </w:r>
    </w:p>
    <w:p w14:paraId="2E43FD28" w14:textId="77777777" w:rsidR="00250338" w:rsidRPr="00310338" w:rsidRDefault="00250338" w:rsidP="00250338">
      <w:pPr>
        <w:ind w:left="708" w:firstLine="12"/>
        <w:rPr>
          <w:rFonts w:ascii="Calibri" w:eastAsia="Calibri" w:hAnsi="Calibri" w:cs="Times New Roman"/>
          <w:strike/>
          <w:sz w:val="28"/>
          <w:szCs w:val="28"/>
        </w:rPr>
      </w:pPr>
      <w:r w:rsidRPr="00310338">
        <w:rPr>
          <w:rFonts w:ascii="Times New Roman" w:eastAsia="Times New Roman" w:hAnsi="Times New Roman" w:cs="Times New Roman"/>
          <w:sz w:val="24"/>
          <w:szCs w:val="24"/>
          <w:u w:color="000000"/>
          <w:bdr w:val="nil"/>
          <w:lang w:eastAsia="ro-RO"/>
        </w:rPr>
        <w:t xml:space="preserve">Pacienții cu coinfecţie VHC-HIV (tratamentul va fi recomandat şi monitorizat în centrele regionale HIV/SIDA de către medici specialişti boli infecţioase, cei care monitorizeaza și terapia antiretrovirală a pacientilor cu infecție HIV). </w:t>
      </w:r>
    </w:p>
    <w:p w14:paraId="0153C412" w14:textId="77777777" w:rsidR="00250338" w:rsidRPr="00310338" w:rsidRDefault="00250338" w:rsidP="00651D25">
      <w:pPr>
        <w:numPr>
          <w:ilvl w:val="0"/>
          <w:numId w:val="491"/>
        </w:numPr>
        <w:spacing w:after="0" w:line="276" w:lineRule="auto"/>
        <w:contextualSpacing/>
        <w:jc w:val="both"/>
        <w:rPr>
          <w:rFonts w:ascii="Times New Roman" w:eastAsia="Times New Roman" w:hAnsi="Times New Roman" w:cs="Times New Roman"/>
          <w:sz w:val="24"/>
          <w:szCs w:val="24"/>
          <w:u w:color="000000"/>
          <w:bdr w:val="nil"/>
          <w:lang w:eastAsia="ro-RO"/>
        </w:rPr>
      </w:pPr>
      <w:r w:rsidRPr="00310338">
        <w:rPr>
          <w:rFonts w:ascii="Times New Roman" w:eastAsia="Times New Roman" w:hAnsi="Times New Roman" w:cs="Times New Roman"/>
          <w:sz w:val="24"/>
          <w:szCs w:val="24"/>
          <w:u w:color="000000"/>
          <w:bdr w:val="nil"/>
          <w:lang w:eastAsia="ro-RO"/>
        </w:rPr>
        <w:t>Pacienții cu coinfecţie VHC-VHB</w:t>
      </w:r>
    </w:p>
    <w:p w14:paraId="0595A688" w14:textId="77777777" w:rsidR="00250338" w:rsidRPr="00310338" w:rsidRDefault="00250338" w:rsidP="00250338">
      <w:pPr>
        <w:spacing w:after="0" w:line="276" w:lineRule="auto"/>
        <w:ind w:left="720"/>
        <w:contextualSpacing/>
        <w:jc w:val="both"/>
        <w:rPr>
          <w:rFonts w:ascii="Times New Roman" w:eastAsia="Times New Roman" w:hAnsi="Times New Roman" w:cs="Times New Roman"/>
          <w:sz w:val="24"/>
          <w:szCs w:val="24"/>
          <w:u w:color="000000"/>
          <w:bdr w:val="nil"/>
          <w:lang w:eastAsia="ro-RO"/>
        </w:rPr>
      </w:pPr>
      <w:r w:rsidRPr="00310338">
        <w:rPr>
          <w:rFonts w:ascii="Times New Roman" w:eastAsia="Times New Roman" w:hAnsi="Times New Roman" w:cs="Times New Roman"/>
          <w:sz w:val="24"/>
          <w:szCs w:val="24"/>
          <w:u w:color="000000"/>
          <w:bdr w:val="nil"/>
          <w:lang w:eastAsia="ro-RO"/>
        </w:rPr>
        <w:t>Pacienții cu coinfecţie VHB confirmată la iniţierea tratamentului cu medicamente cu acţiune antivirală directă, - dacă pacientul îndeplineşte criteriile de terapie VHB (conform protocol CNAS/MS), se începe concomitent şi tratamentul cu analogi nucleotidici/nucleozidici pentru VHB utilizându-se aceleaşi criterii de monitorizare, iar dacă are AgHBs pozitiv dar nu întruneşte criteriile standard de tratament VHB, trebuie tratat cu analogi nucleozidici/nucleotidici în dozele standard pentru VHB pe parcursul terapiei anti VHC plus încă 12 săptămâni după finalizarea terapiei VHC.</w:t>
      </w:r>
    </w:p>
    <w:p w14:paraId="59226787" w14:textId="77777777" w:rsidR="00250338" w:rsidRPr="00310338" w:rsidRDefault="00250338" w:rsidP="00651D25">
      <w:pPr>
        <w:numPr>
          <w:ilvl w:val="0"/>
          <w:numId w:val="491"/>
        </w:numPr>
        <w:spacing w:after="0" w:line="276" w:lineRule="auto"/>
        <w:ind w:left="709" w:hanging="349"/>
        <w:contextualSpacing/>
        <w:jc w:val="both"/>
        <w:rPr>
          <w:rFonts w:ascii="Times New Roman" w:eastAsia="Times New Roman" w:hAnsi="Times New Roman" w:cs="Times New Roman"/>
          <w:b/>
          <w:sz w:val="24"/>
          <w:szCs w:val="24"/>
          <w:u w:color="000000"/>
          <w:bdr w:val="nil"/>
          <w:lang w:eastAsia="ro-RO"/>
        </w:rPr>
      </w:pPr>
      <w:r w:rsidRPr="00310338">
        <w:rPr>
          <w:rFonts w:ascii="Times New Roman" w:eastAsia="Times New Roman" w:hAnsi="Times New Roman" w:cs="Times New Roman"/>
          <w:sz w:val="24"/>
          <w:szCs w:val="24"/>
          <w:u w:color="000000"/>
          <w:bdr w:val="nil"/>
          <w:lang w:eastAsia="ro-RO"/>
        </w:rPr>
        <w:t>Pacienţii cu hepatocarcinom şi infecţie cronică VHC cu ciroză hepatică compensată eligibili pentru tratament potenţial curativ (rezecţie sau ablaţie) vor fi trataţi cu medicamente antivirale directe după finalizarea tratamentului pentru hepatocarcinom. Pacienţii cu hepatocarcinom şi infecţie cronică VHC listaţi pentru transplant hepatic pot fi trataţi antiviral înainte sau după transplantul hepatic cu medicamente pangenotipice, conform RCP produs.</w:t>
      </w:r>
    </w:p>
    <w:p w14:paraId="17EA8D41" w14:textId="77777777" w:rsidR="00250338" w:rsidRPr="00310338" w:rsidRDefault="00250338" w:rsidP="00651D25">
      <w:pPr>
        <w:numPr>
          <w:ilvl w:val="0"/>
          <w:numId w:val="491"/>
        </w:numPr>
        <w:spacing w:after="0" w:line="276" w:lineRule="auto"/>
        <w:contextualSpacing/>
        <w:jc w:val="both"/>
        <w:rPr>
          <w:rFonts w:ascii="Times New Roman" w:eastAsia="Times New Roman" w:hAnsi="Times New Roman" w:cs="Times New Roman"/>
          <w:b/>
          <w:sz w:val="24"/>
          <w:szCs w:val="24"/>
          <w:u w:color="000000"/>
          <w:bdr w:val="nil"/>
          <w:lang w:eastAsia="ro-RO"/>
        </w:rPr>
      </w:pPr>
      <w:r w:rsidRPr="00310338">
        <w:rPr>
          <w:rFonts w:ascii="Times New Roman" w:eastAsia="Times New Roman" w:hAnsi="Times New Roman" w:cs="Times New Roman"/>
          <w:sz w:val="24"/>
          <w:szCs w:val="24"/>
          <w:u w:color="000000"/>
          <w:bdr w:val="nil"/>
          <w:lang w:eastAsia="ro-RO"/>
        </w:rPr>
        <w:t>Pacienții cu afecțiuni maligne extrahepatice pot fi trataţi, după evaluare imagistică şi acordul specialistului oncolog/hematolog.</w:t>
      </w:r>
    </w:p>
    <w:p w14:paraId="1C39BDB9" w14:textId="77777777" w:rsidR="00250338" w:rsidRPr="00310338" w:rsidRDefault="00250338" w:rsidP="00250338">
      <w:pPr>
        <w:shd w:val="clear" w:color="auto" w:fill="FFFFFF"/>
        <w:spacing w:after="0" w:line="276" w:lineRule="auto"/>
        <w:jc w:val="both"/>
        <w:rPr>
          <w:rFonts w:ascii="Times New Roman" w:eastAsia="Times New Roman" w:hAnsi="Times New Roman" w:cs="Times New Roman"/>
          <w:sz w:val="24"/>
          <w:szCs w:val="24"/>
          <w:u w:color="000000"/>
          <w:bdr w:val="nil"/>
          <w:lang w:eastAsia="ro-RO"/>
        </w:rPr>
      </w:pPr>
    </w:p>
    <w:p w14:paraId="6E302424" w14:textId="77777777" w:rsidR="00250338" w:rsidRPr="00310338" w:rsidRDefault="00250338" w:rsidP="00651D25">
      <w:pPr>
        <w:numPr>
          <w:ilvl w:val="3"/>
          <w:numId w:val="497"/>
        </w:numPr>
        <w:pBdr>
          <w:top w:val="nil"/>
          <w:left w:val="nil"/>
          <w:bottom w:val="nil"/>
          <w:right w:val="nil"/>
          <w:between w:val="nil"/>
          <w:bar w:val="nil"/>
        </w:pBdr>
        <w:shd w:val="clear" w:color="auto" w:fill="FFFFFF"/>
        <w:spacing w:after="0" w:line="276" w:lineRule="auto"/>
        <w:ind w:left="284" w:hanging="284"/>
        <w:jc w:val="both"/>
        <w:rPr>
          <w:rFonts w:ascii="Times New Roman" w:eastAsia="Times New Roman" w:hAnsi="Times New Roman" w:cs="Times New Roman"/>
          <w:b/>
          <w:sz w:val="24"/>
          <w:szCs w:val="24"/>
          <w:u w:color="000000"/>
          <w:bdr w:val="nil"/>
          <w:lang w:eastAsia="ro-RO"/>
        </w:rPr>
      </w:pPr>
      <w:r w:rsidRPr="00310338">
        <w:rPr>
          <w:rFonts w:ascii="Times New Roman" w:eastAsia="Times New Roman" w:hAnsi="Times New Roman" w:cs="Times New Roman"/>
          <w:b/>
          <w:sz w:val="24"/>
          <w:szCs w:val="24"/>
          <w:u w:color="000000"/>
          <w:bdr w:val="nil"/>
          <w:lang w:eastAsia="ro-RO"/>
        </w:rPr>
        <w:t>Evaluarea pre-terapeutică</w:t>
      </w:r>
    </w:p>
    <w:p w14:paraId="47E77349" w14:textId="77777777" w:rsidR="00250338" w:rsidRPr="00310338" w:rsidRDefault="00250338" w:rsidP="00250338">
      <w:pPr>
        <w:shd w:val="clear" w:color="auto" w:fill="FFFFFF"/>
        <w:spacing w:after="0" w:line="276" w:lineRule="auto"/>
        <w:jc w:val="both"/>
        <w:rPr>
          <w:rFonts w:ascii="Times New Roman" w:eastAsia="Times New Roman" w:hAnsi="Times New Roman" w:cs="Times New Roman"/>
          <w:b/>
          <w:sz w:val="24"/>
          <w:szCs w:val="24"/>
        </w:rPr>
      </w:pPr>
    </w:p>
    <w:p w14:paraId="153E9B41" w14:textId="77777777" w:rsidR="00250338" w:rsidRPr="00310338" w:rsidRDefault="00250338" w:rsidP="00651D25">
      <w:pPr>
        <w:numPr>
          <w:ilvl w:val="0"/>
          <w:numId w:val="105"/>
        </w:numPr>
        <w:pBdr>
          <w:top w:val="nil"/>
          <w:left w:val="nil"/>
          <w:bottom w:val="nil"/>
          <w:right w:val="nil"/>
          <w:between w:val="nil"/>
          <w:bar w:val="nil"/>
        </w:pBdr>
        <w:shd w:val="clear" w:color="auto" w:fill="FFFFFF"/>
        <w:spacing w:after="0" w:line="276" w:lineRule="auto"/>
        <w:ind w:left="284" w:hanging="284"/>
        <w:contextualSpacing/>
        <w:jc w:val="both"/>
        <w:rPr>
          <w:rFonts w:ascii="Times New Roman" w:eastAsia="Times New Roman" w:hAnsi="Times New Roman" w:cs="Times New Roman"/>
          <w:sz w:val="24"/>
          <w:szCs w:val="24"/>
          <w:u w:color="000000"/>
          <w:bdr w:val="nil"/>
          <w:lang w:eastAsia="ro-RO"/>
        </w:rPr>
      </w:pPr>
      <w:r w:rsidRPr="00310338">
        <w:rPr>
          <w:rFonts w:ascii="Times New Roman" w:eastAsia="Times New Roman" w:hAnsi="Times New Roman" w:cs="Times New Roman"/>
          <w:sz w:val="24"/>
          <w:szCs w:val="24"/>
          <w:u w:color="000000"/>
          <w:bdr w:val="nil"/>
          <w:lang w:eastAsia="ro-RO"/>
        </w:rPr>
        <w:t>Evaluarea fibrozei hepatice (în sistemul Metavir) se va efectua prin:</w:t>
      </w:r>
    </w:p>
    <w:p w14:paraId="1DD6B706" w14:textId="77777777" w:rsidR="00250338" w:rsidRPr="00310338" w:rsidRDefault="00250338" w:rsidP="00651D25">
      <w:pPr>
        <w:numPr>
          <w:ilvl w:val="0"/>
          <w:numId w:val="488"/>
        </w:numPr>
        <w:pBdr>
          <w:top w:val="nil"/>
          <w:left w:val="nil"/>
          <w:bottom w:val="nil"/>
          <w:right w:val="nil"/>
          <w:between w:val="nil"/>
          <w:bar w:val="nil"/>
        </w:pBdr>
        <w:shd w:val="clear" w:color="auto" w:fill="FFFFFF"/>
        <w:spacing w:after="0" w:line="276" w:lineRule="auto"/>
        <w:contextualSpacing/>
        <w:jc w:val="both"/>
        <w:rPr>
          <w:rFonts w:ascii="Times New Roman" w:eastAsia="Times New Roman" w:hAnsi="Times New Roman" w:cs="Times New Roman"/>
          <w:sz w:val="24"/>
          <w:szCs w:val="24"/>
          <w:u w:color="000000"/>
          <w:bdr w:val="nil"/>
          <w:lang w:eastAsia="ro-RO"/>
        </w:rPr>
      </w:pPr>
      <w:r w:rsidRPr="00310338">
        <w:rPr>
          <w:rFonts w:ascii="Times New Roman" w:eastAsia="Times New Roman" w:hAnsi="Times New Roman" w:cs="Times New Roman"/>
          <w:sz w:val="24"/>
          <w:szCs w:val="24"/>
          <w:u w:color="000000"/>
          <w:bdr w:val="nil"/>
          <w:lang w:eastAsia="ro-RO"/>
        </w:rPr>
        <w:t>Testul de evaluare a fibrozei APRI (AST to Platelet Ratio Index)* sau</w:t>
      </w:r>
    </w:p>
    <w:p w14:paraId="513833AD" w14:textId="77777777" w:rsidR="00250338" w:rsidRPr="00310338" w:rsidRDefault="00250338" w:rsidP="00651D25">
      <w:pPr>
        <w:numPr>
          <w:ilvl w:val="0"/>
          <w:numId w:val="488"/>
        </w:numPr>
        <w:pBdr>
          <w:top w:val="nil"/>
          <w:left w:val="nil"/>
          <w:bottom w:val="nil"/>
          <w:right w:val="nil"/>
          <w:between w:val="nil"/>
          <w:bar w:val="nil"/>
        </w:pBdr>
        <w:shd w:val="clear" w:color="auto" w:fill="FFFFFF"/>
        <w:spacing w:after="0" w:line="276" w:lineRule="auto"/>
        <w:contextualSpacing/>
        <w:jc w:val="both"/>
        <w:rPr>
          <w:rFonts w:ascii="Times New Roman" w:eastAsia="Times New Roman" w:hAnsi="Times New Roman" w:cs="Times New Roman"/>
          <w:sz w:val="24"/>
          <w:szCs w:val="24"/>
          <w:u w:color="000000"/>
          <w:bdr w:val="nil"/>
          <w:lang w:eastAsia="ro-RO"/>
        </w:rPr>
      </w:pPr>
      <w:r w:rsidRPr="00310338">
        <w:rPr>
          <w:rFonts w:ascii="Times New Roman" w:eastAsia="Times New Roman" w:hAnsi="Times New Roman" w:cs="Times New Roman"/>
          <w:sz w:val="24"/>
          <w:szCs w:val="24"/>
          <w:u w:color="000000"/>
          <w:bdr w:val="nil"/>
          <w:lang w:eastAsia="ro-RO"/>
        </w:rPr>
        <w:t>Testul FIB-4</w:t>
      </w:r>
    </w:p>
    <w:p w14:paraId="74234D29" w14:textId="77777777" w:rsidR="00250338" w:rsidRPr="00310338" w:rsidRDefault="00250338" w:rsidP="00651D25">
      <w:pPr>
        <w:numPr>
          <w:ilvl w:val="0"/>
          <w:numId w:val="488"/>
        </w:numPr>
        <w:shd w:val="clear" w:color="auto" w:fill="FFFFFF"/>
        <w:spacing w:after="0" w:line="276" w:lineRule="auto"/>
        <w:contextualSpacing/>
        <w:jc w:val="both"/>
        <w:rPr>
          <w:rFonts w:ascii="Times New Roman" w:eastAsia="Times New Roman" w:hAnsi="Times New Roman" w:cs="Times New Roman"/>
          <w:sz w:val="24"/>
          <w:szCs w:val="24"/>
          <w:u w:color="000000"/>
          <w:bdr w:val="nil"/>
          <w:lang w:eastAsia="ro-RO"/>
        </w:rPr>
      </w:pPr>
      <w:r w:rsidRPr="00310338">
        <w:rPr>
          <w:rFonts w:ascii="Times New Roman" w:eastAsia="Times New Roman" w:hAnsi="Times New Roman" w:cs="Times New Roman"/>
          <w:sz w:val="24"/>
          <w:szCs w:val="24"/>
          <w:u w:color="000000"/>
          <w:bdr w:val="nil"/>
          <w:lang w:eastAsia="ro-RO"/>
        </w:rPr>
        <w:t xml:space="preserve">Elastografie hepatică (Fibroscan sau alte determinări) sau </w:t>
      </w:r>
    </w:p>
    <w:p w14:paraId="09540B85" w14:textId="77777777" w:rsidR="00250338" w:rsidRPr="00310338" w:rsidRDefault="00250338" w:rsidP="00651D25">
      <w:pPr>
        <w:numPr>
          <w:ilvl w:val="0"/>
          <w:numId w:val="488"/>
        </w:numPr>
        <w:shd w:val="clear" w:color="auto" w:fill="FFFFFF"/>
        <w:spacing w:after="0" w:line="276" w:lineRule="auto"/>
        <w:contextualSpacing/>
        <w:jc w:val="both"/>
        <w:rPr>
          <w:rFonts w:ascii="Times New Roman" w:eastAsia="Times New Roman" w:hAnsi="Times New Roman" w:cs="Times New Roman"/>
          <w:sz w:val="24"/>
          <w:szCs w:val="24"/>
          <w:u w:color="000000"/>
          <w:bdr w:val="nil"/>
          <w:lang w:eastAsia="ro-RO"/>
        </w:rPr>
      </w:pPr>
      <w:r w:rsidRPr="00310338">
        <w:rPr>
          <w:rFonts w:ascii="Times New Roman" w:eastAsia="Times New Roman" w:hAnsi="Times New Roman" w:cs="Times New Roman"/>
          <w:sz w:val="24"/>
          <w:szCs w:val="24"/>
          <w:u w:color="000000"/>
          <w:bdr w:val="nil"/>
          <w:lang w:eastAsia="ro-RO"/>
        </w:rPr>
        <w:lastRenderedPageBreak/>
        <w:t>Fibromax sau</w:t>
      </w:r>
    </w:p>
    <w:p w14:paraId="784A96E6" w14:textId="77777777" w:rsidR="00250338" w:rsidRPr="00310338" w:rsidRDefault="00250338" w:rsidP="00651D25">
      <w:pPr>
        <w:numPr>
          <w:ilvl w:val="0"/>
          <w:numId w:val="488"/>
        </w:numPr>
        <w:shd w:val="clear" w:color="auto" w:fill="FFFFFF"/>
        <w:spacing w:after="0" w:line="276" w:lineRule="auto"/>
        <w:contextualSpacing/>
        <w:jc w:val="both"/>
        <w:rPr>
          <w:rFonts w:ascii="Times New Roman" w:eastAsia="Times New Roman" w:hAnsi="Times New Roman" w:cs="Times New Roman"/>
          <w:sz w:val="24"/>
          <w:szCs w:val="24"/>
          <w:u w:color="000000"/>
          <w:bdr w:val="nil"/>
          <w:lang w:eastAsia="ro-RO"/>
        </w:rPr>
      </w:pPr>
      <w:r w:rsidRPr="00310338">
        <w:rPr>
          <w:rFonts w:ascii="Times New Roman" w:eastAsia="Times New Roman" w:hAnsi="Times New Roman" w:cs="Times New Roman"/>
          <w:sz w:val="24"/>
          <w:szCs w:val="24"/>
          <w:u w:color="000000"/>
          <w:bdr w:val="nil"/>
          <w:lang w:eastAsia="ro-RO"/>
        </w:rPr>
        <w:t>PBH</w:t>
      </w:r>
    </w:p>
    <w:p w14:paraId="608BEE7D" w14:textId="77777777" w:rsidR="00250338" w:rsidRPr="00310338" w:rsidRDefault="00250338" w:rsidP="00250338">
      <w:pPr>
        <w:shd w:val="clear" w:color="auto" w:fill="FFFFFF"/>
        <w:spacing w:line="240" w:lineRule="auto"/>
        <w:contextualSpacing/>
        <w:jc w:val="both"/>
        <w:rPr>
          <w:rFonts w:ascii="Times New Roman" w:eastAsia="Calibri" w:hAnsi="Times New Roman" w:cs="Times New Roman"/>
          <w:sz w:val="20"/>
          <w:szCs w:val="20"/>
        </w:rPr>
      </w:pPr>
      <w:r w:rsidRPr="00310338">
        <w:rPr>
          <w:rFonts w:ascii="Times New Roman" w:eastAsia="Calibri" w:hAnsi="Times New Roman" w:cs="Times New Roman"/>
          <w:sz w:val="20"/>
          <w:szCs w:val="20"/>
        </w:rPr>
        <w:t>* În cazul în care APRI este peste 0,50 se recomandă evaluarea gradului de fibroză şi prin una din celelalte metode</w:t>
      </w:r>
    </w:p>
    <w:p w14:paraId="734911D7" w14:textId="77777777" w:rsidR="00250338" w:rsidRPr="00310338" w:rsidRDefault="00250338" w:rsidP="00250338">
      <w:pPr>
        <w:shd w:val="clear" w:color="auto" w:fill="FFFFFF"/>
        <w:spacing w:line="240" w:lineRule="auto"/>
        <w:contextualSpacing/>
        <w:jc w:val="both"/>
        <w:rPr>
          <w:rFonts w:ascii="Times New Roman" w:eastAsia="Times New Roman" w:hAnsi="Times New Roman" w:cs="Times New Roman"/>
          <w:sz w:val="20"/>
          <w:szCs w:val="20"/>
          <w:u w:color="000000"/>
          <w:bdr w:val="nil"/>
          <w:lang w:eastAsia="ro-RO"/>
        </w:rPr>
      </w:pPr>
      <w:r w:rsidRPr="00310338">
        <w:rPr>
          <w:rFonts w:ascii="Times New Roman" w:eastAsia="Calibri" w:hAnsi="Times New Roman" w:cs="Times New Roman"/>
          <w:sz w:val="20"/>
          <w:szCs w:val="20"/>
        </w:rPr>
        <w:t xml:space="preserve">* </w:t>
      </w:r>
      <w:r w:rsidRPr="00310338">
        <w:rPr>
          <w:rFonts w:ascii="Times New Roman" w:eastAsia="Times New Roman" w:hAnsi="Times New Roman" w:cs="Times New Roman"/>
          <w:sz w:val="20"/>
          <w:szCs w:val="20"/>
          <w:u w:color="000000"/>
          <w:bdr w:val="nil"/>
          <w:lang w:eastAsia="ro-RO"/>
        </w:rPr>
        <w:t>În cazul în care FIB-4 este  in intervalul 1,30-3,25 se recomandă evaluarea gradului de fibroză şi prin una din celelalte metode</w:t>
      </w:r>
    </w:p>
    <w:p w14:paraId="553E5C8A" w14:textId="77777777" w:rsidR="00250338" w:rsidRPr="00310338" w:rsidRDefault="00250338" w:rsidP="00250338">
      <w:pPr>
        <w:shd w:val="clear" w:color="auto" w:fill="FFFFFF"/>
        <w:spacing w:line="276" w:lineRule="auto"/>
        <w:contextualSpacing/>
        <w:jc w:val="both"/>
        <w:rPr>
          <w:rFonts w:ascii="Times New Roman" w:eastAsia="Times New Roman" w:hAnsi="Times New Roman" w:cs="Times New Roman"/>
          <w:sz w:val="20"/>
          <w:szCs w:val="20"/>
          <w:u w:color="000000"/>
          <w:bdr w:val="nil"/>
          <w:lang w:eastAsia="ro-RO"/>
        </w:rPr>
      </w:pPr>
      <w:r w:rsidRPr="00310338">
        <w:rPr>
          <w:rFonts w:ascii="Times New Roman" w:eastAsia="Calibri" w:hAnsi="Times New Roman" w:cs="Times New Roman"/>
          <w:iCs/>
          <w:sz w:val="24"/>
          <w:szCs w:val="24"/>
        </w:rPr>
        <w:t>Gradul de fibroză hepatică se determină doar dacă medicul curant apreciază că este necesar pentru includerea corectă a pacientului în tratament şi alegerea schemei terapeutice şi a duratei optime a acesteia.</w:t>
      </w:r>
    </w:p>
    <w:p w14:paraId="547108A7" w14:textId="77777777" w:rsidR="00250338" w:rsidRPr="00310338" w:rsidRDefault="00250338" w:rsidP="00250338">
      <w:pPr>
        <w:shd w:val="clear" w:color="auto" w:fill="FFFFFF"/>
        <w:spacing w:line="276" w:lineRule="auto"/>
        <w:contextualSpacing/>
        <w:jc w:val="both"/>
        <w:rPr>
          <w:rFonts w:ascii="Times New Roman" w:eastAsia="Calibri" w:hAnsi="Times New Roman" w:cs="Times New Roman"/>
          <w:sz w:val="20"/>
          <w:szCs w:val="20"/>
        </w:rPr>
      </w:pPr>
    </w:p>
    <w:p w14:paraId="0F65C570" w14:textId="77777777" w:rsidR="00250338" w:rsidRPr="00310338" w:rsidRDefault="00250338" w:rsidP="00250338">
      <w:pPr>
        <w:pBdr>
          <w:between w:val="nil"/>
        </w:pBdr>
        <w:shd w:val="clear" w:color="auto" w:fill="FFFFFF"/>
        <w:spacing w:after="0" w:line="276" w:lineRule="auto"/>
        <w:contextualSpacing/>
        <w:jc w:val="both"/>
        <w:rPr>
          <w:rFonts w:ascii="Times New Roman" w:eastAsia="Times New Roman" w:hAnsi="Times New Roman" w:cs="Times New Roman"/>
          <w:sz w:val="24"/>
          <w:szCs w:val="24"/>
          <w:u w:color="000000"/>
          <w:bdr w:val="nil"/>
          <w:lang w:eastAsia="ro-RO"/>
        </w:rPr>
      </w:pPr>
      <w:r w:rsidRPr="00310338">
        <w:rPr>
          <w:rFonts w:ascii="Times New Roman" w:eastAsia="Times New Roman" w:hAnsi="Times New Roman" w:cs="Times New Roman"/>
          <w:sz w:val="24"/>
          <w:szCs w:val="24"/>
          <w:u w:color="000000"/>
          <w:bdr w:val="nil"/>
          <w:lang w:eastAsia="ro-RO"/>
        </w:rPr>
        <w:t>Vor fi luate în considerare și determinările anterioare sau curente care arată existența fibrozei F4 (PBH sau Fibroscan sau alte metode de elastografie hepatică sau Fibromax) dar nu mai vechi de 2 ani.</w:t>
      </w:r>
    </w:p>
    <w:p w14:paraId="4E541A33" w14:textId="77777777" w:rsidR="00250338" w:rsidRPr="00310338" w:rsidRDefault="00250338" w:rsidP="00250338">
      <w:pPr>
        <w:shd w:val="clear" w:color="auto" w:fill="FFFFFF"/>
        <w:spacing w:after="0" w:line="276" w:lineRule="auto"/>
        <w:jc w:val="both"/>
        <w:rPr>
          <w:rFonts w:ascii="Times New Roman" w:eastAsia="Times New Roman" w:hAnsi="Times New Roman" w:cs="Times New Roman"/>
          <w:sz w:val="24"/>
          <w:szCs w:val="24"/>
        </w:rPr>
      </w:pPr>
      <w:r w:rsidRPr="00310338">
        <w:rPr>
          <w:rFonts w:ascii="Times New Roman" w:eastAsia="Times New Roman" w:hAnsi="Times New Roman" w:cs="Times New Roman"/>
          <w:sz w:val="24"/>
          <w:szCs w:val="24"/>
        </w:rPr>
        <w:t>Atunci când ciroza este evidentă (clinic,imagistic) sau sunt prezente semnele hipertensiunii portale (varice esofagiene) - evaluarea gradului fibrozei nu mai este necesară.</w:t>
      </w:r>
    </w:p>
    <w:p w14:paraId="0B7DFF6E" w14:textId="77777777" w:rsidR="00250338" w:rsidRPr="00310338" w:rsidRDefault="00250338" w:rsidP="00651D25">
      <w:pPr>
        <w:numPr>
          <w:ilvl w:val="0"/>
          <w:numId w:val="105"/>
        </w:numPr>
        <w:pBdr>
          <w:top w:val="nil"/>
          <w:left w:val="nil"/>
          <w:bottom w:val="nil"/>
          <w:right w:val="nil"/>
          <w:between w:val="nil"/>
          <w:bar w:val="nil"/>
        </w:pBdr>
        <w:shd w:val="clear" w:color="auto" w:fill="FFFFFF"/>
        <w:spacing w:after="0" w:line="276" w:lineRule="auto"/>
        <w:ind w:left="426" w:hanging="426"/>
        <w:contextualSpacing/>
        <w:jc w:val="both"/>
        <w:rPr>
          <w:rFonts w:ascii="Times New Roman" w:eastAsia="Times New Roman" w:hAnsi="Times New Roman" w:cs="Times New Roman"/>
          <w:sz w:val="24"/>
          <w:szCs w:val="24"/>
          <w:u w:color="000000"/>
          <w:bdr w:val="nil"/>
          <w:lang w:eastAsia="ro-RO"/>
        </w:rPr>
      </w:pPr>
      <w:r w:rsidRPr="00310338">
        <w:rPr>
          <w:rFonts w:ascii="Times New Roman" w:eastAsia="Times New Roman" w:hAnsi="Times New Roman" w:cs="Times New Roman"/>
          <w:sz w:val="24"/>
          <w:szCs w:val="24"/>
          <w:u w:color="000000"/>
          <w:bdr w:val="nil"/>
          <w:lang w:eastAsia="ro-RO"/>
        </w:rPr>
        <w:t>ARN-VHC (peste limita de detecţie  ≥15UI/ml) - indiferent de valoare. (se ia in considerare si o determinare anterioara (maxim 12 luni)</w:t>
      </w:r>
    </w:p>
    <w:p w14:paraId="7BBCDDD3" w14:textId="77777777" w:rsidR="00250338" w:rsidRPr="00310338" w:rsidRDefault="00250338" w:rsidP="00651D25">
      <w:pPr>
        <w:numPr>
          <w:ilvl w:val="0"/>
          <w:numId w:val="105"/>
        </w:numPr>
        <w:pBdr>
          <w:top w:val="nil"/>
          <w:left w:val="nil"/>
          <w:bottom w:val="nil"/>
          <w:right w:val="nil"/>
          <w:between w:val="nil"/>
          <w:bar w:val="nil"/>
        </w:pBdr>
        <w:shd w:val="clear" w:color="auto" w:fill="FFFFFF"/>
        <w:spacing w:after="0" w:line="276" w:lineRule="auto"/>
        <w:ind w:left="426" w:hanging="426"/>
        <w:jc w:val="both"/>
        <w:rPr>
          <w:rFonts w:ascii="Times New Roman" w:eastAsia="Times New Roman" w:hAnsi="Times New Roman" w:cs="Times New Roman"/>
          <w:sz w:val="24"/>
          <w:szCs w:val="24"/>
          <w:u w:color="000000"/>
          <w:bdr w:val="nil"/>
          <w:lang w:eastAsia="ro-RO"/>
        </w:rPr>
      </w:pPr>
      <w:r w:rsidRPr="00310338">
        <w:rPr>
          <w:rFonts w:ascii="Times New Roman" w:eastAsia="Times New Roman" w:hAnsi="Times New Roman" w:cs="Times New Roman"/>
          <w:sz w:val="24"/>
          <w:szCs w:val="24"/>
          <w:u w:color="000000"/>
          <w:bdr w:val="nil"/>
          <w:lang w:eastAsia="ro-RO"/>
        </w:rPr>
        <w:t>anticorpi anti HCV pozitivi. Poate fi luată în considerare şi o determinare anterioară.</w:t>
      </w:r>
    </w:p>
    <w:p w14:paraId="1796D0B4" w14:textId="77777777" w:rsidR="00250338" w:rsidRPr="00310338" w:rsidRDefault="00250338" w:rsidP="00651D25">
      <w:pPr>
        <w:numPr>
          <w:ilvl w:val="0"/>
          <w:numId w:val="105"/>
        </w:numPr>
        <w:pBdr>
          <w:top w:val="nil"/>
          <w:left w:val="nil"/>
          <w:bottom w:val="nil"/>
          <w:right w:val="nil"/>
          <w:between w:val="nil"/>
          <w:bar w:val="nil"/>
        </w:pBdr>
        <w:shd w:val="clear" w:color="auto" w:fill="FFFFFF"/>
        <w:spacing w:after="0" w:line="276" w:lineRule="auto"/>
        <w:ind w:left="426" w:hanging="426"/>
        <w:jc w:val="both"/>
        <w:rPr>
          <w:rFonts w:ascii="Times New Roman" w:eastAsia="Times New Roman" w:hAnsi="Times New Roman" w:cs="Times New Roman"/>
          <w:sz w:val="24"/>
          <w:szCs w:val="24"/>
          <w:u w:color="000000"/>
          <w:bdr w:val="nil"/>
          <w:lang w:eastAsia="ro-RO"/>
        </w:rPr>
      </w:pPr>
      <w:r w:rsidRPr="00310338">
        <w:rPr>
          <w:rFonts w:ascii="Times New Roman" w:eastAsia="Times New Roman" w:hAnsi="Times New Roman" w:cs="Times New Roman"/>
          <w:sz w:val="24"/>
          <w:szCs w:val="24"/>
          <w:u w:color="000000"/>
          <w:bdr w:val="nil"/>
          <w:lang w:eastAsia="ro-RO"/>
        </w:rPr>
        <w:t xml:space="preserve">Transaminazele serice (ALT, AST) - indiferent de valoare </w:t>
      </w:r>
    </w:p>
    <w:p w14:paraId="0FD15658" w14:textId="77777777" w:rsidR="00250338" w:rsidRPr="00310338" w:rsidRDefault="00250338" w:rsidP="00651D25">
      <w:pPr>
        <w:numPr>
          <w:ilvl w:val="0"/>
          <w:numId w:val="105"/>
        </w:numPr>
        <w:pBdr>
          <w:top w:val="nil"/>
          <w:left w:val="nil"/>
          <w:bottom w:val="nil"/>
          <w:right w:val="nil"/>
          <w:between w:val="nil"/>
          <w:bar w:val="nil"/>
        </w:pBdr>
        <w:shd w:val="clear" w:color="auto" w:fill="FFFFFF"/>
        <w:spacing w:after="0" w:line="276" w:lineRule="auto"/>
        <w:ind w:left="426" w:hanging="426"/>
        <w:jc w:val="both"/>
        <w:rPr>
          <w:rFonts w:ascii="Times New Roman" w:eastAsia="Times New Roman" w:hAnsi="Times New Roman" w:cs="Times New Roman"/>
          <w:sz w:val="24"/>
          <w:szCs w:val="24"/>
          <w:u w:color="000000"/>
          <w:bdr w:val="nil"/>
          <w:lang w:eastAsia="ro-RO"/>
        </w:rPr>
      </w:pPr>
      <w:r w:rsidRPr="00310338">
        <w:rPr>
          <w:rFonts w:ascii="Times New Roman" w:eastAsia="Times New Roman" w:hAnsi="Times New Roman" w:cs="Times New Roman"/>
          <w:sz w:val="24"/>
          <w:szCs w:val="24"/>
          <w:u w:color="000000"/>
          <w:bdr w:val="nil"/>
          <w:lang w:eastAsia="ro-RO"/>
        </w:rPr>
        <w:t>Hemograma</w:t>
      </w:r>
    </w:p>
    <w:p w14:paraId="6CEA3659" w14:textId="77777777" w:rsidR="00250338" w:rsidRPr="00310338" w:rsidRDefault="00250338" w:rsidP="00651D25">
      <w:pPr>
        <w:numPr>
          <w:ilvl w:val="0"/>
          <w:numId w:val="105"/>
        </w:numPr>
        <w:pBdr>
          <w:top w:val="nil"/>
          <w:left w:val="nil"/>
          <w:bottom w:val="nil"/>
          <w:right w:val="nil"/>
          <w:between w:val="nil"/>
          <w:bar w:val="nil"/>
        </w:pBdr>
        <w:shd w:val="clear" w:color="auto" w:fill="FFFFFF"/>
        <w:spacing w:after="0" w:line="276" w:lineRule="auto"/>
        <w:ind w:left="426" w:hanging="426"/>
        <w:jc w:val="both"/>
        <w:rPr>
          <w:rFonts w:ascii="Times New Roman" w:eastAsia="Times New Roman" w:hAnsi="Times New Roman" w:cs="Times New Roman"/>
          <w:sz w:val="24"/>
          <w:szCs w:val="24"/>
          <w:u w:color="000000"/>
          <w:bdr w:val="nil"/>
          <w:lang w:eastAsia="ro-RO"/>
        </w:rPr>
      </w:pPr>
      <w:r w:rsidRPr="00310338">
        <w:rPr>
          <w:rFonts w:ascii="Times New Roman" w:eastAsia="Times New Roman" w:hAnsi="Times New Roman" w:cs="Times New Roman"/>
          <w:sz w:val="24"/>
          <w:szCs w:val="24"/>
          <w:u w:color="000000"/>
          <w:bdr w:val="nil"/>
          <w:lang w:eastAsia="ro-RO"/>
        </w:rPr>
        <w:t>Albumina serică</w:t>
      </w:r>
    </w:p>
    <w:p w14:paraId="7033E000" w14:textId="77777777" w:rsidR="00250338" w:rsidRPr="00310338" w:rsidRDefault="00250338" w:rsidP="00651D25">
      <w:pPr>
        <w:numPr>
          <w:ilvl w:val="0"/>
          <w:numId w:val="105"/>
        </w:numPr>
        <w:pBdr>
          <w:top w:val="nil"/>
          <w:left w:val="nil"/>
          <w:bottom w:val="nil"/>
          <w:right w:val="nil"/>
          <w:between w:val="nil"/>
          <w:bar w:val="nil"/>
        </w:pBdr>
        <w:shd w:val="clear" w:color="auto" w:fill="FFFFFF"/>
        <w:spacing w:after="0" w:line="276" w:lineRule="auto"/>
        <w:ind w:left="426" w:hanging="426"/>
        <w:jc w:val="both"/>
        <w:rPr>
          <w:rFonts w:ascii="Times New Roman" w:eastAsia="Times New Roman" w:hAnsi="Times New Roman" w:cs="Times New Roman"/>
          <w:sz w:val="24"/>
          <w:szCs w:val="24"/>
          <w:u w:color="000000"/>
          <w:bdr w:val="nil"/>
          <w:lang w:eastAsia="ro-RO"/>
        </w:rPr>
      </w:pPr>
      <w:r w:rsidRPr="00310338">
        <w:rPr>
          <w:rFonts w:ascii="Times New Roman" w:eastAsia="Times New Roman" w:hAnsi="Times New Roman" w:cs="Times New Roman"/>
          <w:sz w:val="24"/>
          <w:szCs w:val="24"/>
          <w:u w:color="000000"/>
          <w:bdr w:val="nil"/>
          <w:lang w:eastAsia="ro-RO"/>
        </w:rPr>
        <w:t xml:space="preserve">Bilirubina </w:t>
      </w:r>
    </w:p>
    <w:p w14:paraId="112560F4" w14:textId="77777777" w:rsidR="00250338" w:rsidRPr="00310338" w:rsidRDefault="00250338" w:rsidP="00651D25">
      <w:pPr>
        <w:numPr>
          <w:ilvl w:val="0"/>
          <w:numId w:val="105"/>
        </w:numPr>
        <w:pBdr>
          <w:top w:val="nil"/>
          <w:left w:val="nil"/>
          <w:bottom w:val="nil"/>
          <w:right w:val="nil"/>
          <w:between w:val="nil"/>
          <w:bar w:val="nil"/>
        </w:pBdr>
        <w:shd w:val="clear" w:color="auto" w:fill="FFFFFF"/>
        <w:spacing w:after="0" w:line="276" w:lineRule="auto"/>
        <w:ind w:left="426" w:hanging="426"/>
        <w:jc w:val="both"/>
        <w:rPr>
          <w:rFonts w:ascii="Times New Roman" w:eastAsia="Times New Roman" w:hAnsi="Times New Roman" w:cs="Times New Roman"/>
          <w:sz w:val="24"/>
          <w:szCs w:val="24"/>
          <w:u w:color="000000"/>
          <w:bdr w:val="nil"/>
          <w:lang w:eastAsia="ro-RO"/>
        </w:rPr>
      </w:pPr>
      <w:r w:rsidRPr="00310338">
        <w:rPr>
          <w:rFonts w:ascii="Times New Roman" w:eastAsia="Times New Roman" w:hAnsi="Times New Roman" w:cs="Times New Roman"/>
          <w:sz w:val="24"/>
          <w:szCs w:val="24"/>
          <w:u w:color="000000"/>
          <w:bdr w:val="nil"/>
          <w:lang w:eastAsia="ro-RO"/>
        </w:rPr>
        <w:t xml:space="preserve">TP (INR) </w:t>
      </w:r>
    </w:p>
    <w:p w14:paraId="62053B58" w14:textId="77777777" w:rsidR="00250338" w:rsidRPr="00310338" w:rsidRDefault="00250338" w:rsidP="00651D25">
      <w:pPr>
        <w:numPr>
          <w:ilvl w:val="0"/>
          <w:numId w:val="105"/>
        </w:numPr>
        <w:pBdr>
          <w:top w:val="nil"/>
          <w:left w:val="nil"/>
          <w:bottom w:val="nil"/>
          <w:right w:val="nil"/>
          <w:between w:val="nil"/>
          <w:bar w:val="nil"/>
        </w:pBdr>
        <w:shd w:val="clear" w:color="auto" w:fill="FFFFFF"/>
        <w:spacing w:after="0" w:line="276" w:lineRule="auto"/>
        <w:ind w:left="426" w:hanging="426"/>
        <w:jc w:val="both"/>
        <w:rPr>
          <w:rFonts w:ascii="Times New Roman" w:eastAsia="Times New Roman" w:hAnsi="Times New Roman" w:cs="Times New Roman"/>
          <w:sz w:val="24"/>
          <w:szCs w:val="24"/>
          <w:u w:color="000000"/>
          <w:bdr w:val="nil"/>
          <w:lang w:eastAsia="ro-RO"/>
        </w:rPr>
      </w:pPr>
      <w:r w:rsidRPr="00310338">
        <w:rPr>
          <w:rFonts w:ascii="Times New Roman" w:eastAsia="Times New Roman" w:hAnsi="Times New Roman" w:cs="Times New Roman"/>
          <w:sz w:val="24"/>
          <w:szCs w:val="24"/>
          <w:u w:color="000000"/>
          <w:bdr w:val="nil"/>
          <w:lang w:eastAsia="ro-RO"/>
        </w:rPr>
        <w:t>Alfa-fetoproteina; în cazul în care nivelul seric al AFP depăşeşte 50 ng/ml, se recomandă examen CT sau IRM abdomen cu substanţă de contrast i.v. pentru excluderea hepatocarcinomului  </w:t>
      </w:r>
    </w:p>
    <w:p w14:paraId="7DC27C7A" w14:textId="77777777" w:rsidR="00250338" w:rsidRPr="00310338" w:rsidRDefault="00250338" w:rsidP="00651D25">
      <w:pPr>
        <w:numPr>
          <w:ilvl w:val="0"/>
          <w:numId w:val="105"/>
        </w:numPr>
        <w:pBdr>
          <w:top w:val="nil"/>
          <w:left w:val="nil"/>
          <w:bottom w:val="nil"/>
          <w:right w:val="nil"/>
          <w:between w:val="nil"/>
          <w:bar w:val="nil"/>
        </w:pBdr>
        <w:shd w:val="clear" w:color="auto" w:fill="FFFFFF"/>
        <w:spacing w:after="0" w:line="276" w:lineRule="auto"/>
        <w:ind w:left="426" w:hanging="426"/>
        <w:jc w:val="both"/>
        <w:rPr>
          <w:rFonts w:ascii="Times New Roman" w:eastAsia="Times New Roman" w:hAnsi="Times New Roman" w:cs="Times New Roman"/>
          <w:sz w:val="24"/>
          <w:szCs w:val="24"/>
          <w:u w:color="000000"/>
          <w:bdr w:val="nil"/>
          <w:lang w:eastAsia="ro-RO"/>
        </w:rPr>
      </w:pPr>
      <w:r w:rsidRPr="00310338">
        <w:rPr>
          <w:rFonts w:ascii="Times New Roman" w:eastAsia="Times New Roman" w:hAnsi="Times New Roman" w:cs="Times New Roman"/>
          <w:sz w:val="24"/>
          <w:szCs w:val="24"/>
          <w:u w:color="000000"/>
          <w:bdr w:val="nil"/>
          <w:lang w:eastAsia="ro-RO"/>
        </w:rPr>
        <w:t xml:space="preserve">Creatinina serică (la pacienţii cu insuficienţă renală cronică este necesară şi rata de filtrare glomerulară); </w:t>
      </w:r>
    </w:p>
    <w:p w14:paraId="292E4889" w14:textId="77777777" w:rsidR="00250338" w:rsidRPr="00310338" w:rsidRDefault="00250338" w:rsidP="00651D25">
      <w:pPr>
        <w:numPr>
          <w:ilvl w:val="0"/>
          <w:numId w:val="105"/>
        </w:numPr>
        <w:pBdr>
          <w:top w:val="nil"/>
          <w:left w:val="nil"/>
          <w:bottom w:val="nil"/>
          <w:right w:val="nil"/>
          <w:between w:val="nil"/>
          <w:bar w:val="nil"/>
        </w:pBdr>
        <w:shd w:val="clear" w:color="auto" w:fill="FFFFFF"/>
        <w:spacing w:after="0" w:line="276" w:lineRule="auto"/>
        <w:ind w:left="426" w:hanging="426"/>
        <w:jc w:val="both"/>
        <w:rPr>
          <w:rFonts w:ascii="Times New Roman" w:eastAsia="Times New Roman" w:hAnsi="Times New Roman" w:cs="Times New Roman"/>
          <w:sz w:val="24"/>
          <w:szCs w:val="24"/>
          <w:u w:color="000000"/>
          <w:bdr w:val="nil"/>
          <w:lang w:eastAsia="ro-RO"/>
        </w:rPr>
      </w:pPr>
      <w:r w:rsidRPr="00310338">
        <w:rPr>
          <w:rFonts w:ascii="Times New Roman" w:eastAsia="Times New Roman" w:hAnsi="Times New Roman" w:cs="Times New Roman"/>
          <w:sz w:val="24"/>
          <w:szCs w:val="24"/>
          <w:u w:color="000000"/>
          <w:bdr w:val="nil"/>
          <w:lang w:eastAsia="ro-RO"/>
        </w:rPr>
        <w:t>Ecografia abdominală (suspiciunea de HCC impune CT şi/sau RMN cu substanţă de contrast)</w:t>
      </w:r>
    </w:p>
    <w:p w14:paraId="6FA17F1E" w14:textId="77777777" w:rsidR="00250338" w:rsidRPr="00310338" w:rsidRDefault="00250338" w:rsidP="00651D25">
      <w:pPr>
        <w:numPr>
          <w:ilvl w:val="0"/>
          <w:numId w:val="105"/>
        </w:numPr>
        <w:pBdr>
          <w:top w:val="nil"/>
          <w:left w:val="nil"/>
          <w:bottom w:val="nil"/>
          <w:right w:val="nil"/>
          <w:between w:val="nil"/>
          <w:bar w:val="nil"/>
        </w:pBdr>
        <w:shd w:val="clear" w:color="auto" w:fill="FFFFFF"/>
        <w:spacing w:after="0" w:line="276" w:lineRule="auto"/>
        <w:ind w:left="426" w:hanging="426"/>
        <w:jc w:val="both"/>
        <w:rPr>
          <w:rFonts w:ascii="Times New Roman" w:eastAsia="Times New Roman" w:hAnsi="Times New Roman" w:cs="Times New Roman"/>
          <w:sz w:val="24"/>
          <w:szCs w:val="24"/>
          <w:u w:color="000000"/>
          <w:bdr w:val="nil"/>
          <w:lang w:eastAsia="ro-RO"/>
        </w:rPr>
      </w:pPr>
      <w:r w:rsidRPr="00310338">
        <w:rPr>
          <w:rFonts w:ascii="Times New Roman" w:eastAsia="Times New Roman" w:hAnsi="Times New Roman" w:cs="Times New Roman"/>
          <w:sz w:val="24"/>
          <w:szCs w:val="24"/>
          <w:u w:color="000000"/>
          <w:bdr w:val="nil"/>
          <w:lang w:eastAsia="ro-RO"/>
        </w:rPr>
        <w:t xml:space="preserve">Endoscopia digestivă superioară (varice esofagiene, risc de sângerare, gastropatie portal-hipertensivă) </w:t>
      </w:r>
    </w:p>
    <w:p w14:paraId="21968974" w14:textId="77777777" w:rsidR="00250338" w:rsidRPr="00310338" w:rsidRDefault="00250338" w:rsidP="00651D25">
      <w:pPr>
        <w:numPr>
          <w:ilvl w:val="0"/>
          <w:numId w:val="105"/>
        </w:numPr>
        <w:pBdr>
          <w:top w:val="nil"/>
          <w:left w:val="nil"/>
          <w:bottom w:val="nil"/>
          <w:right w:val="nil"/>
          <w:between w:val="nil"/>
          <w:bar w:val="nil"/>
        </w:pBdr>
        <w:shd w:val="clear" w:color="auto" w:fill="FFFFFF"/>
        <w:spacing w:after="0" w:line="276" w:lineRule="auto"/>
        <w:ind w:left="426" w:hanging="426"/>
        <w:jc w:val="both"/>
        <w:rPr>
          <w:rFonts w:ascii="Times New Roman" w:eastAsia="Times New Roman" w:hAnsi="Times New Roman" w:cs="Times New Roman"/>
          <w:sz w:val="24"/>
          <w:szCs w:val="24"/>
          <w:u w:color="000000"/>
          <w:bdr w:val="nil"/>
          <w:lang w:eastAsia="ro-RO"/>
        </w:rPr>
      </w:pPr>
      <w:r w:rsidRPr="00310338">
        <w:rPr>
          <w:rFonts w:ascii="Times New Roman" w:eastAsia="Times New Roman" w:hAnsi="Times New Roman" w:cs="Times New Roman"/>
          <w:sz w:val="24"/>
          <w:szCs w:val="24"/>
          <w:u w:color="000000"/>
          <w:bdr w:val="nil"/>
          <w:lang w:eastAsia="ro-RO"/>
        </w:rPr>
        <w:t>Bolile asociate (pulmonare, cardiace, renale etc) impun consultarea și evaluarea contraindicațiilor din punct de vedere al specialității respective pentru introducerea tratamentului antiviral.</w:t>
      </w:r>
    </w:p>
    <w:p w14:paraId="2723DBD1" w14:textId="77777777" w:rsidR="00250338" w:rsidRPr="00310338" w:rsidRDefault="00250338" w:rsidP="00651D25">
      <w:pPr>
        <w:numPr>
          <w:ilvl w:val="0"/>
          <w:numId w:val="105"/>
        </w:numPr>
        <w:pBdr>
          <w:top w:val="nil"/>
          <w:left w:val="nil"/>
          <w:bottom w:val="nil"/>
          <w:right w:val="nil"/>
          <w:between w:val="nil"/>
          <w:bar w:val="nil"/>
        </w:pBdr>
        <w:shd w:val="clear" w:color="auto" w:fill="FFFFFF"/>
        <w:spacing w:after="0" w:line="276" w:lineRule="auto"/>
        <w:ind w:left="426" w:hanging="426"/>
        <w:jc w:val="both"/>
        <w:rPr>
          <w:rFonts w:ascii="Times New Roman" w:eastAsia="Times New Roman" w:hAnsi="Times New Roman" w:cs="Times New Roman"/>
          <w:sz w:val="24"/>
          <w:szCs w:val="24"/>
          <w:u w:color="000000"/>
          <w:bdr w:val="nil"/>
          <w:lang w:eastAsia="ro-RO"/>
        </w:rPr>
      </w:pPr>
      <w:r w:rsidRPr="00310338">
        <w:rPr>
          <w:rFonts w:ascii="Times New Roman" w:eastAsia="Times New Roman" w:hAnsi="Times New Roman" w:cs="Times New Roman"/>
          <w:sz w:val="24"/>
          <w:szCs w:val="24"/>
          <w:u w:color="000000"/>
          <w:bdr w:val="nil"/>
          <w:lang w:eastAsia="ro-RO"/>
        </w:rPr>
        <w:t>Evaluarea şi înregistrarea corectă şi completă a medicamentelor utilizate de pacient în vederea evitării contraindicațiilor sau interacțiunilor medicamentoase (vezi Rezumatul Caracteristicilor Produselor sau http//www.hepdruginteractions.org).</w:t>
      </w:r>
    </w:p>
    <w:p w14:paraId="25B4AF01" w14:textId="77777777" w:rsidR="00250338" w:rsidRPr="00310338" w:rsidRDefault="00250338" w:rsidP="00651D25">
      <w:pPr>
        <w:numPr>
          <w:ilvl w:val="0"/>
          <w:numId w:val="105"/>
        </w:numPr>
        <w:pBdr>
          <w:top w:val="nil"/>
          <w:left w:val="nil"/>
          <w:bottom w:val="nil"/>
          <w:right w:val="nil"/>
          <w:between w:val="nil"/>
          <w:bar w:val="nil"/>
        </w:pBdr>
        <w:spacing w:after="0" w:line="276" w:lineRule="auto"/>
        <w:ind w:left="426" w:hanging="426"/>
        <w:rPr>
          <w:rFonts w:ascii="Times New Roman" w:eastAsia="Times New Roman" w:hAnsi="Times New Roman" w:cs="Times New Roman"/>
          <w:b/>
          <w:bCs/>
          <w:sz w:val="24"/>
          <w:szCs w:val="24"/>
          <w:u w:color="000000"/>
          <w:bdr w:val="nil"/>
          <w:lang w:eastAsia="ro-RO"/>
        </w:rPr>
      </w:pPr>
      <w:r w:rsidRPr="00310338">
        <w:rPr>
          <w:rFonts w:ascii="Times New Roman" w:eastAsia="Times New Roman" w:hAnsi="Times New Roman" w:cs="Times New Roman"/>
          <w:sz w:val="24"/>
          <w:szCs w:val="24"/>
          <w:u w:color="000000"/>
          <w:bdr w:val="nil"/>
          <w:lang w:eastAsia="ro-RO"/>
        </w:rPr>
        <w:t xml:space="preserve">Genotiparea (optionala) – poate fi efectuată la recomandarea medicului prescriptor, în funcţie de încadrarea pacientului într-o grupa de risc de a prezenta alt genotip decât 1 B </w:t>
      </w:r>
      <w:r w:rsidRPr="00310338">
        <w:rPr>
          <w:rFonts w:ascii="Times New Roman" w:eastAsia="Times New Roman" w:hAnsi="Times New Roman" w:cs="Times New Roman"/>
          <w:b/>
          <w:bCs/>
          <w:sz w:val="24"/>
          <w:szCs w:val="24"/>
          <w:u w:color="000000"/>
          <w:bdr w:val="nil"/>
          <w:lang w:eastAsia="ro-RO"/>
        </w:rPr>
        <w:t>şi în funcţie de schema terapeutica ce urmează a fi recomandată.</w:t>
      </w:r>
    </w:p>
    <w:p w14:paraId="1FAA772E" w14:textId="77777777" w:rsidR="00250338" w:rsidRPr="00310338" w:rsidRDefault="00250338" w:rsidP="00250338">
      <w:pPr>
        <w:shd w:val="clear" w:color="auto" w:fill="FFFFFF"/>
        <w:spacing w:after="0" w:line="276" w:lineRule="auto"/>
        <w:jc w:val="both"/>
        <w:rPr>
          <w:rFonts w:ascii="Times New Roman" w:eastAsia="Times New Roman" w:hAnsi="Times New Roman" w:cs="Times New Roman"/>
          <w:b/>
          <w:bCs/>
          <w:sz w:val="24"/>
          <w:szCs w:val="24"/>
        </w:rPr>
      </w:pPr>
    </w:p>
    <w:p w14:paraId="69AAF3EE" w14:textId="77777777" w:rsidR="00250338" w:rsidRPr="00310338" w:rsidRDefault="00250338" w:rsidP="00651D25">
      <w:pPr>
        <w:numPr>
          <w:ilvl w:val="3"/>
          <w:numId w:val="497"/>
        </w:numPr>
        <w:pBdr>
          <w:top w:val="nil"/>
          <w:left w:val="nil"/>
          <w:bottom w:val="nil"/>
          <w:right w:val="nil"/>
          <w:between w:val="nil"/>
          <w:bar w:val="nil"/>
        </w:pBdr>
        <w:shd w:val="clear" w:color="auto" w:fill="FFFFFF"/>
        <w:spacing w:after="0" w:line="276" w:lineRule="auto"/>
        <w:ind w:left="284" w:hanging="284"/>
        <w:jc w:val="both"/>
        <w:rPr>
          <w:rFonts w:ascii="Times New Roman" w:eastAsia="Times New Roman" w:hAnsi="Times New Roman" w:cs="Times New Roman"/>
          <w:b/>
          <w:sz w:val="24"/>
          <w:szCs w:val="24"/>
          <w:u w:color="000000"/>
          <w:bdr w:val="nil"/>
          <w:lang w:eastAsia="ro-RO"/>
        </w:rPr>
      </w:pPr>
      <w:r w:rsidRPr="00310338">
        <w:rPr>
          <w:rFonts w:ascii="Times New Roman" w:eastAsia="Times New Roman" w:hAnsi="Times New Roman" w:cs="Times New Roman"/>
          <w:b/>
          <w:sz w:val="24"/>
          <w:szCs w:val="24"/>
          <w:u w:color="000000"/>
          <w:bdr w:val="nil"/>
          <w:lang w:eastAsia="ro-RO"/>
        </w:rPr>
        <w:t>Criterii de excludere/contraindicaţii</w:t>
      </w:r>
    </w:p>
    <w:p w14:paraId="5E5CD198" w14:textId="77777777" w:rsidR="00250338" w:rsidRPr="00310338" w:rsidRDefault="00250338" w:rsidP="00651D25">
      <w:pPr>
        <w:numPr>
          <w:ilvl w:val="0"/>
          <w:numId w:val="498"/>
        </w:numPr>
        <w:pBdr>
          <w:top w:val="nil"/>
          <w:left w:val="nil"/>
          <w:bottom w:val="nil"/>
          <w:right w:val="nil"/>
          <w:between w:val="nil"/>
          <w:bar w:val="nil"/>
        </w:pBdr>
        <w:shd w:val="clear" w:color="auto" w:fill="FFFFFF"/>
        <w:spacing w:after="0" w:line="276" w:lineRule="auto"/>
        <w:ind w:left="284" w:hanging="284"/>
        <w:jc w:val="both"/>
        <w:rPr>
          <w:rFonts w:ascii="Times New Roman" w:eastAsia="Times New Roman" w:hAnsi="Times New Roman" w:cs="Times New Roman"/>
          <w:b/>
          <w:sz w:val="24"/>
          <w:szCs w:val="24"/>
          <w:u w:color="000000"/>
          <w:bdr w:val="nil"/>
          <w:lang w:eastAsia="ro-RO"/>
        </w:rPr>
      </w:pPr>
      <w:r w:rsidRPr="00310338">
        <w:rPr>
          <w:rFonts w:ascii="Times New Roman" w:eastAsia="Times New Roman" w:hAnsi="Times New Roman" w:cs="Times New Roman"/>
          <w:sz w:val="24"/>
          <w:szCs w:val="24"/>
          <w:u w:color="000000"/>
          <w:bdr w:val="nil"/>
          <w:lang w:eastAsia="ro-RO"/>
        </w:rPr>
        <w:t xml:space="preserve">Cirozele decompensate (ascită, icter, hemoragie digestivă, encefalopatie hepatică, peritonită bacteriană spontană, sindrom hepato-renal) actual sau în antecedente, scorul Child-Pugh&gt; 6 puncte </w:t>
      </w:r>
    </w:p>
    <w:p w14:paraId="29E18FC8" w14:textId="77777777" w:rsidR="00250338" w:rsidRPr="00310338" w:rsidRDefault="00250338" w:rsidP="00651D25">
      <w:pPr>
        <w:numPr>
          <w:ilvl w:val="0"/>
          <w:numId w:val="498"/>
        </w:numPr>
        <w:pBdr>
          <w:top w:val="nil"/>
          <w:left w:val="nil"/>
          <w:bottom w:val="nil"/>
          <w:right w:val="nil"/>
          <w:between w:val="nil"/>
          <w:bar w:val="nil"/>
        </w:pBdr>
        <w:shd w:val="clear" w:color="auto" w:fill="FFFFFF"/>
        <w:spacing w:after="0" w:line="276" w:lineRule="auto"/>
        <w:ind w:left="284" w:hanging="284"/>
        <w:jc w:val="both"/>
        <w:rPr>
          <w:rFonts w:ascii="Times New Roman" w:eastAsia="Times New Roman" w:hAnsi="Times New Roman" w:cs="Times New Roman"/>
          <w:sz w:val="24"/>
          <w:szCs w:val="24"/>
          <w:u w:color="000000"/>
          <w:bdr w:val="nil"/>
          <w:lang w:eastAsia="ro-RO"/>
        </w:rPr>
      </w:pPr>
      <w:r w:rsidRPr="00310338">
        <w:rPr>
          <w:rFonts w:ascii="Times New Roman" w:eastAsia="Times New Roman" w:hAnsi="Times New Roman" w:cs="Times New Roman"/>
          <w:sz w:val="24"/>
          <w:szCs w:val="24"/>
          <w:u w:color="000000"/>
          <w:bdr w:val="nil"/>
          <w:lang w:eastAsia="ro-RO"/>
        </w:rPr>
        <w:t xml:space="preserve">Comorbidităţile extra-hepatice care implică o durată de viaţă limitată </w:t>
      </w:r>
    </w:p>
    <w:p w14:paraId="4D55C425" w14:textId="77777777" w:rsidR="00250338" w:rsidRPr="00310338" w:rsidRDefault="00250338" w:rsidP="00651D25">
      <w:pPr>
        <w:numPr>
          <w:ilvl w:val="0"/>
          <w:numId w:val="498"/>
        </w:numPr>
        <w:pBdr>
          <w:top w:val="nil"/>
          <w:left w:val="nil"/>
          <w:bottom w:val="nil"/>
          <w:right w:val="nil"/>
          <w:between w:val="nil"/>
          <w:bar w:val="nil"/>
        </w:pBdr>
        <w:shd w:val="clear" w:color="auto" w:fill="FFFFFF"/>
        <w:spacing w:after="0" w:line="276" w:lineRule="auto"/>
        <w:ind w:left="284" w:hanging="284"/>
        <w:jc w:val="both"/>
        <w:rPr>
          <w:rFonts w:ascii="Times New Roman" w:eastAsia="Times New Roman" w:hAnsi="Times New Roman" w:cs="Times New Roman"/>
          <w:b/>
          <w:sz w:val="24"/>
          <w:szCs w:val="24"/>
          <w:u w:color="000000"/>
          <w:bdr w:val="nil"/>
          <w:lang w:eastAsia="ro-RO"/>
        </w:rPr>
      </w:pPr>
      <w:r w:rsidRPr="00310338">
        <w:rPr>
          <w:rFonts w:ascii="Times New Roman" w:eastAsia="Times New Roman" w:hAnsi="Times New Roman" w:cs="Times New Roman"/>
          <w:sz w:val="24"/>
          <w:szCs w:val="24"/>
          <w:u w:color="000000"/>
          <w:bdr w:val="nil"/>
          <w:lang w:eastAsia="ro-RO"/>
        </w:rPr>
        <w:t>Contraindicaţiile medicamentoase specifice pentru opțiunea terapeutică aleasă: vezi Rezumatul Caracteristicilor Produselor Epclusa, Maviret</w:t>
      </w:r>
    </w:p>
    <w:p w14:paraId="6E52AD22" w14:textId="77777777" w:rsidR="00250338" w:rsidRPr="00310338" w:rsidRDefault="00250338" w:rsidP="00250338">
      <w:pPr>
        <w:shd w:val="clear" w:color="auto" w:fill="FFFFFF"/>
        <w:spacing w:after="0" w:line="276" w:lineRule="auto"/>
        <w:jc w:val="both"/>
        <w:rPr>
          <w:rFonts w:ascii="Times New Roman" w:eastAsia="Calibri" w:hAnsi="Times New Roman" w:cs="Times New Roman"/>
          <w:b/>
          <w:bCs/>
          <w:sz w:val="24"/>
          <w:szCs w:val="24"/>
        </w:rPr>
      </w:pPr>
    </w:p>
    <w:p w14:paraId="74C8EE8E" w14:textId="77777777" w:rsidR="00250338" w:rsidRPr="00310338" w:rsidRDefault="00250338" w:rsidP="00651D25">
      <w:pPr>
        <w:numPr>
          <w:ilvl w:val="3"/>
          <w:numId w:val="497"/>
        </w:numPr>
        <w:pBdr>
          <w:top w:val="nil"/>
          <w:left w:val="nil"/>
          <w:bottom w:val="nil"/>
          <w:right w:val="nil"/>
          <w:between w:val="nil"/>
          <w:bar w:val="nil"/>
        </w:pBdr>
        <w:shd w:val="clear" w:color="auto" w:fill="FFFFFF"/>
        <w:spacing w:after="0" w:line="276" w:lineRule="auto"/>
        <w:ind w:left="284" w:hanging="284"/>
        <w:jc w:val="both"/>
        <w:rPr>
          <w:rFonts w:ascii="Times New Roman" w:eastAsia="Times New Roman" w:hAnsi="Times New Roman" w:cs="Times New Roman"/>
          <w:b/>
          <w:sz w:val="24"/>
          <w:szCs w:val="24"/>
          <w:u w:color="000000"/>
          <w:bdr w:val="nil"/>
          <w:lang w:eastAsia="ro-RO"/>
        </w:rPr>
      </w:pPr>
      <w:r w:rsidRPr="00310338">
        <w:rPr>
          <w:rFonts w:ascii="Times New Roman" w:eastAsia="Times New Roman" w:hAnsi="Times New Roman" w:cs="Times New Roman"/>
          <w:b/>
          <w:sz w:val="24"/>
          <w:szCs w:val="24"/>
          <w:u w:color="000000"/>
          <w:bdr w:val="nil"/>
          <w:lang w:eastAsia="ro-RO"/>
        </w:rPr>
        <w:t>Tratament cu una dintre următoarele opțiuni-posologie:</w:t>
      </w:r>
    </w:p>
    <w:p w14:paraId="5B74AB81" w14:textId="77777777" w:rsidR="00250338" w:rsidRPr="00310338" w:rsidRDefault="00250338" w:rsidP="00250338">
      <w:pPr>
        <w:shd w:val="clear" w:color="auto" w:fill="FFFFFF"/>
        <w:spacing w:after="0" w:line="276" w:lineRule="auto"/>
        <w:ind w:firstLine="284"/>
        <w:jc w:val="both"/>
        <w:rPr>
          <w:rFonts w:ascii="Times New Roman" w:eastAsia="Times New Roman" w:hAnsi="Times New Roman" w:cs="Times New Roman"/>
          <w:sz w:val="24"/>
          <w:szCs w:val="24"/>
        </w:rPr>
      </w:pPr>
      <w:r w:rsidRPr="00310338">
        <w:rPr>
          <w:rFonts w:ascii="Times New Roman" w:eastAsia="Times New Roman" w:hAnsi="Times New Roman" w:cs="Times New Roman"/>
          <w:sz w:val="24"/>
          <w:szCs w:val="24"/>
        </w:rPr>
        <w:t xml:space="preserve">1. </w:t>
      </w:r>
      <w:r w:rsidRPr="00310338">
        <w:rPr>
          <w:rFonts w:ascii="Times New Roman" w:eastAsia="Times New Roman" w:hAnsi="Times New Roman" w:cs="Times New Roman"/>
          <w:b/>
          <w:sz w:val="24"/>
          <w:szCs w:val="24"/>
        </w:rPr>
        <w:t>Epclusa:</w:t>
      </w:r>
      <w:r w:rsidRPr="00310338">
        <w:rPr>
          <w:rFonts w:ascii="Times New Roman" w:eastAsia="Times New Roman" w:hAnsi="Times New Roman" w:cs="Times New Roman"/>
          <w:sz w:val="24"/>
          <w:szCs w:val="24"/>
        </w:rPr>
        <w:t xml:space="preserve"> 1cp/zi cu sau fără alimente</w:t>
      </w:r>
    </w:p>
    <w:p w14:paraId="25E45FB0" w14:textId="77777777" w:rsidR="00250338" w:rsidRPr="00310338" w:rsidRDefault="00250338" w:rsidP="00250338">
      <w:pPr>
        <w:shd w:val="clear" w:color="auto" w:fill="FFFFFF"/>
        <w:spacing w:after="0" w:line="276" w:lineRule="auto"/>
        <w:ind w:firstLine="720"/>
        <w:rPr>
          <w:rFonts w:ascii="Times New Roman" w:eastAsia="Times New Roman" w:hAnsi="Times New Roman" w:cs="Times New Roman"/>
          <w:sz w:val="24"/>
          <w:szCs w:val="24"/>
        </w:rPr>
      </w:pPr>
      <w:r w:rsidRPr="00310338">
        <w:rPr>
          <w:rFonts w:ascii="Times New Roman" w:eastAsia="Times New Roman" w:hAnsi="Times New Roman" w:cs="Times New Roman"/>
          <w:b/>
          <w:sz w:val="24"/>
          <w:szCs w:val="24"/>
        </w:rPr>
        <w:t>sau</w:t>
      </w:r>
    </w:p>
    <w:p w14:paraId="4537A506" w14:textId="77777777" w:rsidR="00250338" w:rsidRPr="00310338" w:rsidRDefault="00250338" w:rsidP="00250338">
      <w:pPr>
        <w:shd w:val="clear" w:color="auto" w:fill="FFFFFF"/>
        <w:spacing w:after="0" w:line="276" w:lineRule="auto"/>
        <w:ind w:firstLine="284"/>
        <w:jc w:val="both"/>
        <w:rPr>
          <w:rFonts w:ascii="Times New Roman" w:eastAsia="Times New Roman" w:hAnsi="Times New Roman" w:cs="Times New Roman"/>
          <w:sz w:val="24"/>
          <w:szCs w:val="24"/>
        </w:rPr>
      </w:pPr>
      <w:r w:rsidRPr="00310338">
        <w:rPr>
          <w:rFonts w:ascii="Times New Roman" w:eastAsia="Times New Roman" w:hAnsi="Times New Roman" w:cs="Times New Roman"/>
          <w:sz w:val="24"/>
          <w:szCs w:val="24"/>
        </w:rPr>
        <w:t xml:space="preserve">2. </w:t>
      </w:r>
      <w:r w:rsidRPr="00310338">
        <w:rPr>
          <w:rFonts w:ascii="Times New Roman" w:eastAsia="Times New Roman" w:hAnsi="Times New Roman" w:cs="Times New Roman"/>
          <w:b/>
          <w:sz w:val="24"/>
          <w:szCs w:val="24"/>
        </w:rPr>
        <w:t xml:space="preserve">Maviret: </w:t>
      </w:r>
      <w:r w:rsidRPr="00310338">
        <w:rPr>
          <w:rFonts w:ascii="Times New Roman" w:eastAsia="Times New Roman" w:hAnsi="Times New Roman" w:cs="Times New Roman"/>
          <w:sz w:val="24"/>
          <w:szCs w:val="24"/>
        </w:rPr>
        <w:t>3</w:t>
      </w:r>
      <w:r w:rsidRPr="00310338">
        <w:rPr>
          <w:rFonts w:ascii="Times New Roman" w:eastAsia="Times New Roman" w:hAnsi="Times New Roman" w:cs="Times New Roman"/>
          <w:b/>
          <w:sz w:val="24"/>
          <w:szCs w:val="24"/>
        </w:rPr>
        <w:t xml:space="preserve"> </w:t>
      </w:r>
      <w:r w:rsidRPr="00310338">
        <w:rPr>
          <w:rFonts w:ascii="Times New Roman" w:eastAsia="Times New Roman" w:hAnsi="Times New Roman" w:cs="Times New Roman"/>
          <w:sz w:val="24"/>
          <w:szCs w:val="24"/>
        </w:rPr>
        <w:t xml:space="preserve">cp/odată pe zi cu alimente </w:t>
      </w:r>
    </w:p>
    <w:p w14:paraId="02C2B8F7" w14:textId="77777777" w:rsidR="00250338" w:rsidRPr="00310338" w:rsidRDefault="00250338" w:rsidP="00250338">
      <w:pPr>
        <w:shd w:val="clear" w:color="auto" w:fill="FFFFFF"/>
        <w:spacing w:after="0" w:line="276" w:lineRule="auto"/>
        <w:ind w:firstLine="284"/>
        <w:jc w:val="both"/>
        <w:rPr>
          <w:rFonts w:ascii="Times New Roman" w:eastAsia="Times New Roman" w:hAnsi="Times New Roman" w:cs="Times New Roman"/>
          <w:sz w:val="24"/>
          <w:szCs w:val="24"/>
        </w:rPr>
      </w:pPr>
    </w:p>
    <w:p w14:paraId="033E90C9" w14:textId="77777777" w:rsidR="00250338" w:rsidRPr="00310338" w:rsidRDefault="00250338" w:rsidP="00651D25">
      <w:pPr>
        <w:numPr>
          <w:ilvl w:val="3"/>
          <w:numId w:val="497"/>
        </w:numPr>
        <w:pBdr>
          <w:top w:val="nil"/>
          <w:left w:val="nil"/>
          <w:bottom w:val="nil"/>
          <w:right w:val="nil"/>
          <w:between w:val="nil"/>
          <w:bar w:val="nil"/>
        </w:pBdr>
        <w:shd w:val="clear" w:color="auto" w:fill="FFFFFF"/>
        <w:spacing w:after="0" w:line="276" w:lineRule="auto"/>
        <w:ind w:left="284" w:hanging="284"/>
        <w:jc w:val="both"/>
        <w:rPr>
          <w:rFonts w:ascii="Times New Roman" w:eastAsia="Times New Roman" w:hAnsi="Times New Roman" w:cs="Times New Roman"/>
          <w:b/>
          <w:sz w:val="24"/>
          <w:szCs w:val="24"/>
          <w:u w:color="000000"/>
          <w:bdr w:val="nil"/>
          <w:lang w:eastAsia="ro-RO"/>
        </w:rPr>
      </w:pPr>
      <w:r w:rsidRPr="00310338">
        <w:rPr>
          <w:rFonts w:ascii="Times New Roman" w:eastAsia="Times New Roman" w:hAnsi="Times New Roman" w:cs="Times New Roman"/>
          <w:b/>
          <w:sz w:val="24"/>
          <w:szCs w:val="24"/>
          <w:u w:color="000000"/>
          <w:bdr w:val="nil"/>
          <w:lang w:eastAsia="ro-RO"/>
        </w:rPr>
        <w:t>Durata tratamentului (săptămâni)</w:t>
      </w:r>
      <w:r w:rsidRPr="00310338">
        <w:rPr>
          <w:rFonts w:ascii="Times New Roman" w:eastAsia="Times New Roman" w:hAnsi="Times New Roman" w:cs="Times New Roman"/>
          <w:sz w:val="24"/>
          <w:szCs w:val="24"/>
          <w:u w:color="000000"/>
          <w:bdr w:val="nil"/>
          <w:lang w:eastAsia="ro-RO"/>
        </w:rPr>
        <w:t>:</w:t>
      </w:r>
    </w:p>
    <w:p w14:paraId="12451337" w14:textId="77777777" w:rsidR="00250338" w:rsidRPr="00310338" w:rsidRDefault="00250338" w:rsidP="00651D25">
      <w:pPr>
        <w:numPr>
          <w:ilvl w:val="0"/>
          <w:numId w:val="504"/>
        </w:numPr>
        <w:shd w:val="clear" w:color="auto" w:fill="FFFFFF"/>
        <w:spacing w:after="0" w:line="276" w:lineRule="auto"/>
        <w:ind w:left="284" w:hanging="284"/>
        <w:contextualSpacing/>
        <w:jc w:val="both"/>
        <w:rPr>
          <w:rFonts w:ascii="Times New Roman" w:eastAsia="Calibri" w:hAnsi="Times New Roman" w:cs="Times New Roman"/>
          <w:sz w:val="24"/>
          <w:szCs w:val="24"/>
          <w:u w:color="000000"/>
          <w:bdr w:val="nil"/>
          <w:lang w:eastAsia="ro-RO"/>
        </w:rPr>
      </w:pPr>
      <w:r w:rsidRPr="00310338">
        <w:rPr>
          <w:rFonts w:ascii="Times New Roman" w:eastAsia="Calibri" w:hAnsi="Times New Roman" w:cs="Times New Roman"/>
          <w:sz w:val="24"/>
          <w:szCs w:val="24"/>
          <w:u w:color="000000"/>
          <w:bdr w:val="nil"/>
          <w:lang w:eastAsia="ro-RO"/>
        </w:rPr>
        <w:t>Pacienţii naivi</w:t>
      </w:r>
    </w:p>
    <w:p w14:paraId="7EFEE530" w14:textId="77777777" w:rsidR="00250338" w:rsidRPr="00310338" w:rsidRDefault="00250338" w:rsidP="00651D25">
      <w:pPr>
        <w:numPr>
          <w:ilvl w:val="0"/>
          <w:numId w:val="506"/>
        </w:numPr>
        <w:pBdr>
          <w:top w:val="nil"/>
          <w:left w:val="nil"/>
          <w:bottom w:val="nil"/>
          <w:right w:val="nil"/>
          <w:between w:val="nil"/>
          <w:bar w:val="nil"/>
        </w:pBdr>
        <w:shd w:val="clear" w:color="auto" w:fill="FFFFFF"/>
        <w:spacing w:after="0" w:line="276" w:lineRule="auto"/>
        <w:jc w:val="both"/>
        <w:rPr>
          <w:rFonts w:ascii="Times New Roman" w:eastAsia="Times New Roman" w:hAnsi="Times New Roman" w:cs="Times New Roman"/>
          <w:sz w:val="24"/>
          <w:szCs w:val="24"/>
          <w:u w:color="000000"/>
          <w:bdr w:val="nil"/>
          <w:lang w:eastAsia="ro-RO"/>
        </w:rPr>
      </w:pPr>
      <w:r w:rsidRPr="00310338">
        <w:rPr>
          <w:rFonts w:ascii="Times New Roman" w:eastAsia="Times New Roman" w:hAnsi="Times New Roman" w:cs="Times New Roman"/>
          <w:b/>
          <w:sz w:val="24"/>
          <w:szCs w:val="24"/>
          <w:u w:color="000000"/>
          <w:bdr w:val="nil"/>
          <w:lang w:eastAsia="ro-RO"/>
        </w:rPr>
        <w:t>EPCLUSA</w:t>
      </w:r>
      <w:r w:rsidRPr="00310338">
        <w:rPr>
          <w:rFonts w:ascii="Times New Roman" w:eastAsia="Times New Roman" w:hAnsi="Times New Roman" w:cs="Times New Roman"/>
          <w:sz w:val="24"/>
          <w:szCs w:val="24"/>
          <w:u w:color="000000"/>
          <w:bdr w:val="nil"/>
          <w:lang w:eastAsia="ro-RO"/>
        </w:rPr>
        <w:t xml:space="preserve"> – 12 saptamani</w:t>
      </w:r>
    </w:p>
    <w:p w14:paraId="13AB4E35" w14:textId="77777777" w:rsidR="00250338" w:rsidRPr="00310338" w:rsidRDefault="00250338" w:rsidP="00651D25">
      <w:pPr>
        <w:numPr>
          <w:ilvl w:val="0"/>
          <w:numId w:val="506"/>
        </w:numPr>
        <w:pBdr>
          <w:top w:val="nil"/>
          <w:left w:val="nil"/>
          <w:bottom w:val="nil"/>
          <w:right w:val="nil"/>
          <w:between w:val="nil"/>
          <w:bar w:val="nil"/>
        </w:pBdr>
        <w:shd w:val="clear" w:color="auto" w:fill="FFFFFF"/>
        <w:spacing w:after="0" w:line="276" w:lineRule="auto"/>
        <w:jc w:val="both"/>
        <w:rPr>
          <w:rFonts w:ascii="Times New Roman" w:eastAsia="Times New Roman" w:hAnsi="Times New Roman" w:cs="Times New Roman"/>
          <w:sz w:val="24"/>
          <w:szCs w:val="24"/>
          <w:u w:color="000000"/>
          <w:bdr w:val="nil"/>
          <w:lang w:eastAsia="ro-RO"/>
        </w:rPr>
      </w:pPr>
      <w:r w:rsidRPr="00310338">
        <w:rPr>
          <w:rFonts w:ascii="Times New Roman" w:eastAsia="Times New Roman" w:hAnsi="Times New Roman" w:cs="Times New Roman"/>
          <w:b/>
          <w:sz w:val="24"/>
          <w:szCs w:val="24"/>
          <w:u w:color="000000"/>
          <w:bdr w:val="nil"/>
          <w:lang w:eastAsia="ro-RO"/>
        </w:rPr>
        <w:lastRenderedPageBreak/>
        <w:t>MAVIRET</w:t>
      </w:r>
      <w:r w:rsidRPr="00310338">
        <w:rPr>
          <w:rFonts w:ascii="Times New Roman" w:eastAsia="Times New Roman" w:hAnsi="Times New Roman" w:cs="Times New Roman"/>
          <w:sz w:val="24"/>
          <w:szCs w:val="24"/>
          <w:u w:color="000000"/>
          <w:bdr w:val="nil"/>
          <w:lang w:eastAsia="ro-RO"/>
        </w:rPr>
        <w:t xml:space="preserve"> – 8 saptamani </w:t>
      </w:r>
    </w:p>
    <w:p w14:paraId="2DE3FA95" w14:textId="77777777" w:rsidR="00250338" w:rsidRPr="00310338" w:rsidRDefault="00250338" w:rsidP="00250338">
      <w:pPr>
        <w:shd w:val="clear" w:color="auto" w:fill="FFFFFF"/>
        <w:spacing w:after="0" w:line="240" w:lineRule="auto"/>
        <w:jc w:val="both"/>
        <w:rPr>
          <w:rFonts w:ascii="Times New Roman" w:eastAsia="Calibri" w:hAnsi="Times New Roman" w:cs="Times New Roman"/>
          <w:sz w:val="20"/>
          <w:szCs w:val="20"/>
        </w:rPr>
      </w:pPr>
      <w:r w:rsidRPr="00310338">
        <w:rPr>
          <w:rFonts w:ascii="Times New Roman" w:eastAsia="Calibri" w:hAnsi="Times New Roman" w:cs="Times New Roman"/>
          <w:sz w:val="20"/>
          <w:szCs w:val="20"/>
        </w:rPr>
        <w:t>* Pentru EPCLUSA trebuie luata in considerare adaugarea Ribavirinei la pacientii cu genotip 3 identificat. La  utilizarea  în  asociere  cu  ribavirină, trebuie  consultat Rezumatul  caracteristicilor produsului pentru medicamentul prescris.</w:t>
      </w:r>
      <w:r w:rsidRPr="00310338">
        <w:rPr>
          <w:rFonts w:ascii="Times New Roman" w:eastAsia="Calibri" w:hAnsi="Times New Roman" w:cs="Times New Roman"/>
          <w:sz w:val="20"/>
          <w:szCs w:val="20"/>
        </w:rPr>
        <w:tab/>
      </w:r>
    </w:p>
    <w:p w14:paraId="1E10E9DE" w14:textId="77777777" w:rsidR="00250338" w:rsidRPr="00310338" w:rsidRDefault="00250338" w:rsidP="00250338">
      <w:pPr>
        <w:shd w:val="clear" w:color="auto" w:fill="FFFFFF"/>
        <w:spacing w:after="0" w:line="276" w:lineRule="auto"/>
        <w:jc w:val="both"/>
        <w:rPr>
          <w:rFonts w:ascii="Times New Roman" w:eastAsia="Calibri" w:hAnsi="Times New Roman" w:cs="Times New Roman"/>
          <w:sz w:val="20"/>
          <w:szCs w:val="20"/>
        </w:rPr>
      </w:pPr>
    </w:p>
    <w:p w14:paraId="09E8A4EC" w14:textId="77777777" w:rsidR="00250338" w:rsidRPr="00310338" w:rsidRDefault="00250338" w:rsidP="00651D25">
      <w:pPr>
        <w:numPr>
          <w:ilvl w:val="0"/>
          <w:numId w:val="493"/>
        </w:numPr>
        <w:pBdr>
          <w:top w:val="nil"/>
          <w:left w:val="nil"/>
          <w:bottom w:val="nil"/>
          <w:right w:val="nil"/>
          <w:between w:val="nil"/>
          <w:bar w:val="nil"/>
        </w:pBdr>
        <w:shd w:val="clear" w:color="auto" w:fill="FFFFFF"/>
        <w:spacing w:after="0" w:line="276" w:lineRule="auto"/>
        <w:ind w:left="284" w:hanging="284"/>
        <w:jc w:val="both"/>
        <w:rPr>
          <w:rFonts w:ascii="Times New Roman" w:eastAsia="Times New Roman" w:hAnsi="Times New Roman" w:cs="Times New Roman"/>
          <w:sz w:val="24"/>
          <w:szCs w:val="24"/>
          <w:u w:color="000000"/>
          <w:bdr w:val="nil"/>
          <w:lang w:eastAsia="ro-RO"/>
        </w:rPr>
      </w:pPr>
      <w:r w:rsidRPr="00310338">
        <w:rPr>
          <w:rFonts w:ascii="Times New Roman" w:eastAsia="Times New Roman" w:hAnsi="Times New Roman" w:cs="Times New Roman"/>
          <w:sz w:val="24"/>
          <w:szCs w:val="24"/>
          <w:u w:color="000000"/>
          <w:bdr w:val="nil"/>
          <w:lang w:eastAsia="ro-RO"/>
        </w:rPr>
        <w:t>Pacienţii experimentaţi:</w:t>
      </w:r>
    </w:p>
    <w:p w14:paraId="3D0B98D9" w14:textId="77777777" w:rsidR="00250338" w:rsidRPr="00310338" w:rsidRDefault="00250338" w:rsidP="00250338">
      <w:pPr>
        <w:shd w:val="clear" w:color="auto" w:fill="FFFFFF"/>
        <w:spacing w:after="0" w:line="276" w:lineRule="auto"/>
        <w:jc w:val="both"/>
        <w:rPr>
          <w:rFonts w:ascii="Times New Roman" w:eastAsia="Calibri" w:hAnsi="Times New Roman" w:cs="Times New Roman"/>
          <w:sz w:val="20"/>
          <w:szCs w:val="20"/>
        </w:rPr>
      </w:pPr>
    </w:p>
    <w:p w14:paraId="00F38FA2" w14:textId="77777777" w:rsidR="00250338" w:rsidRPr="00310338" w:rsidRDefault="00250338" w:rsidP="00651D25">
      <w:pPr>
        <w:numPr>
          <w:ilvl w:val="0"/>
          <w:numId w:val="507"/>
        </w:numPr>
        <w:pBdr>
          <w:top w:val="nil"/>
          <w:left w:val="nil"/>
          <w:bottom w:val="nil"/>
          <w:right w:val="nil"/>
          <w:between w:val="nil"/>
          <w:bar w:val="nil"/>
        </w:pBdr>
        <w:shd w:val="clear" w:color="auto" w:fill="FFFFFF"/>
        <w:spacing w:after="0" w:line="276" w:lineRule="auto"/>
        <w:jc w:val="both"/>
        <w:rPr>
          <w:rFonts w:ascii="Times New Roman" w:eastAsia="Times New Roman" w:hAnsi="Times New Roman" w:cs="Times New Roman"/>
          <w:sz w:val="24"/>
          <w:szCs w:val="24"/>
          <w:u w:color="000000"/>
          <w:bdr w:val="nil"/>
          <w:lang w:eastAsia="ro-RO"/>
        </w:rPr>
      </w:pPr>
      <w:r w:rsidRPr="00310338">
        <w:rPr>
          <w:rFonts w:ascii="Times New Roman" w:eastAsia="Times New Roman" w:hAnsi="Times New Roman" w:cs="Times New Roman"/>
          <w:b/>
          <w:sz w:val="24"/>
          <w:szCs w:val="24"/>
          <w:u w:color="000000"/>
          <w:bdr w:val="nil"/>
          <w:lang w:eastAsia="ro-RO"/>
        </w:rPr>
        <w:t>EPCLUSA</w:t>
      </w:r>
      <w:r w:rsidRPr="00310338">
        <w:rPr>
          <w:rFonts w:ascii="Times New Roman" w:eastAsia="Times New Roman" w:hAnsi="Times New Roman" w:cs="Times New Roman"/>
          <w:sz w:val="24"/>
          <w:szCs w:val="24"/>
          <w:u w:color="000000"/>
          <w:bdr w:val="nil"/>
          <w:lang w:eastAsia="ro-RO"/>
        </w:rPr>
        <w:t xml:space="preserve"> – 12 saptamani</w:t>
      </w:r>
    </w:p>
    <w:p w14:paraId="1AD9E251" w14:textId="77777777" w:rsidR="00250338" w:rsidRPr="00310338" w:rsidRDefault="00250338" w:rsidP="00651D25">
      <w:pPr>
        <w:numPr>
          <w:ilvl w:val="0"/>
          <w:numId w:val="507"/>
        </w:numPr>
        <w:pBdr>
          <w:top w:val="nil"/>
          <w:left w:val="nil"/>
          <w:bottom w:val="nil"/>
          <w:right w:val="nil"/>
          <w:between w:val="nil"/>
          <w:bar w:val="nil"/>
        </w:pBdr>
        <w:shd w:val="clear" w:color="auto" w:fill="FFFFFF"/>
        <w:spacing w:after="0" w:line="276" w:lineRule="auto"/>
        <w:jc w:val="both"/>
        <w:rPr>
          <w:rFonts w:ascii="Times New Roman" w:eastAsia="Times New Roman" w:hAnsi="Times New Roman" w:cs="Times New Roman"/>
          <w:sz w:val="24"/>
          <w:szCs w:val="24"/>
          <w:u w:color="000000"/>
          <w:bdr w:val="nil"/>
          <w:lang w:eastAsia="ro-RO"/>
        </w:rPr>
      </w:pPr>
      <w:r w:rsidRPr="00310338">
        <w:rPr>
          <w:rFonts w:ascii="Times New Roman" w:eastAsia="Times New Roman" w:hAnsi="Times New Roman" w:cs="Times New Roman"/>
          <w:b/>
          <w:sz w:val="24"/>
          <w:szCs w:val="24"/>
          <w:u w:color="000000"/>
          <w:bdr w:val="nil"/>
          <w:lang w:eastAsia="ro-RO"/>
        </w:rPr>
        <w:t>MAVIRET</w:t>
      </w:r>
      <w:r w:rsidRPr="00310338">
        <w:rPr>
          <w:rFonts w:ascii="Times New Roman" w:eastAsia="Times New Roman" w:hAnsi="Times New Roman" w:cs="Times New Roman"/>
          <w:sz w:val="24"/>
          <w:szCs w:val="24"/>
          <w:u w:color="000000"/>
          <w:bdr w:val="nil"/>
          <w:lang w:eastAsia="ro-RO"/>
        </w:rPr>
        <w:t xml:space="preserve"> – 12 saptamani</w:t>
      </w:r>
    </w:p>
    <w:p w14:paraId="33CBF433" w14:textId="77777777" w:rsidR="00250338" w:rsidRPr="00310338" w:rsidRDefault="00250338" w:rsidP="00250338">
      <w:pPr>
        <w:pBdr>
          <w:top w:val="nil"/>
          <w:left w:val="nil"/>
          <w:bottom w:val="nil"/>
          <w:right w:val="nil"/>
          <w:between w:val="nil"/>
          <w:bar w:val="nil"/>
        </w:pBdr>
        <w:shd w:val="clear" w:color="auto" w:fill="FFFFFF"/>
        <w:spacing w:after="0" w:line="240" w:lineRule="auto"/>
        <w:jc w:val="both"/>
        <w:rPr>
          <w:rFonts w:ascii="Times New Roman" w:eastAsia="Times New Roman" w:hAnsi="Times New Roman" w:cs="Times New Roman"/>
          <w:sz w:val="20"/>
          <w:szCs w:val="20"/>
          <w:u w:color="000000"/>
          <w:bdr w:val="nil"/>
          <w:lang w:eastAsia="ro-RO"/>
        </w:rPr>
      </w:pPr>
      <w:r w:rsidRPr="00310338">
        <w:rPr>
          <w:rFonts w:ascii="Times New Roman" w:eastAsia="Calibri" w:hAnsi="Times New Roman" w:cs="Times New Roman"/>
          <w:b/>
          <w:sz w:val="20"/>
          <w:szCs w:val="20"/>
        </w:rPr>
        <w:t>*</w:t>
      </w:r>
      <w:r w:rsidRPr="00310338">
        <w:rPr>
          <w:rFonts w:ascii="Times New Roman" w:eastAsia="Times New Roman" w:hAnsi="Times New Roman" w:cs="Times New Roman"/>
          <w:sz w:val="20"/>
          <w:szCs w:val="20"/>
          <w:u w:color="000000"/>
          <w:bdr w:val="nil"/>
          <w:lang w:eastAsia="ro-RO"/>
        </w:rPr>
        <w:t xml:space="preserve"> </w:t>
      </w:r>
      <w:r w:rsidRPr="00310338">
        <w:rPr>
          <w:rFonts w:ascii="Times New Roman" w:eastAsia="Calibri" w:hAnsi="Times New Roman" w:cs="Times New Roman"/>
          <w:sz w:val="20"/>
          <w:szCs w:val="20"/>
        </w:rPr>
        <w:t>Pacientii experimentati cu genotip 3 identificat trebuie tratati cu MAVIRET 16 saptamani</w:t>
      </w:r>
    </w:p>
    <w:p w14:paraId="32642567" w14:textId="77777777" w:rsidR="00250338" w:rsidRPr="00310338" w:rsidRDefault="00250338" w:rsidP="00250338">
      <w:pPr>
        <w:shd w:val="clear" w:color="auto" w:fill="FFFFFF"/>
        <w:spacing w:after="0" w:line="240" w:lineRule="auto"/>
        <w:jc w:val="both"/>
        <w:rPr>
          <w:rFonts w:ascii="Times New Roman" w:eastAsia="Calibri" w:hAnsi="Times New Roman" w:cs="Times New Roman"/>
          <w:sz w:val="20"/>
          <w:szCs w:val="20"/>
        </w:rPr>
      </w:pPr>
      <w:r w:rsidRPr="00310338">
        <w:rPr>
          <w:rFonts w:ascii="Times New Roman" w:eastAsia="Calibri" w:hAnsi="Times New Roman" w:cs="Times New Roman"/>
          <w:sz w:val="20"/>
          <w:szCs w:val="20"/>
        </w:rPr>
        <w:t>* Pentru EPCLUSA trebuie luata in considerare adaugarea Ribavirinei la pacientii cu genotip 3 identificat. La  utilizarea  în  asociere  cu  ribavirină, trebuie  consultat Rezumatul  caracteristicilor produsului  pentru  medicamentul  prescris</w:t>
      </w:r>
    </w:p>
    <w:p w14:paraId="4018AF40" w14:textId="77777777" w:rsidR="00250338" w:rsidRPr="00310338" w:rsidRDefault="00250338" w:rsidP="00250338">
      <w:pPr>
        <w:shd w:val="clear" w:color="auto" w:fill="FFFFFF"/>
        <w:spacing w:after="0" w:line="276" w:lineRule="auto"/>
        <w:jc w:val="both"/>
        <w:rPr>
          <w:rFonts w:ascii="Times New Roman" w:eastAsia="Calibri" w:hAnsi="Times New Roman" w:cs="Times New Roman"/>
          <w:sz w:val="20"/>
          <w:szCs w:val="20"/>
        </w:rPr>
      </w:pPr>
    </w:p>
    <w:p w14:paraId="0E08079D" w14:textId="77777777" w:rsidR="00250338" w:rsidRPr="00310338" w:rsidRDefault="00250338" w:rsidP="00651D25">
      <w:pPr>
        <w:numPr>
          <w:ilvl w:val="3"/>
          <w:numId w:val="497"/>
        </w:numPr>
        <w:pBdr>
          <w:top w:val="nil"/>
          <w:left w:val="nil"/>
          <w:bottom w:val="nil"/>
          <w:right w:val="nil"/>
          <w:between w:val="nil"/>
          <w:bar w:val="nil"/>
        </w:pBdr>
        <w:shd w:val="clear" w:color="auto" w:fill="FFFFFF"/>
        <w:spacing w:after="0" w:line="276" w:lineRule="auto"/>
        <w:ind w:left="284" w:hanging="329"/>
        <w:jc w:val="both"/>
        <w:rPr>
          <w:rFonts w:ascii="Times New Roman" w:eastAsia="Times New Roman" w:hAnsi="Times New Roman" w:cs="Times New Roman"/>
          <w:b/>
          <w:sz w:val="24"/>
          <w:szCs w:val="24"/>
          <w:u w:color="000000"/>
          <w:bdr w:val="nil"/>
          <w:lang w:eastAsia="ro-RO"/>
        </w:rPr>
      </w:pPr>
      <w:r w:rsidRPr="00310338">
        <w:rPr>
          <w:rFonts w:ascii="Times New Roman" w:eastAsia="Times New Roman" w:hAnsi="Times New Roman" w:cs="Times New Roman"/>
          <w:b/>
          <w:sz w:val="24"/>
          <w:szCs w:val="24"/>
          <w:u w:color="000000"/>
          <w:bdr w:val="nil"/>
          <w:lang w:eastAsia="ro-RO"/>
        </w:rPr>
        <w:t>Monitorizarea tratamentului</w:t>
      </w:r>
    </w:p>
    <w:p w14:paraId="6518D1F2" w14:textId="77777777" w:rsidR="00250338" w:rsidRPr="00310338" w:rsidRDefault="00250338" w:rsidP="00250338">
      <w:pPr>
        <w:shd w:val="clear" w:color="auto" w:fill="FFFFFF"/>
        <w:spacing w:after="0" w:line="276" w:lineRule="auto"/>
        <w:jc w:val="both"/>
        <w:outlineLvl w:val="0"/>
        <w:rPr>
          <w:rFonts w:ascii="Times New Roman" w:eastAsia="Times New Roman" w:hAnsi="Times New Roman" w:cs="Times New Roman"/>
          <w:b/>
          <w:sz w:val="24"/>
          <w:szCs w:val="24"/>
        </w:rPr>
      </w:pPr>
      <w:r w:rsidRPr="00310338">
        <w:rPr>
          <w:rFonts w:ascii="Times New Roman" w:eastAsia="Times New Roman" w:hAnsi="Times New Roman" w:cs="Times New Roman"/>
          <w:b/>
          <w:sz w:val="24"/>
          <w:szCs w:val="24"/>
        </w:rPr>
        <w:t>În timpul tratamentului</w:t>
      </w:r>
    </w:p>
    <w:p w14:paraId="043B2ECC" w14:textId="77777777" w:rsidR="00250338" w:rsidRPr="00310338" w:rsidRDefault="00250338" w:rsidP="00250338">
      <w:pPr>
        <w:shd w:val="clear" w:color="auto" w:fill="FFFFFF"/>
        <w:spacing w:after="0" w:line="276" w:lineRule="auto"/>
        <w:jc w:val="both"/>
        <w:rPr>
          <w:rFonts w:ascii="Times New Roman" w:eastAsia="Calibri" w:hAnsi="Times New Roman" w:cs="Times New Roman"/>
          <w:sz w:val="24"/>
          <w:szCs w:val="24"/>
        </w:rPr>
      </w:pPr>
      <w:r w:rsidRPr="00310338">
        <w:rPr>
          <w:rFonts w:ascii="Times New Roman" w:eastAsia="Times New Roman" w:hAnsi="Times New Roman" w:cs="Times New Roman"/>
          <w:sz w:val="24"/>
          <w:szCs w:val="24"/>
        </w:rPr>
        <w:t>Pacienţii cu infecţie ocultă VHB (Ag HBs negativ, Ac anti HBc pozitiv, Ac anti HBs negativ) vor fi monitorizaţi lunar pe parcursul tratamentului cu medicamente cu acţiune antivirală directă: ALT, AST lunar. Dacă pe parcursul monitorizării se constată creșterea transaminazelor (sau lipsa de normalizare daca anterior erau crescute), se va repeta Ag HBs si DNA VHB. Dacă una dintre ele este pozitivă (indiferent de nivel) se începe tratamentul pentru VHB conform recomandărilor anterioare.</w:t>
      </w:r>
    </w:p>
    <w:p w14:paraId="6D7F0194" w14:textId="77777777" w:rsidR="00250338" w:rsidRPr="00310338" w:rsidRDefault="00250338" w:rsidP="00250338">
      <w:pPr>
        <w:shd w:val="clear" w:color="auto" w:fill="FFFFFF"/>
        <w:spacing w:after="0" w:line="276" w:lineRule="auto"/>
        <w:jc w:val="both"/>
        <w:rPr>
          <w:rFonts w:ascii="Times New Roman" w:eastAsia="Times New Roman" w:hAnsi="Times New Roman" w:cs="Times New Roman"/>
          <w:sz w:val="24"/>
          <w:szCs w:val="24"/>
        </w:rPr>
      </w:pPr>
    </w:p>
    <w:p w14:paraId="3C6C70D2" w14:textId="77777777" w:rsidR="00250338" w:rsidRPr="00310338" w:rsidRDefault="00250338" w:rsidP="00250338">
      <w:pPr>
        <w:shd w:val="clear" w:color="auto" w:fill="FFFFFF"/>
        <w:spacing w:after="0" w:line="276" w:lineRule="auto"/>
        <w:jc w:val="both"/>
        <w:rPr>
          <w:rFonts w:ascii="Times New Roman" w:eastAsia="Times New Roman" w:hAnsi="Times New Roman" w:cs="Times New Roman"/>
          <w:sz w:val="24"/>
          <w:szCs w:val="24"/>
        </w:rPr>
      </w:pPr>
      <w:r w:rsidRPr="00310338">
        <w:rPr>
          <w:rFonts w:ascii="Times New Roman" w:eastAsia="Times New Roman" w:hAnsi="Times New Roman" w:cs="Times New Roman"/>
          <w:b/>
          <w:sz w:val="24"/>
          <w:szCs w:val="24"/>
        </w:rPr>
        <w:t>La sfârşitul tratamentului (săptămâna 12)</w:t>
      </w:r>
      <w:r w:rsidRPr="00310338">
        <w:rPr>
          <w:rFonts w:ascii="Times New Roman" w:eastAsia="Times New Roman" w:hAnsi="Times New Roman" w:cs="Times New Roman"/>
          <w:sz w:val="24"/>
          <w:szCs w:val="24"/>
        </w:rPr>
        <w:t xml:space="preserve">  evaluare biochimică: ALT, AST şi analizele pe baza căruia se calculează scorul Child (F4). </w:t>
      </w:r>
    </w:p>
    <w:p w14:paraId="2730EB0D" w14:textId="77777777" w:rsidR="00250338" w:rsidRPr="00310338" w:rsidRDefault="00250338" w:rsidP="00250338">
      <w:pPr>
        <w:shd w:val="clear" w:color="auto" w:fill="FFFFFF"/>
        <w:spacing w:after="0" w:line="276" w:lineRule="auto"/>
        <w:jc w:val="both"/>
        <w:rPr>
          <w:rFonts w:ascii="Times New Roman" w:eastAsia="Times New Roman" w:hAnsi="Times New Roman" w:cs="Times New Roman"/>
          <w:sz w:val="24"/>
          <w:szCs w:val="24"/>
        </w:rPr>
      </w:pPr>
    </w:p>
    <w:p w14:paraId="1AB6257F" w14:textId="77777777" w:rsidR="00250338" w:rsidRPr="00310338" w:rsidRDefault="00250338" w:rsidP="00250338">
      <w:pPr>
        <w:shd w:val="clear" w:color="auto" w:fill="FFFFFF"/>
        <w:spacing w:after="0" w:line="276" w:lineRule="auto"/>
        <w:jc w:val="both"/>
        <w:outlineLvl w:val="0"/>
        <w:rPr>
          <w:rFonts w:ascii="Times New Roman" w:eastAsia="Times New Roman" w:hAnsi="Times New Roman" w:cs="Times New Roman"/>
          <w:sz w:val="24"/>
          <w:szCs w:val="24"/>
        </w:rPr>
      </w:pPr>
      <w:r w:rsidRPr="00310338">
        <w:rPr>
          <w:rFonts w:ascii="Times New Roman" w:eastAsia="Times New Roman" w:hAnsi="Times New Roman" w:cs="Times New Roman"/>
          <w:b/>
          <w:sz w:val="24"/>
          <w:szCs w:val="24"/>
        </w:rPr>
        <w:t>La 12 săptămâni de la terminarea tratamentului </w:t>
      </w:r>
      <w:r w:rsidRPr="00310338">
        <w:rPr>
          <w:rFonts w:ascii="Times New Roman" w:eastAsia="Times New Roman" w:hAnsi="Times New Roman" w:cs="Times New Roman"/>
          <w:sz w:val="24"/>
          <w:szCs w:val="24"/>
        </w:rPr>
        <w:t xml:space="preserve">: </w:t>
      </w:r>
    </w:p>
    <w:p w14:paraId="58C92F75" w14:textId="77777777" w:rsidR="00250338" w:rsidRPr="00310338" w:rsidRDefault="00250338" w:rsidP="00250338">
      <w:pPr>
        <w:shd w:val="clear" w:color="auto" w:fill="FFFFFF"/>
        <w:spacing w:after="0" w:line="276" w:lineRule="auto"/>
        <w:jc w:val="both"/>
        <w:outlineLvl w:val="0"/>
        <w:rPr>
          <w:rFonts w:ascii="Times New Roman" w:eastAsia="Times New Roman" w:hAnsi="Times New Roman" w:cs="Times New Roman"/>
          <w:sz w:val="24"/>
          <w:szCs w:val="24"/>
        </w:rPr>
      </w:pPr>
      <w:r w:rsidRPr="00310338">
        <w:rPr>
          <w:rFonts w:ascii="Times New Roman" w:eastAsia="Times New Roman" w:hAnsi="Times New Roman" w:cs="Times New Roman"/>
          <w:sz w:val="24"/>
          <w:szCs w:val="24"/>
        </w:rPr>
        <w:t>Viremia cantitativă</w:t>
      </w:r>
      <w:r w:rsidRPr="00310338">
        <w:rPr>
          <w:rFonts w:ascii="Times New Roman" w:eastAsia="Times New Roman" w:hAnsi="Times New Roman" w:cs="Times New Roman"/>
          <w:b/>
          <w:sz w:val="24"/>
          <w:szCs w:val="24"/>
        </w:rPr>
        <w:t xml:space="preserve"> (RVS-12) :</w:t>
      </w:r>
      <w:r w:rsidRPr="00310338">
        <w:rPr>
          <w:rFonts w:ascii="Times New Roman" w:eastAsia="Times New Roman" w:hAnsi="Times New Roman" w:cs="Times New Roman"/>
          <w:sz w:val="24"/>
          <w:szCs w:val="24"/>
        </w:rPr>
        <w:t xml:space="preserve"> ARN VHC </w:t>
      </w:r>
    </w:p>
    <w:p w14:paraId="392E8FCB" w14:textId="77777777" w:rsidR="00250338" w:rsidRPr="00310338" w:rsidRDefault="00250338" w:rsidP="00250338">
      <w:pPr>
        <w:shd w:val="clear" w:color="auto" w:fill="FFFFFF"/>
        <w:spacing w:after="0" w:line="276" w:lineRule="auto"/>
        <w:jc w:val="both"/>
        <w:rPr>
          <w:rFonts w:ascii="Times New Roman" w:eastAsia="Times New Roman" w:hAnsi="Times New Roman" w:cs="Times New Roman"/>
          <w:sz w:val="24"/>
          <w:szCs w:val="24"/>
        </w:rPr>
      </w:pPr>
    </w:p>
    <w:p w14:paraId="4A4F34FD" w14:textId="77777777" w:rsidR="00250338" w:rsidRPr="00310338" w:rsidRDefault="00250338" w:rsidP="00250338">
      <w:pPr>
        <w:shd w:val="clear" w:color="auto" w:fill="FFFFFF"/>
        <w:spacing w:after="0" w:line="276" w:lineRule="auto"/>
        <w:jc w:val="both"/>
        <w:rPr>
          <w:rFonts w:ascii="Times New Roman" w:eastAsia="Times New Roman" w:hAnsi="Times New Roman" w:cs="Times New Roman"/>
          <w:sz w:val="24"/>
          <w:szCs w:val="24"/>
        </w:rPr>
      </w:pPr>
      <w:r w:rsidRPr="00310338">
        <w:rPr>
          <w:rFonts w:ascii="Times New Roman" w:eastAsia="Times New Roman" w:hAnsi="Times New Roman" w:cs="Times New Roman"/>
          <w:b/>
          <w:sz w:val="24"/>
          <w:szCs w:val="24"/>
        </w:rPr>
        <w:t>Notă</w:t>
      </w:r>
      <w:r w:rsidRPr="00310338">
        <w:rPr>
          <w:rFonts w:ascii="Times New Roman" w:eastAsia="Times New Roman" w:hAnsi="Times New Roman" w:cs="Times New Roman"/>
          <w:sz w:val="24"/>
          <w:szCs w:val="24"/>
        </w:rPr>
        <w:t>: Pacienţii cu ciroză compensată (F4) vor fi evaluați ulterior la fiecare 6 luni biochimic şi ecografic, conform recomandărilor ghidurilor de specialitate (riscul de decompensare, de HDS și HCC deși mai redus, se menține)</w:t>
      </w:r>
    </w:p>
    <w:p w14:paraId="5BB0AA5F" w14:textId="77777777" w:rsidR="00250338" w:rsidRPr="00310338" w:rsidRDefault="00250338" w:rsidP="00250338">
      <w:pPr>
        <w:shd w:val="clear" w:color="auto" w:fill="FFFFFF"/>
        <w:spacing w:after="0" w:line="276" w:lineRule="auto"/>
        <w:jc w:val="both"/>
        <w:rPr>
          <w:rFonts w:ascii="Times New Roman" w:eastAsia="Calibri" w:hAnsi="Times New Roman" w:cs="Times New Roman"/>
          <w:sz w:val="24"/>
          <w:szCs w:val="24"/>
        </w:rPr>
      </w:pPr>
    </w:p>
    <w:p w14:paraId="2384DDE6" w14:textId="77777777" w:rsidR="00250338" w:rsidRPr="00310338" w:rsidRDefault="00250338" w:rsidP="00651D25">
      <w:pPr>
        <w:numPr>
          <w:ilvl w:val="3"/>
          <w:numId w:val="497"/>
        </w:numPr>
        <w:pBdr>
          <w:top w:val="nil"/>
          <w:left w:val="nil"/>
          <w:bottom w:val="nil"/>
          <w:right w:val="nil"/>
          <w:between w:val="nil"/>
          <w:bar w:val="nil"/>
        </w:pBdr>
        <w:shd w:val="clear" w:color="auto" w:fill="FFFFFF"/>
        <w:spacing w:after="0" w:line="276" w:lineRule="auto"/>
        <w:ind w:left="284" w:hanging="284"/>
        <w:jc w:val="both"/>
        <w:rPr>
          <w:rFonts w:ascii="Times New Roman" w:eastAsia="Times New Roman" w:hAnsi="Times New Roman" w:cs="Times New Roman"/>
          <w:b/>
          <w:sz w:val="24"/>
          <w:szCs w:val="24"/>
          <w:u w:color="000000"/>
          <w:bdr w:val="nil"/>
          <w:lang w:eastAsia="ro-RO"/>
        </w:rPr>
      </w:pPr>
      <w:r w:rsidRPr="00310338">
        <w:rPr>
          <w:rFonts w:ascii="Times New Roman" w:eastAsia="Times New Roman" w:hAnsi="Times New Roman" w:cs="Times New Roman"/>
          <w:b/>
          <w:sz w:val="24"/>
          <w:szCs w:val="24"/>
          <w:u w:color="000000"/>
          <w:bdr w:val="nil"/>
          <w:lang w:eastAsia="ro-RO"/>
        </w:rPr>
        <w:t>Criterii de evaluare a rezultatului tratamentului</w:t>
      </w:r>
    </w:p>
    <w:p w14:paraId="3B417CCC" w14:textId="77777777" w:rsidR="00250338" w:rsidRPr="00310338" w:rsidRDefault="00250338" w:rsidP="00250338">
      <w:pPr>
        <w:shd w:val="clear" w:color="auto" w:fill="FFFFFF"/>
        <w:spacing w:after="0" w:line="276" w:lineRule="auto"/>
        <w:jc w:val="both"/>
        <w:rPr>
          <w:rFonts w:ascii="Times New Roman" w:eastAsia="Times New Roman" w:hAnsi="Times New Roman" w:cs="Times New Roman"/>
          <w:b/>
          <w:sz w:val="24"/>
          <w:szCs w:val="24"/>
        </w:rPr>
      </w:pPr>
    </w:p>
    <w:p w14:paraId="5A5D7972" w14:textId="77777777" w:rsidR="00250338" w:rsidRPr="00310338" w:rsidRDefault="00250338" w:rsidP="00651D25">
      <w:pPr>
        <w:numPr>
          <w:ilvl w:val="0"/>
          <w:numId w:val="500"/>
        </w:numPr>
        <w:pBdr>
          <w:top w:val="nil"/>
          <w:left w:val="nil"/>
          <w:bottom w:val="nil"/>
          <w:right w:val="nil"/>
          <w:between w:val="nil"/>
          <w:bar w:val="nil"/>
        </w:pBdr>
        <w:shd w:val="clear" w:color="auto" w:fill="FFFFFF"/>
        <w:spacing w:after="0" w:line="276" w:lineRule="auto"/>
        <w:ind w:left="284" w:hanging="284"/>
        <w:jc w:val="both"/>
        <w:rPr>
          <w:rFonts w:ascii="Times New Roman" w:eastAsia="Times New Roman" w:hAnsi="Times New Roman" w:cs="Times New Roman"/>
          <w:b/>
          <w:sz w:val="24"/>
          <w:szCs w:val="24"/>
          <w:u w:color="000000"/>
          <w:bdr w:val="nil"/>
          <w:lang w:eastAsia="ro-RO"/>
        </w:rPr>
      </w:pPr>
      <w:r w:rsidRPr="00310338">
        <w:rPr>
          <w:rFonts w:ascii="Times New Roman" w:eastAsia="Times New Roman" w:hAnsi="Times New Roman" w:cs="Times New Roman"/>
          <w:b/>
          <w:sz w:val="24"/>
          <w:szCs w:val="24"/>
          <w:u w:color="000000"/>
          <w:bdr w:val="nil"/>
          <w:lang w:eastAsia="ro-RO"/>
        </w:rPr>
        <w:t>Răspuns viral susţinut (RVS-12):</w:t>
      </w:r>
    </w:p>
    <w:p w14:paraId="4F08F45D" w14:textId="77777777" w:rsidR="00250338" w:rsidRPr="00310338" w:rsidRDefault="00250338" w:rsidP="00651D25">
      <w:pPr>
        <w:numPr>
          <w:ilvl w:val="0"/>
          <w:numId w:val="499"/>
        </w:numPr>
        <w:pBdr>
          <w:top w:val="nil"/>
          <w:left w:val="nil"/>
          <w:bottom w:val="nil"/>
          <w:right w:val="nil"/>
          <w:between w:val="nil"/>
          <w:bar w:val="nil"/>
        </w:pBdr>
        <w:shd w:val="clear" w:color="auto" w:fill="FFFFFF"/>
        <w:spacing w:after="0" w:line="276" w:lineRule="auto"/>
        <w:jc w:val="both"/>
        <w:rPr>
          <w:rFonts w:ascii="Times New Roman" w:eastAsia="Times New Roman" w:hAnsi="Times New Roman" w:cs="Times New Roman"/>
          <w:sz w:val="24"/>
          <w:szCs w:val="24"/>
          <w:u w:color="000000"/>
          <w:bdr w:val="nil"/>
          <w:lang w:eastAsia="ro-RO"/>
        </w:rPr>
      </w:pPr>
      <w:r w:rsidRPr="00310338">
        <w:rPr>
          <w:rFonts w:ascii="Times New Roman" w:eastAsia="Times New Roman" w:hAnsi="Times New Roman" w:cs="Times New Roman"/>
          <w:sz w:val="24"/>
          <w:szCs w:val="24"/>
          <w:u w:color="000000"/>
          <w:bdr w:val="nil"/>
          <w:lang w:eastAsia="ro-RO"/>
        </w:rPr>
        <w:t>ARN-VHC nedetectabil  sau sub limita de cuantificare a laboratorului la 12 săptămâni de la terminarea tratamentului</w:t>
      </w:r>
    </w:p>
    <w:p w14:paraId="2593677B" w14:textId="77777777" w:rsidR="00250338" w:rsidRPr="00310338" w:rsidRDefault="00250338" w:rsidP="00651D25">
      <w:pPr>
        <w:numPr>
          <w:ilvl w:val="0"/>
          <w:numId w:val="500"/>
        </w:numPr>
        <w:pBdr>
          <w:top w:val="nil"/>
          <w:left w:val="nil"/>
          <w:bottom w:val="nil"/>
          <w:right w:val="nil"/>
          <w:between w:val="nil"/>
          <w:bar w:val="nil"/>
        </w:pBdr>
        <w:shd w:val="clear" w:color="auto" w:fill="FFFFFF"/>
        <w:spacing w:after="0" w:line="276" w:lineRule="auto"/>
        <w:ind w:left="284" w:hanging="284"/>
        <w:jc w:val="both"/>
        <w:rPr>
          <w:rFonts w:ascii="Times New Roman" w:eastAsia="Times New Roman" w:hAnsi="Times New Roman" w:cs="Times New Roman"/>
          <w:b/>
          <w:sz w:val="24"/>
          <w:szCs w:val="24"/>
          <w:u w:color="000000"/>
          <w:bdr w:val="nil"/>
          <w:lang w:eastAsia="ro-RO"/>
        </w:rPr>
      </w:pPr>
      <w:r w:rsidRPr="00310338">
        <w:rPr>
          <w:rFonts w:ascii="Times New Roman" w:eastAsia="Times New Roman" w:hAnsi="Times New Roman" w:cs="Times New Roman"/>
          <w:b/>
          <w:bCs/>
          <w:sz w:val="24"/>
          <w:szCs w:val="24"/>
          <w:u w:color="000000"/>
          <w:bdr w:val="nil"/>
          <w:lang w:eastAsia="ro-RO"/>
        </w:rPr>
        <w:t>Eșec terapeutic</w:t>
      </w:r>
      <w:r w:rsidRPr="00310338">
        <w:rPr>
          <w:rFonts w:ascii="Times New Roman" w:eastAsia="Times New Roman" w:hAnsi="Times New Roman" w:cs="Times New Roman"/>
          <w:b/>
          <w:sz w:val="24"/>
          <w:szCs w:val="24"/>
          <w:u w:color="000000"/>
          <w:bdr w:val="nil"/>
          <w:lang w:eastAsia="ro-RO"/>
        </w:rPr>
        <w:t>:</w:t>
      </w:r>
    </w:p>
    <w:p w14:paraId="22F5AF67" w14:textId="77777777" w:rsidR="00250338" w:rsidRPr="00310338" w:rsidRDefault="00250338" w:rsidP="00250338">
      <w:pPr>
        <w:ind w:firstLine="720"/>
        <w:jc w:val="both"/>
        <w:rPr>
          <w:rFonts w:ascii="Times New Roman" w:eastAsia="Calibri" w:hAnsi="Times New Roman" w:cs="Times New Roman"/>
          <w:sz w:val="24"/>
          <w:szCs w:val="24"/>
        </w:rPr>
      </w:pPr>
      <w:r w:rsidRPr="00310338">
        <w:rPr>
          <w:rFonts w:ascii="Times New Roman" w:eastAsia="Times New Roman" w:hAnsi="Times New Roman" w:cs="Times New Roman"/>
          <w:sz w:val="24"/>
          <w:szCs w:val="24"/>
          <w:u w:color="000000"/>
          <w:bdr w:val="nil"/>
          <w:lang w:eastAsia="ro-RO"/>
        </w:rPr>
        <w:t>ARN-VHC detectabil, peste limita de cuantificare a laboratorului, la 12 săptămâni de la terminarea tratamentului.</w:t>
      </w:r>
      <w:r w:rsidRPr="00310338">
        <w:rPr>
          <w:rFonts w:ascii="Calibri" w:eastAsia="Calibri" w:hAnsi="Calibri" w:cs="Times New Roman"/>
          <w:sz w:val="28"/>
          <w:szCs w:val="28"/>
        </w:rPr>
        <w:t xml:space="preserve"> </w:t>
      </w:r>
    </w:p>
    <w:p w14:paraId="4656D477" w14:textId="77777777" w:rsidR="00250338" w:rsidRPr="00310338" w:rsidRDefault="00250338" w:rsidP="00250338">
      <w:pPr>
        <w:shd w:val="clear" w:color="auto" w:fill="FFFFFF"/>
        <w:spacing w:after="0" w:line="276" w:lineRule="auto"/>
        <w:jc w:val="both"/>
        <w:rPr>
          <w:rFonts w:ascii="Times New Roman" w:eastAsia="Times New Roman" w:hAnsi="Times New Roman" w:cs="Times New Roman"/>
          <w:bCs/>
          <w:i/>
          <w:strike/>
          <w:sz w:val="24"/>
          <w:szCs w:val="24"/>
        </w:rPr>
      </w:pPr>
    </w:p>
    <w:p w14:paraId="0C21AF1A" w14:textId="77777777" w:rsidR="00250338" w:rsidRPr="00310338" w:rsidRDefault="00250338" w:rsidP="00651D25">
      <w:pPr>
        <w:numPr>
          <w:ilvl w:val="3"/>
          <w:numId w:val="497"/>
        </w:numPr>
        <w:pBdr>
          <w:top w:val="nil"/>
          <w:left w:val="nil"/>
          <w:bottom w:val="nil"/>
          <w:right w:val="nil"/>
          <w:between w:val="nil"/>
          <w:bar w:val="nil"/>
        </w:pBdr>
        <w:shd w:val="clear" w:color="auto" w:fill="FFFFFF"/>
        <w:spacing w:after="0" w:line="276" w:lineRule="auto"/>
        <w:ind w:left="284" w:hanging="284"/>
        <w:jc w:val="both"/>
        <w:rPr>
          <w:rFonts w:ascii="Times New Roman" w:eastAsia="Times New Roman" w:hAnsi="Times New Roman" w:cs="Times New Roman"/>
          <w:b/>
          <w:sz w:val="24"/>
          <w:szCs w:val="24"/>
          <w:u w:color="000000"/>
          <w:bdr w:val="nil"/>
          <w:lang w:eastAsia="ro-RO"/>
        </w:rPr>
      </w:pPr>
      <w:r w:rsidRPr="00310338">
        <w:rPr>
          <w:rFonts w:ascii="Times New Roman" w:eastAsia="Times New Roman" w:hAnsi="Times New Roman" w:cs="Times New Roman"/>
          <w:b/>
          <w:sz w:val="24"/>
          <w:szCs w:val="24"/>
          <w:u w:color="000000"/>
          <w:bdr w:val="nil"/>
          <w:lang w:eastAsia="ro-RO"/>
        </w:rPr>
        <w:t>Prescriptori</w:t>
      </w:r>
    </w:p>
    <w:p w14:paraId="03473212" w14:textId="77777777" w:rsidR="00250338" w:rsidRPr="00310338" w:rsidRDefault="00250338" w:rsidP="00250338">
      <w:pPr>
        <w:pBdr>
          <w:bottom w:val="none" w:sz="96" w:space="17" w:color="FFFFFF" w:frame="1"/>
        </w:pBdr>
        <w:shd w:val="clear" w:color="auto" w:fill="FFFFFF"/>
        <w:spacing w:after="0" w:line="240" w:lineRule="auto"/>
        <w:jc w:val="both"/>
        <w:rPr>
          <w:rFonts w:ascii="Times New Roman" w:eastAsia="Calibri" w:hAnsi="Times New Roman" w:cs="Times New Roman"/>
          <w:b/>
          <w:sz w:val="24"/>
          <w:szCs w:val="24"/>
        </w:rPr>
      </w:pPr>
      <w:r w:rsidRPr="00310338">
        <w:rPr>
          <w:rFonts w:ascii="Times New Roman" w:eastAsia="Times New Roman" w:hAnsi="Times New Roman" w:cs="Times New Roman"/>
          <w:sz w:val="24"/>
          <w:szCs w:val="24"/>
        </w:rPr>
        <w:t xml:space="preserve">Medicii în specialitatea gastroenterologie şi medicii în specialitatea boli infecţioase, aflaţi în relatii contractuale cu casele de asigurari de sănătate: </w:t>
      </w:r>
      <w:r w:rsidRPr="00310338">
        <w:rPr>
          <w:rFonts w:ascii="Times New Roman" w:eastAsia="Calibri" w:hAnsi="Times New Roman" w:cs="Times New Roman"/>
          <w:sz w:val="24"/>
          <w:szCs w:val="24"/>
        </w:rPr>
        <w:t>Arad, Argeş, Bucureşti, Bacău, Bihor, Bistrita Nasaud, Braşov, Cluj, Constanţa, Dolj, Galaţi,</w:t>
      </w:r>
      <w:r w:rsidRPr="00310338">
        <w:t xml:space="preserve"> </w:t>
      </w:r>
      <w:r w:rsidRPr="00310338">
        <w:rPr>
          <w:rFonts w:ascii="Times New Roman" w:eastAsia="Calibri" w:hAnsi="Times New Roman" w:cs="Times New Roman"/>
          <w:sz w:val="24"/>
          <w:szCs w:val="24"/>
        </w:rPr>
        <w:t>Giurgiu, Hunedoara, Iaşi, Mureş, Prahova, Satu-Mare, Sibiu, Timiş, Suceava, Vaslui, Vâlcea, şi CAS AOPSNAJ</w:t>
      </w:r>
    </w:p>
    <w:p w14:paraId="5D5883CD" w14:textId="77777777" w:rsidR="00250338" w:rsidRPr="00310338" w:rsidRDefault="00250338" w:rsidP="00651D25">
      <w:pPr>
        <w:numPr>
          <w:ilvl w:val="0"/>
          <w:numId w:val="497"/>
        </w:numPr>
        <w:pBdr>
          <w:top w:val="nil"/>
          <w:left w:val="nil"/>
          <w:bottom w:val="nil"/>
          <w:right w:val="nil"/>
          <w:between w:val="nil"/>
          <w:bar w:val="nil"/>
        </w:pBdr>
        <w:shd w:val="clear" w:color="auto" w:fill="FFFFFF"/>
        <w:spacing w:after="0" w:line="276" w:lineRule="auto"/>
        <w:ind w:hanging="152"/>
        <w:jc w:val="both"/>
        <w:rPr>
          <w:rFonts w:ascii="Times New Roman" w:eastAsia="Times New Roman" w:hAnsi="Times New Roman" w:cs="Times New Roman"/>
          <w:b/>
          <w:sz w:val="24"/>
          <w:szCs w:val="24"/>
          <w:u w:color="000000"/>
          <w:bdr w:val="nil"/>
          <w:lang w:eastAsia="ro-RO"/>
        </w:rPr>
      </w:pPr>
      <w:r w:rsidRPr="00310338">
        <w:rPr>
          <w:rFonts w:ascii="Times New Roman" w:eastAsia="Times New Roman" w:hAnsi="Times New Roman" w:cs="Times New Roman"/>
          <w:b/>
          <w:sz w:val="24"/>
          <w:szCs w:val="24"/>
          <w:u w:color="000000"/>
          <w:bdr w:val="nil"/>
          <w:lang w:eastAsia="ro-RO"/>
        </w:rPr>
        <w:t xml:space="preserve">CATEGORII SPECIALE DE PACIENŢI ADULŢI INFECTAŢI CU VIRUSUL HEPATITIC  C </w:t>
      </w:r>
    </w:p>
    <w:p w14:paraId="52D73ED7" w14:textId="77777777" w:rsidR="00250338" w:rsidRPr="00310338" w:rsidRDefault="00250338" w:rsidP="00250338">
      <w:pPr>
        <w:spacing w:line="276" w:lineRule="auto"/>
        <w:jc w:val="both"/>
        <w:rPr>
          <w:rFonts w:ascii="Times New Roman" w:eastAsia="Calibri" w:hAnsi="Times New Roman" w:cs="Times New Roman"/>
          <w:b/>
          <w:i/>
          <w:sz w:val="24"/>
          <w:szCs w:val="24"/>
          <w:u w:val="single"/>
        </w:rPr>
      </w:pPr>
      <w:r w:rsidRPr="00310338">
        <w:rPr>
          <w:rFonts w:ascii="Times New Roman" w:eastAsia="Calibri" w:hAnsi="Times New Roman" w:cs="Times New Roman"/>
          <w:b/>
          <w:i/>
          <w:sz w:val="24"/>
          <w:szCs w:val="24"/>
          <w:u w:val="single"/>
        </w:rPr>
        <w:t>A.Pacienţi cu ciroză hepatică decompensată (clasa Child B sau C) şi pacienţi cu ciroză hepatică compensată cu episoade de decompensare în antecedente</w:t>
      </w:r>
    </w:p>
    <w:p w14:paraId="269292ED" w14:textId="1253F7F6" w:rsidR="00250338" w:rsidRPr="00310338" w:rsidRDefault="00250338" w:rsidP="00651D25">
      <w:pPr>
        <w:numPr>
          <w:ilvl w:val="0"/>
          <w:numId w:val="508"/>
        </w:numPr>
        <w:pBdr>
          <w:top w:val="nil"/>
          <w:left w:val="nil"/>
          <w:bottom w:val="nil"/>
          <w:right w:val="nil"/>
          <w:between w:val="nil"/>
          <w:bar w:val="nil"/>
        </w:pBdr>
        <w:spacing w:after="200" w:line="276" w:lineRule="auto"/>
        <w:contextualSpacing/>
        <w:jc w:val="both"/>
        <w:rPr>
          <w:rFonts w:ascii="Times New Roman" w:eastAsia="Times New Roman" w:hAnsi="Times New Roman" w:cs="Times New Roman"/>
          <w:b/>
          <w:sz w:val="24"/>
          <w:szCs w:val="24"/>
          <w:u w:color="000000"/>
          <w:bdr w:val="nil"/>
          <w:lang w:eastAsia="ro-RO"/>
        </w:rPr>
      </w:pPr>
      <w:r w:rsidRPr="00310338">
        <w:rPr>
          <w:rFonts w:ascii="Times New Roman" w:eastAsia="Times New Roman" w:hAnsi="Times New Roman" w:cs="Times New Roman"/>
          <w:b/>
          <w:sz w:val="24"/>
          <w:szCs w:val="24"/>
          <w:u w:color="000000"/>
          <w:bdr w:val="nil"/>
          <w:lang w:eastAsia="ro-RO"/>
        </w:rPr>
        <w:lastRenderedPageBreak/>
        <w:t>Epclusa</w:t>
      </w:r>
      <w:r w:rsidRPr="00310338">
        <w:rPr>
          <w:rFonts w:ascii="Times New Roman" w:eastAsia="Times New Roman" w:hAnsi="Times New Roman" w:cs="Times New Roman"/>
          <w:sz w:val="24"/>
          <w:szCs w:val="24"/>
          <w:u w:color="000000"/>
          <w:bdr w:val="nil"/>
          <w:lang w:eastAsia="ro-RO"/>
        </w:rPr>
        <w:t xml:space="preserve"> 1cp/zi,+RIBAVIRINA</w:t>
      </w:r>
      <w:r w:rsidRPr="00310338">
        <w:rPr>
          <w:rFonts w:ascii="Times New Roman" w:eastAsia="Times New Roman" w:hAnsi="Times New Roman" w:cs="Times New Roman"/>
          <w:sz w:val="24"/>
          <w:szCs w:val="24"/>
          <w:u w:color="000000"/>
          <w:bdr w:val="nil"/>
          <w:vertAlign w:val="superscript"/>
          <w:lang w:eastAsia="ro-RO"/>
        </w:rPr>
        <w:t>*</w:t>
      </w:r>
      <w:r w:rsidRPr="00310338">
        <w:rPr>
          <w:rFonts w:ascii="Times New Roman" w:eastAsia="Times New Roman" w:hAnsi="Times New Roman" w:cs="Times New Roman"/>
          <w:sz w:val="24"/>
          <w:szCs w:val="24"/>
          <w:u w:color="000000"/>
          <w:bdr w:val="nil"/>
          <w:lang w:eastAsia="ro-RO"/>
        </w:rPr>
        <w:t xml:space="preserve"> 1000 mg/zi pentru greutate &lt;75 kg, respectiv 1200 mg/zi pentru greutate ≥ 75 kg, </w:t>
      </w:r>
      <w:r w:rsidRPr="00310338">
        <w:rPr>
          <w:rFonts w:ascii="Times New Roman" w:eastAsia="Times New Roman" w:hAnsi="Times New Roman" w:cs="Times New Roman"/>
          <w:b/>
          <w:sz w:val="24"/>
          <w:szCs w:val="24"/>
          <w:u w:color="000000"/>
          <w:bdr w:val="nil"/>
          <w:lang w:eastAsia="ro-RO"/>
        </w:rPr>
        <w:t xml:space="preserve">12 săptămâni </w:t>
      </w:r>
      <w:r w:rsidR="00554B0E" w:rsidRPr="00310338">
        <w:rPr>
          <w:rFonts w:ascii="Times New Roman" w:eastAsia="Times New Roman" w:hAnsi="Times New Roman" w:cs="Times New Roman"/>
          <w:b/>
          <w:sz w:val="24"/>
          <w:szCs w:val="24"/>
          <w:u w:color="000000"/>
          <w:bdr w:val="nil"/>
          <w:vertAlign w:val="superscript"/>
          <w:lang w:eastAsia="ro-RO"/>
        </w:rPr>
        <w:t>**</w:t>
      </w:r>
    </w:p>
    <w:p w14:paraId="601B5940" w14:textId="77777777" w:rsidR="00250338" w:rsidRPr="00310338" w:rsidRDefault="00250338" w:rsidP="00250338">
      <w:pPr>
        <w:spacing w:after="200" w:line="276" w:lineRule="auto"/>
        <w:contextualSpacing/>
        <w:jc w:val="both"/>
        <w:rPr>
          <w:rFonts w:ascii="Times New Roman" w:eastAsia="Calibri" w:hAnsi="Times New Roman" w:cs="Times New Roman"/>
          <w:b/>
          <w:sz w:val="24"/>
          <w:szCs w:val="24"/>
        </w:rPr>
      </w:pPr>
    </w:p>
    <w:p w14:paraId="143BCD36" w14:textId="77777777" w:rsidR="00250338" w:rsidRPr="00310338" w:rsidRDefault="00250338" w:rsidP="00250338">
      <w:pPr>
        <w:spacing w:after="200" w:line="276" w:lineRule="auto"/>
        <w:contextualSpacing/>
        <w:jc w:val="both"/>
        <w:rPr>
          <w:rFonts w:ascii="Times New Roman" w:eastAsia="Calibri" w:hAnsi="Times New Roman" w:cs="Times New Roman"/>
          <w:sz w:val="20"/>
          <w:szCs w:val="20"/>
        </w:rPr>
      </w:pPr>
      <w:r w:rsidRPr="00310338">
        <w:rPr>
          <w:rFonts w:ascii="Times New Roman" w:eastAsia="Calibri" w:hAnsi="Times New Roman" w:cs="Times New Roman"/>
          <w:sz w:val="20"/>
          <w:szCs w:val="20"/>
        </w:rPr>
        <w:t xml:space="preserve">*  La pacientii cu </w:t>
      </w:r>
      <w:r w:rsidRPr="00310338">
        <w:rPr>
          <w:rFonts w:ascii="Times New Roman" w:eastAsia="Calibri" w:hAnsi="Times New Roman" w:cs="Times New Roman"/>
          <w:b/>
          <w:sz w:val="20"/>
          <w:szCs w:val="20"/>
        </w:rPr>
        <w:t xml:space="preserve">scor Child C </w:t>
      </w:r>
      <w:r w:rsidRPr="00310338">
        <w:rPr>
          <w:rFonts w:ascii="Times New Roman" w:eastAsia="Calibri" w:hAnsi="Times New Roman" w:cs="Times New Roman"/>
          <w:sz w:val="20"/>
          <w:szCs w:val="20"/>
        </w:rPr>
        <w:t>se administrează initial RIBAVIRINĂ 600 mg/zi şi se creşte progresiv în acord cu toleranţa pacientului, conform RCP produs.</w:t>
      </w:r>
    </w:p>
    <w:p w14:paraId="553C45BE" w14:textId="77777777" w:rsidR="00250338" w:rsidRPr="00310338" w:rsidRDefault="00250338" w:rsidP="00250338">
      <w:pPr>
        <w:spacing w:after="200" w:line="276" w:lineRule="auto"/>
        <w:contextualSpacing/>
        <w:jc w:val="both"/>
        <w:rPr>
          <w:rFonts w:ascii="Times New Roman" w:eastAsia="Calibri" w:hAnsi="Times New Roman" w:cs="Times New Roman"/>
          <w:b/>
          <w:sz w:val="20"/>
          <w:szCs w:val="20"/>
        </w:rPr>
      </w:pPr>
      <w:r w:rsidRPr="00310338">
        <w:rPr>
          <w:rFonts w:ascii="Times New Roman" w:eastAsia="Calibri" w:hAnsi="Times New Roman" w:cs="Times New Roman"/>
          <w:sz w:val="20"/>
          <w:szCs w:val="20"/>
        </w:rPr>
        <w:t xml:space="preserve">** la pacientii cu contraindicatie sau intoleranta la ribavirina tratamentul cu EPCLUSA 1 cp/zi se efectueaza </w:t>
      </w:r>
      <w:r w:rsidRPr="00310338">
        <w:rPr>
          <w:rFonts w:ascii="Times New Roman" w:eastAsia="Calibri" w:hAnsi="Times New Roman" w:cs="Times New Roman"/>
          <w:b/>
          <w:sz w:val="20"/>
          <w:szCs w:val="20"/>
        </w:rPr>
        <w:t>24 saptamani</w:t>
      </w:r>
    </w:p>
    <w:p w14:paraId="0060D551" w14:textId="77777777" w:rsidR="00250338" w:rsidRPr="00310338" w:rsidRDefault="00250338" w:rsidP="00250338">
      <w:pPr>
        <w:shd w:val="clear" w:color="auto" w:fill="FFFFFF"/>
        <w:spacing w:after="0" w:line="276" w:lineRule="auto"/>
        <w:jc w:val="both"/>
        <w:rPr>
          <w:rFonts w:ascii="Times New Roman" w:eastAsia="Calibri" w:hAnsi="Times New Roman" w:cs="Times New Roman"/>
          <w:sz w:val="20"/>
          <w:szCs w:val="20"/>
        </w:rPr>
      </w:pPr>
      <w:r w:rsidRPr="00310338">
        <w:rPr>
          <w:rFonts w:ascii="Times New Roman" w:eastAsia="Calibri" w:hAnsi="Times New Roman" w:cs="Times New Roman"/>
          <w:sz w:val="20"/>
          <w:szCs w:val="20"/>
        </w:rPr>
        <w:t xml:space="preserve">     </w:t>
      </w:r>
    </w:p>
    <w:p w14:paraId="1DE43488" w14:textId="77777777" w:rsidR="00250338" w:rsidRPr="00310338" w:rsidRDefault="00250338" w:rsidP="00250338">
      <w:pPr>
        <w:spacing w:after="200" w:line="276" w:lineRule="auto"/>
        <w:contextualSpacing/>
        <w:jc w:val="both"/>
        <w:rPr>
          <w:rFonts w:ascii="Times New Roman" w:eastAsia="Calibri" w:hAnsi="Times New Roman" w:cs="Times New Roman"/>
          <w:sz w:val="24"/>
          <w:szCs w:val="24"/>
        </w:rPr>
      </w:pPr>
      <w:r w:rsidRPr="00310338">
        <w:rPr>
          <w:rFonts w:ascii="Times New Roman" w:eastAsia="Calibri" w:hAnsi="Times New Roman" w:cs="Times New Roman"/>
          <w:b/>
          <w:sz w:val="24"/>
          <w:szCs w:val="24"/>
        </w:rPr>
        <w:t>Notă</w:t>
      </w:r>
      <w:r w:rsidRPr="00310338">
        <w:rPr>
          <w:rFonts w:ascii="Times New Roman" w:eastAsia="Calibri" w:hAnsi="Times New Roman" w:cs="Times New Roman"/>
          <w:sz w:val="24"/>
          <w:szCs w:val="24"/>
        </w:rPr>
        <w:t>. Evaluarea pre-terapeutică, monitorizarea tratamentului, criteriile de evaluare a rezultatului medical şi medicii prescriptori sunt conform pct. 2, 6, 7 si 8 de la cap II.</w:t>
      </w:r>
    </w:p>
    <w:p w14:paraId="56C01069" w14:textId="77777777" w:rsidR="00250338" w:rsidRPr="00310338" w:rsidRDefault="00250338" w:rsidP="00250338">
      <w:pPr>
        <w:spacing w:line="276" w:lineRule="auto"/>
        <w:jc w:val="center"/>
        <w:rPr>
          <w:rFonts w:ascii="Times New Roman" w:eastAsia="Calibri" w:hAnsi="Times New Roman" w:cs="Times New Roman"/>
          <w:b/>
          <w:i/>
          <w:sz w:val="24"/>
          <w:szCs w:val="24"/>
          <w:u w:val="single"/>
        </w:rPr>
      </w:pPr>
    </w:p>
    <w:p w14:paraId="21426D8E" w14:textId="77777777" w:rsidR="00250338" w:rsidRPr="00310338" w:rsidRDefault="00250338" w:rsidP="00250338">
      <w:pPr>
        <w:spacing w:line="276" w:lineRule="auto"/>
        <w:jc w:val="both"/>
        <w:rPr>
          <w:rFonts w:ascii="Times New Roman" w:eastAsia="Calibri" w:hAnsi="Times New Roman" w:cs="Times New Roman"/>
          <w:b/>
          <w:i/>
          <w:sz w:val="24"/>
          <w:szCs w:val="24"/>
          <w:u w:val="single"/>
        </w:rPr>
      </w:pPr>
      <w:r w:rsidRPr="00310338">
        <w:rPr>
          <w:rFonts w:ascii="Times New Roman" w:eastAsia="Calibri" w:hAnsi="Times New Roman" w:cs="Times New Roman"/>
          <w:b/>
          <w:i/>
          <w:sz w:val="24"/>
          <w:szCs w:val="24"/>
          <w:u w:val="single"/>
        </w:rPr>
        <w:t>B.Pacienţi cu infecţie cronică VHC şi afectare renală severă (eGFR&lt;30 ml/min/1.73 m</w:t>
      </w:r>
      <w:r w:rsidRPr="00310338">
        <w:rPr>
          <w:rFonts w:ascii="Times New Roman" w:eastAsia="Calibri" w:hAnsi="Times New Roman" w:cs="Times New Roman"/>
          <w:b/>
          <w:i/>
          <w:sz w:val="24"/>
          <w:szCs w:val="24"/>
          <w:u w:val="single"/>
          <w:vertAlign w:val="superscript"/>
        </w:rPr>
        <w:t>2</w:t>
      </w:r>
      <w:r w:rsidRPr="00310338">
        <w:rPr>
          <w:rFonts w:ascii="Times New Roman" w:eastAsia="Calibri" w:hAnsi="Times New Roman" w:cs="Times New Roman"/>
          <w:b/>
          <w:i/>
          <w:sz w:val="24"/>
          <w:szCs w:val="24"/>
          <w:u w:val="single"/>
        </w:rPr>
        <w:t>) şi cei hemodializaţi</w:t>
      </w:r>
    </w:p>
    <w:p w14:paraId="0C719929" w14:textId="77777777" w:rsidR="00250338" w:rsidRPr="00310338" w:rsidRDefault="00250338" w:rsidP="00250338">
      <w:pPr>
        <w:spacing w:line="276" w:lineRule="auto"/>
        <w:jc w:val="both"/>
        <w:rPr>
          <w:rFonts w:ascii="Times New Roman" w:eastAsia="Calibri" w:hAnsi="Times New Roman" w:cs="Times New Roman"/>
          <w:b/>
          <w:sz w:val="24"/>
          <w:szCs w:val="24"/>
        </w:rPr>
      </w:pPr>
      <w:r w:rsidRPr="00310338">
        <w:rPr>
          <w:rFonts w:ascii="Times New Roman" w:eastAsia="Calibri" w:hAnsi="Times New Roman" w:cs="Times New Roman"/>
          <w:b/>
          <w:sz w:val="24"/>
          <w:szCs w:val="24"/>
        </w:rPr>
        <w:t>B.1. Pacienţi cu hepatită cronică VHC fibroză F0-F3 sau ciroză compensată şi afectare renală severă (eGFR&lt;30 ml/min/1.73 m</w:t>
      </w:r>
      <w:r w:rsidRPr="00310338">
        <w:rPr>
          <w:rFonts w:ascii="Times New Roman" w:eastAsia="Calibri" w:hAnsi="Times New Roman" w:cs="Times New Roman"/>
          <w:b/>
          <w:sz w:val="24"/>
          <w:szCs w:val="24"/>
          <w:vertAlign w:val="superscript"/>
        </w:rPr>
        <w:t>2</w:t>
      </w:r>
      <w:r w:rsidRPr="00310338">
        <w:rPr>
          <w:rFonts w:ascii="Times New Roman" w:eastAsia="Calibri" w:hAnsi="Times New Roman" w:cs="Times New Roman"/>
          <w:b/>
          <w:sz w:val="24"/>
          <w:szCs w:val="24"/>
        </w:rPr>
        <w:t>) şi cei hemodializaţi</w:t>
      </w:r>
    </w:p>
    <w:p w14:paraId="7D0D72B0" w14:textId="77777777" w:rsidR="00250338" w:rsidRPr="00310338" w:rsidRDefault="00250338" w:rsidP="00651D25">
      <w:pPr>
        <w:numPr>
          <w:ilvl w:val="0"/>
          <w:numId w:val="502"/>
        </w:numPr>
        <w:pBdr>
          <w:top w:val="nil"/>
          <w:left w:val="nil"/>
          <w:bottom w:val="nil"/>
          <w:right w:val="nil"/>
          <w:between w:val="nil"/>
          <w:bar w:val="nil"/>
        </w:pBdr>
        <w:spacing w:after="200" w:line="276" w:lineRule="auto"/>
        <w:contextualSpacing/>
        <w:jc w:val="both"/>
        <w:rPr>
          <w:rFonts w:ascii="Times New Roman" w:eastAsia="Times New Roman" w:hAnsi="Times New Roman" w:cs="Times New Roman"/>
          <w:sz w:val="24"/>
          <w:szCs w:val="24"/>
          <w:u w:color="000000"/>
          <w:bdr w:val="nil"/>
          <w:lang w:eastAsia="ro-RO"/>
        </w:rPr>
      </w:pPr>
      <w:r w:rsidRPr="00310338">
        <w:rPr>
          <w:rFonts w:ascii="Times New Roman" w:eastAsia="Times New Roman" w:hAnsi="Times New Roman" w:cs="Times New Roman"/>
          <w:b/>
          <w:sz w:val="24"/>
          <w:szCs w:val="24"/>
          <w:u w:color="000000"/>
          <w:bdr w:val="nil"/>
          <w:lang w:eastAsia="ro-RO"/>
        </w:rPr>
        <w:t>Maviret</w:t>
      </w:r>
      <w:r w:rsidRPr="00310338">
        <w:rPr>
          <w:rFonts w:ascii="Times New Roman" w:eastAsia="Times New Roman" w:hAnsi="Times New Roman" w:cs="Times New Roman"/>
          <w:sz w:val="24"/>
          <w:szCs w:val="24"/>
          <w:u w:color="000000"/>
          <w:bdr w:val="nil"/>
          <w:lang w:eastAsia="ro-RO"/>
        </w:rPr>
        <w:t xml:space="preserve"> fara ajustarea dozei si posologiei prevazuta la cap I pct. 4 si  5 si cap II pct. 4 si 5</w:t>
      </w:r>
    </w:p>
    <w:p w14:paraId="07F5BE01" w14:textId="77777777" w:rsidR="00250338" w:rsidRPr="00310338" w:rsidRDefault="00250338" w:rsidP="00651D25">
      <w:pPr>
        <w:numPr>
          <w:ilvl w:val="0"/>
          <w:numId w:val="502"/>
        </w:numPr>
        <w:pBdr>
          <w:top w:val="nil"/>
          <w:left w:val="nil"/>
          <w:bottom w:val="nil"/>
          <w:right w:val="nil"/>
          <w:between w:val="nil"/>
          <w:bar w:val="nil"/>
        </w:pBdr>
        <w:spacing w:after="200" w:line="276" w:lineRule="auto"/>
        <w:contextualSpacing/>
        <w:jc w:val="both"/>
        <w:rPr>
          <w:rFonts w:ascii="Times New Roman" w:eastAsia="Times New Roman" w:hAnsi="Times New Roman" w:cs="Times New Roman"/>
          <w:sz w:val="24"/>
          <w:szCs w:val="24"/>
          <w:u w:color="000000"/>
          <w:bdr w:val="nil"/>
          <w:lang w:eastAsia="ro-RO"/>
        </w:rPr>
      </w:pPr>
      <w:r w:rsidRPr="00310338">
        <w:rPr>
          <w:rFonts w:ascii="Times New Roman" w:eastAsia="Times New Roman" w:hAnsi="Times New Roman" w:cs="Times New Roman"/>
          <w:b/>
          <w:sz w:val="24"/>
          <w:szCs w:val="24"/>
          <w:u w:color="000000"/>
          <w:bdr w:val="nil"/>
          <w:lang w:eastAsia="ro-RO"/>
        </w:rPr>
        <w:t>Epclusa</w:t>
      </w:r>
      <w:r w:rsidRPr="00310338">
        <w:rPr>
          <w:rFonts w:ascii="Times New Roman" w:eastAsia="Times New Roman" w:hAnsi="Times New Roman" w:cs="Times New Roman"/>
          <w:sz w:val="24"/>
          <w:szCs w:val="24"/>
          <w:u w:color="000000"/>
          <w:bdr w:val="nil"/>
          <w:lang w:eastAsia="ro-RO"/>
        </w:rPr>
        <w:t xml:space="preserve"> fara ajustarea dozei si posologiei prevazuta la cap I pct. 4 si 5 si cap II pct. 4 si 5, doar în situaţia în care nu sunt disponibile alte opţiuni de tratament relevante</w:t>
      </w:r>
    </w:p>
    <w:p w14:paraId="7986EDC6" w14:textId="77777777" w:rsidR="00250338" w:rsidRPr="00310338" w:rsidRDefault="00250338" w:rsidP="00250338">
      <w:pPr>
        <w:pBdr>
          <w:top w:val="nil"/>
          <w:left w:val="nil"/>
          <w:bottom w:val="nil"/>
          <w:right w:val="nil"/>
          <w:between w:val="nil"/>
          <w:bar w:val="nil"/>
        </w:pBdr>
        <w:spacing w:after="200" w:line="276" w:lineRule="auto"/>
        <w:ind w:left="720"/>
        <w:contextualSpacing/>
        <w:jc w:val="both"/>
        <w:rPr>
          <w:rFonts w:ascii="Times New Roman" w:eastAsia="Times New Roman" w:hAnsi="Times New Roman" w:cs="Times New Roman"/>
          <w:sz w:val="24"/>
          <w:szCs w:val="24"/>
          <w:u w:color="000000"/>
          <w:bdr w:val="nil"/>
          <w:lang w:eastAsia="ro-RO"/>
        </w:rPr>
      </w:pPr>
    </w:p>
    <w:p w14:paraId="485CB4B9" w14:textId="77777777" w:rsidR="00250338" w:rsidRPr="00310338" w:rsidRDefault="00250338" w:rsidP="00250338">
      <w:pPr>
        <w:spacing w:line="276" w:lineRule="auto"/>
        <w:jc w:val="both"/>
        <w:rPr>
          <w:rFonts w:ascii="Times New Roman" w:eastAsia="Calibri" w:hAnsi="Times New Roman" w:cs="Times New Roman"/>
          <w:b/>
          <w:sz w:val="24"/>
          <w:szCs w:val="24"/>
        </w:rPr>
      </w:pPr>
      <w:r w:rsidRPr="00310338">
        <w:rPr>
          <w:rFonts w:ascii="Times New Roman" w:eastAsia="Calibri" w:hAnsi="Times New Roman" w:cs="Times New Roman"/>
          <w:b/>
          <w:sz w:val="24"/>
          <w:szCs w:val="24"/>
        </w:rPr>
        <w:t>B.2. Pacienţi cu ciroză hepatică decompensată (clasa Child Pugh B sau C) şi afectare renală severă (eGFR&lt;30 ml/min/1.73 m</w:t>
      </w:r>
      <w:r w:rsidRPr="00310338">
        <w:rPr>
          <w:rFonts w:ascii="Times New Roman" w:eastAsia="Calibri" w:hAnsi="Times New Roman" w:cs="Times New Roman"/>
          <w:b/>
          <w:sz w:val="24"/>
          <w:szCs w:val="24"/>
          <w:vertAlign w:val="superscript"/>
        </w:rPr>
        <w:t>2</w:t>
      </w:r>
      <w:r w:rsidRPr="00310338">
        <w:rPr>
          <w:rFonts w:ascii="Times New Roman" w:eastAsia="Calibri" w:hAnsi="Times New Roman" w:cs="Times New Roman"/>
          <w:b/>
          <w:sz w:val="24"/>
          <w:szCs w:val="24"/>
        </w:rPr>
        <w:t>) şi cei hemodializaţi</w:t>
      </w:r>
    </w:p>
    <w:p w14:paraId="278DF759" w14:textId="77777777" w:rsidR="00250338" w:rsidRPr="00310338" w:rsidRDefault="00250338" w:rsidP="00651D25">
      <w:pPr>
        <w:numPr>
          <w:ilvl w:val="0"/>
          <w:numId w:val="503"/>
        </w:numPr>
        <w:pBdr>
          <w:top w:val="nil"/>
          <w:left w:val="nil"/>
          <w:bottom w:val="nil"/>
          <w:right w:val="nil"/>
          <w:between w:val="nil"/>
          <w:bar w:val="nil"/>
        </w:pBdr>
        <w:spacing w:after="200" w:line="276" w:lineRule="auto"/>
        <w:contextualSpacing/>
        <w:jc w:val="both"/>
        <w:rPr>
          <w:rFonts w:ascii="Times New Roman" w:eastAsia="Times New Roman" w:hAnsi="Times New Roman" w:cs="Times New Roman"/>
          <w:sz w:val="24"/>
          <w:szCs w:val="24"/>
          <w:u w:color="000000"/>
          <w:bdr w:val="nil"/>
          <w:lang w:eastAsia="ro-RO"/>
        </w:rPr>
      </w:pPr>
      <w:r w:rsidRPr="00310338">
        <w:rPr>
          <w:rFonts w:ascii="Times New Roman" w:eastAsia="Times New Roman" w:hAnsi="Times New Roman" w:cs="Times New Roman"/>
          <w:b/>
          <w:sz w:val="24"/>
          <w:szCs w:val="24"/>
          <w:u w:color="000000"/>
          <w:bdr w:val="nil"/>
          <w:lang w:eastAsia="ro-RO"/>
        </w:rPr>
        <w:t>Epclusa</w:t>
      </w:r>
      <w:r w:rsidRPr="00310338">
        <w:rPr>
          <w:rFonts w:ascii="Times New Roman" w:eastAsia="Times New Roman" w:hAnsi="Times New Roman" w:cs="Times New Roman"/>
          <w:sz w:val="24"/>
          <w:szCs w:val="24"/>
          <w:u w:color="000000"/>
          <w:bdr w:val="nil"/>
          <w:lang w:eastAsia="ro-RO"/>
        </w:rPr>
        <w:t xml:space="preserve"> fara ajustarea dozei si posologiei prevazuta la cap I pct. 4 si  5 si cap II pct. 4 si 5,</w:t>
      </w:r>
      <w:r w:rsidRPr="00310338">
        <w:rPr>
          <w:rFonts w:ascii="Times New Roman" w:eastAsia="Times New Roman" w:hAnsi="Times New Roman" w:cs="Times New Roman"/>
          <w:strike/>
          <w:sz w:val="24"/>
          <w:szCs w:val="24"/>
          <w:u w:color="000000"/>
          <w:bdr w:val="nil"/>
          <w:lang w:eastAsia="ro-RO"/>
        </w:rPr>
        <w:t xml:space="preserve"> </w:t>
      </w:r>
    </w:p>
    <w:p w14:paraId="0C56D884" w14:textId="77777777" w:rsidR="00250338" w:rsidRPr="00310338" w:rsidRDefault="00250338" w:rsidP="00250338">
      <w:pPr>
        <w:spacing w:after="200" w:line="276" w:lineRule="auto"/>
        <w:contextualSpacing/>
        <w:jc w:val="both"/>
        <w:rPr>
          <w:rFonts w:ascii="Times New Roman" w:eastAsia="Calibri" w:hAnsi="Times New Roman" w:cs="Times New Roman"/>
          <w:sz w:val="24"/>
          <w:szCs w:val="24"/>
        </w:rPr>
      </w:pPr>
    </w:p>
    <w:p w14:paraId="7ABD08DB" w14:textId="77777777" w:rsidR="00250338" w:rsidRPr="00310338" w:rsidRDefault="00250338" w:rsidP="00250338">
      <w:pPr>
        <w:spacing w:after="200" w:line="276" w:lineRule="auto"/>
        <w:contextualSpacing/>
        <w:jc w:val="both"/>
        <w:rPr>
          <w:rFonts w:ascii="Times New Roman" w:eastAsia="Calibri" w:hAnsi="Times New Roman" w:cs="Times New Roman"/>
          <w:sz w:val="24"/>
          <w:szCs w:val="24"/>
        </w:rPr>
      </w:pPr>
      <w:r w:rsidRPr="00310338">
        <w:rPr>
          <w:rFonts w:ascii="Times New Roman" w:eastAsia="Calibri" w:hAnsi="Times New Roman" w:cs="Times New Roman"/>
          <w:sz w:val="24"/>
          <w:szCs w:val="24"/>
        </w:rPr>
        <w:t>Nota. La pacientii cu afectare renala severa (inclusiv hemodializa) care necesita administrare de Ribavirina, se va consulta RCP-ul pentru Ribavirina pentru informatiile privind ajustarea dozei.</w:t>
      </w:r>
    </w:p>
    <w:p w14:paraId="4109AFA5" w14:textId="77777777" w:rsidR="00250338" w:rsidRPr="00310338" w:rsidRDefault="00250338" w:rsidP="00250338">
      <w:pPr>
        <w:spacing w:after="200" w:line="276" w:lineRule="auto"/>
        <w:contextualSpacing/>
        <w:jc w:val="both"/>
        <w:rPr>
          <w:rFonts w:ascii="Times New Roman" w:eastAsia="Calibri" w:hAnsi="Times New Roman" w:cs="Times New Roman"/>
          <w:sz w:val="24"/>
          <w:szCs w:val="24"/>
        </w:rPr>
      </w:pPr>
    </w:p>
    <w:p w14:paraId="2BA430F9" w14:textId="77777777" w:rsidR="00250338" w:rsidRPr="00310338" w:rsidRDefault="00250338" w:rsidP="00250338">
      <w:pPr>
        <w:spacing w:after="200" w:line="276" w:lineRule="auto"/>
        <w:contextualSpacing/>
        <w:jc w:val="both"/>
        <w:rPr>
          <w:rFonts w:ascii="Times New Roman" w:eastAsia="Calibri" w:hAnsi="Times New Roman" w:cs="Times New Roman"/>
          <w:sz w:val="24"/>
          <w:szCs w:val="24"/>
        </w:rPr>
      </w:pPr>
      <w:r w:rsidRPr="00310338">
        <w:rPr>
          <w:rFonts w:ascii="Times New Roman" w:eastAsia="Calibri" w:hAnsi="Times New Roman" w:cs="Times New Roman"/>
          <w:sz w:val="24"/>
          <w:szCs w:val="24"/>
        </w:rPr>
        <w:t xml:space="preserve">Evaluarea pre-terapeutică, monitorizarea tratamentului, criteriile de evaluare a rezultatului medical şi medicii prescriptori sunt conform pct. 2, 6, 7 şi 8 de la cap I sau cap II, după caz, cu precizarea faptului că, </w:t>
      </w:r>
      <w:r w:rsidRPr="00310338">
        <w:rPr>
          <w:rFonts w:ascii="Times New Roman" w:eastAsia="Calibri" w:hAnsi="Times New Roman" w:cs="Times New Roman"/>
          <w:b/>
          <w:sz w:val="24"/>
          <w:szCs w:val="24"/>
        </w:rPr>
        <w:t>iniţierea şi monitorizarea tratamentului include efectuarea lunară a clearance-ului la creatinină, indiferent de regimul terapeutic</w:t>
      </w:r>
      <w:r w:rsidRPr="00310338">
        <w:rPr>
          <w:rFonts w:ascii="Times New Roman" w:eastAsia="Calibri" w:hAnsi="Times New Roman" w:cs="Times New Roman"/>
          <w:sz w:val="24"/>
          <w:szCs w:val="24"/>
        </w:rPr>
        <w:t>, şi după caz, medicul prescriptor poate recurge la consultul nefrologic dacă situaţia o impune</w:t>
      </w:r>
      <w:r w:rsidRPr="00310338">
        <w:rPr>
          <w:rFonts w:ascii="Times New Roman" w:eastAsia="Calibri" w:hAnsi="Times New Roman" w:cs="Times New Roman"/>
          <w:iCs/>
          <w:sz w:val="24"/>
          <w:szCs w:val="24"/>
        </w:rPr>
        <w:t>, având în vedere contraindicaţiile şi interacţiunile medicamentoase potenţiale.</w:t>
      </w:r>
    </w:p>
    <w:p w14:paraId="54F786BD" w14:textId="77777777" w:rsidR="00250338" w:rsidRPr="00310338" w:rsidRDefault="00250338" w:rsidP="00250338">
      <w:pPr>
        <w:shd w:val="clear" w:color="auto" w:fill="FFFFFF"/>
        <w:spacing w:after="0" w:line="276" w:lineRule="auto"/>
        <w:jc w:val="both"/>
        <w:rPr>
          <w:rFonts w:ascii="Times New Roman" w:eastAsia="Times New Roman" w:hAnsi="Times New Roman" w:cs="Times New Roman"/>
          <w:sz w:val="24"/>
          <w:szCs w:val="24"/>
        </w:rPr>
      </w:pPr>
    </w:p>
    <w:p w14:paraId="36F8E909" w14:textId="77777777" w:rsidR="00250338" w:rsidRPr="00310338" w:rsidRDefault="00250338" w:rsidP="00250338">
      <w:pPr>
        <w:tabs>
          <w:tab w:val="left" w:pos="540"/>
        </w:tabs>
        <w:spacing w:line="276" w:lineRule="auto"/>
        <w:contextualSpacing/>
        <w:jc w:val="both"/>
        <w:rPr>
          <w:rFonts w:ascii="Times New Roman" w:eastAsia="Calibri" w:hAnsi="Times New Roman" w:cs="Times New Roman"/>
          <w:b/>
          <w:bCs/>
          <w:i/>
          <w:sz w:val="24"/>
          <w:szCs w:val="24"/>
          <w:u w:val="single"/>
        </w:rPr>
      </w:pPr>
      <w:r w:rsidRPr="00310338">
        <w:rPr>
          <w:rFonts w:ascii="Times New Roman" w:eastAsia="Calibri" w:hAnsi="Times New Roman" w:cs="Times New Roman"/>
          <w:b/>
          <w:bCs/>
          <w:i/>
          <w:sz w:val="24"/>
          <w:szCs w:val="24"/>
          <w:u w:val="single"/>
        </w:rPr>
        <w:t>C. Pacienti cu transplant hepatic</w:t>
      </w:r>
    </w:p>
    <w:p w14:paraId="0610D916" w14:textId="77777777" w:rsidR="00250338" w:rsidRPr="00310338" w:rsidRDefault="00250338" w:rsidP="00250338">
      <w:pPr>
        <w:spacing w:after="200" w:line="276" w:lineRule="auto"/>
        <w:contextualSpacing/>
        <w:jc w:val="both"/>
        <w:rPr>
          <w:rFonts w:ascii="Times New Roman" w:eastAsia="Calibri" w:hAnsi="Times New Roman" w:cs="Times New Roman"/>
          <w:b/>
          <w:sz w:val="16"/>
          <w:szCs w:val="16"/>
        </w:rPr>
      </w:pPr>
    </w:p>
    <w:p w14:paraId="4F64DA29" w14:textId="77777777" w:rsidR="00250338" w:rsidRPr="00310338" w:rsidRDefault="00250338" w:rsidP="00651D25">
      <w:pPr>
        <w:numPr>
          <w:ilvl w:val="0"/>
          <w:numId w:val="503"/>
        </w:numPr>
        <w:pBdr>
          <w:top w:val="nil"/>
          <w:left w:val="nil"/>
          <w:bottom w:val="nil"/>
          <w:right w:val="nil"/>
          <w:between w:val="nil"/>
          <w:bar w:val="nil"/>
        </w:pBdr>
        <w:spacing w:after="200" w:line="276" w:lineRule="auto"/>
        <w:contextualSpacing/>
        <w:jc w:val="both"/>
        <w:rPr>
          <w:rFonts w:ascii="Times New Roman" w:eastAsia="Times New Roman" w:hAnsi="Times New Roman" w:cs="Times New Roman"/>
          <w:sz w:val="24"/>
          <w:szCs w:val="24"/>
          <w:u w:color="000000"/>
          <w:bdr w:val="nil"/>
          <w:lang w:eastAsia="ro-RO"/>
        </w:rPr>
      </w:pPr>
      <w:r w:rsidRPr="00310338">
        <w:rPr>
          <w:rFonts w:ascii="Times New Roman" w:eastAsia="Times New Roman" w:hAnsi="Times New Roman" w:cs="Times New Roman"/>
          <w:b/>
          <w:sz w:val="24"/>
          <w:szCs w:val="24"/>
          <w:u w:color="000000"/>
          <w:bdr w:val="nil"/>
          <w:lang w:eastAsia="ro-RO"/>
        </w:rPr>
        <w:t>Epclusa</w:t>
      </w:r>
      <w:r w:rsidRPr="00310338">
        <w:rPr>
          <w:rFonts w:ascii="Times New Roman" w:eastAsia="Times New Roman" w:hAnsi="Times New Roman" w:cs="Times New Roman"/>
          <w:sz w:val="24"/>
          <w:szCs w:val="24"/>
          <w:u w:color="000000"/>
          <w:bdr w:val="nil"/>
          <w:lang w:eastAsia="ro-RO"/>
        </w:rPr>
        <w:t>:</w:t>
      </w:r>
    </w:p>
    <w:p w14:paraId="6B12476F" w14:textId="77777777" w:rsidR="00250338" w:rsidRPr="00310338" w:rsidRDefault="00250338" w:rsidP="00651D25">
      <w:pPr>
        <w:numPr>
          <w:ilvl w:val="0"/>
          <w:numId w:val="501"/>
        </w:numPr>
        <w:pBdr>
          <w:top w:val="nil"/>
          <w:left w:val="nil"/>
          <w:bottom w:val="nil"/>
          <w:right w:val="nil"/>
          <w:between w:val="nil"/>
          <w:bar w:val="nil"/>
        </w:pBdr>
        <w:spacing w:after="0" w:line="276" w:lineRule="auto"/>
        <w:ind w:left="1134" w:hanging="283"/>
        <w:rPr>
          <w:rFonts w:ascii="Times New Roman" w:eastAsia="Times New Roman" w:hAnsi="Times New Roman" w:cs="Times New Roman"/>
          <w:sz w:val="24"/>
          <w:szCs w:val="24"/>
          <w:u w:color="000000"/>
          <w:bdr w:val="nil"/>
          <w:lang w:eastAsia="ro-RO"/>
        </w:rPr>
      </w:pPr>
      <w:r w:rsidRPr="00310338">
        <w:rPr>
          <w:rFonts w:ascii="Times New Roman" w:eastAsia="Times New Roman" w:hAnsi="Times New Roman" w:cs="Times New Roman"/>
          <w:sz w:val="24"/>
          <w:szCs w:val="24"/>
          <w:u w:color="000000"/>
          <w:bdr w:val="nil"/>
          <w:lang w:eastAsia="ro-RO"/>
        </w:rPr>
        <w:t xml:space="preserve">1cp/zi, </w:t>
      </w:r>
      <w:r w:rsidRPr="00310338">
        <w:rPr>
          <w:rFonts w:ascii="Times New Roman" w:eastAsia="Times New Roman" w:hAnsi="Times New Roman" w:cs="Times New Roman"/>
          <w:b/>
          <w:sz w:val="24"/>
          <w:szCs w:val="24"/>
          <w:u w:color="000000"/>
          <w:bdr w:val="nil"/>
          <w:lang w:eastAsia="ro-RO"/>
        </w:rPr>
        <w:t>12 saptamani</w:t>
      </w:r>
      <w:r w:rsidRPr="00310338">
        <w:rPr>
          <w:rFonts w:ascii="Times New Roman" w:eastAsia="Times New Roman" w:hAnsi="Times New Roman" w:cs="Times New Roman"/>
          <w:sz w:val="24"/>
          <w:szCs w:val="24"/>
          <w:u w:color="000000"/>
          <w:bdr w:val="nil"/>
          <w:lang w:eastAsia="ro-RO"/>
        </w:rPr>
        <w:t xml:space="preserve"> (F0-F3+ ciroză compensată – scor Child – Pugh A). Se poate lua in considerare adaugarea Ribavirinei la pacientii cu genotip 3.</w:t>
      </w:r>
    </w:p>
    <w:p w14:paraId="374B66C9" w14:textId="77777777" w:rsidR="00250338" w:rsidRPr="00310338" w:rsidRDefault="00250338" w:rsidP="00651D25">
      <w:pPr>
        <w:numPr>
          <w:ilvl w:val="0"/>
          <w:numId w:val="501"/>
        </w:numPr>
        <w:pBdr>
          <w:top w:val="nil"/>
          <w:left w:val="nil"/>
          <w:bottom w:val="nil"/>
          <w:right w:val="nil"/>
          <w:between w:val="nil"/>
          <w:bar w:val="nil"/>
        </w:pBdr>
        <w:spacing w:after="200" w:line="276" w:lineRule="auto"/>
        <w:ind w:left="1134" w:hanging="283"/>
        <w:contextualSpacing/>
        <w:jc w:val="both"/>
        <w:rPr>
          <w:rFonts w:ascii="Times New Roman" w:eastAsia="Times New Roman" w:hAnsi="Times New Roman" w:cs="Times New Roman"/>
          <w:sz w:val="24"/>
          <w:szCs w:val="24"/>
          <w:u w:color="000000"/>
          <w:bdr w:val="nil"/>
          <w:lang w:eastAsia="ro-RO"/>
        </w:rPr>
      </w:pPr>
      <w:r w:rsidRPr="00310338">
        <w:rPr>
          <w:rFonts w:ascii="Times New Roman" w:eastAsia="Times New Roman" w:hAnsi="Times New Roman" w:cs="Times New Roman"/>
          <w:sz w:val="24"/>
          <w:szCs w:val="24"/>
          <w:u w:color="000000"/>
          <w:bdr w:val="nil"/>
          <w:lang w:eastAsia="ro-RO"/>
        </w:rPr>
        <w:t xml:space="preserve">1cp/zi,+RIBAVIRINA (se va consulta RCP-ul pentru Ribavirina pentru informatiile privind doza), </w:t>
      </w:r>
      <w:r w:rsidRPr="00310338">
        <w:rPr>
          <w:rFonts w:ascii="Times New Roman" w:eastAsia="Times New Roman" w:hAnsi="Times New Roman" w:cs="Times New Roman"/>
          <w:b/>
          <w:sz w:val="24"/>
          <w:szCs w:val="24"/>
          <w:u w:color="000000"/>
          <w:bdr w:val="nil"/>
          <w:lang w:eastAsia="ro-RO"/>
        </w:rPr>
        <w:t xml:space="preserve">12 săptămâni </w:t>
      </w:r>
      <w:r w:rsidRPr="00310338">
        <w:rPr>
          <w:rFonts w:ascii="Times New Roman" w:eastAsia="Times New Roman" w:hAnsi="Times New Roman" w:cs="Times New Roman"/>
          <w:sz w:val="24"/>
          <w:szCs w:val="24"/>
          <w:u w:color="000000"/>
          <w:bdr w:val="nil"/>
          <w:lang w:eastAsia="ro-RO"/>
        </w:rPr>
        <w:t>(ciroză hepatică decompensată - clasa Child B sau C).</w:t>
      </w:r>
    </w:p>
    <w:p w14:paraId="62B2F16D" w14:textId="77777777" w:rsidR="00250338" w:rsidRPr="00310338" w:rsidRDefault="00250338" w:rsidP="00651D25">
      <w:pPr>
        <w:numPr>
          <w:ilvl w:val="0"/>
          <w:numId w:val="503"/>
        </w:numPr>
        <w:pBdr>
          <w:top w:val="nil"/>
          <w:left w:val="nil"/>
          <w:bottom w:val="nil"/>
          <w:right w:val="nil"/>
          <w:between w:val="nil"/>
          <w:bar w:val="nil"/>
        </w:pBdr>
        <w:spacing w:after="200" w:line="276" w:lineRule="auto"/>
        <w:contextualSpacing/>
        <w:jc w:val="both"/>
        <w:rPr>
          <w:rFonts w:ascii="Times New Roman" w:eastAsia="Times New Roman" w:hAnsi="Times New Roman" w:cs="Times New Roman"/>
          <w:sz w:val="24"/>
          <w:szCs w:val="24"/>
          <w:u w:color="000000"/>
          <w:bdr w:val="nil"/>
          <w:lang w:eastAsia="ro-RO"/>
        </w:rPr>
      </w:pPr>
      <w:r w:rsidRPr="00310338">
        <w:rPr>
          <w:rFonts w:ascii="Times New Roman" w:eastAsia="Times New Roman" w:hAnsi="Times New Roman" w:cs="Times New Roman"/>
          <w:b/>
          <w:sz w:val="24"/>
          <w:szCs w:val="24"/>
          <w:u w:color="000000"/>
          <w:bdr w:val="nil"/>
          <w:lang w:eastAsia="ro-RO"/>
        </w:rPr>
        <w:t>Mavire</w:t>
      </w:r>
      <w:r w:rsidRPr="00310338">
        <w:rPr>
          <w:rFonts w:ascii="Times New Roman" w:eastAsia="Times New Roman" w:hAnsi="Times New Roman" w:cs="Times New Roman"/>
          <w:sz w:val="24"/>
          <w:szCs w:val="24"/>
          <w:u w:color="000000"/>
          <w:bdr w:val="nil"/>
          <w:lang w:eastAsia="ro-RO"/>
        </w:rPr>
        <w:t xml:space="preserve">t – 3 cp/zi, </w:t>
      </w:r>
      <w:r w:rsidRPr="00310338">
        <w:rPr>
          <w:rFonts w:ascii="Times New Roman" w:eastAsia="Times New Roman" w:hAnsi="Times New Roman" w:cs="Times New Roman"/>
          <w:b/>
          <w:sz w:val="24"/>
          <w:szCs w:val="24"/>
          <w:u w:color="000000"/>
          <w:bdr w:val="nil"/>
          <w:lang w:eastAsia="ro-RO"/>
        </w:rPr>
        <w:t xml:space="preserve">12 saptamani </w:t>
      </w:r>
      <w:r w:rsidRPr="00310338">
        <w:rPr>
          <w:rFonts w:ascii="Times New Roman" w:eastAsia="Times New Roman" w:hAnsi="Times New Roman" w:cs="Times New Roman"/>
          <w:sz w:val="24"/>
          <w:szCs w:val="24"/>
          <w:u w:color="000000"/>
          <w:bdr w:val="nil"/>
          <w:lang w:eastAsia="ro-RO"/>
        </w:rPr>
        <w:t>(F0-F3+ ciroză compensată – scor Child – Pugh A). Trebuie luata in considerare o durata a tratamentului de 16 saptamani la pacientii experimentati, cu genotip 3</w:t>
      </w:r>
    </w:p>
    <w:p w14:paraId="05E4DC96" w14:textId="77777777" w:rsidR="00250338" w:rsidRPr="00310338" w:rsidRDefault="00250338" w:rsidP="00250338">
      <w:pPr>
        <w:spacing w:after="200" w:line="276" w:lineRule="auto"/>
        <w:contextualSpacing/>
        <w:jc w:val="both"/>
        <w:rPr>
          <w:rFonts w:ascii="Times New Roman" w:eastAsia="Calibri" w:hAnsi="Times New Roman" w:cs="Times New Roman"/>
          <w:sz w:val="24"/>
          <w:szCs w:val="24"/>
        </w:rPr>
      </w:pPr>
      <w:r w:rsidRPr="00310338">
        <w:rPr>
          <w:rFonts w:ascii="Times New Roman" w:eastAsia="Calibri" w:hAnsi="Times New Roman" w:cs="Times New Roman"/>
          <w:b/>
          <w:sz w:val="24"/>
          <w:szCs w:val="24"/>
        </w:rPr>
        <w:t>Notă</w:t>
      </w:r>
      <w:r w:rsidRPr="00310338">
        <w:rPr>
          <w:rFonts w:ascii="Times New Roman" w:eastAsia="Calibri" w:hAnsi="Times New Roman" w:cs="Times New Roman"/>
          <w:sz w:val="24"/>
          <w:szCs w:val="24"/>
        </w:rPr>
        <w:t>. Evaluarea pre-terapeutică, monitorizarea tratamentului, criteriile de evaluare a rezultatului medical şi medicii prescriptori sunt conform pct. 2, 6, 7 şi 8 de la cap I sau cap II, după caz  cu precizarea faptului că, monitorizarea pacientului se va face de medicul prescriptor împreună cu medicul curant din centrul care se ocupă de monitorizarea post-transplant.</w:t>
      </w:r>
    </w:p>
    <w:p w14:paraId="37EF0EE1" w14:textId="77777777" w:rsidR="00250338" w:rsidRPr="00310338" w:rsidRDefault="00250338" w:rsidP="00250338">
      <w:pPr>
        <w:tabs>
          <w:tab w:val="left" w:pos="540"/>
        </w:tabs>
        <w:spacing w:after="0" w:line="276" w:lineRule="auto"/>
        <w:contextualSpacing/>
        <w:rPr>
          <w:rFonts w:ascii="Times New Roman" w:eastAsia="Calibri" w:hAnsi="Times New Roman" w:cs="Times New Roman"/>
          <w:b/>
          <w:bCs/>
          <w:i/>
          <w:sz w:val="24"/>
          <w:szCs w:val="24"/>
          <w:u w:val="single"/>
        </w:rPr>
      </w:pPr>
    </w:p>
    <w:p w14:paraId="691AA3E7" w14:textId="77777777" w:rsidR="00250338" w:rsidRPr="00310338" w:rsidRDefault="00250338" w:rsidP="00250338">
      <w:pPr>
        <w:tabs>
          <w:tab w:val="left" w:pos="540"/>
        </w:tabs>
        <w:spacing w:after="0" w:line="276" w:lineRule="auto"/>
        <w:contextualSpacing/>
        <w:jc w:val="both"/>
        <w:rPr>
          <w:rFonts w:ascii="Times New Roman" w:eastAsia="Calibri" w:hAnsi="Times New Roman" w:cs="Times New Roman"/>
          <w:b/>
          <w:bCs/>
          <w:i/>
          <w:sz w:val="24"/>
          <w:szCs w:val="24"/>
          <w:u w:val="single"/>
        </w:rPr>
      </w:pPr>
      <w:r w:rsidRPr="00310338">
        <w:rPr>
          <w:rFonts w:ascii="Times New Roman" w:eastAsia="Calibri" w:hAnsi="Times New Roman" w:cs="Times New Roman"/>
          <w:b/>
          <w:bCs/>
          <w:i/>
          <w:sz w:val="24"/>
          <w:szCs w:val="24"/>
          <w:u w:val="single"/>
        </w:rPr>
        <w:t>D. Pacienti cu transplant renal</w:t>
      </w:r>
    </w:p>
    <w:p w14:paraId="3E0ED0C6" w14:textId="77777777" w:rsidR="00250338" w:rsidRPr="00310338" w:rsidRDefault="00250338" w:rsidP="00250338">
      <w:pPr>
        <w:tabs>
          <w:tab w:val="left" w:pos="540"/>
        </w:tabs>
        <w:spacing w:after="0" w:line="276" w:lineRule="auto"/>
        <w:contextualSpacing/>
        <w:jc w:val="both"/>
        <w:rPr>
          <w:rFonts w:ascii="Times New Roman" w:eastAsia="Calibri" w:hAnsi="Times New Roman" w:cs="Times New Roman"/>
          <w:b/>
          <w:bCs/>
          <w:i/>
          <w:sz w:val="24"/>
          <w:szCs w:val="24"/>
          <w:u w:val="single"/>
        </w:rPr>
      </w:pPr>
    </w:p>
    <w:p w14:paraId="596C1F6F" w14:textId="77777777" w:rsidR="00250338" w:rsidRPr="00310338" w:rsidRDefault="00250338" w:rsidP="00651D25">
      <w:pPr>
        <w:numPr>
          <w:ilvl w:val="0"/>
          <w:numId w:val="503"/>
        </w:numPr>
        <w:pBdr>
          <w:top w:val="nil"/>
          <w:left w:val="nil"/>
          <w:bottom w:val="nil"/>
          <w:right w:val="nil"/>
          <w:between w:val="nil"/>
          <w:bar w:val="nil"/>
        </w:pBdr>
        <w:tabs>
          <w:tab w:val="left" w:pos="540"/>
        </w:tabs>
        <w:spacing w:after="0" w:line="276" w:lineRule="auto"/>
        <w:ind w:left="567" w:hanging="283"/>
        <w:contextualSpacing/>
        <w:jc w:val="both"/>
        <w:rPr>
          <w:rFonts w:ascii="Times New Roman" w:eastAsia="Times New Roman" w:hAnsi="Times New Roman" w:cs="Times New Roman"/>
          <w:bCs/>
          <w:sz w:val="24"/>
          <w:szCs w:val="24"/>
          <w:u w:color="000000"/>
          <w:bdr w:val="nil"/>
          <w:lang w:eastAsia="ro-RO"/>
        </w:rPr>
      </w:pPr>
      <w:r w:rsidRPr="00310338">
        <w:rPr>
          <w:rFonts w:ascii="Times New Roman" w:eastAsia="Times New Roman" w:hAnsi="Times New Roman" w:cs="Times New Roman"/>
          <w:b/>
          <w:bCs/>
          <w:sz w:val="24"/>
          <w:szCs w:val="24"/>
          <w:u w:color="000000"/>
          <w:bdr w:val="nil"/>
          <w:lang w:eastAsia="ro-RO"/>
        </w:rPr>
        <w:t>Maviret 3 cp/zi,</w:t>
      </w:r>
      <w:r w:rsidRPr="00310338">
        <w:rPr>
          <w:rFonts w:ascii="Times New Roman" w:eastAsia="Times New Roman" w:hAnsi="Times New Roman" w:cs="Times New Roman"/>
          <w:bCs/>
          <w:sz w:val="24"/>
          <w:szCs w:val="24"/>
          <w:u w:color="000000"/>
          <w:bdr w:val="nil"/>
          <w:lang w:eastAsia="ro-RO"/>
        </w:rPr>
        <w:t xml:space="preserve"> </w:t>
      </w:r>
      <w:r w:rsidRPr="00310338">
        <w:rPr>
          <w:rFonts w:ascii="Times New Roman" w:eastAsia="Times New Roman" w:hAnsi="Times New Roman" w:cs="Times New Roman"/>
          <w:b/>
          <w:bCs/>
          <w:sz w:val="24"/>
          <w:szCs w:val="24"/>
          <w:u w:color="000000"/>
          <w:bdr w:val="nil"/>
          <w:lang w:eastAsia="ro-RO"/>
        </w:rPr>
        <w:t>12 saptamani</w:t>
      </w:r>
      <w:r w:rsidRPr="00310338">
        <w:rPr>
          <w:rFonts w:ascii="Times New Roman" w:eastAsia="Times New Roman" w:hAnsi="Times New Roman" w:cs="Times New Roman"/>
          <w:bCs/>
          <w:sz w:val="24"/>
          <w:szCs w:val="24"/>
          <w:u w:color="000000"/>
          <w:bdr w:val="nil"/>
          <w:lang w:eastAsia="ro-RO"/>
        </w:rPr>
        <w:t xml:space="preserve"> (F0-F3+ ciroză compensată – scor Child – Pugh A). Trebuie luata in considerare o durata a tratamentului de </w:t>
      </w:r>
      <w:r w:rsidRPr="00310338">
        <w:rPr>
          <w:rFonts w:ascii="Times New Roman" w:eastAsia="Times New Roman" w:hAnsi="Times New Roman" w:cs="Times New Roman"/>
          <w:b/>
          <w:bCs/>
          <w:sz w:val="24"/>
          <w:szCs w:val="24"/>
          <w:u w:color="000000"/>
          <w:bdr w:val="nil"/>
          <w:lang w:eastAsia="ro-RO"/>
        </w:rPr>
        <w:t>16 saptamani</w:t>
      </w:r>
      <w:r w:rsidRPr="00310338">
        <w:rPr>
          <w:rFonts w:ascii="Times New Roman" w:eastAsia="Times New Roman" w:hAnsi="Times New Roman" w:cs="Times New Roman"/>
          <w:bCs/>
          <w:sz w:val="24"/>
          <w:szCs w:val="24"/>
          <w:u w:color="000000"/>
          <w:bdr w:val="nil"/>
          <w:lang w:eastAsia="ro-RO"/>
        </w:rPr>
        <w:t xml:space="preserve"> la pacientii experimentati cu genotip 3.</w:t>
      </w:r>
    </w:p>
    <w:p w14:paraId="23FEC78F" w14:textId="77777777" w:rsidR="00250338" w:rsidRPr="00310338" w:rsidRDefault="00250338" w:rsidP="00250338">
      <w:pPr>
        <w:pBdr>
          <w:top w:val="nil"/>
          <w:left w:val="nil"/>
          <w:bottom w:val="nil"/>
          <w:right w:val="nil"/>
          <w:between w:val="nil"/>
          <w:bar w:val="nil"/>
        </w:pBdr>
        <w:tabs>
          <w:tab w:val="left" w:pos="540"/>
        </w:tabs>
        <w:spacing w:after="0" w:line="276" w:lineRule="auto"/>
        <w:ind w:left="720"/>
        <w:contextualSpacing/>
        <w:jc w:val="both"/>
        <w:rPr>
          <w:rFonts w:ascii="Times New Roman" w:eastAsia="Times New Roman" w:hAnsi="Times New Roman" w:cs="Times New Roman"/>
          <w:bCs/>
          <w:sz w:val="24"/>
          <w:szCs w:val="24"/>
          <w:u w:color="000000"/>
          <w:bdr w:val="nil"/>
          <w:lang w:eastAsia="ro-RO"/>
        </w:rPr>
      </w:pPr>
    </w:p>
    <w:p w14:paraId="003A7173" w14:textId="77777777" w:rsidR="00250338" w:rsidRPr="00310338" w:rsidRDefault="00250338" w:rsidP="00250338">
      <w:pPr>
        <w:spacing w:after="200" w:line="276" w:lineRule="auto"/>
        <w:contextualSpacing/>
        <w:jc w:val="both"/>
        <w:rPr>
          <w:rFonts w:ascii="Times New Roman" w:eastAsia="Calibri" w:hAnsi="Times New Roman" w:cs="Times New Roman"/>
          <w:sz w:val="24"/>
          <w:szCs w:val="24"/>
        </w:rPr>
      </w:pPr>
      <w:r w:rsidRPr="00310338">
        <w:rPr>
          <w:rFonts w:ascii="Times New Roman" w:eastAsia="Calibri" w:hAnsi="Times New Roman" w:cs="Times New Roman"/>
          <w:b/>
          <w:sz w:val="24"/>
          <w:szCs w:val="24"/>
        </w:rPr>
        <w:t>Notă</w:t>
      </w:r>
      <w:r w:rsidRPr="00310338">
        <w:rPr>
          <w:rFonts w:ascii="Times New Roman" w:eastAsia="Calibri" w:hAnsi="Times New Roman" w:cs="Times New Roman"/>
          <w:sz w:val="24"/>
          <w:szCs w:val="24"/>
        </w:rPr>
        <w:t>. Evaluarea pre-terapeutică, monitorizarea tratamentului, criteriile de evaluare a rezultatului medical şi medicii prescriptori sunt conform pct. 2, 6, 7 şi 8 de la cap I sau cap II, după caz  cu precizarea faptului că, monitorizarea pacientului se va face de medicul prescriptor împreună cu medicul curant din centrul care se ocupă de monitorizarea post-transplant.</w:t>
      </w:r>
    </w:p>
    <w:p w14:paraId="5D1EFA9A" w14:textId="77777777" w:rsidR="00250338" w:rsidRPr="00310338" w:rsidRDefault="00250338" w:rsidP="00250338">
      <w:pPr>
        <w:spacing w:after="200" w:line="276" w:lineRule="auto"/>
        <w:contextualSpacing/>
        <w:jc w:val="both"/>
        <w:rPr>
          <w:rFonts w:ascii="Times New Roman" w:eastAsia="Calibri" w:hAnsi="Times New Roman" w:cs="Times New Roman"/>
          <w:b/>
          <w:bCs/>
          <w:i/>
          <w:sz w:val="24"/>
          <w:szCs w:val="24"/>
          <w:u w:val="single"/>
        </w:rPr>
      </w:pPr>
    </w:p>
    <w:p w14:paraId="0880DE23" w14:textId="77777777" w:rsidR="00250338" w:rsidRPr="00310338" w:rsidRDefault="00250338" w:rsidP="00250338">
      <w:pPr>
        <w:spacing w:after="200" w:line="276" w:lineRule="auto"/>
        <w:contextualSpacing/>
        <w:jc w:val="both"/>
        <w:rPr>
          <w:rFonts w:ascii="Times New Roman" w:eastAsia="Calibri" w:hAnsi="Times New Roman" w:cs="Times New Roman"/>
          <w:b/>
          <w:bCs/>
          <w:i/>
          <w:sz w:val="24"/>
          <w:szCs w:val="24"/>
          <w:u w:val="single"/>
        </w:rPr>
      </w:pPr>
      <w:r w:rsidRPr="00310338">
        <w:rPr>
          <w:rFonts w:ascii="Times New Roman" w:eastAsia="Calibri" w:hAnsi="Times New Roman" w:cs="Times New Roman"/>
          <w:b/>
          <w:bCs/>
          <w:i/>
          <w:sz w:val="24"/>
          <w:szCs w:val="24"/>
          <w:u w:val="single"/>
        </w:rPr>
        <w:t>E. Pacienti reinfectați cu VHC</w:t>
      </w:r>
    </w:p>
    <w:p w14:paraId="52D68DB3" w14:textId="77777777" w:rsidR="00250338" w:rsidRPr="00310338" w:rsidRDefault="00250338" w:rsidP="00250338">
      <w:pPr>
        <w:spacing w:after="200" w:line="276" w:lineRule="auto"/>
        <w:contextualSpacing/>
        <w:jc w:val="both"/>
        <w:rPr>
          <w:rFonts w:ascii="Times New Roman" w:eastAsia="Calibri" w:hAnsi="Times New Roman" w:cs="Times New Roman"/>
          <w:b/>
          <w:bCs/>
          <w:i/>
          <w:sz w:val="24"/>
          <w:szCs w:val="24"/>
          <w:u w:val="single"/>
        </w:rPr>
      </w:pPr>
    </w:p>
    <w:p w14:paraId="0C06F395" w14:textId="77777777" w:rsidR="00250338" w:rsidRPr="00310338" w:rsidRDefault="00250338" w:rsidP="00250338">
      <w:pPr>
        <w:spacing w:after="200" w:line="276" w:lineRule="auto"/>
        <w:contextualSpacing/>
        <w:jc w:val="both"/>
        <w:rPr>
          <w:rFonts w:ascii="Times New Roman" w:eastAsia="Calibri" w:hAnsi="Times New Roman" w:cs="Times New Roman"/>
          <w:bCs/>
          <w:sz w:val="24"/>
          <w:szCs w:val="24"/>
        </w:rPr>
      </w:pPr>
      <w:r w:rsidRPr="00310338">
        <w:rPr>
          <w:rFonts w:ascii="Times New Roman" w:eastAsia="Calibri" w:hAnsi="Times New Roman" w:cs="Times New Roman"/>
          <w:bCs/>
          <w:sz w:val="24"/>
          <w:szCs w:val="24"/>
        </w:rPr>
        <w:t>Reinfecția cu VHC se definește ca reapariția ARN VHC la peste 24 de săptămâni de la obținerea RVS (ARN VHC nedetectabil la 12 săptămâni dupa terminarea oricărui tip de tratament antiviral cu antivirale directe sau bazat pe Peg-IFN).</w:t>
      </w:r>
    </w:p>
    <w:p w14:paraId="01BB4FA8" w14:textId="77777777" w:rsidR="00250338" w:rsidRPr="00310338" w:rsidRDefault="00250338" w:rsidP="00250338">
      <w:pPr>
        <w:spacing w:after="0" w:line="276" w:lineRule="auto"/>
        <w:contextualSpacing/>
        <w:jc w:val="both"/>
        <w:rPr>
          <w:rFonts w:ascii="Times New Roman" w:eastAsia="Calibri" w:hAnsi="Times New Roman" w:cs="Times New Roman"/>
          <w:bCs/>
          <w:sz w:val="24"/>
          <w:szCs w:val="24"/>
        </w:rPr>
      </w:pPr>
      <w:r w:rsidRPr="00310338">
        <w:rPr>
          <w:rFonts w:ascii="Times New Roman" w:eastAsia="Calibri" w:hAnsi="Times New Roman" w:cs="Times New Roman"/>
          <w:bCs/>
          <w:sz w:val="24"/>
          <w:szCs w:val="24"/>
        </w:rPr>
        <w:t>Reinfecția este întâlnită la următoarele categorii de persoane cu risc crescut:</w:t>
      </w:r>
    </w:p>
    <w:p w14:paraId="09EBA02C" w14:textId="77777777" w:rsidR="00250338" w:rsidRPr="00310338" w:rsidRDefault="00250338" w:rsidP="00651D25">
      <w:pPr>
        <w:numPr>
          <w:ilvl w:val="0"/>
          <w:numId w:val="510"/>
        </w:numPr>
        <w:pBdr>
          <w:top w:val="nil"/>
          <w:left w:val="nil"/>
          <w:bottom w:val="nil"/>
          <w:right w:val="nil"/>
          <w:between w:val="nil"/>
          <w:bar w:val="nil"/>
        </w:pBdr>
        <w:tabs>
          <w:tab w:val="left" w:pos="284"/>
        </w:tabs>
        <w:spacing w:after="0" w:line="276" w:lineRule="auto"/>
        <w:ind w:left="284" w:hanging="284"/>
        <w:contextualSpacing/>
        <w:jc w:val="both"/>
        <w:rPr>
          <w:rFonts w:ascii="Times New Roman" w:eastAsia="Calibri" w:hAnsi="Times New Roman" w:cs="Times New Roman"/>
          <w:bCs/>
          <w:sz w:val="24"/>
          <w:szCs w:val="24"/>
          <w:u w:color="000000"/>
          <w:bdr w:val="nil"/>
          <w:lang w:eastAsia="ro-RO"/>
        </w:rPr>
      </w:pPr>
      <w:r w:rsidRPr="00310338">
        <w:rPr>
          <w:rFonts w:ascii="Times New Roman" w:eastAsia="Calibri" w:hAnsi="Times New Roman" w:cs="Times New Roman"/>
          <w:bCs/>
          <w:sz w:val="24"/>
          <w:szCs w:val="24"/>
          <w:u w:color="000000"/>
          <w:bdr w:val="nil"/>
          <w:lang w:eastAsia="ro-RO"/>
        </w:rPr>
        <w:t>utilizatorii de droguri intravenoase,</w:t>
      </w:r>
    </w:p>
    <w:p w14:paraId="2F6C7E0C" w14:textId="77777777" w:rsidR="00250338" w:rsidRPr="00310338" w:rsidRDefault="00250338" w:rsidP="00651D25">
      <w:pPr>
        <w:numPr>
          <w:ilvl w:val="0"/>
          <w:numId w:val="510"/>
        </w:numPr>
        <w:pBdr>
          <w:top w:val="nil"/>
          <w:left w:val="nil"/>
          <w:bottom w:val="nil"/>
          <w:right w:val="nil"/>
          <w:between w:val="nil"/>
          <w:bar w:val="nil"/>
        </w:pBdr>
        <w:tabs>
          <w:tab w:val="left" w:pos="284"/>
        </w:tabs>
        <w:spacing w:after="0" w:line="276" w:lineRule="auto"/>
        <w:ind w:left="284" w:hanging="284"/>
        <w:contextualSpacing/>
        <w:jc w:val="both"/>
        <w:rPr>
          <w:rFonts w:ascii="Times New Roman" w:eastAsia="Calibri" w:hAnsi="Times New Roman" w:cs="Times New Roman"/>
          <w:bCs/>
          <w:sz w:val="24"/>
          <w:szCs w:val="24"/>
          <w:u w:color="000000"/>
          <w:bdr w:val="nil"/>
          <w:lang w:eastAsia="ro-RO"/>
        </w:rPr>
      </w:pPr>
      <w:r w:rsidRPr="00310338">
        <w:rPr>
          <w:rFonts w:ascii="Times New Roman" w:eastAsia="Calibri" w:hAnsi="Times New Roman" w:cs="Times New Roman"/>
          <w:bCs/>
          <w:sz w:val="24"/>
          <w:szCs w:val="24"/>
          <w:u w:color="000000"/>
          <w:bdr w:val="nil"/>
          <w:lang w:eastAsia="ro-RO"/>
        </w:rPr>
        <w:t>pacienții HIV pozitivi,</w:t>
      </w:r>
    </w:p>
    <w:p w14:paraId="702C5675" w14:textId="77777777" w:rsidR="00250338" w:rsidRPr="00310338" w:rsidRDefault="00250338" w:rsidP="00651D25">
      <w:pPr>
        <w:numPr>
          <w:ilvl w:val="0"/>
          <w:numId w:val="510"/>
        </w:numPr>
        <w:pBdr>
          <w:top w:val="nil"/>
          <w:left w:val="nil"/>
          <w:bottom w:val="nil"/>
          <w:right w:val="nil"/>
          <w:between w:val="nil"/>
          <w:bar w:val="nil"/>
        </w:pBdr>
        <w:tabs>
          <w:tab w:val="left" w:pos="284"/>
        </w:tabs>
        <w:spacing w:after="0" w:line="276" w:lineRule="auto"/>
        <w:ind w:left="284" w:hanging="284"/>
        <w:contextualSpacing/>
        <w:jc w:val="both"/>
        <w:rPr>
          <w:rFonts w:ascii="Times New Roman" w:eastAsia="Calibri" w:hAnsi="Times New Roman" w:cs="Times New Roman"/>
          <w:bCs/>
          <w:sz w:val="24"/>
          <w:szCs w:val="24"/>
          <w:u w:color="000000"/>
          <w:bdr w:val="nil"/>
          <w:lang w:eastAsia="ro-RO"/>
        </w:rPr>
      </w:pPr>
      <w:r w:rsidRPr="00310338">
        <w:rPr>
          <w:rFonts w:ascii="Times New Roman" w:eastAsia="Calibri" w:hAnsi="Times New Roman" w:cs="Times New Roman"/>
          <w:bCs/>
          <w:sz w:val="24"/>
          <w:szCs w:val="24"/>
          <w:u w:color="000000"/>
          <w:bdr w:val="nil"/>
          <w:lang w:eastAsia="ro-RO"/>
        </w:rPr>
        <w:t>persoanele care au contacte sexulale cu parteneri multipli, necunoscuți sau contacte sexuale neprotejate (în special barbații care au contacte sexuale cu alți bărbați)</w:t>
      </w:r>
    </w:p>
    <w:p w14:paraId="6FFDBBBA" w14:textId="77777777" w:rsidR="00250338" w:rsidRPr="00310338" w:rsidRDefault="00250338" w:rsidP="00651D25">
      <w:pPr>
        <w:numPr>
          <w:ilvl w:val="0"/>
          <w:numId w:val="510"/>
        </w:numPr>
        <w:pBdr>
          <w:top w:val="nil"/>
          <w:left w:val="nil"/>
          <w:bottom w:val="nil"/>
          <w:right w:val="nil"/>
          <w:between w:val="nil"/>
          <w:bar w:val="nil"/>
        </w:pBdr>
        <w:tabs>
          <w:tab w:val="left" w:pos="284"/>
        </w:tabs>
        <w:spacing w:after="0" w:line="276" w:lineRule="auto"/>
        <w:ind w:left="284" w:hanging="284"/>
        <w:contextualSpacing/>
        <w:jc w:val="both"/>
        <w:rPr>
          <w:rFonts w:ascii="Times New Roman" w:eastAsia="Calibri" w:hAnsi="Times New Roman" w:cs="Times New Roman"/>
          <w:bCs/>
          <w:sz w:val="24"/>
          <w:szCs w:val="24"/>
          <w:u w:color="000000"/>
          <w:bdr w:val="nil"/>
          <w:lang w:eastAsia="ro-RO"/>
        </w:rPr>
      </w:pPr>
      <w:r w:rsidRPr="00310338">
        <w:rPr>
          <w:rFonts w:ascii="Times New Roman" w:eastAsia="Calibri" w:hAnsi="Times New Roman" w:cs="Times New Roman"/>
          <w:bCs/>
          <w:sz w:val="24"/>
          <w:szCs w:val="24"/>
          <w:u w:color="000000"/>
          <w:bdr w:val="nil"/>
          <w:lang w:eastAsia="ro-RO"/>
        </w:rPr>
        <w:t xml:space="preserve">persoane cu expuneri nosocomiale (după transfuzii, intervenții chirurgicale, intervenții dentare sângerânde, hemodializă, proceduri medicale ce implică utilizarea acelor), </w:t>
      </w:r>
    </w:p>
    <w:p w14:paraId="7417C27B" w14:textId="77777777" w:rsidR="00250338" w:rsidRPr="00310338" w:rsidRDefault="00250338" w:rsidP="00651D25">
      <w:pPr>
        <w:numPr>
          <w:ilvl w:val="0"/>
          <w:numId w:val="510"/>
        </w:numPr>
        <w:pBdr>
          <w:top w:val="nil"/>
          <w:left w:val="nil"/>
          <w:bottom w:val="nil"/>
          <w:right w:val="nil"/>
          <w:between w:val="nil"/>
          <w:bar w:val="nil"/>
        </w:pBdr>
        <w:tabs>
          <w:tab w:val="left" w:pos="284"/>
        </w:tabs>
        <w:spacing w:after="0" w:line="276" w:lineRule="auto"/>
        <w:ind w:left="284" w:hanging="284"/>
        <w:contextualSpacing/>
        <w:jc w:val="both"/>
        <w:rPr>
          <w:rFonts w:ascii="Times New Roman" w:eastAsia="Calibri" w:hAnsi="Times New Roman" w:cs="Times New Roman"/>
          <w:bCs/>
          <w:sz w:val="24"/>
          <w:szCs w:val="24"/>
          <w:u w:color="000000"/>
          <w:bdr w:val="nil"/>
          <w:lang w:eastAsia="ro-RO"/>
        </w:rPr>
      </w:pPr>
      <w:r w:rsidRPr="00310338">
        <w:rPr>
          <w:rFonts w:ascii="Times New Roman" w:eastAsia="Calibri" w:hAnsi="Times New Roman" w:cs="Times New Roman"/>
          <w:bCs/>
          <w:sz w:val="24"/>
          <w:szCs w:val="24"/>
          <w:u w:color="000000"/>
          <w:bdr w:val="nil"/>
          <w:lang w:eastAsia="ro-RO"/>
        </w:rPr>
        <w:t xml:space="preserve">utilizarea aceluiași instrumentar pt diverse proceduri nonmedicale – (ex. piercing, tatuaje, manichiură), </w:t>
      </w:r>
    </w:p>
    <w:p w14:paraId="4E8CE8E3" w14:textId="77777777" w:rsidR="00250338" w:rsidRPr="00310338" w:rsidRDefault="00250338" w:rsidP="00651D25">
      <w:pPr>
        <w:numPr>
          <w:ilvl w:val="0"/>
          <w:numId w:val="510"/>
        </w:numPr>
        <w:pBdr>
          <w:top w:val="nil"/>
          <w:left w:val="nil"/>
          <w:bottom w:val="nil"/>
          <w:right w:val="nil"/>
          <w:between w:val="nil"/>
          <w:bar w:val="nil"/>
        </w:pBdr>
        <w:tabs>
          <w:tab w:val="left" w:pos="284"/>
        </w:tabs>
        <w:spacing w:after="0" w:line="276" w:lineRule="auto"/>
        <w:ind w:left="284" w:hanging="284"/>
        <w:contextualSpacing/>
        <w:jc w:val="both"/>
        <w:rPr>
          <w:rFonts w:ascii="Times New Roman" w:eastAsia="Calibri" w:hAnsi="Times New Roman" w:cs="Times New Roman"/>
          <w:bCs/>
          <w:sz w:val="24"/>
          <w:szCs w:val="24"/>
          <w:u w:color="000000"/>
          <w:bdr w:val="nil"/>
          <w:lang w:eastAsia="ro-RO"/>
        </w:rPr>
      </w:pPr>
      <w:r w:rsidRPr="00310338">
        <w:rPr>
          <w:rFonts w:ascii="Times New Roman" w:eastAsia="Calibri" w:hAnsi="Times New Roman" w:cs="Times New Roman"/>
          <w:bCs/>
          <w:sz w:val="24"/>
          <w:szCs w:val="24"/>
          <w:u w:color="000000"/>
          <w:bdr w:val="nil"/>
          <w:lang w:eastAsia="ro-RO"/>
        </w:rPr>
        <w:t xml:space="preserve">persoane cu risc profesional (personalul medical, pompieri, polițiști etc.), </w:t>
      </w:r>
    </w:p>
    <w:p w14:paraId="0ECF1E37" w14:textId="77777777" w:rsidR="00250338" w:rsidRPr="00310338" w:rsidRDefault="00250338" w:rsidP="00651D25">
      <w:pPr>
        <w:numPr>
          <w:ilvl w:val="0"/>
          <w:numId w:val="510"/>
        </w:numPr>
        <w:pBdr>
          <w:top w:val="nil"/>
          <w:left w:val="nil"/>
          <w:bottom w:val="nil"/>
          <w:right w:val="nil"/>
          <w:between w:val="nil"/>
          <w:bar w:val="nil"/>
        </w:pBdr>
        <w:tabs>
          <w:tab w:val="left" w:pos="284"/>
        </w:tabs>
        <w:spacing w:after="0" w:line="276" w:lineRule="auto"/>
        <w:ind w:left="284" w:hanging="284"/>
        <w:contextualSpacing/>
        <w:jc w:val="both"/>
        <w:rPr>
          <w:rFonts w:ascii="Times New Roman" w:eastAsia="Calibri" w:hAnsi="Times New Roman" w:cs="Times New Roman"/>
          <w:bCs/>
          <w:sz w:val="24"/>
          <w:szCs w:val="24"/>
          <w:u w:color="000000"/>
          <w:bdr w:val="nil"/>
          <w:lang w:eastAsia="ro-RO"/>
        </w:rPr>
      </w:pPr>
      <w:r w:rsidRPr="00310338">
        <w:rPr>
          <w:rFonts w:ascii="Times New Roman" w:eastAsia="Calibri" w:hAnsi="Times New Roman" w:cs="Times New Roman"/>
          <w:bCs/>
          <w:sz w:val="24"/>
          <w:szCs w:val="24"/>
          <w:u w:color="000000"/>
          <w:bdr w:val="nil"/>
          <w:lang w:eastAsia="ro-RO"/>
        </w:rPr>
        <w:t xml:space="preserve">persoane instituționalizate (ex. deținuți) </w:t>
      </w:r>
    </w:p>
    <w:p w14:paraId="3AC6DDFA" w14:textId="77777777" w:rsidR="00250338" w:rsidRPr="00310338" w:rsidRDefault="00250338" w:rsidP="00250338">
      <w:pPr>
        <w:spacing w:after="200" w:line="276" w:lineRule="auto"/>
        <w:contextualSpacing/>
        <w:jc w:val="both"/>
        <w:rPr>
          <w:rFonts w:ascii="Times New Roman" w:eastAsia="Calibri" w:hAnsi="Times New Roman" w:cs="Times New Roman"/>
          <w:bCs/>
          <w:sz w:val="24"/>
          <w:szCs w:val="24"/>
        </w:rPr>
      </w:pPr>
    </w:p>
    <w:p w14:paraId="7A3E89EC" w14:textId="77777777" w:rsidR="00250338" w:rsidRPr="00310338" w:rsidRDefault="00250338" w:rsidP="00250338">
      <w:pPr>
        <w:spacing w:after="200" w:line="276" w:lineRule="auto"/>
        <w:contextualSpacing/>
        <w:jc w:val="both"/>
        <w:rPr>
          <w:rFonts w:ascii="Times New Roman" w:eastAsia="Calibri" w:hAnsi="Times New Roman" w:cs="Times New Roman"/>
          <w:bCs/>
          <w:sz w:val="24"/>
          <w:szCs w:val="24"/>
        </w:rPr>
      </w:pPr>
      <w:r w:rsidRPr="00310338">
        <w:rPr>
          <w:rFonts w:ascii="Times New Roman" w:eastAsia="Calibri" w:hAnsi="Times New Roman" w:cs="Times New Roman"/>
          <w:bCs/>
          <w:sz w:val="24"/>
          <w:szCs w:val="24"/>
        </w:rPr>
        <w:t>Avand în vedere importanța profilaxiei reinfecției, medicii prescriptori vor informa pacienții de la momentul primei terapii antivirale asupra riscului de reinfecție, ca și asupra mijloacelor de prevenire a reinfectării în funcție de categoria de risc la care aceștia se încadrează, pacientul luând la cunoștință prin semnarea consimțământului informat.</w:t>
      </w:r>
    </w:p>
    <w:p w14:paraId="4C3E1539" w14:textId="77777777" w:rsidR="00250338" w:rsidRPr="00310338" w:rsidRDefault="00250338" w:rsidP="00250338">
      <w:pPr>
        <w:spacing w:after="200" w:line="276" w:lineRule="auto"/>
        <w:contextualSpacing/>
        <w:jc w:val="both"/>
        <w:rPr>
          <w:rFonts w:ascii="Times New Roman" w:eastAsia="Calibri" w:hAnsi="Times New Roman" w:cs="Times New Roman"/>
          <w:bCs/>
          <w:sz w:val="24"/>
          <w:szCs w:val="24"/>
        </w:rPr>
      </w:pPr>
    </w:p>
    <w:p w14:paraId="04C11A88" w14:textId="77777777" w:rsidR="00250338" w:rsidRPr="00310338" w:rsidRDefault="00250338" w:rsidP="00250338">
      <w:pPr>
        <w:spacing w:after="200" w:line="276" w:lineRule="auto"/>
        <w:contextualSpacing/>
        <w:jc w:val="both"/>
        <w:rPr>
          <w:rFonts w:ascii="Times New Roman" w:eastAsia="Calibri" w:hAnsi="Times New Roman" w:cs="Times New Roman"/>
          <w:bCs/>
          <w:sz w:val="24"/>
          <w:szCs w:val="24"/>
        </w:rPr>
      </w:pPr>
      <w:r w:rsidRPr="00310338">
        <w:rPr>
          <w:rFonts w:ascii="Times New Roman" w:eastAsia="Calibri" w:hAnsi="Times New Roman" w:cs="Times New Roman"/>
          <w:bCs/>
          <w:sz w:val="24"/>
          <w:szCs w:val="24"/>
        </w:rPr>
        <w:t>Persoanele încadrate în aceste categorii cu reinfecție VHC documentată de medicul curant (ARN VHC detectabil la peste 24 de săptămâni de la obținerea RVS) au indicație de retratament. Retratamentul se va efectua cu medicație pangenotipică conform recomandărilor din protocol (evaluare pre-terapeutică, posologie, durata tratament, monitorizare și criterii de evaluare a rezultatului medical).</w:t>
      </w:r>
    </w:p>
    <w:p w14:paraId="7F237951" w14:textId="77777777" w:rsidR="00250338" w:rsidRPr="00310338" w:rsidRDefault="00250338" w:rsidP="00250338">
      <w:pPr>
        <w:shd w:val="clear" w:color="auto" w:fill="FFFFFF"/>
        <w:spacing w:after="0" w:line="276" w:lineRule="auto"/>
        <w:jc w:val="both"/>
        <w:rPr>
          <w:rFonts w:ascii="Times New Roman" w:eastAsia="Times New Roman" w:hAnsi="Times New Roman" w:cs="Times New Roman"/>
          <w:sz w:val="24"/>
          <w:szCs w:val="24"/>
        </w:rPr>
      </w:pPr>
    </w:p>
    <w:p w14:paraId="0EF2152F" w14:textId="77777777" w:rsidR="00250338" w:rsidRPr="00310338" w:rsidRDefault="00250338" w:rsidP="00250338">
      <w:pPr>
        <w:shd w:val="clear" w:color="auto" w:fill="FFFFFF"/>
        <w:spacing w:after="0" w:line="276" w:lineRule="auto"/>
        <w:jc w:val="both"/>
        <w:rPr>
          <w:rFonts w:ascii="Times New Roman" w:eastAsia="Times New Roman" w:hAnsi="Times New Roman" w:cs="Times New Roman"/>
          <w:sz w:val="24"/>
          <w:szCs w:val="24"/>
        </w:rPr>
      </w:pPr>
    </w:p>
    <w:p w14:paraId="7823702E" w14:textId="77777777" w:rsidR="00250338" w:rsidRPr="00310338" w:rsidRDefault="00250338" w:rsidP="00250338">
      <w:pPr>
        <w:pBdr>
          <w:top w:val="nil"/>
          <w:left w:val="nil"/>
          <w:bottom w:val="nil"/>
          <w:right w:val="nil"/>
          <w:between w:val="nil"/>
          <w:bar w:val="nil"/>
        </w:pBdr>
        <w:tabs>
          <w:tab w:val="left" w:pos="142"/>
        </w:tabs>
        <w:spacing w:after="0" w:line="276" w:lineRule="auto"/>
        <w:ind w:left="436"/>
        <w:contextualSpacing/>
        <w:jc w:val="center"/>
        <w:rPr>
          <w:rFonts w:ascii="Times New Roman" w:eastAsia="Calibri" w:hAnsi="Times New Roman" w:cs="Times New Roman"/>
          <w:b/>
          <w:sz w:val="24"/>
          <w:szCs w:val="24"/>
          <w:u w:color="000000"/>
          <w:bdr w:val="nil"/>
          <w:lang w:eastAsia="ro-RO"/>
        </w:rPr>
      </w:pPr>
      <w:r w:rsidRPr="00310338">
        <w:rPr>
          <w:rFonts w:ascii="Times New Roman" w:eastAsia="Calibri" w:hAnsi="Times New Roman" w:cs="Times New Roman"/>
          <w:b/>
          <w:sz w:val="24"/>
          <w:szCs w:val="24"/>
          <w:u w:color="000000"/>
          <w:bdr w:val="nil"/>
          <w:lang w:eastAsia="ro-RO"/>
        </w:rPr>
        <w:t>CATEGORII DE PACIENȚI PEDIATRICI - COPII ȘI ADOLESCENȚI CU VÂRSTA CUPRINSĂ ÎNTRE 3 ȘI &lt; 18 ANI CU INFECȚIE CU VHC ELIGIBILI</w:t>
      </w:r>
    </w:p>
    <w:p w14:paraId="02939930" w14:textId="77777777" w:rsidR="00250338" w:rsidRPr="00310338" w:rsidRDefault="00250338" w:rsidP="00250338">
      <w:pPr>
        <w:pBdr>
          <w:top w:val="nil"/>
          <w:left w:val="nil"/>
          <w:bottom w:val="nil"/>
          <w:right w:val="nil"/>
          <w:between w:val="nil"/>
          <w:bar w:val="nil"/>
        </w:pBdr>
        <w:tabs>
          <w:tab w:val="left" w:pos="142"/>
        </w:tabs>
        <w:spacing w:after="0" w:line="276" w:lineRule="auto"/>
        <w:ind w:left="76"/>
        <w:contextualSpacing/>
        <w:jc w:val="both"/>
        <w:rPr>
          <w:rFonts w:ascii="Times New Roman" w:eastAsia="Calibri" w:hAnsi="Times New Roman" w:cs="Times New Roman"/>
          <w:b/>
          <w:i/>
          <w:sz w:val="24"/>
          <w:szCs w:val="24"/>
          <w:u w:val="single" w:color="000000"/>
          <w:bdr w:val="nil"/>
          <w:lang w:eastAsia="ro-RO"/>
        </w:rPr>
      </w:pPr>
    </w:p>
    <w:p w14:paraId="73687F4E" w14:textId="77777777" w:rsidR="00250338" w:rsidRPr="00310338" w:rsidRDefault="00250338" w:rsidP="00250338">
      <w:pPr>
        <w:pBdr>
          <w:top w:val="nil"/>
          <w:left w:val="nil"/>
          <w:bottom w:val="nil"/>
          <w:right w:val="nil"/>
          <w:between w:val="nil"/>
          <w:bar w:val="nil"/>
        </w:pBdr>
        <w:spacing w:after="0" w:line="276" w:lineRule="auto"/>
        <w:jc w:val="both"/>
        <w:rPr>
          <w:rFonts w:ascii="Times New Roman" w:eastAsia="Calibri" w:hAnsi="Times New Roman" w:cs="Times New Roman"/>
          <w:sz w:val="24"/>
          <w:szCs w:val="24"/>
          <w:u w:color="000000"/>
          <w:bdr w:val="nil"/>
          <w:lang w:eastAsia="ro-RO"/>
        </w:rPr>
      </w:pPr>
      <w:r w:rsidRPr="00310338">
        <w:rPr>
          <w:rFonts w:ascii="Times New Roman" w:eastAsia="Calibri" w:hAnsi="Times New Roman" w:cs="Times New Roman"/>
          <w:sz w:val="24"/>
          <w:szCs w:val="24"/>
          <w:u w:color="000000"/>
          <w:bdr w:val="nil"/>
          <w:lang w:eastAsia="ro-RO"/>
        </w:rPr>
        <w:t xml:space="preserve">1. Pentru pacienții pediatrici criteriile de includere, evaluarea pre-terapeutică, criteriile de excludere, contraindicațiile, monitorizarea tratamentului și criteriile de evaluare a rezultatului medical sunt conform pct. 1, 2, 3, 6 si 7 de la cap I  </w:t>
      </w:r>
    </w:p>
    <w:p w14:paraId="0AE8CE60" w14:textId="77777777" w:rsidR="00250338" w:rsidRPr="00310338" w:rsidRDefault="00250338" w:rsidP="00250338">
      <w:pPr>
        <w:pBdr>
          <w:top w:val="nil"/>
          <w:left w:val="nil"/>
          <w:bottom w:val="nil"/>
          <w:right w:val="nil"/>
          <w:between w:val="nil"/>
          <w:bar w:val="nil"/>
        </w:pBdr>
        <w:spacing w:after="0" w:line="276" w:lineRule="auto"/>
        <w:jc w:val="both"/>
        <w:rPr>
          <w:rFonts w:ascii="Times New Roman" w:eastAsia="Calibri" w:hAnsi="Times New Roman" w:cs="Times New Roman"/>
          <w:sz w:val="24"/>
          <w:szCs w:val="24"/>
          <w:u w:color="000000"/>
          <w:bdr w:val="nil"/>
          <w:lang w:eastAsia="ro-RO"/>
        </w:rPr>
      </w:pPr>
      <w:r w:rsidRPr="00310338">
        <w:rPr>
          <w:rFonts w:ascii="Times New Roman" w:eastAsia="Calibri" w:hAnsi="Times New Roman" w:cs="Times New Roman"/>
          <w:sz w:val="24"/>
          <w:szCs w:val="24"/>
          <w:u w:color="000000"/>
          <w:bdr w:val="nil"/>
          <w:lang w:eastAsia="ro-RO"/>
        </w:rPr>
        <w:t>2. Contraindicațiile specifice pentru pacienții pediatrici sunt legate de aprobarea tipul de medicație antivirală  cu acțiune directă pentru vârsta pediatrică</w:t>
      </w:r>
    </w:p>
    <w:p w14:paraId="2041E6CF" w14:textId="77777777" w:rsidR="00250338" w:rsidRPr="00310338" w:rsidRDefault="00250338" w:rsidP="00250338">
      <w:pPr>
        <w:spacing w:line="276" w:lineRule="auto"/>
        <w:jc w:val="both"/>
        <w:rPr>
          <w:rFonts w:ascii="Times New Roman" w:eastAsia="Calibri" w:hAnsi="Times New Roman" w:cs="Times New Roman"/>
          <w:sz w:val="24"/>
          <w:szCs w:val="24"/>
        </w:rPr>
      </w:pPr>
      <w:r w:rsidRPr="00310338">
        <w:rPr>
          <w:rFonts w:ascii="Times New Roman" w:eastAsia="Calibri" w:hAnsi="Times New Roman" w:cs="Times New Roman"/>
          <w:sz w:val="24"/>
          <w:szCs w:val="24"/>
        </w:rPr>
        <w:t>3. Genotiparea rămâne o decizie a medicului prescriptor și ține cont de factorii de risc asociați infecției VHC.</w:t>
      </w:r>
    </w:p>
    <w:p w14:paraId="1B4053F1" w14:textId="77777777" w:rsidR="00250338" w:rsidRPr="00310338" w:rsidRDefault="00250338" w:rsidP="00250338">
      <w:pPr>
        <w:tabs>
          <w:tab w:val="left" w:pos="540"/>
        </w:tabs>
        <w:spacing w:line="276" w:lineRule="auto"/>
        <w:contextualSpacing/>
        <w:jc w:val="both"/>
        <w:rPr>
          <w:rFonts w:ascii="Times New Roman" w:eastAsia="Calibri" w:hAnsi="Times New Roman" w:cs="Times New Roman"/>
          <w:b/>
          <w:i/>
          <w:sz w:val="24"/>
          <w:szCs w:val="24"/>
          <w:u w:val="single"/>
        </w:rPr>
      </w:pPr>
      <w:r w:rsidRPr="00310338">
        <w:rPr>
          <w:rFonts w:ascii="Times New Roman" w:eastAsia="Calibri" w:hAnsi="Times New Roman" w:cs="Times New Roman"/>
          <w:b/>
          <w:i/>
          <w:sz w:val="24"/>
          <w:szCs w:val="24"/>
          <w:u w:val="single"/>
        </w:rPr>
        <w:t>Tratament, durata de administrare</w:t>
      </w:r>
    </w:p>
    <w:p w14:paraId="0DE0F5A2" w14:textId="77777777" w:rsidR="00250338" w:rsidRPr="00310338" w:rsidRDefault="00250338" w:rsidP="00250338">
      <w:pPr>
        <w:tabs>
          <w:tab w:val="left" w:pos="540"/>
        </w:tabs>
        <w:spacing w:after="0" w:line="276" w:lineRule="auto"/>
        <w:contextualSpacing/>
        <w:jc w:val="both"/>
        <w:rPr>
          <w:rFonts w:ascii="Times New Roman" w:eastAsia="Calibri" w:hAnsi="Times New Roman" w:cs="Times New Roman"/>
          <w:b/>
          <w:sz w:val="24"/>
          <w:szCs w:val="24"/>
          <w:lang w:eastAsia="ro-RO"/>
        </w:rPr>
      </w:pPr>
    </w:p>
    <w:p w14:paraId="0A3BFA5B" w14:textId="77777777" w:rsidR="00250338" w:rsidRPr="00310338" w:rsidRDefault="00250338" w:rsidP="00250338">
      <w:pPr>
        <w:shd w:val="clear" w:color="auto" w:fill="FFFFFF"/>
        <w:jc w:val="both"/>
        <w:rPr>
          <w:rFonts w:ascii="Times New Roman" w:eastAsia="Calibri" w:hAnsi="Times New Roman" w:cs="Times New Roman"/>
          <w:b/>
          <w:sz w:val="24"/>
          <w:szCs w:val="24"/>
        </w:rPr>
      </w:pPr>
      <w:r w:rsidRPr="00310338">
        <w:rPr>
          <w:rFonts w:ascii="Times New Roman" w:eastAsia="Calibri" w:hAnsi="Times New Roman" w:cs="Times New Roman"/>
          <w:b/>
          <w:sz w:val="24"/>
          <w:szCs w:val="24"/>
        </w:rPr>
        <w:t>1. Pacienți cu fibroză F0-F3 naivi și experimentați la tratamentul cu interferon și pacienți cu ciroză hepatică compensată scor Child A naivi la tratamentul cu interferon</w:t>
      </w:r>
    </w:p>
    <w:p w14:paraId="3A0038DF" w14:textId="77777777" w:rsidR="00250338" w:rsidRPr="00310338" w:rsidRDefault="00250338" w:rsidP="00651D25">
      <w:pPr>
        <w:numPr>
          <w:ilvl w:val="0"/>
          <w:numId w:val="503"/>
        </w:numPr>
        <w:pBdr>
          <w:top w:val="nil"/>
          <w:left w:val="nil"/>
          <w:bottom w:val="nil"/>
          <w:right w:val="nil"/>
          <w:between w:val="nil"/>
          <w:bar w:val="nil"/>
        </w:pBdr>
        <w:shd w:val="clear" w:color="auto" w:fill="FFFFFF"/>
        <w:spacing w:after="0" w:line="240" w:lineRule="auto"/>
        <w:ind w:left="284" w:hanging="284"/>
        <w:jc w:val="both"/>
        <w:rPr>
          <w:rFonts w:ascii="Times New Roman" w:eastAsia="Times New Roman" w:hAnsi="Times New Roman" w:cs="Times New Roman"/>
          <w:sz w:val="24"/>
          <w:szCs w:val="24"/>
          <w:u w:color="000000"/>
          <w:bdr w:val="nil"/>
          <w:lang w:eastAsia="ro-RO"/>
        </w:rPr>
      </w:pPr>
      <w:r w:rsidRPr="00310338">
        <w:rPr>
          <w:rFonts w:ascii="Times New Roman" w:eastAsia="Times New Roman" w:hAnsi="Times New Roman" w:cs="Times New Roman"/>
          <w:sz w:val="24"/>
          <w:szCs w:val="24"/>
          <w:u w:color="000000"/>
          <w:bdr w:val="nil"/>
          <w:lang w:eastAsia="ro-RO"/>
        </w:rPr>
        <w:t>COMBINAŢII SOFOSBUVIR+ VELPATASVIR (</w:t>
      </w:r>
      <w:r w:rsidRPr="00310338">
        <w:rPr>
          <w:rFonts w:ascii="Times New Roman" w:eastAsia="Times New Roman" w:hAnsi="Times New Roman" w:cs="Times New Roman"/>
          <w:b/>
          <w:bCs/>
          <w:sz w:val="24"/>
          <w:szCs w:val="24"/>
          <w:u w:color="000000"/>
          <w:bdr w:val="nil"/>
          <w:lang w:eastAsia="ro-RO"/>
        </w:rPr>
        <w:t>Epclusa)</w:t>
      </w:r>
      <w:r w:rsidRPr="00310338">
        <w:rPr>
          <w:rFonts w:ascii="Times New Roman" w:eastAsia="Times New Roman" w:hAnsi="Times New Roman" w:cs="Times New Roman"/>
          <w:sz w:val="24"/>
          <w:szCs w:val="24"/>
          <w:u w:color="000000"/>
          <w:bdr w:val="nil"/>
          <w:lang w:eastAsia="ro-RO"/>
        </w:rPr>
        <w:t xml:space="preserve">, </w:t>
      </w:r>
      <w:r w:rsidRPr="00310338">
        <w:rPr>
          <w:rFonts w:ascii="Times New Roman" w:eastAsia="Times New Roman" w:hAnsi="Times New Roman" w:cs="Times New Roman"/>
          <w:b/>
          <w:sz w:val="24"/>
          <w:szCs w:val="24"/>
          <w:u w:color="000000"/>
          <w:bdr w:val="nil"/>
          <w:lang w:eastAsia="ro-RO"/>
        </w:rPr>
        <w:t>12 săptămâni</w:t>
      </w:r>
      <w:r w:rsidRPr="00310338">
        <w:rPr>
          <w:rFonts w:ascii="Times New Roman" w:eastAsia="Times New Roman" w:hAnsi="Times New Roman" w:cs="Times New Roman"/>
          <w:sz w:val="24"/>
          <w:szCs w:val="24"/>
          <w:u w:color="000000"/>
          <w:bdr w:val="nil"/>
          <w:lang w:eastAsia="ro-RO"/>
        </w:rPr>
        <w:t xml:space="preserve"> - pentru categoria de pacienți copii și adolescenți cu vârsta cuprinsă între  3 și &lt; 18 ani – doze conform tabelului</w:t>
      </w:r>
    </w:p>
    <w:p w14:paraId="35928540" w14:textId="77777777" w:rsidR="00250338" w:rsidRPr="00310338" w:rsidRDefault="00250338" w:rsidP="00250338">
      <w:pPr>
        <w:pBdr>
          <w:top w:val="nil"/>
          <w:left w:val="nil"/>
          <w:bottom w:val="nil"/>
          <w:right w:val="nil"/>
          <w:between w:val="nil"/>
          <w:bar w:val="nil"/>
        </w:pBdr>
        <w:shd w:val="clear" w:color="auto" w:fill="FFFFFF"/>
        <w:spacing w:after="0" w:line="240" w:lineRule="auto"/>
        <w:ind w:left="284"/>
        <w:jc w:val="both"/>
        <w:rPr>
          <w:rFonts w:ascii="Times New Roman" w:eastAsia="Times New Roman" w:hAnsi="Times New Roman" w:cs="Times New Roman"/>
          <w:sz w:val="24"/>
          <w:szCs w:val="24"/>
          <w:u w:color="000000"/>
          <w:bdr w:val="nil"/>
          <w:lang w:eastAsia="ro-RO"/>
        </w:rPr>
      </w:pPr>
    </w:p>
    <w:p w14:paraId="510EB19B" w14:textId="77777777" w:rsidR="00250338" w:rsidRPr="00310338" w:rsidRDefault="00250338" w:rsidP="00250338">
      <w:pPr>
        <w:shd w:val="clear" w:color="auto" w:fill="FFFFFF"/>
        <w:jc w:val="both"/>
        <w:rPr>
          <w:rFonts w:ascii="Times New Roman" w:eastAsia="Calibri" w:hAnsi="Times New Roman" w:cs="Times New Roman"/>
          <w:b/>
          <w:sz w:val="24"/>
          <w:szCs w:val="24"/>
          <w:u w:color="000000"/>
          <w:bdr w:val="nil"/>
        </w:rPr>
      </w:pPr>
      <w:r w:rsidRPr="00310338">
        <w:rPr>
          <w:rFonts w:ascii="Times New Roman" w:eastAsia="Calibri" w:hAnsi="Times New Roman" w:cs="Times New Roman"/>
          <w:b/>
          <w:bCs/>
          <w:sz w:val="24"/>
          <w:szCs w:val="24"/>
          <w:u w:color="000000"/>
          <w:bdr w:val="nil"/>
        </w:rPr>
        <w:t>Epclusa</w:t>
      </w:r>
      <w:r w:rsidRPr="00310338">
        <w:rPr>
          <w:rFonts w:ascii="Times New Roman" w:eastAsia="Calibri" w:hAnsi="Times New Roman" w:cs="Times New Roman"/>
          <w:sz w:val="24"/>
          <w:szCs w:val="24"/>
          <w:u w:color="000000"/>
          <w:bdr w:val="nil"/>
        </w:rPr>
        <w:t xml:space="preserve"> (Combinația Sofosbuvir+ Velpatasvir ) –</w:t>
      </w:r>
      <w:r w:rsidRPr="00310338">
        <w:rPr>
          <w:rFonts w:ascii="Times New Roman" w:eastAsia="Calibri" w:hAnsi="Times New Roman" w:cs="Times New Roman"/>
          <w:bCs/>
          <w:sz w:val="24"/>
          <w:szCs w:val="24"/>
          <w:u w:color="000000"/>
          <w:bdr w:val="nil"/>
        </w:rPr>
        <w:t xml:space="preserve"> doze conform tabelului</w:t>
      </w:r>
      <w:r w:rsidRPr="00310338">
        <w:rPr>
          <w:rFonts w:ascii="Times New Roman" w:eastAsia="Calibri" w:hAnsi="Times New Roman" w:cs="Times New Roman"/>
          <w:b/>
          <w:sz w:val="24"/>
          <w:szCs w:val="24"/>
          <w:u w:color="000000"/>
          <w:bdr w:val="nil"/>
        </w:rPr>
        <w:t xml:space="preserve"> </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5273"/>
      </w:tblGrid>
      <w:tr w:rsidR="00310338" w:rsidRPr="00310338" w14:paraId="2A791171" w14:textId="77777777" w:rsidTr="00310338">
        <w:trPr>
          <w:trHeight w:val="312"/>
        </w:trPr>
        <w:tc>
          <w:tcPr>
            <w:tcW w:w="4503" w:type="dxa"/>
            <w:shd w:val="clear" w:color="auto" w:fill="auto"/>
          </w:tcPr>
          <w:p w14:paraId="3BC05A7B" w14:textId="77777777" w:rsidR="00250338" w:rsidRPr="00310338" w:rsidRDefault="00250338" w:rsidP="00310338">
            <w:pPr>
              <w:shd w:val="clear" w:color="auto" w:fill="FFFFFF"/>
              <w:spacing w:after="0" w:line="240" w:lineRule="auto"/>
              <w:jc w:val="both"/>
              <w:rPr>
                <w:rFonts w:ascii="Times New Roman" w:eastAsia="Calibri" w:hAnsi="Times New Roman" w:cs="Times New Roman"/>
                <w:sz w:val="20"/>
                <w:szCs w:val="20"/>
                <w:u w:color="000000"/>
                <w:bdr w:val="nil"/>
              </w:rPr>
            </w:pPr>
            <w:r w:rsidRPr="00310338">
              <w:rPr>
                <w:rFonts w:ascii="Times New Roman" w:eastAsia="Calibri" w:hAnsi="Times New Roman" w:cs="Times New Roman"/>
                <w:sz w:val="20"/>
                <w:szCs w:val="20"/>
                <w:u w:color="000000"/>
                <w:bdr w:val="nil"/>
              </w:rPr>
              <w:t>Greutate (kg)</w:t>
            </w:r>
          </w:p>
        </w:tc>
        <w:tc>
          <w:tcPr>
            <w:tcW w:w="5273" w:type="dxa"/>
            <w:shd w:val="clear" w:color="auto" w:fill="auto"/>
          </w:tcPr>
          <w:p w14:paraId="5D5BEBFC" w14:textId="77777777" w:rsidR="00250338" w:rsidRPr="00310338" w:rsidRDefault="00250338" w:rsidP="00310338">
            <w:pPr>
              <w:shd w:val="clear" w:color="auto" w:fill="FFFFFF"/>
              <w:spacing w:after="0" w:line="240" w:lineRule="auto"/>
              <w:jc w:val="both"/>
              <w:rPr>
                <w:rFonts w:ascii="Times New Roman" w:eastAsia="Calibri" w:hAnsi="Times New Roman" w:cs="Times New Roman"/>
                <w:sz w:val="20"/>
                <w:szCs w:val="20"/>
                <w:u w:color="000000"/>
                <w:bdr w:val="nil"/>
              </w:rPr>
            </w:pPr>
            <w:r w:rsidRPr="00310338">
              <w:rPr>
                <w:rFonts w:ascii="Times New Roman" w:eastAsia="Calibri" w:hAnsi="Times New Roman" w:cs="Times New Roman"/>
                <w:sz w:val="20"/>
                <w:szCs w:val="20"/>
                <w:u w:color="000000"/>
                <w:bdr w:val="nil"/>
              </w:rPr>
              <w:t xml:space="preserve">SOFOSBUVIR+ VELPATASVIR </w:t>
            </w:r>
          </w:p>
        </w:tc>
      </w:tr>
      <w:tr w:rsidR="00310338" w:rsidRPr="00310338" w14:paraId="78148A82" w14:textId="77777777" w:rsidTr="00310338">
        <w:trPr>
          <w:trHeight w:val="338"/>
        </w:trPr>
        <w:tc>
          <w:tcPr>
            <w:tcW w:w="4503" w:type="dxa"/>
            <w:shd w:val="clear" w:color="auto" w:fill="auto"/>
          </w:tcPr>
          <w:p w14:paraId="019EEF4D" w14:textId="77777777" w:rsidR="00250338" w:rsidRPr="00310338" w:rsidRDefault="00250338" w:rsidP="00310338">
            <w:pPr>
              <w:shd w:val="clear" w:color="auto" w:fill="FFFFFF"/>
              <w:spacing w:after="0" w:line="240" w:lineRule="auto"/>
              <w:jc w:val="both"/>
              <w:rPr>
                <w:rFonts w:ascii="Times New Roman" w:eastAsia="Calibri" w:hAnsi="Times New Roman" w:cs="Times New Roman"/>
                <w:sz w:val="20"/>
                <w:szCs w:val="20"/>
                <w:u w:color="000000"/>
                <w:bdr w:val="nil"/>
              </w:rPr>
            </w:pPr>
            <w:r w:rsidRPr="00310338">
              <w:rPr>
                <w:rFonts w:ascii="Times New Roman" w:eastAsia="Calibri" w:hAnsi="Times New Roman" w:cs="Times New Roman"/>
                <w:sz w:val="20"/>
                <w:szCs w:val="20"/>
                <w:u w:color="000000"/>
                <w:bdr w:val="nil"/>
              </w:rPr>
              <w:sym w:font="Symbol" w:char="F0B3"/>
            </w:r>
            <w:r w:rsidRPr="00310338">
              <w:rPr>
                <w:rFonts w:ascii="Times New Roman" w:eastAsia="Calibri" w:hAnsi="Times New Roman" w:cs="Times New Roman"/>
                <w:sz w:val="20"/>
                <w:szCs w:val="20"/>
                <w:u w:color="000000"/>
                <w:bdr w:val="nil"/>
              </w:rPr>
              <w:t xml:space="preserve"> 30</w:t>
            </w:r>
          </w:p>
        </w:tc>
        <w:tc>
          <w:tcPr>
            <w:tcW w:w="5273" w:type="dxa"/>
            <w:shd w:val="clear" w:color="auto" w:fill="auto"/>
          </w:tcPr>
          <w:p w14:paraId="494F08E1" w14:textId="77777777" w:rsidR="00250338" w:rsidRPr="00310338" w:rsidRDefault="00250338" w:rsidP="00310338">
            <w:pPr>
              <w:shd w:val="clear" w:color="auto" w:fill="FFFFFF"/>
              <w:spacing w:after="0" w:line="240" w:lineRule="auto"/>
              <w:jc w:val="both"/>
              <w:rPr>
                <w:rFonts w:ascii="Times New Roman" w:eastAsia="Calibri" w:hAnsi="Times New Roman" w:cs="Times New Roman"/>
                <w:sz w:val="20"/>
                <w:szCs w:val="20"/>
                <w:u w:color="000000"/>
                <w:bdr w:val="nil"/>
              </w:rPr>
            </w:pPr>
            <w:r w:rsidRPr="00310338">
              <w:rPr>
                <w:rFonts w:ascii="Times New Roman" w:eastAsia="Calibri" w:hAnsi="Times New Roman" w:cs="Times New Roman"/>
                <w:sz w:val="20"/>
                <w:szCs w:val="20"/>
                <w:u w:color="000000"/>
                <w:bdr w:val="nil"/>
              </w:rPr>
              <w:t>1 tb/zi (400mg + 100 mg) 12 săptămâni</w:t>
            </w:r>
          </w:p>
        </w:tc>
      </w:tr>
      <w:tr w:rsidR="00310338" w:rsidRPr="00310338" w14:paraId="24023276" w14:textId="77777777" w:rsidTr="00310338">
        <w:trPr>
          <w:trHeight w:val="312"/>
        </w:trPr>
        <w:tc>
          <w:tcPr>
            <w:tcW w:w="4503" w:type="dxa"/>
            <w:shd w:val="clear" w:color="auto" w:fill="auto"/>
          </w:tcPr>
          <w:p w14:paraId="4712A2AC" w14:textId="77777777" w:rsidR="00250338" w:rsidRPr="00310338" w:rsidRDefault="00250338" w:rsidP="00310338">
            <w:pPr>
              <w:shd w:val="clear" w:color="auto" w:fill="FFFFFF"/>
              <w:spacing w:after="0" w:line="240" w:lineRule="auto"/>
              <w:jc w:val="both"/>
              <w:rPr>
                <w:rFonts w:ascii="Times New Roman" w:eastAsia="Calibri" w:hAnsi="Times New Roman" w:cs="Times New Roman"/>
                <w:sz w:val="20"/>
                <w:szCs w:val="20"/>
                <w:u w:color="000000"/>
                <w:bdr w:val="nil"/>
              </w:rPr>
            </w:pPr>
            <w:r w:rsidRPr="00310338">
              <w:rPr>
                <w:rFonts w:ascii="Times New Roman" w:eastAsia="Calibri" w:hAnsi="Times New Roman" w:cs="Times New Roman"/>
                <w:sz w:val="20"/>
                <w:szCs w:val="20"/>
                <w:u w:color="000000"/>
                <w:bdr w:val="nil"/>
              </w:rPr>
              <w:t>17-30</w:t>
            </w:r>
          </w:p>
        </w:tc>
        <w:tc>
          <w:tcPr>
            <w:tcW w:w="5273" w:type="dxa"/>
            <w:shd w:val="clear" w:color="auto" w:fill="auto"/>
          </w:tcPr>
          <w:p w14:paraId="30F78DA8" w14:textId="77777777" w:rsidR="00250338" w:rsidRPr="00310338" w:rsidRDefault="00250338" w:rsidP="00310338">
            <w:pPr>
              <w:shd w:val="clear" w:color="auto" w:fill="FFFFFF"/>
              <w:spacing w:after="0" w:line="240" w:lineRule="auto"/>
              <w:jc w:val="both"/>
              <w:rPr>
                <w:rFonts w:ascii="Times New Roman" w:eastAsia="Calibri" w:hAnsi="Times New Roman" w:cs="Times New Roman"/>
                <w:sz w:val="20"/>
                <w:szCs w:val="20"/>
                <w:u w:color="000000"/>
                <w:bdr w:val="nil"/>
              </w:rPr>
            </w:pPr>
            <w:r w:rsidRPr="00310338">
              <w:rPr>
                <w:rFonts w:ascii="Times New Roman" w:eastAsia="Calibri" w:hAnsi="Times New Roman" w:cs="Times New Roman"/>
                <w:sz w:val="20"/>
                <w:szCs w:val="20"/>
                <w:u w:color="000000"/>
                <w:bdr w:val="nil"/>
              </w:rPr>
              <w:t>200mg/50mg*- 12 săptămâni</w:t>
            </w:r>
          </w:p>
        </w:tc>
      </w:tr>
    </w:tbl>
    <w:p w14:paraId="035696D6" w14:textId="77777777" w:rsidR="00250338" w:rsidRPr="00310338" w:rsidRDefault="00250338" w:rsidP="00250338">
      <w:pPr>
        <w:shd w:val="clear" w:color="auto" w:fill="FFFFFF"/>
        <w:jc w:val="both"/>
        <w:rPr>
          <w:rFonts w:ascii="Times New Roman" w:eastAsia="Calibri" w:hAnsi="Times New Roman" w:cs="Times New Roman"/>
          <w:sz w:val="20"/>
          <w:szCs w:val="20"/>
          <w:u w:color="000000"/>
          <w:bdr w:val="nil"/>
        </w:rPr>
      </w:pPr>
      <w:r w:rsidRPr="00310338">
        <w:rPr>
          <w:rFonts w:ascii="Times New Roman" w:eastAsia="Calibri" w:hAnsi="Times New Roman" w:cs="Times New Roman"/>
          <w:sz w:val="20"/>
          <w:szCs w:val="20"/>
          <w:u w:color="000000"/>
          <w:bdr w:val="nil"/>
        </w:rPr>
        <w:t>*modalitatea de administrare a dozei va fi decisa de medicul prescriptor</w:t>
      </w:r>
    </w:p>
    <w:p w14:paraId="2BE54B89" w14:textId="77777777" w:rsidR="00250338" w:rsidRPr="00310338" w:rsidRDefault="00250338" w:rsidP="00651D25">
      <w:pPr>
        <w:numPr>
          <w:ilvl w:val="0"/>
          <w:numId w:val="503"/>
        </w:numPr>
        <w:pBdr>
          <w:top w:val="nil"/>
          <w:left w:val="nil"/>
          <w:bottom w:val="nil"/>
          <w:right w:val="nil"/>
          <w:between w:val="nil"/>
          <w:bar w:val="nil"/>
        </w:pBdr>
        <w:shd w:val="clear" w:color="auto" w:fill="FFFFFF"/>
        <w:spacing w:after="0" w:line="240" w:lineRule="auto"/>
        <w:ind w:left="284" w:hanging="284"/>
        <w:jc w:val="both"/>
        <w:rPr>
          <w:rFonts w:ascii="Times New Roman" w:eastAsia="Times New Roman" w:hAnsi="Times New Roman" w:cs="Times New Roman"/>
          <w:sz w:val="24"/>
          <w:szCs w:val="24"/>
          <w:u w:color="000000"/>
          <w:bdr w:val="nil"/>
          <w:lang w:eastAsia="ro-RO"/>
        </w:rPr>
      </w:pPr>
      <w:r w:rsidRPr="00310338">
        <w:rPr>
          <w:rFonts w:ascii="Times New Roman" w:eastAsia="Times New Roman" w:hAnsi="Times New Roman" w:cs="Times New Roman"/>
          <w:sz w:val="24"/>
          <w:szCs w:val="24"/>
          <w:u w:color="000000"/>
          <w:bdr w:val="nil"/>
          <w:lang w:eastAsia="ro-RO"/>
        </w:rPr>
        <w:t xml:space="preserve">COMBINAŢII GLECAPREVIR + PIBRENTASVIR </w:t>
      </w:r>
      <w:r w:rsidRPr="00310338">
        <w:rPr>
          <w:rFonts w:ascii="Times New Roman" w:eastAsia="Times New Roman" w:hAnsi="Times New Roman" w:cs="Times New Roman"/>
          <w:b/>
          <w:bCs/>
          <w:sz w:val="24"/>
          <w:szCs w:val="24"/>
          <w:u w:color="000000"/>
          <w:bdr w:val="nil"/>
          <w:lang w:eastAsia="ro-RO"/>
        </w:rPr>
        <w:t>(Maviret),</w:t>
      </w:r>
      <w:r w:rsidRPr="00310338">
        <w:rPr>
          <w:rFonts w:ascii="Times New Roman" w:eastAsia="Times New Roman" w:hAnsi="Times New Roman" w:cs="Times New Roman"/>
          <w:sz w:val="24"/>
          <w:szCs w:val="24"/>
          <w:u w:color="000000"/>
          <w:bdr w:val="nil"/>
          <w:lang w:eastAsia="ro-RO"/>
        </w:rPr>
        <w:t xml:space="preserve"> 3 cp/zi odată pe zi în timpul mesei - pentru categoria de pacienți adolescenți cu vârsta cuprinsă între 12 și &lt; 18 ani, </w:t>
      </w:r>
      <w:r w:rsidRPr="00310338">
        <w:rPr>
          <w:rFonts w:ascii="Times New Roman" w:eastAsia="Times New Roman" w:hAnsi="Times New Roman" w:cs="Times New Roman"/>
          <w:b/>
          <w:sz w:val="24"/>
          <w:szCs w:val="24"/>
          <w:u w:color="000000"/>
          <w:bdr w:val="nil"/>
          <w:lang w:eastAsia="ro-RO"/>
        </w:rPr>
        <w:t>8 săptămâni</w:t>
      </w:r>
      <w:r w:rsidRPr="00310338">
        <w:rPr>
          <w:rFonts w:ascii="Times New Roman" w:eastAsia="Times New Roman" w:hAnsi="Times New Roman" w:cs="Times New Roman"/>
          <w:sz w:val="24"/>
          <w:szCs w:val="24"/>
          <w:u w:color="000000"/>
          <w:bdr w:val="nil"/>
          <w:lang w:eastAsia="ro-RO"/>
        </w:rPr>
        <w:t xml:space="preserve"> pentru oricare genotip cu excepția genotipului 3; pentru pacienții adolescenți cu vârsta cuprinsă între 12 și &lt; 18 ani fără ciroză compensată experimentați la tratamentul cu interferon și genotip 3, 3 cp/zi odată pe zi în timpul mesei, </w:t>
      </w:r>
      <w:r w:rsidRPr="00310338">
        <w:rPr>
          <w:rFonts w:ascii="Times New Roman" w:eastAsia="Times New Roman" w:hAnsi="Times New Roman" w:cs="Times New Roman"/>
          <w:b/>
          <w:sz w:val="24"/>
          <w:szCs w:val="24"/>
          <w:u w:color="000000"/>
          <w:bdr w:val="nil"/>
          <w:lang w:eastAsia="ro-RO"/>
        </w:rPr>
        <w:t>16 săptămâni</w:t>
      </w:r>
    </w:p>
    <w:p w14:paraId="168F9EAA" w14:textId="77777777" w:rsidR="00250338" w:rsidRPr="00310338" w:rsidRDefault="00250338" w:rsidP="00250338">
      <w:pPr>
        <w:shd w:val="clear" w:color="auto" w:fill="FFFFFF"/>
        <w:jc w:val="both"/>
        <w:rPr>
          <w:rFonts w:ascii="Times New Roman" w:eastAsia="Calibri" w:hAnsi="Times New Roman" w:cs="Times New Roman"/>
          <w:b/>
          <w:sz w:val="24"/>
          <w:szCs w:val="24"/>
          <w:u w:color="000000"/>
          <w:bdr w:val="nil"/>
        </w:rPr>
      </w:pPr>
    </w:p>
    <w:p w14:paraId="1EC695B5" w14:textId="77777777" w:rsidR="00250338" w:rsidRPr="00310338" w:rsidRDefault="00250338" w:rsidP="00250338">
      <w:pPr>
        <w:shd w:val="clear" w:color="auto" w:fill="FFFFFF"/>
        <w:jc w:val="both"/>
        <w:rPr>
          <w:rFonts w:ascii="Times New Roman" w:eastAsia="Calibri" w:hAnsi="Times New Roman" w:cs="Times New Roman"/>
          <w:b/>
          <w:sz w:val="24"/>
          <w:szCs w:val="24"/>
          <w:u w:color="000000"/>
          <w:bdr w:val="nil"/>
        </w:rPr>
      </w:pPr>
      <w:r w:rsidRPr="00310338">
        <w:rPr>
          <w:rFonts w:ascii="Times New Roman" w:eastAsia="Calibri" w:hAnsi="Times New Roman" w:cs="Times New Roman"/>
          <w:b/>
          <w:sz w:val="24"/>
          <w:szCs w:val="24"/>
          <w:u w:color="000000"/>
          <w:bdr w:val="nil"/>
        </w:rPr>
        <w:t>2. Pacienți cu ciroză hepatică compensată scor Child A experimentați la tratamentul cu interferon</w:t>
      </w:r>
    </w:p>
    <w:p w14:paraId="436A1233" w14:textId="77777777" w:rsidR="00250338" w:rsidRPr="00310338" w:rsidRDefault="00250338" w:rsidP="00651D25">
      <w:pPr>
        <w:numPr>
          <w:ilvl w:val="0"/>
          <w:numId w:val="503"/>
        </w:numPr>
        <w:pBdr>
          <w:top w:val="nil"/>
          <w:left w:val="nil"/>
          <w:bottom w:val="nil"/>
          <w:right w:val="nil"/>
          <w:between w:val="nil"/>
          <w:bar w:val="nil"/>
        </w:pBdr>
        <w:shd w:val="clear" w:color="auto" w:fill="FFFFFF"/>
        <w:spacing w:after="0" w:line="240" w:lineRule="auto"/>
        <w:ind w:left="284" w:hanging="284"/>
        <w:jc w:val="both"/>
        <w:rPr>
          <w:rFonts w:ascii="Times New Roman" w:eastAsia="Times New Roman" w:hAnsi="Times New Roman" w:cs="Times New Roman"/>
          <w:sz w:val="24"/>
          <w:szCs w:val="24"/>
          <w:u w:color="000000"/>
          <w:bdr w:val="nil"/>
          <w:lang w:eastAsia="ro-RO"/>
        </w:rPr>
      </w:pPr>
      <w:r w:rsidRPr="00310338">
        <w:rPr>
          <w:rFonts w:ascii="Times New Roman" w:eastAsia="Times New Roman" w:hAnsi="Times New Roman" w:cs="Times New Roman"/>
          <w:sz w:val="24"/>
          <w:szCs w:val="24"/>
          <w:u w:color="000000"/>
          <w:bdr w:val="nil"/>
          <w:lang w:eastAsia="ro-RO"/>
        </w:rPr>
        <w:t xml:space="preserve">COMBINAŢII SOFOSBUVIR + VELPATASVIR </w:t>
      </w:r>
      <w:r w:rsidRPr="00310338">
        <w:rPr>
          <w:rFonts w:ascii="Times New Roman" w:eastAsia="Times New Roman" w:hAnsi="Times New Roman" w:cs="Times New Roman"/>
          <w:b/>
          <w:bCs/>
          <w:sz w:val="24"/>
          <w:szCs w:val="24"/>
          <w:u w:color="000000"/>
          <w:bdr w:val="nil"/>
          <w:lang w:eastAsia="ro-RO"/>
        </w:rPr>
        <w:t xml:space="preserve">(Epclusa) </w:t>
      </w:r>
      <w:r w:rsidRPr="00310338">
        <w:rPr>
          <w:rFonts w:ascii="Times New Roman" w:eastAsia="Times New Roman" w:hAnsi="Times New Roman" w:cs="Times New Roman"/>
          <w:sz w:val="24"/>
          <w:szCs w:val="24"/>
          <w:u w:color="000000"/>
          <w:bdr w:val="nil"/>
          <w:lang w:eastAsia="ro-RO"/>
        </w:rPr>
        <w:t xml:space="preserve">1cp/zi, </w:t>
      </w:r>
      <w:r w:rsidRPr="00310338">
        <w:rPr>
          <w:rFonts w:ascii="Times New Roman" w:eastAsia="Times New Roman" w:hAnsi="Times New Roman" w:cs="Times New Roman"/>
          <w:b/>
          <w:sz w:val="24"/>
          <w:szCs w:val="24"/>
          <w:u w:color="000000"/>
          <w:bdr w:val="nil"/>
          <w:lang w:eastAsia="ro-RO"/>
        </w:rPr>
        <w:t>12 săptămâni</w:t>
      </w:r>
      <w:r w:rsidRPr="00310338">
        <w:rPr>
          <w:rFonts w:ascii="Times New Roman" w:eastAsia="Times New Roman" w:hAnsi="Times New Roman" w:cs="Times New Roman"/>
          <w:sz w:val="24"/>
          <w:szCs w:val="24"/>
          <w:u w:color="000000"/>
          <w:bdr w:val="nil"/>
          <w:lang w:eastAsia="ro-RO"/>
        </w:rPr>
        <w:t xml:space="preserve"> - pentru categoria de pacienți copii și adolescenți cu vârsta cuprinsă între  3 și &lt; 18 ani – doze conform tabelului de la pct. 1 </w:t>
      </w:r>
    </w:p>
    <w:p w14:paraId="57491960" w14:textId="77777777" w:rsidR="00250338" w:rsidRPr="00310338" w:rsidRDefault="00250338" w:rsidP="00651D25">
      <w:pPr>
        <w:numPr>
          <w:ilvl w:val="0"/>
          <w:numId w:val="503"/>
        </w:numPr>
        <w:pBdr>
          <w:top w:val="nil"/>
          <w:left w:val="nil"/>
          <w:bottom w:val="nil"/>
          <w:right w:val="nil"/>
          <w:between w:val="nil"/>
          <w:bar w:val="nil"/>
        </w:pBdr>
        <w:shd w:val="clear" w:color="auto" w:fill="FFFFFF"/>
        <w:spacing w:after="0" w:line="240" w:lineRule="auto"/>
        <w:ind w:left="284" w:hanging="284"/>
        <w:jc w:val="both"/>
        <w:rPr>
          <w:rFonts w:ascii="Times New Roman" w:eastAsia="Times New Roman" w:hAnsi="Times New Roman" w:cs="Times New Roman"/>
          <w:sz w:val="24"/>
          <w:szCs w:val="24"/>
          <w:u w:color="000000"/>
          <w:bdr w:val="nil"/>
          <w:lang w:eastAsia="ro-RO"/>
        </w:rPr>
      </w:pPr>
      <w:r w:rsidRPr="00310338">
        <w:rPr>
          <w:rFonts w:ascii="Times New Roman" w:eastAsia="Times New Roman" w:hAnsi="Times New Roman" w:cs="Times New Roman"/>
          <w:sz w:val="24"/>
          <w:szCs w:val="24"/>
          <w:u w:color="000000"/>
          <w:bdr w:val="nil"/>
          <w:lang w:eastAsia="ro-RO"/>
        </w:rPr>
        <w:t xml:space="preserve">COMBINAŢII GLECAPREVIR + PIBRENTASVIR </w:t>
      </w:r>
      <w:r w:rsidRPr="00310338">
        <w:rPr>
          <w:rFonts w:ascii="Times New Roman" w:eastAsia="Times New Roman" w:hAnsi="Times New Roman" w:cs="Times New Roman"/>
          <w:b/>
          <w:bCs/>
          <w:sz w:val="24"/>
          <w:szCs w:val="24"/>
          <w:u w:color="000000"/>
          <w:bdr w:val="nil"/>
          <w:lang w:eastAsia="ro-RO"/>
        </w:rPr>
        <w:t xml:space="preserve">(Maviret), </w:t>
      </w:r>
      <w:r w:rsidRPr="00310338">
        <w:rPr>
          <w:rFonts w:ascii="Times New Roman" w:eastAsia="Times New Roman" w:hAnsi="Times New Roman" w:cs="Times New Roman"/>
          <w:sz w:val="24"/>
          <w:szCs w:val="24"/>
          <w:u w:color="000000"/>
          <w:bdr w:val="nil"/>
          <w:lang w:eastAsia="ro-RO"/>
        </w:rPr>
        <w:t xml:space="preserve">3 cp/zi odată pe zi în timpul mesei - pentru categoria de pacienți adolescenți cu vârsta cuprinsă între 12 și &lt; 18 ani, </w:t>
      </w:r>
      <w:r w:rsidRPr="00310338">
        <w:rPr>
          <w:rFonts w:ascii="Times New Roman" w:eastAsia="Times New Roman" w:hAnsi="Times New Roman" w:cs="Times New Roman"/>
          <w:b/>
          <w:sz w:val="24"/>
          <w:szCs w:val="24"/>
          <w:u w:color="000000"/>
          <w:bdr w:val="nil"/>
          <w:lang w:eastAsia="ro-RO"/>
        </w:rPr>
        <w:t>12 săptămâni</w:t>
      </w:r>
      <w:r w:rsidRPr="00310338">
        <w:rPr>
          <w:rFonts w:ascii="Times New Roman" w:eastAsia="Times New Roman" w:hAnsi="Times New Roman" w:cs="Times New Roman"/>
          <w:sz w:val="24"/>
          <w:szCs w:val="24"/>
          <w:u w:color="000000"/>
          <w:bdr w:val="nil"/>
          <w:lang w:eastAsia="ro-RO"/>
        </w:rPr>
        <w:t xml:space="preserve"> pentru oricare genotip cu excepția genotipului 3; pentru pacienții adolescenți cu vârsta cuprinsă între 12 și &lt; 18 ani cu ciroză compensată experimentați la tratamentul cu interferon și genotip 3, 3 cp/zi odată pe zi în timpul mesei, </w:t>
      </w:r>
      <w:r w:rsidRPr="00310338">
        <w:rPr>
          <w:rFonts w:ascii="Times New Roman" w:eastAsia="Times New Roman" w:hAnsi="Times New Roman" w:cs="Times New Roman"/>
          <w:b/>
          <w:sz w:val="24"/>
          <w:szCs w:val="24"/>
          <w:u w:color="000000"/>
          <w:bdr w:val="nil"/>
          <w:lang w:eastAsia="ro-RO"/>
        </w:rPr>
        <w:t>16 săptămâni</w:t>
      </w:r>
      <w:r w:rsidRPr="00310338">
        <w:rPr>
          <w:rFonts w:ascii="Times New Roman" w:eastAsia="Times New Roman" w:hAnsi="Times New Roman" w:cs="Times New Roman"/>
          <w:sz w:val="24"/>
          <w:szCs w:val="24"/>
          <w:u w:color="000000"/>
          <w:bdr w:val="nil"/>
          <w:lang w:eastAsia="ro-RO"/>
        </w:rPr>
        <w:t xml:space="preserve">        </w:t>
      </w:r>
    </w:p>
    <w:p w14:paraId="2A5F5277" w14:textId="77777777" w:rsidR="00250338" w:rsidRPr="00310338" w:rsidRDefault="00250338" w:rsidP="00250338">
      <w:pPr>
        <w:shd w:val="clear" w:color="auto" w:fill="FFFFFF"/>
        <w:jc w:val="both"/>
        <w:rPr>
          <w:rFonts w:ascii="Times New Roman" w:eastAsia="Calibri" w:hAnsi="Times New Roman" w:cs="Times New Roman"/>
          <w:b/>
          <w:sz w:val="24"/>
          <w:szCs w:val="24"/>
          <w:u w:color="000000"/>
          <w:bdr w:val="nil"/>
        </w:rPr>
      </w:pPr>
    </w:p>
    <w:p w14:paraId="25EB69DC" w14:textId="77777777" w:rsidR="00250338" w:rsidRPr="00310338" w:rsidRDefault="00250338" w:rsidP="00250338">
      <w:pPr>
        <w:shd w:val="clear" w:color="auto" w:fill="FFFFFF"/>
        <w:jc w:val="both"/>
        <w:rPr>
          <w:rFonts w:ascii="Times New Roman" w:eastAsia="Calibri" w:hAnsi="Times New Roman" w:cs="Times New Roman"/>
          <w:sz w:val="24"/>
          <w:szCs w:val="24"/>
          <w:u w:color="000000"/>
          <w:bdr w:val="nil"/>
        </w:rPr>
      </w:pPr>
      <w:r w:rsidRPr="00310338">
        <w:rPr>
          <w:rFonts w:ascii="Times New Roman" w:eastAsia="Calibri" w:hAnsi="Times New Roman" w:cs="Times New Roman"/>
          <w:b/>
          <w:sz w:val="24"/>
          <w:szCs w:val="24"/>
          <w:u w:color="000000"/>
          <w:bdr w:val="nil"/>
        </w:rPr>
        <w:t>3. Pacienți infectați VHC posttransplant hepatic</w:t>
      </w:r>
      <w:r w:rsidRPr="00310338">
        <w:rPr>
          <w:rFonts w:ascii="Times New Roman" w:eastAsia="Calibri" w:hAnsi="Times New Roman" w:cs="Times New Roman"/>
          <w:sz w:val="24"/>
          <w:szCs w:val="24"/>
          <w:u w:color="000000"/>
          <w:bdr w:val="nil"/>
        </w:rPr>
        <w:t>,</w:t>
      </w:r>
    </w:p>
    <w:p w14:paraId="5348F377" w14:textId="77777777" w:rsidR="00250338" w:rsidRPr="00310338" w:rsidRDefault="00250338" w:rsidP="00651D25">
      <w:pPr>
        <w:numPr>
          <w:ilvl w:val="0"/>
          <w:numId w:val="509"/>
        </w:numPr>
        <w:pBdr>
          <w:top w:val="nil"/>
          <w:left w:val="nil"/>
          <w:bottom w:val="nil"/>
          <w:right w:val="nil"/>
          <w:between w:val="nil"/>
          <w:bar w:val="nil"/>
        </w:pBdr>
        <w:shd w:val="clear" w:color="auto" w:fill="FFFFFF"/>
        <w:spacing w:after="0" w:line="240" w:lineRule="auto"/>
        <w:ind w:left="284" w:hanging="284"/>
        <w:jc w:val="both"/>
        <w:rPr>
          <w:rFonts w:ascii="Times New Roman" w:eastAsia="Times New Roman" w:hAnsi="Times New Roman" w:cs="Times New Roman"/>
          <w:sz w:val="24"/>
          <w:szCs w:val="24"/>
          <w:u w:color="000000"/>
          <w:bdr w:val="nil"/>
          <w:lang w:eastAsia="ro-RO"/>
        </w:rPr>
      </w:pPr>
      <w:r w:rsidRPr="00310338">
        <w:rPr>
          <w:rFonts w:ascii="Times New Roman" w:eastAsia="Times New Roman" w:hAnsi="Times New Roman" w:cs="Times New Roman"/>
          <w:sz w:val="24"/>
          <w:szCs w:val="24"/>
          <w:u w:color="000000"/>
          <w:bdr w:val="nil"/>
          <w:lang w:eastAsia="ro-RO"/>
        </w:rPr>
        <w:t xml:space="preserve">COMBINAŢII SOFOSBUVIR + VELPATASVIR </w:t>
      </w:r>
      <w:r w:rsidRPr="00310338">
        <w:rPr>
          <w:rFonts w:ascii="Times New Roman" w:eastAsia="Times New Roman" w:hAnsi="Times New Roman" w:cs="Times New Roman"/>
          <w:b/>
          <w:bCs/>
          <w:sz w:val="24"/>
          <w:szCs w:val="24"/>
          <w:u w:color="000000"/>
          <w:bdr w:val="nil"/>
          <w:lang w:eastAsia="ro-RO"/>
        </w:rPr>
        <w:t>(Epclusa)</w:t>
      </w:r>
      <w:r w:rsidRPr="00310338">
        <w:rPr>
          <w:rFonts w:ascii="Times New Roman" w:eastAsia="Times New Roman" w:hAnsi="Times New Roman" w:cs="Times New Roman"/>
          <w:sz w:val="24"/>
          <w:szCs w:val="24"/>
          <w:u w:color="000000"/>
          <w:bdr w:val="nil"/>
          <w:lang w:eastAsia="ro-RO"/>
        </w:rPr>
        <w:t xml:space="preserve">1cp/zi, </w:t>
      </w:r>
      <w:r w:rsidRPr="00310338">
        <w:rPr>
          <w:rFonts w:ascii="Times New Roman" w:eastAsia="Times New Roman" w:hAnsi="Times New Roman" w:cs="Times New Roman"/>
          <w:b/>
          <w:sz w:val="24"/>
          <w:szCs w:val="24"/>
          <w:u w:color="000000"/>
          <w:bdr w:val="nil"/>
          <w:lang w:eastAsia="ro-RO"/>
        </w:rPr>
        <w:t>12 săptămâni</w:t>
      </w:r>
      <w:r w:rsidRPr="00310338">
        <w:rPr>
          <w:rFonts w:ascii="Times New Roman" w:eastAsia="Times New Roman" w:hAnsi="Times New Roman" w:cs="Times New Roman"/>
          <w:sz w:val="24"/>
          <w:szCs w:val="24"/>
          <w:u w:color="000000"/>
          <w:bdr w:val="nil"/>
          <w:lang w:eastAsia="ro-RO"/>
        </w:rPr>
        <w:t xml:space="preserve"> - pentru categoria de pacienți copii și adolescenți cu vârsta cuprinsă între  3 și &lt; 18 ani – doze conform tabelului de la pct. 1</w:t>
      </w:r>
    </w:p>
    <w:p w14:paraId="30B0EE34" w14:textId="77777777" w:rsidR="00250338" w:rsidRPr="00310338" w:rsidRDefault="00250338" w:rsidP="00651D25">
      <w:pPr>
        <w:numPr>
          <w:ilvl w:val="0"/>
          <w:numId w:val="509"/>
        </w:numPr>
        <w:pBdr>
          <w:top w:val="nil"/>
          <w:left w:val="nil"/>
          <w:bottom w:val="nil"/>
          <w:right w:val="nil"/>
          <w:between w:val="nil"/>
          <w:bar w:val="nil"/>
        </w:pBdr>
        <w:shd w:val="clear" w:color="auto" w:fill="FFFFFF"/>
        <w:spacing w:after="0" w:line="240" w:lineRule="auto"/>
        <w:ind w:left="284" w:hanging="284"/>
        <w:jc w:val="both"/>
        <w:rPr>
          <w:rFonts w:ascii="Times New Roman" w:eastAsia="Times New Roman" w:hAnsi="Times New Roman" w:cs="Times New Roman"/>
          <w:sz w:val="24"/>
          <w:szCs w:val="24"/>
          <w:u w:color="000000"/>
          <w:bdr w:val="nil"/>
          <w:lang w:eastAsia="ro-RO"/>
        </w:rPr>
      </w:pPr>
      <w:r w:rsidRPr="00310338">
        <w:rPr>
          <w:rFonts w:ascii="Times New Roman" w:eastAsia="Times New Roman" w:hAnsi="Times New Roman" w:cs="Times New Roman"/>
          <w:sz w:val="24"/>
          <w:szCs w:val="24"/>
          <w:u w:color="000000"/>
          <w:bdr w:val="nil"/>
          <w:lang w:eastAsia="ro-RO"/>
        </w:rPr>
        <w:t xml:space="preserve">COMBINAŢII GLECAPREVIR + PIBRENTASVIR </w:t>
      </w:r>
      <w:r w:rsidRPr="00310338">
        <w:rPr>
          <w:rFonts w:ascii="Times New Roman" w:eastAsia="Times New Roman" w:hAnsi="Times New Roman" w:cs="Times New Roman"/>
          <w:b/>
          <w:bCs/>
          <w:sz w:val="24"/>
          <w:szCs w:val="24"/>
          <w:u w:color="000000"/>
          <w:bdr w:val="nil"/>
          <w:lang w:eastAsia="ro-RO"/>
        </w:rPr>
        <w:t xml:space="preserve">(Maviret), </w:t>
      </w:r>
      <w:r w:rsidRPr="00310338">
        <w:rPr>
          <w:rFonts w:ascii="Times New Roman" w:eastAsia="Times New Roman" w:hAnsi="Times New Roman" w:cs="Times New Roman"/>
          <w:sz w:val="24"/>
          <w:szCs w:val="24"/>
          <w:u w:color="000000"/>
          <w:bdr w:val="nil"/>
          <w:lang w:eastAsia="ro-RO"/>
        </w:rPr>
        <w:t xml:space="preserve">3 cp/zi odată pe zi în timpul mesei - pentru categoria de pacienți adolescenți cu vârsta cuprinsă între 12 și &lt; 18 ani, </w:t>
      </w:r>
      <w:r w:rsidRPr="00310338">
        <w:rPr>
          <w:rFonts w:ascii="Times New Roman" w:eastAsia="Times New Roman" w:hAnsi="Times New Roman" w:cs="Times New Roman"/>
          <w:b/>
          <w:sz w:val="24"/>
          <w:szCs w:val="24"/>
          <w:u w:color="000000"/>
          <w:bdr w:val="nil"/>
          <w:lang w:eastAsia="ro-RO"/>
        </w:rPr>
        <w:t>12 săptămâni</w:t>
      </w:r>
      <w:r w:rsidRPr="00310338">
        <w:rPr>
          <w:rFonts w:ascii="Times New Roman" w:eastAsia="Times New Roman" w:hAnsi="Times New Roman" w:cs="Times New Roman"/>
          <w:sz w:val="24"/>
          <w:szCs w:val="24"/>
          <w:u w:color="000000"/>
          <w:bdr w:val="nil"/>
          <w:lang w:eastAsia="ro-RO"/>
        </w:rPr>
        <w:t xml:space="preserve"> la orice genotip cu excepția genotipului 3 și </w:t>
      </w:r>
      <w:r w:rsidRPr="00310338">
        <w:rPr>
          <w:rFonts w:ascii="Times New Roman" w:eastAsia="Times New Roman" w:hAnsi="Times New Roman" w:cs="Times New Roman"/>
          <w:b/>
          <w:sz w:val="24"/>
          <w:szCs w:val="24"/>
          <w:u w:color="000000"/>
          <w:bdr w:val="nil"/>
          <w:lang w:eastAsia="ro-RO"/>
        </w:rPr>
        <w:t>16 săptămâni</w:t>
      </w:r>
      <w:r w:rsidRPr="00310338">
        <w:rPr>
          <w:rFonts w:ascii="Times New Roman" w:eastAsia="Times New Roman" w:hAnsi="Times New Roman" w:cs="Times New Roman"/>
          <w:sz w:val="24"/>
          <w:szCs w:val="24"/>
          <w:u w:color="000000"/>
          <w:bdr w:val="nil"/>
          <w:lang w:eastAsia="ro-RO"/>
        </w:rPr>
        <w:t xml:space="preserve"> pentru genotip 3</w:t>
      </w:r>
    </w:p>
    <w:p w14:paraId="0EAF0FCB" w14:textId="77777777" w:rsidR="00250338" w:rsidRPr="00310338" w:rsidRDefault="00250338" w:rsidP="00250338">
      <w:pPr>
        <w:pBdr>
          <w:top w:val="nil"/>
          <w:left w:val="nil"/>
          <w:bottom w:val="nil"/>
          <w:right w:val="nil"/>
          <w:between w:val="nil"/>
          <w:bar w:val="nil"/>
        </w:pBdr>
        <w:spacing w:after="200" w:line="276" w:lineRule="auto"/>
        <w:contextualSpacing/>
        <w:jc w:val="both"/>
        <w:rPr>
          <w:rFonts w:ascii="Times New Roman" w:eastAsia="Calibri" w:hAnsi="Times New Roman" w:cs="Times New Roman"/>
          <w:sz w:val="24"/>
          <w:szCs w:val="24"/>
        </w:rPr>
      </w:pPr>
    </w:p>
    <w:p w14:paraId="6CFD9C7C" w14:textId="77777777" w:rsidR="00250338" w:rsidRPr="00310338" w:rsidRDefault="00250338" w:rsidP="00250338">
      <w:pPr>
        <w:pBdr>
          <w:top w:val="nil"/>
          <w:left w:val="nil"/>
          <w:bottom w:val="nil"/>
          <w:right w:val="nil"/>
          <w:between w:val="nil"/>
          <w:bar w:val="nil"/>
        </w:pBdr>
        <w:spacing w:after="200" w:line="276" w:lineRule="auto"/>
        <w:contextualSpacing/>
        <w:jc w:val="both"/>
        <w:rPr>
          <w:rFonts w:ascii="Times New Roman" w:eastAsia="Calibri" w:hAnsi="Times New Roman" w:cs="Times New Roman"/>
          <w:sz w:val="24"/>
          <w:szCs w:val="24"/>
        </w:rPr>
      </w:pPr>
      <w:r w:rsidRPr="00310338">
        <w:rPr>
          <w:rFonts w:ascii="Times New Roman" w:eastAsia="Calibri" w:hAnsi="Times New Roman" w:cs="Times New Roman"/>
          <w:sz w:val="24"/>
          <w:szCs w:val="24"/>
        </w:rPr>
        <w:t>Pentru pacienții infectați VHC posttransplant hepatic, monitorizarea pacientului se va face de medicul prescriptor împreună cu medicul curant din centrul care se ocupă de monitorizarea post-transplant.</w:t>
      </w:r>
    </w:p>
    <w:p w14:paraId="586934A9" w14:textId="77777777" w:rsidR="00250338" w:rsidRPr="00310338" w:rsidRDefault="00250338" w:rsidP="00250338">
      <w:pPr>
        <w:spacing w:after="0" w:line="276" w:lineRule="auto"/>
        <w:jc w:val="both"/>
        <w:rPr>
          <w:rFonts w:ascii="Times New Roman" w:eastAsia="Calibri" w:hAnsi="Times New Roman" w:cs="Times New Roman"/>
          <w:b/>
          <w:sz w:val="24"/>
          <w:szCs w:val="24"/>
        </w:rPr>
      </w:pPr>
    </w:p>
    <w:p w14:paraId="57161BB9" w14:textId="77777777" w:rsidR="00250338" w:rsidRPr="00310338" w:rsidRDefault="00250338" w:rsidP="00250338">
      <w:pPr>
        <w:spacing w:after="0" w:line="276" w:lineRule="auto"/>
        <w:jc w:val="both"/>
        <w:rPr>
          <w:rFonts w:ascii="Times New Roman" w:eastAsia="Calibri" w:hAnsi="Times New Roman" w:cs="Times New Roman"/>
          <w:b/>
          <w:sz w:val="24"/>
          <w:szCs w:val="24"/>
        </w:rPr>
      </w:pPr>
      <w:r w:rsidRPr="00310338">
        <w:rPr>
          <w:rFonts w:ascii="Times New Roman" w:eastAsia="Calibri" w:hAnsi="Times New Roman" w:cs="Times New Roman"/>
          <w:b/>
          <w:sz w:val="24"/>
          <w:szCs w:val="24"/>
        </w:rPr>
        <w:t>PRESCRIPTORI</w:t>
      </w:r>
    </w:p>
    <w:p w14:paraId="35C8194A" w14:textId="48E29A01" w:rsidR="00415E5C" w:rsidRPr="00310338" w:rsidRDefault="00250338" w:rsidP="00250338">
      <w:pPr>
        <w:spacing w:line="276" w:lineRule="auto"/>
        <w:jc w:val="both"/>
        <w:rPr>
          <w:rFonts w:ascii="Times New Roman" w:eastAsia="Calibri" w:hAnsi="Times New Roman" w:cs="Times New Roman"/>
          <w:sz w:val="24"/>
          <w:szCs w:val="24"/>
        </w:rPr>
      </w:pPr>
      <w:r w:rsidRPr="00310338">
        <w:rPr>
          <w:rFonts w:ascii="Times New Roman" w:eastAsia="Calibri" w:hAnsi="Times New Roman" w:cs="Times New Roman"/>
          <w:sz w:val="24"/>
          <w:szCs w:val="24"/>
        </w:rPr>
        <w:t>Medicii pediatri cu supraspecializare/competență/atestat în gastroenterologie pediatrică, medicii din specialitatea gastroenterologie pediatrică și medicii din specialitatea boli infecțioase aflați în relații contractuale cu casele de asigurări de sănătate: Arad, Argeș, București, Bacău, Bihor, Bistrița Năsăud, Brașov, Cluj, Constanța, Dolj, Galați, Giurgiu, Hunedoara, Iaşi, Mureş, Prahova, Satu Mare, Sibiu, Timiș, Suceava, Vaslui, Vâlcea și CASAOPSNAJ.”</w:t>
      </w:r>
    </w:p>
    <w:p w14:paraId="587F0D83" w14:textId="77777777" w:rsidR="00415E5C" w:rsidRPr="00310338" w:rsidRDefault="00415E5C" w:rsidP="00415E5C">
      <w:pPr>
        <w:tabs>
          <w:tab w:val="left" w:pos="851"/>
        </w:tabs>
        <w:spacing w:after="0" w:line="276" w:lineRule="auto"/>
        <w:jc w:val="both"/>
        <w:rPr>
          <w:rFonts w:ascii="Times New Roman" w:eastAsia="Arial" w:hAnsi="Times New Roman" w:cs="Times New Roman"/>
          <w:b/>
          <w:bCs/>
          <w:sz w:val="24"/>
          <w:szCs w:val="24"/>
          <w:lang w:val="fr-MC" w:eastAsia="ro-RO"/>
        </w:rPr>
      </w:pPr>
    </w:p>
    <w:p w14:paraId="1D364E6E" w14:textId="77777777" w:rsidR="00415E5C" w:rsidRPr="00310338" w:rsidRDefault="00415E5C" w:rsidP="00415E5C">
      <w:pPr>
        <w:spacing w:after="0" w:line="240" w:lineRule="auto"/>
        <w:rPr>
          <w:rFonts w:ascii="Times New Roman" w:eastAsia="Times New Roman" w:hAnsi="Times New Roman" w:cs="Times New Roman"/>
          <w:sz w:val="24"/>
          <w:szCs w:val="24"/>
          <w:lang w:eastAsia="ro-RO"/>
        </w:rPr>
      </w:pPr>
    </w:p>
    <w:p w14:paraId="476BA4C2" w14:textId="77777777" w:rsidR="00415E5C" w:rsidRPr="00310338" w:rsidRDefault="00415E5C" w:rsidP="00415E5C">
      <w:pPr>
        <w:autoSpaceDE w:val="0"/>
        <w:autoSpaceDN w:val="0"/>
        <w:adjustRightInd w:val="0"/>
        <w:spacing w:after="0" w:line="240" w:lineRule="auto"/>
        <w:jc w:val="both"/>
        <w:rPr>
          <w:rFonts w:ascii="Times New Roman" w:eastAsia="Times New Roman" w:hAnsi="Times New Roman" w:cs="Times New Roman"/>
          <w:iCs/>
          <w:sz w:val="24"/>
          <w:szCs w:val="24"/>
        </w:rPr>
      </w:pPr>
    </w:p>
    <w:p w14:paraId="1806ABE3" w14:textId="77777777" w:rsidR="00415E5C" w:rsidRPr="00310338" w:rsidRDefault="00415E5C" w:rsidP="00415E5C">
      <w:pPr>
        <w:spacing w:after="0" w:line="240" w:lineRule="auto"/>
        <w:jc w:val="both"/>
        <w:rPr>
          <w:rFonts w:ascii="Times New Roman" w:eastAsia="Calibri" w:hAnsi="Times New Roman" w:cs="Times New Roman"/>
          <w:b/>
          <w:sz w:val="24"/>
          <w:szCs w:val="24"/>
        </w:rPr>
      </w:pPr>
    </w:p>
    <w:sectPr w:rsidR="00415E5C" w:rsidRPr="00310338" w:rsidSect="00AC7F94">
      <w:footerReference w:type="default" r:id="rId11"/>
      <w:pgSz w:w="11906" w:h="16838"/>
      <w:pgMar w:top="728" w:right="566" w:bottom="284" w:left="993" w:header="113"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1BA294" w14:textId="77777777" w:rsidR="00651D25" w:rsidRDefault="00651D25" w:rsidP="00ED04A6">
      <w:pPr>
        <w:spacing w:after="0" w:line="240" w:lineRule="auto"/>
      </w:pPr>
      <w:r>
        <w:separator/>
      </w:r>
    </w:p>
  </w:endnote>
  <w:endnote w:type="continuationSeparator" w:id="0">
    <w:p w14:paraId="47CF2D82" w14:textId="77777777" w:rsidR="00651D25" w:rsidRDefault="00651D25" w:rsidP="00ED04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Arial Unicode MS"/>
    <w:charset w:val="02"/>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Noto Sans Symbols">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ptos">
    <w:altName w:val="Arial"/>
    <w:charset w:val="00"/>
    <w:family w:val="swiss"/>
    <w:pitch w:val="variable"/>
    <w:sig w:usb0="00000001"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altName w:val="Times New Roman"/>
    <w:charset w:val="00"/>
    <w:family w:val="auto"/>
    <w:pitch w:val="variable"/>
    <w:sig w:usb0="E50002FF" w:usb1="500079DB" w:usb2="00000010" w:usb3="00000000" w:csb0="00000001" w:csb1="00000000"/>
  </w:font>
  <w:font w:name="STZhongsong">
    <w:charset w:val="86"/>
    <w:family w:val="auto"/>
    <w:pitch w:val="variable"/>
    <w:sig w:usb0="00000287" w:usb1="080F0000" w:usb2="00000010" w:usb3="00000000" w:csb0="0004009F" w:csb1="00000000"/>
  </w:font>
  <w:font w:name="DengXian">
    <w:altName w:val="等线"/>
    <w:charset w:val="86"/>
    <w:family w:val="auto"/>
    <w:pitch w:val="variable"/>
    <w:sig w:usb0="A00002BF" w:usb1="38CF7CFA" w:usb2="00000016" w:usb3="00000000" w:csb0="0004000F" w:csb1="00000000"/>
  </w:font>
  <w:font w:name="Sabon">
    <w:altName w:val="Cambria"/>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Andale Sans UI">
    <w:charset w:val="00"/>
    <w:family w:val="auto"/>
    <w:pitch w:val="variable"/>
  </w:font>
  <w:font w:name="Open Sans Semibold">
    <w:charset w:val="00"/>
    <w:family w:val="swiss"/>
    <w:pitch w:val="variable"/>
    <w:sig w:usb0="E00002EF" w:usb1="4000205B" w:usb2="00000028" w:usb3="00000000" w:csb0="0000019F" w:csb1="00000000"/>
  </w:font>
  <w:font w:name="Canela Text Regular">
    <w:charset w:val="00"/>
    <w:family w:val="auto"/>
    <w:pitch w:val="variable"/>
    <w:sig w:usb0="A000002F" w:usb1="0000005A" w:usb2="00000000" w:usb3="00000000" w:csb0="00000093" w:csb1="00000000"/>
  </w:font>
  <w:font w:name="Caudex">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ADD3B7" w14:textId="45DE20DE" w:rsidR="00B331E5" w:rsidRDefault="00B331E5" w:rsidP="002624B7">
    <w:pPr>
      <w:pStyle w:val="Footer"/>
      <w:tabs>
        <w:tab w:val="clear" w:pos="4680"/>
        <w:tab w:val="clear" w:pos="9360"/>
      </w:tabs>
      <w:jc w:val="center"/>
      <w:rPr>
        <w:caps/>
        <w:noProof/>
      </w:rPr>
    </w:pPr>
    <w:r w:rsidRPr="008A3533">
      <w:rPr>
        <w:caps/>
      </w:rPr>
      <w:fldChar w:fldCharType="begin"/>
    </w:r>
    <w:r w:rsidRPr="008A3533">
      <w:rPr>
        <w:caps/>
      </w:rPr>
      <w:instrText xml:space="preserve"> PAGE   \* MERGEFORMAT </w:instrText>
    </w:r>
    <w:r w:rsidRPr="008A3533">
      <w:rPr>
        <w:caps/>
      </w:rPr>
      <w:fldChar w:fldCharType="separate"/>
    </w:r>
    <w:r w:rsidR="002A08C3">
      <w:rPr>
        <w:caps/>
        <w:noProof/>
      </w:rPr>
      <w:t>14</w:t>
    </w:r>
    <w:r w:rsidRPr="008A3533">
      <w:rPr>
        <w:caps/>
        <w:noProof/>
      </w:rPr>
      <w:fldChar w:fldCharType="end"/>
    </w:r>
  </w:p>
  <w:p w14:paraId="0D3734E1" w14:textId="77777777" w:rsidR="00B331E5" w:rsidRPr="002624B7" w:rsidRDefault="00B331E5" w:rsidP="002624B7">
    <w:pPr>
      <w:pStyle w:val="Footer"/>
      <w:tabs>
        <w:tab w:val="clear" w:pos="4680"/>
        <w:tab w:val="clear" w:pos="9360"/>
      </w:tabs>
      <w:jc w:val="center"/>
      <w:rPr>
        <w:caps/>
        <w:noProof/>
      </w:rPr>
    </w:pPr>
  </w:p>
  <w:p w14:paraId="5BF85D64" w14:textId="77777777" w:rsidR="00B331E5" w:rsidRDefault="00B331E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B216F8" w14:textId="77777777" w:rsidR="00651D25" w:rsidRDefault="00651D25" w:rsidP="00ED04A6">
      <w:pPr>
        <w:spacing w:after="0" w:line="240" w:lineRule="auto"/>
      </w:pPr>
      <w:r>
        <w:separator/>
      </w:r>
    </w:p>
  </w:footnote>
  <w:footnote w:type="continuationSeparator" w:id="0">
    <w:p w14:paraId="73639090" w14:textId="77777777" w:rsidR="00651D25" w:rsidRDefault="00651D25" w:rsidP="00ED04A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Num4"/>
    <w:lvl w:ilvl="0">
      <w:start w:val="1"/>
      <w:numFmt w:val="bullet"/>
      <w:lvlText w:val=""/>
      <w:lvlJc w:val="left"/>
      <w:pPr>
        <w:tabs>
          <w:tab w:val="num" w:pos="0"/>
        </w:tabs>
        <w:ind w:left="0" w:firstLine="0"/>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3"/>
    <w:multiLevelType w:val="multilevel"/>
    <w:tmpl w:val="00000003"/>
    <w:name w:val="WWNum12"/>
    <w:lvl w:ilvl="0">
      <w:start w:val="1"/>
      <w:numFmt w:val="bullet"/>
      <w:lvlText w:val=""/>
      <w:lvlJc w:val="left"/>
      <w:pPr>
        <w:tabs>
          <w:tab w:val="num" w:pos="0"/>
        </w:tabs>
        <w:ind w:left="0" w:firstLine="0"/>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4"/>
    <w:multiLevelType w:val="multilevel"/>
    <w:tmpl w:val="00000004"/>
    <w:name w:val="WWNum15"/>
    <w:lvl w:ilvl="0">
      <w:start w:val="1"/>
      <w:numFmt w:val="bullet"/>
      <w:lvlText w:val=""/>
      <w:lvlJc w:val="left"/>
      <w:pPr>
        <w:tabs>
          <w:tab w:val="num" w:pos="0"/>
        </w:tabs>
        <w:ind w:left="0" w:firstLine="0"/>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5"/>
    <w:multiLevelType w:val="multilevel"/>
    <w:tmpl w:val="00000005"/>
    <w:name w:val="WWNum17"/>
    <w:lvl w:ilvl="0">
      <w:start w:val="1"/>
      <w:numFmt w:val="bullet"/>
      <w:lvlText w:val=""/>
      <w:lvlJc w:val="left"/>
      <w:pPr>
        <w:tabs>
          <w:tab w:val="num" w:pos="0"/>
        </w:tabs>
        <w:ind w:left="0" w:firstLine="0"/>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6"/>
    <w:multiLevelType w:val="multilevel"/>
    <w:tmpl w:val="00000006"/>
    <w:name w:val="WWNum19"/>
    <w:lvl w:ilvl="0">
      <w:start w:val="1"/>
      <w:numFmt w:val="bullet"/>
      <w:lvlText w:val=""/>
      <w:lvlJc w:val="left"/>
      <w:pPr>
        <w:tabs>
          <w:tab w:val="num" w:pos="0"/>
        </w:tabs>
        <w:ind w:left="0" w:firstLine="0"/>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7"/>
    <w:multiLevelType w:val="multilevel"/>
    <w:tmpl w:val="00000007"/>
    <w:name w:val="WW8Num7"/>
    <w:lvl w:ilvl="0">
      <w:start w:val="1"/>
      <w:numFmt w:val="bullet"/>
      <w:lvlText w:val=""/>
      <w:lvlJc w:val="left"/>
      <w:pPr>
        <w:tabs>
          <w:tab w:val="num" w:pos="720"/>
        </w:tabs>
        <w:ind w:left="720" w:hanging="360"/>
      </w:pPr>
      <w:rPr>
        <w:rFonts w:ascii="Symbol" w:hAnsi="Symbol" w:cs="OpenSymbol"/>
        <w:sz w:val="22"/>
        <w:szCs w:val="22"/>
        <w:shd w:val="clear" w:color="auto" w:fill="auto"/>
        <w:lang w:val="it-IT"/>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sz w:val="22"/>
        <w:szCs w:val="22"/>
        <w:shd w:val="clear" w:color="auto" w:fill="auto"/>
        <w:lang w:val="it-IT"/>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sz w:val="22"/>
        <w:szCs w:val="22"/>
        <w:shd w:val="clear" w:color="auto" w:fill="auto"/>
        <w:lang w:val="it-IT"/>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6" w15:restartNumberingAfterBreak="0">
    <w:nsid w:val="00000009"/>
    <w:multiLevelType w:val="multilevel"/>
    <w:tmpl w:val="00000009"/>
    <w:name w:val="WWNum43"/>
    <w:lvl w:ilvl="0">
      <w:start w:val="1"/>
      <w:numFmt w:val="bullet"/>
      <w:lvlText w:val=""/>
      <w:lvlJc w:val="left"/>
      <w:pPr>
        <w:tabs>
          <w:tab w:val="num" w:pos="0"/>
        </w:tabs>
        <w:ind w:left="0" w:firstLine="0"/>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A"/>
    <w:multiLevelType w:val="multilevel"/>
    <w:tmpl w:val="0000000A"/>
    <w:name w:val="WWNum47"/>
    <w:lvl w:ilvl="0">
      <w:start w:val="1"/>
      <w:numFmt w:val="bullet"/>
      <w:lvlText w:val=""/>
      <w:lvlJc w:val="left"/>
      <w:pPr>
        <w:tabs>
          <w:tab w:val="num" w:pos="0"/>
        </w:tabs>
        <w:ind w:left="0" w:firstLine="0"/>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D"/>
    <w:multiLevelType w:val="multilevel"/>
    <w:tmpl w:val="CC4875A0"/>
    <w:name w:val="WWNum54"/>
    <w:lvl w:ilvl="0">
      <w:start w:val="1"/>
      <w:numFmt w:val="bullet"/>
      <w:lvlText w:val=""/>
      <w:lvlJc w:val="left"/>
      <w:pPr>
        <w:tabs>
          <w:tab w:val="num" w:pos="0"/>
        </w:tabs>
        <w:ind w:left="0" w:firstLine="0"/>
      </w:pPr>
      <w:rPr>
        <w:rFonts w:ascii="Symbol" w:hAnsi="Symbol"/>
      </w:rPr>
    </w:lvl>
    <w:lvl w:ilvl="1">
      <w:start w:val="1"/>
      <w:numFmt w:val="decimal"/>
      <w:lvlText w:val="%2."/>
      <w:lvlJc w:val="left"/>
      <w:pPr>
        <w:tabs>
          <w:tab w:val="num" w:pos="1080"/>
        </w:tabs>
        <w:ind w:left="1080" w:hanging="360"/>
      </w:pPr>
    </w:lvl>
    <w:lvl w:ilvl="2">
      <w:start w:val="1"/>
      <w:numFmt w:val="bullet"/>
      <w:lvlText w:val="-"/>
      <w:lvlJc w:val="left"/>
      <w:pPr>
        <w:tabs>
          <w:tab w:val="num" w:pos="1440"/>
        </w:tabs>
        <w:ind w:left="1440" w:hanging="360"/>
      </w:pPr>
      <w:rPr>
        <w:rFonts w:ascii="Courier New" w:hAnsi="Courier New"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bullet"/>
      <w:lvlText w:val="-"/>
      <w:lvlJc w:val="left"/>
      <w:pPr>
        <w:tabs>
          <w:tab w:val="num" w:pos="2520"/>
        </w:tabs>
        <w:ind w:left="2520" w:hanging="360"/>
      </w:pPr>
      <w:rPr>
        <w:rFonts w:ascii="Courier New" w:hAnsi="Courier New" w:hint="default"/>
      </w:r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bullet"/>
      <w:lvlText w:val="-"/>
      <w:lvlJc w:val="left"/>
      <w:pPr>
        <w:tabs>
          <w:tab w:val="num" w:pos="3600"/>
        </w:tabs>
        <w:ind w:left="3600" w:hanging="360"/>
      </w:pPr>
      <w:rPr>
        <w:rFonts w:ascii="Courier New" w:hAnsi="Courier New" w:hint="default"/>
        <w:b/>
      </w:rPr>
    </w:lvl>
  </w:abstractNum>
  <w:abstractNum w:abstractNumId="9" w15:restartNumberingAfterBreak="0">
    <w:nsid w:val="000E525E"/>
    <w:multiLevelType w:val="hybridMultilevel"/>
    <w:tmpl w:val="DB142A84"/>
    <w:lvl w:ilvl="0" w:tplc="C48CBF4E">
      <w:numFmt w:val="bullet"/>
      <w:lvlText w:val="•"/>
      <w:lvlJc w:val="left"/>
      <w:pPr>
        <w:ind w:left="360" w:hanging="360"/>
      </w:pPr>
      <w:rPr>
        <w:rFonts w:hint="default"/>
        <w:w w:val="100"/>
        <w:sz w:val="24"/>
        <w:szCs w:val="24"/>
      </w:rPr>
    </w:lvl>
    <w:lvl w:ilvl="1" w:tplc="FFFFFFFF">
      <w:numFmt w:val="bullet"/>
      <w:lvlText w:val="o"/>
      <w:lvlJc w:val="left"/>
      <w:pPr>
        <w:ind w:left="2076" w:hanging="360"/>
      </w:pPr>
      <w:rPr>
        <w:rFonts w:ascii="Courier New" w:eastAsia="Courier New" w:hAnsi="Courier New" w:cs="Courier New" w:hint="default"/>
        <w:w w:val="99"/>
        <w:sz w:val="24"/>
        <w:szCs w:val="24"/>
      </w:rPr>
    </w:lvl>
    <w:lvl w:ilvl="2" w:tplc="FFFFFFFF">
      <w:numFmt w:val="bullet"/>
      <w:lvlText w:val="•"/>
      <w:lvlJc w:val="left"/>
      <w:pPr>
        <w:ind w:left="3047" w:hanging="360"/>
      </w:pPr>
      <w:rPr>
        <w:rFonts w:hint="default"/>
      </w:rPr>
    </w:lvl>
    <w:lvl w:ilvl="3" w:tplc="FFFFFFFF">
      <w:numFmt w:val="bullet"/>
      <w:lvlText w:val="•"/>
      <w:lvlJc w:val="left"/>
      <w:pPr>
        <w:ind w:left="4027" w:hanging="360"/>
      </w:pPr>
      <w:rPr>
        <w:rFonts w:hint="default"/>
      </w:rPr>
    </w:lvl>
    <w:lvl w:ilvl="4" w:tplc="FFFFFFFF">
      <w:numFmt w:val="bullet"/>
      <w:lvlText w:val="•"/>
      <w:lvlJc w:val="left"/>
      <w:pPr>
        <w:ind w:left="5007" w:hanging="360"/>
      </w:pPr>
      <w:rPr>
        <w:rFonts w:hint="default"/>
      </w:rPr>
    </w:lvl>
    <w:lvl w:ilvl="5" w:tplc="FFFFFFFF">
      <w:numFmt w:val="bullet"/>
      <w:lvlText w:val="•"/>
      <w:lvlJc w:val="left"/>
      <w:pPr>
        <w:ind w:left="5987" w:hanging="360"/>
      </w:pPr>
      <w:rPr>
        <w:rFonts w:hint="default"/>
      </w:rPr>
    </w:lvl>
    <w:lvl w:ilvl="6" w:tplc="FFFFFFFF">
      <w:numFmt w:val="bullet"/>
      <w:lvlText w:val="•"/>
      <w:lvlJc w:val="left"/>
      <w:pPr>
        <w:ind w:left="6967" w:hanging="360"/>
      </w:pPr>
      <w:rPr>
        <w:rFonts w:hint="default"/>
      </w:rPr>
    </w:lvl>
    <w:lvl w:ilvl="7" w:tplc="FFFFFFFF">
      <w:numFmt w:val="bullet"/>
      <w:lvlText w:val="•"/>
      <w:lvlJc w:val="left"/>
      <w:pPr>
        <w:ind w:left="7947" w:hanging="360"/>
      </w:pPr>
      <w:rPr>
        <w:rFonts w:hint="default"/>
      </w:rPr>
    </w:lvl>
    <w:lvl w:ilvl="8" w:tplc="FFFFFFFF">
      <w:numFmt w:val="bullet"/>
      <w:lvlText w:val="•"/>
      <w:lvlJc w:val="left"/>
      <w:pPr>
        <w:ind w:left="8927" w:hanging="360"/>
      </w:pPr>
      <w:rPr>
        <w:rFonts w:hint="default"/>
      </w:rPr>
    </w:lvl>
  </w:abstractNum>
  <w:abstractNum w:abstractNumId="10" w15:restartNumberingAfterBreak="0">
    <w:nsid w:val="002C57D8"/>
    <w:multiLevelType w:val="hybridMultilevel"/>
    <w:tmpl w:val="94529BC6"/>
    <w:lvl w:ilvl="0" w:tplc="E9F614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0584B81"/>
    <w:multiLevelType w:val="hybridMultilevel"/>
    <w:tmpl w:val="CF407FEC"/>
    <w:styleLink w:val="Stilimportat27"/>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0586E43"/>
    <w:multiLevelType w:val="hybridMultilevel"/>
    <w:tmpl w:val="A2648072"/>
    <w:styleLink w:val="ImportedStyle116142"/>
    <w:lvl w:ilvl="0" w:tplc="1DF6D44A">
      <w:start w:val="1"/>
      <w:numFmt w:val="upperRoman"/>
      <w:lvlText w:val="%1."/>
      <w:lvlJc w:val="left"/>
      <w:pPr>
        <w:ind w:left="720" w:hanging="360"/>
      </w:pPr>
      <w:rPr>
        <w:rFonts w:ascii="Arial" w:eastAsia="Arial" w:hAnsi="Arial" w:cs="Arial"/>
        <w:b/>
        <w:bCs/>
        <w:i w:val="0"/>
        <w:iCs w:val="0"/>
        <w:caps w:val="0"/>
        <w:smallCaps w:val="0"/>
        <w:strike w:val="0"/>
        <w:dstrike w:val="0"/>
        <w:spacing w:val="0"/>
        <w:w w:val="100"/>
        <w:kern w:val="0"/>
        <w:position w:val="0"/>
        <w:highlight w:val="none"/>
        <w:vertAlign w:val="baseline"/>
      </w:rPr>
    </w:lvl>
    <w:lvl w:ilvl="1" w:tplc="C8284B84">
      <w:start w:val="1"/>
      <w:numFmt w:val="lowerLetter"/>
      <w:lvlText w:val="%2)"/>
      <w:lvlJc w:val="left"/>
      <w:pPr>
        <w:ind w:left="1440" w:hanging="360"/>
      </w:pPr>
      <w:rPr>
        <w:rFonts w:hAnsi="Arial Unicode MS"/>
        <w:b/>
        <w:bCs/>
        <w:i/>
        <w:iCs/>
        <w:caps w:val="0"/>
        <w:smallCaps w:val="0"/>
        <w:strike w:val="0"/>
        <w:dstrike w:val="0"/>
        <w:color w:val="000000"/>
        <w:spacing w:val="0"/>
        <w:w w:val="100"/>
        <w:kern w:val="0"/>
        <w:position w:val="0"/>
        <w:highlight w:val="none"/>
        <w:vertAlign w:val="baseline"/>
      </w:rPr>
    </w:lvl>
    <w:lvl w:ilvl="2" w:tplc="961C3770">
      <w:start w:val="1"/>
      <w:numFmt w:val="lowerRoman"/>
      <w:lvlText w:val="%3."/>
      <w:lvlJc w:val="left"/>
      <w:pPr>
        <w:ind w:left="2160" w:hanging="313"/>
      </w:pPr>
      <w:rPr>
        <w:rFonts w:hAnsi="Arial Unicode MS"/>
        <w:b/>
        <w:bCs/>
        <w:i/>
        <w:iCs/>
        <w:caps w:val="0"/>
        <w:smallCaps w:val="0"/>
        <w:strike w:val="0"/>
        <w:dstrike w:val="0"/>
        <w:color w:val="000000"/>
        <w:spacing w:val="0"/>
        <w:w w:val="100"/>
        <w:kern w:val="0"/>
        <w:position w:val="0"/>
        <w:highlight w:val="none"/>
        <w:vertAlign w:val="baseline"/>
      </w:rPr>
    </w:lvl>
    <w:lvl w:ilvl="3" w:tplc="1024B77A">
      <w:start w:val="1"/>
      <w:numFmt w:val="decimal"/>
      <w:lvlText w:val="%4."/>
      <w:lvlJc w:val="left"/>
      <w:pPr>
        <w:ind w:left="2880" w:hanging="360"/>
      </w:pPr>
      <w:rPr>
        <w:rFonts w:hAnsi="Arial Unicode MS"/>
        <w:b/>
        <w:bCs/>
        <w:i/>
        <w:iCs/>
        <w:caps w:val="0"/>
        <w:smallCaps w:val="0"/>
        <w:strike w:val="0"/>
        <w:dstrike w:val="0"/>
        <w:color w:val="000000"/>
        <w:spacing w:val="0"/>
        <w:w w:val="100"/>
        <w:kern w:val="0"/>
        <w:position w:val="0"/>
        <w:highlight w:val="none"/>
        <w:vertAlign w:val="baseline"/>
      </w:rPr>
    </w:lvl>
    <w:lvl w:ilvl="4" w:tplc="7BC0D9B4">
      <w:start w:val="1"/>
      <w:numFmt w:val="lowerLetter"/>
      <w:lvlText w:val="%5."/>
      <w:lvlJc w:val="left"/>
      <w:pPr>
        <w:ind w:left="3600" w:hanging="360"/>
      </w:pPr>
      <w:rPr>
        <w:rFonts w:hAnsi="Arial Unicode MS"/>
        <w:b/>
        <w:bCs/>
        <w:i/>
        <w:iCs/>
        <w:caps w:val="0"/>
        <w:smallCaps w:val="0"/>
        <w:strike w:val="0"/>
        <w:dstrike w:val="0"/>
        <w:color w:val="000000"/>
        <w:spacing w:val="0"/>
        <w:w w:val="100"/>
        <w:kern w:val="0"/>
        <w:position w:val="0"/>
        <w:highlight w:val="none"/>
        <w:vertAlign w:val="baseline"/>
      </w:rPr>
    </w:lvl>
    <w:lvl w:ilvl="5" w:tplc="5B2E5948">
      <w:start w:val="1"/>
      <w:numFmt w:val="lowerRoman"/>
      <w:lvlText w:val="%6."/>
      <w:lvlJc w:val="left"/>
      <w:pPr>
        <w:ind w:left="4320" w:hanging="313"/>
      </w:pPr>
      <w:rPr>
        <w:rFonts w:hAnsi="Arial Unicode MS"/>
        <w:b/>
        <w:bCs/>
        <w:i/>
        <w:iCs/>
        <w:caps w:val="0"/>
        <w:smallCaps w:val="0"/>
        <w:strike w:val="0"/>
        <w:dstrike w:val="0"/>
        <w:color w:val="000000"/>
        <w:spacing w:val="0"/>
        <w:w w:val="100"/>
        <w:kern w:val="0"/>
        <w:position w:val="0"/>
        <w:highlight w:val="none"/>
        <w:vertAlign w:val="baseline"/>
      </w:rPr>
    </w:lvl>
    <w:lvl w:ilvl="6" w:tplc="B72450BE">
      <w:start w:val="1"/>
      <w:numFmt w:val="decimal"/>
      <w:lvlText w:val="%7."/>
      <w:lvlJc w:val="left"/>
      <w:pPr>
        <w:ind w:left="5040" w:hanging="360"/>
      </w:pPr>
      <w:rPr>
        <w:rFonts w:hAnsi="Arial Unicode MS"/>
        <w:b/>
        <w:bCs/>
        <w:i/>
        <w:iCs/>
        <w:caps w:val="0"/>
        <w:smallCaps w:val="0"/>
        <w:strike w:val="0"/>
        <w:dstrike w:val="0"/>
        <w:color w:val="000000"/>
        <w:spacing w:val="0"/>
        <w:w w:val="100"/>
        <w:kern w:val="0"/>
        <w:position w:val="0"/>
        <w:highlight w:val="none"/>
        <w:vertAlign w:val="baseline"/>
      </w:rPr>
    </w:lvl>
    <w:lvl w:ilvl="7" w:tplc="DFBCB75A">
      <w:start w:val="1"/>
      <w:numFmt w:val="lowerLetter"/>
      <w:lvlText w:val="%8."/>
      <w:lvlJc w:val="left"/>
      <w:pPr>
        <w:ind w:left="5760" w:hanging="360"/>
      </w:pPr>
      <w:rPr>
        <w:rFonts w:hAnsi="Arial Unicode MS"/>
        <w:b/>
        <w:bCs/>
        <w:i/>
        <w:iCs/>
        <w:caps w:val="0"/>
        <w:smallCaps w:val="0"/>
        <w:strike w:val="0"/>
        <w:dstrike w:val="0"/>
        <w:color w:val="000000"/>
        <w:spacing w:val="0"/>
        <w:w w:val="100"/>
        <w:kern w:val="0"/>
        <w:position w:val="0"/>
        <w:highlight w:val="none"/>
        <w:vertAlign w:val="baseline"/>
      </w:rPr>
    </w:lvl>
    <w:lvl w:ilvl="8" w:tplc="949456AC">
      <w:start w:val="1"/>
      <w:numFmt w:val="lowerRoman"/>
      <w:lvlText w:val="%9."/>
      <w:lvlJc w:val="left"/>
      <w:pPr>
        <w:ind w:left="6480" w:hanging="313"/>
      </w:pPr>
      <w:rPr>
        <w:rFonts w:hAnsi="Arial Unicode MS"/>
        <w:b/>
        <w:bCs/>
        <w:i/>
        <w:iCs/>
        <w:caps w:val="0"/>
        <w:smallCaps w:val="0"/>
        <w:strike w:val="0"/>
        <w:dstrike w:val="0"/>
        <w:color w:val="000000"/>
        <w:spacing w:val="0"/>
        <w:w w:val="100"/>
        <w:kern w:val="0"/>
        <w:position w:val="0"/>
        <w:highlight w:val="none"/>
        <w:vertAlign w:val="baseline"/>
      </w:rPr>
    </w:lvl>
  </w:abstractNum>
  <w:abstractNum w:abstractNumId="13" w15:restartNumberingAfterBreak="0">
    <w:nsid w:val="006960D9"/>
    <w:multiLevelType w:val="hybridMultilevel"/>
    <w:tmpl w:val="4E3A8CD4"/>
    <w:styleLink w:val="ImportedStyle1213"/>
    <w:lvl w:ilvl="0" w:tplc="2078FEEA">
      <w:start w:val="1"/>
      <w:numFmt w:val="upperRoman"/>
      <w:lvlText w:val="%1."/>
      <w:lvlJc w:val="left"/>
      <w:pPr>
        <w:ind w:left="720" w:hanging="360"/>
      </w:pPr>
      <w:rPr>
        <w:rFonts w:ascii="Arial" w:eastAsia="Arial" w:hAnsi="Arial" w:cs="Arial"/>
        <w:b/>
        <w:bCs/>
        <w:i w:val="0"/>
        <w:iCs w:val="0"/>
        <w:caps w:val="0"/>
        <w:smallCaps w:val="0"/>
        <w:strike w:val="0"/>
        <w:dstrike w:val="0"/>
        <w:spacing w:val="0"/>
        <w:w w:val="100"/>
        <w:kern w:val="0"/>
        <w:position w:val="0"/>
        <w:highlight w:val="none"/>
        <w:vertAlign w:val="baseline"/>
      </w:rPr>
    </w:lvl>
    <w:lvl w:ilvl="1" w:tplc="EB20B232">
      <w:start w:val="1"/>
      <w:numFmt w:val="lowerLetter"/>
      <w:lvlText w:val="%2)"/>
      <w:lvlJc w:val="left"/>
      <w:pPr>
        <w:ind w:left="426" w:hanging="426"/>
      </w:pPr>
      <w:rPr>
        <w:rFonts w:hAnsi="Arial Unicode MS"/>
        <w:caps w:val="0"/>
        <w:smallCaps w:val="0"/>
        <w:strike w:val="0"/>
        <w:dstrike w:val="0"/>
        <w:color w:val="000000"/>
        <w:spacing w:val="0"/>
        <w:w w:val="100"/>
        <w:kern w:val="0"/>
        <w:position w:val="0"/>
        <w:highlight w:val="none"/>
        <w:vertAlign w:val="baseline"/>
      </w:rPr>
    </w:lvl>
    <w:lvl w:ilvl="2" w:tplc="A384B1CC">
      <w:start w:val="1"/>
      <w:numFmt w:val="lowerRoman"/>
      <w:lvlText w:val="%3."/>
      <w:lvlJc w:val="left"/>
      <w:pPr>
        <w:ind w:left="1146" w:hanging="379"/>
      </w:pPr>
      <w:rPr>
        <w:rFonts w:hAnsi="Arial Unicode MS"/>
        <w:caps w:val="0"/>
        <w:smallCaps w:val="0"/>
        <w:strike w:val="0"/>
        <w:dstrike w:val="0"/>
        <w:color w:val="000000"/>
        <w:spacing w:val="0"/>
        <w:w w:val="100"/>
        <w:kern w:val="0"/>
        <w:position w:val="0"/>
        <w:highlight w:val="none"/>
        <w:vertAlign w:val="baseline"/>
      </w:rPr>
    </w:lvl>
    <w:lvl w:ilvl="3" w:tplc="7B90B080">
      <w:start w:val="1"/>
      <w:numFmt w:val="decimal"/>
      <w:lvlText w:val="%4."/>
      <w:lvlJc w:val="left"/>
      <w:pPr>
        <w:ind w:left="1866" w:hanging="426"/>
      </w:pPr>
      <w:rPr>
        <w:rFonts w:hAnsi="Arial Unicode MS"/>
        <w:caps w:val="0"/>
        <w:smallCaps w:val="0"/>
        <w:strike w:val="0"/>
        <w:dstrike w:val="0"/>
        <w:color w:val="000000"/>
        <w:spacing w:val="0"/>
        <w:w w:val="100"/>
        <w:kern w:val="0"/>
        <w:position w:val="0"/>
        <w:highlight w:val="none"/>
        <w:vertAlign w:val="baseline"/>
      </w:rPr>
    </w:lvl>
    <w:lvl w:ilvl="4" w:tplc="D0084348">
      <w:start w:val="1"/>
      <w:numFmt w:val="lowerLetter"/>
      <w:lvlText w:val="%5."/>
      <w:lvlJc w:val="left"/>
      <w:pPr>
        <w:ind w:left="2586" w:hanging="426"/>
      </w:pPr>
      <w:rPr>
        <w:rFonts w:hAnsi="Arial Unicode MS"/>
        <w:caps w:val="0"/>
        <w:smallCaps w:val="0"/>
        <w:strike w:val="0"/>
        <w:dstrike w:val="0"/>
        <w:color w:val="000000"/>
        <w:spacing w:val="0"/>
        <w:w w:val="100"/>
        <w:kern w:val="0"/>
        <w:position w:val="0"/>
        <w:highlight w:val="none"/>
        <w:vertAlign w:val="baseline"/>
      </w:rPr>
    </w:lvl>
    <w:lvl w:ilvl="5" w:tplc="B2B2F7A8">
      <w:start w:val="1"/>
      <w:numFmt w:val="lowerRoman"/>
      <w:lvlText w:val="%6."/>
      <w:lvlJc w:val="left"/>
      <w:pPr>
        <w:ind w:left="3306" w:hanging="379"/>
      </w:pPr>
      <w:rPr>
        <w:rFonts w:hAnsi="Arial Unicode MS"/>
        <w:caps w:val="0"/>
        <w:smallCaps w:val="0"/>
        <w:strike w:val="0"/>
        <w:dstrike w:val="0"/>
        <w:color w:val="000000"/>
        <w:spacing w:val="0"/>
        <w:w w:val="100"/>
        <w:kern w:val="0"/>
        <w:position w:val="0"/>
        <w:highlight w:val="none"/>
        <w:vertAlign w:val="baseline"/>
      </w:rPr>
    </w:lvl>
    <w:lvl w:ilvl="6" w:tplc="770C9732">
      <w:start w:val="1"/>
      <w:numFmt w:val="decimal"/>
      <w:lvlText w:val="%7."/>
      <w:lvlJc w:val="left"/>
      <w:pPr>
        <w:ind w:left="4026" w:hanging="426"/>
      </w:pPr>
      <w:rPr>
        <w:rFonts w:hAnsi="Arial Unicode MS"/>
        <w:caps w:val="0"/>
        <w:smallCaps w:val="0"/>
        <w:strike w:val="0"/>
        <w:dstrike w:val="0"/>
        <w:color w:val="000000"/>
        <w:spacing w:val="0"/>
        <w:w w:val="100"/>
        <w:kern w:val="0"/>
        <w:position w:val="0"/>
        <w:highlight w:val="none"/>
        <w:vertAlign w:val="baseline"/>
      </w:rPr>
    </w:lvl>
    <w:lvl w:ilvl="7" w:tplc="CC00D59C">
      <w:start w:val="1"/>
      <w:numFmt w:val="lowerLetter"/>
      <w:lvlText w:val="%8."/>
      <w:lvlJc w:val="left"/>
      <w:pPr>
        <w:ind w:left="4746" w:hanging="426"/>
      </w:pPr>
      <w:rPr>
        <w:rFonts w:hAnsi="Arial Unicode MS"/>
        <w:caps w:val="0"/>
        <w:smallCaps w:val="0"/>
        <w:strike w:val="0"/>
        <w:dstrike w:val="0"/>
        <w:color w:val="000000"/>
        <w:spacing w:val="0"/>
        <w:w w:val="100"/>
        <w:kern w:val="0"/>
        <w:position w:val="0"/>
        <w:highlight w:val="none"/>
        <w:vertAlign w:val="baseline"/>
      </w:rPr>
    </w:lvl>
    <w:lvl w:ilvl="8" w:tplc="75BAEB12">
      <w:start w:val="1"/>
      <w:numFmt w:val="lowerRoman"/>
      <w:lvlText w:val="%9."/>
      <w:lvlJc w:val="left"/>
      <w:pPr>
        <w:ind w:left="5466" w:hanging="379"/>
      </w:pPr>
      <w:rPr>
        <w:rFonts w:hAnsi="Arial Unicode MS"/>
        <w:caps w:val="0"/>
        <w:smallCaps w:val="0"/>
        <w:strike w:val="0"/>
        <w:dstrike w:val="0"/>
        <w:color w:val="000000"/>
        <w:spacing w:val="0"/>
        <w:w w:val="100"/>
        <w:kern w:val="0"/>
        <w:position w:val="0"/>
        <w:highlight w:val="none"/>
        <w:vertAlign w:val="baseline"/>
      </w:rPr>
    </w:lvl>
  </w:abstractNum>
  <w:abstractNum w:abstractNumId="14" w15:restartNumberingAfterBreak="0">
    <w:nsid w:val="009A3D51"/>
    <w:multiLevelType w:val="hybridMultilevel"/>
    <w:tmpl w:val="406CD1D6"/>
    <w:styleLink w:val="Stilimportat7122"/>
    <w:lvl w:ilvl="0" w:tplc="AB4C27A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BB961A1C">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F53C9A5E">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AB36BE0A">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21844C98">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FA181B64">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24123B70">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C5004B7A">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11C0683A">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00CE053B"/>
    <w:multiLevelType w:val="hybridMultilevel"/>
    <w:tmpl w:val="BD782ECE"/>
    <w:styleLink w:val="Stilimportat762"/>
    <w:lvl w:ilvl="0" w:tplc="0BF0768A">
      <w:start w:val="1"/>
      <w:numFmt w:val="lowerLetter"/>
      <w:lvlText w:val="%1)"/>
      <w:lvlJc w:val="left"/>
      <w:pPr>
        <w:ind w:left="1080" w:hanging="360"/>
      </w:pPr>
      <w:rPr>
        <w:rFonts w:hAnsi="Arial Unicode MS"/>
        <w:caps w:val="0"/>
        <w:smallCaps w:val="0"/>
        <w:strike w:val="0"/>
        <w:dstrike w:val="0"/>
        <w:color w:val="000000"/>
        <w:spacing w:val="0"/>
        <w:w w:val="100"/>
        <w:kern w:val="0"/>
        <w:position w:val="0"/>
        <w:highlight w:val="none"/>
        <w:vertAlign w:val="baseline"/>
      </w:rPr>
    </w:lvl>
    <w:lvl w:ilvl="1" w:tplc="24EE0A48">
      <w:start w:val="1"/>
      <w:numFmt w:val="lowerLetter"/>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rPr>
    </w:lvl>
    <w:lvl w:ilvl="2" w:tplc="EF005EFA">
      <w:start w:val="1"/>
      <w:numFmt w:val="lowerLetter"/>
      <w:lvlText w:val="%3)"/>
      <w:lvlJc w:val="left"/>
      <w:pPr>
        <w:ind w:left="1800" w:hanging="360"/>
      </w:pPr>
      <w:rPr>
        <w:rFonts w:hAnsi="Arial Unicode MS"/>
        <w:caps w:val="0"/>
        <w:smallCaps w:val="0"/>
        <w:strike w:val="0"/>
        <w:dstrike w:val="0"/>
        <w:color w:val="000000"/>
        <w:spacing w:val="0"/>
        <w:w w:val="100"/>
        <w:kern w:val="0"/>
        <w:position w:val="0"/>
        <w:highlight w:val="none"/>
        <w:vertAlign w:val="baseline"/>
      </w:rPr>
    </w:lvl>
    <w:lvl w:ilvl="3" w:tplc="3ACCF7CE">
      <w:start w:val="1"/>
      <w:numFmt w:val="lowerLetter"/>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rPr>
    </w:lvl>
    <w:lvl w:ilvl="4" w:tplc="5EE2700C">
      <w:start w:val="1"/>
      <w:numFmt w:val="lowerLetter"/>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rPr>
    </w:lvl>
    <w:lvl w:ilvl="5" w:tplc="1B389EE0">
      <w:start w:val="1"/>
      <w:numFmt w:val="lowerLetter"/>
      <w:lvlText w:val="%6)"/>
      <w:lvlJc w:val="left"/>
      <w:pPr>
        <w:ind w:left="3960" w:hanging="360"/>
      </w:pPr>
      <w:rPr>
        <w:rFonts w:hAnsi="Arial Unicode MS"/>
        <w:caps w:val="0"/>
        <w:smallCaps w:val="0"/>
        <w:strike w:val="0"/>
        <w:dstrike w:val="0"/>
        <w:color w:val="000000"/>
        <w:spacing w:val="0"/>
        <w:w w:val="100"/>
        <w:kern w:val="0"/>
        <w:position w:val="0"/>
        <w:highlight w:val="none"/>
        <w:vertAlign w:val="baseline"/>
      </w:rPr>
    </w:lvl>
    <w:lvl w:ilvl="6" w:tplc="86D2BDE4">
      <w:start w:val="1"/>
      <w:numFmt w:val="lowerLetter"/>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rPr>
    </w:lvl>
    <w:lvl w:ilvl="7" w:tplc="6E94C758">
      <w:start w:val="1"/>
      <w:numFmt w:val="lowerLetter"/>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rPr>
    </w:lvl>
    <w:lvl w:ilvl="8" w:tplc="1312E592">
      <w:start w:val="1"/>
      <w:numFmt w:val="lowerLetter"/>
      <w:lvlText w:val="%9)"/>
      <w:lvlJc w:val="left"/>
      <w:pPr>
        <w:ind w:left="6120" w:hanging="360"/>
      </w:pPr>
      <w:rPr>
        <w:rFonts w:hAnsi="Arial Unicode MS"/>
        <w:caps w:val="0"/>
        <w:smallCaps w:val="0"/>
        <w:strike w:val="0"/>
        <w:dstrike w:val="0"/>
        <w:color w:val="000000"/>
        <w:spacing w:val="0"/>
        <w:w w:val="100"/>
        <w:kern w:val="0"/>
        <w:position w:val="0"/>
        <w:highlight w:val="none"/>
        <w:vertAlign w:val="baseline"/>
      </w:rPr>
    </w:lvl>
  </w:abstractNum>
  <w:abstractNum w:abstractNumId="16" w15:restartNumberingAfterBreak="0">
    <w:nsid w:val="00DA66DB"/>
    <w:multiLevelType w:val="hybridMultilevel"/>
    <w:tmpl w:val="64381556"/>
    <w:styleLink w:val="Stilimportat2422"/>
    <w:lvl w:ilvl="0" w:tplc="DE1C7BDC">
      <w:start w:val="1"/>
      <w:numFmt w:val="bullet"/>
      <w:lvlText w:val="·"/>
      <w:lvlJc w:val="left"/>
      <w:pPr>
        <w:ind w:left="108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1" w:tplc="401039C8">
      <w:start w:val="1"/>
      <w:numFmt w:val="bullet"/>
      <w:lvlText w:val="o"/>
      <w:lvlJc w:val="left"/>
      <w:pPr>
        <w:ind w:left="180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2" w:tplc="0E9CF4E4">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3" w:tplc="5DA038E2">
      <w:start w:val="1"/>
      <w:numFmt w:val="bullet"/>
      <w:lvlText w:val="·"/>
      <w:lvlJc w:val="left"/>
      <w:pPr>
        <w:ind w:left="324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4" w:tplc="B590DC2A">
      <w:start w:val="1"/>
      <w:numFmt w:val="bullet"/>
      <w:lvlText w:val="o"/>
      <w:lvlJc w:val="left"/>
      <w:pPr>
        <w:ind w:left="39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5" w:tplc="F9609A04">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6" w:tplc="12128C66">
      <w:start w:val="1"/>
      <w:numFmt w:val="bullet"/>
      <w:lvlText w:val="·"/>
      <w:lvlJc w:val="left"/>
      <w:pPr>
        <w:ind w:left="540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7" w:tplc="C8842642">
      <w:start w:val="1"/>
      <w:numFmt w:val="bullet"/>
      <w:lvlText w:val="o"/>
      <w:lvlJc w:val="left"/>
      <w:pPr>
        <w:ind w:left="612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8" w:tplc="0E289B08">
      <w:start w:val="1"/>
      <w:numFmt w:val="bullet"/>
      <w:lvlText w:val="▪"/>
      <w:lvlJc w:val="left"/>
      <w:pPr>
        <w:ind w:left="684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abstractNum>
  <w:abstractNum w:abstractNumId="17" w15:restartNumberingAfterBreak="0">
    <w:nsid w:val="00F02C75"/>
    <w:multiLevelType w:val="hybridMultilevel"/>
    <w:tmpl w:val="78586CE6"/>
    <w:styleLink w:val="Stilimportat136"/>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102592C"/>
    <w:multiLevelType w:val="hybridMultilevel"/>
    <w:tmpl w:val="7104207C"/>
    <w:styleLink w:val="ImportedStyle1171"/>
    <w:lvl w:ilvl="0" w:tplc="7E9A67F4">
      <w:start w:val="1"/>
      <w:numFmt w:val="bullet"/>
      <w:lvlText w:val="·"/>
      <w:lvlJc w:val="left"/>
      <w:pPr>
        <w:ind w:left="108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1" w:tplc="80E8D51C">
      <w:start w:val="1"/>
      <w:numFmt w:val="bullet"/>
      <w:lvlText w:val="o"/>
      <w:lvlJc w:val="left"/>
      <w:pPr>
        <w:ind w:left="180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2" w:tplc="111A964A">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3" w:tplc="FFC27560">
      <w:start w:val="1"/>
      <w:numFmt w:val="bullet"/>
      <w:lvlText w:val="·"/>
      <w:lvlJc w:val="left"/>
      <w:pPr>
        <w:ind w:left="324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4" w:tplc="568EED2A">
      <w:start w:val="1"/>
      <w:numFmt w:val="bullet"/>
      <w:lvlText w:val="o"/>
      <w:lvlJc w:val="left"/>
      <w:pPr>
        <w:ind w:left="39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5" w:tplc="F134055A">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6" w:tplc="AB3CB072">
      <w:start w:val="1"/>
      <w:numFmt w:val="bullet"/>
      <w:lvlText w:val="·"/>
      <w:lvlJc w:val="left"/>
      <w:pPr>
        <w:ind w:left="540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7" w:tplc="A986258C">
      <w:start w:val="1"/>
      <w:numFmt w:val="bullet"/>
      <w:lvlText w:val="o"/>
      <w:lvlJc w:val="left"/>
      <w:pPr>
        <w:ind w:left="612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8" w:tplc="BCB2AA1E">
      <w:start w:val="1"/>
      <w:numFmt w:val="bullet"/>
      <w:lvlText w:val="▪"/>
      <w:lvlJc w:val="left"/>
      <w:pPr>
        <w:ind w:left="684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abstractNum>
  <w:abstractNum w:abstractNumId="19" w15:restartNumberingAfterBreak="0">
    <w:nsid w:val="014B3DCB"/>
    <w:multiLevelType w:val="hybridMultilevel"/>
    <w:tmpl w:val="D14E2AE4"/>
    <w:styleLink w:val="ImportedStyle3511"/>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0180332F"/>
    <w:multiLevelType w:val="hybridMultilevel"/>
    <w:tmpl w:val="A1D016D6"/>
    <w:styleLink w:val="ImportedStyle78213"/>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01BD66F4"/>
    <w:multiLevelType w:val="hybridMultilevel"/>
    <w:tmpl w:val="B4BAD57A"/>
    <w:styleLink w:val="ImportedStyle5"/>
    <w:lvl w:ilvl="0" w:tplc="2F067E00">
      <w:start w:val="1"/>
      <w:numFmt w:val="lowerLetter"/>
      <w:lvlText w:val="%1."/>
      <w:lvlJc w:val="left"/>
      <w:pPr>
        <w:ind w:left="705" w:hanging="345"/>
      </w:pPr>
      <w:rPr>
        <w:rFonts w:hAnsi="Arial Unicode MS"/>
        <w:caps w:val="0"/>
        <w:smallCaps w:val="0"/>
        <w:strike w:val="0"/>
        <w:dstrike w:val="0"/>
        <w:outline w:val="0"/>
        <w:emboss w:val="0"/>
        <w:imprint w:val="0"/>
        <w:spacing w:val="0"/>
        <w:w w:val="100"/>
        <w:kern w:val="0"/>
        <w:position w:val="0"/>
        <w:highlight w:val="none"/>
        <w:vertAlign w:val="baseline"/>
      </w:rPr>
    </w:lvl>
    <w:lvl w:ilvl="1" w:tplc="564C0436">
      <w:start w:val="1"/>
      <w:numFmt w:val="lowerLetter"/>
      <w:lvlText w:val="%2."/>
      <w:lvlJc w:val="left"/>
      <w:pPr>
        <w:ind w:left="567" w:hanging="283"/>
      </w:pPr>
      <w:rPr>
        <w:rFonts w:hAnsi="Arial Unicode MS"/>
        <w:caps w:val="0"/>
        <w:smallCaps w:val="0"/>
        <w:strike w:val="0"/>
        <w:dstrike w:val="0"/>
        <w:outline w:val="0"/>
        <w:emboss w:val="0"/>
        <w:imprint w:val="0"/>
        <w:spacing w:val="0"/>
        <w:w w:val="100"/>
        <w:kern w:val="0"/>
        <w:position w:val="0"/>
        <w:highlight w:val="none"/>
        <w:vertAlign w:val="baseline"/>
      </w:rPr>
    </w:lvl>
    <w:lvl w:ilvl="2" w:tplc="D492A4CC">
      <w:start w:val="1"/>
      <w:numFmt w:val="lowerRoman"/>
      <w:lvlText w:val="%3."/>
      <w:lvlJc w:val="left"/>
      <w:pPr>
        <w:ind w:left="1287" w:hanging="213"/>
      </w:pPr>
      <w:rPr>
        <w:rFonts w:hAnsi="Arial Unicode MS"/>
        <w:caps w:val="0"/>
        <w:smallCaps w:val="0"/>
        <w:strike w:val="0"/>
        <w:dstrike w:val="0"/>
        <w:outline w:val="0"/>
        <w:emboss w:val="0"/>
        <w:imprint w:val="0"/>
        <w:spacing w:val="0"/>
        <w:w w:val="100"/>
        <w:kern w:val="0"/>
        <w:position w:val="0"/>
        <w:highlight w:val="none"/>
        <w:vertAlign w:val="baseline"/>
      </w:rPr>
    </w:lvl>
    <w:lvl w:ilvl="3" w:tplc="911A1CF6">
      <w:start w:val="1"/>
      <w:numFmt w:val="decimal"/>
      <w:lvlText w:val="%4."/>
      <w:lvlJc w:val="left"/>
      <w:pPr>
        <w:ind w:left="2007" w:hanging="283"/>
      </w:pPr>
      <w:rPr>
        <w:rFonts w:hAnsi="Arial Unicode MS"/>
        <w:caps w:val="0"/>
        <w:smallCaps w:val="0"/>
        <w:strike w:val="0"/>
        <w:dstrike w:val="0"/>
        <w:outline w:val="0"/>
        <w:emboss w:val="0"/>
        <w:imprint w:val="0"/>
        <w:spacing w:val="0"/>
        <w:w w:val="100"/>
        <w:kern w:val="0"/>
        <w:position w:val="0"/>
        <w:highlight w:val="none"/>
        <w:vertAlign w:val="baseline"/>
      </w:rPr>
    </w:lvl>
    <w:lvl w:ilvl="4" w:tplc="93E654A6">
      <w:start w:val="1"/>
      <w:numFmt w:val="lowerLetter"/>
      <w:lvlText w:val="%5."/>
      <w:lvlJc w:val="left"/>
      <w:pPr>
        <w:ind w:left="2727" w:hanging="283"/>
      </w:pPr>
      <w:rPr>
        <w:rFonts w:hAnsi="Arial Unicode MS"/>
        <w:caps w:val="0"/>
        <w:smallCaps w:val="0"/>
        <w:strike w:val="0"/>
        <w:dstrike w:val="0"/>
        <w:outline w:val="0"/>
        <w:emboss w:val="0"/>
        <w:imprint w:val="0"/>
        <w:spacing w:val="0"/>
        <w:w w:val="100"/>
        <w:kern w:val="0"/>
        <w:position w:val="0"/>
        <w:highlight w:val="none"/>
        <w:vertAlign w:val="baseline"/>
      </w:rPr>
    </w:lvl>
    <w:lvl w:ilvl="5" w:tplc="BE380E1E">
      <w:start w:val="1"/>
      <w:numFmt w:val="lowerRoman"/>
      <w:lvlText w:val="%6."/>
      <w:lvlJc w:val="left"/>
      <w:pPr>
        <w:ind w:left="3447" w:hanging="213"/>
      </w:pPr>
      <w:rPr>
        <w:rFonts w:hAnsi="Arial Unicode MS"/>
        <w:caps w:val="0"/>
        <w:smallCaps w:val="0"/>
        <w:strike w:val="0"/>
        <w:dstrike w:val="0"/>
        <w:outline w:val="0"/>
        <w:emboss w:val="0"/>
        <w:imprint w:val="0"/>
        <w:spacing w:val="0"/>
        <w:w w:val="100"/>
        <w:kern w:val="0"/>
        <w:position w:val="0"/>
        <w:highlight w:val="none"/>
        <w:vertAlign w:val="baseline"/>
      </w:rPr>
    </w:lvl>
    <w:lvl w:ilvl="6" w:tplc="CF7663EE">
      <w:start w:val="1"/>
      <w:numFmt w:val="decimal"/>
      <w:lvlText w:val="%7."/>
      <w:lvlJc w:val="left"/>
      <w:pPr>
        <w:ind w:left="4167" w:hanging="283"/>
      </w:pPr>
      <w:rPr>
        <w:rFonts w:hAnsi="Arial Unicode MS"/>
        <w:caps w:val="0"/>
        <w:smallCaps w:val="0"/>
        <w:strike w:val="0"/>
        <w:dstrike w:val="0"/>
        <w:outline w:val="0"/>
        <w:emboss w:val="0"/>
        <w:imprint w:val="0"/>
        <w:spacing w:val="0"/>
        <w:w w:val="100"/>
        <w:kern w:val="0"/>
        <w:position w:val="0"/>
        <w:highlight w:val="none"/>
        <w:vertAlign w:val="baseline"/>
      </w:rPr>
    </w:lvl>
    <w:lvl w:ilvl="7" w:tplc="232E0FE6">
      <w:start w:val="1"/>
      <w:numFmt w:val="lowerLetter"/>
      <w:lvlText w:val="%8."/>
      <w:lvlJc w:val="left"/>
      <w:pPr>
        <w:ind w:left="4887" w:hanging="283"/>
      </w:pPr>
      <w:rPr>
        <w:rFonts w:hAnsi="Arial Unicode MS"/>
        <w:caps w:val="0"/>
        <w:smallCaps w:val="0"/>
        <w:strike w:val="0"/>
        <w:dstrike w:val="0"/>
        <w:outline w:val="0"/>
        <w:emboss w:val="0"/>
        <w:imprint w:val="0"/>
        <w:spacing w:val="0"/>
        <w:w w:val="100"/>
        <w:kern w:val="0"/>
        <w:position w:val="0"/>
        <w:highlight w:val="none"/>
        <w:vertAlign w:val="baseline"/>
      </w:rPr>
    </w:lvl>
    <w:lvl w:ilvl="8" w:tplc="5504D316">
      <w:start w:val="1"/>
      <w:numFmt w:val="lowerRoman"/>
      <w:lvlText w:val="%9."/>
      <w:lvlJc w:val="left"/>
      <w:pPr>
        <w:ind w:left="5607" w:hanging="2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2" w15:restartNumberingAfterBreak="0">
    <w:nsid w:val="01DC76D9"/>
    <w:multiLevelType w:val="hybridMultilevel"/>
    <w:tmpl w:val="8264A2B6"/>
    <w:styleLink w:val="Stilimportat545"/>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023D0702"/>
    <w:multiLevelType w:val="hybridMultilevel"/>
    <w:tmpl w:val="8C2C08A6"/>
    <w:styleLink w:val="ImportedStyle780211111"/>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02A17E7C"/>
    <w:multiLevelType w:val="hybridMultilevel"/>
    <w:tmpl w:val="31CA6650"/>
    <w:styleLink w:val="Stilimportat2121"/>
    <w:lvl w:ilvl="0" w:tplc="9B0A63EE">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03755466"/>
    <w:multiLevelType w:val="hybridMultilevel"/>
    <w:tmpl w:val="01FA0E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039236E0"/>
    <w:multiLevelType w:val="multilevel"/>
    <w:tmpl w:val="FAF8BFEC"/>
    <w:lvl w:ilvl="0">
      <w:start w:val="1"/>
      <w:numFmt w:val="bullet"/>
      <w:lvlText w:val="−"/>
      <w:lvlJc w:val="left"/>
      <w:pPr>
        <w:ind w:left="720" w:hanging="360"/>
      </w:pPr>
      <w:rPr>
        <w:rFonts w:ascii="Noto Sans Symbols" w:eastAsia="Noto Sans Symbols" w:hAnsi="Noto Sans Symbols" w:cs="Noto Sans Symbols"/>
      </w:rPr>
    </w:lvl>
    <w:lvl w:ilvl="1">
      <w:numFmt w:val="bullet"/>
      <w:lvlText w:val="-"/>
      <w:lvlJc w:val="left"/>
      <w:pPr>
        <w:ind w:left="1440" w:hanging="360"/>
      </w:pPr>
      <w:rPr>
        <w:rFonts w:ascii="Times New Roman" w:eastAsia="Times New Roman" w:hAnsi="Times New Roman" w:cs="Times New Roman"/>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03BA1B5A"/>
    <w:multiLevelType w:val="hybridMultilevel"/>
    <w:tmpl w:val="DE74BFB2"/>
    <w:lvl w:ilvl="0" w:tplc="ECAAED5E">
      <w:start w:val="3"/>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03D22ECE"/>
    <w:multiLevelType w:val="hybridMultilevel"/>
    <w:tmpl w:val="AE1AC78A"/>
    <w:styleLink w:val="ImportedStyle119"/>
    <w:lvl w:ilvl="0" w:tplc="8F7870B2">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DD023BDA">
      <w:start w:val="1"/>
      <w:numFmt w:val="bullet"/>
      <w:lvlText w:val="·"/>
      <w:lvlJc w:val="left"/>
      <w:pPr>
        <w:ind w:left="10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2" w:tplc="7D1E8258">
      <w:start w:val="1"/>
      <w:numFmt w:val="bullet"/>
      <w:lvlText w:val="·"/>
      <w:lvlJc w:val="left"/>
      <w:pPr>
        <w:ind w:left="180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3" w:tplc="CBD4F8FC">
      <w:start w:val="1"/>
      <w:numFmt w:val="bullet"/>
      <w:lvlText w:val="·"/>
      <w:lvlJc w:val="left"/>
      <w:pPr>
        <w:ind w:left="25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A350AD6A">
      <w:start w:val="1"/>
      <w:numFmt w:val="bullet"/>
      <w:lvlText w:val="·"/>
      <w:lvlJc w:val="left"/>
      <w:pPr>
        <w:ind w:left="32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5" w:tplc="718A2098">
      <w:start w:val="1"/>
      <w:numFmt w:val="bullet"/>
      <w:lvlText w:val="·"/>
      <w:lvlJc w:val="left"/>
      <w:pPr>
        <w:ind w:left="39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6" w:tplc="B06EFE10">
      <w:start w:val="1"/>
      <w:numFmt w:val="bullet"/>
      <w:lvlText w:val="·"/>
      <w:lvlJc w:val="left"/>
      <w:pPr>
        <w:ind w:left="46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4C106A18">
      <w:start w:val="1"/>
      <w:numFmt w:val="bullet"/>
      <w:lvlText w:val="·"/>
      <w:lvlJc w:val="left"/>
      <w:pPr>
        <w:ind w:left="540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8" w:tplc="8B2C8542">
      <w:start w:val="1"/>
      <w:numFmt w:val="bullet"/>
      <w:lvlText w:val="·"/>
      <w:lvlJc w:val="left"/>
      <w:pPr>
        <w:ind w:left="61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abstractNum>
  <w:abstractNum w:abstractNumId="29" w15:restartNumberingAfterBreak="0">
    <w:nsid w:val="03F56B91"/>
    <w:multiLevelType w:val="multilevel"/>
    <w:tmpl w:val="C84C7E4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040601DC"/>
    <w:multiLevelType w:val="hybridMultilevel"/>
    <w:tmpl w:val="5532DE6C"/>
    <w:lvl w:ilvl="0" w:tplc="04180017">
      <w:start w:val="2"/>
      <w:numFmt w:val="lowerLetter"/>
      <w:lvlText w:val="%1)"/>
      <w:lvlJc w:val="left"/>
      <w:pPr>
        <w:ind w:left="720" w:hanging="360"/>
      </w:pPr>
      <w:rPr>
        <w:rFonts w:hint="default"/>
      </w:r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1" w15:restartNumberingAfterBreak="0">
    <w:nsid w:val="04F26C58"/>
    <w:multiLevelType w:val="hybridMultilevel"/>
    <w:tmpl w:val="6AF6F756"/>
    <w:styleLink w:val="Stilimportat141"/>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04F85A22"/>
    <w:multiLevelType w:val="hybridMultilevel"/>
    <w:tmpl w:val="43B4ABE8"/>
    <w:styleLink w:val="Stilimportat26"/>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05012519"/>
    <w:multiLevelType w:val="hybridMultilevel"/>
    <w:tmpl w:val="B288B7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05315A96"/>
    <w:multiLevelType w:val="hybridMultilevel"/>
    <w:tmpl w:val="9718E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05997910"/>
    <w:multiLevelType w:val="hybridMultilevel"/>
    <w:tmpl w:val="79E600BA"/>
    <w:styleLink w:val="Stilimportat341"/>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05D31C7C"/>
    <w:multiLevelType w:val="hybridMultilevel"/>
    <w:tmpl w:val="0E16C434"/>
    <w:styleLink w:val="ImportedStyle3213"/>
    <w:lvl w:ilvl="0" w:tplc="70AE2D24">
      <w:start w:val="1"/>
      <w:numFmt w:val="bullet"/>
      <w:lvlText w:val="-"/>
      <w:lvlJc w:val="left"/>
      <w:pPr>
        <w:ind w:left="72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1" w:tplc="0E788C3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2" w:tplc="7736D5F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3" w:tplc="8C7E2FD8">
      <w:start w:val="1"/>
      <w:numFmt w:val="bullet"/>
      <w:lvlText w:val="·"/>
      <w:lvlJc w:val="left"/>
      <w:pPr>
        <w:ind w:left="288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4" w:tplc="D3F2774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5" w:tplc="7FD44E7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6" w:tplc="F51CDA72">
      <w:start w:val="1"/>
      <w:numFmt w:val="bullet"/>
      <w:lvlText w:val="·"/>
      <w:lvlJc w:val="left"/>
      <w:pPr>
        <w:ind w:left="504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7" w:tplc="E0A2328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8" w:tplc="26F6310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abstractNum>
  <w:abstractNum w:abstractNumId="37" w15:restartNumberingAfterBreak="0">
    <w:nsid w:val="05DD10BB"/>
    <w:multiLevelType w:val="hybridMultilevel"/>
    <w:tmpl w:val="3342BA60"/>
    <w:styleLink w:val="Stilimportat333"/>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06023D41"/>
    <w:multiLevelType w:val="hybridMultilevel"/>
    <w:tmpl w:val="B32ACD40"/>
    <w:styleLink w:val="Stilimportat1141"/>
    <w:lvl w:ilvl="0" w:tplc="0409000F">
      <w:start w:val="1"/>
      <w:numFmt w:val="decimal"/>
      <w:lvlText w:val="%1."/>
      <w:lvlJc w:val="left"/>
      <w:pPr>
        <w:ind w:left="720" w:hanging="360"/>
      </w:pPr>
    </w:lvl>
    <w:lvl w:ilvl="1" w:tplc="E9F61410">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0639630E"/>
    <w:multiLevelType w:val="hybridMultilevel"/>
    <w:tmpl w:val="2CA0523E"/>
    <w:styleLink w:val="Stilimportat5332"/>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CF08D3C">
      <w:start w:val="1"/>
      <w:numFmt w:val="bullet"/>
      <w:lvlText w:val="-"/>
      <w:lvlJc w:val="left"/>
      <w:pPr>
        <w:ind w:left="2880" w:hanging="360"/>
      </w:pPr>
      <w:rPr>
        <w:rFonts w:ascii="Courier New" w:hAnsi="Courier New"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06790A97"/>
    <w:multiLevelType w:val="hybridMultilevel"/>
    <w:tmpl w:val="5F0847A4"/>
    <w:lvl w:ilvl="0" w:tplc="2F380526">
      <w:start w:val="1"/>
      <w:numFmt w:val="upperLetter"/>
      <w:lvlText w:val="%1."/>
      <w:lvlJc w:val="left"/>
      <w:pPr>
        <w:ind w:left="408" w:hanging="293"/>
      </w:pPr>
      <w:rPr>
        <w:rFonts w:ascii="Times New Roman" w:eastAsia="Times New Roman" w:hAnsi="Times New Roman" w:cs="Times New Roman" w:hint="default"/>
        <w:b w:val="0"/>
        <w:bCs w:val="0"/>
        <w:i w:val="0"/>
        <w:iCs w:val="0"/>
        <w:spacing w:val="-1"/>
        <w:w w:val="100"/>
        <w:sz w:val="24"/>
        <w:szCs w:val="24"/>
        <w:lang w:val="ro-RO" w:eastAsia="en-US" w:bidi="ar-SA"/>
      </w:rPr>
    </w:lvl>
    <w:lvl w:ilvl="1" w:tplc="E580F284">
      <w:start w:val="1"/>
      <w:numFmt w:val="upperRoman"/>
      <w:lvlText w:val="%2."/>
      <w:lvlJc w:val="left"/>
      <w:pPr>
        <w:ind w:left="399" w:hanging="284"/>
      </w:pPr>
      <w:rPr>
        <w:rFonts w:ascii="Times New Roman" w:eastAsia="Times New Roman" w:hAnsi="Times New Roman" w:cs="Times New Roman" w:hint="default"/>
        <w:b/>
        <w:bCs/>
        <w:i w:val="0"/>
        <w:iCs w:val="0"/>
        <w:w w:val="100"/>
        <w:sz w:val="24"/>
        <w:szCs w:val="24"/>
        <w:lang w:val="ro-RO" w:eastAsia="en-US" w:bidi="ar-SA"/>
      </w:rPr>
    </w:lvl>
    <w:lvl w:ilvl="2" w:tplc="E8F48330">
      <w:start w:val="1"/>
      <w:numFmt w:val="decimal"/>
      <w:lvlText w:val="%3."/>
      <w:lvlJc w:val="left"/>
      <w:pPr>
        <w:ind w:left="356" w:hanging="240"/>
      </w:pPr>
      <w:rPr>
        <w:rFonts w:ascii="Times New Roman" w:eastAsia="Times New Roman" w:hAnsi="Times New Roman" w:cs="Times New Roman" w:hint="default"/>
        <w:b/>
        <w:bCs w:val="0"/>
        <w:i w:val="0"/>
        <w:iCs w:val="0"/>
        <w:w w:val="100"/>
        <w:sz w:val="24"/>
        <w:szCs w:val="24"/>
        <w:lang w:val="ro-RO" w:eastAsia="en-US" w:bidi="ar-SA"/>
      </w:rPr>
    </w:lvl>
    <w:lvl w:ilvl="3" w:tplc="41BE641A">
      <w:start w:val="1"/>
      <w:numFmt w:val="lowerLetter"/>
      <w:lvlText w:val="%4."/>
      <w:lvlJc w:val="left"/>
      <w:pPr>
        <w:ind w:left="836" w:hanging="360"/>
      </w:pPr>
      <w:rPr>
        <w:rFonts w:ascii="Times New Roman" w:eastAsia="Times New Roman" w:hAnsi="Times New Roman" w:cs="Times New Roman" w:hint="default"/>
        <w:b w:val="0"/>
        <w:bCs w:val="0"/>
        <w:i w:val="0"/>
        <w:iCs w:val="0"/>
        <w:spacing w:val="-1"/>
        <w:w w:val="100"/>
        <w:sz w:val="24"/>
        <w:szCs w:val="24"/>
        <w:lang w:val="ro-RO" w:eastAsia="en-US" w:bidi="ar-SA"/>
      </w:rPr>
    </w:lvl>
    <w:lvl w:ilvl="4" w:tplc="B64879B2">
      <w:numFmt w:val="bullet"/>
      <w:lvlText w:val="•"/>
      <w:lvlJc w:val="left"/>
      <w:pPr>
        <w:ind w:left="3240" w:hanging="360"/>
      </w:pPr>
      <w:rPr>
        <w:rFonts w:hint="default"/>
        <w:lang w:val="ro-RO" w:eastAsia="en-US" w:bidi="ar-SA"/>
      </w:rPr>
    </w:lvl>
    <w:lvl w:ilvl="5" w:tplc="39246CCE">
      <w:numFmt w:val="bullet"/>
      <w:lvlText w:val="•"/>
      <w:lvlJc w:val="left"/>
      <w:pPr>
        <w:ind w:left="4440" w:hanging="360"/>
      </w:pPr>
      <w:rPr>
        <w:rFonts w:hint="default"/>
        <w:lang w:val="ro-RO" w:eastAsia="en-US" w:bidi="ar-SA"/>
      </w:rPr>
    </w:lvl>
    <w:lvl w:ilvl="6" w:tplc="8D684E32">
      <w:numFmt w:val="bullet"/>
      <w:lvlText w:val="•"/>
      <w:lvlJc w:val="left"/>
      <w:pPr>
        <w:ind w:left="5640" w:hanging="360"/>
      </w:pPr>
      <w:rPr>
        <w:rFonts w:hint="default"/>
        <w:lang w:val="ro-RO" w:eastAsia="en-US" w:bidi="ar-SA"/>
      </w:rPr>
    </w:lvl>
    <w:lvl w:ilvl="7" w:tplc="61542966">
      <w:numFmt w:val="bullet"/>
      <w:lvlText w:val="•"/>
      <w:lvlJc w:val="left"/>
      <w:pPr>
        <w:ind w:left="6840" w:hanging="360"/>
      </w:pPr>
      <w:rPr>
        <w:rFonts w:hint="default"/>
        <w:lang w:val="ro-RO" w:eastAsia="en-US" w:bidi="ar-SA"/>
      </w:rPr>
    </w:lvl>
    <w:lvl w:ilvl="8" w:tplc="8CE6B77A">
      <w:numFmt w:val="bullet"/>
      <w:lvlText w:val="•"/>
      <w:lvlJc w:val="left"/>
      <w:pPr>
        <w:ind w:left="8040" w:hanging="360"/>
      </w:pPr>
      <w:rPr>
        <w:rFonts w:hint="default"/>
        <w:lang w:val="ro-RO" w:eastAsia="en-US" w:bidi="ar-SA"/>
      </w:rPr>
    </w:lvl>
  </w:abstractNum>
  <w:abstractNum w:abstractNumId="41" w15:restartNumberingAfterBreak="0">
    <w:nsid w:val="06854407"/>
    <w:multiLevelType w:val="hybridMultilevel"/>
    <w:tmpl w:val="7C6EF4F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06A768DF"/>
    <w:multiLevelType w:val="hybridMultilevel"/>
    <w:tmpl w:val="1E3680A2"/>
    <w:styleLink w:val="Stilimportat7422"/>
    <w:lvl w:ilvl="0" w:tplc="46929AD6">
      <w:start w:val="1"/>
      <w:numFmt w:val="bullet"/>
      <w:lvlText w:val="-"/>
      <w:lvlJc w:val="left"/>
      <w:pPr>
        <w:ind w:left="852"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1" w:tplc="A8C2C5DA">
      <w:start w:val="1"/>
      <w:numFmt w:val="bullet"/>
      <w:lvlText w:val="o"/>
      <w:lvlJc w:val="left"/>
      <w:pPr>
        <w:ind w:left="1538"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2" w:tplc="CA129540">
      <w:start w:val="1"/>
      <w:numFmt w:val="bullet"/>
      <w:lvlText w:val="▪"/>
      <w:lvlJc w:val="left"/>
      <w:pPr>
        <w:ind w:left="2258"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3" w:tplc="4E6630FA">
      <w:start w:val="1"/>
      <w:numFmt w:val="bullet"/>
      <w:lvlText w:val="•"/>
      <w:lvlJc w:val="left"/>
      <w:pPr>
        <w:ind w:left="2978"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4" w:tplc="5936C026">
      <w:start w:val="1"/>
      <w:numFmt w:val="bullet"/>
      <w:lvlText w:val="o"/>
      <w:lvlJc w:val="left"/>
      <w:pPr>
        <w:ind w:left="3698"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5" w:tplc="E6CCE5F2">
      <w:start w:val="1"/>
      <w:numFmt w:val="bullet"/>
      <w:lvlText w:val="▪"/>
      <w:lvlJc w:val="left"/>
      <w:pPr>
        <w:ind w:left="4418"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6" w:tplc="0A4ECA3C">
      <w:start w:val="1"/>
      <w:numFmt w:val="bullet"/>
      <w:lvlText w:val="•"/>
      <w:lvlJc w:val="left"/>
      <w:pPr>
        <w:ind w:left="5138"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7" w:tplc="DC540130">
      <w:start w:val="1"/>
      <w:numFmt w:val="bullet"/>
      <w:lvlText w:val="o"/>
      <w:lvlJc w:val="left"/>
      <w:pPr>
        <w:ind w:left="5858"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8" w:tplc="C51E85A4">
      <w:start w:val="1"/>
      <w:numFmt w:val="bullet"/>
      <w:lvlText w:val="▪"/>
      <w:lvlJc w:val="left"/>
      <w:pPr>
        <w:ind w:left="6578"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abstractNum>
  <w:abstractNum w:abstractNumId="43" w15:restartNumberingAfterBreak="0">
    <w:nsid w:val="06B2E2F8"/>
    <w:multiLevelType w:val="multilevel"/>
    <w:tmpl w:val="FFFFFFFF"/>
    <w:styleLink w:val="Stilimportat71211"/>
    <w:lvl w:ilvl="0">
      <w:numFmt w:val="bullet"/>
      <w:lvlText w:val="·"/>
      <w:lvlJc w:val="left"/>
      <w:pPr>
        <w:tabs>
          <w:tab w:val="num" w:pos="1440"/>
        </w:tabs>
        <w:ind w:left="1440" w:hanging="360"/>
      </w:pPr>
      <w:rPr>
        <w:rFonts w:ascii="Symbol" w:hAnsi="Symbol" w:cs="Symbol"/>
        <w:sz w:val="22"/>
        <w:szCs w:val="22"/>
      </w:rPr>
    </w:lvl>
    <w:lvl w:ilvl="1">
      <w:numFmt w:val="bullet"/>
      <w:lvlText w:val="o"/>
      <w:lvlJc w:val="left"/>
      <w:pPr>
        <w:tabs>
          <w:tab w:val="num" w:pos="2160"/>
        </w:tabs>
        <w:ind w:left="2160" w:hanging="360"/>
      </w:pPr>
      <w:rPr>
        <w:rFonts w:ascii="Courier New" w:hAnsi="Courier New" w:cs="Courier New"/>
        <w:sz w:val="24"/>
        <w:szCs w:val="24"/>
      </w:rPr>
    </w:lvl>
    <w:lvl w:ilvl="2">
      <w:numFmt w:val="bullet"/>
      <w:lvlText w:val="§"/>
      <w:lvlJc w:val="left"/>
      <w:pPr>
        <w:tabs>
          <w:tab w:val="num" w:pos="2880"/>
        </w:tabs>
        <w:ind w:left="2880" w:hanging="360"/>
      </w:pPr>
      <w:rPr>
        <w:rFonts w:ascii="Wingdings" w:hAnsi="Wingdings" w:cs="Wingdings"/>
        <w:sz w:val="24"/>
        <w:szCs w:val="24"/>
      </w:rPr>
    </w:lvl>
    <w:lvl w:ilvl="3">
      <w:numFmt w:val="bullet"/>
      <w:lvlText w:val="·"/>
      <w:lvlJc w:val="left"/>
      <w:pPr>
        <w:tabs>
          <w:tab w:val="num" w:pos="3600"/>
        </w:tabs>
        <w:ind w:left="3600" w:hanging="360"/>
      </w:pPr>
      <w:rPr>
        <w:rFonts w:ascii="Symbol" w:hAnsi="Symbol" w:cs="Symbol"/>
        <w:sz w:val="24"/>
        <w:szCs w:val="24"/>
      </w:rPr>
    </w:lvl>
    <w:lvl w:ilvl="4">
      <w:numFmt w:val="bullet"/>
      <w:lvlText w:val="o"/>
      <w:lvlJc w:val="left"/>
      <w:pPr>
        <w:tabs>
          <w:tab w:val="num" w:pos="4320"/>
        </w:tabs>
        <w:ind w:left="4320" w:hanging="360"/>
      </w:pPr>
      <w:rPr>
        <w:rFonts w:ascii="Courier New" w:hAnsi="Courier New" w:cs="Courier New"/>
        <w:sz w:val="24"/>
        <w:szCs w:val="24"/>
      </w:rPr>
    </w:lvl>
    <w:lvl w:ilvl="5">
      <w:numFmt w:val="bullet"/>
      <w:lvlText w:val="§"/>
      <w:lvlJc w:val="left"/>
      <w:pPr>
        <w:tabs>
          <w:tab w:val="num" w:pos="5040"/>
        </w:tabs>
        <w:ind w:left="5040" w:hanging="360"/>
      </w:pPr>
      <w:rPr>
        <w:rFonts w:ascii="Wingdings" w:hAnsi="Wingdings" w:cs="Wingdings"/>
        <w:sz w:val="24"/>
        <w:szCs w:val="24"/>
      </w:rPr>
    </w:lvl>
    <w:lvl w:ilvl="6">
      <w:numFmt w:val="bullet"/>
      <w:lvlText w:val="·"/>
      <w:lvlJc w:val="left"/>
      <w:pPr>
        <w:tabs>
          <w:tab w:val="num" w:pos="5760"/>
        </w:tabs>
        <w:ind w:left="5760" w:hanging="360"/>
      </w:pPr>
      <w:rPr>
        <w:rFonts w:ascii="Symbol" w:hAnsi="Symbol" w:cs="Symbol"/>
        <w:sz w:val="24"/>
        <w:szCs w:val="24"/>
      </w:rPr>
    </w:lvl>
    <w:lvl w:ilvl="7">
      <w:numFmt w:val="bullet"/>
      <w:lvlText w:val="o"/>
      <w:lvlJc w:val="left"/>
      <w:pPr>
        <w:tabs>
          <w:tab w:val="num" w:pos="6480"/>
        </w:tabs>
        <w:ind w:left="6480" w:hanging="360"/>
      </w:pPr>
      <w:rPr>
        <w:rFonts w:ascii="Courier New" w:hAnsi="Courier New" w:cs="Courier New"/>
        <w:sz w:val="24"/>
        <w:szCs w:val="24"/>
      </w:rPr>
    </w:lvl>
    <w:lvl w:ilvl="8">
      <w:numFmt w:val="bullet"/>
      <w:lvlText w:val="§"/>
      <w:lvlJc w:val="left"/>
      <w:pPr>
        <w:tabs>
          <w:tab w:val="num" w:pos="7200"/>
        </w:tabs>
        <w:ind w:left="7200" w:hanging="360"/>
      </w:pPr>
      <w:rPr>
        <w:rFonts w:ascii="Wingdings" w:hAnsi="Wingdings" w:cs="Wingdings"/>
        <w:sz w:val="24"/>
        <w:szCs w:val="24"/>
      </w:rPr>
    </w:lvl>
  </w:abstractNum>
  <w:abstractNum w:abstractNumId="44" w15:restartNumberingAfterBreak="0">
    <w:nsid w:val="07027E40"/>
    <w:multiLevelType w:val="hybridMultilevel"/>
    <w:tmpl w:val="53F43AD0"/>
    <w:styleLink w:val="Stilimportat3142"/>
    <w:lvl w:ilvl="0" w:tplc="921CE420">
      <w:start w:val="1"/>
      <w:numFmt w:val="upperLetter"/>
      <w:lvlText w:val="%1."/>
      <w:lvlJc w:val="left"/>
      <w:pPr>
        <w:ind w:left="720" w:hanging="360"/>
      </w:pPr>
      <w:rPr>
        <w:rFonts w:hAnsi="Arial Unicode MS"/>
        <w:b/>
        <w:bCs/>
        <w:caps w:val="0"/>
        <w:smallCaps w:val="0"/>
        <w:strike w:val="0"/>
        <w:dstrike w:val="0"/>
        <w:spacing w:val="0"/>
        <w:w w:val="100"/>
        <w:kern w:val="0"/>
        <w:position w:val="0"/>
        <w:highlight w:val="none"/>
        <w:vertAlign w:val="baseline"/>
      </w:rPr>
    </w:lvl>
    <w:lvl w:ilvl="1" w:tplc="205EFFBA">
      <w:start w:val="1"/>
      <w:numFmt w:val="lowerLetter"/>
      <w:lvlText w:val="%2."/>
      <w:lvlJc w:val="left"/>
      <w:pPr>
        <w:ind w:left="1440" w:hanging="360"/>
      </w:pPr>
      <w:rPr>
        <w:rFonts w:hAnsi="Arial Unicode MS"/>
        <w:b/>
        <w:bCs/>
        <w:caps w:val="0"/>
        <w:smallCaps w:val="0"/>
        <w:strike w:val="0"/>
        <w:dstrike w:val="0"/>
        <w:spacing w:val="0"/>
        <w:w w:val="100"/>
        <w:kern w:val="0"/>
        <w:position w:val="0"/>
        <w:highlight w:val="none"/>
        <w:vertAlign w:val="baseline"/>
      </w:rPr>
    </w:lvl>
    <w:lvl w:ilvl="2" w:tplc="49B289D6">
      <w:start w:val="1"/>
      <w:numFmt w:val="lowerRoman"/>
      <w:lvlText w:val="%3."/>
      <w:lvlJc w:val="left"/>
      <w:pPr>
        <w:ind w:left="2160" w:hanging="313"/>
      </w:pPr>
      <w:rPr>
        <w:rFonts w:hAnsi="Arial Unicode MS"/>
        <w:b/>
        <w:bCs/>
        <w:caps w:val="0"/>
        <w:smallCaps w:val="0"/>
        <w:strike w:val="0"/>
        <w:dstrike w:val="0"/>
        <w:spacing w:val="0"/>
        <w:w w:val="100"/>
        <w:kern w:val="0"/>
        <w:position w:val="0"/>
        <w:highlight w:val="none"/>
        <w:vertAlign w:val="baseline"/>
      </w:rPr>
    </w:lvl>
    <w:lvl w:ilvl="3" w:tplc="4BD21DC4">
      <w:start w:val="1"/>
      <w:numFmt w:val="decimal"/>
      <w:lvlText w:val="%4."/>
      <w:lvlJc w:val="left"/>
      <w:pPr>
        <w:ind w:left="2880" w:hanging="360"/>
      </w:pPr>
      <w:rPr>
        <w:rFonts w:hAnsi="Arial Unicode MS"/>
        <w:b/>
        <w:bCs/>
        <w:caps w:val="0"/>
        <w:smallCaps w:val="0"/>
        <w:strike w:val="0"/>
        <w:dstrike w:val="0"/>
        <w:spacing w:val="0"/>
        <w:w w:val="100"/>
        <w:kern w:val="0"/>
        <w:position w:val="0"/>
        <w:highlight w:val="none"/>
        <w:vertAlign w:val="baseline"/>
      </w:rPr>
    </w:lvl>
    <w:lvl w:ilvl="4" w:tplc="3D1835BE">
      <w:start w:val="1"/>
      <w:numFmt w:val="lowerLetter"/>
      <w:lvlText w:val="%5."/>
      <w:lvlJc w:val="left"/>
      <w:pPr>
        <w:ind w:left="3600" w:hanging="360"/>
      </w:pPr>
      <w:rPr>
        <w:rFonts w:hAnsi="Arial Unicode MS"/>
        <w:b/>
        <w:bCs/>
        <w:caps w:val="0"/>
        <w:smallCaps w:val="0"/>
        <w:strike w:val="0"/>
        <w:dstrike w:val="0"/>
        <w:spacing w:val="0"/>
        <w:w w:val="100"/>
        <w:kern w:val="0"/>
        <w:position w:val="0"/>
        <w:highlight w:val="none"/>
        <w:vertAlign w:val="baseline"/>
      </w:rPr>
    </w:lvl>
    <w:lvl w:ilvl="5" w:tplc="38CC58EA">
      <w:start w:val="1"/>
      <w:numFmt w:val="lowerRoman"/>
      <w:lvlText w:val="%6."/>
      <w:lvlJc w:val="left"/>
      <w:pPr>
        <w:ind w:left="4320" w:hanging="313"/>
      </w:pPr>
      <w:rPr>
        <w:rFonts w:hAnsi="Arial Unicode MS"/>
        <w:b/>
        <w:bCs/>
        <w:caps w:val="0"/>
        <w:smallCaps w:val="0"/>
        <w:strike w:val="0"/>
        <w:dstrike w:val="0"/>
        <w:spacing w:val="0"/>
        <w:w w:val="100"/>
        <w:kern w:val="0"/>
        <w:position w:val="0"/>
        <w:highlight w:val="none"/>
        <w:vertAlign w:val="baseline"/>
      </w:rPr>
    </w:lvl>
    <w:lvl w:ilvl="6" w:tplc="78F001BC">
      <w:start w:val="1"/>
      <w:numFmt w:val="decimal"/>
      <w:lvlText w:val="%7."/>
      <w:lvlJc w:val="left"/>
      <w:pPr>
        <w:ind w:left="5040" w:hanging="360"/>
      </w:pPr>
      <w:rPr>
        <w:rFonts w:hAnsi="Arial Unicode MS"/>
        <w:b/>
        <w:bCs/>
        <w:caps w:val="0"/>
        <w:smallCaps w:val="0"/>
        <w:strike w:val="0"/>
        <w:dstrike w:val="0"/>
        <w:spacing w:val="0"/>
        <w:w w:val="100"/>
        <w:kern w:val="0"/>
        <w:position w:val="0"/>
        <w:highlight w:val="none"/>
        <w:vertAlign w:val="baseline"/>
      </w:rPr>
    </w:lvl>
    <w:lvl w:ilvl="7" w:tplc="FD961B18">
      <w:start w:val="1"/>
      <w:numFmt w:val="lowerLetter"/>
      <w:lvlText w:val="%8."/>
      <w:lvlJc w:val="left"/>
      <w:pPr>
        <w:ind w:left="5760" w:hanging="360"/>
      </w:pPr>
      <w:rPr>
        <w:rFonts w:hAnsi="Arial Unicode MS"/>
        <w:b/>
        <w:bCs/>
        <w:caps w:val="0"/>
        <w:smallCaps w:val="0"/>
        <w:strike w:val="0"/>
        <w:dstrike w:val="0"/>
        <w:spacing w:val="0"/>
        <w:w w:val="100"/>
        <w:kern w:val="0"/>
        <w:position w:val="0"/>
        <w:highlight w:val="none"/>
        <w:vertAlign w:val="baseline"/>
      </w:rPr>
    </w:lvl>
    <w:lvl w:ilvl="8" w:tplc="E30259FC">
      <w:start w:val="1"/>
      <w:numFmt w:val="lowerRoman"/>
      <w:lvlText w:val="%9."/>
      <w:lvlJc w:val="left"/>
      <w:pPr>
        <w:ind w:left="6480" w:hanging="313"/>
      </w:pPr>
      <w:rPr>
        <w:rFonts w:hAnsi="Arial Unicode MS"/>
        <w:b/>
        <w:bCs/>
        <w:caps w:val="0"/>
        <w:smallCaps w:val="0"/>
        <w:strike w:val="0"/>
        <w:dstrike w:val="0"/>
        <w:spacing w:val="0"/>
        <w:w w:val="100"/>
        <w:kern w:val="0"/>
        <w:position w:val="0"/>
        <w:highlight w:val="none"/>
        <w:vertAlign w:val="baseline"/>
      </w:rPr>
    </w:lvl>
  </w:abstractNum>
  <w:abstractNum w:abstractNumId="45" w15:restartNumberingAfterBreak="0">
    <w:nsid w:val="07767C58"/>
    <w:multiLevelType w:val="hybridMultilevel"/>
    <w:tmpl w:val="017EA5F4"/>
    <w:styleLink w:val="Stilimportat31211"/>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07840BD3"/>
    <w:multiLevelType w:val="hybridMultilevel"/>
    <w:tmpl w:val="42E0E358"/>
    <w:lvl w:ilvl="0" w:tplc="C48CBF4E">
      <w:numFmt w:val="bullet"/>
      <w:lvlText w:val="•"/>
      <w:lvlJc w:val="left"/>
      <w:pPr>
        <w:ind w:left="360" w:hanging="360"/>
      </w:pPr>
      <w:rPr>
        <w:rFonts w:hint="default"/>
        <w:w w:val="100"/>
        <w:sz w:val="24"/>
        <w:szCs w:val="24"/>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7" w15:restartNumberingAfterBreak="0">
    <w:nsid w:val="078A7620"/>
    <w:multiLevelType w:val="hybridMultilevel"/>
    <w:tmpl w:val="0E30AC58"/>
    <w:styleLink w:val="ImportedStyle318"/>
    <w:lvl w:ilvl="0" w:tplc="0CF08D3C">
      <w:start w:val="1"/>
      <w:numFmt w:val="bullet"/>
      <w:lvlText w:val="-"/>
      <w:lvlJc w:val="left"/>
      <w:pPr>
        <w:ind w:left="720" w:hanging="360"/>
      </w:pPr>
      <w:rPr>
        <w:rFonts w:ascii="Courier New" w:hAnsi="Courier New" w:hint="default"/>
      </w:rPr>
    </w:lvl>
    <w:lvl w:ilvl="1" w:tplc="0CF08D3C">
      <w:start w:val="1"/>
      <w:numFmt w:val="bullet"/>
      <w:lvlText w:val="-"/>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07A915F5"/>
    <w:multiLevelType w:val="hybridMultilevel"/>
    <w:tmpl w:val="224C297C"/>
    <w:styleLink w:val="ImportedStyle7833"/>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CF08D3C">
      <w:start w:val="1"/>
      <w:numFmt w:val="bullet"/>
      <w:lvlText w:val="-"/>
      <w:lvlJc w:val="left"/>
      <w:pPr>
        <w:ind w:left="2880" w:hanging="360"/>
      </w:pPr>
      <w:rPr>
        <w:rFonts w:ascii="Courier New" w:hAnsi="Courier New"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07F6292F"/>
    <w:multiLevelType w:val="hybridMultilevel"/>
    <w:tmpl w:val="7076F79A"/>
    <w:styleLink w:val="Stilimportat12211"/>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081135AA"/>
    <w:multiLevelType w:val="hybridMultilevel"/>
    <w:tmpl w:val="034E04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081249E5"/>
    <w:multiLevelType w:val="hybridMultilevel"/>
    <w:tmpl w:val="3BA80C4C"/>
    <w:styleLink w:val="Stilimportat1142"/>
    <w:lvl w:ilvl="0" w:tplc="329C00A8">
      <w:start w:val="1"/>
      <w:numFmt w:val="bullet"/>
      <w:lvlText w:val="·"/>
      <w:lvlJc w:val="left"/>
      <w:pPr>
        <w:tabs>
          <w:tab w:val="num" w:pos="851"/>
        </w:tabs>
        <w:ind w:left="567" w:firstLine="7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9FE81624">
      <w:start w:val="1"/>
      <w:numFmt w:val="bullet"/>
      <w:lvlText w:val="o"/>
      <w:lvlJc w:val="left"/>
      <w:pPr>
        <w:tabs>
          <w:tab w:val="left" w:pos="851"/>
        </w:tabs>
        <w:ind w:left="1287" w:hanging="22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C7189E68">
      <w:start w:val="1"/>
      <w:numFmt w:val="bullet"/>
      <w:lvlText w:val="▪"/>
      <w:lvlJc w:val="left"/>
      <w:pPr>
        <w:tabs>
          <w:tab w:val="left" w:pos="851"/>
        </w:tabs>
        <w:ind w:left="2007" w:hanging="22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8E60A52A">
      <w:start w:val="1"/>
      <w:numFmt w:val="bullet"/>
      <w:lvlText w:val="·"/>
      <w:lvlJc w:val="left"/>
      <w:pPr>
        <w:tabs>
          <w:tab w:val="left" w:pos="851"/>
        </w:tabs>
        <w:ind w:left="2727" w:hanging="228"/>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B71056FC">
      <w:start w:val="1"/>
      <w:numFmt w:val="bullet"/>
      <w:lvlText w:val="o"/>
      <w:lvlJc w:val="left"/>
      <w:pPr>
        <w:tabs>
          <w:tab w:val="left" w:pos="851"/>
        </w:tabs>
        <w:ind w:left="3447" w:hanging="22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5F70DE3C">
      <w:start w:val="1"/>
      <w:numFmt w:val="bullet"/>
      <w:lvlText w:val="▪"/>
      <w:lvlJc w:val="left"/>
      <w:pPr>
        <w:tabs>
          <w:tab w:val="left" w:pos="851"/>
        </w:tabs>
        <w:ind w:left="4167" w:hanging="22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4FF8304A">
      <w:start w:val="1"/>
      <w:numFmt w:val="bullet"/>
      <w:lvlText w:val="·"/>
      <w:lvlJc w:val="left"/>
      <w:pPr>
        <w:tabs>
          <w:tab w:val="left" w:pos="851"/>
        </w:tabs>
        <w:ind w:left="4887" w:hanging="228"/>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CF80FE60">
      <w:start w:val="1"/>
      <w:numFmt w:val="bullet"/>
      <w:lvlText w:val="o"/>
      <w:lvlJc w:val="left"/>
      <w:pPr>
        <w:tabs>
          <w:tab w:val="left" w:pos="851"/>
        </w:tabs>
        <w:ind w:left="5607" w:hanging="22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30D4A8BA">
      <w:start w:val="1"/>
      <w:numFmt w:val="bullet"/>
      <w:lvlText w:val="▪"/>
      <w:lvlJc w:val="left"/>
      <w:pPr>
        <w:tabs>
          <w:tab w:val="left" w:pos="851"/>
        </w:tabs>
        <w:ind w:left="6327" w:hanging="22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52" w15:restartNumberingAfterBreak="0">
    <w:nsid w:val="082949AA"/>
    <w:multiLevelType w:val="hybridMultilevel"/>
    <w:tmpl w:val="B3A412D0"/>
    <w:lvl w:ilvl="0" w:tplc="C48CBF4E">
      <w:numFmt w:val="bullet"/>
      <w:lvlText w:val="•"/>
      <w:lvlJc w:val="left"/>
      <w:pPr>
        <w:ind w:left="360" w:hanging="360"/>
      </w:pPr>
      <w:rPr>
        <w:rFonts w:hint="default"/>
        <w:w w:val="100"/>
        <w:sz w:val="24"/>
        <w:szCs w:val="24"/>
      </w:rPr>
    </w:lvl>
    <w:lvl w:ilvl="1" w:tplc="FFFFFFFF">
      <w:numFmt w:val="bullet"/>
      <w:lvlText w:val="•"/>
      <w:lvlJc w:val="left"/>
      <w:pPr>
        <w:ind w:left="1395" w:hanging="360"/>
      </w:pPr>
      <w:rPr>
        <w:rFonts w:hint="default"/>
      </w:rPr>
    </w:lvl>
    <w:lvl w:ilvl="2" w:tplc="FFFFFFFF">
      <w:numFmt w:val="bullet"/>
      <w:lvlText w:val="•"/>
      <w:lvlJc w:val="left"/>
      <w:pPr>
        <w:ind w:left="2435" w:hanging="360"/>
      </w:pPr>
      <w:rPr>
        <w:rFonts w:hint="default"/>
      </w:rPr>
    </w:lvl>
    <w:lvl w:ilvl="3" w:tplc="FFFFFFFF">
      <w:numFmt w:val="bullet"/>
      <w:lvlText w:val="•"/>
      <w:lvlJc w:val="left"/>
      <w:pPr>
        <w:ind w:left="3475" w:hanging="360"/>
      </w:pPr>
      <w:rPr>
        <w:rFonts w:hint="default"/>
      </w:rPr>
    </w:lvl>
    <w:lvl w:ilvl="4" w:tplc="FFFFFFFF">
      <w:numFmt w:val="bullet"/>
      <w:lvlText w:val="•"/>
      <w:lvlJc w:val="left"/>
      <w:pPr>
        <w:ind w:left="4515" w:hanging="360"/>
      </w:pPr>
      <w:rPr>
        <w:rFonts w:hint="default"/>
      </w:rPr>
    </w:lvl>
    <w:lvl w:ilvl="5" w:tplc="FFFFFFFF">
      <w:numFmt w:val="bullet"/>
      <w:lvlText w:val="•"/>
      <w:lvlJc w:val="left"/>
      <w:pPr>
        <w:ind w:left="5555" w:hanging="360"/>
      </w:pPr>
      <w:rPr>
        <w:rFonts w:hint="default"/>
      </w:rPr>
    </w:lvl>
    <w:lvl w:ilvl="6" w:tplc="FFFFFFFF">
      <w:numFmt w:val="bullet"/>
      <w:lvlText w:val="•"/>
      <w:lvlJc w:val="left"/>
      <w:pPr>
        <w:ind w:left="6595" w:hanging="360"/>
      </w:pPr>
      <w:rPr>
        <w:rFonts w:hint="default"/>
      </w:rPr>
    </w:lvl>
    <w:lvl w:ilvl="7" w:tplc="FFFFFFFF">
      <w:numFmt w:val="bullet"/>
      <w:lvlText w:val="•"/>
      <w:lvlJc w:val="left"/>
      <w:pPr>
        <w:ind w:left="7635" w:hanging="360"/>
      </w:pPr>
      <w:rPr>
        <w:rFonts w:hint="default"/>
      </w:rPr>
    </w:lvl>
    <w:lvl w:ilvl="8" w:tplc="FFFFFFFF">
      <w:numFmt w:val="bullet"/>
      <w:lvlText w:val="•"/>
      <w:lvlJc w:val="left"/>
      <w:pPr>
        <w:ind w:left="8675" w:hanging="360"/>
      </w:pPr>
      <w:rPr>
        <w:rFonts w:hint="default"/>
      </w:rPr>
    </w:lvl>
  </w:abstractNum>
  <w:abstractNum w:abstractNumId="53" w15:restartNumberingAfterBreak="0">
    <w:nsid w:val="08AF4D07"/>
    <w:multiLevelType w:val="hybridMultilevel"/>
    <w:tmpl w:val="DBA26DC4"/>
    <w:styleLink w:val="ImportedStyle1141122"/>
    <w:lvl w:ilvl="0" w:tplc="923225F0">
      <w:start w:val="1"/>
      <w:numFmt w:val="upp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4" w15:restartNumberingAfterBreak="0">
    <w:nsid w:val="08D866AE"/>
    <w:multiLevelType w:val="multilevel"/>
    <w:tmpl w:val="F98066C0"/>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5" w15:restartNumberingAfterBreak="0">
    <w:nsid w:val="08E26E05"/>
    <w:multiLevelType w:val="hybridMultilevel"/>
    <w:tmpl w:val="504A8564"/>
    <w:styleLink w:val="ImportedStyle11122"/>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CF08D3C">
      <w:start w:val="1"/>
      <w:numFmt w:val="bullet"/>
      <w:lvlText w:val="-"/>
      <w:lvlJc w:val="left"/>
      <w:pPr>
        <w:ind w:left="2880" w:hanging="360"/>
      </w:pPr>
      <w:rPr>
        <w:rFonts w:ascii="Courier New" w:hAnsi="Courier New"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09164F26"/>
    <w:multiLevelType w:val="multilevel"/>
    <w:tmpl w:val="4E00AF24"/>
    <w:lvl w:ilvl="0">
      <w:start w:val="1"/>
      <w:numFmt w:val="decimal"/>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decimal"/>
      <w:lvlText w:val="%5."/>
      <w:lvlJc w:val="left"/>
      <w:pPr>
        <w:ind w:left="3600" w:hanging="360"/>
      </w:pPr>
      <w:rPr>
        <w:color w:val="000000"/>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15:restartNumberingAfterBreak="0">
    <w:nsid w:val="0940135C"/>
    <w:multiLevelType w:val="hybridMultilevel"/>
    <w:tmpl w:val="EDF6AF56"/>
    <w:styleLink w:val="Stilimportat117"/>
    <w:lvl w:ilvl="0" w:tplc="9C8C267C">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8" w15:restartNumberingAfterBreak="0">
    <w:nsid w:val="09484729"/>
    <w:multiLevelType w:val="hybridMultilevel"/>
    <w:tmpl w:val="E5D47736"/>
    <w:lvl w:ilvl="0" w:tplc="04090001">
      <w:start w:val="1"/>
      <w:numFmt w:val="bullet"/>
      <w:lvlText w:val=""/>
      <w:lvlJc w:val="left"/>
      <w:pPr>
        <w:ind w:left="283" w:hanging="283"/>
      </w:pPr>
      <w:rPr>
        <w:rFonts w:ascii="Symbol" w:hAnsi="Symbol" w:hint="default"/>
        <w:w w:val="103"/>
        <w:lang w:val="ro-RO" w:eastAsia="en-US" w:bidi="ar-SA"/>
      </w:rPr>
    </w:lvl>
    <w:lvl w:ilvl="1" w:tplc="FFFFFFFF">
      <w:start w:val="1"/>
      <w:numFmt w:val="bullet"/>
      <w:lvlText w:val="o"/>
      <w:lvlJc w:val="left"/>
      <w:pPr>
        <w:ind w:left="1045" w:hanging="360"/>
      </w:pPr>
      <w:rPr>
        <w:rFonts w:ascii="Courier New" w:hAnsi="Courier New" w:cs="Courier New" w:hint="default"/>
      </w:rPr>
    </w:lvl>
    <w:lvl w:ilvl="2" w:tplc="FFFFFFFF" w:tentative="1">
      <w:start w:val="1"/>
      <w:numFmt w:val="bullet"/>
      <w:lvlText w:val=""/>
      <w:lvlJc w:val="left"/>
      <w:pPr>
        <w:ind w:left="1765" w:hanging="360"/>
      </w:pPr>
      <w:rPr>
        <w:rFonts w:ascii="Wingdings" w:hAnsi="Wingdings" w:hint="default"/>
      </w:rPr>
    </w:lvl>
    <w:lvl w:ilvl="3" w:tplc="FFFFFFFF" w:tentative="1">
      <w:start w:val="1"/>
      <w:numFmt w:val="bullet"/>
      <w:lvlText w:val=""/>
      <w:lvlJc w:val="left"/>
      <w:pPr>
        <w:ind w:left="2485" w:hanging="360"/>
      </w:pPr>
      <w:rPr>
        <w:rFonts w:ascii="Symbol" w:hAnsi="Symbol" w:hint="default"/>
      </w:rPr>
    </w:lvl>
    <w:lvl w:ilvl="4" w:tplc="FFFFFFFF" w:tentative="1">
      <w:start w:val="1"/>
      <w:numFmt w:val="bullet"/>
      <w:lvlText w:val="o"/>
      <w:lvlJc w:val="left"/>
      <w:pPr>
        <w:ind w:left="3205" w:hanging="360"/>
      </w:pPr>
      <w:rPr>
        <w:rFonts w:ascii="Courier New" w:hAnsi="Courier New" w:cs="Courier New" w:hint="default"/>
      </w:rPr>
    </w:lvl>
    <w:lvl w:ilvl="5" w:tplc="FFFFFFFF" w:tentative="1">
      <w:start w:val="1"/>
      <w:numFmt w:val="bullet"/>
      <w:lvlText w:val=""/>
      <w:lvlJc w:val="left"/>
      <w:pPr>
        <w:ind w:left="3925" w:hanging="360"/>
      </w:pPr>
      <w:rPr>
        <w:rFonts w:ascii="Wingdings" w:hAnsi="Wingdings" w:hint="default"/>
      </w:rPr>
    </w:lvl>
    <w:lvl w:ilvl="6" w:tplc="FFFFFFFF" w:tentative="1">
      <w:start w:val="1"/>
      <w:numFmt w:val="bullet"/>
      <w:lvlText w:val=""/>
      <w:lvlJc w:val="left"/>
      <w:pPr>
        <w:ind w:left="4645" w:hanging="360"/>
      </w:pPr>
      <w:rPr>
        <w:rFonts w:ascii="Symbol" w:hAnsi="Symbol" w:hint="default"/>
      </w:rPr>
    </w:lvl>
    <w:lvl w:ilvl="7" w:tplc="FFFFFFFF" w:tentative="1">
      <w:start w:val="1"/>
      <w:numFmt w:val="bullet"/>
      <w:lvlText w:val="o"/>
      <w:lvlJc w:val="left"/>
      <w:pPr>
        <w:ind w:left="5365" w:hanging="360"/>
      </w:pPr>
      <w:rPr>
        <w:rFonts w:ascii="Courier New" w:hAnsi="Courier New" w:cs="Courier New" w:hint="default"/>
      </w:rPr>
    </w:lvl>
    <w:lvl w:ilvl="8" w:tplc="FFFFFFFF" w:tentative="1">
      <w:start w:val="1"/>
      <w:numFmt w:val="bullet"/>
      <w:lvlText w:val=""/>
      <w:lvlJc w:val="left"/>
      <w:pPr>
        <w:ind w:left="6085" w:hanging="360"/>
      </w:pPr>
      <w:rPr>
        <w:rFonts w:ascii="Wingdings" w:hAnsi="Wingdings" w:hint="default"/>
      </w:rPr>
    </w:lvl>
  </w:abstractNum>
  <w:abstractNum w:abstractNumId="59" w15:restartNumberingAfterBreak="0">
    <w:nsid w:val="09496A56"/>
    <w:multiLevelType w:val="multilevel"/>
    <w:tmpl w:val="634005CE"/>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0" w15:restartNumberingAfterBreak="0">
    <w:nsid w:val="098C5E13"/>
    <w:multiLevelType w:val="hybridMultilevel"/>
    <w:tmpl w:val="B4E08DB2"/>
    <w:styleLink w:val="Stilimportat69"/>
    <w:lvl w:ilvl="0" w:tplc="88E67AE4">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EDC5632">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BB8B5D0">
      <w:start w:val="1"/>
      <w:numFmt w:val="lowerRoman"/>
      <w:lvlText w:val="%3."/>
      <w:lvlJc w:val="left"/>
      <w:pPr>
        <w:ind w:left="2160" w:hanging="28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7103CE8">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7A46288">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2EC7482">
      <w:start w:val="1"/>
      <w:numFmt w:val="lowerRoman"/>
      <w:lvlText w:val="%6."/>
      <w:lvlJc w:val="left"/>
      <w:pPr>
        <w:ind w:left="4320" w:hanging="28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D183530">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3B0B5C8">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A84607C">
      <w:start w:val="1"/>
      <w:numFmt w:val="lowerRoman"/>
      <w:lvlText w:val="%9."/>
      <w:lvlJc w:val="left"/>
      <w:pPr>
        <w:ind w:left="6480" w:hanging="28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1" w15:restartNumberingAfterBreak="0">
    <w:nsid w:val="099C6256"/>
    <w:multiLevelType w:val="hybridMultilevel"/>
    <w:tmpl w:val="6F8A94F6"/>
    <w:styleLink w:val="ImportedStyle2"/>
    <w:lvl w:ilvl="0" w:tplc="20525638">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73251A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073A8F5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4AC0B42">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67C0B03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88B6498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CB08394">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36640EA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57E69A7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2" w15:restartNumberingAfterBreak="0">
    <w:nsid w:val="09B509BD"/>
    <w:multiLevelType w:val="hybridMultilevel"/>
    <w:tmpl w:val="ABF41B12"/>
    <w:styleLink w:val="ImportedStyle82142"/>
    <w:lvl w:ilvl="0" w:tplc="C16A9F02">
      <w:start w:val="1"/>
      <w:numFmt w:val="upperRoman"/>
      <w:lvlText w:val="%1."/>
      <w:lvlJc w:val="left"/>
      <w:pPr>
        <w:ind w:left="1080" w:hanging="720"/>
      </w:pPr>
      <w:rPr>
        <w:rFonts w:hAnsi="Arial Unicode MS"/>
        <w:caps w:val="0"/>
        <w:smallCaps w:val="0"/>
        <w:strike w:val="0"/>
        <w:dstrike w:val="0"/>
        <w:spacing w:val="0"/>
        <w:w w:val="100"/>
        <w:kern w:val="0"/>
        <w:position w:val="0"/>
        <w:highlight w:val="none"/>
        <w:vertAlign w:val="baseline"/>
      </w:rPr>
    </w:lvl>
    <w:lvl w:ilvl="1" w:tplc="8106596E">
      <w:start w:val="1"/>
      <w:numFmt w:val="lowerLetter"/>
      <w:lvlText w:val="%2."/>
      <w:lvlJc w:val="left"/>
      <w:pPr>
        <w:ind w:left="1440" w:hanging="360"/>
      </w:pPr>
      <w:rPr>
        <w:rFonts w:hAnsi="Arial Unicode MS"/>
        <w:caps w:val="0"/>
        <w:smallCaps w:val="0"/>
        <w:strike w:val="0"/>
        <w:dstrike w:val="0"/>
        <w:spacing w:val="0"/>
        <w:w w:val="100"/>
        <w:kern w:val="0"/>
        <w:position w:val="0"/>
        <w:highlight w:val="none"/>
        <w:vertAlign w:val="baseline"/>
      </w:rPr>
    </w:lvl>
    <w:lvl w:ilvl="2" w:tplc="5A2CD02A">
      <w:start w:val="1"/>
      <w:numFmt w:val="lowerRoman"/>
      <w:lvlText w:val="%3."/>
      <w:lvlJc w:val="left"/>
      <w:pPr>
        <w:ind w:left="2160" w:hanging="313"/>
      </w:pPr>
      <w:rPr>
        <w:rFonts w:hAnsi="Arial Unicode MS"/>
        <w:caps w:val="0"/>
        <w:smallCaps w:val="0"/>
        <w:strike w:val="0"/>
        <w:dstrike w:val="0"/>
        <w:spacing w:val="0"/>
        <w:w w:val="100"/>
        <w:kern w:val="0"/>
        <w:position w:val="0"/>
        <w:highlight w:val="none"/>
        <w:vertAlign w:val="baseline"/>
      </w:rPr>
    </w:lvl>
    <w:lvl w:ilvl="3" w:tplc="5830817C">
      <w:start w:val="1"/>
      <w:numFmt w:val="decimal"/>
      <w:lvlText w:val="%4."/>
      <w:lvlJc w:val="left"/>
      <w:pPr>
        <w:ind w:left="2880" w:hanging="360"/>
      </w:pPr>
      <w:rPr>
        <w:rFonts w:hAnsi="Arial Unicode MS"/>
        <w:caps w:val="0"/>
        <w:smallCaps w:val="0"/>
        <w:strike w:val="0"/>
        <w:dstrike w:val="0"/>
        <w:spacing w:val="0"/>
        <w:w w:val="100"/>
        <w:kern w:val="0"/>
        <w:position w:val="0"/>
        <w:highlight w:val="none"/>
        <w:vertAlign w:val="baseline"/>
      </w:rPr>
    </w:lvl>
    <w:lvl w:ilvl="4" w:tplc="F2FE851A">
      <w:start w:val="1"/>
      <w:numFmt w:val="lowerLetter"/>
      <w:lvlText w:val="%5."/>
      <w:lvlJc w:val="left"/>
      <w:pPr>
        <w:ind w:left="3600" w:hanging="360"/>
      </w:pPr>
      <w:rPr>
        <w:rFonts w:hAnsi="Arial Unicode MS"/>
        <w:caps w:val="0"/>
        <w:smallCaps w:val="0"/>
        <w:strike w:val="0"/>
        <w:dstrike w:val="0"/>
        <w:spacing w:val="0"/>
        <w:w w:val="100"/>
        <w:kern w:val="0"/>
        <w:position w:val="0"/>
        <w:highlight w:val="none"/>
        <w:vertAlign w:val="baseline"/>
      </w:rPr>
    </w:lvl>
    <w:lvl w:ilvl="5" w:tplc="D99CC152">
      <w:start w:val="1"/>
      <w:numFmt w:val="lowerRoman"/>
      <w:lvlText w:val="%6."/>
      <w:lvlJc w:val="left"/>
      <w:pPr>
        <w:ind w:left="4320" w:hanging="313"/>
      </w:pPr>
      <w:rPr>
        <w:rFonts w:hAnsi="Arial Unicode MS"/>
        <w:caps w:val="0"/>
        <w:smallCaps w:val="0"/>
        <w:strike w:val="0"/>
        <w:dstrike w:val="0"/>
        <w:spacing w:val="0"/>
        <w:w w:val="100"/>
        <w:kern w:val="0"/>
        <w:position w:val="0"/>
        <w:highlight w:val="none"/>
        <w:vertAlign w:val="baseline"/>
      </w:rPr>
    </w:lvl>
    <w:lvl w:ilvl="6" w:tplc="0024DCEC">
      <w:start w:val="1"/>
      <w:numFmt w:val="decimal"/>
      <w:lvlText w:val="%7."/>
      <w:lvlJc w:val="left"/>
      <w:pPr>
        <w:ind w:left="5040" w:hanging="360"/>
      </w:pPr>
      <w:rPr>
        <w:rFonts w:hAnsi="Arial Unicode MS"/>
        <w:caps w:val="0"/>
        <w:smallCaps w:val="0"/>
        <w:strike w:val="0"/>
        <w:dstrike w:val="0"/>
        <w:spacing w:val="0"/>
        <w:w w:val="100"/>
        <w:kern w:val="0"/>
        <w:position w:val="0"/>
        <w:highlight w:val="none"/>
        <w:vertAlign w:val="baseline"/>
      </w:rPr>
    </w:lvl>
    <w:lvl w:ilvl="7" w:tplc="D368C7D2">
      <w:start w:val="1"/>
      <w:numFmt w:val="lowerLetter"/>
      <w:lvlText w:val="%8."/>
      <w:lvlJc w:val="left"/>
      <w:pPr>
        <w:ind w:left="5760" w:hanging="360"/>
      </w:pPr>
      <w:rPr>
        <w:rFonts w:hAnsi="Arial Unicode MS"/>
        <w:caps w:val="0"/>
        <w:smallCaps w:val="0"/>
        <w:strike w:val="0"/>
        <w:dstrike w:val="0"/>
        <w:spacing w:val="0"/>
        <w:w w:val="100"/>
        <w:kern w:val="0"/>
        <w:position w:val="0"/>
        <w:highlight w:val="none"/>
        <w:vertAlign w:val="baseline"/>
      </w:rPr>
    </w:lvl>
    <w:lvl w:ilvl="8" w:tplc="6F0EC44E">
      <w:start w:val="1"/>
      <w:numFmt w:val="lowerRoman"/>
      <w:lvlText w:val="%9."/>
      <w:lvlJc w:val="left"/>
      <w:pPr>
        <w:ind w:left="6480" w:hanging="313"/>
      </w:pPr>
      <w:rPr>
        <w:rFonts w:hAnsi="Arial Unicode MS"/>
        <w:caps w:val="0"/>
        <w:smallCaps w:val="0"/>
        <w:strike w:val="0"/>
        <w:dstrike w:val="0"/>
        <w:spacing w:val="0"/>
        <w:w w:val="100"/>
        <w:kern w:val="0"/>
        <w:position w:val="0"/>
        <w:highlight w:val="none"/>
        <w:vertAlign w:val="baseline"/>
      </w:rPr>
    </w:lvl>
  </w:abstractNum>
  <w:abstractNum w:abstractNumId="63" w15:restartNumberingAfterBreak="0">
    <w:nsid w:val="09D137E6"/>
    <w:multiLevelType w:val="hybridMultilevel"/>
    <w:tmpl w:val="49BAC75C"/>
    <w:lvl w:ilvl="0" w:tplc="9894EB8A">
      <w:numFmt w:val="bullet"/>
      <w:lvlText w:val=""/>
      <w:lvlJc w:val="left"/>
      <w:pPr>
        <w:ind w:left="720" w:hanging="360"/>
      </w:pPr>
      <w:rPr>
        <w:rFonts w:ascii="Symbol" w:eastAsia="Symbol" w:hAnsi="Symbol" w:cs="Symbol" w:hint="default"/>
        <w:w w:val="10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0A3A06E9"/>
    <w:multiLevelType w:val="hybridMultilevel"/>
    <w:tmpl w:val="ABAC6170"/>
    <w:styleLink w:val="ImportedStyle71"/>
    <w:lvl w:ilvl="0" w:tplc="5FA6BA8C">
      <w:start w:val="1"/>
      <w:numFmt w:val="upperRoman"/>
      <w:lvlText w:val="%1."/>
      <w:lvlJc w:val="left"/>
      <w:pPr>
        <w:tabs>
          <w:tab w:val="left" w:pos="1077"/>
        </w:tabs>
        <w:ind w:left="426" w:hanging="284"/>
      </w:pPr>
      <w:rPr>
        <w:rFonts w:ascii="Arial" w:eastAsia="Arial" w:hAnsi="Arial" w:cs="Arial"/>
        <w:b/>
        <w:bCs/>
        <w:i w:val="0"/>
        <w:iCs w:val="0"/>
        <w:caps w:val="0"/>
        <w:smallCaps w:val="0"/>
        <w:strike w:val="0"/>
        <w:dstrike w:val="0"/>
        <w:color w:val="000000"/>
        <w:spacing w:val="0"/>
        <w:w w:val="100"/>
        <w:kern w:val="0"/>
        <w:position w:val="0"/>
        <w:highlight w:val="none"/>
        <w:vertAlign w:val="baseline"/>
      </w:rPr>
    </w:lvl>
    <w:lvl w:ilvl="1" w:tplc="09D4810E">
      <w:start w:val="1"/>
      <w:numFmt w:val="lowerLetter"/>
      <w:lvlText w:val="%2."/>
      <w:lvlJc w:val="left"/>
      <w:pPr>
        <w:ind w:left="1077" w:hanging="215"/>
      </w:pPr>
      <w:rPr>
        <w:rFonts w:ascii="Arial" w:eastAsia="Arial" w:hAnsi="Arial" w:cs="Arial"/>
        <w:b/>
        <w:bCs/>
        <w:i w:val="0"/>
        <w:iCs w:val="0"/>
        <w:caps w:val="0"/>
        <w:smallCaps w:val="0"/>
        <w:strike w:val="0"/>
        <w:dstrike w:val="0"/>
        <w:color w:val="000000"/>
        <w:spacing w:val="0"/>
        <w:w w:val="100"/>
        <w:kern w:val="0"/>
        <w:position w:val="0"/>
        <w:highlight w:val="none"/>
        <w:vertAlign w:val="baseline"/>
      </w:rPr>
    </w:lvl>
    <w:lvl w:ilvl="2" w:tplc="678606B6">
      <w:start w:val="1"/>
      <w:numFmt w:val="lowerRoman"/>
      <w:lvlText w:val="%3."/>
      <w:lvlJc w:val="left"/>
      <w:pPr>
        <w:tabs>
          <w:tab w:val="left" w:pos="1077"/>
        </w:tabs>
        <w:ind w:left="1866" w:hanging="237"/>
      </w:pPr>
      <w:rPr>
        <w:rFonts w:ascii="Arial" w:eastAsia="Arial" w:hAnsi="Arial" w:cs="Arial"/>
        <w:b/>
        <w:bCs/>
        <w:i w:val="0"/>
        <w:iCs w:val="0"/>
        <w:caps w:val="0"/>
        <w:smallCaps w:val="0"/>
        <w:strike w:val="0"/>
        <w:dstrike w:val="0"/>
        <w:color w:val="000000"/>
        <w:spacing w:val="0"/>
        <w:w w:val="100"/>
        <w:kern w:val="0"/>
        <w:position w:val="0"/>
        <w:highlight w:val="none"/>
        <w:vertAlign w:val="baseline"/>
      </w:rPr>
    </w:lvl>
    <w:lvl w:ilvl="3" w:tplc="E26E534C">
      <w:start w:val="1"/>
      <w:numFmt w:val="decimal"/>
      <w:lvlText w:val="%4."/>
      <w:lvlJc w:val="left"/>
      <w:pPr>
        <w:tabs>
          <w:tab w:val="left" w:pos="1077"/>
        </w:tabs>
        <w:ind w:left="2586" w:hanging="284"/>
      </w:pPr>
      <w:rPr>
        <w:rFonts w:ascii="Arial" w:eastAsia="Arial" w:hAnsi="Arial" w:cs="Arial"/>
        <w:b/>
        <w:bCs/>
        <w:i w:val="0"/>
        <w:iCs w:val="0"/>
        <w:caps w:val="0"/>
        <w:smallCaps w:val="0"/>
        <w:strike w:val="0"/>
        <w:dstrike w:val="0"/>
        <w:color w:val="000000"/>
        <w:spacing w:val="0"/>
        <w:w w:val="100"/>
        <w:kern w:val="0"/>
        <w:position w:val="0"/>
        <w:highlight w:val="none"/>
        <w:vertAlign w:val="baseline"/>
      </w:rPr>
    </w:lvl>
    <w:lvl w:ilvl="4" w:tplc="F34AF398">
      <w:start w:val="1"/>
      <w:numFmt w:val="lowerLetter"/>
      <w:lvlText w:val="%5."/>
      <w:lvlJc w:val="left"/>
      <w:pPr>
        <w:tabs>
          <w:tab w:val="left" w:pos="1077"/>
        </w:tabs>
        <w:ind w:left="3306" w:hanging="284"/>
      </w:pPr>
      <w:rPr>
        <w:rFonts w:ascii="Arial" w:eastAsia="Arial" w:hAnsi="Arial" w:cs="Arial"/>
        <w:b/>
        <w:bCs/>
        <w:i w:val="0"/>
        <w:iCs w:val="0"/>
        <w:caps w:val="0"/>
        <w:smallCaps w:val="0"/>
        <w:strike w:val="0"/>
        <w:dstrike w:val="0"/>
        <w:color w:val="000000"/>
        <w:spacing w:val="0"/>
        <w:w w:val="100"/>
        <w:kern w:val="0"/>
        <w:position w:val="0"/>
        <w:highlight w:val="none"/>
        <w:vertAlign w:val="baseline"/>
      </w:rPr>
    </w:lvl>
    <w:lvl w:ilvl="5" w:tplc="C0783BAC">
      <w:start w:val="1"/>
      <w:numFmt w:val="lowerRoman"/>
      <w:lvlText w:val="%6."/>
      <w:lvlJc w:val="left"/>
      <w:pPr>
        <w:tabs>
          <w:tab w:val="left" w:pos="1077"/>
        </w:tabs>
        <w:ind w:left="4026" w:hanging="237"/>
      </w:pPr>
      <w:rPr>
        <w:rFonts w:ascii="Arial" w:eastAsia="Arial" w:hAnsi="Arial" w:cs="Arial"/>
        <w:b/>
        <w:bCs/>
        <w:i w:val="0"/>
        <w:iCs w:val="0"/>
        <w:caps w:val="0"/>
        <w:smallCaps w:val="0"/>
        <w:strike w:val="0"/>
        <w:dstrike w:val="0"/>
        <w:color w:val="000000"/>
        <w:spacing w:val="0"/>
        <w:w w:val="100"/>
        <w:kern w:val="0"/>
        <w:position w:val="0"/>
        <w:highlight w:val="none"/>
        <w:vertAlign w:val="baseline"/>
      </w:rPr>
    </w:lvl>
    <w:lvl w:ilvl="6" w:tplc="C45E000E">
      <w:start w:val="1"/>
      <w:numFmt w:val="decimal"/>
      <w:lvlText w:val="%7."/>
      <w:lvlJc w:val="left"/>
      <w:pPr>
        <w:tabs>
          <w:tab w:val="left" w:pos="1077"/>
        </w:tabs>
        <w:ind w:left="4746" w:hanging="284"/>
      </w:pPr>
      <w:rPr>
        <w:rFonts w:ascii="Arial" w:eastAsia="Arial" w:hAnsi="Arial" w:cs="Arial"/>
        <w:b/>
        <w:bCs/>
        <w:i w:val="0"/>
        <w:iCs w:val="0"/>
        <w:caps w:val="0"/>
        <w:smallCaps w:val="0"/>
        <w:strike w:val="0"/>
        <w:dstrike w:val="0"/>
        <w:color w:val="000000"/>
        <w:spacing w:val="0"/>
        <w:w w:val="100"/>
        <w:kern w:val="0"/>
        <w:position w:val="0"/>
        <w:highlight w:val="none"/>
        <w:vertAlign w:val="baseline"/>
      </w:rPr>
    </w:lvl>
    <w:lvl w:ilvl="7" w:tplc="8134388A">
      <w:start w:val="1"/>
      <w:numFmt w:val="lowerLetter"/>
      <w:lvlText w:val="%8."/>
      <w:lvlJc w:val="left"/>
      <w:pPr>
        <w:tabs>
          <w:tab w:val="left" w:pos="1077"/>
        </w:tabs>
        <w:ind w:left="5466" w:hanging="284"/>
      </w:pPr>
      <w:rPr>
        <w:rFonts w:ascii="Arial" w:eastAsia="Arial" w:hAnsi="Arial" w:cs="Arial"/>
        <w:b/>
        <w:bCs/>
        <w:i w:val="0"/>
        <w:iCs w:val="0"/>
        <w:caps w:val="0"/>
        <w:smallCaps w:val="0"/>
        <w:strike w:val="0"/>
        <w:dstrike w:val="0"/>
        <w:color w:val="000000"/>
        <w:spacing w:val="0"/>
        <w:w w:val="100"/>
        <w:kern w:val="0"/>
        <w:position w:val="0"/>
        <w:highlight w:val="none"/>
        <w:vertAlign w:val="baseline"/>
      </w:rPr>
    </w:lvl>
    <w:lvl w:ilvl="8" w:tplc="6C7A1DC8">
      <w:start w:val="1"/>
      <w:numFmt w:val="lowerRoman"/>
      <w:lvlText w:val="%9."/>
      <w:lvlJc w:val="left"/>
      <w:pPr>
        <w:tabs>
          <w:tab w:val="left" w:pos="1077"/>
        </w:tabs>
        <w:ind w:left="6186" w:hanging="237"/>
      </w:pPr>
      <w:rPr>
        <w:rFonts w:ascii="Arial" w:eastAsia="Arial" w:hAnsi="Arial" w:cs="Arial"/>
        <w:b/>
        <w:bCs/>
        <w:i w:val="0"/>
        <w:iCs w:val="0"/>
        <w:caps w:val="0"/>
        <w:smallCaps w:val="0"/>
        <w:strike w:val="0"/>
        <w:dstrike w:val="0"/>
        <w:color w:val="000000"/>
        <w:spacing w:val="0"/>
        <w:w w:val="100"/>
        <w:kern w:val="0"/>
        <w:position w:val="0"/>
        <w:highlight w:val="none"/>
        <w:vertAlign w:val="baseline"/>
      </w:rPr>
    </w:lvl>
  </w:abstractNum>
  <w:abstractNum w:abstractNumId="65" w15:restartNumberingAfterBreak="0">
    <w:nsid w:val="0A470130"/>
    <w:multiLevelType w:val="hybridMultilevel"/>
    <w:tmpl w:val="EA1CD8BA"/>
    <w:lvl w:ilvl="0" w:tplc="C48CBF4E">
      <w:numFmt w:val="bullet"/>
      <w:lvlText w:val="•"/>
      <w:lvlJc w:val="left"/>
      <w:pPr>
        <w:ind w:left="360" w:hanging="360"/>
      </w:pPr>
      <w:rPr>
        <w:rFonts w:hint="default"/>
        <w:w w:val="100"/>
        <w:sz w:val="24"/>
        <w:szCs w:val="24"/>
      </w:rPr>
    </w:lvl>
    <w:lvl w:ilvl="1" w:tplc="FFFFFFFF" w:tentative="1">
      <w:start w:val="1"/>
      <w:numFmt w:val="bullet"/>
      <w:lvlText w:val="o"/>
      <w:lvlJc w:val="left"/>
      <w:pPr>
        <w:ind w:left="687" w:hanging="360"/>
      </w:pPr>
      <w:rPr>
        <w:rFonts w:ascii="Courier New" w:hAnsi="Courier New" w:cs="Courier New" w:hint="default"/>
      </w:rPr>
    </w:lvl>
    <w:lvl w:ilvl="2" w:tplc="FFFFFFFF" w:tentative="1">
      <w:start w:val="1"/>
      <w:numFmt w:val="bullet"/>
      <w:lvlText w:val=""/>
      <w:lvlJc w:val="left"/>
      <w:pPr>
        <w:ind w:left="1407" w:hanging="360"/>
      </w:pPr>
      <w:rPr>
        <w:rFonts w:ascii="Wingdings" w:hAnsi="Wingdings" w:hint="default"/>
      </w:rPr>
    </w:lvl>
    <w:lvl w:ilvl="3" w:tplc="FFFFFFFF" w:tentative="1">
      <w:start w:val="1"/>
      <w:numFmt w:val="bullet"/>
      <w:lvlText w:val=""/>
      <w:lvlJc w:val="left"/>
      <w:pPr>
        <w:ind w:left="2127" w:hanging="360"/>
      </w:pPr>
      <w:rPr>
        <w:rFonts w:ascii="Symbol" w:hAnsi="Symbol" w:hint="default"/>
      </w:rPr>
    </w:lvl>
    <w:lvl w:ilvl="4" w:tplc="FFFFFFFF" w:tentative="1">
      <w:start w:val="1"/>
      <w:numFmt w:val="bullet"/>
      <w:lvlText w:val="o"/>
      <w:lvlJc w:val="left"/>
      <w:pPr>
        <w:ind w:left="2847" w:hanging="360"/>
      </w:pPr>
      <w:rPr>
        <w:rFonts w:ascii="Courier New" w:hAnsi="Courier New" w:cs="Courier New" w:hint="default"/>
      </w:rPr>
    </w:lvl>
    <w:lvl w:ilvl="5" w:tplc="FFFFFFFF" w:tentative="1">
      <w:start w:val="1"/>
      <w:numFmt w:val="bullet"/>
      <w:lvlText w:val=""/>
      <w:lvlJc w:val="left"/>
      <w:pPr>
        <w:ind w:left="3567" w:hanging="360"/>
      </w:pPr>
      <w:rPr>
        <w:rFonts w:ascii="Wingdings" w:hAnsi="Wingdings" w:hint="default"/>
      </w:rPr>
    </w:lvl>
    <w:lvl w:ilvl="6" w:tplc="FFFFFFFF" w:tentative="1">
      <w:start w:val="1"/>
      <w:numFmt w:val="bullet"/>
      <w:lvlText w:val=""/>
      <w:lvlJc w:val="left"/>
      <w:pPr>
        <w:ind w:left="4287" w:hanging="360"/>
      </w:pPr>
      <w:rPr>
        <w:rFonts w:ascii="Symbol" w:hAnsi="Symbol" w:hint="default"/>
      </w:rPr>
    </w:lvl>
    <w:lvl w:ilvl="7" w:tplc="FFFFFFFF" w:tentative="1">
      <w:start w:val="1"/>
      <w:numFmt w:val="bullet"/>
      <w:lvlText w:val="o"/>
      <w:lvlJc w:val="left"/>
      <w:pPr>
        <w:ind w:left="5007" w:hanging="360"/>
      </w:pPr>
      <w:rPr>
        <w:rFonts w:ascii="Courier New" w:hAnsi="Courier New" w:cs="Courier New" w:hint="default"/>
      </w:rPr>
    </w:lvl>
    <w:lvl w:ilvl="8" w:tplc="FFFFFFFF" w:tentative="1">
      <w:start w:val="1"/>
      <w:numFmt w:val="bullet"/>
      <w:lvlText w:val=""/>
      <w:lvlJc w:val="left"/>
      <w:pPr>
        <w:ind w:left="5727" w:hanging="360"/>
      </w:pPr>
      <w:rPr>
        <w:rFonts w:ascii="Wingdings" w:hAnsi="Wingdings" w:hint="default"/>
      </w:rPr>
    </w:lvl>
  </w:abstractNum>
  <w:abstractNum w:abstractNumId="66" w15:restartNumberingAfterBreak="0">
    <w:nsid w:val="0B5B548A"/>
    <w:multiLevelType w:val="hybridMultilevel"/>
    <w:tmpl w:val="101AF29C"/>
    <w:lvl w:ilvl="0" w:tplc="0C86E26C">
      <w:numFmt w:val="bullet"/>
      <w:lvlText w:val="•"/>
      <w:lvlJc w:val="left"/>
      <w:pPr>
        <w:ind w:left="364" w:hanging="360"/>
      </w:pPr>
      <w:rPr>
        <w:rFonts w:ascii="Times New Roman" w:eastAsia="Times New Roman" w:hAnsi="Times New Roman" w:cs="Times New Roman" w:hint="default"/>
        <w:b w:val="0"/>
        <w:bCs w:val="0"/>
        <w:i w:val="0"/>
        <w:iCs w:val="0"/>
        <w:color w:val="0C0C0C"/>
        <w:w w:val="103"/>
        <w:sz w:val="23"/>
        <w:szCs w:val="23"/>
        <w:lang w:val="ro-RO" w:eastAsia="en-US" w:bidi="ar-SA"/>
      </w:rPr>
    </w:lvl>
    <w:lvl w:ilvl="1" w:tplc="FFFFFFFF">
      <w:start w:val="1"/>
      <w:numFmt w:val="bullet"/>
      <w:lvlText w:val="o"/>
      <w:lvlJc w:val="left"/>
      <w:pPr>
        <w:ind w:left="1084" w:hanging="360"/>
      </w:pPr>
      <w:rPr>
        <w:rFonts w:ascii="Courier New" w:hAnsi="Courier New" w:cs="Courier New" w:hint="default"/>
      </w:rPr>
    </w:lvl>
    <w:lvl w:ilvl="2" w:tplc="FFFFFFFF" w:tentative="1">
      <w:start w:val="1"/>
      <w:numFmt w:val="bullet"/>
      <w:lvlText w:val=""/>
      <w:lvlJc w:val="left"/>
      <w:pPr>
        <w:ind w:left="1804" w:hanging="360"/>
      </w:pPr>
      <w:rPr>
        <w:rFonts w:ascii="Wingdings" w:hAnsi="Wingdings" w:hint="default"/>
      </w:rPr>
    </w:lvl>
    <w:lvl w:ilvl="3" w:tplc="FFFFFFFF" w:tentative="1">
      <w:start w:val="1"/>
      <w:numFmt w:val="bullet"/>
      <w:lvlText w:val=""/>
      <w:lvlJc w:val="left"/>
      <w:pPr>
        <w:ind w:left="2524" w:hanging="360"/>
      </w:pPr>
      <w:rPr>
        <w:rFonts w:ascii="Symbol" w:hAnsi="Symbol" w:hint="default"/>
      </w:rPr>
    </w:lvl>
    <w:lvl w:ilvl="4" w:tplc="FFFFFFFF" w:tentative="1">
      <w:start w:val="1"/>
      <w:numFmt w:val="bullet"/>
      <w:lvlText w:val="o"/>
      <w:lvlJc w:val="left"/>
      <w:pPr>
        <w:ind w:left="3244" w:hanging="360"/>
      </w:pPr>
      <w:rPr>
        <w:rFonts w:ascii="Courier New" w:hAnsi="Courier New" w:cs="Courier New" w:hint="default"/>
      </w:rPr>
    </w:lvl>
    <w:lvl w:ilvl="5" w:tplc="FFFFFFFF" w:tentative="1">
      <w:start w:val="1"/>
      <w:numFmt w:val="bullet"/>
      <w:lvlText w:val=""/>
      <w:lvlJc w:val="left"/>
      <w:pPr>
        <w:ind w:left="3964" w:hanging="360"/>
      </w:pPr>
      <w:rPr>
        <w:rFonts w:ascii="Wingdings" w:hAnsi="Wingdings" w:hint="default"/>
      </w:rPr>
    </w:lvl>
    <w:lvl w:ilvl="6" w:tplc="FFFFFFFF" w:tentative="1">
      <w:start w:val="1"/>
      <w:numFmt w:val="bullet"/>
      <w:lvlText w:val=""/>
      <w:lvlJc w:val="left"/>
      <w:pPr>
        <w:ind w:left="4684" w:hanging="360"/>
      </w:pPr>
      <w:rPr>
        <w:rFonts w:ascii="Symbol" w:hAnsi="Symbol" w:hint="default"/>
      </w:rPr>
    </w:lvl>
    <w:lvl w:ilvl="7" w:tplc="FFFFFFFF" w:tentative="1">
      <w:start w:val="1"/>
      <w:numFmt w:val="bullet"/>
      <w:lvlText w:val="o"/>
      <w:lvlJc w:val="left"/>
      <w:pPr>
        <w:ind w:left="5404" w:hanging="360"/>
      </w:pPr>
      <w:rPr>
        <w:rFonts w:ascii="Courier New" w:hAnsi="Courier New" w:cs="Courier New" w:hint="default"/>
      </w:rPr>
    </w:lvl>
    <w:lvl w:ilvl="8" w:tplc="FFFFFFFF" w:tentative="1">
      <w:start w:val="1"/>
      <w:numFmt w:val="bullet"/>
      <w:lvlText w:val=""/>
      <w:lvlJc w:val="left"/>
      <w:pPr>
        <w:ind w:left="6124" w:hanging="360"/>
      </w:pPr>
      <w:rPr>
        <w:rFonts w:ascii="Wingdings" w:hAnsi="Wingdings" w:hint="default"/>
      </w:rPr>
    </w:lvl>
  </w:abstractNum>
  <w:abstractNum w:abstractNumId="67" w15:restartNumberingAfterBreak="0">
    <w:nsid w:val="0BA15980"/>
    <w:multiLevelType w:val="hybridMultilevel"/>
    <w:tmpl w:val="FF121744"/>
    <w:styleLink w:val="ImportedStyle821211"/>
    <w:lvl w:ilvl="0" w:tplc="C494EB82">
      <w:start w:val="1"/>
      <w:numFmt w:val="bullet"/>
      <w:lvlText w:val="-"/>
      <w:lvlJc w:val="left"/>
      <w:pPr>
        <w:ind w:left="72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8B0684A">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8088EDE">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430B34A">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A4EE654">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020478C">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1E895D8">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3AE8F3A">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19EFF78">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8" w15:restartNumberingAfterBreak="0">
    <w:nsid w:val="0BA31DAC"/>
    <w:multiLevelType w:val="hybridMultilevel"/>
    <w:tmpl w:val="4CF83788"/>
    <w:lvl w:ilvl="0" w:tplc="0C86E26C">
      <w:numFmt w:val="bullet"/>
      <w:lvlText w:val="•"/>
      <w:lvlJc w:val="left"/>
      <w:pPr>
        <w:ind w:left="361" w:hanging="360"/>
      </w:pPr>
      <w:rPr>
        <w:rFonts w:ascii="Times New Roman" w:eastAsia="Times New Roman" w:hAnsi="Times New Roman" w:cs="Times New Roman" w:hint="default"/>
        <w:b w:val="0"/>
        <w:bCs w:val="0"/>
        <w:i w:val="0"/>
        <w:iCs w:val="0"/>
        <w:color w:val="0C0C0C"/>
        <w:w w:val="103"/>
        <w:sz w:val="23"/>
        <w:szCs w:val="23"/>
        <w:lang w:val="ro-RO" w:eastAsia="en-US" w:bidi="ar-SA"/>
      </w:rPr>
    </w:lvl>
    <w:lvl w:ilvl="1" w:tplc="FFFFFFFF" w:tentative="1">
      <w:start w:val="1"/>
      <w:numFmt w:val="bullet"/>
      <w:lvlText w:val="o"/>
      <w:lvlJc w:val="left"/>
      <w:pPr>
        <w:ind w:left="1081" w:hanging="360"/>
      </w:pPr>
      <w:rPr>
        <w:rFonts w:ascii="Courier New" w:hAnsi="Courier New" w:cs="Courier New" w:hint="default"/>
      </w:rPr>
    </w:lvl>
    <w:lvl w:ilvl="2" w:tplc="FFFFFFFF" w:tentative="1">
      <w:start w:val="1"/>
      <w:numFmt w:val="bullet"/>
      <w:lvlText w:val=""/>
      <w:lvlJc w:val="left"/>
      <w:pPr>
        <w:ind w:left="1801" w:hanging="360"/>
      </w:pPr>
      <w:rPr>
        <w:rFonts w:ascii="Wingdings" w:hAnsi="Wingdings" w:hint="default"/>
      </w:rPr>
    </w:lvl>
    <w:lvl w:ilvl="3" w:tplc="FFFFFFFF" w:tentative="1">
      <w:start w:val="1"/>
      <w:numFmt w:val="bullet"/>
      <w:lvlText w:val=""/>
      <w:lvlJc w:val="left"/>
      <w:pPr>
        <w:ind w:left="2521" w:hanging="360"/>
      </w:pPr>
      <w:rPr>
        <w:rFonts w:ascii="Symbol" w:hAnsi="Symbol" w:hint="default"/>
      </w:rPr>
    </w:lvl>
    <w:lvl w:ilvl="4" w:tplc="FFFFFFFF" w:tentative="1">
      <w:start w:val="1"/>
      <w:numFmt w:val="bullet"/>
      <w:lvlText w:val="o"/>
      <w:lvlJc w:val="left"/>
      <w:pPr>
        <w:ind w:left="3241" w:hanging="360"/>
      </w:pPr>
      <w:rPr>
        <w:rFonts w:ascii="Courier New" w:hAnsi="Courier New" w:cs="Courier New" w:hint="default"/>
      </w:rPr>
    </w:lvl>
    <w:lvl w:ilvl="5" w:tplc="FFFFFFFF" w:tentative="1">
      <w:start w:val="1"/>
      <w:numFmt w:val="bullet"/>
      <w:lvlText w:val=""/>
      <w:lvlJc w:val="left"/>
      <w:pPr>
        <w:ind w:left="3961" w:hanging="360"/>
      </w:pPr>
      <w:rPr>
        <w:rFonts w:ascii="Wingdings" w:hAnsi="Wingdings" w:hint="default"/>
      </w:rPr>
    </w:lvl>
    <w:lvl w:ilvl="6" w:tplc="FFFFFFFF" w:tentative="1">
      <w:start w:val="1"/>
      <w:numFmt w:val="bullet"/>
      <w:lvlText w:val=""/>
      <w:lvlJc w:val="left"/>
      <w:pPr>
        <w:ind w:left="4681" w:hanging="360"/>
      </w:pPr>
      <w:rPr>
        <w:rFonts w:ascii="Symbol" w:hAnsi="Symbol" w:hint="default"/>
      </w:rPr>
    </w:lvl>
    <w:lvl w:ilvl="7" w:tplc="FFFFFFFF" w:tentative="1">
      <w:start w:val="1"/>
      <w:numFmt w:val="bullet"/>
      <w:lvlText w:val="o"/>
      <w:lvlJc w:val="left"/>
      <w:pPr>
        <w:ind w:left="5401" w:hanging="360"/>
      </w:pPr>
      <w:rPr>
        <w:rFonts w:ascii="Courier New" w:hAnsi="Courier New" w:cs="Courier New" w:hint="default"/>
      </w:rPr>
    </w:lvl>
    <w:lvl w:ilvl="8" w:tplc="FFFFFFFF" w:tentative="1">
      <w:start w:val="1"/>
      <w:numFmt w:val="bullet"/>
      <w:lvlText w:val=""/>
      <w:lvlJc w:val="left"/>
      <w:pPr>
        <w:ind w:left="6121" w:hanging="360"/>
      </w:pPr>
      <w:rPr>
        <w:rFonts w:ascii="Wingdings" w:hAnsi="Wingdings" w:hint="default"/>
      </w:rPr>
    </w:lvl>
  </w:abstractNum>
  <w:abstractNum w:abstractNumId="69" w15:restartNumberingAfterBreak="0">
    <w:nsid w:val="0C1B06CF"/>
    <w:multiLevelType w:val="hybridMultilevel"/>
    <w:tmpl w:val="B7469A4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0C48629E"/>
    <w:multiLevelType w:val="multilevel"/>
    <w:tmpl w:val="01EE67E8"/>
    <w:lvl w:ilvl="0">
      <w:start w:val="1"/>
      <w:numFmt w:val="bullet"/>
      <w:lvlText w:val="-"/>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1" w15:restartNumberingAfterBreak="0">
    <w:nsid w:val="0CB9341F"/>
    <w:multiLevelType w:val="hybridMultilevel"/>
    <w:tmpl w:val="6A7C70F4"/>
    <w:styleLink w:val="ImportedStyle11618"/>
    <w:lvl w:ilvl="0" w:tplc="CAA46DF4">
      <w:start w:val="1"/>
      <w:numFmt w:val="bullet"/>
      <w:lvlText w:val="·"/>
      <w:lvlJc w:val="left"/>
      <w:pPr>
        <w:ind w:left="72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1" w:tplc="B8982B4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2" w:tplc="938A8DA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3" w:tplc="B7BE9908">
      <w:start w:val="1"/>
      <w:numFmt w:val="bullet"/>
      <w:lvlText w:val="·"/>
      <w:lvlJc w:val="left"/>
      <w:pPr>
        <w:ind w:left="288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4" w:tplc="3A4E174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5" w:tplc="1CE61F8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6" w:tplc="CEE01F04">
      <w:start w:val="1"/>
      <w:numFmt w:val="bullet"/>
      <w:lvlText w:val="·"/>
      <w:lvlJc w:val="left"/>
      <w:pPr>
        <w:ind w:left="504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7" w:tplc="28E682E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8" w:tplc="FD067F5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abstractNum>
  <w:abstractNum w:abstractNumId="72" w15:restartNumberingAfterBreak="0">
    <w:nsid w:val="0CDB5E8D"/>
    <w:multiLevelType w:val="hybridMultilevel"/>
    <w:tmpl w:val="525AAE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0CF97131"/>
    <w:multiLevelType w:val="hybridMultilevel"/>
    <w:tmpl w:val="A32A0656"/>
    <w:styleLink w:val="Stilimportat431112"/>
    <w:lvl w:ilvl="0" w:tplc="EE328290">
      <w:start w:val="1"/>
      <w:numFmt w:val="upperRoman"/>
      <w:lvlText w:val="%1."/>
      <w:lvlJc w:val="left"/>
      <w:pPr>
        <w:ind w:left="1080" w:hanging="720"/>
      </w:pPr>
      <w:rPr>
        <w:rFonts w:hint="default"/>
        <w:b/>
      </w:rPr>
    </w:lvl>
    <w:lvl w:ilvl="1" w:tplc="5DAC0E90">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0D4000D9"/>
    <w:multiLevelType w:val="hybridMultilevel"/>
    <w:tmpl w:val="78442EE0"/>
    <w:styleLink w:val="ImportedStyle1149"/>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5" w15:restartNumberingAfterBreak="0">
    <w:nsid w:val="0D507A24"/>
    <w:multiLevelType w:val="hybridMultilevel"/>
    <w:tmpl w:val="853A8D0C"/>
    <w:styleLink w:val="Stilimportat1521"/>
    <w:lvl w:ilvl="0" w:tplc="7D161EC2">
      <w:start w:val="1"/>
      <w:numFmt w:val="bullet"/>
      <w:lvlText w:val="-"/>
      <w:lvlJc w:val="left"/>
      <w:pPr>
        <w:ind w:left="1080" w:hanging="360"/>
      </w:pPr>
      <w:rPr>
        <w:rFonts w:ascii="Times New Roman" w:eastAsia="Times New Roman" w:hAnsi="Times New Roman" w:cs="Times New Roman" w:hint="default"/>
        <w:b/>
        <w:sz w:val="24"/>
        <w:u w:val="none"/>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6" w15:restartNumberingAfterBreak="0">
    <w:nsid w:val="0D9F3E31"/>
    <w:multiLevelType w:val="hybridMultilevel"/>
    <w:tmpl w:val="5B18187E"/>
    <w:styleLink w:val="ImportedStyle8333"/>
    <w:lvl w:ilvl="0" w:tplc="1BEA23BA">
      <w:start w:val="1"/>
      <w:numFmt w:val="bullet"/>
      <w:lvlText w:val="-"/>
      <w:lvlJc w:val="left"/>
      <w:pPr>
        <w:ind w:left="72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1" w:tplc="E5265E2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2" w:tplc="922883B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3" w:tplc="2C2044D6">
      <w:start w:val="1"/>
      <w:numFmt w:val="bullet"/>
      <w:lvlText w:val="·"/>
      <w:lvlJc w:val="left"/>
      <w:pPr>
        <w:ind w:left="288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4" w:tplc="387445C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5" w:tplc="5FBE5FD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6" w:tplc="39D61F76">
      <w:start w:val="1"/>
      <w:numFmt w:val="bullet"/>
      <w:lvlText w:val="·"/>
      <w:lvlJc w:val="left"/>
      <w:pPr>
        <w:ind w:left="504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7" w:tplc="50DED24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8" w:tplc="CA3AB44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abstractNum>
  <w:abstractNum w:abstractNumId="77" w15:restartNumberingAfterBreak="0">
    <w:nsid w:val="0DFC284E"/>
    <w:multiLevelType w:val="hybridMultilevel"/>
    <w:tmpl w:val="D9FC4F0C"/>
    <w:styleLink w:val="Stilimportat2311111"/>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0E18528D"/>
    <w:multiLevelType w:val="hybridMultilevel"/>
    <w:tmpl w:val="48D69130"/>
    <w:styleLink w:val="Stilimportat25111"/>
    <w:lvl w:ilvl="0" w:tplc="04090001">
      <w:start w:val="1"/>
      <w:numFmt w:val="bullet"/>
      <w:lvlText w:val=""/>
      <w:lvlJc w:val="left"/>
      <w:pPr>
        <w:ind w:left="720" w:hanging="360"/>
      </w:pPr>
      <w:rPr>
        <w:rFonts w:ascii="Symbol" w:hAnsi="Symbol" w:hint="default"/>
      </w:rPr>
    </w:lvl>
    <w:lvl w:ilvl="1" w:tplc="0CF08D3C">
      <w:start w:val="1"/>
      <w:numFmt w:val="bullet"/>
      <w:lvlText w:val="-"/>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9" w15:restartNumberingAfterBreak="0">
    <w:nsid w:val="0E481552"/>
    <w:multiLevelType w:val="hybridMultilevel"/>
    <w:tmpl w:val="6430DCC0"/>
    <w:styleLink w:val="ImportedStyle9"/>
    <w:lvl w:ilvl="0" w:tplc="4CB665EA">
      <w:start w:val="1"/>
      <w:numFmt w:val="bullet"/>
      <w:lvlText w:val="-"/>
      <w:lvlJc w:val="left"/>
      <w:pPr>
        <w:ind w:left="710" w:hanging="360"/>
      </w:pPr>
      <w:rPr>
        <w:rFonts w:ascii="Arial" w:eastAsia="Arial" w:hAnsi="Arial" w:cs="Arial"/>
        <w:b w:val="0"/>
        <w:bCs w:val="0"/>
        <w:i w:val="0"/>
        <w:iCs w:val="0"/>
        <w:caps w:val="0"/>
        <w:smallCaps w:val="0"/>
        <w:strike w:val="0"/>
        <w:dstrike w:val="0"/>
        <w:spacing w:val="0"/>
        <w:w w:val="100"/>
        <w:kern w:val="0"/>
        <w:position w:val="0"/>
        <w:highlight w:val="none"/>
        <w:vertAlign w:val="baseline"/>
      </w:rPr>
    </w:lvl>
    <w:lvl w:ilvl="1" w:tplc="5936E824">
      <w:start w:val="1"/>
      <w:numFmt w:val="bullet"/>
      <w:lvlText w:val="o"/>
      <w:lvlJc w:val="left"/>
      <w:pPr>
        <w:ind w:left="1430" w:hanging="360"/>
      </w:pPr>
      <w:rPr>
        <w:rFonts w:ascii="Arial" w:eastAsia="Arial" w:hAnsi="Arial" w:cs="Arial"/>
        <w:b w:val="0"/>
        <w:bCs w:val="0"/>
        <w:i w:val="0"/>
        <w:iCs w:val="0"/>
        <w:caps w:val="0"/>
        <w:smallCaps w:val="0"/>
        <w:strike w:val="0"/>
        <w:dstrike w:val="0"/>
        <w:spacing w:val="0"/>
        <w:w w:val="100"/>
        <w:kern w:val="0"/>
        <w:position w:val="0"/>
        <w:highlight w:val="none"/>
        <w:vertAlign w:val="baseline"/>
      </w:rPr>
    </w:lvl>
    <w:lvl w:ilvl="2" w:tplc="6BC2554E">
      <w:start w:val="1"/>
      <w:numFmt w:val="bullet"/>
      <w:lvlText w:val="▪"/>
      <w:lvlJc w:val="left"/>
      <w:pPr>
        <w:ind w:left="2150" w:hanging="360"/>
      </w:pPr>
      <w:rPr>
        <w:rFonts w:ascii="Arial" w:eastAsia="Arial" w:hAnsi="Arial" w:cs="Arial"/>
        <w:b w:val="0"/>
        <w:bCs w:val="0"/>
        <w:i w:val="0"/>
        <w:iCs w:val="0"/>
        <w:caps w:val="0"/>
        <w:smallCaps w:val="0"/>
        <w:strike w:val="0"/>
        <w:dstrike w:val="0"/>
        <w:spacing w:val="0"/>
        <w:w w:val="100"/>
        <w:kern w:val="0"/>
        <w:position w:val="0"/>
        <w:highlight w:val="none"/>
        <w:vertAlign w:val="baseline"/>
      </w:rPr>
    </w:lvl>
    <w:lvl w:ilvl="3" w:tplc="F628F738">
      <w:start w:val="1"/>
      <w:numFmt w:val="bullet"/>
      <w:lvlText w:val="•"/>
      <w:lvlJc w:val="left"/>
      <w:pPr>
        <w:ind w:left="2870" w:hanging="360"/>
      </w:pPr>
      <w:rPr>
        <w:rFonts w:ascii="Arial" w:eastAsia="Arial" w:hAnsi="Arial" w:cs="Arial"/>
        <w:b w:val="0"/>
        <w:bCs w:val="0"/>
        <w:i w:val="0"/>
        <w:iCs w:val="0"/>
        <w:caps w:val="0"/>
        <w:smallCaps w:val="0"/>
        <w:strike w:val="0"/>
        <w:dstrike w:val="0"/>
        <w:spacing w:val="0"/>
        <w:w w:val="100"/>
        <w:kern w:val="0"/>
        <w:position w:val="0"/>
        <w:highlight w:val="none"/>
        <w:vertAlign w:val="baseline"/>
      </w:rPr>
    </w:lvl>
    <w:lvl w:ilvl="4" w:tplc="CA48D8CA">
      <w:start w:val="1"/>
      <w:numFmt w:val="bullet"/>
      <w:lvlText w:val="o"/>
      <w:lvlJc w:val="left"/>
      <w:pPr>
        <w:ind w:left="3590" w:hanging="360"/>
      </w:pPr>
      <w:rPr>
        <w:rFonts w:ascii="Arial" w:eastAsia="Arial" w:hAnsi="Arial" w:cs="Arial"/>
        <w:b w:val="0"/>
        <w:bCs w:val="0"/>
        <w:i w:val="0"/>
        <w:iCs w:val="0"/>
        <w:caps w:val="0"/>
        <w:smallCaps w:val="0"/>
        <w:strike w:val="0"/>
        <w:dstrike w:val="0"/>
        <w:spacing w:val="0"/>
        <w:w w:val="100"/>
        <w:kern w:val="0"/>
        <w:position w:val="0"/>
        <w:highlight w:val="none"/>
        <w:vertAlign w:val="baseline"/>
      </w:rPr>
    </w:lvl>
    <w:lvl w:ilvl="5" w:tplc="3B581D98">
      <w:start w:val="1"/>
      <w:numFmt w:val="bullet"/>
      <w:lvlText w:val="▪"/>
      <w:lvlJc w:val="left"/>
      <w:pPr>
        <w:ind w:left="4310" w:hanging="360"/>
      </w:pPr>
      <w:rPr>
        <w:rFonts w:ascii="Arial" w:eastAsia="Arial" w:hAnsi="Arial" w:cs="Arial"/>
        <w:b w:val="0"/>
        <w:bCs w:val="0"/>
        <w:i w:val="0"/>
        <w:iCs w:val="0"/>
        <w:caps w:val="0"/>
        <w:smallCaps w:val="0"/>
        <w:strike w:val="0"/>
        <w:dstrike w:val="0"/>
        <w:spacing w:val="0"/>
        <w:w w:val="100"/>
        <w:kern w:val="0"/>
        <w:position w:val="0"/>
        <w:highlight w:val="none"/>
        <w:vertAlign w:val="baseline"/>
      </w:rPr>
    </w:lvl>
    <w:lvl w:ilvl="6" w:tplc="B84A9DBE">
      <w:start w:val="1"/>
      <w:numFmt w:val="bullet"/>
      <w:lvlText w:val="•"/>
      <w:lvlJc w:val="left"/>
      <w:pPr>
        <w:ind w:left="5030" w:hanging="360"/>
      </w:pPr>
      <w:rPr>
        <w:rFonts w:ascii="Arial" w:eastAsia="Arial" w:hAnsi="Arial" w:cs="Arial"/>
        <w:b w:val="0"/>
        <w:bCs w:val="0"/>
        <w:i w:val="0"/>
        <w:iCs w:val="0"/>
        <w:caps w:val="0"/>
        <w:smallCaps w:val="0"/>
        <w:strike w:val="0"/>
        <w:dstrike w:val="0"/>
        <w:spacing w:val="0"/>
        <w:w w:val="100"/>
        <w:kern w:val="0"/>
        <w:position w:val="0"/>
        <w:highlight w:val="none"/>
        <w:vertAlign w:val="baseline"/>
      </w:rPr>
    </w:lvl>
    <w:lvl w:ilvl="7" w:tplc="2F7035CA">
      <w:start w:val="1"/>
      <w:numFmt w:val="bullet"/>
      <w:lvlText w:val="o"/>
      <w:lvlJc w:val="left"/>
      <w:pPr>
        <w:ind w:left="5750" w:hanging="360"/>
      </w:pPr>
      <w:rPr>
        <w:rFonts w:ascii="Arial" w:eastAsia="Arial" w:hAnsi="Arial" w:cs="Arial"/>
        <w:b w:val="0"/>
        <w:bCs w:val="0"/>
        <w:i w:val="0"/>
        <w:iCs w:val="0"/>
        <w:caps w:val="0"/>
        <w:smallCaps w:val="0"/>
        <w:strike w:val="0"/>
        <w:dstrike w:val="0"/>
        <w:spacing w:val="0"/>
        <w:w w:val="100"/>
        <w:kern w:val="0"/>
        <w:position w:val="0"/>
        <w:highlight w:val="none"/>
        <w:vertAlign w:val="baseline"/>
      </w:rPr>
    </w:lvl>
    <w:lvl w:ilvl="8" w:tplc="D1C40860">
      <w:start w:val="1"/>
      <w:numFmt w:val="bullet"/>
      <w:lvlText w:val="▪"/>
      <w:lvlJc w:val="left"/>
      <w:pPr>
        <w:ind w:left="6470" w:hanging="360"/>
      </w:pPr>
      <w:rPr>
        <w:rFonts w:ascii="Arial" w:eastAsia="Arial" w:hAnsi="Arial" w:cs="Arial"/>
        <w:b w:val="0"/>
        <w:bCs w:val="0"/>
        <w:i w:val="0"/>
        <w:iCs w:val="0"/>
        <w:caps w:val="0"/>
        <w:smallCaps w:val="0"/>
        <w:strike w:val="0"/>
        <w:dstrike w:val="0"/>
        <w:spacing w:val="0"/>
        <w:w w:val="100"/>
        <w:kern w:val="0"/>
        <w:position w:val="0"/>
        <w:highlight w:val="none"/>
        <w:vertAlign w:val="baseline"/>
      </w:rPr>
    </w:lvl>
  </w:abstractNum>
  <w:abstractNum w:abstractNumId="80" w15:restartNumberingAfterBreak="0">
    <w:nsid w:val="0EA5131D"/>
    <w:multiLevelType w:val="hybridMultilevel"/>
    <w:tmpl w:val="5094A0E8"/>
    <w:styleLink w:val="Stilimportat315"/>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CF08D3C">
      <w:start w:val="1"/>
      <w:numFmt w:val="bullet"/>
      <w:lvlText w:val="-"/>
      <w:lvlJc w:val="left"/>
      <w:pPr>
        <w:ind w:left="2880" w:hanging="360"/>
      </w:pPr>
      <w:rPr>
        <w:rFonts w:ascii="Courier New" w:hAnsi="Courier New"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0F0A34C5"/>
    <w:multiLevelType w:val="multilevel"/>
    <w:tmpl w:val="74E61EE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2" w15:restartNumberingAfterBreak="0">
    <w:nsid w:val="0F2412A7"/>
    <w:multiLevelType w:val="hybridMultilevel"/>
    <w:tmpl w:val="8696ACD6"/>
    <w:styleLink w:val="Stilimportat53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0F794D14"/>
    <w:multiLevelType w:val="multilevel"/>
    <w:tmpl w:val="93ACBDF0"/>
    <w:styleLink w:val="ImportedStyle780241"/>
    <w:lvl w:ilvl="0">
      <w:numFmt w:val="bullet"/>
      <w:lvlText w:val="-"/>
      <w:lvlJc w:val="left"/>
      <w:pPr>
        <w:ind w:left="1287" w:hanging="360"/>
      </w:pPr>
      <w:rPr>
        <w:rFonts w:ascii="Calibri" w:eastAsia="Calibri" w:hAnsi="Calibri" w:cs="Calibri"/>
      </w:rPr>
    </w:lvl>
    <w:lvl w:ilvl="1">
      <w:numFmt w:val="bullet"/>
      <w:lvlText w:val="o"/>
      <w:lvlJc w:val="left"/>
      <w:pPr>
        <w:ind w:left="2007" w:hanging="360"/>
      </w:pPr>
      <w:rPr>
        <w:rFonts w:ascii="Courier New" w:hAnsi="Courier New" w:cs="Courier New"/>
      </w:rPr>
    </w:lvl>
    <w:lvl w:ilvl="2">
      <w:numFmt w:val="bullet"/>
      <w:lvlText w:val=""/>
      <w:lvlJc w:val="left"/>
      <w:pPr>
        <w:ind w:left="2727" w:hanging="360"/>
      </w:pPr>
      <w:rPr>
        <w:rFonts w:ascii="Wingdings" w:hAnsi="Wingdings"/>
      </w:rPr>
    </w:lvl>
    <w:lvl w:ilvl="3">
      <w:numFmt w:val="bullet"/>
      <w:lvlText w:val=""/>
      <w:lvlJc w:val="left"/>
      <w:pPr>
        <w:ind w:left="3447" w:hanging="360"/>
      </w:pPr>
      <w:rPr>
        <w:rFonts w:ascii="Symbol" w:hAnsi="Symbol"/>
      </w:rPr>
    </w:lvl>
    <w:lvl w:ilvl="4">
      <w:numFmt w:val="bullet"/>
      <w:lvlText w:val="o"/>
      <w:lvlJc w:val="left"/>
      <w:pPr>
        <w:ind w:left="4167" w:hanging="360"/>
      </w:pPr>
      <w:rPr>
        <w:rFonts w:ascii="Courier New" w:hAnsi="Courier New" w:cs="Courier New"/>
      </w:rPr>
    </w:lvl>
    <w:lvl w:ilvl="5">
      <w:numFmt w:val="bullet"/>
      <w:lvlText w:val=""/>
      <w:lvlJc w:val="left"/>
      <w:pPr>
        <w:ind w:left="4887" w:hanging="360"/>
      </w:pPr>
      <w:rPr>
        <w:rFonts w:ascii="Wingdings" w:hAnsi="Wingdings"/>
      </w:rPr>
    </w:lvl>
    <w:lvl w:ilvl="6">
      <w:numFmt w:val="bullet"/>
      <w:lvlText w:val=""/>
      <w:lvlJc w:val="left"/>
      <w:pPr>
        <w:ind w:left="5607" w:hanging="360"/>
      </w:pPr>
      <w:rPr>
        <w:rFonts w:ascii="Symbol" w:hAnsi="Symbol"/>
      </w:rPr>
    </w:lvl>
    <w:lvl w:ilvl="7">
      <w:numFmt w:val="bullet"/>
      <w:lvlText w:val="o"/>
      <w:lvlJc w:val="left"/>
      <w:pPr>
        <w:ind w:left="6327" w:hanging="360"/>
      </w:pPr>
      <w:rPr>
        <w:rFonts w:ascii="Courier New" w:hAnsi="Courier New" w:cs="Courier New"/>
      </w:rPr>
    </w:lvl>
    <w:lvl w:ilvl="8">
      <w:numFmt w:val="bullet"/>
      <w:lvlText w:val=""/>
      <w:lvlJc w:val="left"/>
      <w:pPr>
        <w:ind w:left="7047" w:hanging="360"/>
      </w:pPr>
      <w:rPr>
        <w:rFonts w:ascii="Wingdings" w:hAnsi="Wingdings"/>
      </w:rPr>
    </w:lvl>
  </w:abstractNum>
  <w:abstractNum w:abstractNumId="84" w15:restartNumberingAfterBreak="0">
    <w:nsid w:val="0F9573DB"/>
    <w:multiLevelType w:val="hybridMultilevel"/>
    <w:tmpl w:val="0409000F"/>
    <w:styleLink w:val="ImportedStyle1169"/>
    <w:lvl w:ilvl="0" w:tplc="0409000F">
      <w:start w:val="1"/>
      <w:numFmt w:val="decimal"/>
      <w:lvlText w:val="%1."/>
      <w:lvlJc w:val="left"/>
      <w:pPr>
        <w:ind w:left="720" w:hanging="360"/>
      </w:pPr>
    </w:lvl>
    <w:lvl w:ilvl="1" w:tplc="E9F61410">
      <w:start w:val="1"/>
      <w:numFmt w:val="bullet"/>
      <w:lvlText w:val=""/>
      <w:lvlJc w:val="left"/>
      <w:pPr>
        <w:ind w:left="1440" w:hanging="360"/>
      </w:pPr>
      <w:rPr>
        <w:rFonts w:ascii="Symbol" w:hAnsi="Symbol" w:hint="default"/>
      </w:rPr>
    </w:lvl>
    <w:lvl w:ilvl="2" w:tplc="E4E81BE2">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0F9C13E0"/>
    <w:multiLevelType w:val="hybridMultilevel"/>
    <w:tmpl w:val="3B86EFF6"/>
    <w:lvl w:ilvl="0" w:tplc="04090001">
      <w:start w:val="1"/>
      <w:numFmt w:val="bullet"/>
      <w:lvlText w:val=""/>
      <w:lvlJc w:val="left"/>
      <w:pPr>
        <w:ind w:left="720" w:hanging="360"/>
      </w:pPr>
      <w:rPr>
        <w:rFonts w:ascii="Symbol" w:hAnsi="Symbol" w:hint="default"/>
      </w:rPr>
    </w:lvl>
    <w:lvl w:ilvl="1" w:tplc="E9F61410">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0FCA5A56"/>
    <w:multiLevelType w:val="multilevel"/>
    <w:tmpl w:val="558AFD9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7" w15:restartNumberingAfterBreak="0">
    <w:nsid w:val="0FCB2409"/>
    <w:multiLevelType w:val="hybridMultilevel"/>
    <w:tmpl w:val="5DEE0E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10652338"/>
    <w:multiLevelType w:val="hybridMultilevel"/>
    <w:tmpl w:val="B2B67448"/>
    <w:styleLink w:val="ImportedStyle116221"/>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107A44FE"/>
    <w:multiLevelType w:val="hybridMultilevel"/>
    <w:tmpl w:val="D0501B48"/>
    <w:styleLink w:val="ImportedStyle7801211"/>
    <w:lvl w:ilvl="0" w:tplc="7D5CC72E">
      <w:start w:val="1"/>
      <w:numFmt w:val="bullet"/>
      <w:lvlText w:val="-"/>
      <w:lvlJc w:val="left"/>
      <w:pPr>
        <w:ind w:left="72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14A775E">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118F9A4">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A727F54">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35C9EFA">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5E0F240">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7DC812C">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6AAA7EC">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B205F3A">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0" w15:restartNumberingAfterBreak="0">
    <w:nsid w:val="10815A75"/>
    <w:multiLevelType w:val="hybridMultilevel"/>
    <w:tmpl w:val="07A81F72"/>
    <w:styleLink w:val="ImportedStyle61"/>
    <w:lvl w:ilvl="0" w:tplc="A0C6393E">
      <w:start w:val="1"/>
      <w:numFmt w:val="bullet"/>
      <w:lvlText w:val="-"/>
      <w:lvlJc w:val="left"/>
      <w:pPr>
        <w:ind w:left="360" w:hanging="360"/>
      </w:pPr>
      <w:rPr>
        <w:rFonts w:ascii="Arial" w:eastAsia="Arial" w:hAnsi="Arial" w:cs="Arial"/>
        <w:b/>
        <w:bCs/>
        <w:i w:val="0"/>
        <w:iCs w:val="0"/>
        <w:caps w:val="0"/>
        <w:smallCaps w:val="0"/>
        <w:strike w:val="0"/>
        <w:dstrike w:val="0"/>
        <w:spacing w:val="0"/>
        <w:w w:val="100"/>
        <w:kern w:val="0"/>
        <w:position w:val="0"/>
        <w:highlight w:val="none"/>
        <w:vertAlign w:val="baseline"/>
      </w:rPr>
    </w:lvl>
    <w:lvl w:ilvl="1" w:tplc="5012518E">
      <w:start w:val="1"/>
      <w:numFmt w:val="bullet"/>
      <w:lvlText w:val="-"/>
      <w:lvlJc w:val="left"/>
      <w:pPr>
        <w:ind w:left="72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2" w:tplc="108C3750">
      <w:start w:val="1"/>
      <w:numFmt w:val="bullet"/>
      <w:lvlText w:val="-"/>
      <w:lvlJc w:val="left"/>
      <w:pPr>
        <w:ind w:left="108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3" w:tplc="48648294">
      <w:start w:val="1"/>
      <w:numFmt w:val="bullet"/>
      <w:lvlText w:val="-"/>
      <w:lvlJc w:val="left"/>
      <w:pPr>
        <w:ind w:left="144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4" w:tplc="0AAE006C">
      <w:start w:val="1"/>
      <w:numFmt w:val="bullet"/>
      <w:lvlText w:val="-"/>
      <w:lvlJc w:val="left"/>
      <w:pPr>
        <w:ind w:left="180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5" w:tplc="6D06DF82">
      <w:start w:val="1"/>
      <w:numFmt w:val="bullet"/>
      <w:lvlText w:val="-"/>
      <w:lvlJc w:val="left"/>
      <w:pPr>
        <w:ind w:left="216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6" w:tplc="33906898">
      <w:start w:val="1"/>
      <w:numFmt w:val="bullet"/>
      <w:lvlText w:val="-"/>
      <w:lvlJc w:val="left"/>
      <w:pPr>
        <w:ind w:left="252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7" w:tplc="F7BC8CAE">
      <w:start w:val="1"/>
      <w:numFmt w:val="bullet"/>
      <w:lvlText w:val="-"/>
      <w:lvlJc w:val="left"/>
      <w:pPr>
        <w:ind w:left="288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8" w:tplc="6956784E">
      <w:start w:val="1"/>
      <w:numFmt w:val="bullet"/>
      <w:lvlText w:val="-"/>
      <w:lvlJc w:val="left"/>
      <w:pPr>
        <w:ind w:left="324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abstractNum>
  <w:abstractNum w:abstractNumId="91" w15:restartNumberingAfterBreak="0">
    <w:nsid w:val="11755FEE"/>
    <w:multiLevelType w:val="hybridMultilevel"/>
    <w:tmpl w:val="F5F8ED26"/>
    <w:styleLink w:val="ImportedStyle85"/>
    <w:lvl w:ilvl="0" w:tplc="74488708">
      <w:start w:val="1"/>
      <w:numFmt w:val="bullet"/>
      <w:lvlText w:val="·"/>
      <w:lvlJc w:val="left"/>
      <w:pPr>
        <w:ind w:left="3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CBA2B936">
      <w:start w:val="1"/>
      <w:numFmt w:val="bullet"/>
      <w:lvlText w:val="·"/>
      <w:lvlJc w:val="left"/>
      <w:pPr>
        <w:ind w:left="10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2" w:tplc="EE9EE3CA">
      <w:start w:val="1"/>
      <w:numFmt w:val="bullet"/>
      <w:lvlText w:val="·"/>
      <w:lvlJc w:val="left"/>
      <w:pPr>
        <w:ind w:left="180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3" w:tplc="37F6318A">
      <w:start w:val="1"/>
      <w:numFmt w:val="bullet"/>
      <w:lvlText w:val="·"/>
      <w:lvlJc w:val="left"/>
      <w:pPr>
        <w:ind w:left="25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C8144564">
      <w:start w:val="1"/>
      <w:numFmt w:val="bullet"/>
      <w:lvlText w:val="·"/>
      <w:lvlJc w:val="left"/>
      <w:pPr>
        <w:ind w:left="32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5" w:tplc="5D5267CA">
      <w:start w:val="1"/>
      <w:numFmt w:val="bullet"/>
      <w:lvlText w:val="·"/>
      <w:lvlJc w:val="left"/>
      <w:pPr>
        <w:ind w:left="39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6" w:tplc="14127B56">
      <w:start w:val="1"/>
      <w:numFmt w:val="bullet"/>
      <w:lvlText w:val="·"/>
      <w:lvlJc w:val="left"/>
      <w:pPr>
        <w:ind w:left="46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17BCDA3E">
      <w:start w:val="1"/>
      <w:numFmt w:val="bullet"/>
      <w:lvlText w:val="·"/>
      <w:lvlJc w:val="left"/>
      <w:pPr>
        <w:ind w:left="540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8" w:tplc="2794D0A0">
      <w:start w:val="1"/>
      <w:numFmt w:val="bullet"/>
      <w:lvlText w:val="·"/>
      <w:lvlJc w:val="left"/>
      <w:pPr>
        <w:ind w:left="61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abstractNum>
  <w:abstractNum w:abstractNumId="92" w15:restartNumberingAfterBreak="0">
    <w:nsid w:val="1192398E"/>
    <w:multiLevelType w:val="hybridMultilevel"/>
    <w:tmpl w:val="6C5A4872"/>
    <w:styleLink w:val="ImportedStyle83114"/>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11982F37"/>
    <w:multiLevelType w:val="hybridMultilevel"/>
    <w:tmpl w:val="DE5C1204"/>
    <w:styleLink w:val="Stilimportat131112"/>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125F6E78"/>
    <w:multiLevelType w:val="hybridMultilevel"/>
    <w:tmpl w:val="5BF079A8"/>
    <w:styleLink w:val="ImportedStyle8"/>
    <w:lvl w:ilvl="0" w:tplc="B94C0702">
      <w:start w:val="1"/>
      <w:numFmt w:val="lowerLetter"/>
      <w:lvlText w:val="%1."/>
      <w:lvlJc w:val="left"/>
      <w:pPr>
        <w:ind w:left="705" w:hanging="345"/>
      </w:pPr>
      <w:rPr>
        <w:rFonts w:hAnsi="Arial Unicode MS"/>
        <w:caps w:val="0"/>
        <w:smallCaps w:val="0"/>
        <w:strike w:val="0"/>
        <w:dstrike w:val="0"/>
        <w:outline w:val="0"/>
        <w:emboss w:val="0"/>
        <w:imprint w:val="0"/>
        <w:spacing w:val="0"/>
        <w:w w:val="100"/>
        <w:kern w:val="0"/>
        <w:position w:val="0"/>
        <w:highlight w:val="none"/>
        <w:vertAlign w:val="baseline"/>
      </w:rPr>
    </w:lvl>
    <w:lvl w:ilvl="1" w:tplc="48B81884">
      <w:start w:val="1"/>
      <w:numFmt w:val="lowerLetter"/>
      <w:lvlText w:val="%2."/>
      <w:lvlJc w:val="left"/>
      <w:pPr>
        <w:ind w:left="567" w:hanging="283"/>
      </w:pPr>
      <w:rPr>
        <w:rFonts w:hAnsi="Arial Unicode MS"/>
        <w:caps w:val="0"/>
        <w:smallCaps w:val="0"/>
        <w:strike w:val="0"/>
        <w:dstrike w:val="0"/>
        <w:outline w:val="0"/>
        <w:emboss w:val="0"/>
        <w:imprint w:val="0"/>
        <w:spacing w:val="0"/>
        <w:w w:val="100"/>
        <w:kern w:val="0"/>
        <w:position w:val="0"/>
        <w:highlight w:val="none"/>
        <w:vertAlign w:val="baseline"/>
      </w:rPr>
    </w:lvl>
    <w:lvl w:ilvl="2" w:tplc="DFDC7E34">
      <w:start w:val="1"/>
      <w:numFmt w:val="lowerRoman"/>
      <w:lvlText w:val="%3."/>
      <w:lvlJc w:val="left"/>
      <w:pPr>
        <w:ind w:left="1287" w:hanging="213"/>
      </w:pPr>
      <w:rPr>
        <w:rFonts w:hAnsi="Arial Unicode MS"/>
        <w:caps w:val="0"/>
        <w:smallCaps w:val="0"/>
        <w:strike w:val="0"/>
        <w:dstrike w:val="0"/>
        <w:outline w:val="0"/>
        <w:emboss w:val="0"/>
        <w:imprint w:val="0"/>
        <w:spacing w:val="0"/>
        <w:w w:val="100"/>
        <w:kern w:val="0"/>
        <w:position w:val="0"/>
        <w:highlight w:val="none"/>
        <w:vertAlign w:val="baseline"/>
      </w:rPr>
    </w:lvl>
    <w:lvl w:ilvl="3" w:tplc="231A06F8">
      <w:start w:val="1"/>
      <w:numFmt w:val="decimal"/>
      <w:lvlText w:val="%4."/>
      <w:lvlJc w:val="left"/>
      <w:pPr>
        <w:ind w:left="2007" w:hanging="283"/>
      </w:pPr>
      <w:rPr>
        <w:rFonts w:hAnsi="Arial Unicode MS"/>
        <w:caps w:val="0"/>
        <w:smallCaps w:val="0"/>
        <w:strike w:val="0"/>
        <w:dstrike w:val="0"/>
        <w:outline w:val="0"/>
        <w:emboss w:val="0"/>
        <w:imprint w:val="0"/>
        <w:spacing w:val="0"/>
        <w:w w:val="100"/>
        <w:kern w:val="0"/>
        <w:position w:val="0"/>
        <w:highlight w:val="none"/>
        <w:vertAlign w:val="baseline"/>
      </w:rPr>
    </w:lvl>
    <w:lvl w:ilvl="4" w:tplc="C3CC070A">
      <w:start w:val="1"/>
      <w:numFmt w:val="lowerLetter"/>
      <w:lvlText w:val="%5."/>
      <w:lvlJc w:val="left"/>
      <w:pPr>
        <w:ind w:left="2727" w:hanging="283"/>
      </w:pPr>
      <w:rPr>
        <w:rFonts w:hAnsi="Arial Unicode MS"/>
        <w:caps w:val="0"/>
        <w:smallCaps w:val="0"/>
        <w:strike w:val="0"/>
        <w:dstrike w:val="0"/>
        <w:outline w:val="0"/>
        <w:emboss w:val="0"/>
        <w:imprint w:val="0"/>
        <w:spacing w:val="0"/>
        <w:w w:val="100"/>
        <w:kern w:val="0"/>
        <w:position w:val="0"/>
        <w:highlight w:val="none"/>
        <w:vertAlign w:val="baseline"/>
      </w:rPr>
    </w:lvl>
    <w:lvl w:ilvl="5" w:tplc="78388012">
      <w:start w:val="1"/>
      <w:numFmt w:val="lowerRoman"/>
      <w:lvlText w:val="%6."/>
      <w:lvlJc w:val="left"/>
      <w:pPr>
        <w:ind w:left="3447" w:hanging="213"/>
      </w:pPr>
      <w:rPr>
        <w:rFonts w:hAnsi="Arial Unicode MS"/>
        <w:caps w:val="0"/>
        <w:smallCaps w:val="0"/>
        <w:strike w:val="0"/>
        <w:dstrike w:val="0"/>
        <w:outline w:val="0"/>
        <w:emboss w:val="0"/>
        <w:imprint w:val="0"/>
        <w:spacing w:val="0"/>
        <w:w w:val="100"/>
        <w:kern w:val="0"/>
        <w:position w:val="0"/>
        <w:highlight w:val="none"/>
        <w:vertAlign w:val="baseline"/>
      </w:rPr>
    </w:lvl>
    <w:lvl w:ilvl="6" w:tplc="BCDCCEB2">
      <w:start w:val="1"/>
      <w:numFmt w:val="decimal"/>
      <w:lvlText w:val="%7."/>
      <w:lvlJc w:val="left"/>
      <w:pPr>
        <w:ind w:left="4167" w:hanging="283"/>
      </w:pPr>
      <w:rPr>
        <w:rFonts w:hAnsi="Arial Unicode MS"/>
        <w:caps w:val="0"/>
        <w:smallCaps w:val="0"/>
        <w:strike w:val="0"/>
        <w:dstrike w:val="0"/>
        <w:outline w:val="0"/>
        <w:emboss w:val="0"/>
        <w:imprint w:val="0"/>
        <w:spacing w:val="0"/>
        <w:w w:val="100"/>
        <w:kern w:val="0"/>
        <w:position w:val="0"/>
        <w:highlight w:val="none"/>
        <w:vertAlign w:val="baseline"/>
      </w:rPr>
    </w:lvl>
    <w:lvl w:ilvl="7" w:tplc="2A321108">
      <w:start w:val="1"/>
      <w:numFmt w:val="lowerLetter"/>
      <w:lvlText w:val="%8."/>
      <w:lvlJc w:val="left"/>
      <w:pPr>
        <w:ind w:left="4887" w:hanging="283"/>
      </w:pPr>
      <w:rPr>
        <w:rFonts w:hAnsi="Arial Unicode MS"/>
        <w:caps w:val="0"/>
        <w:smallCaps w:val="0"/>
        <w:strike w:val="0"/>
        <w:dstrike w:val="0"/>
        <w:outline w:val="0"/>
        <w:emboss w:val="0"/>
        <w:imprint w:val="0"/>
        <w:spacing w:val="0"/>
        <w:w w:val="100"/>
        <w:kern w:val="0"/>
        <w:position w:val="0"/>
        <w:highlight w:val="none"/>
        <w:vertAlign w:val="baseline"/>
      </w:rPr>
    </w:lvl>
    <w:lvl w:ilvl="8" w:tplc="E5625EFE">
      <w:start w:val="1"/>
      <w:numFmt w:val="lowerRoman"/>
      <w:lvlText w:val="%9."/>
      <w:lvlJc w:val="left"/>
      <w:pPr>
        <w:ind w:left="5607" w:hanging="2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5" w15:restartNumberingAfterBreak="0">
    <w:nsid w:val="127A7887"/>
    <w:multiLevelType w:val="hybridMultilevel"/>
    <w:tmpl w:val="5F3A8CEC"/>
    <w:lvl w:ilvl="0" w:tplc="1EE4549C">
      <w:numFmt w:val="bullet"/>
      <w:lvlText w:val="•"/>
      <w:lvlJc w:val="left"/>
      <w:pPr>
        <w:ind w:left="360" w:hanging="360"/>
      </w:pPr>
      <w:rPr>
        <w:rFonts w:hint="default"/>
        <w:lang w:val="ro-RO" w:eastAsia="en-US" w:bidi="ar-SA"/>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6" w15:restartNumberingAfterBreak="0">
    <w:nsid w:val="12893C0E"/>
    <w:multiLevelType w:val="hybridMultilevel"/>
    <w:tmpl w:val="3A8C6634"/>
    <w:styleLink w:val="ImportedStyle8233"/>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12933F87"/>
    <w:multiLevelType w:val="hybridMultilevel"/>
    <w:tmpl w:val="49A219B8"/>
    <w:lvl w:ilvl="0" w:tplc="C48CBF4E">
      <w:numFmt w:val="bullet"/>
      <w:lvlText w:val="•"/>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98" w15:restartNumberingAfterBreak="0">
    <w:nsid w:val="129E7DC2"/>
    <w:multiLevelType w:val="hybridMultilevel"/>
    <w:tmpl w:val="B65C89FE"/>
    <w:styleLink w:val="ImportedStyle2511"/>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9" w15:restartNumberingAfterBreak="0">
    <w:nsid w:val="137A578C"/>
    <w:multiLevelType w:val="multilevel"/>
    <w:tmpl w:val="5A2CBF40"/>
    <w:styleLink w:val="ImportedStyle80241"/>
    <w:lvl w:ilvl="0">
      <w:start w:val="1"/>
      <w:numFmt w:val="bullet"/>
      <w:lvlText w:val=""/>
      <w:lvlJc w:val="left"/>
      <w:pPr>
        <w:ind w:left="1080" w:hanging="360"/>
      </w:pPr>
      <w:rPr>
        <w:rFonts w:ascii="Symbol" w:hAnsi="Symbol" w:hint="default"/>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00" w15:restartNumberingAfterBreak="0">
    <w:nsid w:val="13B24D08"/>
    <w:multiLevelType w:val="hybridMultilevel"/>
    <w:tmpl w:val="C3D07802"/>
    <w:styleLink w:val="Stilimportat4412"/>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13C110A8"/>
    <w:multiLevelType w:val="multilevel"/>
    <w:tmpl w:val="5686EF48"/>
    <w:lvl w:ilvl="0">
      <w:start w:val="1"/>
      <w:numFmt w:val="bullet"/>
      <w:lvlText w:val="-"/>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2" w15:restartNumberingAfterBreak="0">
    <w:nsid w:val="1451098C"/>
    <w:multiLevelType w:val="hybridMultilevel"/>
    <w:tmpl w:val="CB2AC33E"/>
    <w:styleLink w:val="ImportedStyle1111111"/>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146E01B0"/>
    <w:multiLevelType w:val="hybridMultilevel"/>
    <w:tmpl w:val="EC26EF1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15:restartNumberingAfterBreak="0">
    <w:nsid w:val="14732299"/>
    <w:multiLevelType w:val="hybridMultilevel"/>
    <w:tmpl w:val="372CEF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5" w15:restartNumberingAfterBreak="0">
    <w:nsid w:val="14960379"/>
    <w:multiLevelType w:val="hybridMultilevel"/>
    <w:tmpl w:val="EE6C2D70"/>
    <w:styleLink w:val="Stilimportat51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14B806F3"/>
    <w:multiLevelType w:val="hybridMultilevel"/>
    <w:tmpl w:val="A4444688"/>
    <w:styleLink w:val="ImportedStyle116213"/>
    <w:lvl w:ilvl="0" w:tplc="04090019">
      <w:start w:val="1"/>
      <w:numFmt w:val="lowerLetter"/>
      <w:lvlText w:val="%1."/>
      <w:lvlJc w:val="left"/>
      <w:pPr>
        <w:ind w:left="720" w:hanging="360"/>
      </w:pPr>
    </w:lvl>
    <w:lvl w:ilvl="1" w:tplc="790A0F8E">
      <w:start w:val="2"/>
      <w:numFmt w:val="bullet"/>
      <w:lvlText w:val="-"/>
      <w:lvlJc w:val="left"/>
      <w:pPr>
        <w:ind w:left="1440" w:hanging="360"/>
      </w:pPr>
      <w:rPr>
        <w:rFonts w:ascii="Arial" w:eastAsiaTheme="minorHAnsi" w:hAnsi="Arial" w:cs="Aria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15:restartNumberingAfterBreak="0">
    <w:nsid w:val="15021375"/>
    <w:multiLevelType w:val="hybridMultilevel"/>
    <w:tmpl w:val="5762A71E"/>
    <w:styleLink w:val="ImportedStyle110"/>
    <w:lvl w:ilvl="0" w:tplc="AD2033A2">
      <w:start w:val="1"/>
      <w:numFmt w:val="bullet"/>
      <w:lvlText w:val="o"/>
      <w:lvlJc w:val="left"/>
      <w:pPr>
        <w:ind w:left="1800" w:hanging="360"/>
      </w:pPr>
      <w:rPr>
        <w:rFonts w:ascii="Courier New" w:eastAsia="Courier New" w:hAnsi="Courier New" w:cs="Courier New"/>
        <w:b w:val="0"/>
        <w:bCs w:val="0"/>
        <w:i w:val="0"/>
        <w:iCs w:val="0"/>
        <w:caps w:val="0"/>
        <w:smallCaps w:val="0"/>
        <w:strike w:val="0"/>
        <w:dstrike w:val="0"/>
        <w:spacing w:val="0"/>
        <w:w w:val="100"/>
        <w:kern w:val="0"/>
        <w:position w:val="0"/>
        <w:highlight w:val="none"/>
        <w:vertAlign w:val="baseline"/>
      </w:rPr>
    </w:lvl>
    <w:lvl w:ilvl="1" w:tplc="143A3838">
      <w:start w:val="1"/>
      <w:numFmt w:val="bullet"/>
      <w:lvlText w:val="o"/>
      <w:lvlJc w:val="left"/>
      <w:pPr>
        <w:ind w:left="2520" w:hanging="360"/>
      </w:pPr>
      <w:rPr>
        <w:rFonts w:ascii="Courier New" w:eastAsia="Courier New" w:hAnsi="Courier New" w:cs="Courier New"/>
        <w:b w:val="0"/>
        <w:bCs w:val="0"/>
        <w:i w:val="0"/>
        <w:iCs w:val="0"/>
        <w:caps w:val="0"/>
        <w:smallCaps w:val="0"/>
        <w:strike w:val="0"/>
        <w:dstrike w:val="0"/>
        <w:spacing w:val="0"/>
        <w:w w:val="100"/>
        <w:kern w:val="0"/>
        <w:position w:val="0"/>
        <w:highlight w:val="none"/>
        <w:vertAlign w:val="baseline"/>
      </w:rPr>
    </w:lvl>
    <w:lvl w:ilvl="2" w:tplc="14AA3B46">
      <w:start w:val="1"/>
      <w:numFmt w:val="bullet"/>
      <w:lvlText w:val="▪"/>
      <w:lvlJc w:val="left"/>
      <w:pPr>
        <w:ind w:left="3240" w:hanging="360"/>
      </w:pPr>
      <w:rPr>
        <w:rFonts w:ascii="Courier New" w:eastAsia="Courier New" w:hAnsi="Courier New" w:cs="Courier New"/>
        <w:b w:val="0"/>
        <w:bCs w:val="0"/>
        <w:i w:val="0"/>
        <w:iCs w:val="0"/>
        <w:caps w:val="0"/>
        <w:smallCaps w:val="0"/>
        <w:strike w:val="0"/>
        <w:dstrike w:val="0"/>
        <w:spacing w:val="0"/>
        <w:w w:val="100"/>
        <w:kern w:val="0"/>
        <w:position w:val="0"/>
        <w:highlight w:val="none"/>
        <w:vertAlign w:val="baseline"/>
      </w:rPr>
    </w:lvl>
    <w:lvl w:ilvl="3" w:tplc="376232D4">
      <w:start w:val="1"/>
      <w:numFmt w:val="bullet"/>
      <w:lvlText w:val="•"/>
      <w:lvlJc w:val="left"/>
      <w:pPr>
        <w:ind w:left="3960" w:hanging="360"/>
      </w:pPr>
      <w:rPr>
        <w:rFonts w:ascii="Courier New" w:eastAsia="Courier New" w:hAnsi="Courier New" w:cs="Courier New"/>
        <w:b w:val="0"/>
        <w:bCs w:val="0"/>
        <w:i w:val="0"/>
        <w:iCs w:val="0"/>
        <w:caps w:val="0"/>
        <w:smallCaps w:val="0"/>
        <w:strike w:val="0"/>
        <w:dstrike w:val="0"/>
        <w:spacing w:val="0"/>
        <w:w w:val="100"/>
        <w:kern w:val="0"/>
        <w:position w:val="0"/>
        <w:highlight w:val="none"/>
        <w:vertAlign w:val="baseline"/>
      </w:rPr>
    </w:lvl>
    <w:lvl w:ilvl="4" w:tplc="6EAC55F6">
      <w:start w:val="1"/>
      <w:numFmt w:val="bullet"/>
      <w:lvlText w:val="o"/>
      <w:lvlJc w:val="left"/>
      <w:pPr>
        <w:ind w:left="4680" w:hanging="360"/>
      </w:pPr>
      <w:rPr>
        <w:rFonts w:ascii="Courier New" w:eastAsia="Courier New" w:hAnsi="Courier New" w:cs="Courier New"/>
        <w:b w:val="0"/>
        <w:bCs w:val="0"/>
        <w:i w:val="0"/>
        <w:iCs w:val="0"/>
        <w:caps w:val="0"/>
        <w:smallCaps w:val="0"/>
        <w:strike w:val="0"/>
        <w:dstrike w:val="0"/>
        <w:spacing w:val="0"/>
        <w:w w:val="100"/>
        <w:kern w:val="0"/>
        <w:position w:val="0"/>
        <w:highlight w:val="none"/>
        <w:vertAlign w:val="baseline"/>
      </w:rPr>
    </w:lvl>
    <w:lvl w:ilvl="5" w:tplc="2E80390E">
      <w:start w:val="1"/>
      <w:numFmt w:val="bullet"/>
      <w:lvlText w:val="▪"/>
      <w:lvlJc w:val="left"/>
      <w:pPr>
        <w:ind w:left="5400" w:hanging="360"/>
      </w:pPr>
      <w:rPr>
        <w:rFonts w:ascii="Courier New" w:eastAsia="Courier New" w:hAnsi="Courier New" w:cs="Courier New"/>
        <w:b w:val="0"/>
        <w:bCs w:val="0"/>
        <w:i w:val="0"/>
        <w:iCs w:val="0"/>
        <w:caps w:val="0"/>
        <w:smallCaps w:val="0"/>
        <w:strike w:val="0"/>
        <w:dstrike w:val="0"/>
        <w:spacing w:val="0"/>
        <w:w w:val="100"/>
        <w:kern w:val="0"/>
        <w:position w:val="0"/>
        <w:highlight w:val="none"/>
        <w:vertAlign w:val="baseline"/>
      </w:rPr>
    </w:lvl>
    <w:lvl w:ilvl="6" w:tplc="32F2FACA">
      <w:start w:val="1"/>
      <w:numFmt w:val="bullet"/>
      <w:lvlText w:val="•"/>
      <w:lvlJc w:val="left"/>
      <w:pPr>
        <w:ind w:left="6120" w:hanging="360"/>
      </w:pPr>
      <w:rPr>
        <w:rFonts w:ascii="Courier New" w:eastAsia="Courier New" w:hAnsi="Courier New" w:cs="Courier New"/>
        <w:b w:val="0"/>
        <w:bCs w:val="0"/>
        <w:i w:val="0"/>
        <w:iCs w:val="0"/>
        <w:caps w:val="0"/>
        <w:smallCaps w:val="0"/>
        <w:strike w:val="0"/>
        <w:dstrike w:val="0"/>
        <w:spacing w:val="0"/>
        <w:w w:val="100"/>
        <w:kern w:val="0"/>
        <w:position w:val="0"/>
        <w:highlight w:val="none"/>
        <w:vertAlign w:val="baseline"/>
      </w:rPr>
    </w:lvl>
    <w:lvl w:ilvl="7" w:tplc="D0305AB4">
      <w:start w:val="1"/>
      <w:numFmt w:val="bullet"/>
      <w:lvlText w:val="o"/>
      <w:lvlJc w:val="left"/>
      <w:pPr>
        <w:ind w:left="6840" w:hanging="360"/>
      </w:pPr>
      <w:rPr>
        <w:rFonts w:ascii="Courier New" w:eastAsia="Courier New" w:hAnsi="Courier New" w:cs="Courier New"/>
        <w:b w:val="0"/>
        <w:bCs w:val="0"/>
        <w:i w:val="0"/>
        <w:iCs w:val="0"/>
        <w:caps w:val="0"/>
        <w:smallCaps w:val="0"/>
        <w:strike w:val="0"/>
        <w:dstrike w:val="0"/>
        <w:spacing w:val="0"/>
        <w:w w:val="100"/>
        <w:kern w:val="0"/>
        <w:position w:val="0"/>
        <w:highlight w:val="none"/>
        <w:vertAlign w:val="baseline"/>
      </w:rPr>
    </w:lvl>
    <w:lvl w:ilvl="8" w:tplc="FCC01CC2">
      <w:start w:val="1"/>
      <w:numFmt w:val="bullet"/>
      <w:lvlText w:val="▪"/>
      <w:lvlJc w:val="left"/>
      <w:pPr>
        <w:ind w:left="7560" w:hanging="360"/>
      </w:pPr>
      <w:rPr>
        <w:rFonts w:ascii="Courier New" w:eastAsia="Courier New" w:hAnsi="Courier New" w:cs="Courier New"/>
        <w:b w:val="0"/>
        <w:bCs w:val="0"/>
        <w:i w:val="0"/>
        <w:iCs w:val="0"/>
        <w:caps w:val="0"/>
        <w:smallCaps w:val="0"/>
        <w:strike w:val="0"/>
        <w:dstrike w:val="0"/>
        <w:spacing w:val="0"/>
        <w:w w:val="100"/>
        <w:kern w:val="0"/>
        <w:position w:val="0"/>
        <w:highlight w:val="none"/>
        <w:vertAlign w:val="baseline"/>
      </w:rPr>
    </w:lvl>
  </w:abstractNum>
  <w:abstractNum w:abstractNumId="108" w15:restartNumberingAfterBreak="0">
    <w:nsid w:val="15453545"/>
    <w:multiLevelType w:val="hybridMultilevel"/>
    <w:tmpl w:val="BB4A8E40"/>
    <w:styleLink w:val="ImportedStyle72"/>
    <w:lvl w:ilvl="0" w:tplc="C16A96BC">
      <w:start w:val="1"/>
      <w:numFmt w:val="decimal"/>
      <w:lvlText w:val="%1."/>
      <w:lvlJc w:val="left"/>
      <w:pPr>
        <w:tabs>
          <w:tab w:val="left" w:pos="760"/>
        </w:tabs>
        <w:ind w:left="759" w:hanging="360"/>
      </w:pPr>
      <w:rPr>
        <w:rFonts w:hAnsi="Arial Unicode MS"/>
        <w:i/>
        <w:iCs/>
        <w:caps w:val="0"/>
        <w:smallCaps w:val="0"/>
        <w:strike w:val="0"/>
        <w:dstrike w:val="0"/>
        <w:spacing w:val="0"/>
        <w:w w:val="100"/>
        <w:kern w:val="0"/>
        <w:position w:val="0"/>
        <w:highlight w:val="none"/>
        <w:vertAlign w:val="baseline"/>
      </w:rPr>
    </w:lvl>
    <w:lvl w:ilvl="1" w:tplc="58CAA00A">
      <w:start w:val="1"/>
      <w:numFmt w:val="decimal"/>
      <w:lvlText w:val="%2."/>
      <w:lvlJc w:val="left"/>
      <w:pPr>
        <w:tabs>
          <w:tab w:val="left" w:pos="760"/>
        </w:tabs>
        <w:ind w:left="1080" w:hanging="360"/>
      </w:pPr>
      <w:rPr>
        <w:rFonts w:hAnsi="Arial Unicode MS"/>
        <w:i/>
        <w:iCs/>
        <w:caps w:val="0"/>
        <w:smallCaps w:val="0"/>
        <w:strike w:val="0"/>
        <w:dstrike w:val="0"/>
        <w:spacing w:val="0"/>
        <w:w w:val="100"/>
        <w:kern w:val="0"/>
        <w:position w:val="0"/>
        <w:highlight w:val="none"/>
        <w:vertAlign w:val="baseline"/>
      </w:rPr>
    </w:lvl>
    <w:lvl w:ilvl="2" w:tplc="1A9AF2B0">
      <w:start w:val="1"/>
      <w:numFmt w:val="decimal"/>
      <w:lvlText w:val="%3."/>
      <w:lvlJc w:val="left"/>
      <w:pPr>
        <w:tabs>
          <w:tab w:val="left" w:pos="760"/>
        </w:tabs>
        <w:ind w:left="1800" w:hanging="360"/>
      </w:pPr>
      <w:rPr>
        <w:rFonts w:hAnsi="Arial Unicode MS"/>
        <w:i/>
        <w:iCs/>
        <w:caps w:val="0"/>
        <w:smallCaps w:val="0"/>
        <w:strike w:val="0"/>
        <w:dstrike w:val="0"/>
        <w:spacing w:val="0"/>
        <w:w w:val="100"/>
        <w:kern w:val="0"/>
        <w:position w:val="0"/>
        <w:highlight w:val="none"/>
        <w:vertAlign w:val="baseline"/>
      </w:rPr>
    </w:lvl>
    <w:lvl w:ilvl="3" w:tplc="E85CB34A">
      <w:start w:val="1"/>
      <w:numFmt w:val="decimal"/>
      <w:lvlText w:val="%4."/>
      <w:lvlJc w:val="left"/>
      <w:pPr>
        <w:tabs>
          <w:tab w:val="left" w:pos="760"/>
        </w:tabs>
        <w:ind w:left="2520" w:hanging="360"/>
      </w:pPr>
      <w:rPr>
        <w:rFonts w:hAnsi="Arial Unicode MS"/>
        <w:i/>
        <w:iCs/>
        <w:caps w:val="0"/>
        <w:smallCaps w:val="0"/>
        <w:strike w:val="0"/>
        <w:dstrike w:val="0"/>
        <w:spacing w:val="0"/>
        <w:w w:val="100"/>
        <w:kern w:val="0"/>
        <w:position w:val="0"/>
        <w:highlight w:val="none"/>
        <w:vertAlign w:val="baseline"/>
      </w:rPr>
    </w:lvl>
    <w:lvl w:ilvl="4" w:tplc="BB66DA1E">
      <w:start w:val="1"/>
      <w:numFmt w:val="decimal"/>
      <w:lvlText w:val="%5."/>
      <w:lvlJc w:val="left"/>
      <w:pPr>
        <w:tabs>
          <w:tab w:val="left" w:pos="760"/>
        </w:tabs>
        <w:ind w:left="3240" w:hanging="360"/>
      </w:pPr>
      <w:rPr>
        <w:rFonts w:hAnsi="Arial Unicode MS"/>
        <w:i/>
        <w:iCs/>
        <w:caps w:val="0"/>
        <w:smallCaps w:val="0"/>
        <w:strike w:val="0"/>
        <w:dstrike w:val="0"/>
        <w:spacing w:val="0"/>
        <w:w w:val="100"/>
        <w:kern w:val="0"/>
        <w:position w:val="0"/>
        <w:highlight w:val="none"/>
        <w:vertAlign w:val="baseline"/>
      </w:rPr>
    </w:lvl>
    <w:lvl w:ilvl="5" w:tplc="41D86494">
      <w:start w:val="1"/>
      <w:numFmt w:val="decimal"/>
      <w:lvlText w:val="%6."/>
      <w:lvlJc w:val="left"/>
      <w:pPr>
        <w:tabs>
          <w:tab w:val="left" w:pos="760"/>
        </w:tabs>
        <w:ind w:left="3960" w:hanging="360"/>
      </w:pPr>
      <w:rPr>
        <w:rFonts w:hAnsi="Arial Unicode MS"/>
        <w:i/>
        <w:iCs/>
        <w:caps w:val="0"/>
        <w:smallCaps w:val="0"/>
        <w:strike w:val="0"/>
        <w:dstrike w:val="0"/>
        <w:spacing w:val="0"/>
        <w:w w:val="100"/>
        <w:kern w:val="0"/>
        <w:position w:val="0"/>
        <w:highlight w:val="none"/>
        <w:vertAlign w:val="baseline"/>
      </w:rPr>
    </w:lvl>
    <w:lvl w:ilvl="6" w:tplc="1ED40942">
      <w:start w:val="1"/>
      <w:numFmt w:val="decimal"/>
      <w:lvlText w:val="%7."/>
      <w:lvlJc w:val="left"/>
      <w:pPr>
        <w:tabs>
          <w:tab w:val="left" w:pos="760"/>
        </w:tabs>
        <w:ind w:left="4680" w:hanging="360"/>
      </w:pPr>
      <w:rPr>
        <w:rFonts w:hAnsi="Arial Unicode MS"/>
        <w:i/>
        <w:iCs/>
        <w:caps w:val="0"/>
        <w:smallCaps w:val="0"/>
        <w:strike w:val="0"/>
        <w:dstrike w:val="0"/>
        <w:spacing w:val="0"/>
        <w:w w:val="100"/>
        <w:kern w:val="0"/>
        <w:position w:val="0"/>
        <w:highlight w:val="none"/>
        <w:vertAlign w:val="baseline"/>
      </w:rPr>
    </w:lvl>
    <w:lvl w:ilvl="7" w:tplc="9434252E">
      <w:start w:val="1"/>
      <w:numFmt w:val="decimal"/>
      <w:lvlText w:val="%8."/>
      <w:lvlJc w:val="left"/>
      <w:pPr>
        <w:tabs>
          <w:tab w:val="left" w:pos="760"/>
        </w:tabs>
        <w:ind w:left="5400" w:hanging="360"/>
      </w:pPr>
      <w:rPr>
        <w:rFonts w:hAnsi="Arial Unicode MS"/>
        <w:i/>
        <w:iCs/>
        <w:caps w:val="0"/>
        <w:smallCaps w:val="0"/>
        <w:strike w:val="0"/>
        <w:dstrike w:val="0"/>
        <w:spacing w:val="0"/>
        <w:w w:val="100"/>
        <w:kern w:val="0"/>
        <w:position w:val="0"/>
        <w:highlight w:val="none"/>
        <w:vertAlign w:val="baseline"/>
      </w:rPr>
    </w:lvl>
    <w:lvl w:ilvl="8" w:tplc="A3465474">
      <w:start w:val="1"/>
      <w:numFmt w:val="decimal"/>
      <w:lvlText w:val="%9."/>
      <w:lvlJc w:val="left"/>
      <w:pPr>
        <w:tabs>
          <w:tab w:val="left" w:pos="760"/>
        </w:tabs>
        <w:ind w:left="6120" w:hanging="360"/>
      </w:pPr>
      <w:rPr>
        <w:rFonts w:hAnsi="Arial Unicode MS"/>
        <w:i/>
        <w:iCs/>
        <w:caps w:val="0"/>
        <w:smallCaps w:val="0"/>
        <w:strike w:val="0"/>
        <w:dstrike w:val="0"/>
        <w:spacing w:val="0"/>
        <w:w w:val="100"/>
        <w:kern w:val="0"/>
        <w:position w:val="0"/>
        <w:highlight w:val="none"/>
        <w:vertAlign w:val="baseline"/>
      </w:rPr>
    </w:lvl>
  </w:abstractNum>
  <w:abstractNum w:abstractNumId="109" w15:restartNumberingAfterBreak="0">
    <w:nsid w:val="159F2A42"/>
    <w:multiLevelType w:val="hybridMultilevel"/>
    <w:tmpl w:val="B6789838"/>
    <w:styleLink w:val="Stilimportat662"/>
    <w:lvl w:ilvl="0" w:tplc="3E222326">
      <w:start w:val="1"/>
      <w:numFmt w:val="bullet"/>
      <w:lvlText w:val="-"/>
      <w:lvlJc w:val="left"/>
      <w:pPr>
        <w:ind w:left="72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1" w:tplc="CCC8C7CC">
      <w:start w:val="1"/>
      <w:numFmt w:val="bullet"/>
      <w:lvlText w:val="o"/>
      <w:lvlJc w:val="left"/>
      <w:pPr>
        <w:ind w:left="144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2" w:tplc="7D1C3EA2">
      <w:start w:val="1"/>
      <w:numFmt w:val="bullet"/>
      <w:lvlText w:val="▪"/>
      <w:lvlJc w:val="left"/>
      <w:pPr>
        <w:ind w:left="216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3" w:tplc="35AEAFD8">
      <w:start w:val="1"/>
      <w:numFmt w:val="bullet"/>
      <w:lvlText w:val="•"/>
      <w:lvlJc w:val="left"/>
      <w:pPr>
        <w:ind w:left="288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4" w:tplc="74BCF548">
      <w:start w:val="1"/>
      <w:numFmt w:val="bullet"/>
      <w:lvlText w:val="o"/>
      <w:lvlJc w:val="left"/>
      <w:pPr>
        <w:ind w:left="360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5" w:tplc="67E09296">
      <w:start w:val="1"/>
      <w:numFmt w:val="bullet"/>
      <w:lvlText w:val="▪"/>
      <w:lvlJc w:val="left"/>
      <w:pPr>
        <w:ind w:left="432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6" w:tplc="111E2C92">
      <w:start w:val="1"/>
      <w:numFmt w:val="bullet"/>
      <w:lvlText w:val="•"/>
      <w:lvlJc w:val="left"/>
      <w:pPr>
        <w:ind w:left="504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7" w:tplc="45F09246">
      <w:start w:val="1"/>
      <w:numFmt w:val="bullet"/>
      <w:lvlText w:val="o"/>
      <w:lvlJc w:val="left"/>
      <w:pPr>
        <w:ind w:left="576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8" w:tplc="17D4603C">
      <w:start w:val="1"/>
      <w:numFmt w:val="bullet"/>
      <w:lvlText w:val="▪"/>
      <w:lvlJc w:val="left"/>
      <w:pPr>
        <w:ind w:left="648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abstractNum>
  <w:abstractNum w:abstractNumId="110" w15:restartNumberingAfterBreak="0">
    <w:nsid w:val="15A63331"/>
    <w:multiLevelType w:val="hybridMultilevel"/>
    <w:tmpl w:val="1FBCEE8E"/>
    <w:styleLink w:val="ImportedStyle11614"/>
    <w:lvl w:ilvl="0" w:tplc="5DBED88C">
      <w:start w:val="1"/>
      <w:numFmt w:val="bullet"/>
      <w:lvlText w:val="-"/>
      <w:lvlJc w:val="left"/>
      <w:pPr>
        <w:ind w:left="71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1" w:tplc="F07A3632">
      <w:start w:val="1"/>
      <w:numFmt w:val="bullet"/>
      <w:lvlText w:val="o"/>
      <w:lvlJc w:val="left"/>
      <w:pPr>
        <w:ind w:left="143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2" w:tplc="72B64AC4">
      <w:start w:val="1"/>
      <w:numFmt w:val="bullet"/>
      <w:lvlText w:val="▪"/>
      <w:lvlJc w:val="left"/>
      <w:pPr>
        <w:ind w:left="215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3" w:tplc="8DBCF56C">
      <w:start w:val="1"/>
      <w:numFmt w:val="bullet"/>
      <w:lvlText w:val="·"/>
      <w:lvlJc w:val="left"/>
      <w:pPr>
        <w:ind w:left="287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4" w:tplc="B370813E">
      <w:start w:val="1"/>
      <w:numFmt w:val="bullet"/>
      <w:lvlText w:val="o"/>
      <w:lvlJc w:val="left"/>
      <w:pPr>
        <w:ind w:left="359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5" w:tplc="CFCAF0F6">
      <w:start w:val="1"/>
      <w:numFmt w:val="bullet"/>
      <w:lvlText w:val="▪"/>
      <w:lvlJc w:val="left"/>
      <w:pPr>
        <w:ind w:left="431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6" w:tplc="CB782EC8">
      <w:start w:val="1"/>
      <w:numFmt w:val="bullet"/>
      <w:lvlText w:val="·"/>
      <w:lvlJc w:val="left"/>
      <w:pPr>
        <w:ind w:left="503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7" w:tplc="0868F340">
      <w:start w:val="1"/>
      <w:numFmt w:val="bullet"/>
      <w:lvlText w:val="o"/>
      <w:lvlJc w:val="left"/>
      <w:pPr>
        <w:ind w:left="575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8" w:tplc="8EC45658">
      <w:start w:val="1"/>
      <w:numFmt w:val="bullet"/>
      <w:lvlText w:val="▪"/>
      <w:lvlJc w:val="left"/>
      <w:pPr>
        <w:ind w:left="647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abstractNum>
  <w:abstractNum w:abstractNumId="111" w15:restartNumberingAfterBreak="0">
    <w:nsid w:val="15DB1591"/>
    <w:multiLevelType w:val="hybridMultilevel"/>
    <w:tmpl w:val="03A2A802"/>
    <w:styleLink w:val="ImportedStyle11457"/>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15:restartNumberingAfterBreak="0">
    <w:nsid w:val="15F45A85"/>
    <w:multiLevelType w:val="hybridMultilevel"/>
    <w:tmpl w:val="AD7C02B8"/>
    <w:lvl w:ilvl="0" w:tplc="E9F614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15:restartNumberingAfterBreak="0">
    <w:nsid w:val="16015655"/>
    <w:multiLevelType w:val="hybridMultilevel"/>
    <w:tmpl w:val="9B00D76C"/>
    <w:styleLink w:val="ImportedStyle11527"/>
    <w:lvl w:ilvl="0" w:tplc="FFFFFFFF">
      <w:start w:val="1"/>
      <w:numFmt w:val="bullet"/>
      <w:lvlText w:val="-"/>
      <w:lvlJc w:val="left"/>
      <w:pPr>
        <w:ind w:left="720" w:hanging="360"/>
      </w:p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4" w15:restartNumberingAfterBreak="0">
    <w:nsid w:val="165732B2"/>
    <w:multiLevelType w:val="hybridMultilevel"/>
    <w:tmpl w:val="E1480E8A"/>
    <w:lvl w:ilvl="0" w:tplc="04090001">
      <w:start w:val="1"/>
      <w:numFmt w:val="bullet"/>
      <w:lvlText w:val=""/>
      <w:lvlJc w:val="left"/>
      <w:pPr>
        <w:ind w:left="283" w:hanging="283"/>
      </w:pPr>
      <w:rPr>
        <w:rFonts w:ascii="Symbol" w:hAnsi="Symbol" w:hint="default"/>
        <w:w w:val="103"/>
        <w:lang w:val="ro-RO" w:eastAsia="en-US" w:bidi="ar-SA"/>
      </w:rPr>
    </w:lvl>
    <w:lvl w:ilvl="1" w:tplc="FFFFFFFF">
      <w:numFmt w:val="bullet"/>
      <w:lvlText w:val="-"/>
      <w:lvlJc w:val="left"/>
      <w:pPr>
        <w:ind w:left="563" w:hanging="275"/>
      </w:pPr>
      <w:rPr>
        <w:rFonts w:ascii="Times New Roman" w:eastAsia="Times New Roman" w:hAnsi="Times New Roman" w:cs="Times New Roman" w:hint="default"/>
        <w:b w:val="0"/>
        <w:bCs w:val="0"/>
        <w:i w:val="0"/>
        <w:iCs w:val="0"/>
        <w:color w:val="0C0C0C"/>
        <w:w w:val="118"/>
        <w:sz w:val="23"/>
        <w:szCs w:val="23"/>
        <w:lang w:val="ro-RO" w:eastAsia="en-US" w:bidi="ar-SA"/>
      </w:rPr>
    </w:lvl>
    <w:lvl w:ilvl="2" w:tplc="FFFFFFFF">
      <w:numFmt w:val="bullet"/>
      <w:lvlText w:val="•"/>
      <w:lvlJc w:val="left"/>
      <w:pPr>
        <w:ind w:left="1669" w:hanging="275"/>
      </w:pPr>
      <w:rPr>
        <w:rFonts w:hint="default"/>
        <w:lang w:val="ro-RO" w:eastAsia="en-US" w:bidi="ar-SA"/>
      </w:rPr>
    </w:lvl>
    <w:lvl w:ilvl="3" w:tplc="FFFFFFFF">
      <w:numFmt w:val="bullet"/>
      <w:lvlText w:val="•"/>
      <w:lvlJc w:val="left"/>
      <w:pPr>
        <w:ind w:left="2773" w:hanging="275"/>
      </w:pPr>
      <w:rPr>
        <w:rFonts w:hint="default"/>
        <w:lang w:val="ro-RO" w:eastAsia="en-US" w:bidi="ar-SA"/>
      </w:rPr>
    </w:lvl>
    <w:lvl w:ilvl="4" w:tplc="FFFFFFFF">
      <w:numFmt w:val="bullet"/>
      <w:lvlText w:val="•"/>
      <w:lvlJc w:val="left"/>
      <w:pPr>
        <w:ind w:left="3878" w:hanging="275"/>
      </w:pPr>
      <w:rPr>
        <w:rFonts w:hint="default"/>
        <w:lang w:val="ro-RO" w:eastAsia="en-US" w:bidi="ar-SA"/>
      </w:rPr>
    </w:lvl>
    <w:lvl w:ilvl="5" w:tplc="FFFFFFFF">
      <w:numFmt w:val="bullet"/>
      <w:lvlText w:val="•"/>
      <w:lvlJc w:val="left"/>
      <w:pPr>
        <w:ind w:left="4982" w:hanging="275"/>
      </w:pPr>
      <w:rPr>
        <w:rFonts w:hint="default"/>
        <w:lang w:val="ro-RO" w:eastAsia="en-US" w:bidi="ar-SA"/>
      </w:rPr>
    </w:lvl>
    <w:lvl w:ilvl="6" w:tplc="FFFFFFFF">
      <w:numFmt w:val="bullet"/>
      <w:lvlText w:val="•"/>
      <w:lvlJc w:val="left"/>
      <w:pPr>
        <w:ind w:left="6087" w:hanging="275"/>
      </w:pPr>
      <w:rPr>
        <w:rFonts w:hint="default"/>
        <w:lang w:val="ro-RO" w:eastAsia="en-US" w:bidi="ar-SA"/>
      </w:rPr>
    </w:lvl>
    <w:lvl w:ilvl="7" w:tplc="FFFFFFFF">
      <w:numFmt w:val="bullet"/>
      <w:lvlText w:val="•"/>
      <w:lvlJc w:val="left"/>
      <w:pPr>
        <w:ind w:left="7191" w:hanging="275"/>
      </w:pPr>
      <w:rPr>
        <w:rFonts w:hint="default"/>
        <w:lang w:val="ro-RO" w:eastAsia="en-US" w:bidi="ar-SA"/>
      </w:rPr>
    </w:lvl>
    <w:lvl w:ilvl="8" w:tplc="FFFFFFFF">
      <w:numFmt w:val="bullet"/>
      <w:lvlText w:val="•"/>
      <w:lvlJc w:val="left"/>
      <w:pPr>
        <w:ind w:left="8296" w:hanging="275"/>
      </w:pPr>
      <w:rPr>
        <w:rFonts w:hint="default"/>
        <w:lang w:val="ro-RO" w:eastAsia="en-US" w:bidi="ar-SA"/>
      </w:rPr>
    </w:lvl>
  </w:abstractNum>
  <w:abstractNum w:abstractNumId="115" w15:restartNumberingAfterBreak="0">
    <w:nsid w:val="165D17F9"/>
    <w:multiLevelType w:val="hybridMultilevel"/>
    <w:tmpl w:val="3122407E"/>
    <w:styleLink w:val="ImportedStyle334"/>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3">
      <w:start w:val="1"/>
      <w:numFmt w:val="bullet"/>
      <w:lvlText w:val="o"/>
      <w:lvlJc w:val="left"/>
      <w:pPr>
        <w:ind w:left="2880" w:hanging="360"/>
      </w:pPr>
      <w:rPr>
        <w:rFonts w:ascii="Courier New" w:hAnsi="Courier New" w:cs="Courier New"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15:restartNumberingAfterBreak="0">
    <w:nsid w:val="166B2A59"/>
    <w:multiLevelType w:val="hybridMultilevel"/>
    <w:tmpl w:val="A45A8A58"/>
    <w:styleLink w:val="ImportedStyle7814"/>
    <w:lvl w:ilvl="0" w:tplc="C72461F4">
      <w:start w:val="1"/>
      <w:numFmt w:val="decimal"/>
      <w:suff w:val="nothing"/>
      <w:lvlText w:val="%1."/>
      <w:lvlJc w:val="left"/>
      <w:pPr>
        <w:ind w:left="152" w:firstLine="416"/>
      </w:pPr>
      <w:rPr>
        <w:rFonts w:ascii="Arial" w:eastAsia="Arial" w:hAnsi="Arial" w:cs="Arial"/>
        <w:b/>
        <w:bCs/>
        <w:i w:val="0"/>
        <w:iCs w:val="0"/>
        <w:caps w:val="0"/>
        <w:smallCaps w:val="0"/>
        <w:strike w:val="0"/>
        <w:dstrike w:val="0"/>
        <w:color w:val="000000"/>
        <w:spacing w:val="0"/>
        <w:w w:val="100"/>
        <w:kern w:val="0"/>
        <w:position w:val="0"/>
        <w:highlight w:val="none"/>
        <w:vertAlign w:val="baseline"/>
      </w:rPr>
    </w:lvl>
    <w:lvl w:ilvl="1" w:tplc="6CB6D968">
      <w:start w:val="1"/>
      <w:numFmt w:val="lowerLetter"/>
      <w:suff w:val="nothing"/>
      <w:lvlText w:val="%2."/>
      <w:lvlJc w:val="left"/>
      <w:pPr>
        <w:ind w:left="720" w:firstLine="416"/>
      </w:pPr>
      <w:rPr>
        <w:rFonts w:ascii="Arial" w:eastAsia="Arial" w:hAnsi="Arial" w:cs="Arial"/>
        <w:b/>
        <w:bCs/>
        <w:i w:val="0"/>
        <w:iCs w:val="0"/>
        <w:caps w:val="0"/>
        <w:smallCaps w:val="0"/>
        <w:strike w:val="0"/>
        <w:dstrike w:val="0"/>
        <w:color w:val="000000"/>
        <w:spacing w:val="0"/>
        <w:w w:val="100"/>
        <w:kern w:val="0"/>
        <w:position w:val="0"/>
        <w:highlight w:val="none"/>
        <w:vertAlign w:val="baseline"/>
      </w:rPr>
    </w:lvl>
    <w:lvl w:ilvl="2" w:tplc="1EF0432A">
      <w:start w:val="1"/>
      <w:numFmt w:val="lowerRoman"/>
      <w:lvlText w:val="%3."/>
      <w:lvlJc w:val="left"/>
      <w:pPr>
        <w:ind w:left="1440" w:hanging="257"/>
      </w:pPr>
      <w:rPr>
        <w:rFonts w:ascii="Arial" w:eastAsia="Arial" w:hAnsi="Arial" w:cs="Arial"/>
        <w:b/>
        <w:bCs/>
        <w:i w:val="0"/>
        <w:iCs w:val="0"/>
        <w:caps w:val="0"/>
        <w:smallCaps w:val="0"/>
        <w:strike w:val="0"/>
        <w:dstrike w:val="0"/>
        <w:color w:val="000000"/>
        <w:spacing w:val="0"/>
        <w:w w:val="100"/>
        <w:kern w:val="0"/>
        <w:position w:val="0"/>
        <w:highlight w:val="none"/>
        <w:vertAlign w:val="baseline"/>
      </w:rPr>
    </w:lvl>
    <w:lvl w:ilvl="3" w:tplc="06868636">
      <w:start w:val="1"/>
      <w:numFmt w:val="decimal"/>
      <w:suff w:val="nothing"/>
      <w:lvlText w:val="%4."/>
      <w:lvlJc w:val="left"/>
      <w:pPr>
        <w:ind w:left="2160" w:firstLine="416"/>
      </w:pPr>
      <w:rPr>
        <w:rFonts w:ascii="Arial" w:eastAsia="Arial" w:hAnsi="Arial" w:cs="Arial"/>
        <w:b/>
        <w:bCs/>
        <w:i w:val="0"/>
        <w:iCs w:val="0"/>
        <w:caps w:val="0"/>
        <w:smallCaps w:val="0"/>
        <w:strike w:val="0"/>
        <w:dstrike w:val="0"/>
        <w:color w:val="000000"/>
        <w:spacing w:val="0"/>
        <w:w w:val="100"/>
        <w:kern w:val="0"/>
        <w:position w:val="0"/>
        <w:highlight w:val="none"/>
        <w:vertAlign w:val="baseline"/>
      </w:rPr>
    </w:lvl>
    <w:lvl w:ilvl="4" w:tplc="24542A86">
      <w:start w:val="1"/>
      <w:numFmt w:val="lowerLetter"/>
      <w:suff w:val="nothing"/>
      <w:lvlText w:val="%5."/>
      <w:lvlJc w:val="left"/>
      <w:pPr>
        <w:ind w:left="2880" w:firstLine="416"/>
      </w:pPr>
      <w:rPr>
        <w:rFonts w:ascii="Arial" w:eastAsia="Arial" w:hAnsi="Arial" w:cs="Arial"/>
        <w:b/>
        <w:bCs/>
        <w:i w:val="0"/>
        <w:iCs w:val="0"/>
        <w:caps w:val="0"/>
        <w:smallCaps w:val="0"/>
        <w:strike w:val="0"/>
        <w:dstrike w:val="0"/>
        <w:color w:val="000000"/>
        <w:spacing w:val="0"/>
        <w:w w:val="100"/>
        <w:kern w:val="0"/>
        <w:position w:val="0"/>
        <w:highlight w:val="none"/>
        <w:vertAlign w:val="baseline"/>
      </w:rPr>
    </w:lvl>
    <w:lvl w:ilvl="5" w:tplc="9B78CCC4">
      <w:start w:val="1"/>
      <w:numFmt w:val="lowerRoman"/>
      <w:lvlText w:val="%6."/>
      <w:lvlJc w:val="left"/>
      <w:pPr>
        <w:ind w:left="3600" w:hanging="257"/>
      </w:pPr>
      <w:rPr>
        <w:rFonts w:ascii="Arial" w:eastAsia="Arial" w:hAnsi="Arial" w:cs="Arial"/>
        <w:b/>
        <w:bCs/>
        <w:i w:val="0"/>
        <w:iCs w:val="0"/>
        <w:caps w:val="0"/>
        <w:smallCaps w:val="0"/>
        <w:strike w:val="0"/>
        <w:dstrike w:val="0"/>
        <w:color w:val="000000"/>
        <w:spacing w:val="0"/>
        <w:w w:val="100"/>
        <w:kern w:val="0"/>
        <w:position w:val="0"/>
        <w:highlight w:val="none"/>
        <w:vertAlign w:val="baseline"/>
      </w:rPr>
    </w:lvl>
    <w:lvl w:ilvl="6" w:tplc="39E20E2C">
      <w:start w:val="1"/>
      <w:numFmt w:val="decimal"/>
      <w:suff w:val="nothing"/>
      <w:lvlText w:val="%7."/>
      <w:lvlJc w:val="left"/>
      <w:pPr>
        <w:ind w:left="4320" w:firstLine="416"/>
      </w:pPr>
      <w:rPr>
        <w:rFonts w:ascii="Arial" w:eastAsia="Arial" w:hAnsi="Arial" w:cs="Arial"/>
        <w:b/>
        <w:bCs/>
        <w:i w:val="0"/>
        <w:iCs w:val="0"/>
        <w:caps w:val="0"/>
        <w:smallCaps w:val="0"/>
        <w:strike w:val="0"/>
        <w:dstrike w:val="0"/>
        <w:color w:val="000000"/>
        <w:spacing w:val="0"/>
        <w:w w:val="100"/>
        <w:kern w:val="0"/>
        <w:position w:val="0"/>
        <w:highlight w:val="none"/>
        <w:vertAlign w:val="baseline"/>
      </w:rPr>
    </w:lvl>
    <w:lvl w:ilvl="7" w:tplc="1AA6A8EA">
      <w:start w:val="1"/>
      <w:numFmt w:val="lowerLetter"/>
      <w:suff w:val="nothing"/>
      <w:lvlText w:val="%8."/>
      <w:lvlJc w:val="left"/>
      <w:pPr>
        <w:ind w:left="5040" w:firstLine="416"/>
      </w:pPr>
      <w:rPr>
        <w:rFonts w:ascii="Arial" w:eastAsia="Arial" w:hAnsi="Arial" w:cs="Arial"/>
        <w:b/>
        <w:bCs/>
        <w:i w:val="0"/>
        <w:iCs w:val="0"/>
        <w:caps w:val="0"/>
        <w:smallCaps w:val="0"/>
        <w:strike w:val="0"/>
        <w:dstrike w:val="0"/>
        <w:color w:val="000000"/>
        <w:spacing w:val="0"/>
        <w:w w:val="100"/>
        <w:kern w:val="0"/>
        <w:position w:val="0"/>
        <w:highlight w:val="none"/>
        <w:vertAlign w:val="baseline"/>
      </w:rPr>
    </w:lvl>
    <w:lvl w:ilvl="8" w:tplc="8AF69744">
      <w:start w:val="1"/>
      <w:numFmt w:val="lowerRoman"/>
      <w:lvlText w:val="%9."/>
      <w:lvlJc w:val="left"/>
      <w:pPr>
        <w:ind w:left="5760" w:hanging="257"/>
      </w:pPr>
      <w:rPr>
        <w:rFonts w:ascii="Arial" w:eastAsia="Arial" w:hAnsi="Arial" w:cs="Arial"/>
        <w:b/>
        <w:bCs/>
        <w:i w:val="0"/>
        <w:iCs w:val="0"/>
        <w:caps w:val="0"/>
        <w:smallCaps w:val="0"/>
        <w:strike w:val="0"/>
        <w:dstrike w:val="0"/>
        <w:color w:val="000000"/>
        <w:spacing w:val="0"/>
        <w:w w:val="100"/>
        <w:kern w:val="0"/>
        <w:position w:val="0"/>
        <w:highlight w:val="none"/>
        <w:vertAlign w:val="baseline"/>
      </w:rPr>
    </w:lvl>
  </w:abstractNum>
  <w:abstractNum w:abstractNumId="117" w15:restartNumberingAfterBreak="0">
    <w:nsid w:val="168D5817"/>
    <w:multiLevelType w:val="hybridMultilevel"/>
    <w:tmpl w:val="BF1C43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 w15:restartNumberingAfterBreak="0">
    <w:nsid w:val="16AC6D70"/>
    <w:multiLevelType w:val="hybridMultilevel"/>
    <w:tmpl w:val="522E32F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9" w15:restartNumberingAfterBreak="0">
    <w:nsid w:val="16FC7B73"/>
    <w:multiLevelType w:val="hybridMultilevel"/>
    <w:tmpl w:val="238AC7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0" w15:restartNumberingAfterBreak="0">
    <w:nsid w:val="174B5992"/>
    <w:multiLevelType w:val="hybridMultilevel"/>
    <w:tmpl w:val="764CD0E2"/>
    <w:lvl w:ilvl="0" w:tplc="04090001">
      <w:start w:val="1"/>
      <w:numFmt w:val="bullet"/>
      <w:lvlText w:val=""/>
      <w:lvlJc w:val="left"/>
      <w:pPr>
        <w:ind w:left="283" w:hanging="283"/>
      </w:pPr>
      <w:rPr>
        <w:rFonts w:ascii="Symbol" w:hAnsi="Symbol" w:hint="default"/>
        <w:w w:val="103"/>
        <w:lang w:val="ro-RO" w:eastAsia="en-US" w:bidi="ar-SA"/>
      </w:rPr>
    </w:lvl>
    <w:lvl w:ilvl="1" w:tplc="FFFFFFFF">
      <w:numFmt w:val="bullet"/>
      <w:lvlText w:val="-"/>
      <w:lvlJc w:val="left"/>
      <w:pPr>
        <w:ind w:left="563" w:hanging="275"/>
      </w:pPr>
      <w:rPr>
        <w:rFonts w:ascii="Times New Roman" w:eastAsia="Times New Roman" w:hAnsi="Times New Roman" w:cs="Times New Roman" w:hint="default"/>
        <w:b w:val="0"/>
        <w:bCs w:val="0"/>
        <w:i w:val="0"/>
        <w:iCs w:val="0"/>
        <w:color w:val="0C0C0C"/>
        <w:w w:val="118"/>
        <w:sz w:val="23"/>
        <w:szCs w:val="23"/>
        <w:lang w:val="ro-RO" w:eastAsia="en-US" w:bidi="ar-SA"/>
      </w:rPr>
    </w:lvl>
    <w:lvl w:ilvl="2" w:tplc="FFFFFFFF">
      <w:numFmt w:val="bullet"/>
      <w:lvlText w:val="•"/>
      <w:lvlJc w:val="left"/>
      <w:pPr>
        <w:ind w:left="1669" w:hanging="275"/>
      </w:pPr>
      <w:rPr>
        <w:rFonts w:hint="default"/>
        <w:lang w:val="ro-RO" w:eastAsia="en-US" w:bidi="ar-SA"/>
      </w:rPr>
    </w:lvl>
    <w:lvl w:ilvl="3" w:tplc="FFFFFFFF">
      <w:numFmt w:val="bullet"/>
      <w:lvlText w:val="•"/>
      <w:lvlJc w:val="left"/>
      <w:pPr>
        <w:ind w:left="2773" w:hanging="275"/>
      </w:pPr>
      <w:rPr>
        <w:rFonts w:hint="default"/>
        <w:lang w:val="ro-RO" w:eastAsia="en-US" w:bidi="ar-SA"/>
      </w:rPr>
    </w:lvl>
    <w:lvl w:ilvl="4" w:tplc="FFFFFFFF">
      <w:numFmt w:val="bullet"/>
      <w:lvlText w:val="•"/>
      <w:lvlJc w:val="left"/>
      <w:pPr>
        <w:ind w:left="3878" w:hanging="275"/>
      </w:pPr>
      <w:rPr>
        <w:rFonts w:hint="default"/>
        <w:lang w:val="ro-RO" w:eastAsia="en-US" w:bidi="ar-SA"/>
      </w:rPr>
    </w:lvl>
    <w:lvl w:ilvl="5" w:tplc="FFFFFFFF">
      <w:numFmt w:val="bullet"/>
      <w:lvlText w:val="•"/>
      <w:lvlJc w:val="left"/>
      <w:pPr>
        <w:ind w:left="4982" w:hanging="275"/>
      </w:pPr>
      <w:rPr>
        <w:rFonts w:hint="default"/>
        <w:lang w:val="ro-RO" w:eastAsia="en-US" w:bidi="ar-SA"/>
      </w:rPr>
    </w:lvl>
    <w:lvl w:ilvl="6" w:tplc="FFFFFFFF">
      <w:numFmt w:val="bullet"/>
      <w:lvlText w:val="•"/>
      <w:lvlJc w:val="left"/>
      <w:pPr>
        <w:ind w:left="6087" w:hanging="275"/>
      </w:pPr>
      <w:rPr>
        <w:rFonts w:hint="default"/>
        <w:lang w:val="ro-RO" w:eastAsia="en-US" w:bidi="ar-SA"/>
      </w:rPr>
    </w:lvl>
    <w:lvl w:ilvl="7" w:tplc="FFFFFFFF">
      <w:numFmt w:val="bullet"/>
      <w:lvlText w:val="•"/>
      <w:lvlJc w:val="left"/>
      <w:pPr>
        <w:ind w:left="7191" w:hanging="275"/>
      </w:pPr>
      <w:rPr>
        <w:rFonts w:hint="default"/>
        <w:lang w:val="ro-RO" w:eastAsia="en-US" w:bidi="ar-SA"/>
      </w:rPr>
    </w:lvl>
    <w:lvl w:ilvl="8" w:tplc="FFFFFFFF">
      <w:numFmt w:val="bullet"/>
      <w:lvlText w:val="•"/>
      <w:lvlJc w:val="left"/>
      <w:pPr>
        <w:ind w:left="8296" w:hanging="275"/>
      </w:pPr>
      <w:rPr>
        <w:rFonts w:hint="default"/>
        <w:lang w:val="ro-RO" w:eastAsia="en-US" w:bidi="ar-SA"/>
      </w:rPr>
    </w:lvl>
  </w:abstractNum>
  <w:abstractNum w:abstractNumId="121" w15:restartNumberingAfterBreak="0">
    <w:nsid w:val="17BB1A3E"/>
    <w:multiLevelType w:val="hybridMultilevel"/>
    <w:tmpl w:val="3BAC8B8E"/>
    <w:styleLink w:val="ImportedStyle8328"/>
    <w:lvl w:ilvl="0" w:tplc="FFFFFFFF">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2" w15:restartNumberingAfterBreak="0">
    <w:nsid w:val="17D32B9A"/>
    <w:multiLevelType w:val="hybridMultilevel"/>
    <w:tmpl w:val="E5ACAE6C"/>
    <w:lvl w:ilvl="0" w:tplc="E70408F4">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 w15:restartNumberingAfterBreak="0">
    <w:nsid w:val="17E433A7"/>
    <w:multiLevelType w:val="hybridMultilevel"/>
    <w:tmpl w:val="AAD09DEE"/>
    <w:styleLink w:val="ImportedStyle11510"/>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4" w15:restartNumberingAfterBreak="0">
    <w:nsid w:val="183D15C6"/>
    <w:multiLevelType w:val="multilevel"/>
    <w:tmpl w:val="1BCE165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5" w15:restartNumberingAfterBreak="0">
    <w:nsid w:val="184B2B6D"/>
    <w:multiLevelType w:val="hybridMultilevel"/>
    <w:tmpl w:val="406CD1D6"/>
    <w:styleLink w:val="Stilimportat531112"/>
    <w:lvl w:ilvl="0" w:tplc="BC5ED538">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707A5996">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5A84DC6A">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84C884CE">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5D8E90F4">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55065586">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6E60DB82">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972C20B2">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8CFC1A48">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6" w15:restartNumberingAfterBreak="0">
    <w:nsid w:val="184F4443"/>
    <w:multiLevelType w:val="hybridMultilevel"/>
    <w:tmpl w:val="EC5AE0E8"/>
    <w:styleLink w:val="ImportedStyle130"/>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7" w15:restartNumberingAfterBreak="0">
    <w:nsid w:val="186A58B3"/>
    <w:multiLevelType w:val="hybridMultilevel"/>
    <w:tmpl w:val="23D88224"/>
    <w:styleLink w:val="Stilimportat16"/>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8" w15:restartNumberingAfterBreak="0">
    <w:nsid w:val="18757C52"/>
    <w:multiLevelType w:val="hybridMultilevel"/>
    <w:tmpl w:val="74EE410E"/>
    <w:styleLink w:val="ImportedStyle8034"/>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CF08D3C">
      <w:start w:val="1"/>
      <w:numFmt w:val="bullet"/>
      <w:lvlText w:val="-"/>
      <w:lvlJc w:val="left"/>
      <w:pPr>
        <w:ind w:left="2880" w:hanging="360"/>
      </w:pPr>
      <w:rPr>
        <w:rFonts w:ascii="Courier New" w:hAnsi="Courier New"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9" w15:restartNumberingAfterBreak="0">
    <w:nsid w:val="18791DC1"/>
    <w:multiLevelType w:val="multilevel"/>
    <w:tmpl w:val="68889988"/>
    <w:lvl w:ilvl="0">
      <w:start w:val="1"/>
      <w:numFmt w:val="bullet"/>
      <w:lvlText w:val="-"/>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0" w15:restartNumberingAfterBreak="0">
    <w:nsid w:val="1932450F"/>
    <w:multiLevelType w:val="hybridMultilevel"/>
    <w:tmpl w:val="490CD822"/>
    <w:styleLink w:val="Stilimportat442"/>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1" w15:restartNumberingAfterBreak="0">
    <w:nsid w:val="1932479C"/>
    <w:multiLevelType w:val="hybridMultilevel"/>
    <w:tmpl w:val="DC2AF53A"/>
    <w:lvl w:ilvl="0" w:tplc="C48CBF4E">
      <w:numFmt w:val="bullet"/>
      <w:lvlText w:val="•"/>
      <w:lvlJc w:val="left"/>
      <w:pPr>
        <w:ind w:left="360" w:hanging="360"/>
      </w:pPr>
      <w:rPr>
        <w:rFonts w:hint="default"/>
        <w:w w:val="100"/>
        <w:sz w:val="24"/>
        <w:szCs w:val="24"/>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32" w15:restartNumberingAfterBreak="0">
    <w:nsid w:val="19947624"/>
    <w:multiLevelType w:val="hybridMultilevel"/>
    <w:tmpl w:val="7396CF30"/>
    <w:styleLink w:val="ImportedStyle11534"/>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CF08D3C">
      <w:start w:val="1"/>
      <w:numFmt w:val="bullet"/>
      <w:lvlText w:val="-"/>
      <w:lvlJc w:val="left"/>
      <w:pPr>
        <w:ind w:left="2880" w:hanging="360"/>
      </w:pPr>
      <w:rPr>
        <w:rFonts w:ascii="Courier New" w:hAnsi="Courier New"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3" w15:restartNumberingAfterBreak="0">
    <w:nsid w:val="199F1200"/>
    <w:multiLevelType w:val="hybridMultilevel"/>
    <w:tmpl w:val="6D4203E0"/>
    <w:lvl w:ilvl="0" w:tplc="B5F89E40">
      <w:start w:val="1"/>
      <w:numFmt w:val="lowerLetter"/>
      <w:lvlText w:val="%1."/>
      <w:lvlJc w:val="left"/>
      <w:pPr>
        <w:ind w:left="1305" w:hanging="360"/>
      </w:pPr>
      <w:rPr>
        <w:rFonts w:hint="default"/>
      </w:rPr>
    </w:lvl>
    <w:lvl w:ilvl="1" w:tplc="04090019" w:tentative="1">
      <w:start w:val="1"/>
      <w:numFmt w:val="lowerLetter"/>
      <w:lvlText w:val="%2."/>
      <w:lvlJc w:val="left"/>
      <w:pPr>
        <w:ind w:left="2025" w:hanging="360"/>
      </w:pPr>
    </w:lvl>
    <w:lvl w:ilvl="2" w:tplc="0409001B" w:tentative="1">
      <w:start w:val="1"/>
      <w:numFmt w:val="lowerRoman"/>
      <w:lvlText w:val="%3."/>
      <w:lvlJc w:val="right"/>
      <w:pPr>
        <w:ind w:left="2745" w:hanging="180"/>
      </w:pPr>
    </w:lvl>
    <w:lvl w:ilvl="3" w:tplc="0409000F" w:tentative="1">
      <w:start w:val="1"/>
      <w:numFmt w:val="decimal"/>
      <w:lvlText w:val="%4."/>
      <w:lvlJc w:val="left"/>
      <w:pPr>
        <w:ind w:left="3465" w:hanging="360"/>
      </w:pPr>
    </w:lvl>
    <w:lvl w:ilvl="4" w:tplc="04090019" w:tentative="1">
      <w:start w:val="1"/>
      <w:numFmt w:val="lowerLetter"/>
      <w:lvlText w:val="%5."/>
      <w:lvlJc w:val="left"/>
      <w:pPr>
        <w:ind w:left="4185" w:hanging="360"/>
      </w:pPr>
    </w:lvl>
    <w:lvl w:ilvl="5" w:tplc="0409001B" w:tentative="1">
      <w:start w:val="1"/>
      <w:numFmt w:val="lowerRoman"/>
      <w:lvlText w:val="%6."/>
      <w:lvlJc w:val="right"/>
      <w:pPr>
        <w:ind w:left="4905" w:hanging="180"/>
      </w:pPr>
    </w:lvl>
    <w:lvl w:ilvl="6" w:tplc="0409000F" w:tentative="1">
      <w:start w:val="1"/>
      <w:numFmt w:val="decimal"/>
      <w:lvlText w:val="%7."/>
      <w:lvlJc w:val="left"/>
      <w:pPr>
        <w:ind w:left="5625" w:hanging="360"/>
      </w:pPr>
    </w:lvl>
    <w:lvl w:ilvl="7" w:tplc="04090019" w:tentative="1">
      <w:start w:val="1"/>
      <w:numFmt w:val="lowerLetter"/>
      <w:lvlText w:val="%8."/>
      <w:lvlJc w:val="left"/>
      <w:pPr>
        <w:ind w:left="6345" w:hanging="360"/>
      </w:pPr>
    </w:lvl>
    <w:lvl w:ilvl="8" w:tplc="0409001B" w:tentative="1">
      <w:start w:val="1"/>
      <w:numFmt w:val="lowerRoman"/>
      <w:lvlText w:val="%9."/>
      <w:lvlJc w:val="right"/>
      <w:pPr>
        <w:ind w:left="7065" w:hanging="180"/>
      </w:pPr>
    </w:lvl>
  </w:abstractNum>
  <w:abstractNum w:abstractNumId="134" w15:restartNumberingAfterBreak="0">
    <w:nsid w:val="19C4196C"/>
    <w:multiLevelType w:val="hybridMultilevel"/>
    <w:tmpl w:val="D87467AE"/>
    <w:styleLink w:val="ImportedStyle822211"/>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5" w15:restartNumberingAfterBreak="0">
    <w:nsid w:val="1A0A1A7D"/>
    <w:multiLevelType w:val="hybridMultilevel"/>
    <w:tmpl w:val="A7B44FE2"/>
    <w:lvl w:ilvl="0" w:tplc="2E26E2A0">
      <w:start w:val="1"/>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6" w15:restartNumberingAfterBreak="0">
    <w:nsid w:val="1A124937"/>
    <w:multiLevelType w:val="hybridMultilevel"/>
    <w:tmpl w:val="2EAA9A34"/>
    <w:styleLink w:val="Stilimportat441111"/>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7" w15:restartNumberingAfterBreak="0">
    <w:nsid w:val="1AA27F3D"/>
    <w:multiLevelType w:val="multilevel"/>
    <w:tmpl w:val="5B788CB8"/>
    <w:name w:val="Definition Numbering List"/>
    <w:styleLink w:val="ImportedStyle7809"/>
    <w:lvl w:ilvl="0">
      <w:start w:val="1"/>
      <w:numFmt w:val="none"/>
      <w:pStyle w:val="BodyTextIndent"/>
      <w:suff w:val="nothing"/>
      <w:lvlText w:val=""/>
      <w:lvlJc w:val="left"/>
      <w:pPr>
        <w:tabs>
          <w:tab w:val="num" w:pos="720"/>
        </w:tabs>
        <w:ind w:left="720" w:firstLine="0"/>
      </w:pPr>
      <w:rPr>
        <w:caps w:val="0"/>
        <w:effect w:val="none"/>
      </w:rPr>
    </w:lvl>
    <w:lvl w:ilvl="1">
      <w:start w:val="1"/>
      <w:numFmt w:val="none"/>
      <w:lvlRestart w:val="0"/>
      <w:pStyle w:val="BodyTextIndent2"/>
      <w:suff w:val="nothing"/>
      <w:lvlText w:val=""/>
      <w:lvlJc w:val="left"/>
      <w:pPr>
        <w:tabs>
          <w:tab w:val="num" w:pos="720"/>
        </w:tabs>
        <w:ind w:left="720" w:firstLine="0"/>
      </w:pPr>
      <w:rPr>
        <w:caps w:val="0"/>
        <w:effect w:val="none"/>
      </w:rPr>
    </w:lvl>
    <w:lvl w:ilvl="2">
      <w:start w:val="1"/>
      <w:numFmt w:val="lowerLetter"/>
      <w:pStyle w:val="DefinitionNumbering1"/>
      <w:lvlText w:val="(%3)"/>
      <w:lvlJc w:val="left"/>
      <w:pPr>
        <w:tabs>
          <w:tab w:val="num" w:pos="1800"/>
        </w:tabs>
        <w:ind w:left="1800" w:hanging="1080"/>
      </w:pPr>
      <w:rPr>
        <w:caps w:val="0"/>
        <w:effect w:val="none"/>
      </w:rPr>
    </w:lvl>
    <w:lvl w:ilvl="3">
      <w:start w:val="1"/>
      <w:numFmt w:val="lowerRoman"/>
      <w:pStyle w:val="DefinitionNumbering2"/>
      <w:lvlText w:val="(%4)"/>
      <w:lvlJc w:val="left"/>
      <w:pPr>
        <w:tabs>
          <w:tab w:val="num" w:pos="2880"/>
        </w:tabs>
        <w:ind w:left="2880" w:hanging="1080"/>
      </w:pPr>
      <w:rPr>
        <w:caps w:val="0"/>
        <w:effect w:val="none"/>
      </w:rPr>
    </w:lvl>
    <w:lvl w:ilvl="4">
      <w:start w:val="1"/>
      <w:numFmt w:val="upperLetter"/>
      <w:pStyle w:val="DefinitionNumbering3"/>
      <w:lvlText w:val="(%5)"/>
      <w:lvlJc w:val="left"/>
      <w:pPr>
        <w:tabs>
          <w:tab w:val="num" w:pos="3600"/>
        </w:tabs>
        <w:ind w:left="3600" w:hanging="720"/>
      </w:pPr>
      <w:rPr>
        <w:caps w:val="0"/>
        <w:effect w:val="none"/>
      </w:rPr>
    </w:lvl>
    <w:lvl w:ilvl="5">
      <w:start w:val="1"/>
      <w:numFmt w:val="none"/>
      <w:pStyle w:val="DefinitionNumbering4"/>
      <w:lvlText w:val=""/>
      <w:lvlJc w:val="left"/>
      <w:pPr>
        <w:tabs>
          <w:tab w:val="num" w:pos="2880"/>
        </w:tabs>
        <w:ind w:left="2880" w:hanging="1080"/>
      </w:pPr>
      <w:rPr>
        <w:caps w:val="0"/>
        <w:effect w:val="none"/>
      </w:rPr>
    </w:lvl>
    <w:lvl w:ilvl="6">
      <w:start w:val="1"/>
      <w:numFmt w:val="none"/>
      <w:pStyle w:val="DefinitionNumbering5"/>
      <w:lvlText w:val=""/>
      <w:lvlJc w:val="left"/>
      <w:pPr>
        <w:tabs>
          <w:tab w:val="num" w:pos="2880"/>
        </w:tabs>
        <w:ind w:left="2880" w:hanging="1080"/>
      </w:pPr>
      <w:rPr>
        <w:caps w:val="0"/>
        <w:effect w:val="none"/>
      </w:rPr>
    </w:lvl>
    <w:lvl w:ilvl="7">
      <w:start w:val="1"/>
      <w:numFmt w:val="none"/>
      <w:pStyle w:val="DefinitionNumbering6"/>
      <w:lvlText w:val=""/>
      <w:lvlJc w:val="left"/>
      <w:pPr>
        <w:tabs>
          <w:tab w:val="num" w:pos="2880"/>
        </w:tabs>
        <w:ind w:left="2880" w:hanging="1080"/>
      </w:pPr>
      <w:rPr>
        <w:caps w:val="0"/>
        <w:effect w:val="none"/>
      </w:rPr>
    </w:lvl>
    <w:lvl w:ilvl="8">
      <w:start w:val="1"/>
      <w:numFmt w:val="none"/>
      <w:pStyle w:val="DefinitionNumbering7"/>
      <w:lvlText w:val=""/>
      <w:lvlJc w:val="left"/>
      <w:pPr>
        <w:tabs>
          <w:tab w:val="num" w:pos="2880"/>
        </w:tabs>
        <w:ind w:left="2880" w:hanging="1080"/>
      </w:pPr>
      <w:rPr>
        <w:caps w:val="0"/>
        <w:effect w:val="none"/>
      </w:rPr>
    </w:lvl>
  </w:abstractNum>
  <w:abstractNum w:abstractNumId="138" w15:restartNumberingAfterBreak="0">
    <w:nsid w:val="1ACF3CB8"/>
    <w:multiLevelType w:val="hybridMultilevel"/>
    <w:tmpl w:val="4A4813D2"/>
    <w:styleLink w:val="ImportedStyle11418"/>
    <w:lvl w:ilvl="0" w:tplc="C59EEC72">
      <w:start w:val="1"/>
      <w:numFmt w:val="decimal"/>
      <w:lvlText w:val="%1."/>
      <w:lvlJc w:val="left"/>
      <w:pPr>
        <w:ind w:left="720" w:hanging="360"/>
      </w:pPr>
      <w:rPr>
        <w:rFonts w:hAnsi="Arial Unicode MS"/>
        <w:caps w:val="0"/>
        <w:smallCaps w:val="0"/>
        <w:strike w:val="0"/>
        <w:dstrike w:val="0"/>
        <w:spacing w:val="0"/>
        <w:w w:val="100"/>
        <w:kern w:val="0"/>
        <w:position w:val="0"/>
        <w:highlight w:val="none"/>
        <w:vertAlign w:val="baseline"/>
      </w:rPr>
    </w:lvl>
    <w:lvl w:ilvl="1" w:tplc="8B802B88">
      <w:start w:val="1"/>
      <w:numFmt w:val="lowerLetter"/>
      <w:lvlText w:val="%2."/>
      <w:lvlJc w:val="left"/>
      <w:pPr>
        <w:ind w:left="1440" w:hanging="360"/>
      </w:pPr>
      <w:rPr>
        <w:rFonts w:hAnsi="Arial Unicode MS"/>
        <w:caps w:val="0"/>
        <w:smallCaps w:val="0"/>
        <w:strike w:val="0"/>
        <w:dstrike w:val="0"/>
        <w:spacing w:val="0"/>
        <w:w w:val="100"/>
        <w:kern w:val="0"/>
        <w:position w:val="0"/>
        <w:highlight w:val="none"/>
        <w:vertAlign w:val="baseline"/>
      </w:rPr>
    </w:lvl>
    <w:lvl w:ilvl="2" w:tplc="8F24F80C">
      <w:start w:val="1"/>
      <w:numFmt w:val="lowerRoman"/>
      <w:lvlText w:val="%3."/>
      <w:lvlJc w:val="left"/>
      <w:pPr>
        <w:ind w:left="2160" w:hanging="313"/>
      </w:pPr>
      <w:rPr>
        <w:rFonts w:hAnsi="Arial Unicode MS"/>
        <w:caps w:val="0"/>
        <w:smallCaps w:val="0"/>
        <w:strike w:val="0"/>
        <w:dstrike w:val="0"/>
        <w:spacing w:val="0"/>
        <w:w w:val="100"/>
        <w:kern w:val="0"/>
        <w:position w:val="0"/>
        <w:highlight w:val="none"/>
        <w:vertAlign w:val="baseline"/>
      </w:rPr>
    </w:lvl>
    <w:lvl w:ilvl="3" w:tplc="88E2C27E">
      <w:start w:val="1"/>
      <w:numFmt w:val="decimal"/>
      <w:lvlText w:val="%4."/>
      <w:lvlJc w:val="left"/>
      <w:pPr>
        <w:ind w:left="2880" w:hanging="360"/>
      </w:pPr>
      <w:rPr>
        <w:rFonts w:hAnsi="Arial Unicode MS"/>
        <w:caps w:val="0"/>
        <w:smallCaps w:val="0"/>
        <w:strike w:val="0"/>
        <w:dstrike w:val="0"/>
        <w:spacing w:val="0"/>
        <w:w w:val="100"/>
        <w:kern w:val="0"/>
        <w:position w:val="0"/>
        <w:highlight w:val="none"/>
        <w:vertAlign w:val="baseline"/>
      </w:rPr>
    </w:lvl>
    <w:lvl w:ilvl="4" w:tplc="ED1263F2">
      <w:start w:val="1"/>
      <w:numFmt w:val="lowerLetter"/>
      <w:lvlText w:val="%5."/>
      <w:lvlJc w:val="left"/>
      <w:pPr>
        <w:ind w:left="3600" w:hanging="360"/>
      </w:pPr>
      <w:rPr>
        <w:rFonts w:hAnsi="Arial Unicode MS"/>
        <w:caps w:val="0"/>
        <w:smallCaps w:val="0"/>
        <w:strike w:val="0"/>
        <w:dstrike w:val="0"/>
        <w:spacing w:val="0"/>
        <w:w w:val="100"/>
        <w:kern w:val="0"/>
        <w:position w:val="0"/>
        <w:highlight w:val="none"/>
        <w:vertAlign w:val="baseline"/>
      </w:rPr>
    </w:lvl>
    <w:lvl w:ilvl="5" w:tplc="BC6E484A">
      <w:start w:val="1"/>
      <w:numFmt w:val="lowerRoman"/>
      <w:lvlText w:val="%6."/>
      <w:lvlJc w:val="left"/>
      <w:pPr>
        <w:ind w:left="4320" w:hanging="313"/>
      </w:pPr>
      <w:rPr>
        <w:rFonts w:hAnsi="Arial Unicode MS"/>
        <w:caps w:val="0"/>
        <w:smallCaps w:val="0"/>
        <w:strike w:val="0"/>
        <w:dstrike w:val="0"/>
        <w:spacing w:val="0"/>
        <w:w w:val="100"/>
        <w:kern w:val="0"/>
        <w:position w:val="0"/>
        <w:highlight w:val="none"/>
        <w:vertAlign w:val="baseline"/>
      </w:rPr>
    </w:lvl>
    <w:lvl w:ilvl="6" w:tplc="A7A28178">
      <w:start w:val="1"/>
      <w:numFmt w:val="decimal"/>
      <w:lvlText w:val="%7."/>
      <w:lvlJc w:val="left"/>
      <w:pPr>
        <w:ind w:left="5040" w:hanging="360"/>
      </w:pPr>
      <w:rPr>
        <w:rFonts w:hAnsi="Arial Unicode MS"/>
        <w:caps w:val="0"/>
        <w:smallCaps w:val="0"/>
        <w:strike w:val="0"/>
        <w:dstrike w:val="0"/>
        <w:spacing w:val="0"/>
        <w:w w:val="100"/>
        <w:kern w:val="0"/>
        <w:position w:val="0"/>
        <w:highlight w:val="none"/>
        <w:vertAlign w:val="baseline"/>
      </w:rPr>
    </w:lvl>
    <w:lvl w:ilvl="7" w:tplc="7F94BFF2">
      <w:start w:val="1"/>
      <w:numFmt w:val="lowerLetter"/>
      <w:lvlText w:val="%8."/>
      <w:lvlJc w:val="left"/>
      <w:pPr>
        <w:ind w:left="5760" w:hanging="360"/>
      </w:pPr>
      <w:rPr>
        <w:rFonts w:hAnsi="Arial Unicode MS"/>
        <w:caps w:val="0"/>
        <w:smallCaps w:val="0"/>
        <w:strike w:val="0"/>
        <w:dstrike w:val="0"/>
        <w:spacing w:val="0"/>
        <w:w w:val="100"/>
        <w:kern w:val="0"/>
        <w:position w:val="0"/>
        <w:highlight w:val="none"/>
        <w:vertAlign w:val="baseline"/>
      </w:rPr>
    </w:lvl>
    <w:lvl w:ilvl="8" w:tplc="5D526DB2">
      <w:start w:val="1"/>
      <w:numFmt w:val="lowerRoman"/>
      <w:lvlText w:val="%9."/>
      <w:lvlJc w:val="left"/>
      <w:pPr>
        <w:ind w:left="6480" w:hanging="313"/>
      </w:pPr>
      <w:rPr>
        <w:rFonts w:hAnsi="Arial Unicode MS"/>
        <w:caps w:val="0"/>
        <w:smallCaps w:val="0"/>
        <w:strike w:val="0"/>
        <w:dstrike w:val="0"/>
        <w:spacing w:val="0"/>
        <w:w w:val="100"/>
        <w:kern w:val="0"/>
        <w:position w:val="0"/>
        <w:highlight w:val="none"/>
        <w:vertAlign w:val="baseline"/>
      </w:rPr>
    </w:lvl>
  </w:abstractNum>
  <w:abstractNum w:abstractNumId="139" w15:restartNumberingAfterBreak="0">
    <w:nsid w:val="1AE33C4D"/>
    <w:multiLevelType w:val="hybridMultilevel"/>
    <w:tmpl w:val="254A0374"/>
    <w:styleLink w:val="Stilimportat41211"/>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0" w15:restartNumberingAfterBreak="0">
    <w:nsid w:val="1B024FFD"/>
    <w:multiLevelType w:val="hybridMultilevel"/>
    <w:tmpl w:val="E8AE1DA4"/>
    <w:lvl w:ilvl="0" w:tplc="1F7AF4B8">
      <w:start w:val="1"/>
      <w:numFmt w:val="bullet"/>
      <w:lvlText w:val=""/>
      <w:lvlJc w:val="left"/>
      <w:pPr>
        <w:ind w:left="360" w:hanging="360"/>
      </w:pPr>
      <w:rPr>
        <w:rFonts w:ascii="Symbol" w:hAnsi="Symbol" w:hint="default"/>
        <w:color w:val="auto"/>
      </w:rPr>
    </w:lvl>
    <w:lvl w:ilvl="1" w:tplc="6E0EAD5C">
      <w:start w:val="2"/>
      <w:numFmt w:val="bullet"/>
      <w:lvlText w:val="•"/>
      <w:lvlJc w:val="left"/>
      <w:pPr>
        <w:ind w:left="1080" w:hanging="360"/>
      </w:pPr>
      <w:rPr>
        <w:rFonts w:ascii="Calibri" w:eastAsiaTheme="minorHAnsi" w:hAnsi="Calibri" w:cs="Calibri" w:hint="default"/>
      </w:rPr>
    </w:lvl>
    <w:lvl w:ilvl="2" w:tplc="9570956E">
      <w:numFmt w:val="bullet"/>
      <w:lvlText w:val="–"/>
      <w:lvlJc w:val="left"/>
      <w:pPr>
        <w:ind w:left="1800" w:hanging="360"/>
      </w:pPr>
      <w:rPr>
        <w:rFonts w:ascii="Arial" w:eastAsiaTheme="minorHAnsi" w:hAnsi="Arial" w:cs="Arial"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1" w15:restartNumberingAfterBreak="0">
    <w:nsid w:val="1B1D5485"/>
    <w:multiLevelType w:val="hybridMultilevel"/>
    <w:tmpl w:val="680896FE"/>
    <w:styleLink w:val="Stilimportat51211"/>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2" w15:restartNumberingAfterBreak="0">
    <w:nsid w:val="1B6E04AD"/>
    <w:multiLevelType w:val="hybridMultilevel"/>
    <w:tmpl w:val="AF3629A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3" w15:restartNumberingAfterBreak="0">
    <w:nsid w:val="1B996022"/>
    <w:multiLevelType w:val="hybridMultilevel"/>
    <w:tmpl w:val="AA38C722"/>
    <w:styleLink w:val="ImportedStyle3242"/>
    <w:lvl w:ilvl="0" w:tplc="029A1B7A">
      <w:start w:val="1"/>
      <w:numFmt w:val="bullet"/>
      <w:lvlText w:val="·"/>
      <w:lvlJc w:val="left"/>
      <w:pPr>
        <w:ind w:left="108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1" w:tplc="8A02F0C4">
      <w:start w:val="1"/>
      <w:numFmt w:val="bullet"/>
      <w:lvlText w:val="o"/>
      <w:lvlJc w:val="left"/>
      <w:pPr>
        <w:ind w:left="180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2" w:tplc="36E8BA8E">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3" w:tplc="5E06A99E">
      <w:start w:val="1"/>
      <w:numFmt w:val="bullet"/>
      <w:lvlText w:val="·"/>
      <w:lvlJc w:val="left"/>
      <w:pPr>
        <w:ind w:left="324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4" w:tplc="B0B0E828">
      <w:start w:val="1"/>
      <w:numFmt w:val="bullet"/>
      <w:lvlText w:val="o"/>
      <w:lvlJc w:val="left"/>
      <w:pPr>
        <w:ind w:left="39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5" w:tplc="C2384FB0">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6" w:tplc="931ABA1A">
      <w:start w:val="1"/>
      <w:numFmt w:val="bullet"/>
      <w:lvlText w:val="·"/>
      <w:lvlJc w:val="left"/>
      <w:pPr>
        <w:ind w:left="540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7" w:tplc="24A43472">
      <w:start w:val="1"/>
      <w:numFmt w:val="bullet"/>
      <w:lvlText w:val="o"/>
      <w:lvlJc w:val="left"/>
      <w:pPr>
        <w:ind w:left="612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8" w:tplc="796C843E">
      <w:start w:val="1"/>
      <w:numFmt w:val="bullet"/>
      <w:lvlText w:val="▪"/>
      <w:lvlJc w:val="left"/>
      <w:pPr>
        <w:ind w:left="684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abstractNum>
  <w:abstractNum w:abstractNumId="144" w15:restartNumberingAfterBreak="0">
    <w:nsid w:val="1BA534AE"/>
    <w:multiLevelType w:val="hybridMultilevel"/>
    <w:tmpl w:val="8D8CB0CA"/>
    <w:styleLink w:val="ImportedStyle780213"/>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5" w15:restartNumberingAfterBreak="0">
    <w:nsid w:val="1BB4051F"/>
    <w:multiLevelType w:val="hybridMultilevel"/>
    <w:tmpl w:val="2E4A11DA"/>
    <w:styleLink w:val="ImportedStyle18"/>
    <w:lvl w:ilvl="0" w:tplc="50D68B62">
      <w:start w:val="1"/>
      <w:numFmt w:val="upperRoman"/>
      <w:lvlText w:val="%1."/>
      <w:lvlJc w:val="left"/>
      <w:pPr>
        <w:ind w:left="1080" w:hanging="720"/>
      </w:pPr>
      <w:rPr>
        <w:rFonts w:hAnsi="Arial Unicode MS"/>
        <w:caps w:val="0"/>
        <w:smallCaps w:val="0"/>
        <w:strike w:val="0"/>
        <w:dstrike w:val="0"/>
        <w:spacing w:val="0"/>
        <w:w w:val="100"/>
        <w:kern w:val="0"/>
        <w:position w:val="0"/>
        <w:highlight w:val="none"/>
        <w:vertAlign w:val="baseline"/>
      </w:rPr>
    </w:lvl>
    <w:lvl w:ilvl="1" w:tplc="D032C508">
      <w:start w:val="1"/>
      <w:numFmt w:val="lowerLetter"/>
      <w:lvlText w:val="%2."/>
      <w:lvlJc w:val="left"/>
      <w:pPr>
        <w:ind w:left="1440" w:hanging="360"/>
      </w:pPr>
      <w:rPr>
        <w:rFonts w:hAnsi="Arial Unicode MS"/>
        <w:caps w:val="0"/>
        <w:smallCaps w:val="0"/>
        <w:strike w:val="0"/>
        <w:dstrike w:val="0"/>
        <w:spacing w:val="0"/>
        <w:w w:val="100"/>
        <w:kern w:val="0"/>
        <w:position w:val="0"/>
        <w:highlight w:val="none"/>
        <w:vertAlign w:val="baseline"/>
      </w:rPr>
    </w:lvl>
    <w:lvl w:ilvl="2" w:tplc="7FFED264">
      <w:start w:val="1"/>
      <w:numFmt w:val="lowerRoman"/>
      <w:lvlText w:val="%3."/>
      <w:lvlJc w:val="left"/>
      <w:pPr>
        <w:ind w:left="2160" w:hanging="313"/>
      </w:pPr>
      <w:rPr>
        <w:rFonts w:hAnsi="Arial Unicode MS"/>
        <w:caps w:val="0"/>
        <w:smallCaps w:val="0"/>
        <w:strike w:val="0"/>
        <w:dstrike w:val="0"/>
        <w:spacing w:val="0"/>
        <w:w w:val="100"/>
        <w:kern w:val="0"/>
        <w:position w:val="0"/>
        <w:highlight w:val="none"/>
        <w:vertAlign w:val="baseline"/>
      </w:rPr>
    </w:lvl>
    <w:lvl w:ilvl="3" w:tplc="D702F3D6">
      <w:start w:val="1"/>
      <w:numFmt w:val="decimal"/>
      <w:lvlText w:val="%4."/>
      <w:lvlJc w:val="left"/>
      <w:pPr>
        <w:ind w:left="2880" w:hanging="360"/>
      </w:pPr>
      <w:rPr>
        <w:rFonts w:hAnsi="Arial Unicode MS"/>
        <w:caps w:val="0"/>
        <w:smallCaps w:val="0"/>
        <w:strike w:val="0"/>
        <w:dstrike w:val="0"/>
        <w:spacing w:val="0"/>
        <w:w w:val="100"/>
        <w:kern w:val="0"/>
        <w:position w:val="0"/>
        <w:highlight w:val="none"/>
        <w:vertAlign w:val="baseline"/>
      </w:rPr>
    </w:lvl>
    <w:lvl w:ilvl="4" w:tplc="DAA80C14">
      <w:start w:val="1"/>
      <w:numFmt w:val="lowerLetter"/>
      <w:lvlText w:val="%5."/>
      <w:lvlJc w:val="left"/>
      <w:pPr>
        <w:ind w:left="3600" w:hanging="360"/>
      </w:pPr>
      <w:rPr>
        <w:rFonts w:hAnsi="Arial Unicode MS"/>
        <w:caps w:val="0"/>
        <w:smallCaps w:val="0"/>
        <w:strike w:val="0"/>
        <w:dstrike w:val="0"/>
        <w:spacing w:val="0"/>
        <w:w w:val="100"/>
        <w:kern w:val="0"/>
        <w:position w:val="0"/>
        <w:highlight w:val="none"/>
        <w:vertAlign w:val="baseline"/>
      </w:rPr>
    </w:lvl>
    <w:lvl w:ilvl="5" w:tplc="D4C897DC">
      <w:start w:val="1"/>
      <w:numFmt w:val="lowerRoman"/>
      <w:lvlText w:val="%6."/>
      <w:lvlJc w:val="left"/>
      <w:pPr>
        <w:ind w:left="4320" w:hanging="313"/>
      </w:pPr>
      <w:rPr>
        <w:rFonts w:hAnsi="Arial Unicode MS"/>
        <w:caps w:val="0"/>
        <w:smallCaps w:val="0"/>
        <w:strike w:val="0"/>
        <w:dstrike w:val="0"/>
        <w:spacing w:val="0"/>
        <w:w w:val="100"/>
        <w:kern w:val="0"/>
        <w:position w:val="0"/>
        <w:highlight w:val="none"/>
        <w:vertAlign w:val="baseline"/>
      </w:rPr>
    </w:lvl>
    <w:lvl w:ilvl="6" w:tplc="40A20094">
      <w:start w:val="1"/>
      <w:numFmt w:val="decimal"/>
      <w:lvlText w:val="%7."/>
      <w:lvlJc w:val="left"/>
      <w:pPr>
        <w:ind w:left="5040" w:hanging="360"/>
      </w:pPr>
      <w:rPr>
        <w:rFonts w:hAnsi="Arial Unicode MS"/>
        <w:caps w:val="0"/>
        <w:smallCaps w:val="0"/>
        <w:strike w:val="0"/>
        <w:dstrike w:val="0"/>
        <w:spacing w:val="0"/>
        <w:w w:val="100"/>
        <w:kern w:val="0"/>
        <w:position w:val="0"/>
        <w:highlight w:val="none"/>
        <w:vertAlign w:val="baseline"/>
      </w:rPr>
    </w:lvl>
    <w:lvl w:ilvl="7" w:tplc="73BC95FA">
      <w:start w:val="1"/>
      <w:numFmt w:val="lowerLetter"/>
      <w:lvlText w:val="%8."/>
      <w:lvlJc w:val="left"/>
      <w:pPr>
        <w:ind w:left="5760" w:hanging="360"/>
      </w:pPr>
      <w:rPr>
        <w:rFonts w:hAnsi="Arial Unicode MS"/>
        <w:caps w:val="0"/>
        <w:smallCaps w:val="0"/>
        <w:strike w:val="0"/>
        <w:dstrike w:val="0"/>
        <w:spacing w:val="0"/>
        <w:w w:val="100"/>
        <w:kern w:val="0"/>
        <w:position w:val="0"/>
        <w:highlight w:val="none"/>
        <w:vertAlign w:val="baseline"/>
      </w:rPr>
    </w:lvl>
    <w:lvl w:ilvl="8" w:tplc="27F8CF1E">
      <w:start w:val="1"/>
      <w:numFmt w:val="lowerRoman"/>
      <w:lvlText w:val="%9."/>
      <w:lvlJc w:val="left"/>
      <w:pPr>
        <w:ind w:left="6480" w:hanging="313"/>
      </w:pPr>
      <w:rPr>
        <w:rFonts w:hAnsi="Arial Unicode MS"/>
        <w:caps w:val="0"/>
        <w:smallCaps w:val="0"/>
        <w:strike w:val="0"/>
        <w:dstrike w:val="0"/>
        <w:spacing w:val="0"/>
        <w:w w:val="100"/>
        <w:kern w:val="0"/>
        <w:position w:val="0"/>
        <w:highlight w:val="none"/>
        <w:vertAlign w:val="baseline"/>
      </w:rPr>
    </w:lvl>
  </w:abstractNum>
  <w:abstractNum w:abstractNumId="146" w15:restartNumberingAfterBreak="0">
    <w:nsid w:val="1C120F24"/>
    <w:multiLevelType w:val="multilevel"/>
    <w:tmpl w:val="FDBA6996"/>
    <w:lvl w:ilvl="0">
      <w:start w:val="1"/>
      <w:numFmt w:val="decimal"/>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decimal"/>
      <w:lvlText w:val="%5."/>
      <w:lvlJc w:val="left"/>
      <w:pPr>
        <w:ind w:left="3600" w:hanging="360"/>
      </w:pPr>
      <w:rPr>
        <w:color w:val="000000"/>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7" w15:restartNumberingAfterBreak="0">
    <w:nsid w:val="1C756EC4"/>
    <w:multiLevelType w:val="hybridMultilevel"/>
    <w:tmpl w:val="341C6B50"/>
    <w:styleLink w:val="ImportedStyle50"/>
    <w:lvl w:ilvl="0" w:tplc="3B848450">
      <w:start w:val="1"/>
      <w:numFmt w:val="lowerLetter"/>
      <w:lvlText w:val="%1."/>
      <w:lvlJc w:val="left"/>
      <w:pPr>
        <w:tabs>
          <w:tab w:val="left" w:pos="1530"/>
        </w:tabs>
        <w:ind w:left="740" w:hanging="268"/>
      </w:pPr>
      <w:rPr>
        <w:rFonts w:hAnsi="Arial Unicode MS"/>
        <w:b/>
        <w:bCs/>
        <w:caps w:val="0"/>
        <w:smallCaps w:val="0"/>
        <w:strike w:val="0"/>
        <w:dstrike w:val="0"/>
        <w:color w:val="000000"/>
        <w:spacing w:val="0"/>
        <w:w w:val="100"/>
        <w:kern w:val="0"/>
        <w:position w:val="0"/>
        <w:highlight w:val="none"/>
        <w:vertAlign w:val="baseline"/>
      </w:rPr>
    </w:lvl>
    <w:lvl w:ilvl="1" w:tplc="7584E3B6">
      <w:start w:val="1"/>
      <w:numFmt w:val="lowerLetter"/>
      <w:lvlText w:val="%2."/>
      <w:lvlJc w:val="left"/>
      <w:pPr>
        <w:ind w:left="1440" w:hanging="248"/>
      </w:pPr>
      <w:rPr>
        <w:rFonts w:hAnsi="Arial Unicode MS"/>
        <w:b/>
        <w:bCs/>
        <w:caps w:val="0"/>
        <w:smallCaps w:val="0"/>
        <w:strike w:val="0"/>
        <w:dstrike w:val="0"/>
        <w:color w:val="000000"/>
        <w:spacing w:val="0"/>
        <w:w w:val="100"/>
        <w:kern w:val="0"/>
        <w:position w:val="0"/>
        <w:highlight w:val="none"/>
        <w:vertAlign w:val="baseline"/>
      </w:rPr>
    </w:lvl>
    <w:lvl w:ilvl="2" w:tplc="76E4AC68">
      <w:start w:val="1"/>
      <w:numFmt w:val="lowerRoman"/>
      <w:suff w:val="nothing"/>
      <w:lvlText w:val="%3."/>
      <w:lvlJc w:val="left"/>
      <w:pPr>
        <w:tabs>
          <w:tab w:val="left" w:pos="1530"/>
        </w:tabs>
        <w:ind w:left="1418" w:hanging="68"/>
      </w:pPr>
      <w:rPr>
        <w:rFonts w:hAnsi="Arial Unicode MS"/>
        <w:b/>
        <w:bCs/>
        <w:caps w:val="0"/>
        <w:smallCaps w:val="0"/>
        <w:strike w:val="0"/>
        <w:dstrike w:val="0"/>
        <w:spacing w:val="0"/>
        <w:w w:val="100"/>
        <w:kern w:val="0"/>
        <w:position w:val="0"/>
        <w:highlight w:val="none"/>
        <w:vertAlign w:val="baseline"/>
      </w:rPr>
    </w:lvl>
    <w:lvl w:ilvl="3" w:tplc="AF7EF0A8">
      <w:start w:val="1"/>
      <w:numFmt w:val="decimal"/>
      <w:lvlText w:val="%4."/>
      <w:lvlJc w:val="left"/>
      <w:pPr>
        <w:tabs>
          <w:tab w:val="left" w:pos="1530"/>
        </w:tabs>
        <w:ind w:left="2127" w:hanging="698"/>
      </w:pPr>
      <w:rPr>
        <w:rFonts w:hAnsi="Arial Unicode MS"/>
        <w:b/>
        <w:bCs/>
        <w:caps w:val="0"/>
        <w:smallCaps w:val="0"/>
        <w:strike w:val="0"/>
        <w:dstrike w:val="0"/>
        <w:spacing w:val="0"/>
        <w:w w:val="100"/>
        <w:kern w:val="0"/>
        <w:position w:val="0"/>
        <w:highlight w:val="none"/>
        <w:vertAlign w:val="baseline"/>
      </w:rPr>
    </w:lvl>
    <w:lvl w:ilvl="4" w:tplc="079AE0C0">
      <w:start w:val="1"/>
      <w:numFmt w:val="upperRoman"/>
      <w:lvlText w:val="%5."/>
      <w:lvlJc w:val="left"/>
      <w:pPr>
        <w:tabs>
          <w:tab w:val="left" w:pos="1530"/>
        </w:tabs>
        <w:ind w:left="3207" w:hanging="305"/>
      </w:pPr>
      <w:rPr>
        <w:rFonts w:hAnsi="Arial Unicode MS"/>
        <w:b/>
        <w:bCs/>
        <w:caps w:val="0"/>
        <w:smallCaps w:val="0"/>
        <w:strike w:val="0"/>
        <w:dstrike w:val="0"/>
        <w:spacing w:val="0"/>
        <w:w w:val="100"/>
        <w:kern w:val="0"/>
        <w:position w:val="0"/>
        <w:highlight w:val="none"/>
        <w:vertAlign w:val="baseline"/>
      </w:rPr>
    </w:lvl>
    <w:lvl w:ilvl="5" w:tplc="D58CD1F4">
      <w:start w:val="1"/>
      <w:numFmt w:val="lowerRoman"/>
      <w:lvlText w:val="%6."/>
      <w:lvlJc w:val="left"/>
      <w:pPr>
        <w:tabs>
          <w:tab w:val="left" w:pos="1530"/>
        </w:tabs>
        <w:ind w:left="3567" w:hanging="633"/>
      </w:pPr>
      <w:rPr>
        <w:rFonts w:hAnsi="Arial Unicode MS"/>
        <w:b/>
        <w:bCs/>
        <w:caps w:val="0"/>
        <w:smallCaps w:val="0"/>
        <w:strike w:val="0"/>
        <w:dstrike w:val="0"/>
        <w:spacing w:val="0"/>
        <w:w w:val="100"/>
        <w:kern w:val="0"/>
        <w:position w:val="0"/>
        <w:highlight w:val="none"/>
        <w:vertAlign w:val="baseline"/>
      </w:rPr>
    </w:lvl>
    <w:lvl w:ilvl="6" w:tplc="24809B0A">
      <w:start w:val="1"/>
      <w:numFmt w:val="decimal"/>
      <w:lvlText w:val="%7."/>
      <w:lvlJc w:val="left"/>
      <w:pPr>
        <w:tabs>
          <w:tab w:val="left" w:pos="1530"/>
        </w:tabs>
        <w:ind w:left="4287" w:hanging="698"/>
      </w:pPr>
      <w:rPr>
        <w:rFonts w:hAnsi="Arial Unicode MS"/>
        <w:b/>
        <w:bCs/>
        <w:caps w:val="0"/>
        <w:smallCaps w:val="0"/>
        <w:strike w:val="0"/>
        <w:dstrike w:val="0"/>
        <w:spacing w:val="0"/>
        <w:w w:val="100"/>
        <w:kern w:val="0"/>
        <w:position w:val="0"/>
        <w:highlight w:val="none"/>
        <w:vertAlign w:val="baseline"/>
      </w:rPr>
    </w:lvl>
    <w:lvl w:ilvl="7" w:tplc="551C823A">
      <w:start w:val="1"/>
      <w:numFmt w:val="lowerLetter"/>
      <w:lvlText w:val="%8."/>
      <w:lvlJc w:val="left"/>
      <w:pPr>
        <w:tabs>
          <w:tab w:val="left" w:pos="1530"/>
        </w:tabs>
        <w:ind w:left="5007" w:hanging="698"/>
      </w:pPr>
      <w:rPr>
        <w:rFonts w:hAnsi="Arial Unicode MS"/>
        <w:b/>
        <w:bCs/>
        <w:caps w:val="0"/>
        <w:smallCaps w:val="0"/>
        <w:strike w:val="0"/>
        <w:dstrike w:val="0"/>
        <w:spacing w:val="0"/>
        <w:w w:val="100"/>
        <w:kern w:val="0"/>
        <w:position w:val="0"/>
        <w:highlight w:val="none"/>
        <w:vertAlign w:val="baseline"/>
      </w:rPr>
    </w:lvl>
    <w:lvl w:ilvl="8" w:tplc="4ABC94B6">
      <w:start w:val="1"/>
      <w:numFmt w:val="lowerRoman"/>
      <w:lvlText w:val="%9."/>
      <w:lvlJc w:val="left"/>
      <w:pPr>
        <w:tabs>
          <w:tab w:val="left" w:pos="1530"/>
        </w:tabs>
        <w:ind w:left="5727" w:hanging="633"/>
      </w:pPr>
      <w:rPr>
        <w:rFonts w:hAnsi="Arial Unicode MS"/>
        <w:b/>
        <w:bCs/>
        <w:caps w:val="0"/>
        <w:smallCaps w:val="0"/>
        <w:strike w:val="0"/>
        <w:dstrike w:val="0"/>
        <w:spacing w:val="0"/>
        <w:w w:val="100"/>
        <w:kern w:val="0"/>
        <w:position w:val="0"/>
        <w:highlight w:val="none"/>
        <w:vertAlign w:val="baseline"/>
      </w:rPr>
    </w:lvl>
  </w:abstractNum>
  <w:abstractNum w:abstractNumId="148" w15:restartNumberingAfterBreak="0">
    <w:nsid w:val="1C9C5502"/>
    <w:multiLevelType w:val="hybridMultilevel"/>
    <w:tmpl w:val="A08237B0"/>
    <w:lvl w:ilvl="0" w:tplc="E8687FCE">
      <w:start w:val="1"/>
      <w:numFmt w:val="decimal"/>
      <w:lvlText w:val="%1."/>
      <w:lvlJc w:val="left"/>
      <w:pPr>
        <w:ind w:left="1080" w:hanging="360"/>
      </w:pPr>
      <w:rPr>
        <w:rFonts w:ascii="Times New Roman" w:eastAsia="Times New Roman" w:hAnsi="Times New Roman" w:cs="Times New Roman"/>
        <w:b w:val="0"/>
        <w:bCs w:val="0"/>
        <w:i w:val="0"/>
        <w:iCs w:val="0"/>
        <w:spacing w:val="0"/>
        <w:w w:val="100"/>
        <w:sz w:val="24"/>
        <w:szCs w:val="24"/>
        <w:lang w:val="ro-RO" w:eastAsia="en-US" w:bidi="ar-SA"/>
      </w:rPr>
    </w:lvl>
    <w:lvl w:ilvl="1" w:tplc="98744350">
      <w:numFmt w:val="bullet"/>
      <w:lvlText w:val="•"/>
      <w:lvlJc w:val="left"/>
      <w:pPr>
        <w:ind w:left="2085" w:hanging="360"/>
      </w:pPr>
      <w:rPr>
        <w:rFonts w:hint="default"/>
        <w:lang w:val="ro-RO" w:eastAsia="en-US" w:bidi="ar-SA"/>
      </w:rPr>
    </w:lvl>
    <w:lvl w:ilvl="2" w:tplc="A1DAAC8A">
      <w:numFmt w:val="bullet"/>
      <w:lvlText w:val="•"/>
      <w:lvlJc w:val="left"/>
      <w:pPr>
        <w:ind w:left="3086" w:hanging="360"/>
      </w:pPr>
      <w:rPr>
        <w:rFonts w:hint="default"/>
        <w:lang w:val="ro-RO" w:eastAsia="en-US" w:bidi="ar-SA"/>
      </w:rPr>
    </w:lvl>
    <w:lvl w:ilvl="3" w:tplc="A41E9EBC">
      <w:numFmt w:val="bullet"/>
      <w:lvlText w:val="•"/>
      <w:lvlJc w:val="left"/>
      <w:pPr>
        <w:ind w:left="4087" w:hanging="360"/>
      </w:pPr>
      <w:rPr>
        <w:rFonts w:hint="default"/>
        <w:lang w:val="ro-RO" w:eastAsia="en-US" w:bidi="ar-SA"/>
      </w:rPr>
    </w:lvl>
    <w:lvl w:ilvl="4" w:tplc="3C4EDD3A">
      <w:numFmt w:val="bullet"/>
      <w:lvlText w:val="•"/>
      <w:lvlJc w:val="left"/>
      <w:pPr>
        <w:ind w:left="5087" w:hanging="360"/>
      </w:pPr>
      <w:rPr>
        <w:rFonts w:hint="default"/>
        <w:lang w:val="ro-RO" w:eastAsia="en-US" w:bidi="ar-SA"/>
      </w:rPr>
    </w:lvl>
    <w:lvl w:ilvl="5" w:tplc="A5D43DCC">
      <w:numFmt w:val="bullet"/>
      <w:lvlText w:val="•"/>
      <w:lvlJc w:val="left"/>
      <w:pPr>
        <w:ind w:left="6088" w:hanging="360"/>
      </w:pPr>
      <w:rPr>
        <w:rFonts w:hint="default"/>
        <w:lang w:val="ro-RO" w:eastAsia="en-US" w:bidi="ar-SA"/>
      </w:rPr>
    </w:lvl>
    <w:lvl w:ilvl="6" w:tplc="2D86EE92">
      <w:numFmt w:val="bullet"/>
      <w:lvlText w:val="•"/>
      <w:lvlJc w:val="left"/>
      <w:pPr>
        <w:ind w:left="7089" w:hanging="360"/>
      </w:pPr>
      <w:rPr>
        <w:rFonts w:hint="default"/>
        <w:lang w:val="ro-RO" w:eastAsia="en-US" w:bidi="ar-SA"/>
      </w:rPr>
    </w:lvl>
    <w:lvl w:ilvl="7" w:tplc="1CB802BE">
      <w:numFmt w:val="bullet"/>
      <w:lvlText w:val="•"/>
      <w:lvlJc w:val="left"/>
      <w:pPr>
        <w:ind w:left="8089" w:hanging="360"/>
      </w:pPr>
      <w:rPr>
        <w:rFonts w:hint="default"/>
        <w:lang w:val="ro-RO" w:eastAsia="en-US" w:bidi="ar-SA"/>
      </w:rPr>
    </w:lvl>
    <w:lvl w:ilvl="8" w:tplc="82DCD56E">
      <w:numFmt w:val="bullet"/>
      <w:lvlText w:val="•"/>
      <w:lvlJc w:val="left"/>
      <w:pPr>
        <w:ind w:left="9090" w:hanging="360"/>
      </w:pPr>
      <w:rPr>
        <w:rFonts w:hint="default"/>
        <w:lang w:val="ro-RO" w:eastAsia="en-US" w:bidi="ar-SA"/>
      </w:rPr>
    </w:lvl>
  </w:abstractNum>
  <w:abstractNum w:abstractNumId="149" w15:restartNumberingAfterBreak="0">
    <w:nsid w:val="1CB91585"/>
    <w:multiLevelType w:val="hybridMultilevel"/>
    <w:tmpl w:val="99C00A00"/>
    <w:styleLink w:val="ImportedStyle1142211"/>
    <w:lvl w:ilvl="0" w:tplc="04090015">
      <w:start w:val="1"/>
      <w:numFmt w:val="upperLetter"/>
      <w:lvlText w:val="%1."/>
      <w:lvlJc w:val="left"/>
      <w:pPr>
        <w:ind w:left="720" w:hanging="360"/>
      </w:p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0" w15:restartNumberingAfterBreak="0">
    <w:nsid w:val="1CC02810"/>
    <w:multiLevelType w:val="hybridMultilevel"/>
    <w:tmpl w:val="DB468E70"/>
    <w:styleLink w:val="Stilimportat515"/>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CF08D3C">
      <w:start w:val="1"/>
      <w:numFmt w:val="bullet"/>
      <w:lvlText w:val="-"/>
      <w:lvlJc w:val="left"/>
      <w:pPr>
        <w:ind w:left="2880" w:hanging="360"/>
      </w:pPr>
      <w:rPr>
        <w:rFonts w:ascii="Courier New" w:hAnsi="Courier New"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1" w15:restartNumberingAfterBreak="0">
    <w:nsid w:val="1CC30D66"/>
    <w:multiLevelType w:val="hybridMultilevel"/>
    <w:tmpl w:val="4D5AF3F0"/>
    <w:styleLink w:val="ImportedStyle120"/>
    <w:lvl w:ilvl="0" w:tplc="CE88F324">
      <w:start w:val="1"/>
      <w:numFmt w:val="bullet"/>
      <w:lvlText w:val="·"/>
      <w:lvlJc w:val="left"/>
      <w:pPr>
        <w:ind w:left="108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1" w:tplc="42DEB130">
      <w:start w:val="1"/>
      <w:numFmt w:val="bullet"/>
      <w:lvlText w:val="o"/>
      <w:lvlJc w:val="left"/>
      <w:pPr>
        <w:ind w:left="180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2" w:tplc="249A9AD0">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3" w:tplc="AF4220FA">
      <w:start w:val="1"/>
      <w:numFmt w:val="bullet"/>
      <w:lvlText w:val="·"/>
      <w:lvlJc w:val="left"/>
      <w:pPr>
        <w:ind w:left="324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4" w:tplc="8B2EC5AC">
      <w:start w:val="1"/>
      <w:numFmt w:val="bullet"/>
      <w:lvlText w:val="o"/>
      <w:lvlJc w:val="left"/>
      <w:pPr>
        <w:ind w:left="39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5" w:tplc="F0E2D54A">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6" w:tplc="39E0C9BC">
      <w:start w:val="1"/>
      <w:numFmt w:val="bullet"/>
      <w:lvlText w:val="·"/>
      <w:lvlJc w:val="left"/>
      <w:pPr>
        <w:ind w:left="540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7" w:tplc="EA043F66">
      <w:start w:val="1"/>
      <w:numFmt w:val="bullet"/>
      <w:lvlText w:val="o"/>
      <w:lvlJc w:val="left"/>
      <w:pPr>
        <w:ind w:left="612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8" w:tplc="86AE513A">
      <w:start w:val="1"/>
      <w:numFmt w:val="bullet"/>
      <w:lvlText w:val="▪"/>
      <w:lvlJc w:val="left"/>
      <w:pPr>
        <w:ind w:left="684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abstractNum>
  <w:abstractNum w:abstractNumId="152" w15:restartNumberingAfterBreak="0">
    <w:nsid w:val="1D190514"/>
    <w:multiLevelType w:val="hybridMultilevel"/>
    <w:tmpl w:val="FC40D56A"/>
    <w:styleLink w:val="ImportedStyle80142"/>
    <w:lvl w:ilvl="0" w:tplc="EEF02342">
      <w:start w:val="1"/>
      <w:numFmt w:val="bullet"/>
      <w:lvlText w:val="·"/>
      <w:lvlJc w:val="left"/>
      <w:pPr>
        <w:ind w:left="10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0994B574">
      <w:start w:val="1"/>
      <w:numFmt w:val="bullet"/>
      <w:lvlText w:val="o"/>
      <w:lvlJc w:val="left"/>
      <w:pPr>
        <w:ind w:left="18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C70E1BC4">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7FC04624">
      <w:start w:val="1"/>
      <w:numFmt w:val="bullet"/>
      <w:lvlText w:val="·"/>
      <w:lvlJc w:val="left"/>
      <w:pPr>
        <w:ind w:left="32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20C4693A">
      <w:start w:val="1"/>
      <w:numFmt w:val="bullet"/>
      <w:lvlText w:val="o"/>
      <w:lvlJc w:val="left"/>
      <w:pPr>
        <w:ind w:left="39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2C02965C">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D5F0DEEA">
      <w:start w:val="1"/>
      <w:numFmt w:val="bullet"/>
      <w:lvlText w:val="·"/>
      <w:lvlJc w:val="left"/>
      <w:pPr>
        <w:ind w:left="540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36C45E34">
      <w:start w:val="1"/>
      <w:numFmt w:val="bullet"/>
      <w:lvlText w:val="o"/>
      <w:lvlJc w:val="left"/>
      <w:pPr>
        <w:ind w:left="61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70F610D8">
      <w:start w:val="1"/>
      <w:numFmt w:val="bullet"/>
      <w:lvlText w:val="▪"/>
      <w:lvlJc w:val="left"/>
      <w:pPr>
        <w:ind w:left="68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53" w15:restartNumberingAfterBreak="0">
    <w:nsid w:val="1D1A22E1"/>
    <w:multiLevelType w:val="hybridMultilevel"/>
    <w:tmpl w:val="81784DD2"/>
    <w:styleLink w:val="Stilimportat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4" w15:restartNumberingAfterBreak="0">
    <w:nsid w:val="1D64304B"/>
    <w:multiLevelType w:val="hybridMultilevel"/>
    <w:tmpl w:val="30545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5" w15:restartNumberingAfterBreak="0">
    <w:nsid w:val="1DDE7A6C"/>
    <w:multiLevelType w:val="hybridMultilevel"/>
    <w:tmpl w:val="89ECA11A"/>
    <w:lvl w:ilvl="0" w:tplc="E9F614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6" w15:restartNumberingAfterBreak="0">
    <w:nsid w:val="1E4A416E"/>
    <w:multiLevelType w:val="hybridMultilevel"/>
    <w:tmpl w:val="A0C41BF6"/>
    <w:styleLink w:val="ImportedStyle11462"/>
    <w:lvl w:ilvl="0" w:tplc="F7867D82">
      <w:start w:val="1"/>
      <w:numFmt w:val="bullet"/>
      <w:lvlText w:val="·"/>
      <w:lvlJc w:val="left"/>
      <w:pPr>
        <w:tabs>
          <w:tab w:val="left" w:pos="820"/>
        </w:tabs>
        <w:ind w:left="72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1" w:tplc="660E9920">
      <w:start w:val="1"/>
      <w:numFmt w:val="bullet"/>
      <w:lvlText w:val="o"/>
      <w:lvlJc w:val="left"/>
      <w:pPr>
        <w:tabs>
          <w:tab w:val="left" w:pos="820"/>
        </w:tabs>
        <w:ind w:left="144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2" w:tplc="0558439A">
      <w:start w:val="1"/>
      <w:numFmt w:val="bullet"/>
      <w:lvlText w:val="▪"/>
      <w:lvlJc w:val="left"/>
      <w:pPr>
        <w:tabs>
          <w:tab w:val="left" w:pos="820"/>
        </w:tabs>
        <w:ind w:left="21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3" w:tplc="EAF08212">
      <w:start w:val="1"/>
      <w:numFmt w:val="bullet"/>
      <w:lvlText w:val="·"/>
      <w:lvlJc w:val="left"/>
      <w:pPr>
        <w:tabs>
          <w:tab w:val="left" w:pos="820"/>
        </w:tabs>
        <w:ind w:left="288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4" w:tplc="791478CA">
      <w:start w:val="1"/>
      <w:numFmt w:val="bullet"/>
      <w:lvlText w:val="o"/>
      <w:lvlJc w:val="left"/>
      <w:pPr>
        <w:tabs>
          <w:tab w:val="left" w:pos="820"/>
        </w:tabs>
        <w:ind w:left="360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5" w:tplc="5B54082A">
      <w:start w:val="1"/>
      <w:numFmt w:val="bullet"/>
      <w:lvlText w:val="▪"/>
      <w:lvlJc w:val="left"/>
      <w:pPr>
        <w:tabs>
          <w:tab w:val="left" w:pos="820"/>
        </w:tabs>
        <w:ind w:left="432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6" w:tplc="97FC1312">
      <w:start w:val="1"/>
      <w:numFmt w:val="bullet"/>
      <w:lvlText w:val="·"/>
      <w:lvlJc w:val="left"/>
      <w:pPr>
        <w:tabs>
          <w:tab w:val="left" w:pos="820"/>
        </w:tabs>
        <w:ind w:left="504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7" w:tplc="F3942F56">
      <w:start w:val="1"/>
      <w:numFmt w:val="bullet"/>
      <w:lvlText w:val="o"/>
      <w:lvlJc w:val="left"/>
      <w:pPr>
        <w:tabs>
          <w:tab w:val="left" w:pos="820"/>
        </w:tabs>
        <w:ind w:left="57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8" w:tplc="6A0E00FC">
      <w:start w:val="1"/>
      <w:numFmt w:val="bullet"/>
      <w:lvlText w:val="▪"/>
      <w:lvlJc w:val="left"/>
      <w:pPr>
        <w:tabs>
          <w:tab w:val="left" w:pos="820"/>
        </w:tabs>
        <w:ind w:left="648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abstractNum>
  <w:abstractNum w:abstractNumId="157" w15:restartNumberingAfterBreak="0">
    <w:nsid w:val="1E4D1A2C"/>
    <w:multiLevelType w:val="hybridMultilevel"/>
    <w:tmpl w:val="CB82C65C"/>
    <w:styleLink w:val="Stilimportat741"/>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8" w15:restartNumberingAfterBreak="0">
    <w:nsid w:val="1E5721F6"/>
    <w:multiLevelType w:val="hybridMultilevel"/>
    <w:tmpl w:val="115C3F8E"/>
    <w:styleLink w:val="ImportedStyle1312"/>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9" w15:restartNumberingAfterBreak="0">
    <w:nsid w:val="1EA56A75"/>
    <w:multiLevelType w:val="hybridMultilevel"/>
    <w:tmpl w:val="B2D4E53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0" w15:restartNumberingAfterBreak="0">
    <w:nsid w:val="1ED3335E"/>
    <w:multiLevelType w:val="hybridMultilevel"/>
    <w:tmpl w:val="86F86F46"/>
    <w:styleLink w:val="Stilimportat46"/>
    <w:lvl w:ilvl="0" w:tplc="806ACE22">
      <w:start w:val="1"/>
      <w:numFmt w:val="decimal"/>
      <w:lvlText w:val="%1."/>
      <w:lvlJc w:val="left"/>
      <w:pPr>
        <w:ind w:left="720" w:hanging="360"/>
      </w:pPr>
      <w:rPr>
        <w:b/>
        <w:color w:val="auto"/>
      </w:rPr>
    </w:lvl>
    <w:lvl w:ilvl="1" w:tplc="436267C4">
      <w:numFmt w:val="bullet"/>
      <w:lvlText w:val="•"/>
      <w:lvlJc w:val="left"/>
      <w:pPr>
        <w:ind w:left="1440" w:hanging="360"/>
      </w:pPr>
      <w:rPr>
        <w:rFonts w:ascii="Times New Roman" w:eastAsiaTheme="minorHAnsi"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1" w15:restartNumberingAfterBreak="0">
    <w:nsid w:val="1F1B7F21"/>
    <w:multiLevelType w:val="hybridMultilevel"/>
    <w:tmpl w:val="58D668A2"/>
    <w:styleLink w:val="Stilimportat1213"/>
    <w:lvl w:ilvl="0" w:tplc="0CF08D3C">
      <w:start w:val="1"/>
      <w:numFmt w:val="bullet"/>
      <w:lvlText w:val="-"/>
      <w:lvlJc w:val="left"/>
      <w:pPr>
        <w:ind w:left="720" w:hanging="360"/>
      </w:pPr>
      <w:rPr>
        <w:rFonts w:ascii="Courier New" w:hAnsi="Courier New"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62" w15:restartNumberingAfterBreak="0">
    <w:nsid w:val="1F7748B6"/>
    <w:multiLevelType w:val="hybridMultilevel"/>
    <w:tmpl w:val="4498DB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3" w15:restartNumberingAfterBreak="0">
    <w:nsid w:val="1F7F0848"/>
    <w:multiLevelType w:val="hybridMultilevel"/>
    <w:tmpl w:val="985A5314"/>
    <w:lvl w:ilvl="0" w:tplc="BA6AFA22">
      <w:start w:val="1"/>
      <w:numFmt w:val="lowerLetter"/>
      <w:lvlText w:val="%1)"/>
      <w:lvlJc w:val="left"/>
      <w:pPr>
        <w:ind w:left="720" w:hanging="360"/>
      </w:pPr>
      <w:rPr>
        <w:rFonts w:cs="Times New Roman"/>
        <w:b w:val="0"/>
      </w:rPr>
    </w:lvl>
    <w:lvl w:ilvl="1" w:tplc="04180019">
      <w:start w:val="1"/>
      <w:numFmt w:val="lowerLetter"/>
      <w:lvlText w:val="%2."/>
      <w:lvlJc w:val="left"/>
      <w:pPr>
        <w:ind w:left="1440" w:hanging="360"/>
      </w:pPr>
      <w:rPr>
        <w:rFonts w:cs="Times New Roman"/>
      </w:rPr>
    </w:lvl>
    <w:lvl w:ilvl="2" w:tplc="0418001B">
      <w:start w:val="1"/>
      <w:numFmt w:val="lowerRoman"/>
      <w:lvlText w:val="%3."/>
      <w:lvlJc w:val="right"/>
      <w:pPr>
        <w:ind w:left="2160" w:hanging="180"/>
      </w:pPr>
      <w:rPr>
        <w:rFonts w:cs="Times New Roman"/>
      </w:rPr>
    </w:lvl>
    <w:lvl w:ilvl="3" w:tplc="0418000F">
      <w:start w:val="1"/>
      <w:numFmt w:val="decimal"/>
      <w:lvlText w:val="%4."/>
      <w:lvlJc w:val="left"/>
      <w:pPr>
        <w:ind w:left="2880" w:hanging="360"/>
      </w:pPr>
      <w:rPr>
        <w:rFonts w:cs="Times New Roman"/>
      </w:rPr>
    </w:lvl>
    <w:lvl w:ilvl="4" w:tplc="04180019">
      <w:start w:val="1"/>
      <w:numFmt w:val="lowerLetter"/>
      <w:lvlText w:val="%5."/>
      <w:lvlJc w:val="left"/>
      <w:pPr>
        <w:ind w:left="3600" w:hanging="360"/>
      </w:pPr>
      <w:rPr>
        <w:rFonts w:cs="Times New Roman"/>
      </w:rPr>
    </w:lvl>
    <w:lvl w:ilvl="5" w:tplc="0418001B">
      <w:start w:val="1"/>
      <w:numFmt w:val="lowerRoman"/>
      <w:lvlText w:val="%6."/>
      <w:lvlJc w:val="right"/>
      <w:pPr>
        <w:ind w:left="4320" w:hanging="180"/>
      </w:pPr>
      <w:rPr>
        <w:rFonts w:cs="Times New Roman"/>
      </w:rPr>
    </w:lvl>
    <w:lvl w:ilvl="6" w:tplc="0418000F">
      <w:start w:val="1"/>
      <w:numFmt w:val="decimal"/>
      <w:lvlText w:val="%7."/>
      <w:lvlJc w:val="left"/>
      <w:pPr>
        <w:ind w:left="5040" w:hanging="360"/>
      </w:pPr>
      <w:rPr>
        <w:rFonts w:cs="Times New Roman"/>
      </w:rPr>
    </w:lvl>
    <w:lvl w:ilvl="7" w:tplc="04180019">
      <w:start w:val="1"/>
      <w:numFmt w:val="lowerLetter"/>
      <w:lvlText w:val="%8."/>
      <w:lvlJc w:val="left"/>
      <w:pPr>
        <w:ind w:left="5760" w:hanging="360"/>
      </w:pPr>
      <w:rPr>
        <w:rFonts w:cs="Times New Roman"/>
      </w:rPr>
    </w:lvl>
    <w:lvl w:ilvl="8" w:tplc="0418001B">
      <w:start w:val="1"/>
      <w:numFmt w:val="lowerRoman"/>
      <w:lvlText w:val="%9."/>
      <w:lvlJc w:val="right"/>
      <w:pPr>
        <w:ind w:left="6480" w:hanging="180"/>
      </w:pPr>
      <w:rPr>
        <w:rFonts w:cs="Times New Roman"/>
      </w:rPr>
    </w:lvl>
  </w:abstractNum>
  <w:abstractNum w:abstractNumId="164" w15:restartNumberingAfterBreak="0">
    <w:nsid w:val="1FBE69D4"/>
    <w:multiLevelType w:val="hybridMultilevel"/>
    <w:tmpl w:val="6D4209BA"/>
    <w:styleLink w:val="ImportedStyle95"/>
    <w:lvl w:ilvl="0" w:tplc="631ECB5A">
      <w:start w:val="1"/>
      <w:numFmt w:val="bullet"/>
      <w:lvlText w:val="·"/>
      <w:lvlJc w:val="left"/>
      <w:pPr>
        <w:ind w:left="72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1" w:tplc="F6A0244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2" w:tplc="F3CEC81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3" w:tplc="E098B7D4">
      <w:start w:val="1"/>
      <w:numFmt w:val="bullet"/>
      <w:lvlText w:val="·"/>
      <w:lvlJc w:val="left"/>
      <w:pPr>
        <w:ind w:left="288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4" w:tplc="B57E57F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5" w:tplc="0624020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6" w:tplc="007C0096">
      <w:start w:val="1"/>
      <w:numFmt w:val="bullet"/>
      <w:lvlText w:val="·"/>
      <w:lvlJc w:val="left"/>
      <w:pPr>
        <w:ind w:left="504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7" w:tplc="BDEED89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8" w:tplc="C9F8ABE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abstractNum>
  <w:abstractNum w:abstractNumId="165" w15:restartNumberingAfterBreak="0">
    <w:nsid w:val="20230B96"/>
    <w:multiLevelType w:val="hybridMultilevel"/>
    <w:tmpl w:val="5830C43A"/>
    <w:styleLink w:val="Stilimportat417"/>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6" w15:restartNumberingAfterBreak="0">
    <w:nsid w:val="204D66EC"/>
    <w:multiLevelType w:val="hybridMultilevel"/>
    <w:tmpl w:val="BDF26DB4"/>
    <w:lvl w:ilvl="0" w:tplc="0CF08D3C">
      <w:start w:val="1"/>
      <w:numFmt w:val="bullet"/>
      <w:lvlText w:val="-"/>
      <w:lvlJc w:val="left"/>
      <w:pPr>
        <w:ind w:left="720" w:hanging="360"/>
      </w:pPr>
      <w:rPr>
        <w:rFonts w:ascii="Courier New" w:hAnsi="Courier New" w:hint="default"/>
      </w:rPr>
    </w:lvl>
    <w:lvl w:ilvl="1" w:tplc="04180003">
      <w:start w:val="1"/>
      <w:numFmt w:val="bullet"/>
      <w:lvlText w:val="o"/>
      <w:lvlJc w:val="left"/>
      <w:pPr>
        <w:ind w:left="1440" w:hanging="360"/>
      </w:pPr>
      <w:rPr>
        <w:rFonts w:ascii="Courier New" w:hAnsi="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hint="default"/>
      </w:rPr>
    </w:lvl>
    <w:lvl w:ilvl="8" w:tplc="04180005">
      <w:start w:val="1"/>
      <w:numFmt w:val="bullet"/>
      <w:lvlText w:val=""/>
      <w:lvlJc w:val="left"/>
      <w:pPr>
        <w:ind w:left="6480" w:hanging="360"/>
      </w:pPr>
      <w:rPr>
        <w:rFonts w:ascii="Wingdings" w:hAnsi="Wingdings" w:hint="default"/>
      </w:rPr>
    </w:lvl>
  </w:abstractNum>
  <w:abstractNum w:abstractNumId="167" w15:restartNumberingAfterBreak="0">
    <w:nsid w:val="205C19AB"/>
    <w:multiLevelType w:val="hybridMultilevel"/>
    <w:tmpl w:val="38C65644"/>
    <w:lvl w:ilvl="0" w:tplc="513AA55C">
      <w:start w:val="1"/>
      <w:numFmt w:val="lowerLetter"/>
      <w:lvlText w:val="%1)"/>
      <w:lvlJc w:val="left"/>
      <w:pPr>
        <w:ind w:left="720" w:hanging="360"/>
      </w:pPr>
      <w:rPr>
        <w:rFonts w:eastAsia="Times New Roman" w:cs="Times New Roman" w:hint="default"/>
        <w:b w:val="0"/>
        <w:color w:val="000000"/>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168" w15:restartNumberingAfterBreak="0">
    <w:nsid w:val="20BC064D"/>
    <w:multiLevelType w:val="hybridMultilevel"/>
    <w:tmpl w:val="F822D5B8"/>
    <w:lvl w:ilvl="0" w:tplc="C48CBF4E">
      <w:numFmt w:val="bullet"/>
      <w:lvlText w:val="•"/>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69" w15:restartNumberingAfterBreak="0">
    <w:nsid w:val="20D24035"/>
    <w:multiLevelType w:val="hybridMultilevel"/>
    <w:tmpl w:val="DE54EE92"/>
    <w:lvl w:ilvl="0" w:tplc="E9F614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0" w15:restartNumberingAfterBreak="0">
    <w:nsid w:val="210454A1"/>
    <w:multiLevelType w:val="hybridMultilevel"/>
    <w:tmpl w:val="F3386F62"/>
    <w:styleLink w:val="Stilimportat336"/>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1" w15:restartNumberingAfterBreak="0">
    <w:nsid w:val="214F1474"/>
    <w:multiLevelType w:val="hybridMultilevel"/>
    <w:tmpl w:val="95C89278"/>
    <w:styleLink w:val="Stilimportat3111111"/>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2" w15:restartNumberingAfterBreak="0">
    <w:nsid w:val="21771BBE"/>
    <w:multiLevelType w:val="hybridMultilevel"/>
    <w:tmpl w:val="1AD6C488"/>
    <w:lvl w:ilvl="0" w:tplc="E9F614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3" w15:restartNumberingAfterBreak="0">
    <w:nsid w:val="219F18FA"/>
    <w:multiLevelType w:val="hybridMultilevel"/>
    <w:tmpl w:val="A9AE2DC6"/>
    <w:styleLink w:val="ImportedStyle11427"/>
    <w:lvl w:ilvl="0" w:tplc="FFFFFFFF">
      <w:start w:val="1"/>
      <w:numFmt w:val="bullet"/>
      <w:lvlText w:val="-"/>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4" w15:restartNumberingAfterBreak="0">
    <w:nsid w:val="21B71338"/>
    <w:multiLevelType w:val="hybridMultilevel"/>
    <w:tmpl w:val="F0188316"/>
    <w:styleLink w:val="ImportedStyle3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5" w15:restartNumberingAfterBreak="0">
    <w:nsid w:val="21EA4546"/>
    <w:multiLevelType w:val="hybridMultilevel"/>
    <w:tmpl w:val="FFFFFFFF"/>
    <w:styleLink w:val="ImportedStyle1"/>
    <w:lvl w:ilvl="0" w:tplc="C732696E">
      <w:start w:val="1"/>
      <w:numFmt w:val="decimal"/>
      <w:lvlText w:val="%1."/>
      <w:lvlJc w:val="left"/>
      <w:pPr>
        <w:tabs>
          <w:tab w:val="left" w:pos="420"/>
        </w:tabs>
        <w:ind w:left="419" w:hanging="285"/>
      </w:pPr>
      <w:rPr>
        <w:rFonts w:ascii="Times New Roman" w:eastAsia="Arial Unicode MS" w:hAnsi="Times New Roman" w:cs="Arial Unicode MS"/>
        <w:b/>
        <w:bCs/>
        <w:i w:val="0"/>
        <w:iCs w:val="0"/>
        <w:caps w:val="0"/>
        <w:smallCaps w:val="0"/>
        <w:strike w:val="0"/>
        <w:dstrike w:val="0"/>
        <w:outline w:val="0"/>
        <w:emboss w:val="0"/>
        <w:imprint w:val="0"/>
        <w:spacing w:val="0"/>
        <w:w w:val="100"/>
        <w:kern w:val="0"/>
        <w:position w:val="0"/>
        <w:highlight w:val="none"/>
        <w:vertAlign w:val="baseline"/>
      </w:rPr>
    </w:lvl>
    <w:lvl w:ilvl="1" w:tplc="0FEE8FA4">
      <w:start w:val="1"/>
      <w:numFmt w:val="decimal"/>
      <w:lvlText w:val="%2."/>
      <w:lvlJc w:val="left"/>
      <w:pPr>
        <w:tabs>
          <w:tab w:val="left" w:pos="420"/>
        </w:tabs>
        <w:ind w:left="1005" w:hanging="285"/>
      </w:pPr>
      <w:rPr>
        <w:rFonts w:ascii="Times New Roman" w:eastAsia="Arial Unicode MS" w:hAnsi="Times New Roman" w:cs="Arial Unicode MS"/>
        <w:b/>
        <w:bCs/>
        <w:i w:val="0"/>
        <w:iCs w:val="0"/>
        <w:caps w:val="0"/>
        <w:smallCaps w:val="0"/>
        <w:strike w:val="0"/>
        <w:dstrike w:val="0"/>
        <w:outline w:val="0"/>
        <w:emboss w:val="0"/>
        <w:imprint w:val="0"/>
        <w:spacing w:val="0"/>
        <w:w w:val="100"/>
        <w:kern w:val="0"/>
        <w:position w:val="0"/>
        <w:highlight w:val="none"/>
        <w:vertAlign w:val="baseline"/>
      </w:rPr>
    </w:lvl>
    <w:lvl w:ilvl="2" w:tplc="25802A0E">
      <w:start w:val="1"/>
      <w:numFmt w:val="upperRoman"/>
      <w:lvlText w:val="%3."/>
      <w:lvlJc w:val="left"/>
      <w:pPr>
        <w:tabs>
          <w:tab w:val="left" w:pos="420"/>
        </w:tabs>
        <w:ind w:left="1725" w:hanging="285"/>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3" w:tplc="B08C8C34">
      <w:start w:val="1"/>
      <w:numFmt w:val="upperRoman"/>
      <w:lvlText w:val="%4."/>
      <w:lvlJc w:val="left"/>
      <w:pPr>
        <w:tabs>
          <w:tab w:val="left" w:pos="420"/>
        </w:tabs>
        <w:ind w:left="2445" w:hanging="285"/>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4" w:tplc="3786994A">
      <w:start w:val="1"/>
      <w:numFmt w:val="upperRoman"/>
      <w:lvlText w:val="%5."/>
      <w:lvlJc w:val="left"/>
      <w:pPr>
        <w:tabs>
          <w:tab w:val="left" w:pos="420"/>
        </w:tabs>
        <w:ind w:left="3165" w:hanging="285"/>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5" w:tplc="1D7A5C9E">
      <w:start w:val="1"/>
      <w:numFmt w:val="upperRoman"/>
      <w:lvlText w:val="%6."/>
      <w:lvlJc w:val="left"/>
      <w:pPr>
        <w:tabs>
          <w:tab w:val="left" w:pos="420"/>
        </w:tabs>
        <w:ind w:left="3885" w:hanging="285"/>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6" w:tplc="9202D0EE">
      <w:start w:val="1"/>
      <w:numFmt w:val="upperRoman"/>
      <w:lvlText w:val="%7."/>
      <w:lvlJc w:val="left"/>
      <w:pPr>
        <w:tabs>
          <w:tab w:val="left" w:pos="420"/>
        </w:tabs>
        <w:ind w:left="4605" w:hanging="285"/>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7" w:tplc="C1B488D0">
      <w:start w:val="1"/>
      <w:numFmt w:val="upperRoman"/>
      <w:lvlText w:val="%8."/>
      <w:lvlJc w:val="left"/>
      <w:pPr>
        <w:tabs>
          <w:tab w:val="left" w:pos="420"/>
        </w:tabs>
        <w:ind w:left="5325" w:hanging="285"/>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8" w:tplc="253A7656">
      <w:start w:val="1"/>
      <w:numFmt w:val="upperRoman"/>
      <w:lvlText w:val="%9."/>
      <w:lvlJc w:val="left"/>
      <w:pPr>
        <w:tabs>
          <w:tab w:val="left" w:pos="420"/>
        </w:tabs>
        <w:ind w:left="6045" w:hanging="285"/>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abstractNum>
  <w:abstractNum w:abstractNumId="176" w15:restartNumberingAfterBreak="0">
    <w:nsid w:val="22445033"/>
    <w:multiLevelType w:val="hybridMultilevel"/>
    <w:tmpl w:val="14BE271A"/>
    <w:styleLink w:val="Stilimportat325"/>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7" w15:restartNumberingAfterBreak="0">
    <w:nsid w:val="2246175A"/>
    <w:multiLevelType w:val="hybridMultilevel"/>
    <w:tmpl w:val="F86A883E"/>
    <w:styleLink w:val="ImportedStyle101"/>
    <w:lvl w:ilvl="0" w:tplc="37B461AE">
      <w:start w:val="1"/>
      <w:numFmt w:val="upperRoman"/>
      <w:lvlText w:val="%1."/>
      <w:lvlJc w:val="left"/>
      <w:pPr>
        <w:ind w:left="1080" w:hanging="720"/>
      </w:pPr>
      <w:rPr>
        <w:rFonts w:hAnsi="Arial Unicode MS"/>
        <w:b/>
        <w:bCs/>
        <w:caps w:val="0"/>
        <w:smallCaps w:val="0"/>
        <w:strike w:val="0"/>
        <w:dstrike w:val="0"/>
        <w:spacing w:val="0"/>
        <w:w w:val="100"/>
        <w:kern w:val="0"/>
        <w:position w:val="0"/>
        <w:highlight w:val="none"/>
        <w:vertAlign w:val="baseline"/>
      </w:rPr>
    </w:lvl>
    <w:lvl w:ilvl="1" w:tplc="EDA094A0">
      <w:start w:val="1"/>
      <w:numFmt w:val="lowerLetter"/>
      <w:lvlText w:val="%2."/>
      <w:lvlJc w:val="left"/>
      <w:pPr>
        <w:ind w:left="1440" w:hanging="360"/>
      </w:pPr>
      <w:rPr>
        <w:rFonts w:hAnsi="Arial Unicode MS"/>
        <w:b/>
        <w:bCs/>
        <w:caps w:val="0"/>
        <w:smallCaps w:val="0"/>
        <w:strike w:val="0"/>
        <w:dstrike w:val="0"/>
        <w:spacing w:val="0"/>
        <w:w w:val="100"/>
        <w:kern w:val="0"/>
        <w:position w:val="0"/>
        <w:highlight w:val="none"/>
        <w:vertAlign w:val="baseline"/>
      </w:rPr>
    </w:lvl>
    <w:lvl w:ilvl="2" w:tplc="229C3306">
      <w:start w:val="1"/>
      <w:numFmt w:val="lowerRoman"/>
      <w:lvlText w:val="%3."/>
      <w:lvlJc w:val="left"/>
      <w:pPr>
        <w:ind w:left="2160" w:hanging="313"/>
      </w:pPr>
      <w:rPr>
        <w:rFonts w:hAnsi="Arial Unicode MS"/>
        <w:b/>
        <w:bCs/>
        <w:caps w:val="0"/>
        <w:smallCaps w:val="0"/>
        <w:strike w:val="0"/>
        <w:dstrike w:val="0"/>
        <w:spacing w:val="0"/>
        <w:w w:val="100"/>
        <w:kern w:val="0"/>
        <w:position w:val="0"/>
        <w:highlight w:val="none"/>
        <w:vertAlign w:val="baseline"/>
      </w:rPr>
    </w:lvl>
    <w:lvl w:ilvl="3" w:tplc="E76CB15A">
      <w:start w:val="1"/>
      <w:numFmt w:val="decimal"/>
      <w:lvlText w:val="%4."/>
      <w:lvlJc w:val="left"/>
      <w:pPr>
        <w:ind w:left="2880" w:hanging="360"/>
      </w:pPr>
      <w:rPr>
        <w:rFonts w:hAnsi="Arial Unicode MS"/>
        <w:b/>
        <w:bCs/>
        <w:caps w:val="0"/>
        <w:smallCaps w:val="0"/>
        <w:strike w:val="0"/>
        <w:dstrike w:val="0"/>
        <w:spacing w:val="0"/>
        <w:w w:val="100"/>
        <w:kern w:val="0"/>
        <w:position w:val="0"/>
        <w:highlight w:val="none"/>
        <w:vertAlign w:val="baseline"/>
      </w:rPr>
    </w:lvl>
    <w:lvl w:ilvl="4" w:tplc="504A97D8">
      <w:start w:val="1"/>
      <w:numFmt w:val="lowerLetter"/>
      <w:lvlText w:val="%5."/>
      <w:lvlJc w:val="left"/>
      <w:pPr>
        <w:ind w:left="3600" w:hanging="360"/>
      </w:pPr>
      <w:rPr>
        <w:rFonts w:hAnsi="Arial Unicode MS"/>
        <w:b/>
        <w:bCs/>
        <w:caps w:val="0"/>
        <w:smallCaps w:val="0"/>
        <w:strike w:val="0"/>
        <w:dstrike w:val="0"/>
        <w:spacing w:val="0"/>
        <w:w w:val="100"/>
        <w:kern w:val="0"/>
        <w:position w:val="0"/>
        <w:highlight w:val="none"/>
        <w:vertAlign w:val="baseline"/>
      </w:rPr>
    </w:lvl>
    <w:lvl w:ilvl="5" w:tplc="B176AD3C">
      <w:start w:val="1"/>
      <w:numFmt w:val="lowerRoman"/>
      <w:lvlText w:val="%6."/>
      <w:lvlJc w:val="left"/>
      <w:pPr>
        <w:ind w:left="4320" w:hanging="313"/>
      </w:pPr>
      <w:rPr>
        <w:rFonts w:hAnsi="Arial Unicode MS"/>
        <w:b/>
        <w:bCs/>
        <w:caps w:val="0"/>
        <w:smallCaps w:val="0"/>
        <w:strike w:val="0"/>
        <w:dstrike w:val="0"/>
        <w:spacing w:val="0"/>
        <w:w w:val="100"/>
        <w:kern w:val="0"/>
        <w:position w:val="0"/>
        <w:highlight w:val="none"/>
        <w:vertAlign w:val="baseline"/>
      </w:rPr>
    </w:lvl>
    <w:lvl w:ilvl="6" w:tplc="5D18DF22">
      <w:start w:val="1"/>
      <w:numFmt w:val="decimal"/>
      <w:lvlText w:val="%7."/>
      <w:lvlJc w:val="left"/>
      <w:pPr>
        <w:ind w:left="5040" w:hanging="360"/>
      </w:pPr>
      <w:rPr>
        <w:rFonts w:hAnsi="Arial Unicode MS"/>
        <w:b/>
        <w:bCs/>
        <w:caps w:val="0"/>
        <w:smallCaps w:val="0"/>
        <w:strike w:val="0"/>
        <w:dstrike w:val="0"/>
        <w:spacing w:val="0"/>
        <w:w w:val="100"/>
        <w:kern w:val="0"/>
        <w:position w:val="0"/>
        <w:highlight w:val="none"/>
        <w:vertAlign w:val="baseline"/>
      </w:rPr>
    </w:lvl>
    <w:lvl w:ilvl="7" w:tplc="D14E44B4">
      <w:start w:val="1"/>
      <w:numFmt w:val="lowerLetter"/>
      <w:lvlText w:val="%8."/>
      <w:lvlJc w:val="left"/>
      <w:pPr>
        <w:ind w:left="5760" w:hanging="360"/>
      </w:pPr>
      <w:rPr>
        <w:rFonts w:hAnsi="Arial Unicode MS"/>
        <w:b/>
        <w:bCs/>
        <w:caps w:val="0"/>
        <w:smallCaps w:val="0"/>
        <w:strike w:val="0"/>
        <w:dstrike w:val="0"/>
        <w:spacing w:val="0"/>
        <w:w w:val="100"/>
        <w:kern w:val="0"/>
        <w:position w:val="0"/>
        <w:highlight w:val="none"/>
        <w:vertAlign w:val="baseline"/>
      </w:rPr>
    </w:lvl>
    <w:lvl w:ilvl="8" w:tplc="28ACC3FC">
      <w:start w:val="1"/>
      <w:numFmt w:val="lowerRoman"/>
      <w:lvlText w:val="%9."/>
      <w:lvlJc w:val="left"/>
      <w:pPr>
        <w:ind w:left="6480" w:hanging="313"/>
      </w:pPr>
      <w:rPr>
        <w:rFonts w:hAnsi="Arial Unicode MS"/>
        <w:b/>
        <w:bCs/>
        <w:caps w:val="0"/>
        <w:smallCaps w:val="0"/>
        <w:strike w:val="0"/>
        <w:dstrike w:val="0"/>
        <w:spacing w:val="0"/>
        <w:w w:val="100"/>
        <w:kern w:val="0"/>
        <w:position w:val="0"/>
        <w:highlight w:val="none"/>
        <w:vertAlign w:val="baseline"/>
      </w:rPr>
    </w:lvl>
  </w:abstractNum>
  <w:abstractNum w:abstractNumId="178" w15:restartNumberingAfterBreak="0">
    <w:nsid w:val="22A30CF7"/>
    <w:multiLevelType w:val="hybridMultilevel"/>
    <w:tmpl w:val="F072E48E"/>
    <w:styleLink w:val="Stilimportat7113"/>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9" w15:restartNumberingAfterBreak="0">
    <w:nsid w:val="22AE298A"/>
    <w:multiLevelType w:val="hybridMultilevel"/>
    <w:tmpl w:val="B96E21C4"/>
    <w:styleLink w:val="ImportedStyle2332"/>
    <w:lvl w:ilvl="0" w:tplc="D45A3CEA">
      <w:start w:val="1"/>
      <w:numFmt w:val="bullet"/>
      <w:lvlText w:val="-"/>
      <w:lvlJc w:val="left"/>
      <w:pPr>
        <w:ind w:left="720" w:hanging="360"/>
      </w:pPr>
      <w:rPr>
        <w:rFonts w:ascii="Arial" w:eastAsia="Arial" w:hAnsi="Arial" w:cs="Arial"/>
        <w:b w:val="0"/>
        <w:bCs w:val="0"/>
        <w:i w:val="0"/>
        <w:iCs w:val="0"/>
        <w:caps w:val="0"/>
        <w:smallCaps w:val="0"/>
        <w:strike w:val="0"/>
        <w:dstrike w:val="0"/>
        <w:spacing w:val="0"/>
        <w:w w:val="100"/>
        <w:kern w:val="0"/>
        <w:position w:val="0"/>
        <w:highlight w:val="none"/>
        <w:vertAlign w:val="baseline"/>
      </w:rPr>
    </w:lvl>
    <w:lvl w:ilvl="1" w:tplc="324A8A26">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spacing w:val="0"/>
        <w:w w:val="100"/>
        <w:kern w:val="0"/>
        <w:position w:val="0"/>
        <w:highlight w:val="none"/>
        <w:vertAlign w:val="baseline"/>
      </w:rPr>
    </w:lvl>
    <w:lvl w:ilvl="2" w:tplc="4BD6AE36">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spacing w:val="0"/>
        <w:w w:val="100"/>
        <w:kern w:val="0"/>
        <w:position w:val="0"/>
        <w:highlight w:val="none"/>
        <w:vertAlign w:val="baseline"/>
      </w:rPr>
    </w:lvl>
    <w:lvl w:ilvl="3" w:tplc="CAE2FA44">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spacing w:val="0"/>
        <w:w w:val="100"/>
        <w:kern w:val="0"/>
        <w:position w:val="0"/>
        <w:highlight w:val="none"/>
        <w:vertAlign w:val="baseline"/>
      </w:rPr>
    </w:lvl>
    <w:lvl w:ilvl="4" w:tplc="92FEA576">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spacing w:val="0"/>
        <w:w w:val="100"/>
        <w:kern w:val="0"/>
        <w:position w:val="0"/>
        <w:highlight w:val="none"/>
        <w:vertAlign w:val="baseline"/>
      </w:rPr>
    </w:lvl>
    <w:lvl w:ilvl="5" w:tplc="30CAFF06">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spacing w:val="0"/>
        <w:w w:val="100"/>
        <w:kern w:val="0"/>
        <w:position w:val="0"/>
        <w:highlight w:val="none"/>
        <w:vertAlign w:val="baseline"/>
      </w:rPr>
    </w:lvl>
    <w:lvl w:ilvl="6" w:tplc="3A3C6340">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spacing w:val="0"/>
        <w:w w:val="100"/>
        <w:kern w:val="0"/>
        <w:position w:val="0"/>
        <w:highlight w:val="none"/>
        <w:vertAlign w:val="baseline"/>
      </w:rPr>
    </w:lvl>
    <w:lvl w:ilvl="7" w:tplc="19C26756">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spacing w:val="0"/>
        <w:w w:val="100"/>
        <w:kern w:val="0"/>
        <w:position w:val="0"/>
        <w:highlight w:val="none"/>
        <w:vertAlign w:val="baseline"/>
      </w:rPr>
    </w:lvl>
    <w:lvl w:ilvl="8" w:tplc="A5E82BCC">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spacing w:val="0"/>
        <w:w w:val="100"/>
        <w:kern w:val="0"/>
        <w:position w:val="0"/>
        <w:highlight w:val="none"/>
        <w:vertAlign w:val="baseline"/>
      </w:rPr>
    </w:lvl>
  </w:abstractNum>
  <w:abstractNum w:abstractNumId="180" w15:restartNumberingAfterBreak="0">
    <w:nsid w:val="22B4139C"/>
    <w:multiLevelType w:val="hybridMultilevel"/>
    <w:tmpl w:val="194E18AA"/>
    <w:styleLink w:val="ImportedStyle8043"/>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1" w15:restartNumberingAfterBreak="0">
    <w:nsid w:val="22D5065A"/>
    <w:multiLevelType w:val="hybridMultilevel"/>
    <w:tmpl w:val="0C6AA594"/>
    <w:styleLink w:val="ImportedStyle782311"/>
    <w:lvl w:ilvl="0" w:tplc="109A2490">
      <w:start w:val="3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2" w15:restartNumberingAfterBreak="0">
    <w:nsid w:val="234C5791"/>
    <w:multiLevelType w:val="hybridMultilevel"/>
    <w:tmpl w:val="55F878FE"/>
    <w:lvl w:ilvl="0" w:tplc="923EDB3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3" w15:restartNumberingAfterBreak="0">
    <w:nsid w:val="23595785"/>
    <w:multiLevelType w:val="hybridMultilevel"/>
    <w:tmpl w:val="E3AA938C"/>
    <w:lvl w:ilvl="0" w:tplc="0C86E26C">
      <w:numFmt w:val="bullet"/>
      <w:lvlText w:val="•"/>
      <w:lvlJc w:val="left"/>
      <w:pPr>
        <w:ind w:left="360" w:hanging="360"/>
      </w:pPr>
      <w:rPr>
        <w:rFonts w:ascii="Times New Roman" w:eastAsia="Times New Roman" w:hAnsi="Times New Roman" w:cs="Times New Roman" w:hint="default"/>
        <w:b w:val="0"/>
        <w:bCs w:val="0"/>
        <w:i w:val="0"/>
        <w:iCs w:val="0"/>
        <w:color w:val="0C0C0C"/>
        <w:w w:val="103"/>
        <w:sz w:val="23"/>
        <w:szCs w:val="23"/>
        <w:lang w:val="ro-RO" w:eastAsia="en-US" w:bidi="ar-SA"/>
      </w:rPr>
    </w:lvl>
    <w:lvl w:ilvl="1" w:tplc="FFFFFFFF" w:tentative="1">
      <w:start w:val="1"/>
      <w:numFmt w:val="bullet"/>
      <w:lvlText w:val="o"/>
      <w:lvlJc w:val="left"/>
      <w:pPr>
        <w:ind w:left="687" w:hanging="360"/>
      </w:pPr>
      <w:rPr>
        <w:rFonts w:ascii="Courier New" w:hAnsi="Courier New" w:cs="Courier New" w:hint="default"/>
      </w:rPr>
    </w:lvl>
    <w:lvl w:ilvl="2" w:tplc="FFFFFFFF" w:tentative="1">
      <w:start w:val="1"/>
      <w:numFmt w:val="bullet"/>
      <w:lvlText w:val=""/>
      <w:lvlJc w:val="left"/>
      <w:pPr>
        <w:ind w:left="1407" w:hanging="360"/>
      </w:pPr>
      <w:rPr>
        <w:rFonts w:ascii="Wingdings" w:hAnsi="Wingdings" w:hint="default"/>
      </w:rPr>
    </w:lvl>
    <w:lvl w:ilvl="3" w:tplc="FFFFFFFF" w:tentative="1">
      <w:start w:val="1"/>
      <w:numFmt w:val="bullet"/>
      <w:lvlText w:val=""/>
      <w:lvlJc w:val="left"/>
      <w:pPr>
        <w:ind w:left="2127" w:hanging="360"/>
      </w:pPr>
      <w:rPr>
        <w:rFonts w:ascii="Symbol" w:hAnsi="Symbol" w:hint="default"/>
      </w:rPr>
    </w:lvl>
    <w:lvl w:ilvl="4" w:tplc="FFFFFFFF" w:tentative="1">
      <w:start w:val="1"/>
      <w:numFmt w:val="bullet"/>
      <w:lvlText w:val="o"/>
      <w:lvlJc w:val="left"/>
      <w:pPr>
        <w:ind w:left="2847" w:hanging="360"/>
      </w:pPr>
      <w:rPr>
        <w:rFonts w:ascii="Courier New" w:hAnsi="Courier New" w:cs="Courier New" w:hint="default"/>
      </w:rPr>
    </w:lvl>
    <w:lvl w:ilvl="5" w:tplc="FFFFFFFF" w:tentative="1">
      <w:start w:val="1"/>
      <w:numFmt w:val="bullet"/>
      <w:lvlText w:val=""/>
      <w:lvlJc w:val="left"/>
      <w:pPr>
        <w:ind w:left="3567" w:hanging="360"/>
      </w:pPr>
      <w:rPr>
        <w:rFonts w:ascii="Wingdings" w:hAnsi="Wingdings" w:hint="default"/>
      </w:rPr>
    </w:lvl>
    <w:lvl w:ilvl="6" w:tplc="FFFFFFFF" w:tentative="1">
      <w:start w:val="1"/>
      <w:numFmt w:val="bullet"/>
      <w:lvlText w:val=""/>
      <w:lvlJc w:val="left"/>
      <w:pPr>
        <w:ind w:left="4287" w:hanging="360"/>
      </w:pPr>
      <w:rPr>
        <w:rFonts w:ascii="Symbol" w:hAnsi="Symbol" w:hint="default"/>
      </w:rPr>
    </w:lvl>
    <w:lvl w:ilvl="7" w:tplc="FFFFFFFF" w:tentative="1">
      <w:start w:val="1"/>
      <w:numFmt w:val="bullet"/>
      <w:lvlText w:val="o"/>
      <w:lvlJc w:val="left"/>
      <w:pPr>
        <w:ind w:left="5007" w:hanging="360"/>
      </w:pPr>
      <w:rPr>
        <w:rFonts w:ascii="Courier New" w:hAnsi="Courier New" w:cs="Courier New" w:hint="default"/>
      </w:rPr>
    </w:lvl>
    <w:lvl w:ilvl="8" w:tplc="FFFFFFFF" w:tentative="1">
      <w:start w:val="1"/>
      <w:numFmt w:val="bullet"/>
      <w:lvlText w:val=""/>
      <w:lvlJc w:val="left"/>
      <w:pPr>
        <w:ind w:left="5727" w:hanging="360"/>
      </w:pPr>
      <w:rPr>
        <w:rFonts w:ascii="Wingdings" w:hAnsi="Wingdings" w:hint="default"/>
      </w:rPr>
    </w:lvl>
  </w:abstractNum>
  <w:abstractNum w:abstractNumId="184" w15:restartNumberingAfterBreak="0">
    <w:nsid w:val="23634095"/>
    <w:multiLevelType w:val="hybridMultilevel"/>
    <w:tmpl w:val="270A1A92"/>
    <w:lvl w:ilvl="0" w:tplc="E9F614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5" w15:restartNumberingAfterBreak="0">
    <w:nsid w:val="23A23DE1"/>
    <w:multiLevelType w:val="hybridMultilevel"/>
    <w:tmpl w:val="3D183374"/>
    <w:styleLink w:val="ImportedStyle80311111"/>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6" w15:restartNumberingAfterBreak="0">
    <w:nsid w:val="23CE3FFE"/>
    <w:multiLevelType w:val="hybridMultilevel"/>
    <w:tmpl w:val="46EE9A56"/>
    <w:styleLink w:val="ImportedStyle133"/>
    <w:lvl w:ilvl="0" w:tplc="672435B0">
      <w:start w:val="1"/>
      <w:numFmt w:val="lowerLetter"/>
      <w:lvlText w:val="%1)"/>
      <w:lvlJc w:val="left"/>
      <w:pPr>
        <w:ind w:left="754" w:hanging="360"/>
      </w:pPr>
      <w:rPr>
        <w:rFonts w:hAnsi="Arial Unicode MS"/>
        <w:caps w:val="0"/>
        <w:smallCaps w:val="0"/>
        <w:strike w:val="0"/>
        <w:dstrike w:val="0"/>
        <w:spacing w:val="0"/>
        <w:w w:val="100"/>
        <w:kern w:val="0"/>
        <w:position w:val="0"/>
        <w:highlight w:val="none"/>
        <w:vertAlign w:val="baseline"/>
      </w:rPr>
    </w:lvl>
    <w:lvl w:ilvl="1" w:tplc="E83AB17A">
      <w:start w:val="1"/>
      <w:numFmt w:val="lowerLetter"/>
      <w:lvlText w:val="%2."/>
      <w:lvlJc w:val="left"/>
      <w:pPr>
        <w:ind w:left="1474" w:hanging="360"/>
      </w:pPr>
      <w:rPr>
        <w:rFonts w:hAnsi="Arial Unicode MS"/>
        <w:caps w:val="0"/>
        <w:smallCaps w:val="0"/>
        <w:strike w:val="0"/>
        <w:dstrike w:val="0"/>
        <w:spacing w:val="0"/>
        <w:w w:val="100"/>
        <w:kern w:val="0"/>
        <w:position w:val="0"/>
        <w:highlight w:val="none"/>
        <w:vertAlign w:val="baseline"/>
      </w:rPr>
    </w:lvl>
    <w:lvl w:ilvl="2" w:tplc="3448014A">
      <w:start w:val="1"/>
      <w:numFmt w:val="lowerRoman"/>
      <w:lvlText w:val="%3."/>
      <w:lvlJc w:val="left"/>
      <w:pPr>
        <w:ind w:left="2194" w:hanging="313"/>
      </w:pPr>
      <w:rPr>
        <w:rFonts w:hAnsi="Arial Unicode MS"/>
        <w:caps w:val="0"/>
        <w:smallCaps w:val="0"/>
        <w:strike w:val="0"/>
        <w:dstrike w:val="0"/>
        <w:spacing w:val="0"/>
        <w:w w:val="100"/>
        <w:kern w:val="0"/>
        <w:position w:val="0"/>
        <w:highlight w:val="none"/>
        <w:vertAlign w:val="baseline"/>
      </w:rPr>
    </w:lvl>
    <w:lvl w:ilvl="3" w:tplc="B588D958">
      <w:start w:val="1"/>
      <w:numFmt w:val="decimal"/>
      <w:lvlText w:val="%4."/>
      <w:lvlJc w:val="left"/>
      <w:pPr>
        <w:ind w:left="2914" w:hanging="360"/>
      </w:pPr>
      <w:rPr>
        <w:rFonts w:hAnsi="Arial Unicode MS"/>
        <w:caps w:val="0"/>
        <w:smallCaps w:val="0"/>
        <w:strike w:val="0"/>
        <w:dstrike w:val="0"/>
        <w:spacing w:val="0"/>
        <w:w w:val="100"/>
        <w:kern w:val="0"/>
        <w:position w:val="0"/>
        <w:highlight w:val="none"/>
        <w:vertAlign w:val="baseline"/>
      </w:rPr>
    </w:lvl>
    <w:lvl w:ilvl="4" w:tplc="837456CA">
      <w:start w:val="1"/>
      <w:numFmt w:val="lowerLetter"/>
      <w:lvlText w:val="%5."/>
      <w:lvlJc w:val="left"/>
      <w:pPr>
        <w:ind w:left="3634" w:hanging="360"/>
      </w:pPr>
      <w:rPr>
        <w:rFonts w:hAnsi="Arial Unicode MS"/>
        <w:caps w:val="0"/>
        <w:smallCaps w:val="0"/>
        <w:strike w:val="0"/>
        <w:dstrike w:val="0"/>
        <w:spacing w:val="0"/>
        <w:w w:val="100"/>
        <w:kern w:val="0"/>
        <w:position w:val="0"/>
        <w:highlight w:val="none"/>
        <w:vertAlign w:val="baseline"/>
      </w:rPr>
    </w:lvl>
    <w:lvl w:ilvl="5" w:tplc="19809D3E">
      <w:start w:val="1"/>
      <w:numFmt w:val="lowerRoman"/>
      <w:lvlText w:val="%6."/>
      <w:lvlJc w:val="left"/>
      <w:pPr>
        <w:ind w:left="4354" w:hanging="313"/>
      </w:pPr>
      <w:rPr>
        <w:rFonts w:hAnsi="Arial Unicode MS"/>
        <w:caps w:val="0"/>
        <w:smallCaps w:val="0"/>
        <w:strike w:val="0"/>
        <w:dstrike w:val="0"/>
        <w:spacing w:val="0"/>
        <w:w w:val="100"/>
        <w:kern w:val="0"/>
        <w:position w:val="0"/>
        <w:highlight w:val="none"/>
        <w:vertAlign w:val="baseline"/>
      </w:rPr>
    </w:lvl>
    <w:lvl w:ilvl="6" w:tplc="D2C6B07C">
      <w:start w:val="1"/>
      <w:numFmt w:val="decimal"/>
      <w:lvlText w:val="%7."/>
      <w:lvlJc w:val="left"/>
      <w:pPr>
        <w:ind w:left="5074" w:hanging="360"/>
      </w:pPr>
      <w:rPr>
        <w:rFonts w:hAnsi="Arial Unicode MS"/>
        <w:caps w:val="0"/>
        <w:smallCaps w:val="0"/>
        <w:strike w:val="0"/>
        <w:dstrike w:val="0"/>
        <w:spacing w:val="0"/>
        <w:w w:val="100"/>
        <w:kern w:val="0"/>
        <w:position w:val="0"/>
        <w:highlight w:val="none"/>
        <w:vertAlign w:val="baseline"/>
      </w:rPr>
    </w:lvl>
    <w:lvl w:ilvl="7" w:tplc="2F4CF788">
      <w:start w:val="1"/>
      <w:numFmt w:val="lowerLetter"/>
      <w:lvlText w:val="%8."/>
      <w:lvlJc w:val="left"/>
      <w:pPr>
        <w:ind w:left="5794" w:hanging="360"/>
      </w:pPr>
      <w:rPr>
        <w:rFonts w:hAnsi="Arial Unicode MS"/>
        <w:caps w:val="0"/>
        <w:smallCaps w:val="0"/>
        <w:strike w:val="0"/>
        <w:dstrike w:val="0"/>
        <w:spacing w:val="0"/>
        <w:w w:val="100"/>
        <w:kern w:val="0"/>
        <w:position w:val="0"/>
        <w:highlight w:val="none"/>
        <w:vertAlign w:val="baseline"/>
      </w:rPr>
    </w:lvl>
    <w:lvl w:ilvl="8" w:tplc="D390C5FE">
      <w:start w:val="1"/>
      <w:numFmt w:val="lowerRoman"/>
      <w:lvlText w:val="%9."/>
      <w:lvlJc w:val="left"/>
      <w:pPr>
        <w:ind w:left="6514" w:hanging="313"/>
      </w:pPr>
      <w:rPr>
        <w:rFonts w:hAnsi="Arial Unicode MS"/>
        <w:caps w:val="0"/>
        <w:smallCaps w:val="0"/>
        <w:strike w:val="0"/>
        <w:dstrike w:val="0"/>
        <w:spacing w:val="0"/>
        <w:w w:val="100"/>
        <w:kern w:val="0"/>
        <w:position w:val="0"/>
        <w:highlight w:val="none"/>
        <w:vertAlign w:val="baseline"/>
      </w:rPr>
    </w:lvl>
  </w:abstractNum>
  <w:abstractNum w:abstractNumId="187" w15:restartNumberingAfterBreak="0">
    <w:nsid w:val="23D6001C"/>
    <w:multiLevelType w:val="hybridMultilevel"/>
    <w:tmpl w:val="D74ABE98"/>
    <w:styleLink w:val="ImportedStyle3512"/>
    <w:lvl w:ilvl="0" w:tplc="6BE00AD0">
      <w:start w:val="1"/>
      <w:numFmt w:val="bullet"/>
      <w:lvlText w:val="-"/>
      <w:lvlJc w:val="left"/>
      <w:pPr>
        <w:ind w:left="72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1" w:tplc="45AC243A">
      <w:start w:val="1"/>
      <w:numFmt w:val="bullet"/>
      <w:lvlText w:val="o"/>
      <w:lvlJc w:val="left"/>
      <w:pPr>
        <w:ind w:left="144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2" w:tplc="1B528E94">
      <w:start w:val="1"/>
      <w:numFmt w:val="bullet"/>
      <w:lvlText w:val="▪"/>
      <w:lvlJc w:val="left"/>
      <w:pPr>
        <w:ind w:left="216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3" w:tplc="304AF2A8">
      <w:start w:val="1"/>
      <w:numFmt w:val="bullet"/>
      <w:lvlText w:val="•"/>
      <w:lvlJc w:val="left"/>
      <w:pPr>
        <w:ind w:left="288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4" w:tplc="DCBEF4D4">
      <w:start w:val="1"/>
      <w:numFmt w:val="bullet"/>
      <w:lvlText w:val="o"/>
      <w:lvlJc w:val="left"/>
      <w:pPr>
        <w:ind w:left="360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5" w:tplc="2CFC1F58">
      <w:start w:val="1"/>
      <w:numFmt w:val="bullet"/>
      <w:lvlText w:val="▪"/>
      <w:lvlJc w:val="left"/>
      <w:pPr>
        <w:ind w:left="432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6" w:tplc="E8720A70">
      <w:start w:val="1"/>
      <w:numFmt w:val="bullet"/>
      <w:lvlText w:val="•"/>
      <w:lvlJc w:val="left"/>
      <w:pPr>
        <w:ind w:left="504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7" w:tplc="B6EE3932">
      <w:start w:val="1"/>
      <w:numFmt w:val="bullet"/>
      <w:lvlText w:val="o"/>
      <w:lvlJc w:val="left"/>
      <w:pPr>
        <w:ind w:left="576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8" w:tplc="BB96EF76">
      <w:start w:val="1"/>
      <w:numFmt w:val="bullet"/>
      <w:lvlText w:val="▪"/>
      <w:lvlJc w:val="left"/>
      <w:pPr>
        <w:ind w:left="648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abstractNum>
  <w:abstractNum w:abstractNumId="188" w15:restartNumberingAfterBreak="0">
    <w:nsid w:val="23F46FCA"/>
    <w:multiLevelType w:val="hybridMultilevel"/>
    <w:tmpl w:val="586C7A18"/>
    <w:lvl w:ilvl="0" w:tplc="04090001">
      <w:start w:val="1"/>
      <w:numFmt w:val="bullet"/>
      <w:lvlText w:val=""/>
      <w:lvlJc w:val="left"/>
      <w:pPr>
        <w:ind w:left="283" w:hanging="283"/>
      </w:pPr>
      <w:rPr>
        <w:rFonts w:ascii="Symbol" w:hAnsi="Symbol" w:hint="default"/>
        <w:w w:val="103"/>
        <w:lang w:val="ro-RO" w:eastAsia="en-US" w:bidi="ar-SA"/>
      </w:rPr>
    </w:lvl>
    <w:lvl w:ilvl="1" w:tplc="FFFFFFFF">
      <w:numFmt w:val="bullet"/>
      <w:lvlText w:val="-"/>
      <w:lvlJc w:val="left"/>
      <w:pPr>
        <w:ind w:left="563" w:hanging="275"/>
      </w:pPr>
      <w:rPr>
        <w:rFonts w:ascii="Times New Roman" w:eastAsia="Times New Roman" w:hAnsi="Times New Roman" w:cs="Times New Roman" w:hint="default"/>
        <w:b w:val="0"/>
        <w:bCs w:val="0"/>
        <w:i w:val="0"/>
        <w:iCs w:val="0"/>
        <w:color w:val="0C0C0C"/>
        <w:w w:val="118"/>
        <w:sz w:val="23"/>
        <w:szCs w:val="23"/>
        <w:lang w:val="ro-RO" w:eastAsia="en-US" w:bidi="ar-SA"/>
      </w:rPr>
    </w:lvl>
    <w:lvl w:ilvl="2" w:tplc="FFFFFFFF">
      <w:numFmt w:val="bullet"/>
      <w:lvlText w:val="•"/>
      <w:lvlJc w:val="left"/>
      <w:pPr>
        <w:ind w:left="1669" w:hanging="275"/>
      </w:pPr>
      <w:rPr>
        <w:rFonts w:hint="default"/>
        <w:lang w:val="ro-RO" w:eastAsia="en-US" w:bidi="ar-SA"/>
      </w:rPr>
    </w:lvl>
    <w:lvl w:ilvl="3" w:tplc="FFFFFFFF">
      <w:numFmt w:val="bullet"/>
      <w:lvlText w:val="•"/>
      <w:lvlJc w:val="left"/>
      <w:pPr>
        <w:ind w:left="2773" w:hanging="275"/>
      </w:pPr>
      <w:rPr>
        <w:rFonts w:hint="default"/>
        <w:lang w:val="ro-RO" w:eastAsia="en-US" w:bidi="ar-SA"/>
      </w:rPr>
    </w:lvl>
    <w:lvl w:ilvl="4" w:tplc="FFFFFFFF">
      <w:numFmt w:val="bullet"/>
      <w:lvlText w:val="•"/>
      <w:lvlJc w:val="left"/>
      <w:pPr>
        <w:ind w:left="3878" w:hanging="275"/>
      </w:pPr>
      <w:rPr>
        <w:rFonts w:hint="default"/>
        <w:lang w:val="ro-RO" w:eastAsia="en-US" w:bidi="ar-SA"/>
      </w:rPr>
    </w:lvl>
    <w:lvl w:ilvl="5" w:tplc="FFFFFFFF">
      <w:numFmt w:val="bullet"/>
      <w:lvlText w:val="•"/>
      <w:lvlJc w:val="left"/>
      <w:pPr>
        <w:ind w:left="4982" w:hanging="275"/>
      </w:pPr>
      <w:rPr>
        <w:rFonts w:hint="default"/>
        <w:lang w:val="ro-RO" w:eastAsia="en-US" w:bidi="ar-SA"/>
      </w:rPr>
    </w:lvl>
    <w:lvl w:ilvl="6" w:tplc="FFFFFFFF">
      <w:numFmt w:val="bullet"/>
      <w:lvlText w:val="•"/>
      <w:lvlJc w:val="left"/>
      <w:pPr>
        <w:ind w:left="6087" w:hanging="275"/>
      </w:pPr>
      <w:rPr>
        <w:rFonts w:hint="default"/>
        <w:lang w:val="ro-RO" w:eastAsia="en-US" w:bidi="ar-SA"/>
      </w:rPr>
    </w:lvl>
    <w:lvl w:ilvl="7" w:tplc="FFFFFFFF">
      <w:numFmt w:val="bullet"/>
      <w:lvlText w:val="•"/>
      <w:lvlJc w:val="left"/>
      <w:pPr>
        <w:ind w:left="7191" w:hanging="275"/>
      </w:pPr>
      <w:rPr>
        <w:rFonts w:hint="default"/>
        <w:lang w:val="ro-RO" w:eastAsia="en-US" w:bidi="ar-SA"/>
      </w:rPr>
    </w:lvl>
    <w:lvl w:ilvl="8" w:tplc="FFFFFFFF">
      <w:numFmt w:val="bullet"/>
      <w:lvlText w:val="•"/>
      <w:lvlJc w:val="left"/>
      <w:pPr>
        <w:ind w:left="8296" w:hanging="275"/>
      </w:pPr>
      <w:rPr>
        <w:rFonts w:hint="default"/>
        <w:lang w:val="ro-RO" w:eastAsia="en-US" w:bidi="ar-SA"/>
      </w:rPr>
    </w:lvl>
  </w:abstractNum>
  <w:abstractNum w:abstractNumId="189" w15:restartNumberingAfterBreak="0">
    <w:nsid w:val="24051789"/>
    <w:multiLevelType w:val="multilevel"/>
    <w:tmpl w:val="34BC58E8"/>
    <w:lvl w:ilvl="0">
      <w:start w:val="1"/>
      <w:numFmt w:val="bullet"/>
      <w:lvlText w:val="-"/>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0" w15:restartNumberingAfterBreak="0">
    <w:nsid w:val="24587ABB"/>
    <w:multiLevelType w:val="hybridMultilevel"/>
    <w:tmpl w:val="5F7EF47E"/>
    <w:styleLink w:val="ImportedStyle103"/>
    <w:lvl w:ilvl="0" w:tplc="4AF868AC">
      <w:start w:val="1"/>
      <w:numFmt w:val="bullet"/>
      <w:lvlText w:val="-"/>
      <w:lvlJc w:val="left"/>
      <w:pPr>
        <w:tabs>
          <w:tab w:val="left" w:pos="900"/>
        </w:tabs>
        <w:ind w:left="72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1" w:tplc="1492977C">
      <w:start w:val="1"/>
      <w:numFmt w:val="bullet"/>
      <w:lvlText w:val="o"/>
      <w:lvlJc w:val="left"/>
      <w:pPr>
        <w:tabs>
          <w:tab w:val="left" w:pos="900"/>
        </w:tabs>
        <w:ind w:left="144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2" w:tplc="D744DB90">
      <w:start w:val="1"/>
      <w:numFmt w:val="bullet"/>
      <w:lvlText w:val="▪"/>
      <w:lvlJc w:val="left"/>
      <w:pPr>
        <w:tabs>
          <w:tab w:val="left" w:pos="900"/>
        </w:tabs>
        <w:ind w:left="21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3" w:tplc="B0923C40">
      <w:start w:val="1"/>
      <w:numFmt w:val="bullet"/>
      <w:lvlText w:val="·"/>
      <w:lvlJc w:val="left"/>
      <w:pPr>
        <w:tabs>
          <w:tab w:val="left" w:pos="900"/>
        </w:tabs>
        <w:ind w:left="288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4" w:tplc="D02CAFAA">
      <w:start w:val="1"/>
      <w:numFmt w:val="bullet"/>
      <w:lvlText w:val="o"/>
      <w:lvlJc w:val="left"/>
      <w:pPr>
        <w:tabs>
          <w:tab w:val="left" w:pos="900"/>
        </w:tabs>
        <w:ind w:left="360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5" w:tplc="96C0AA60">
      <w:start w:val="1"/>
      <w:numFmt w:val="bullet"/>
      <w:lvlText w:val="▪"/>
      <w:lvlJc w:val="left"/>
      <w:pPr>
        <w:tabs>
          <w:tab w:val="left" w:pos="900"/>
        </w:tabs>
        <w:ind w:left="432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6" w:tplc="B3DA31AE">
      <w:start w:val="1"/>
      <w:numFmt w:val="bullet"/>
      <w:lvlText w:val="·"/>
      <w:lvlJc w:val="left"/>
      <w:pPr>
        <w:tabs>
          <w:tab w:val="left" w:pos="900"/>
        </w:tabs>
        <w:ind w:left="504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7" w:tplc="6FA2FC68">
      <w:start w:val="1"/>
      <w:numFmt w:val="bullet"/>
      <w:lvlText w:val="o"/>
      <w:lvlJc w:val="left"/>
      <w:pPr>
        <w:tabs>
          <w:tab w:val="left" w:pos="900"/>
        </w:tabs>
        <w:ind w:left="57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8" w:tplc="B2A88C48">
      <w:start w:val="1"/>
      <w:numFmt w:val="bullet"/>
      <w:lvlText w:val="▪"/>
      <w:lvlJc w:val="left"/>
      <w:pPr>
        <w:tabs>
          <w:tab w:val="left" w:pos="900"/>
        </w:tabs>
        <w:ind w:left="648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abstractNum>
  <w:abstractNum w:abstractNumId="191" w15:restartNumberingAfterBreak="0">
    <w:nsid w:val="245C15AA"/>
    <w:multiLevelType w:val="hybridMultilevel"/>
    <w:tmpl w:val="C3FC14B2"/>
    <w:styleLink w:val="ImportedStyle2242"/>
    <w:lvl w:ilvl="0" w:tplc="2E5E20C0">
      <w:start w:val="1"/>
      <w:numFmt w:val="bullet"/>
      <w:lvlText w:val="-"/>
      <w:lvlJc w:val="left"/>
      <w:pPr>
        <w:ind w:left="720" w:hanging="360"/>
      </w:pPr>
      <w:rPr>
        <w:rFonts w:ascii="Arial" w:eastAsia="Arial" w:hAnsi="Arial" w:cs="Arial"/>
        <w:b w:val="0"/>
        <w:bCs w:val="0"/>
        <w:i w:val="0"/>
        <w:iCs w:val="0"/>
        <w:caps w:val="0"/>
        <w:smallCaps w:val="0"/>
        <w:strike w:val="0"/>
        <w:dstrike w:val="0"/>
        <w:spacing w:val="0"/>
        <w:w w:val="100"/>
        <w:kern w:val="0"/>
        <w:position w:val="0"/>
        <w:highlight w:val="none"/>
        <w:vertAlign w:val="baseline"/>
      </w:rPr>
    </w:lvl>
    <w:lvl w:ilvl="1" w:tplc="EB1C4752">
      <w:start w:val="1"/>
      <w:numFmt w:val="bullet"/>
      <w:lvlText w:val="o"/>
      <w:lvlJc w:val="left"/>
      <w:pPr>
        <w:ind w:left="1440" w:hanging="360"/>
      </w:pPr>
      <w:rPr>
        <w:rFonts w:ascii="Arial" w:eastAsia="Arial" w:hAnsi="Arial" w:cs="Arial"/>
        <w:b w:val="0"/>
        <w:bCs w:val="0"/>
        <w:i w:val="0"/>
        <w:iCs w:val="0"/>
        <w:caps w:val="0"/>
        <w:smallCaps w:val="0"/>
        <w:strike w:val="0"/>
        <w:dstrike w:val="0"/>
        <w:spacing w:val="0"/>
        <w:w w:val="100"/>
        <w:kern w:val="0"/>
        <w:position w:val="0"/>
        <w:highlight w:val="none"/>
        <w:vertAlign w:val="baseline"/>
      </w:rPr>
    </w:lvl>
    <w:lvl w:ilvl="2" w:tplc="852EC138">
      <w:start w:val="1"/>
      <w:numFmt w:val="bullet"/>
      <w:lvlText w:val="▪"/>
      <w:lvlJc w:val="left"/>
      <w:pPr>
        <w:ind w:left="2160" w:hanging="360"/>
      </w:pPr>
      <w:rPr>
        <w:rFonts w:ascii="Arial" w:eastAsia="Arial" w:hAnsi="Arial" w:cs="Arial"/>
        <w:b w:val="0"/>
        <w:bCs w:val="0"/>
        <w:i w:val="0"/>
        <w:iCs w:val="0"/>
        <w:caps w:val="0"/>
        <w:smallCaps w:val="0"/>
        <w:strike w:val="0"/>
        <w:dstrike w:val="0"/>
        <w:spacing w:val="0"/>
        <w:w w:val="100"/>
        <w:kern w:val="0"/>
        <w:position w:val="0"/>
        <w:highlight w:val="none"/>
        <w:vertAlign w:val="baseline"/>
      </w:rPr>
    </w:lvl>
    <w:lvl w:ilvl="3" w:tplc="074433E4">
      <w:start w:val="1"/>
      <w:numFmt w:val="bullet"/>
      <w:lvlText w:val="•"/>
      <w:lvlJc w:val="left"/>
      <w:pPr>
        <w:ind w:left="2880" w:hanging="360"/>
      </w:pPr>
      <w:rPr>
        <w:rFonts w:ascii="Arial" w:eastAsia="Arial" w:hAnsi="Arial" w:cs="Arial"/>
        <w:b w:val="0"/>
        <w:bCs w:val="0"/>
        <w:i w:val="0"/>
        <w:iCs w:val="0"/>
        <w:caps w:val="0"/>
        <w:smallCaps w:val="0"/>
        <w:strike w:val="0"/>
        <w:dstrike w:val="0"/>
        <w:spacing w:val="0"/>
        <w:w w:val="100"/>
        <w:kern w:val="0"/>
        <w:position w:val="0"/>
        <w:highlight w:val="none"/>
        <w:vertAlign w:val="baseline"/>
      </w:rPr>
    </w:lvl>
    <w:lvl w:ilvl="4" w:tplc="053E5BE8">
      <w:start w:val="1"/>
      <w:numFmt w:val="bullet"/>
      <w:lvlText w:val="o"/>
      <w:lvlJc w:val="left"/>
      <w:pPr>
        <w:ind w:left="3600" w:hanging="360"/>
      </w:pPr>
      <w:rPr>
        <w:rFonts w:ascii="Arial" w:eastAsia="Arial" w:hAnsi="Arial" w:cs="Arial"/>
        <w:b w:val="0"/>
        <w:bCs w:val="0"/>
        <w:i w:val="0"/>
        <w:iCs w:val="0"/>
        <w:caps w:val="0"/>
        <w:smallCaps w:val="0"/>
        <w:strike w:val="0"/>
        <w:dstrike w:val="0"/>
        <w:spacing w:val="0"/>
        <w:w w:val="100"/>
        <w:kern w:val="0"/>
        <w:position w:val="0"/>
        <w:highlight w:val="none"/>
        <w:vertAlign w:val="baseline"/>
      </w:rPr>
    </w:lvl>
    <w:lvl w:ilvl="5" w:tplc="520AB4F0">
      <w:start w:val="1"/>
      <w:numFmt w:val="bullet"/>
      <w:lvlText w:val="▪"/>
      <w:lvlJc w:val="left"/>
      <w:pPr>
        <w:ind w:left="4320" w:hanging="360"/>
      </w:pPr>
      <w:rPr>
        <w:rFonts w:ascii="Arial" w:eastAsia="Arial" w:hAnsi="Arial" w:cs="Arial"/>
        <w:b w:val="0"/>
        <w:bCs w:val="0"/>
        <w:i w:val="0"/>
        <w:iCs w:val="0"/>
        <w:caps w:val="0"/>
        <w:smallCaps w:val="0"/>
        <w:strike w:val="0"/>
        <w:dstrike w:val="0"/>
        <w:spacing w:val="0"/>
        <w:w w:val="100"/>
        <w:kern w:val="0"/>
        <w:position w:val="0"/>
        <w:highlight w:val="none"/>
        <w:vertAlign w:val="baseline"/>
      </w:rPr>
    </w:lvl>
    <w:lvl w:ilvl="6" w:tplc="DDF47814">
      <w:start w:val="1"/>
      <w:numFmt w:val="bullet"/>
      <w:lvlText w:val="•"/>
      <w:lvlJc w:val="left"/>
      <w:pPr>
        <w:ind w:left="5040" w:hanging="360"/>
      </w:pPr>
      <w:rPr>
        <w:rFonts w:ascii="Arial" w:eastAsia="Arial" w:hAnsi="Arial" w:cs="Arial"/>
        <w:b w:val="0"/>
        <w:bCs w:val="0"/>
        <w:i w:val="0"/>
        <w:iCs w:val="0"/>
        <w:caps w:val="0"/>
        <w:smallCaps w:val="0"/>
        <w:strike w:val="0"/>
        <w:dstrike w:val="0"/>
        <w:spacing w:val="0"/>
        <w:w w:val="100"/>
        <w:kern w:val="0"/>
        <w:position w:val="0"/>
        <w:highlight w:val="none"/>
        <w:vertAlign w:val="baseline"/>
      </w:rPr>
    </w:lvl>
    <w:lvl w:ilvl="7" w:tplc="2952BB5A">
      <w:start w:val="1"/>
      <w:numFmt w:val="bullet"/>
      <w:lvlText w:val="o"/>
      <w:lvlJc w:val="left"/>
      <w:pPr>
        <w:ind w:left="5760" w:hanging="360"/>
      </w:pPr>
      <w:rPr>
        <w:rFonts w:ascii="Arial" w:eastAsia="Arial" w:hAnsi="Arial" w:cs="Arial"/>
        <w:b w:val="0"/>
        <w:bCs w:val="0"/>
        <w:i w:val="0"/>
        <w:iCs w:val="0"/>
        <w:caps w:val="0"/>
        <w:smallCaps w:val="0"/>
        <w:strike w:val="0"/>
        <w:dstrike w:val="0"/>
        <w:spacing w:val="0"/>
        <w:w w:val="100"/>
        <w:kern w:val="0"/>
        <w:position w:val="0"/>
        <w:highlight w:val="none"/>
        <w:vertAlign w:val="baseline"/>
      </w:rPr>
    </w:lvl>
    <w:lvl w:ilvl="8" w:tplc="11428B60">
      <w:start w:val="1"/>
      <w:numFmt w:val="bullet"/>
      <w:lvlText w:val="▪"/>
      <w:lvlJc w:val="left"/>
      <w:pPr>
        <w:ind w:left="6480" w:hanging="360"/>
      </w:pPr>
      <w:rPr>
        <w:rFonts w:ascii="Arial" w:eastAsia="Arial" w:hAnsi="Arial" w:cs="Arial"/>
        <w:b w:val="0"/>
        <w:bCs w:val="0"/>
        <w:i w:val="0"/>
        <w:iCs w:val="0"/>
        <w:caps w:val="0"/>
        <w:smallCaps w:val="0"/>
        <w:strike w:val="0"/>
        <w:dstrike w:val="0"/>
        <w:spacing w:val="0"/>
        <w:w w:val="100"/>
        <w:kern w:val="0"/>
        <w:position w:val="0"/>
        <w:highlight w:val="none"/>
        <w:vertAlign w:val="baseline"/>
      </w:rPr>
    </w:lvl>
  </w:abstractNum>
  <w:abstractNum w:abstractNumId="192" w15:restartNumberingAfterBreak="0">
    <w:nsid w:val="24742E4C"/>
    <w:multiLevelType w:val="hybridMultilevel"/>
    <w:tmpl w:val="99C83E3A"/>
    <w:styleLink w:val="ImportedStyle74"/>
    <w:lvl w:ilvl="0" w:tplc="9DCC2304">
      <w:start w:val="1"/>
      <w:numFmt w:val="bullet"/>
      <w:lvlText w:val="·"/>
      <w:lvlJc w:val="left"/>
      <w:pPr>
        <w:ind w:left="108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1" w:tplc="D7509324">
      <w:start w:val="1"/>
      <w:numFmt w:val="bullet"/>
      <w:lvlText w:val="o"/>
      <w:lvlJc w:val="left"/>
      <w:pPr>
        <w:ind w:left="180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2" w:tplc="54769EA0">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3" w:tplc="073CFD04">
      <w:start w:val="1"/>
      <w:numFmt w:val="bullet"/>
      <w:lvlText w:val="·"/>
      <w:lvlJc w:val="left"/>
      <w:pPr>
        <w:ind w:left="324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4" w:tplc="3A72A4A2">
      <w:start w:val="1"/>
      <w:numFmt w:val="bullet"/>
      <w:lvlText w:val="o"/>
      <w:lvlJc w:val="left"/>
      <w:pPr>
        <w:ind w:left="39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5" w:tplc="79AE7980">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6" w:tplc="B4D27F58">
      <w:start w:val="1"/>
      <w:numFmt w:val="bullet"/>
      <w:lvlText w:val="·"/>
      <w:lvlJc w:val="left"/>
      <w:pPr>
        <w:ind w:left="540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7" w:tplc="DACED084">
      <w:start w:val="1"/>
      <w:numFmt w:val="bullet"/>
      <w:lvlText w:val="o"/>
      <w:lvlJc w:val="left"/>
      <w:pPr>
        <w:ind w:left="612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8" w:tplc="036CB1AE">
      <w:start w:val="1"/>
      <w:numFmt w:val="bullet"/>
      <w:lvlText w:val="▪"/>
      <w:lvlJc w:val="left"/>
      <w:pPr>
        <w:ind w:left="684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abstractNum>
  <w:abstractNum w:abstractNumId="193" w15:restartNumberingAfterBreak="0">
    <w:nsid w:val="24E34B0D"/>
    <w:multiLevelType w:val="hybridMultilevel"/>
    <w:tmpl w:val="B35C6524"/>
    <w:styleLink w:val="Stilimportat4332"/>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CF08D3C">
      <w:start w:val="1"/>
      <w:numFmt w:val="bullet"/>
      <w:lvlText w:val="-"/>
      <w:lvlJc w:val="left"/>
      <w:pPr>
        <w:ind w:left="2880" w:hanging="360"/>
      </w:pPr>
      <w:rPr>
        <w:rFonts w:ascii="Courier New" w:hAnsi="Courier New"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4" w15:restartNumberingAfterBreak="0">
    <w:nsid w:val="257B0BEF"/>
    <w:multiLevelType w:val="hybridMultilevel"/>
    <w:tmpl w:val="F7066B7C"/>
    <w:styleLink w:val="Stilimportat7412"/>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5" w15:restartNumberingAfterBreak="0">
    <w:nsid w:val="26070B85"/>
    <w:multiLevelType w:val="hybridMultilevel"/>
    <w:tmpl w:val="3B7698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6" w15:restartNumberingAfterBreak="0">
    <w:nsid w:val="260C48DE"/>
    <w:multiLevelType w:val="hybridMultilevel"/>
    <w:tmpl w:val="E390A918"/>
    <w:lvl w:ilvl="0" w:tplc="B20E3998">
      <w:start w:val="1"/>
      <w:numFmt w:val="upperLetter"/>
      <w:lvlText w:val="%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7" w15:restartNumberingAfterBreak="0">
    <w:nsid w:val="262347B1"/>
    <w:multiLevelType w:val="hybridMultilevel"/>
    <w:tmpl w:val="F578C404"/>
    <w:styleLink w:val="Stilimportat3332"/>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8" w15:restartNumberingAfterBreak="0">
    <w:nsid w:val="26264115"/>
    <w:multiLevelType w:val="hybridMultilevel"/>
    <w:tmpl w:val="1402EF5E"/>
    <w:styleLink w:val="Stilimportat53111"/>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9" w15:restartNumberingAfterBreak="0">
    <w:nsid w:val="262D46F7"/>
    <w:multiLevelType w:val="hybridMultilevel"/>
    <w:tmpl w:val="EE42DFF8"/>
    <w:styleLink w:val="ImportedStyle780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0" w15:restartNumberingAfterBreak="0">
    <w:nsid w:val="267D48C4"/>
    <w:multiLevelType w:val="hybridMultilevel"/>
    <w:tmpl w:val="87729FE4"/>
    <w:styleLink w:val="ImportedStyle1162211"/>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1" w15:restartNumberingAfterBreak="0">
    <w:nsid w:val="26814E6F"/>
    <w:multiLevelType w:val="hybridMultilevel"/>
    <w:tmpl w:val="7DDE540C"/>
    <w:lvl w:ilvl="0" w:tplc="1EE4549C">
      <w:numFmt w:val="bullet"/>
      <w:lvlText w:val="•"/>
      <w:lvlJc w:val="left"/>
      <w:pPr>
        <w:ind w:left="360" w:hanging="360"/>
      </w:pPr>
      <w:rPr>
        <w:rFonts w:hint="default"/>
        <w:lang w:val="ro-RO" w:eastAsia="en-US" w:bidi="ar-SA"/>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2" w15:restartNumberingAfterBreak="0">
    <w:nsid w:val="2690250B"/>
    <w:multiLevelType w:val="hybridMultilevel"/>
    <w:tmpl w:val="A4B4068A"/>
    <w:styleLink w:val="Stilimportat4422"/>
    <w:lvl w:ilvl="0" w:tplc="420C5640">
      <w:start w:val="1"/>
      <w:numFmt w:val="upperLetter"/>
      <w:lvlText w:val="%1."/>
      <w:lvlJc w:val="left"/>
      <w:pPr>
        <w:ind w:left="720" w:hanging="360"/>
      </w:pPr>
      <w:rPr>
        <w:rFonts w:hAnsi="Arial Unicode MS"/>
        <w:b/>
        <w:bCs/>
        <w:caps w:val="0"/>
        <w:smallCaps w:val="0"/>
        <w:strike w:val="0"/>
        <w:dstrike w:val="0"/>
        <w:spacing w:val="0"/>
        <w:w w:val="100"/>
        <w:kern w:val="0"/>
        <w:position w:val="0"/>
        <w:highlight w:val="none"/>
        <w:vertAlign w:val="baseline"/>
      </w:rPr>
    </w:lvl>
    <w:lvl w:ilvl="1" w:tplc="4504007E">
      <w:start w:val="1"/>
      <w:numFmt w:val="lowerLetter"/>
      <w:lvlText w:val="%2."/>
      <w:lvlJc w:val="left"/>
      <w:pPr>
        <w:ind w:left="1440" w:hanging="360"/>
      </w:pPr>
      <w:rPr>
        <w:rFonts w:hAnsi="Arial Unicode MS"/>
        <w:b/>
        <w:bCs/>
        <w:caps w:val="0"/>
        <w:smallCaps w:val="0"/>
        <w:strike w:val="0"/>
        <w:dstrike w:val="0"/>
        <w:spacing w:val="0"/>
        <w:w w:val="100"/>
        <w:kern w:val="0"/>
        <w:position w:val="0"/>
        <w:highlight w:val="none"/>
        <w:vertAlign w:val="baseline"/>
      </w:rPr>
    </w:lvl>
    <w:lvl w:ilvl="2" w:tplc="60981F26">
      <w:start w:val="1"/>
      <w:numFmt w:val="lowerRoman"/>
      <w:lvlText w:val="%3."/>
      <w:lvlJc w:val="left"/>
      <w:pPr>
        <w:ind w:left="2160" w:hanging="313"/>
      </w:pPr>
      <w:rPr>
        <w:rFonts w:hAnsi="Arial Unicode MS"/>
        <w:b/>
        <w:bCs/>
        <w:caps w:val="0"/>
        <w:smallCaps w:val="0"/>
        <w:strike w:val="0"/>
        <w:dstrike w:val="0"/>
        <w:spacing w:val="0"/>
        <w:w w:val="100"/>
        <w:kern w:val="0"/>
        <w:position w:val="0"/>
        <w:highlight w:val="none"/>
        <w:vertAlign w:val="baseline"/>
      </w:rPr>
    </w:lvl>
    <w:lvl w:ilvl="3" w:tplc="733678E6">
      <w:start w:val="1"/>
      <w:numFmt w:val="decimal"/>
      <w:lvlText w:val="%4."/>
      <w:lvlJc w:val="left"/>
      <w:pPr>
        <w:ind w:left="2880" w:hanging="360"/>
      </w:pPr>
      <w:rPr>
        <w:rFonts w:hAnsi="Arial Unicode MS"/>
        <w:b/>
        <w:bCs/>
        <w:caps w:val="0"/>
        <w:smallCaps w:val="0"/>
        <w:strike w:val="0"/>
        <w:dstrike w:val="0"/>
        <w:spacing w:val="0"/>
        <w:w w:val="100"/>
        <w:kern w:val="0"/>
        <w:position w:val="0"/>
        <w:highlight w:val="none"/>
        <w:vertAlign w:val="baseline"/>
      </w:rPr>
    </w:lvl>
    <w:lvl w:ilvl="4" w:tplc="B0DEB878">
      <w:start w:val="1"/>
      <w:numFmt w:val="lowerLetter"/>
      <w:lvlText w:val="%5."/>
      <w:lvlJc w:val="left"/>
      <w:pPr>
        <w:ind w:left="3600" w:hanging="360"/>
      </w:pPr>
      <w:rPr>
        <w:rFonts w:hAnsi="Arial Unicode MS"/>
        <w:b/>
        <w:bCs/>
        <w:caps w:val="0"/>
        <w:smallCaps w:val="0"/>
        <w:strike w:val="0"/>
        <w:dstrike w:val="0"/>
        <w:spacing w:val="0"/>
        <w:w w:val="100"/>
        <w:kern w:val="0"/>
        <w:position w:val="0"/>
        <w:highlight w:val="none"/>
        <w:vertAlign w:val="baseline"/>
      </w:rPr>
    </w:lvl>
    <w:lvl w:ilvl="5" w:tplc="4F2E0EE4">
      <w:start w:val="1"/>
      <w:numFmt w:val="lowerRoman"/>
      <w:lvlText w:val="%6."/>
      <w:lvlJc w:val="left"/>
      <w:pPr>
        <w:ind w:left="4320" w:hanging="313"/>
      </w:pPr>
      <w:rPr>
        <w:rFonts w:hAnsi="Arial Unicode MS"/>
        <w:b/>
        <w:bCs/>
        <w:caps w:val="0"/>
        <w:smallCaps w:val="0"/>
        <w:strike w:val="0"/>
        <w:dstrike w:val="0"/>
        <w:spacing w:val="0"/>
        <w:w w:val="100"/>
        <w:kern w:val="0"/>
        <w:position w:val="0"/>
        <w:highlight w:val="none"/>
        <w:vertAlign w:val="baseline"/>
      </w:rPr>
    </w:lvl>
    <w:lvl w:ilvl="6" w:tplc="B21C849E">
      <w:start w:val="1"/>
      <w:numFmt w:val="decimal"/>
      <w:lvlText w:val="%7."/>
      <w:lvlJc w:val="left"/>
      <w:pPr>
        <w:ind w:left="5040" w:hanging="360"/>
      </w:pPr>
      <w:rPr>
        <w:rFonts w:hAnsi="Arial Unicode MS"/>
        <w:b/>
        <w:bCs/>
        <w:caps w:val="0"/>
        <w:smallCaps w:val="0"/>
        <w:strike w:val="0"/>
        <w:dstrike w:val="0"/>
        <w:spacing w:val="0"/>
        <w:w w:val="100"/>
        <w:kern w:val="0"/>
        <w:position w:val="0"/>
        <w:highlight w:val="none"/>
        <w:vertAlign w:val="baseline"/>
      </w:rPr>
    </w:lvl>
    <w:lvl w:ilvl="7" w:tplc="244CE4C6">
      <w:start w:val="1"/>
      <w:numFmt w:val="lowerLetter"/>
      <w:lvlText w:val="%8."/>
      <w:lvlJc w:val="left"/>
      <w:pPr>
        <w:ind w:left="5760" w:hanging="360"/>
      </w:pPr>
      <w:rPr>
        <w:rFonts w:hAnsi="Arial Unicode MS"/>
        <w:b/>
        <w:bCs/>
        <w:caps w:val="0"/>
        <w:smallCaps w:val="0"/>
        <w:strike w:val="0"/>
        <w:dstrike w:val="0"/>
        <w:spacing w:val="0"/>
        <w:w w:val="100"/>
        <w:kern w:val="0"/>
        <w:position w:val="0"/>
        <w:highlight w:val="none"/>
        <w:vertAlign w:val="baseline"/>
      </w:rPr>
    </w:lvl>
    <w:lvl w:ilvl="8" w:tplc="001452AE">
      <w:start w:val="1"/>
      <w:numFmt w:val="lowerRoman"/>
      <w:lvlText w:val="%9."/>
      <w:lvlJc w:val="left"/>
      <w:pPr>
        <w:ind w:left="6480" w:hanging="313"/>
      </w:pPr>
      <w:rPr>
        <w:rFonts w:hAnsi="Arial Unicode MS"/>
        <w:b/>
        <w:bCs/>
        <w:caps w:val="0"/>
        <w:smallCaps w:val="0"/>
        <w:strike w:val="0"/>
        <w:dstrike w:val="0"/>
        <w:spacing w:val="0"/>
        <w:w w:val="100"/>
        <w:kern w:val="0"/>
        <w:position w:val="0"/>
        <w:highlight w:val="none"/>
        <w:vertAlign w:val="baseline"/>
      </w:rPr>
    </w:lvl>
  </w:abstractNum>
  <w:abstractNum w:abstractNumId="203" w15:restartNumberingAfterBreak="0">
    <w:nsid w:val="26925E52"/>
    <w:multiLevelType w:val="hybridMultilevel"/>
    <w:tmpl w:val="6CF2E4EE"/>
    <w:styleLink w:val="ImportedStyle7823111"/>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4" w15:restartNumberingAfterBreak="0">
    <w:nsid w:val="269E3E93"/>
    <w:multiLevelType w:val="hybridMultilevel"/>
    <w:tmpl w:val="A58EE46A"/>
    <w:styleLink w:val="ImportedStyle6"/>
    <w:lvl w:ilvl="0" w:tplc="6D827F3E">
      <w:start w:val="1"/>
      <w:numFmt w:val="lowerLetter"/>
      <w:lvlText w:val="%1."/>
      <w:lvlJc w:val="left"/>
      <w:pPr>
        <w:ind w:left="705" w:hanging="345"/>
      </w:pPr>
      <w:rPr>
        <w:rFonts w:hAnsi="Arial Unicode MS"/>
        <w:caps w:val="0"/>
        <w:smallCaps w:val="0"/>
        <w:strike w:val="0"/>
        <w:dstrike w:val="0"/>
        <w:outline w:val="0"/>
        <w:emboss w:val="0"/>
        <w:imprint w:val="0"/>
        <w:spacing w:val="0"/>
        <w:w w:val="100"/>
        <w:kern w:val="0"/>
        <w:position w:val="0"/>
        <w:highlight w:val="none"/>
        <w:vertAlign w:val="baseline"/>
      </w:rPr>
    </w:lvl>
    <w:lvl w:ilvl="1" w:tplc="E4EE25E8">
      <w:start w:val="1"/>
      <w:numFmt w:val="lowerLetter"/>
      <w:lvlText w:val="%2."/>
      <w:lvlJc w:val="left"/>
      <w:pPr>
        <w:ind w:left="567" w:hanging="283"/>
      </w:pPr>
      <w:rPr>
        <w:rFonts w:hAnsi="Arial Unicode MS"/>
        <w:caps w:val="0"/>
        <w:smallCaps w:val="0"/>
        <w:strike w:val="0"/>
        <w:dstrike w:val="0"/>
        <w:outline w:val="0"/>
        <w:emboss w:val="0"/>
        <w:imprint w:val="0"/>
        <w:spacing w:val="0"/>
        <w:w w:val="100"/>
        <w:kern w:val="0"/>
        <w:position w:val="0"/>
        <w:highlight w:val="none"/>
        <w:vertAlign w:val="baseline"/>
      </w:rPr>
    </w:lvl>
    <w:lvl w:ilvl="2" w:tplc="98E4ED42">
      <w:start w:val="1"/>
      <w:numFmt w:val="lowerRoman"/>
      <w:lvlText w:val="%3."/>
      <w:lvlJc w:val="left"/>
      <w:pPr>
        <w:ind w:left="1287" w:hanging="213"/>
      </w:pPr>
      <w:rPr>
        <w:rFonts w:hAnsi="Arial Unicode MS"/>
        <w:caps w:val="0"/>
        <w:smallCaps w:val="0"/>
        <w:strike w:val="0"/>
        <w:dstrike w:val="0"/>
        <w:outline w:val="0"/>
        <w:emboss w:val="0"/>
        <w:imprint w:val="0"/>
        <w:spacing w:val="0"/>
        <w:w w:val="100"/>
        <w:kern w:val="0"/>
        <w:position w:val="0"/>
        <w:highlight w:val="none"/>
        <w:vertAlign w:val="baseline"/>
      </w:rPr>
    </w:lvl>
    <w:lvl w:ilvl="3" w:tplc="A97444B2">
      <w:start w:val="1"/>
      <w:numFmt w:val="decimal"/>
      <w:lvlText w:val="%4."/>
      <w:lvlJc w:val="left"/>
      <w:pPr>
        <w:ind w:left="2007" w:hanging="283"/>
      </w:pPr>
      <w:rPr>
        <w:rFonts w:hAnsi="Arial Unicode MS"/>
        <w:caps w:val="0"/>
        <w:smallCaps w:val="0"/>
        <w:strike w:val="0"/>
        <w:dstrike w:val="0"/>
        <w:outline w:val="0"/>
        <w:emboss w:val="0"/>
        <w:imprint w:val="0"/>
        <w:spacing w:val="0"/>
        <w:w w:val="100"/>
        <w:kern w:val="0"/>
        <w:position w:val="0"/>
        <w:highlight w:val="none"/>
        <w:vertAlign w:val="baseline"/>
      </w:rPr>
    </w:lvl>
    <w:lvl w:ilvl="4" w:tplc="F4B696D6">
      <w:start w:val="1"/>
      <w:numFmt w:val="lowerLetter"/>
      <w:lvlText w:val="%5."/>
      <w:lvlJc w:val="left"/>
      <w:pPr>
        <w:ind w:left="2727" w:hanging="283"/>
      </w:pPr>
      <w:rPr>
        <w:rFonts w:hAnsi="Arial Unicode MS"/>
        <w:caps w:val="0"/>
        <w:smallCaps w:val="0"/>
        <w:strike w:val="0"/>
        <w:dstrike w:val="0"/>
        <w:outline w:val="0"/>
        <w:emboss w:val="0"/>
        <w:imprint w:val="0"/>
        <w:spacing w:val="0"/>
        <w:w w:val="100"/>
        <w:kern w:val="0"/>
        <w:position w:val="0"/>
        <w:highlight w:val="none"/>
        <w:vertAlign w:val="baseline"/>
      </w:rPr>
    </w:lvl>
    <w:lvl w:ilvl="5" w:tplc="370E992A">
      <w:start w:val="1"/>
      <w:numFmt w:val="lowerRoman"/>
      <w:lvlText w:val="%6."/>
      <w:lvlJc w:val="left"/>
      <w:pPr>
        <w:ind w:left="3447" w:hanging="213"/>
      </w:pPr>
      <w:rPr>
        <w:rFonts w:hAnsi="Arial Unicode MS"/>
        <w:caps w:val="0"/>
        <w:smallCaps w:val="0"/>
        <w:strike w:val="0"/>
        <w:dstrike w:val="0"/>
        <w:outline w:val="0"/>
        <w:emboss w:val="0"/>
        <w:imprint w:val="0"/>
        <w:spacing w:val="0"/>
        <w:w w:val="100"/>
        <w:kern w:val="0"/>
        <w:position w:val="0"/>
        <w:highlight w:val="none"/>
        <w:vertAlign w:val="baseline"/>
      </w:rPr>
    </w:lvl>
    <w:lvl w:ilvl="6" w:tplc="4B24374C">
      <w:start w:val="1"/>
      <w:numFmt w:val="decimal"/>
      <w:lvlText w:val="%7."/>
      <w:lvlJc w:val="left"/>
      <w:pPr>
        <w:ind w:left="4167" w:hanging="283"/>
      </w:pPr>
      <w:rPr>
        <w:rFonts w:hAnsi="Arial Unicode MS"/>
        <w:caps w:val="0"/>
        <w:smallCaps w:val="0"/>
        <w:strike w:val="0"/>
        <w:dstrike w:val="0"/>
        <w:outline w:val="0"/>
        <w:emboss w:val="0"/>
        <w:imprint w:val="0"/>
        <w:spacing w:val="0"/>
        <w:w w:val="100"/>
        <w:kern w:val="0"/>
        <w:position w:val="0"/>
        <w:highlight w:val="none"/>
        <w:vertAlign w:val="baseline"/>
      </w:rPr>
    </w:lvl>
    <w:lvl w:ilvl="7" w:tplc="C9EE2ACC">
      <w:start w:val="1"/>
      <w:numFmt w:val="lowerLetter"/>
      <w:lvlText w:val="%8."/>
      <w:lvlJc w:val="left"/>
      <w:pPr>
        <w:ind w:left="4887" w:hanging="283"/>
      </w:pPr>
      <w:rPr>
        <w:rFonts w:hAnsi="Arial Unicode MS"/>
        <w:caps w:val="0"/>
        <w:smallCaps w:val="0"/>
        <w:strike w:val="0"/>
        <w:dstrike w:val="0"/>
        <w:outline w:val="0"/>
        <w:emboss w:val="0"/>
        <w:imprint w:val="0"/>
        <w:spacing w:val="0"/>
        <w:w w:val="100"/>
        <w:kern w:val="0"/>
        <w:position w:val="0"/>
        <w:highlight w:val="none"/>
        <w:vertAlign w:val="baseline"/>
      </w:rPr>
    </w:lvl>
    <w:lvl w:ilvl="8" w:tplc="232A6AAE">
      <w:start w:val="1"/>
      <w:numFmt w:val="lowerRoman"/>
      <w:lvlText w:val="%9."/>
      <w:lvlJc w:val="left"/>
      <w:pPr>
        <w:ind w:left="5607" w:hanging="2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05" w15:restartNumberingAfterBreak="0">
    <w:nsid w:val="26AC4879"/>
    <w:multiLevelType w:val="hybridMultilevel"/>
    <w:tmpl w:val="4E44E168"/>
    <w:styleLink w:val="ImportedStyle12211"/>
    <w:lvl w:ilvl="0" w:tplc="C5E6A5A2">
      <w:start w:val="1"/>
      <w:numFmt w:val="decimal"/>
      <w:lvlText w:val="%1."/>
      <w:lvlJc w:val="left"/>
      <w:pPr>
        <w:ind w:left="753" w:hanging="3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E702A22">
      <w:start w:val="1"/>
      <w:numFmt w:val="decimal"/>
      <w:lvlText w:val="%2."/>
      <w:lvlJc w:val="left"/>
      <w:pPr>
        <w:ind w:left="567"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BE2A30C">
      <w:start w:val="1"/>
      <w:numFmt w:val="lowerRoman"/>
      <w:lvlText w:val="%3."/>
      <w:lvlJc w:val="left"/>
      <w:pPr>
        <w:ind w:left="1287" w:hanging="22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31E2676">
      <w:start w:val="1"/>
      <w:numFmt w:val="decimal"/>
      <w:lvlText w:val="%4."/>
      <w:lvlJc w:val="left"/>
      <w:pPr>
        <w:ind w:left="2007"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ADAFFD6">
      <w:start w:val="1"/>
      <w:numFmt w:val="lowerLetter"/>
      <w:lvlText w:val="%5."/>
      <w:lvlJc w:val="left"/>
      <w:pPr>
        <w:ind w:left="2727"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1B6F2E8">
      <w:start w:val="1"/>
      <w:numFmt w:val="lowerRoman"/>
      <w:lvlText w:val="%6."/>
      <w:lvlJc w:val="left"/>
      <w:pPr>
        <w:ind w:left="3447" w:hanging="22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47C440A">
      <w:start w:val="1"/>
      <w:numFmt w:val="decimal"/>
      <w:lvlText w:val="%7."/>
      <w:lvlJc w:val="left"/>
      <w:pPr>
        <w:ind w:left="4167"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4368316">
      <w:start w:val="1"/>
      <w:numFmt w:val="lowerLetter"/>
      <w:lvlText w:val="%8."/>
      <w:lvlJc w:val="left"/>
      <w:pPr>
        <w:ind w:left="4887"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BC63AAE">
      <w:start w:val="1"/>
      <w:numFmt w:val="lowerRoman"/>
      <w:lvlText w:val="%9."/>
      <w:lvlJc w:val="left"/>
      <w:pPr>
        <w:ind w:left="5607" w:hanging="22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06" w15:restartNumberingAfterBreak="0">
    <w:nsid w:val="26C34ADE"/>
    <w:multiLevelType w:val="hybridMultilevel"/>
    <w:tmpl w:val="EAC88E72"/>
    <w:styleLink w:val="Stilimportat731112"/>
    <w:lvl w:ilvl="0" w:tplc="3A729ED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DED667B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EC66C61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2848D204">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643CCFB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D25CB0F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3DB2454C">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08BA2F0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98C2E0A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07" w15:restartNumberingAfterBreak="0">
    <w:nsid w:val="26F71320"/>
    <w:multiLevelType w:val="hybridMultilevel"/>
    <w:tmpl w:val="14F2FB52"/>
    <w:lvl w:ilvl="0" w:tplc="5FF6D4FA">
      <w:start w:val="1"/>
      <w:numFmt w:val="upperRoman"/>
      <w:lvlText w:val="%1."/>
      <w:lvlJc w:val="left"/>
      <w:pPr>
        <w:ind w:left="720" w:hanging="720"/>
      </w:pPr>
      <w:rPr>
        <w:rFonts w:hint="default"/>
        <w:b/>
        <w:w w:val="105"/>
      </w:rPr>
    </w:lvl>
    <w:lvl w:ilvl="1" w:tplc="04090019" w:tentative="1">
      <w:start w:val="1"/>
      <w:numFmt w:val="lowerLetter"/>
      <w:lvlText w:val="%2."/>
      <w:lvlJc w:val="left"/>
      <w:pPr>
        <w:ind w:left="1473" w:hanging="360"/>
      </w:pPr>
    </w:lvl>
    <w:lvl w:ilvl="2" w:tplc="0409001B" w:tentative="1">
      <w:start w:val="1"/>
      <w:numFmt w:val="lowerRoman"/>
      <w:lvlText w:val="%3."/>
      <w:lvlJc w:val="right"/>
      <w:pPr>
        <w:ind w:left="2193" w:hanging="180"/>
      </w:pPr>
    </w:lvl>
    <w:lvl w:ilvl="3" w:tplc="0409000F" w:tentative="1">
      <w:start w:val="1"/>
      <w:numFmt w:val="decimal"/>
      <w:lvlText w:val="%4."/>
      <w:lvlJc w:val="left"/>
      <w:pPr>
        <w:ind w:left="2913" w:hanging="360"/>
      </w:pPr>
    </w:lvl>
    <w:lvl w:ilvl="4" w:tplc="04090019" w:tentative="1">
      <w:start w:val="1"/>
      <w:numFmt w:val="lowerLetter"/>
      <w:lvlText w:val="%5."/>
      <w:lvlJc w:val="left"/>
      <w:pPr>
        <w:ind w:left="3633" w:hanging="360"/>
      </w:pPr>
    </w:lvl>
    <w:lvl w:ilvl="5" w:tplc="0409001B" w:tentative="1">
      <w:start w:val="1"/>
      <w:numFmt w:val="lowerRoman"/>
      <w:lvlText w:val="%6."/>
      <w:lvlJc w:val="right"/>
      <w:pPr>
        <w:ind w:left="4353" w:hanging="180"/>
      </w:pPr>
    </w:lvl>
    <w:lvl w:ilvl="6" w:tplc="0409000F" w:tentative="1">
      <w:start w:val="1"/>
      <w:numFmt w:val="decimal"/>
      <w:lvlText w:val="%7."/>
      <w:lvlJc w:val="left"/>
      <w:pPr>
        <w:ind w:left="5073" w:hanging="360"/>
      </w:pPr>
    </w:lvl>
    <w:lvl w:ilvl="7" w:tplc="04090019" w:tentative="1">
      <w:start w:val="1"/>
      <w:numFmt w:val="lowerLetter"/>
      <w:lvlText w:val="%8."/>
      <w:lvlJc w:val="left"/>
      <w:pPr>
        <w:ind w:left="5793" w:hanging="360"/>
      </w:pPr>
    </w:lvl>
    <w:lvl w:ilvl="8" w:tplc="0409001B" w:tentative="1">
      <w:start w:val="1"/>
      <w:numFmt w:val="lowerRoman"/>
      <w:lvlText w:val="%9."/>
      <w:lvlJc w:val="right"/>
      <w:pPr>
        <w:ind w:left="6513" w:hanging="180"/>
      </w:pPr>
    </w:lvl>
  </w:abstractNum>
  <w:abstractNum w:abstractNumId="208" w15:restartNumberingAfterBreak="0">
    <w:nsid w:val="273D7630"/>
    <w:multiLevelType w:val="hybridMultilevel"/>
    <w:tmpl w:val="DC2072D0"/>
    <w:lvl w:ilvl="0" w:tplc="E9F6141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9" w15:restartNumberingAfterBreak="0">
    <w:nsid w:val="27592A9E"/>
    <w:multiLevelType w:val="hybridMultilevel"/>
    <w:tmpl w:val="5072B188"/>
    <w:lvl w:ilvl="0" w:tplc="E9F614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0" w15:restartNumberingAfterBreak="0">
    <w:nsid w:val="277F6DF4"/>
    <w:multiLevelType w:val="hybridMultilevel"/>
    <w:tmpl w:val="A3EC3F8C"/>
    <w:lvl w:ilvl="0" w:tplc="04090001">
      <w:start w:val="1"/>
      <w:numFmt w:val="bullet"/>
      <w:lvlText w:val=""/>
      <w:lvlJc w:val="left"/>
      <w:pPr>
        <w:ind w:left="720" w:hanging="360"/>
      </w:pPr>
      <w:rPr>
        <w:rFonts w:ascii="Symbol" w:hAnsi="Symbol" w:hint="default"/>
      </w:rPr>
    </w:lvl>
    <w:lvl w:ilvl="1" w:tplc="E9F61410">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1" w15:restartNumberingAfterBreak="0">
    <w:nsid w:val="27CD197B"/>
    <w:multiLevelType w:val="hybridMultilevel"/>
    <w:tmpl w:val="788C059E"/>
    <w:lvl w:ilvl="0" w:tplc="E9F61410">
      <w:start w:val="1"/>
      <w:numFmt w:val="bullet"/>
      <w:lvlText w:val=""/>
      <w:lvlJc w:val="left"/>
      <w:pPr>
        <w:ind w:left="1584" w:hanging="360"/>
      </w:pPr>
      <w:rPr>
        <w:rFonts w:ascii="Symbol" w:hAnsi="Symbol" w:hint="default"/>
      </w:rPr>
    </w:lvl>
    <w:lvl w:ilvl="1" w:tplc="700A9D86">
      <w:start w:val="1"/>
      <w:numFmt w:val="bullet"/>
      <w:lvlText w:val=""/>
      <w:lvlJc w:val="left"/>
      <w:pPr>
        <w:ind w:left="2304" w:hanging="360"/>
      </w:pPr>
      <w:rPr>
        <w:rFonts w:ascii="Symbol" w:hAnsi="Symbol" w:hint="default"/>
        <w:strike w:val="0"/>
      </w:rPr>
    </w:lvl>
    <w:lvl w:ilvl="2" w:tplc="F92CCE58">
      <w:start w:val="1"/>
      <w:numFmt w:val="bullet"/>
      <w:lvlText w:val=""/>
      <w:lvlJc w:val="left"/>
      <w:pPr>
        <w:ind w:left="3024" w:hanging="360"/>
      </w:pPr>
      <w:rPr>
        <w:rFonts w:ascii="Symbol" w:hAnsi="Symbol" w:hint="default"/>
        <w:b w:val="0"/>
        <w:strike w:val="0"/>
      </w:rPr>
    </w:lvl>
    <w:lvl w:ilvl="3" w:tplc="2F067776">
      <w:start w:val="2"/>
      <w:numFmt w:val="bullet"/>
      <w:lvlText w:val="-"/>
      <w:lvlJc w:val="left"/>
      <w:pPr>
        <w:ind w:left="3744" w:hanging="360"/>
      </w:pPr>
      <w:rPr>
        <w:rFonts w:ascii="Times New Roman" w:eastAsia="Times New Roman" w:hAnsi="Times New Roman" w:cs="Times New Roman"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212" w15:restartNumberingAfterBreak="0">
    <w:nsid w:val="28311FB7"/>
    <w:multiLevelType w:val="hybridMultilevel"/>
    <w:tmpl w:val="E87C7474"/>
    <w:styleLink w:val="ImportedStyle84"/>
    <w:lvl w:ilvl="0" w:tplc="EBDE618A">
      <w:start w:val="1"/>
      <w:numFmt w:val="bullet"/>
      <w:lvlText w:val="-"/>
      <w:lvlJc w:val="left"/>
      <w:pPr>
        <w:ind w:left="180" w:hanging="18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1" w:tplc="6590D5AE">
      <w:start w:val="1"/>
      <w:numFmt w:val="bullet"/>
      <w:lvlText w:val="o"/>
      <w:lvlJc w:val="left"/>
      <w:pPr>
        <w:ind w:left="900" w:hanging="18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2" w:tplc="1F78BDC2">
      <w:start w:val="1"/>
      <w:numFmt w:val="bullet"/>
      <w:lvlText w:val="▪"/>
      <w:lvlJc w:val="left"/>
      <w:pPr>
        <w:ind w:left="1620" w:hanging="18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3" w:tplc="4D286A96">
      <w:start w:val="1"/>
      <w:numFmt w:val="bullet"/>
      <w:lvlText w:val="•"/>
      <w:lvlJc w:val="left"/>
      <w:pPr>
        <w:ind w:left="2340" w:hanging="18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4" w:tplc="58EA8E88">
      <w:start w:val="1"/>
      <w:numFmt w:val="bullet"/>
      <w:lvlText w:val="o"/>
      <w:lvlJc w:val="left"/>
      <w:pPr>
        <w:ind w:left="3060" w:hanging="18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5" w:tplc="75F0E8FA">
      <w:start w:val="1"/>
      <w:numFmt w:val="bullet"/>
      <w:lvlText w:val="▪"/>
      <w:lvlJc w:val="left"/>
      <w:pPr>
        <w:ind w:left="3780" w:hanging="18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6" w:tplc="65500372">
      <w:start w:val="1"/>
      <w:numFmt w:val="bullet"/>
      <w:lvlText w:val="•"/>
      <w:lvlJc w:val="left"/>
      <w:pPr>
        <w:ind w:left="4500" w:hanging="18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7" w:tplc="7E9A3DC0">
      <w:start w:val="1"/>
      <w:numFmt w:val="bullet"/>
      <w:lvlText w:val="o"/>
      <w:lvlJc w:val="left"/>
      <w:pPr>
        <w:ind w:left="5220" w:hanging="18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8" w:tplc="5EE4B300">
      <w:start w:val="1"/>
      <w:numFmt w:val="bullet"/>
      <w:lvlText w:val="▪"/>
      <w:lvlJc w:val="left"/>
      <w:pPr>
        <w:ind w:left="5940" w:hanging="18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abstractNum>
  <w:abstractNum w:abstractNumId="213" w15:restartNumberingAfterBreak="0">
    <w:nsid w:val="283D5BF4"/>
    <w:multiLevelType w:val="hybridMultilevel"/>
    <w:tmpl w:val="E370E3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4" w15:restartNumberingAfterBreak="0">
    <w:nsid w:val="286D0DEA"/>
    <w:multiLevelType w:val="hybridMultilevel"/>
    <w:tmpl w:val="F266FA00"/>
    <w:styleLink w:val="Stilimportat512"/>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5" w15:restartNumberingAfterBreak="0">
    <w:nsid w:val="289F2702"/>
    <w:multiLevelType w:val="hybridMultilevel"/>
    <w:tmpl w:val="61DC9EE2"/>
    <w:lvl w:ilvl="0" w:tplc="864C9478">
      <w:numFmt w:val="bullet"/>
      <w:lvlText w:val="•"/>
      <w:lvlJc w:val="left"/>
      <w:pPr>
        <w:ind w:left="283" w:hanging="283"/>
      </w:pPr>
      <w:rPr>
        <w:rFonts w:ascii="Times New Roman" w:eastAsia="Times New Roman" w:hAnsi="Times New Roman" w:cs="Times New Roman" w:hint="default"/>
        <w:w w:val="103"/>
        <w:lang w:val="ro-RO" w:eastAsia="en-US" w:bidi="ar-SA"/>
      </w:rPr>
    </w:lvl>
    <w:lvl w:ilvl="1" w:tplc="04090003">
      <w:start w:val="1"/>
      <w:numFmt w:val="bullet"/>
      <w:lvlText w:val="o"/>
      <w:lvlJc w:val="left"/>
      <w:pPr>
        <w:ind w:left="1045" w:hanging="360"/>
      </w:pPr>
      <w:rPr>
        <w:rFonts w:ascii="Courier New" w:hAnsi="Courier New" w:cs="Courier New" w:hint="default"/>
      </w:rPr>
    </w:lvl>
    <w:lvl w:ilvl="2" w:tplc="04090005" w:tentative="1">
      <w:start w:val="1"/>
      <w:numFmt w:val="bullet"/>
      <w:lvlText w:val=""/>
      <w:lvlJc w:val="left"/>
      <w:pPr>
        <w:ind w:left="1765" w:hanging="360"/>
      </w:pPr>
      <w:rPr>
        <w:rFonts w:ascii="Wingdings" w:hAnsi="Wingdings" w:hint="default"/>
      </w:rPr>
    </w:lvl>
    <w:lvl w:ilvl="3" w:tplc="04090001" w:tentative="1">
      <w:start w:val="1"/>
      <w:numFmt w:val="bullet"/>
      <w:lvlText w:val=""/>
      <w:lvlJc w:val="left"/>
      <w:pPr>
        <w:ind w:left="2485" w:hanging="360"/>
      </w:pPr>
      <w:rPr>
        <w:rFonts w:ascii="Symbol" w:hAnsi="Symbol" w:hint="default"/>
      </w:rPr>
    </w:lvl>
    <w:lvl w:ilvl="4" w:tplc="04090003" w:tentative="1">
      <w:start w:val="1"/>
      <w:numFmt w:val="bullet"/>
      <w:lvlText w:val="o"/>
      <w:lvlJc w:val="left"/>
      <w:pPr>
        <w:ind w:left="3205" w:hanging="360"/>
      </w:pPr>
      <w:rPr>
        <w:rFonts w:ascii="Courier New" w:hAnsi="Courier New" w:cs="Courier New" w:hint="default"/>
      </w:rPr>
    </w:lvl>
    <w:lvl w:ilvl="5" w:tplc="04090005" w:tentative="1">
      <w:start w:val="1"/>
      <w:numFmt w:val="bullet"/>
      <w:lvlText w:val=""/>
      <w:lvlJc w:val="left"/>
      <w:pPr>
        <w:ind w:left="3925" w:hanging="360"/>
      </w:pPr>
      <w:rPr>
        <w:rFonts w:ascii="Wingdings" w:hAnsi="Wingdings" w:hint="default"/>
      </w:rPr>
    </w:lvl>
    <w:lvl w:ilvl="6" w:tplc="04090001" w:tentative="1">
      <w:start w:val="1"/>
      <w:numFmt w:val="bullet"/>
      <w:lvlText w:val=""/>
      <w:lvlJc w:val="left"/>
      <w:pPr>
        <w:ind w:left="4645" w:hanging="360"/>
      </w:pPr>
      <w:rPr>
        <w:rFonts w:ascii="Symbol" w:hAnsi="Symbol" w:hint="default"/>
      </w:rPr>
    </w:lvl>
    <w:lvl w:ilvl="7" w:tplc="04090003" w:tentative="1">
      <w:start w:val="1"/>
      <w:numFmt w:val="bullet"/>
      <w:lvlText w:val="o"/>
      <w:lvlJc w:val="left"/>
      <w:pPr>
        <w:ind w:left="5365" w:hanging="360"/>
      </w:pPr>
      <w:rPr>
        <w:rFonts w:ascii="Courier New" w:hAnsi="Courier New" w:cs="Courier New" w:hint="default"/>
      </w:rPr>
    </w:lvl>
    <w:lvl w:ilvl="8" w:tplc="04090005" w:tentative="1">
      <w:start w:val="1"/>
      <w:numFmt w:val="bullet"/>
      <w:lvlText w:val=""/>
      <w:lvlJc w:val="left"/>
      <w:pPr>
        <w:ind w:left="6085" w:hanging="360"/>
      </w:pPr>
      <w:rPr>
        <w:rFonts w:ascii="Wingdings" w:hAnsi="Wingdings" w:hint="default"/>
      </w:rPr>
    </w:lvl>
  </w:abstractNum>
  <w:abstractNum w:abstractNumId="216" w15:restartNumberingAfterBreak="0">
    <w:nsid w:val="28FC077B"/>
    <w:multiLevelType w:val="hybridMultilevel"/>
    <w:tmpl w:val="05E8DD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7" w15:restartNumberingAfterBreak="0">
    <w:nsid w:val="29112A5B"/>
    <w:multiLevelType w:val="hybridMultilevel"/>
    <w:tmpl w:val="58D4545C"/>
    <w:styleLink w:val="Stilimportat742"/>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8" w15:restartNumberingAfterBreak="0">
    <w:nsid w:val="2931094F"/>
    <w:multiLevelType w:val="hybridMultilevel"/>
    <w:tmpl w:val="7BF285EE"/>
    <w:styleLink w:val="Stilimportat13111"/>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9" w15:restartNumberingAfterBreak="0">
    <w:nsid w:val="29696775"/>
    <w:multiLevelType w:val="hybridMultilevel"/>
    <w:tmpl w:val="8840896A"/>
    <w:styleLink w:val="ImportedStyle80213"/>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CF08D3C">
      <w:start w:val="1"/>
      <w:numFmt w:val="bullet"/>
      <w:lvlText w:val="-"/>
      <w:lvlJc w:val="left"/>
      <w:pPr>
        <w:ind w:left="2880" w:hanging="360"/>
      </w:pPr>
      <w:rPr>
        <w:rFonts w:ascii="Courier New" w:hAnsi="Courier New"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0" w15:restartNumberingAfterBreak="0">
    <w:nsid w:val="29863EBE"/>
    <w:multiLevelType w:val="hybridMultilevel"/>
    <w:tmpl w:val="B5923D9C"/>
    <w:styleLink w:val="ImportedStyle3111111"/>
    <w:lvl w:ilvl="0" w:tplc="EE8C2070">
      <w:start w:val="1"/>
      <w:numFmt w:val="upperRoman"/>
      <w:lvlText w:val="%1."/>
      <w:lvlJc w:val="left"/>
      <w:pPr>
        <w:ind w:left="1080" w:hanging="72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1" w15:restartNumberingAfterBreak="0">
    <w:nsid w:val="29A67AAC"/>
    <w:multiLevelType w:val="multilevel"/>
    <w:tmpl w:val="D7A43ED2"/>
    <w:styleLink w:val="ImportedStyle11633"/>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2" w15:restartNumberingAfterBreak="0">
    <w:nsid w:val="29CF1294"/>
    <w:multiLevelType w:val="hybridMultilevel"/>
    <w:tmpl w:val="D8F24214"/>
    <w:styleLink w:val="ImportedStyle214"/>
    <w:lvl w:ilvl="0" w:tplc="8D4E6288">
      <w:start w:val="1"/>
      <w:numFmt w:val="upperRoman"/>
      <w:lvlText w:val="%1."/>
      <w:lvlJc w:val="left"/>
      <w:pPr>
        <w:tabs>
          <w:tab w:val="num" w:pos="2160"/>
        </w:tabs>
        <w:ind w:left="1080" w:firstLine="360"/>
      </w:pPr>
      <w:rPr>
        <w:rFonts w:hAnsi="Arial Unicode MS"/>
        <w:caps w:val="0"/>
        <w:smallCaps w:val="0"/>
        <w:strike w:val="0"/>
        <w:dstrike w:val="0"/>
        <w:spacing w:val="0"/>
        <w:w w:val="100"/>
        <w:kern w:val="0"/>
        <w:position w:val="0"/>
        <w:highlight w:val="none"/>
        <w:vertAlign w:val="baseline"/>
      </w:rPr>
    </w:lvl>
    <w:lvl w:ilvl="1" w:tplc="9050BD42">
      <w:start w:val="1"/>
      <w:numFmt w:val="lowerLetter"/>
      <w:lvlText w:val="%2."/>
      <w:lvlJc w:val="left"/>
      <w:pPr>
        <w:tabs>
          <w:tab w:val="num" w:pos="1440"/>
        </w:tabs>
        <w:ind w:left="360" w:firstLine="720"/>
      </w:pPr>
      <w:rPr>
        <w:rFonts w:hAnsi="Arial Unicode MS"/>
        <w:caps w:val="0"/>
        <w:smallCaps w:val="0"/>
        <w:strike w:val="0"/>
        <w:dstrike w:val="0"/>
        <w:spacing w:val="0"/>
        <w:w w:val="100"/>
        <w:kern w:val="0"/>
        <w:position w:val="0"/>
        <w:highlight w:val="none"/>
        <w:vertAlign w:val="baseline"/>
      </w:rPr>
    </w:lvl>
    <w:lvl w:ilvl="2" w:tplc="3E084CA8">
      <w:start w:val="1"/>
      <w:numFmt w:val="lowerRoman"/>
      <w:lvlText w:val="%3."/>
      <w:lvlJc w:val="left"/>
      <w:pPr>
        <w:tabs>
          <w:tab w:val="num" w:pos="1800"/>
        </w:tabs>
        <w:ind w:left="720" w:firstLine="767"/>
      </w:pPr>
      <w:rPr>
        <w:rFonts w:hAnsi="Arial Unicode MS"/>
        <w:caps w:val="0"/>
        <w:smallCaps w:val="0"/>
        <w:strike w:val="0"/>
        <w:dstrike w:val="0"/>
        <w:spacing w:val="0"/>
        <w:w w:val="100"/>
        <w:kern w:val="0"/>
        <w:position w:val="0"/>
        <w:highlight w:val="none"/>
        <w:vertAlign w:val="baseline"/>
      </w:rPr>
    </w:lvl>
    <w:lvl w:ilvl="3" w:tplc="3BE29F3A">
      <w:start w:val="1"/>
      <w:numFmt w:val="decimal"/>
      <w:lvlText w:val="%4."/>
      <w:lvlJc w:val="left"/>
      <w:pPr>
        <w:tabs>
          <w:tab w:val="num" w:pos="2520"/>
        </w:tabs>
        <w:ind w:left="1440" w:firstLine="720"/>
      </w:pPr>
      <w:rPr>
        <w:rFonts w:hAnsi="Arial Unicode MS"/>
        <w:caps w:val="0"/>
        <w:smallCaps w:val="0"/>
        <w:strike w:val="0"/>
        <w:dstrike w:val="0"/>
        <w:spacing w:val="0"/>
        <w:w w:val="100"/>
        <w:kern w:val="0"/>
        <w:position w:val="0"/>
        <w:highlight w:val="none"/>
        <w:vertAlign w:val="baseline"/>
      </w:rPr>
    </w:lvl>
    <w:lvl w:ilvl="4" w:tplc="1506DEF4">
      <w:start w:val="1"/>
      <w:numFmt w:val="lowerLetter"/>
      <w:lvlText w:val="%5."/>
      <w:lvlJc w:val="left"/>
      <w:pPr>
        <w:tabs>
          <w:tab w:val="num" w:pos="3240"/>
        </w:tabs>
        <w:ind w:left="2160" w:firstLine="720"/>
      </w:pPr>
      <w:rPr>
        <w:rFonts w:hAnsi="Arial Unicode MS"/>
        <w:caps w:val="0"/>
        <w:smallCaps w:val="0"/>
        <w:strike w:val="0"/>
        <w:dstrike w:val="0"/>
        <w:spacing w:val="0"/>
        <w:w w:val="100"/>
        <w:kern w:val="0"/>
        <w:position w:val="0"/>
        <w:highlight w:val="none"/>
        <w:vertAlign w:val="baseline"/>
      </w:rPr>
    </w:lvl>
    <w:lvl w:ilvl="5" w:tplc="B31E1188">
      <w:start w:val="1"/>
      <w:numFmt w:val="lowerRoman"/>
      <w:lvlText w:val="%6."/>
      <w:lvlJc w:val="left"/>
      <w:pPr>
        <w:tabs>
          <w:tab w:val="num" w:pos="3960"/>
        </w:tabs>
        <w:ind w:left="2880" w:firstLine="767"/>
      </w:pPr>
      <w:rPr>
        <w:rFonts w:hAnsi="Arial Unicode MS"/>
        <w:caps w:val="0"/>
        <w:smallCaps w:val="0"/>
        <w:strike w:val="0"/>
        <w:dstrike w:val="0"/>
        <w:spacing w:val="0"/>
        <w:w w:val="100"/>
        <w:kern w:val="0"/>
        <w:position w:val="0"/>
        <w:highlight w:val="none"/>
        <w:vertAlign w:val="baseline"/>
      </w:rPr>
    </w:lvl>
    <w:lvl w:ilvl="6" w:tplc="D1CCF7BA">
      <w:start w:val="1"/>
      <w:numFmt w:val="decimal"/>
      <w:lvlText w:val="%7."/>
      <w:lvlJc w:val="left"/>
      <w:pPr>
        <w:tabs>
          <w:tab w:val="num" w:pos="4680"/>
        </w:tabs>
        <w:ind w:left="3600" w:firstLine="720"/>
      </w:pPr>
      <w:rPr>
        <w:rFonts w:hAnsi="Arial Unicode MS"/>
        <w:caps w:val="0"/>
        <w:smallCaps w:val="0"/>
        <w:strike w:val="0"/>
        <w:dstrike w:val="0"/>
        <w:spacing w:val="0"/>
        <w:w w:val="100"/>
        <w:kern w:val="0"/>
        <w:position w:val="0"/>
        <w:highlight w:val="none"/>
        <w:vertAlign w:val="baseline"/>
      </w:rPr>
    </w:lvl>
    <w:lvl w:ilvl="7" w:tplc="49607FAA">
      <w:start w:val="1"/>
      <w:numFmt w:val="lowerLetter"/>
      <w:lvlText w:val="%8."/>
      <w:lvlJc w:val="left"/>
      <w:pPr>
        <w:tabs>
          <w:tab w:val="num" w:pos="5400"/>
        </w:tabs>
        <w:ind w:left="4320" w:firstLine="720"/>
      </w:pPr>
      <w:rPr>
        <w:rFonts w:hAnsi="Arial Unicode MS"/>
        <w:caps w:val="0"/>
        <w:smallCaps w:val="0"/>
        <w:strike w:val="0"/>
        <w:dstrike w:val="0"/>
        <w:spacing w:val="0"/>
        <w:w w:val="100"/>
        <w:kern w:val="0"/>
        <w:position w:val="0"/>
        <w:highlight w:val="none"/>
        <w:vertAlign w:val="baseline"/>
      </w:rPr>
    </w:lvl>
    <w:lvl w:ilvl="8" w:tplc="18EC5A82">
      <w:start w:val="1"/>
      <w:numFmt w:val="lowerRoman"/>
      <w:lvlText w:val="%9."/>
      <w:lvlJc w:val="left"/>
      <w:pPr>
        <w:tabs>
          <w:tab w:val="num" w:pos="6120"/>
        </w:tabs>
        <w:ind w:left="5040" w:firstLine="767"/>
      </w:pPr>
      <w:rPr>
        <w:rFonts w:hAnsi="Arial Unicode MS"/>
        <w:caps w:val="0"/>
        <w:smallCaps w:val="0"/>
        <w:strike w:val="0"/>
        <w:dstrike w:val="0"/>
        <w:spacing w:val="0"/>
        <w:w w:val="100"/>
        <w:kern w:val="0"/>
        <w:position w:val="0"/>
        <w:highlight w:val="none"/>
        <w:vertAlign w:val="baseline"/>
      </w:rPr>
    </w:lvl>
  </w:abstractNum>
  <w:abstractNum w:abstractNumId="223" w15:restartNumberingAfterBreak="0">
    <w:nsid w:val="2A192A44"/>
    <w:multiLevelType w:val="hybridMultilevel"/>
    <w:tmpl w:val="4B92ACD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4" w15:restartNumberingAfterBreak="0">
    <w:nsid w:val="2A1E7FF7"/>
    <w:multiLevelType w:val="hybridMultilevel"/>
    <w:tmpl w:val="FC002036"/>
    <w:styleLink w:val="ImportedStyle3332"/>
    <w:lvl w:ilvl="0" w:tplc="FB56B8E4">
      <w:start w:val="1"/>
      <w:numFmt w:val="decimal"/>
      <w:suff w:val="nothing"/>
      <w:lvlText w:val="%1."/>
      <w:lvlJc w:val="left"/>
      <w:pPr>
        <w:tabs>
          <w:tab w:val="left" w:pos="539"/>
          <w:tab w:val="left" w:pos="541"/>
        </w:tabs>
        <w:ind w:left="720" w:hanging="360"/>
      </w:pPr>
      <w:rPr>
        <w:rFonts w:hAnsi="Arial Unicode MS"/>
        <w:caps w:val="0"/>
        <w:smallCaps w:val="0"/>
        <w:strike w:val="0"/>
        <w:dstrike w:val="0"/>
        <w:spacing w:val="0"/>
        <w:w w:val="100"/>
        <w:kern w:val="0"/>
        <w:position w:val="0"/>
        <w:highlight w:val="none"/>
        <w:vertAlign w:val="baseline"/>
      </w:rPr>
    </w:lvl>
    <w:lvl w:ilvl="1" w:tplc="B920B688">
      <w:start w:val="1"/>
      <w:numFmt w:val="lowerLetter"/>
      <w:lvlText w:val="%2."/>
      <w:lvlJc w:val="left"/>
      <w:pPr>
        <w:tabs>
          <w:tab w:val="left" w:pos="539"/>
          <w:tab w:val="left" w:pos="541"/>
          <w:tab w:val="num" w:pos="1440"/>
        </w:tabs>
        <w:ind w:left="1621" w:hanging="541"/>
      </w:pPr>
      <w:rPr>
        <w:rFonts w:hAnsi="Arial Unicode MS"/>
        <w:caps w:val="0"/>
        <w:smallCaps w:val="0"/>
        <w:strike w:val="0"/>
        <w:dstrike w:val="0"/>
        <w:spacing w:val="0"/>
        <w:w w:val="100"/>
        <w:kern w:val="0"/>
        <w:position w:val="0"/>
        <w:highlight w:val="none"/>
        <w:vertAlign w:val="baseline"/>
      </w:rPr>
    </w:lvl>
    <w:lvl w:ilvl="2" w:tplc="1F6CE58A">
      <w:start w:val="1"/>
      <w:numFmt w:val="lowerRoman"/>
      <w:lvlText w:val="%3."/>
      <w:lvlJc w:val="left"/>
      <w:pPr>
        <w:tabs>
          <w:tab w:val="left" w:pos="539"/>
          <w:tab w:val="left" w:pos="541"/>
          <w:tab w:val="num" w:pos="2160"/>
        </w:tabs>
        <w:ind w:left="2341" w:hanging="494"/>
      </w:pPr>
      <w:rPr>
        <w:rFonts w:hAnsi="Arial Unicode MS"/>
        <w:caps w:val="0"/>
        <w:smallCaps w:val="0"/>
        <w:strike w:val="0"/>
        <w:dstrike w:val="0"/>
        <w:spacing w:val="0"/>
        <w:w w:val="100"/>
        <w:kern w:val="0"/>
        <w:position w:val="0"/>
        <w:highlight w:val="none"/>
        <w:vertAlign w:val="baseline"/>
      </w:rPr>
    </w:lvl>
    <w:lvl w:ilvl="3" w:tplc="6ECC0CE6">
      <w:start w:val="1"/>
      <w:numFmt w:val="decimal"/>
      <w:lvlText w:val="%4."/>
      <w:lvlJc w:val="left"/>
      <w:pPr>
        <w:tabs>
          <w:tab w:val="left" w:pos="539"/>
          <w:tab w:val="left" w:pos="541"/>
          <w:tab w:val="num" w:pos="2880"/>
        </w:tabs>
        <w:ind w:left="3061" w:hanging="541"/>
      </w:pPr>
      <w:rPr>
        <w:rFonts w:hAnsi="Arial Unicode MS"/>
        <w:caps w:val="0"/>
        <w:smallCaps w:val="0"/>
        <w:strike w:val="0"/>
        <w:dstrike w:val="0"/>
        <w:spacing w:val="0"/>
        <w:w w:val="100"/>
        <w:kern w:val="0"/>
        <w:position w:val="0"/>
        <w:highlight w:val="none"/>
        <w:vertAlign w:val="baseline"/>
      </w:rPr>
    </w:lvl>
    <w:lvl w:ilvl="4" w:tplc="58E01452">
      <w:start w:val="1"/>
      <w:numFmt w:val="lowerLetter"/>
      <w:lvlText w:val="%5."/>
      <w:lvlJc w:val="left"/>
      <w:pPr>
        <w:tabs>
          <w:tab w:val="left" w:pos="539"/>
          <w:tab w:val="left" w:pos="541"/>
          <w:tab w:val="num" w:pos="3600"/>
        </w:tabs>
        <w:ind w:left="3781" w:hanging="541"/>
      </w:pPr>
      <w:rPr>
        <w:rFonts w:hAnsi="Arial Unicode MS"/>
        <w:caps w:val="0"/>
        <w:smallCaps w:val="0"/>
        <w:strike w:val="0"/>
        <w:dstrike w:val="0"/>
        <w:spacing w:val="0"/>
        <w:w w:val="100"/>
        <w:kern w:val="0"/>
        <w:position w:val="0"/>
        <w:highlight w:val="none"/>
        <w:vertAlign w:val="baseline"/>
      </w:rPr>
    </w:lvl>
    <w:lvl w:ilvl="5" w:tplc="D60C1852">
      <w:start w:val="1"/>
      <w:numFmt w:val="lowerRoman"/>
      <w:lvlText w:val="%6."/>
      <w:lvlJc w:val="left"/>
      <w:pPr>
        <w:tabs>
          <w:tab w:val="left" w:pos="539"/>
          <w:tab w:val="left" w:pos="541"/>
          <w:tab w:val="num" w:pos="4320"/>
        </w:tabs>
        <w:ind w:left="4501" w:hanging="494"/>
      </w:pPr>
      <w:rPr>
        <w:rFonts w:hAnsi="Arial Unicode MS"/>
        <w:caps w:val="0"/>
        <w:smallCaps w:val="0"/>
        <w:strike w:val="0"/>
        <w:dstrike w:val="0"/>
        <w:spacing w:val="0"/>
        <w:w w:val="100"/>
        <w:kern w:val="0"/>
        <w:position w:val="0"/>
        <w:highlight w:val="none"/>
        <w:vertAlign w:val="baseline"/>
      </w:rPr>
    </w:lvl>
    <w:lvl w:ilvl="6" w:tplc="4EC6629C">
      <w:start w:val="1"/>
      <w:numFmt w:val="decimal"/>
      <w:lvlText w:val="%7."/>
      <w:lvlJc w:val="left"/>
      <w:pPr>
        <w:tabs>
          <w:tab w:val="left" w:pos="539"/>
          <w:tab w:val="left" w:pos="541"/>
          <w:tab w:val="num" w:pos="5040"/>
        </w:tabs>
        <w:ind w:left="5221" w:hanging="541"/>
      </w:pPr>
      <w:rPr>
        <w:rFonts w:hAnsi="Arial Unicode MS"/>
        <w:caps w:val="0"/>
        <w:smallCaps w:val="0"/>
        <w:strike w:val="0"/>
        <w:dstrike w:val="0"/>
        <w:spacing w:val="0"/>
        <w:w w:val="100"/>
        <w:kern w:val="0"/>
        <w:position w:val="0"/>
        <w:highlight w:val="none"/>
        <w:vertAlign w:val="baseline"/>
      </w:rPr>
    </w:lvl>
    <w:lvl w:ilvl="7" w:tplc="679AF4B6">
      <w:start w:val="1"/>
      <w:numFmt w:val="lowerLetter"/>
      <w:lvlText w:val="%8."/>
      <w:lvlJc w:val="left"/>
      <w:pPr>
        <w:tabs>
          <w:tab w:val="left" w:pos="539"/>
          <w:tab w:val="left" w:pos="541"/>
          <w:tab w:val="num" w:pos="5760"/>
        </w:tabs>
        <w:ind w:left="5941" w:hanging="541"/>
      </w:pPr>
      <w:rPr>
        <w:rFonts w:hAnsi="Arial Unicode MS"/>
        <w:caps w:val="0"/>
        <w:smallCaps w:val="0"/>
        <w:strike w:val="0"/>
        <w:dstrike w:val="0"/>
        <w:spacing w:val="0"/>
        <w:w w:val="100"/>
        <w:kern w:val="0"/>
        <w:position w:val="0"/>
        <w:highlight w:val="none"/>
        <w:vertAlign w:val="baseline"/>
      </w:rPr>
    </w:lvl>
    <w:lvl w:ilvl="8" w:tplc="8B467AEE">
      <w:start w:val="1"/>
      <w:numFmt w:val="lowerRoman"/>
      <w:lvlText w:val="%9."/>
      <w:lvlJc w:val="left"/>
      <w:pPr>
        <w:tabs>
          <w:tab w:val="left" w:pos="539"/>
          <w:tab w:val="left" w:pos="541"/>
          <w:tab w:val="num" w:pos="6480"/>
        </w:tabs>
        <w:ind w:left="6661" w:hanging="494"/>
      </w:pPr>
      <w:rPr>
        <w:rFonts w:hAnsi="Arial Unicode MS"/>
        <w:caps w:val="0"/>
        <w:smallCaps w:val="0"/>
        <w:strike w:val="0"/>
        <w:dstrike w:val="0"/>
        <w:spacing w:val="0"/>
        <w:w w:val="100"/>
        <w:kern w:val="0"/>
        <w:position w:val="0"/>
        <w:highlight w:val="none"/>
        <w:vertAlign w:val="baseline"/>
      </w:rPr>
    </w:lvl>
  </w:abstractNum>
  <w:abstractNum w:abstractNumId="225" w15:restartNumberingAfterBreak="0">
    <w:nsid w:val="2A3601B5"/>
    <w:multiLevelType w:val="hybridMultilevel"/>
    <w:tmpl w:val="5E10E416"/>
    <w:styleLink w:val="Stilimportat2142"/>
    <w:lvl w:ilvl="0" w:tplc="9F0AF044">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0E2AE030">
      <w:start w:val="1"/>
      <w:numFmt w:val="bullet"/>
      <w:lvlText w:val="o"/>
      <w:lvlJc w:val="left"/>
      <w:pPr>
        <w:tabs>
          <w:tab w:val="left" w:pos="1077"/>
        </w:tabs>
        <w:ind w:left="18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41C0C996">
      <w:start w:val="1"/>
      <w:numFmt w:val="bullet"/>
      <w:lvlText w:val="▪"/>
      <w:lvlJc w:val="left"/>
      <w:pPr>
        <w:tabs>
          <w:tab w:val="left" w:pos="1077"/>
        </w:tabs>
        <w:ind w:left="25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FA6EE836">
      <w:start w:val="1"/>
      <w:numFmt w:val="bullet"/>
      <w:lvlText w:val="•"/>
      <w:lvlJc w:val="left"/>
      <w:pPr>
        <w:tabs>
          <w:tab w:val="left" w:pos="1077"/>
        </w:tabs>
        <w:ind w:left="32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4" w:tplc="F4DA06E0">
      <w:start w:val="1"/>
      <w:numFmt w:val="bullet"/>
      <w:lvlText w:val="o"/>
      <w:lvlJc w:val="left"/>
      <w:pPr>
        <w:tabs>
          <w:tab w:val="left" w:pos="1077"/>
        </w:tabs>
        <w:ind w:left="39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1C16B88C">
      <w:start w:val="1"/>
      <w:numFmt w:val="bullet"/>
      <w:lvlText w:val="▪"/>
      <w:lvlJc w:val="left"/>
      <w:pPr>
        <w:tabs>
          <w:tab w:val="left" w:pos="1077"/>
        </w:tabs>
        <w:ind w:left="46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432C6232">
      <w:start w:val="1"/>
      <w:numFmt w:val="bullet"/>
      <w:lvlText w:val="•"/>
      <w:lvlJc w:val="left"/>
      <w:pPr>
        <w:tabs>
          <w:tab w:val="left" w:pos="1077"/>
        </w:tabs>
        <w:ind w:left="54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7" w:tplc="8F3EC376">
      <w:start w:val="1"/>
      <w:numFmt w:val="bullet"/>
      <w:lvlText w:val="o"/>
      <w:lvlJc w:val="left"/>
      <w:pPr>
        <w:tabs>
          <w:tab w:val="left" w:pos="1077"/>
        </w:tabs>
        <w:ind w:left="61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2C448A5A">
      <w:start w:val="1"/>
      <w:numFmt w:val="bullet"/>
      <w:lvlText w:val="▪"/>
      <w:lvlJc w:val="left"/>
      <w:pPr>
        <w:tabs>
          <w:tab w:val="left" w:pos="1077"/>
        </w:tabs>
        <w:ind w:left="68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226" w15:restartNumberingAfterBreak="0">
    <w:nsid w:val="2A3C081D"/>
    <w:multiLevelType w:val="hybridMultilevel"/>
    <w:tmpl w:val="D6202F90"/>
    <w:styleLink w:val="ImportedStyle8314"/>
    <w:lvl w:ilvl="0" w:tplc="ED06BCA0">
      <w:start w:val="1"/>
      <w:numFmt w:val="bullet"/>
      <w:lvlText w:val="·"/>
      <w:lvlJc w:val="left"/>
      <w:pPr>
        <w:ind w:left="1185"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1" w:tplc="CB34252C">
      <w:start w:val="1"/>
      <w:numFmt w:val="bullet"/>
      <w:lvlText w:val="o"/>
      <w:lvlJc w:val="left"/>
      <w:pPr>
        <w:ind w:left="1905"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2" w:tplc="78A01AEE">
      <w:start w:val="1"/>
      <w:numFmt w:val="bullet"/>
      <w:lvlText w:val="▪"/>
      <w:lvlJc w:val="left"/>
      <w:pPr>
        <w:ind w:left="2625"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3" w:tplc="A2DEB816">
      <w:start w:val="1"/>
      <w:numFmt w:val="bullet"/>
      <w:lvlText w:val="·"/>
      <w:lvlJc w:val="left"/>
      <w:pPr>
        <w:ind w:left="3345"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4" w:tplc="9D040E68">
      <w:start w:val="1"/>
      <w:numFmt w:val="bullet"/>
      <w:lvlText w:val="o"/>
      <w:lvlJc w:val="left"/>
      <w:pPr>
        <w:ind w:left="4065"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5" w:tplc="F704E8A8">
      <w:start w:val="1"/>
      <w:numFmt w:val="bullet"/>
      <w:lvlText w:val="▪"/>
      <w:lvlJc w:val="left"/>
      <w:pPr>
        <w:ind w:left="4785"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6" w:tplc="058E55A6">
      <w:start w:val="1"/>
      <w:numFmt w:val="bullet"/>
      <w:lvlText w:val="·"/>
      <w:lvlJc w:val="left"/>
      <w:pPr>
        <w:ind w:left="5505"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7" w:tplc="33C2141C">
      <w:start w:val="1"/>
      <w:numFmt w:val="bullet"/>
      <w:lvlText w:val="o"/>
      <w:lvlJc w:val="left"/>
      <w:pPr>
        <w:ind w:left="6225"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8" w:tplc="F6DAA91A">
      <w:start w:val="1"/>
      <w:numFmt w:val="bullet"/>
      <w:lvlText w:val="▪"/>
      <w:lvlJc w:val="left"/>
      <w:pPr>
        <w:ind w:left="6945"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abstractNum>
  <w:abstractNum w:abstractNumId="227" w15:restartNumberingAfterBreak="0">
    <w:nsid w:val="2A943685"/>
    <w:multiLevelType w:val="hybridMultilevel"/>
    <w:tmpl w:val="9828E1A8"/>
    <w:styleLink w:val="ImportedStyle1112"/>
    <w:lvl w:ilvl="0" w:tplc="A2A62968">
      <w:start w:val="1"/>
      <w:numFmt w:val="upperRoman"/>
      <w:lvlText w:val="%1."/>
      <w:lvlJc w:val="left"/>
      <w:pPr>
        <w:ind w:left="1080" w:hanging="720"/>
      </w:pPr>
      <w:rPr>
        <w:rFonts w:hAnsi="Arial Unicode MS"/>
        <w:caps w:val="0"/>
        <w:smallCaps w:val="0"/>
        <w:strike w:val="0"/>
        <w:dstrike w:val="0"/>
        <w:spacing w:val="0"/>
        <w:w w:val="100"/>
        <w:kern w:val="0"/>
        <w:position w:val="0"/>
        <w:highlight w:val="none"/>
        <w:vertAlign w:val="baseline"/>
      </w:rPr>
    </w:lvl>
    <w:lvl w:ilvl="1" w:tplc="C25CBB54">
      <w:start w:val="1"/>
      <w:numFmt w:val="lowerLetter"/>
      <w:lvlText w:val="%2."/>
      <w:lvlJc w:val="left"/>
      <w:pPr>
        <w:ind w:left="1440" w:hanging="360"/>
      </w:pPr>
      <w:rPr>
        <w:rFonts w:hAnsi="Arial Unicode MS"/>
        <w:caps w:val="0"/>
        <w:smallCaps w:val="0"/>
        <w:strike w:val="0"/>
        <w:dstrike w:val="0"/>
        <w:spacing w:val="0"/>
        <w:w w:val="100"/>
        <w:kern w:val="0"/>
        <w:position w:val="0"/>
        <w:highlight w:val="none"/>
        <w:vertAlign w:val="baseline"/>
      </w:rPr>
    </w:lvl>
    <w:lvl w:ilvl="2" w:tplc="18223DEC">
      <w:start w:val="1"/>
      <w:numFmt w:val="lowerRoman"/>
      <w:lvlText w:val="%3."/>
      <w:lvlJc w:val="left"/>
      <w:pPr>
        <w:ind w:left="2160" w:hanging="313"/>
      </w:pPr>
      <w:rPr>
        <w:rFonts w:hAnsi="Arial Unicode MS"/>
        <w:caps w:val="0"/>
        <w:smallCaps w:val="0"/>
        <w:strike w:val="0"/>
        <w:dstrike w:val="0"/>
        <w:spacing w:val="0"/>
        <w:w w:val="100"/>
        <w:kern w:val="0"/>
        <w:position w:val="0"/>
        <w:highlight w:val="none"/>
        <w:vertAlign w:val="baseline"/>
      </w:rPr>
    </w:lvl>
    <w:lvl w:ilvl="3" w:tplc="09D20B80">
      <w:start w:val="1"/>
      <w:numFmt w:val="decimal"/>
      <w:lvlText w:val="%4."/>
      <w:lvlJc w:val="left"/>
      <w:pPr>
        <w:ind w:left="2880" w:hanging="360"/>
      </w:pPr>
      <w:rPr>
        <w:rFonts w:hAnsi="Arial Unicode MS"/>
        <w:caps w:val="0"/>
        <w:smallCaps w:val="0"/>
        <w:strike w:val="0"/>
        <w:dstrike w:val="0"/>
        <w:spacing w:val="0"/>
        <w:w w:val="100"/>
        <w:kern w:val="0"/>
        <w:position w:val="0"/>
        <w:highlight w:val="none"/>
        <w:vertAlign w:val="baseline"/>
      </w:rPr>
    </w:lvl>
    <w:lvl w:ilvl="4" w:tplc="9C3046D0">
      <w:start w:val="1"/>
      <w:numFmt w:val="lowerLetter"/>
      <w:lvlText w:val="%5."/>
      <w:lvlJc w:val="left"/>
      <w:pPr>
        <w:ind w:left="3600" w:hanging="360"/>
      </w:pPr>
      <w:rPr>
        <w:rFonts w:hAnsi="Arial Unicode MS"/>
        <w:caps w:val="0"/>
        <w:smallCaps w:val="0"/>
        <w:strike w:val="0"/>
        <w:dstrike w:val="0"/>
        <w:spacing w:val="0"/>
        <w:w w:val="100"/>
        <w:kern w:val="0"/>
        <w:position w:val="0"/>
        <w:highlight w:val="none"/>
        <w:vertAlign w:val="baseline"/>
      </w:rPr>
    </w:lvl>
    <w:lvl w:ilvl="5" w:tplc="F23467EC">
      <w:start w:val="1"/>
      <w:numFmt w:val="lowerRoman"/>
      <w:lvlText w:val="%6."/>
      <w:lvlJc w:val="left"/>
      <w:pPr>
        <w:ind w:left="4320" w:hanging="313"/>
      </w:pPr>
      <w:rPr>
        <w:rFonts w:hAnsi="Arial Unicode MS"/>
        <w:caps w:val="0"/>
        <w:smallCaps w:val="0"/>
        <w:strike w:val="0"/>
        <w:dstrike w:val="0"/>
        <w:spacing w:val="0"/>
        <w:w w:val="100"/>
        <w:kern w:val="0"/>
        <w:position w:val="0"/>
        <w:highlight w:val="none"/>
        <w:vertAlign w:val="baseline"/>
      </w:rPr>
    </w:lvl>
    <w:lvl w:ilvl="6" w:tplc="62BA0DA4">
      <w:start w:val="1"/>
      <w:numFmt w:val="decimal"/>
      <w:lvlText w:val="%7."/>
      <w:lvlJc w:val="left"/>
      <w:pPr>
        <w:ind w:left="5040" w:hanging="360"/>
      </w:pPr>
      <w:rPr>
        <w:rFonts w:hAnsi="Arial Unicode MS"/>
        <w:caps w:val="0"/>
        <w:smallCaps w:val="0"/>
        <w:strike w:val="0"/>
        <w:dstrike w:val="0"/>
        <w:spacing w:val="0"/>
        <w:w w:val="100"/>
        <w:kern w:val="0"/>
        <w:position w:val="0"/>
        <w:highlight w:val="none"/>
        <w:vertAlign w:val="baseline"/>
      </w:rPr>
    </w:lvl>
    <w:lvl w:ilvl="7" w:tplc="B64AE248">
      <w:start w:val="1"/>
      <w:numFmt w:val="lowerLetter"/>
      <w:lvlText w:val="%8."/>
      <w:lvlJc w:val="left"/>
      <w:pPr>
        <w:ind w:left="5760" w:hanging="360"/>
      </w:pPr>
      <w:rPr>
        <w:rFonts w:hAnsi="Arial Unicode MS"/>
        <w:caps w:val="0"/>
        <w:smallCaps w:val="0"/>
        <w:strike w:val="0"/>
        <w:dstrike w:val="0"/>
        <w:spacing w:val="0"/>
        <w:w w:val="100"/>
        <w:kern w:val="0"/>
        <w:position w:val="0"/>
        <w:highlight w:val="none"/>
        <w:vertAlign w:val="baseline"/>
      </w:rPr>
    </w:lvl>
    <w:lvl w:ilvl="8" w:tplc="8DA45E42">
      <w:start w:val="1"/>
      <w:numFmt w:val="lowerRoman"/>
      <w:lvlText w:val="%9."/>
      <w:lvlJc w:val="left"/>
      <w:pPr>
        <w:ind w:left="6480" w:hanging="313"/>
      </w:pPr>
      <w:rPr>
        <w:rFonts w:hAnsi="Arial Unicode MS"/>
        <w:caps w:val="0"/>
        <w:smallCaps w:val="0"/>
        <w:strike w:val="0"/>
        <w:dstrike w:val="0"/>
        <w:spacing w:val="0"/>
        <w:w w:val="100"/>
        <w:kern w:val="0"/>
        <w:position w:val="0"/>
        <w:highlight w:val="none"/>
        <w:vertAlign w:val="baseline"/>
      </w:rPr>
    </w:lvl>
  </w:abstractNum>
  <w:abstractNum w:abstractNumId="228" w15:restartNumberingAfterBreak="0">
    <w:nsid w:val="2B0100AC"/>
    <w:multiLevelType w:val="hybridMultilevel"/>
    <w:tmpl w:val="F9582E8E"/>
    <w:lvl w:ilvl="0" w:tplc="C48CBF4E">
      <w:numFmt w:val="bullet"/>
      <w:lvlText w:val="•"/>
      <w:lvlJc w:val="left"/>
      <w:pPr>
        <w:ind w:left="360" w:hanging="360"/>
      </w:pPr>
      <w:rPr>
        <w:rFonts w:hint="default"/>
        <w:w w:val="100"/>
        <w:sz w:val="24"/>
        <w:szCs w:val="24"/>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29" w15:restartNumberingAfterBreak="0">
    <w:nsid w:val="2B650EB3"/>
    <w:multiLevelType w:val="hybridMultilevel"/>
    <w:tmpl w:val="1472D760"/>
    <w:lvl w:ilvl="0" w:tplc="0C86E26C">
      <w:numFmt w:val="bullet"/>
      <w:lvlText w:val="•"/>
      <w:lvlJc w:val="left"/>
      <w:pPr>
        <w:ind w:left="361" w:hanging="360"/>
      </w:pPr>
      <w:rPr>
        <w:rFonts w:ascii="Times New Roman" w:eastAsia="Times New Roman" w:hAnsi="Times New Roman" w:cs="Times New Roman" w:hint="default"/>
        <w:b w:val="0"/>
        <w:bCs w:val="0"/>
        <w:i w:val="0"/>
        <w:iCs w:val="0"/>
        <w:color w:val="0C0C0C"/>
        <w:w w:val="103"/>
        <w:sz w:val="23"/>
        <w:szCs w:val="23"/>
        <w:lang w:val="ro-RO" w:eastAsia="en-US" w:bidi="ar-SA"/>
      </w:rPr>
    </w:lvl>
    <w:lvl w:ilvl="1" w:tplc="FFFFFFFF" w:tentative="1">
      <w:start w:val="1"/>
      <w:numFmt w:val="bullet"/>
      <w:lvlText w:val="o"/>
      <w:lvlJc w:val="left"/>
      <w:pPr>
        <w:ind w:left="1081" w:hanging="360"/>
      </w:pPr>
      <w:rPr>
        <w:rFonts w:ascii="Courier New" w:hAnsi="Courier New" w:cs="Courier New" w:hint="default"/>
      </w:rPr>
    </w:lvl>
    <w:lvl w:ilvl="2" w:tplc="FFFFFFFF" w:tentative="1">
      <w:start w:val="1"/>
      <w:numFmt w:val="bullet"/>
      <w:lvlText w:val=""/>
      <w:lvlJc w:val="left"/>
      <w:pPr>
        <w:ind w:left="1801" w:hanging="360"/>
      </w:pPr>
      <w:rPr>
        <w:rFonts w:ascii="Wingdings" w:hAnsi="Wingdings" w:hint="default"/>
      </w:rPr>
    </w:lvl>
    <w:lvl w:ilvl="3" w:tplc="FFFFFFFF" w:tentative="1">
      <w:start w:val="1"/>
      <w:numFmt w:val="bullet"/>
      <w:lvlText w:val=""/>
      <w:lvlJc w:val="left"/>
      <w:pPr>
        <w:ind w:left="2521" w:hanging="360"/>
      </w:pPr>
      <w:rPr>
        <w:rFonts w:ascii="Symbol" w:hAnsi="Symbol" w:hint="default"/>
      </w:rPr>
    </w:lvl>
    <w:lvl w:ilvl="4" w:tplc="FFFFFFFF" w:tentative="1">
      <w:start w:val="1"/>
      <w:numFmt w:val="bullet"/>
      <w:lvlText w:val="o"/>
      <w:lvlJc w:val="left"/>
      <w:pPr>
        <w:ind w:left="3241" w:hanging="360"/>
      </w:pPr>
      <w:rPr>
        <w:rFonts w:ascii="Courier New" w:hAnsi="Courier New" w:cs="Courier New" w:hint="default"/>
      </w:rPr>
    </w:lvl>
    <w:lvl w:ilvl="5" w:tplc="FFFFFFFF" w:tentative="1">
      <w:start w:val="1"/>
      <w:numFmt w:val="bullet"/>
      <w:lvlText w:val=""/>
      <w:lvlJc w:val="left"/>
      <w:pPr>
        <w:ind w:left="3961" w:hanging="360"/>
      </w:pPr>
      <w:rPr>
        <w:rFonts w:ascii="Wingdings" w:hAnsi="Wingdings" w:hint="default"/>
      </w:rPr>
    </w:lvl>
    <w:lvl w:ilvl="6" w:tplc="FFFFFFFF" w:tentative="1">
      <w:start w:val="1"/>
      <w:numFmt w:val="bullet"/>
      <w:lvlText w:val=""/>
      <w:lvlJc w:val="left"/>
      <w:pPr>
        <w:ind w:left="4681" w:hanging="360"/>
      </w:pPr>
      <w:rPr>
        <w:rFonts w:ascii="Symbol" w:hAnsi="Symbol" w:hint="default"/>
      </w:rPr>
    </w:lvl>
    <w:lvl w:ilvl="7" w:tplc="FFFFFFFF" w:tentative="1">
      <w:start w:val="1"/>
      <w:numFmt w:val="bullet"/>
      <w:lvlText w:val="o"/>
      <w:lvlJc w:val="left"/>
      <w:pPr>
        <w:ind w:left="5401" w:hanging="360"/>
      </w:pPr>
      <w:rPr>
        <w:rFonts w:ascii="Courier New" w:hAnsi="Courier New" w:cs="Courier New" w:hint="default"/>
      </w:rPr>
    </w:lvl>
    <w:lvl w:ilvl="8" w:tplc="FFFFFFFF" w:tentative="1">
      <w:start w:val="1"/>
      <w:numFmt w:val="bullet"/>
      <w:lvlText w:val=""/>
      <w:lvlJc w:val="left"/>
      <w:pPr>
        <w:ind w:left="6121" w:hanging="360"/>
      </w:pPr>
      <w:rPr>
        <w:rFonts w:ascii="Wingdings" w:hAnsi="Wingdings" w:hint="default"/>
      </w:rPr>
    </w:lvl>
  </w:abstractNum>
  <w:abstractNum w:abstractNumId="230" w15:restartNumberingAfterBreak="0">
    <w:nsid w:val="2B773100"/>
    <w:multiLevelType w:val="hybridMultilevel"/>
    <w:tmpl w:val="0128A93A"/>
    <w:styleLink w:val="ImportedStyle78028"/>
    <w:lvl w:ilvl="0" w:tplc="B0787FBA">
      <w:start w:val="1"/>
      <w:numFmt w:val="bullet"/>
      <w:lvlText w:val="-"/>
      <w:lvlJc w:val="left"/>
      <w:pPr>
        <w:ind w:left="72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F7A352C">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64A9F7C">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2349BEC">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E10CA68">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13C6F0C">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9F88112">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2F07AEA">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9EA1410">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31" w15:restartNumberingAfterBreak="0">
    <w:nsid w:val="2B7A19CC"/>
    <w:multiLevelType w:val="hybridMultilevel"/>
    <w:tmpl w:val="D91EE316"/>
    <w:styleLink w:val="Stilimportat54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2" w15:restartNumberingAfterBreak="0">
    <w:nsid w:val="2BAA487B"/>
    <w:multiLevelType w:val="hybridMultilevel"/>
    <w:tmpl w:val="2222BD80"/>
    <w:styleLink w:val="ImportedStyle829"/>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3" w15:restartNumberingAfterBreak="0">
    <w:nsid w:val="2BD00556"/>
    <w:multiLevelType w:val="multilevel"/>
    <w:tmpl w:val="EBCA3604"/>
    <w:lvl w:ilvl="0">
      <w:start w:val="1"/>
      <w:numFmt w:val="bullet"/>
      <w:lvlText w:val="-"/>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4" w15:restartNumberingAfterBreak="0">
    <w:nsid w:val="2C2375A0"/>
    <w:multiLevelType w:val="hybridMultilevel"/>
    <w:tmpl w:val="A9C0A012"/>
    <w:styleLink w:val="ImportedStyle1131"/>
    <w:lvl w:ilvl="0" w:tplc="5E2AEF12">
      <w:start w:val="1"/>
      <w:numFmt w:val="bullet"/>
      <w:lvlText w:val="·"/>
      <w:lvlJc w:val="left"/>
      <w:pPr>
        <w:ind w:left="72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1" w:tplc="142AE8A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2" w:tplc="D972819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3" w:tplc="AF586190">
      <w:start w:val="1"/>
      <w:numFmt w:val="bullet"/>
      <w:lvlText w:val="·"/>
      <w:lvlJc w:val="left"/>
      <w:pPr>
        <w:ind w:left="288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4" w:tplc="2AE4DCA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5" w:tplc="414A0A3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6" w:tplc="71486B56">
      <w:start w:val="1"/>
      <w:numFmt w:val="bullet"/>
      <w:lvlText w:val="·"/>
      <w:lvlJc w:val="left"/>
      <w:pPr>
        <w:ind w:left="504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7" w:tplc="4F025A7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8" w:tplc="3F90DD9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abstractNum>
  <w:abstractNum w:abstractNumId="235" w15:restartNumberingAfterBreak="0">
    <w:nsid w:val="2C457D25"/>
    <w:multiLevelType w:val="hybridMultilevel"/>
    <w:tmpl w:val="0C20618C"/>
    <w:lvl w:ilvl="0" w:tplc="04090001">
      <w:start w:val="1"/>
      <w:numFmt w:val="bullet"/>
      <w:lvlText w:val=""/>
      <w:lvlJc w:val="left"/>
      <w:pPr>
        <w:ind w:left="1068" w:hanging="360"/>
      </w:pPr>
      <w:rPr>
        <w:rFonts w:ascii="Symbol" w:hAnsi="Symbo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236" w15:restartNumberingAfterBreak="0">
    <w:nsid w:val="2C79485D"/>
    <w:multiLevelType w:val="hybridMultilevel"/>
    <w:tmpl w:val="B298FD38"/>
    <w:lvl w:ilvl="0" w:tplc="E9F614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7" w15:restartNumberingAfterBreak="0">
    <w:nsid w:val="2C9164B6"/>
    <w:multiLevelType w:val="hybridMultilevel"/>
    <w:tmpl w:val="CB3C5930"/>
    <w:lvl w:ilvl="0" w:tplc="F4BEDAA8">
      <w:start w:val="1"/>
      <w:numFmt w:val="bullet"/>
      <w:lvlText w:val=""/>
      <w:lvlJc w:val="left"/>
      <w:pPr>
        <w:ind w:left="720" w:hanging="360"/>
      </w:pPr>
      <w:rPr>
        <w:rFonts w:ascii="Symbol" w:hAnsi="Symbol" w:hint="default"/>
        <w:strike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8" w15:restartNumberingAfterBreak="0">
    <w:nsid w:val="2CD2236A"/>
    <w:multiLevelType w:val="hybridMultilevel"/>
    <w:tmpl w:val="61BAB2B2"/>
    <w:styleLink w:val="ImportedStyle2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9" w15:restartNumberingAfterBreak="0">
    <w:nsid w:val="2D0C5BBD"/>
    <w:multiLevelType w:val="hybridMultilevel"/>
    <w:tmpl w:val="A7C83F06"/>
    <w:lvl w:ilvl="0" w:tplc="923EDB34">
      <w:start w:val="1"/>
      <w:numFmt w:val="bullet"/>
      <w:lvlText w:val=""/>
      <w:lvlJc w:val="left"/>
      <w:pPr>
        <w:ind w:left="569" w:hanging="283"/>
      </w:pPr>
      <w:rPr>
        <w:rFonts w:ascii="Symbol" w:hAnsi="Symbol" w:hint="default"/>
        <w:w w:val="103"/>
        <w:lang w:val="ro-RO" w:eastAsia="en-US" w:bidi="ar-SA"/>
      </w:rPr>
    </w:lvl>
    <w:lvl w:ilvl="1" w:tplc="FFFFFFFF" w:tentative="1">
      <w:start w:val="1"/>
      <w:numFmt w:val="bullet"/>
      <w:lvlText w:val="o"/>
      <w:lvlJc w:val="left"/>
      <w:pPr>
        <w:ind w:left="1331" w:hanging="360"/>
      </w:pPr>
      <w:rPr>
        <w:rFonts w:ascii="Courier New" w:hAnsi="Courier New" w:cs="Courier New" w:hint="default"/>
      </w:rPr>
    </w:lvl>
    <w:lvl w:ilvl="2" w:tplc="FFFFFFFF" w:tentative="1">
      <w:start w:val="1"/>
      <w:numFmt w:val="bullet"/>
      <w:lvlText w:val=""/>
      <w:lvlJc w:val="left"/>
      <w:pPr>
        <w:ind w:left="2051" w:hanging="360"/>
      </w:pPr>
      <w:rPr>
        <w:rFonts w:ascii="Wingdings" w:hAnsi="Wingdings" w:hint="default"/>
      </w:rPr>
    </w:lvl>
    <w:lvl w:ilvl="3" w:tplc="FFFFFFFF" w:tentative="1">
      <w:start w:val="1"/>
      <w:numFmt w:val="bullet"/>
      <w:lvlText w:val=""/>
      <w:lvlJc w:val="left"/>
      <w:pPr>
        <w:ind w:left="2771" w:hanging="360"/>
      </w:pPr>
      <w:rPr>
        <w:rFonts w:ascii="Symbol" w:hAnsi="Symbol" w:hint="default"/>
      </w:rPr>
    </w:lvl>
    <w:lvl w:ilvl="4" w:tplc="FFFFFFFF" w:tentative="1">
      <w:start w:val="1"/>
      <w:numFmt w:val="bullet"/>
      <w:lvlText w:val="o"/>
      <w:lvlJc w:val="left"/>
      <w:pPr>
        <w:ind w:left="3491" w:hanging="360"/>
      </w:pPr>
      <w:rPr>
        <w:rFonts w:ascii="Courier New" w:hAnsi="Courier New" w:cs="Courier New" w:hint="default"/>
      </w:rPr>
    </w:lvl>
    <w:lvl w:ilvl="5" w:tplc="FFFFFFFF" w:tentative="1">
      <w:start w:val="1"/>
      <w:numFmt w:val="bullet"/>
      <w:lvlText w:val=""/>
      <w:lvlJc w:val="left"/>
      <w:pPr>
        <w:ind w:left="4211" w:hanging="360"/>
      </w:pPr>
      <w:rPr>
        <w:rFonts w:ascii="Wingdings" w:hAnsi="Wingdings" w:hint="default"/>
      </w:rPr>
    </w:lvl>
    <w:lvl w:ilvl="6" w:tplc="FFFFFFFF" w:tentative="1">
      <w:start w:val="1"/>
      <w:numFmt w:val="bullet"/>
      <w:lvlText w:val=""/>
      <w:lvlJc w:val="left"/>
      <w:pPr>
        <w:ind w:left="4931" w:hanging="360"/>
      </w:pPr>
      <w:rPr>
        <w:rFonts w:ascii="Symbol" w:hAnsi="Symbol" w:hint="default"/>
      </w:rPr>
    </w:lvl>
    <w:lvl w:ilvl="7" w:tplc="FFFFFFFF" w:tentative="1">
      <w:start w:val="1"/>
      <w:numFmt w:val="bullet"/>
      <w:lvlText w:val="o"/>
      <w:lvlJc w:val="left"/>
      <w:pPr>
        <w:ind w:left="5651" w:hanging="360"/>
      </w:pPr>
      <w:rPr>
        <w:rFonts w:ascii="Courier New" w:hAnsi="Courier New" w:cs="Courier New" w:hint="default"/>
      </w:rPr>
    </w:lvl>
    <w:lvl w:ilvl="8" w:tplc="FFFFFFFF" w:tentative="1">
      <w:start w:val="1"/>
      <w:numFmt w:val="bullet"/>
      <w:lvlText w:val=""/>
      <w:lvlJc w:val="left"/>
      <w:pPr>
        <w:ind w:left="6371" w:hanging="360"/>
      </w:pPr>
      <w:rPr>
        <w:rFonts w:ascii="Wingdings" w:hAnsi="Wingdings" w:hint="default"/>
      </w:rPr>
    </w:lvl>
  </w:abstractNum>
  <w:abstractNum w:abstractNumId="240" w15:restartNumberingAfterBreak="0">
    <w:nsid w:val="2D3E4F82"/>
    <w:multiLevelType w:val="hybridMultilevel"/>
    <w:tmpl w:val="C99263E8"/>
    <w:styleLink w:val="ImportedStyle94"/>
    <w:lvl w:ilvl="0" w:tplc="3788BC12">
      <w:start w:val="1"/>
      <w:numFmt w:val="bullet"/>
      <w:lvlText w:val="·"/>
      <w:lvlJc w:val="left"/>
      <w:pPr>
        <w:ind w:left="72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1" w:tplc="8854692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2" w:tplc="61D6EC7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3" w:tplc="963E48FE">
      <w:start w:val="1"/>
      <w:numFmt w:val="bullet"/>
      <w:lvlText w:val="·"/>
      <w:lvlJc w:val="left"/>
      <w:pPr>
        <w:ind w:left="288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4" w:tplc="A37428F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5" w:tplc="66565F2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6" w:tplc="D57EF91E">
      <w:start w:val="1"/>
      <w:numFmt w:val="bullet"/>
      <w:lvlText w:val="·"/>
      <w:lvlJc w:val="left"/>
      <w:pPr>
        <w:ind w:left="504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7" w:tplc="84DA2A2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8" w:tplc="01FA54C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abstractNum>
  <w:abstractNum w:abstractNumId="241" w15:restartNumberingAfterBreak="0">
    <w:nsid w:val="2D7F0D6E"/>
    <w:multiLevelType w:val="hybridMultilevel"/>
    <w:tmpl w:val="C03C47E4"/>
    <w:lvl w:ilvl="0" w:tplc="E9F614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2" w15:restartNumberingAfterBreak="0">
    <w:nsid w:val="2D8871DB"/>
    <w:multiLevelType w:val="hybridMultilevel"/>
    <w:tmpl w:val="7D48A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3" w15:restartNumberingAfterBreak="0">
    <w:nsid w:val="2DFA0648"/>
    <w:multiLevelType w:val="hybridMultilevel"/>
    <w:tmpl w:val="53AEBFBE"/>
    <w:styleLink w:val="ImportedStyle11627"/>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4" w15:restartNumberingAfterBreak="0">
    <w:nsid w:val="2E2876E8"/>
    <w:multiLevelType w:val="hybridMultilevel"/>
    <w:tmpl w:val="DFC291AC"/>
    <w:styleLink w:val="ImportedStyle11414"/>
    <w:lvl w:ilvl="0" w:tplc="07267CC2">
      <w:start w:val="1"/>
      <w:numFmt w:val="bullet"/>
      <w:lvlText w:val="·"/>
      <w:lvlJc w:val="left"/>
      <w:pPr>
        <w:ind w:left="117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1" w:tplc="843C9608">
      <w:start w:val="1"/>
      <w:numFmt w:val="bullet"/>
      <w:lvlText w:val="o"/>
      <w:lvlJc w:val="left"/>
      <w:pPr>
        <w:ind w:left="189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2" w:tplc="38A0B218">
      <w:start w:val="1"/>
      <w:numFmt w:val="bullet"/>
      <w:lvlText w:val="▪"/>
      <w:lvlJc w:val="left"/>
      <w:pPr>
        <w:ind w:left="261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3" w:tplc="E7E4B5D2">
      <w:start w:val="1"/>
      <w:numFmt w:val="bullet"/>
      <w:lvlText w:val="·"/>
      <w:lvlJc w:val="left"/>
      <w:pPr>
        <w:ind w:left="333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4" w:tplc="A956BB48">
      <w:start w:val="1"/>
      <w:numFmt w:val="bullet"/>
      <w:lvlText w:val="o"/>
      <w:lvlJc w:val="left"/>
      <w:pPr>
        <w:ind w:left="405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5" w:tplc="3EA25E26">
      <w:start w:val="1"/>
      <w:numFmt w:val="bullet"/>
      <w:lvlText w:val="▪"/>
      <w:lvlJc w:val="left"/>
      <w:pPr>
        <w:ind w:left="477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6" w:tplc="4386DA6A">
      <w:start w:val="1"/>
      <w:numFmt w:val="bullet"/>
      <w:lvlText w:val="·"/>
      <w:lvlJc w:val="left"/>
      <w:pPr>
        <w:ind w:left="549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7" w:tplc="D7381BD6">
      <w:start w:val="1"/>
      <w:numFmt w:val="bullet"/>
      <w:lvlText w:val="o"/>
      <w:lvlJc w:val="left"/>
      <w:pPr>
        <w:ind w:left="621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8" w:tplc="4492133E">
      <w:start w:val="1"/>
      <w:numFmt w:val="bullet"/>
      <w:lvlText w:val="▪"/>
      <w:lvlJc w:val="left"/>
      <w:pPr>
        <w:ind w:left="693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abstractNum>
  <w:abstractNum w:abstractNumId="245" w15:restartNumberingAfterBreak="0">
    <w:nsid w:val="2F08788D"/>
    <w:multiLevelType w:val="hybridMultilevel"/>
    <w:tmpl w:val="FC6A2048"/>
    <w:lvl w:ilvl="0" w:tplc="04090017">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6" w15:restartNumberingAfterBreak="0">
    <w:nsid w:val="2F773729"/>
    <w:multiLevelType w:val="hybridMultilevel"/>
    <w:tmpl w:val="AD90FCE8"/>
    <w:styleLink w:val="Stilimportat245"/>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7" w15:restartNumberingAfterBreak="0">
    <w:nsid w:val="2FFF1796"/>
    <w:multiLevelType w:val="hybridMultilevel"/>
    <w:tmpl w:val="F1561B96"/>
    <w:styleLink w:val="ImportedStyle141"/>
    <w:lvl w:ilvl="0" w:tplc="A842904A">
      <w:start w:val="1"/>
      <w:numFmt w:val="lowerLetter"/>
      <w:lvlText w:val="%1)"/>
      <w:lvlJc w:val="left"/>
      <w:pPr>
        <w:ind w:left="1111" w:hanging="360"/>
      </w:pPr>
      <w:rPr>
        <w:rFonts w:hAnsi="Arial Unicode MS"/>
        <w:b/>
        <w:bCs/>
        <w:i/>
        <w:iCs/>
        <w:caps w:val="0"/>
        <w:smallCaps w:val="0"/>
        <w:strike w:val="0"/>
        <w:dstrike w:val="0"/>
        <w:spacing w:val="0"/>
        <w:w w:val="100"/>
        <w:kern w:val="0"/>
        <w:position w:val="0"/>
        <w:highlight w:val="none"/>
        <w:vertAlign w:val="baseline"/>
      </w:rPr>
    </w:lvl>
    <w:lvl w:ilvl="1" w:tplc="C952C7FA">
      <w:start w:val="1"/>
      <w:numFmt w:val="lowerLetter"/>
      <w:lvlText w:val="%2."/>
      <w:lvlJc w:val="left"/>
      <w:pPr>
        <w:ind w:left="1831" w:hanging="360"/>
      </w:pPr>
      <w:rPr>
        <w:rFonts w:hAnsi="Arial Unicode MS"/>
        <w:b/>
        <w:bCs/>
        <w:i/>
        <w:iCs/>
        <w:caps w:val="0"/>
        <w:smallCaps w:val="0"/>
        <w:strike w:val="0"/>
        <w:dstrike w:val="0"/>
        <w:spacing w:val="0"/>
        <w:w w:val="100"/>
        <w:kern w:val="0"/>
        <w:position w:val="0"/>
        <w:highlight w:val="none"/>
        <w:vertAlign w:val="baseline"/>
      </w:rPr>
    </w:lvl>
    <w:lvl w:ilvl="2" w:tplc="4ACABD84">
      <w:start w:val="1"/>
      <w:numFmt w:val="lowerRoman"/>
      <w:lvlText w:val="%3."/>
      <w:lvlJc w:val="left"/>
      <w:pPr>
        <w:ind w:left="2551" w:hanging="313"/>
      </w:pPr>
      <w:rPr>
        <w:rFonts w:hAnsi="Arial Unicode MS"/>
        <w:b/>
        <w:bCs/>
        <w:i/>
        <w:iCs/>
        <w:caps w:val="0"/>
        <w:smallCaps w:val="0"/>
        <w:strike w:val="0"/>
        <w:dstrike w:val="0"/>
        <w:spacing w:val="0"/>
        <w:w w:val="100"/>
        <w:kern w:val="0"/>
        <w:position w:val="0"/>
        <w:highlight w:val="none"/>
        <w:vertAlign w:val="baseline"/>
      </w:rPr>
    </w:lvl>
    <w:lvl w:ilvl="3" w:tplc="1F845B6A">
      <w:start w:val="1"/>
      <w:numFmt w:val="decimal"/>
      <w:lvlText w:val="%4."/>
      <w:lvlJc w:val="left"/>
      <w:pPr>
        <w:ind w:left="3271" w:hanging="360"/>
      </w:pPr>
      <w:rPr>
        <w:rFonts w:hAnsi="Arial Unicode MS"/>
        <w:b/>
        <w:bCs/>
        <w:i/>
        <w:iCs/>
        <w:caps w:val="0"/>
        <w:smallCaps w:val="0"/>
        <w:strike w:val="0"/>
        <w:dstrike w:val="0"/>
        <w:spacing w:val="0"/>
        <w:w w:val="100"/>
        <w:kern w:val="0"/>
        <w:position w:val="0"/>
        <w:highlight w:val="none"/>
        <w:vertAlign w:val="baseline"/>
      </w:rPr>
    </w:lvl>
    <w:lvl w:ilvl="4" w:tplc="46267F88">
      <w:start w:val="1"/>
      <w:numFmt w:val="lowerLetter"/>
      <w:lvlText w:val="%5."/>
      <w:lvlJc w:val="left"/>
      <w:pPr>
        <w:ind w:left="3991" w:hanging="360"/>
      </w:pPr>
      <w:rPr>
        <w:rFonts w:hAnsi="Arial Unicode MS"/>
        <w:b/>
        <w:bCs/>
        <w:i/>
        <w:iCs/>
        <w:caps w:val="0"/>
        <w:smallCaps w:val="0"/>
        <w:strike w:val="0"/>
        <w:dstrike w:val="0"/>
        <w:spacing w:val="0"/>
        <w:w w:val="100"/>
        <w:kern w:val="0"/>
        <w:position w:val="0"/>
        <w:highlight w:val="none"/>
        <w:vertAlign w:val="baseline"/>
      </w:rPr>
    </w:lvl>
    <w:lvl w:ilvl="5" w:tplc="080C1B98">
      <w:start w:val="1"/>
      <w:numFmt w:val="lowerRoman"/>
      <w:lvlText w:val="%6."/>
      <w:lvlJc w:val="left"/>
      <w:pPr>
        <w:ind w:left="4711" w:hanging="313"/>
      </w:pPr>
      <w:rPr>
        <w:rFonts w:hAnsi="Arial Unicode MS"/>
        <w:b/>
        <w:bCs/>
        <w:i/>
        <w:iCs/>
        <w:caps w:val="0"/>
        <w:smallCaps w:val="0"/>
        <w:strike w:val="0"/>
        <w:dstrike w:val="0"/>
        <w:spacing w:val="0"/>
        <w:w w:val="100"/>
        <w:kern w:val="0"/>
        <w:position w:val="0"/>
        <w:highlight w:val="none"/>
        <w:vertAlign w:val="baseline"/>
      </w:rPr>
    </w:lvl>
    <w:lvl w:ilvl="6" w:tplc="1958B258">
      <w:start w:val="1"/>
      <w:numFmt w:val="decimal"/>
      <w:lvlText w:val="%7."/>
      <w:lvlJc w:val="left"/>
      <w:pPr>
        <w:ind w:left="5431" w:hanging="360"/>
      </w:pPr>
      <w:rPr>
        <w:rFonts w:hAnsi="Arial Unicode MS"/>
        <w:b/>
        <w:bCs/>
        <w:i/>
        <w:iCs/>
        <w:caps w:val="0"/>
        <w:smallCaps w:val="0"/>
        <w:strike w:val="0"/>
        <w:dstrike w:val="0"/>
        <w:spacing w:val="0"/>
        <w:w w:val="100"/>
        <w:kern w:val="0"/>
        <w:position w:val="0"/>
        <w:highlight w:val="none"/>
        <w:vertAlign w:val="baseline"/>
      </w:rPr>
    </w:lvl>
    <w:lvl w:ilvl="7" w:tplc="85906298">
      <w:start w:val="1"/>
      <w:numFmt w:val="lowerLetter"/>
      <w:lvlText w:val="%8."/>
      <w:lvlJc w:val="left"/>
      <w:pPr>
        <w:ind w:left="6151" w:hanging="360"/>
      </w:pPr>
      <w:rPr>
        <w:rFonts w:hAnsi="Arial Unicode MS"/>
        <w:b/>
        <w:bCs/>
        <w:i/>
        <w:iCs/>
        <w:caps w:val="0"/>
        <w:smallCaps w:val="0"/>
        <w:strike w:val="0"/>
        <w:dstrike w:val="0"/>
        <w:spacing w:val="0"/>
        <w:w w:val="100"/>
        <w:kern w:val="0"/>
        <w:position w:val="0"/>
        <w:highlight w:val="none"/>
        <w:vertAlign w:val="baseline"/>
      </w:rPr>
    </w:lvl>
    <w:lvl w:ilvl="8" w:tplc="F8986284">
      <w:start w:val="1"/>
      <w:numFmt w:val="lowerRoman"/>
      <w:lvlText w:val="%9."/>
      <w:lvlJc w:val="left"/>
      <w:pPr>
        <w:ind w:left="6871" w:hanging="313"/>
      </w:pPr>
      <w:rPr>
        <w:rFonts w:hAnsi="Arial Unicode MS"/>
        <w:b/>
        <w:bCs/>
        <w:i/>
        <w:iCs/>
        <w:caps w:val="0"/>
        <w:smallCaps w:val="0"/>
        <w:strike w:val="0"/>
        <w:dstrike w:val="0"/>
        <w:spacing w:val="0"/>
        <w:w w:val="100"/>
        <w:kern w:val="0"/>
        <w:position w:val="0"/>
        <w:highlight w:val="none"/>
        <w:vertAlign w:val="baseline"/>
      </w:rPr>
    </w:lvl>
  </w:abstractNum>
  <w:abstractNum w:abstractNumId="248" w15:restartNumberingAfterBreak="0">
    <w:nsid w:val="300D1B26"/>
    <w:multiLevelType w:val="hybridMultilevel"/>
    <w:tmpl w:val="EAA6A09A"/>
    <w:styleLink w:val="Stilimportat2412"/>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E222C928">
      <w:start w:val="1"/>
      <w:numFmt w:val="lowerLetter"/>
      <w:lvlText w:val="%3."/>
      <w:lvlJc w:val="left"/>
      <w:pPr>
        <w:ind w:left="2340" w:hanging="360"/>
      </w:pPr>
      <w:rPr>
        <w:rFonts w:hint="default"/>
        <w:b/>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9" w15:restartNumberingAfterBreak="0">
    <w:nsid w:val="301F6290"/>
    <w:multiLevelType w:val="hybridMultilevel"/>
    <w:tmpl w:val="D0501B48"/>
    <w:styleLink w:val="ImportedStyle227"/>
    <w:lvl w:ilvl="0" w:tplc="113207E2">
      <w:start w:val="1"/>
      <w:numFmt w:val="bullet"/>
      <w:lvlText w:val="-"/>
      <w:lvlJc w:val="left"/>
      <w:pPr>
        <w:ind w:left="72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9904FF6">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676F084">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500CDB4">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F1CC7F4">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F5E7090">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A448CD4">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B72DD34">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E4ADCE6">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50" w15:restartNumberingAfterBreak="0">
    <w:nsid w:val="308F1D3B"/>
    <w:multiLevelType w:val="hybridMultilevel"/>
    <w:tmpl w:val="26C84DBE"/>
    <w:styleLink w:val="ImportedStyle1121"/>
    <w:lvl w:ilvl="0" w:tplc="F0FA3790">
      <w:start w:val="1"/>
      <w:numFmt w:val="bullet"/>
      <w:lvlText w:val="·"/>
      <w:lvlJc w:val="left"/>
      <w:pPr>
        <w:ind w:left="1571"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1" w:tplc="F89E4F08">
      <w:start w:val="1"/>
      <w:numFmt w:val="bullet"/>
      <w:lvlText w:val="o"/>
      <w:lvlJc w:val="left"/>
      <w:pPr>
        <w:ind w:left="2291"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2" w:tplc="6D5CC3FA">
      <w:start w:val="1"/>
      <w:numFmt w:val="bullet"/>
      <w:lvlText w:val="▪"/>
      <w:lvlJc w:val="left"/>
      <w:pPr>
        <w:ind w:left="3011"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3" w:tplc="C4D46BDC">
      <w:start w:val="1"/>
      <w:numFmt w:val="bullet"/>
      <w:lvlText w:val="·"/>
      <w:lvlJc w:val="left"/>
      <w:pPr>
        <w:ind w:left="3731"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4" w:tplc="2DCE9ECA">
      <w:start w:val="1"/>
      <w:numFmt w:val="bullet"/>
      <w:lvlText w:val="o"/>
      <w:lvlJc w:val="left"/>
      <w:pPr>
        <w:ind w:left="4451"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5" w:tplc="1A104C8A">
      <w:start w:val="1"/>
      <w:numFmt w:val="bullet"/>
      <w:lvlText w:val="▪"/>
      <w:lvlJc w:val="left"/>
      <w:pPr>
        <w:ind w:left="5171"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6" w:tplc="BD4A6BCE">
      <w:start w:val="1"/>
      <w:numFmt w:val="bullet"/>
      <w:lvlText w:val="·"/>
      <w:lvlJc w:val="left"/>
      <w:pPr>
        <w:ind w:left="5891"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7" w:tplc="585A0A32">
      <w:start w:val="1"/>
      <w:numFmt w:val="bullet"/>
      <w:lvlText w:val="o"/>
      <w:lvlJc w:val="left"/>
      <w:pPr>
        <w:ind w:left="6611"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8" w:tplc="A2E6DEBA">
      <w:start w:val="1"/>
      <w:numFmt w:val="bullet"/>
      <w:lvlText w:val="▪"/>
      <w:lvlJc w:val="left"/>
      <w:pPr>
        <w:ind w:left="7331"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abstractNum>
  <w:abstractNum w:abstractNumId="251" w15:restartNumberingAfterBreak="0">
    <w:nsid w:val="30AD0A50"/>
    <w:multiLevelType w:val="hybridMultilevel"/>
    <w:tmpl w:val="5D421202"/>
    <w:lvl w:ilvl="0" w:tplc="1B8C1210">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2" w15:restartNumberingAfterBreak="0">
    <w:nsid w:val="30D06114"/>
    <w:multiLevelType w:val="hybridMultilevel"/>
    <w:tmpl w:val="5DB0B4EA"/>
    <w:lvl w:ilvl="0" w:tplc="1EE4549C">
      <w:numFmt w:val="bullet"/>
      <w:lvlText w:val="•"/>
      <w:lvlJc w:val="left"/>
      <w:pPr>
        <w:ind w:left="360" w:hanging="360"/>
      </w:pPr>
      <w:rPr>
        <w:rFonts w:hint="default"/>
        <w:lang w:val="ro-RO" w:eastAsia="en-US" w:bidi="ar-SA"/>
      </w:rPr>
    </w:lvl>
    <w:lvl w:ilvl="1" w:tplc="FFFFFFFF">
      <w:numFmt w:val="bullet"/>
      <w:lvlText w:val="•"/>
      <w:lvlJc w:val="left"/>
      <w:pPr>
        <w:ind w:left="1080" w:hanging="360"/>
      </w:pPr>
      <w:rPr>
        <w:rFonts w:ascii="Arial" w:eastAsiaTheme="minorHAnsi" w:hAnsi="Arial" w:cs="Arial"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53" w15:restartNumberingAfterBreak="0">
    <w:nsid w:val="30F32A25"/>
    <w:multiLevelType w:val="hybridMultilevel"/>
    <w:tmpl w:val="0E9CE014"/>
    <w:styleLink w:val="ImportedStyle11515"/>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4" w15:restartNumberingAfterBreak="0">
    <w:nsid w:val="31332AF2"/>
    <w:multiLevelType w:val="hybridMultilevel"/>
    <w:tmpl w:val="11B2293C"/>
    <w:styleLink w:val="Stilimportat217"/>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5" w15:restartNumberingAfterBreak="0">
    <w:nsid w:val="31467864"/>
    <w:multiLevelType w:val="hybridMultilevel"/>
    <w:tmpl w:val="CCF43FFE"/>
    <w:styleLink w:val="ImportedStyle11615"/>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6" w15:restartNumberingAfterBreak="0">
    <w:nsid w:val="31A40AA2"/>
    <w:multiLevelType w:val="hybridMultilevel"/>
    <w:tmpl w:val="30E64E9C"/>
    <w:styleLink w:val="ImportedStyle8326"/>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CF08D3C">
      <w:start w:val="1"/>
      <w:numFmt w:val="bullet"/>
      <w:lvlText w:val="-"/>
      <w:lvlJc w:val="left"/>
      <w:pPr>
        <w:ind w:left="2880" w:hanging="360"/>
      </w:pPr>
      <w:rPr>
        <w:rFonts w:ascii="Courier New" w:hAnsi="Courier New"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7" w15:restartNumberingAfterBreak="0">
    <w:nsid w:val="31C04549"/>
    <w:multiLevelType w:val="hybridMultilevel"/>
    <w:tmpl w:val="8CCE22DE"/>
    <w:lvl w:ilvl="0" w:tplc="C48CBF4E">
      <w:numFmt w:val="bullet"/>
      <w:lvlText w:val="•"/>
      <w:lvlJc w:val="left"/>
      <w:pPr>
        <w:ind w:left="360" w:hanging="360"/>
      </w:pPr>
      <w:rPr>
        <w:rFonts w:hint="default"/>
        <w:w w:val="100"/>
        <w:sz w:val="24"/>
        <w:szCs w:val="24"/>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58" w15:restartNumberingAfterBreak="0">
    <w:nsid w:val="31E970CD"/>
    <w:multiLevelType w:val="hybridMultilevel"/>
    <w:tmpl w:val="F30A895E"/>
    <w:styleLink w:val="ImportedStyle782111111"/>
    <w:lvl w:ilvl="0" w:tplc="0CF08D3C">
      <w:start w:val="1"/>
      <w:numFmt w:val="bullet"/>
      <w:lvlText w:val="-"/>
      <w:lvlJc w:val="left"/>
      <w:pPr>
        <w:ind w:left="720" w:hanging="360"/>
      </w:pPr>
      <w:rPr>
        <w:rFonts w:ascii="Courier New" w:hAnsi="Courier New"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59" w15:restartNumberingAfterBreak="0">
    <w:nsid w:val="320E05A5"/>
    <w:multiLevelType w:val="hybridMultilevel"/>
    <w:tmpl w:val="0B120BDC"/>
    <w:styleLink w:val="Stilimportat317"/>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0" w15:restartNumberingAfterBreak="0">
    <w:nsid w:val="3275605F"/>
    <w:multiLevelType w:val="hybridMultilevel"/>
    <w:tmpl w:val="C206E342"/>
    <w:lvl w:ilvl="0" w:tplc="E9F61410">
      <w:start w:val="1"/>
      <w:numFmt w:val="bullet"/>
      <w:lvlText w:val=""/>
      <w:lvlJc w:val="left"/>
      <w:pPr>
        <w:ind w:left="720" w:hanging="360"/>
      </w:pPr>
      <w:rPr>
        <w:rFonts w:ascii="Symbol" w:hAnsi="Symbol" w:hint="default"/>
      </w:rPr>
    </w:lvl>
    <w:lvl w:ilvl="1" w:tplc="E9F61410">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1" w15:restartNumberingAfterBreak="0">
    <w:nsid w:val="32814C94"/>
    <w:multiLevelType w:val="hybridMultilevel"/>
    <w:tmpl w:val="2272F86A"/>
    <w:styleLink w:val="Stilimportat6422"/>
    <w:lvl w:ilvl="0" w:tplc="9AB80C9C">
      <w:start w:val="1"/>
      <w:numFmt w:val="bullet"/>
      <w:lvlText w:val="-"/>
      <w:lvlJc w:val="left"/>
      <w:pPr>
        <w:ind w:left="72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1" w:tplc="30BCF04E">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spacing w:val="0"/>
        <w:w w:val="100"/>
        <w:kern w:val="0"/>
        <w:position w:val="0"/>
        <w:highlight w:val="none"/>
        <w:vertAlign w:val="baseline"/>
      </w:rPr>
    </w:lvl>
    <w:lvl w:ilvl="2" w:tplc="988E1B64">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spacing w:val="0"/>
        <w:w w:val="100"/>
        <w:kern w:val="0"/>
        <w:position w:val="0"/>
        <w:highlight w:val="none"/>
        <w:vertAlign w:val="baseline"/>
      </w:rPr>
    </w:lvl>
    <w:lvl w:ilvl="3" w:tplc="1474103E">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spacing w:val="0"/>
        <w:w w:val="100"/>
        <w:kern w:val="0"/>
        <w:position w:val="0"/>
        <w:highlight w:val="none"/>
        <w:vertAlign w:val="baseline"/>
      </w:rPr>
    </w:lvl>
    <w:lvl w:ilvl="4" w:tplc="8BA6F9EA">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spacing w:val="0"/>
        <w:w w:val="100"/>
        <w:kern w:val="0"/>
        <w:position w:val="0"/>
        <w:highlight w:val="none"/>
        <w:vertAlign w:val="baseline"/>
      </w:rPr>
    </w:lvl>
    <w:lvl w:ilvl="5" w:tplc="2250AA9E">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spacing w:val="0"/>
        <w:w w:val="100"/>
        <w:kern w:val="0"/>
        <w:position w:val="0"/>
        <w:highlight w:val="none"/>
        <w:vertAlign w:val="baseline"/>
      </w:rPr>
    </w:lvl>
    <w:lvl w:ilvl="6" w:tplc="FA46E1DA">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spacing w:val="0"/>
        <w:w w:val="100"/>
        <w:kern w:val="0"/>
        <w:position w:val="0"/>
        <w:highlight w:val="none"/>
        <w:vertAlign w:val="baseline"/>
      </w:rPr>
    </w:lvl>
    <w:lvl w:ilvl="7" w:tplc="E2404714">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spacing w:val="0"/>
        <w:w w:val="100"/>
        <w:kern w:val="0"/>
        <w:position w:val="0"/>
        <w:highlight w:val="none"/>
        <w:vertAlign w:val="baseline"/>
      </w:rPr>
    </w:lvl>
    <w:lvl w:ilvl="8" w:tplc="26EA31E8">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spacing w:val="0"/>
        <w:w w:val="100"/>
        <w:kern w:val="0"/>
        <w:position w:val="0"/>
        <w:highlight w:val="none"/>
        <w:vertAlign w:val="baseline"/>
      </w:rPr>
    </w:lvl>
  </w:abstractNum>
  <w:abstractNum w:abstractNumId="262" w15:restartNumberingAfterBreak="0">
    <w:nsid w:val="32912AF8"/>
    <w:multiLevelType w:val="hybridMultilevel"/>
    <w:tmpl w:val="48B6E9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3" w15:restartNumberingAfterBreak="0">
    <w:nsid w:val="32A5244D"/>
    <w:multiLevelType w:val="multilevel"/>
    <w:tmpl w:val="B060CA8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4" w15:restartNumberingAfterBreak="0">
    <w:nsid w:val="332312C2"/>
    <w:multiLevelType w:val="hybridMultilevel"/>
    <w:tmpl w:val="87ECFA22"/>
    <w:styleLink w:val="Stilimportat541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9">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5" w15:restartNumberingAfterBreak="0">
    <w:nsid w:val="33285419"/>
    <w:multiLevelType w:val="hybridMultilevel"/>
    <w:tmpl w:val="2124E824"/>
    <w:styleLink w:val="ImportedStyle337"/>
    <w:lvl w:ilvl="0" w:tplc="30DAABB4">
      <w:start w:val="1"/>
      <w:numFmt w:val="bullet"/>
      <w:lvlText w:val="-"/>
      <w:lvlJc w:val="left"/>
      <w:pPr>
        <w:tabs>
          <w:tab w:val="left" w:pos="4678"/>
          <w:tab w:val="left" w:pos="4820"/>
        </w:tabs>
        <w:ind w:left="476" w:hanging="360"/>
      </w:pPr>
      <w:rPr>
        <w:rFonts w:ascii="Arial" w:eastAsia="Arial" w:hAnsi="Arial" w:cs="Arial"/>
        <w:b/>
        <w:bCs/>
        <w:i w:val="0"/>
        <w:iCs w:val="0"/>
        <w:caps w:val="0"/>
        <w:smallCaps w:val="0"/>
        <w:strike w:val="0"/>
        <w:dstrike w:val="0"/>
        <w:spacing w:val="0"/>
        <w:w w:val="100"/>
        <w:kern w:val="0"/>
        <w:position w:val="0"/>
        <w:highlight w:val="none"/>
        <w:vertAlign w:val="baseline"/>
      </w:rPr>
    </w:lvl>
    <w:lvl w:ilvl="1" w:tplc="86CCA66A">
      <w:start w:val="1"/>
      <w:numFmt w:val="bullet"/>
      <w:lvlText w:val="o"/>
      <w:lvlJc w:val="left"/>
      <w:pPr>
        <w:tabs>
          <w:tab w:val="left" w:pos="4678"/>
          <w:tab w:val="left" w:pos="4820"/>
        </w:tabs>
        <w:ind w:left="1196" w:hanging="360"/>
      </w:pPr>
      <w:rPr>
        <w:rFonts w:ascii="Arial" w:eastAsia="Arial" w:hAnsi="Arial" w:cs="Arial"/>
        <w:b/>
        <w:bCs/>
        <w:i w:val="0"/>
        <w:iCs w:val="0"/>
        <w:caps w:val="0"/>
        <w:smallCaps w:val="0"/>
        <w:strike w:val="0"/>
        <w:dstrike w:val="0"/>
        <w:spacing w:val="0"/>
        <w:w w:val="100"/>
        <w:kern w:val="0"/>
        <w:position w:val="0"/>
        <w:highlight w:val="none"/>
        <w:vertAlign w:val="baseline"/>
      </w:rPr>
    </w:lvl>
    <w:lvl w:ilvl="2" w:tplc="D268662E">
      <w:start w:val="1"/>
      <w:numFmt w:val="bullet"/>
      <w:lvlText w:val="▪"/>
      <w:lvlJc w:val="left"/>
      <w:pPr>
        <w:tabs>
          <w:tab w:val="left" w:pos="4678"/>
          <w:tab w:val="left" w:pos="4820"/>
        </w:tabs>
        <w:ind w:left="1916" w:hanging="360"/>
      </w:pPr>
      <w:rPr>
        <w:rFonts w:ascii="Arial" w:eastAsia="Arial" w:hAnsi="Arial" w:cs="Arial"/>
        <w:b/>
        <w:bCs/>
        <w:i w:val="0"/>
        <w:iCs w:val="0"/>
        <w:caps w:val="0"/>
        <w:smallCaps w:val="0"/>
        <w:strike w:val="0"/>
        <w:dstrike w:val="0"/>
        <w:spacing w:val="0"/>
        <w:w w:val="100"/>
        <w:kern w:val="0"/>
        <w:position w:val="0"/>
        <w:highlight w:val="none"/>
        <w:vertAlign w:val="baseline"/>
      </w:rPr>
    </w:lvl>
    <w:lvl w:ilvl="3" w:tplc="9410CCDE">
      <w:start w:val="1"/>
      <w:numFmt w:val="bullet"/>
      <w:lvlText w:val="•"/>
      <w:lvlJc w:val="left"/>
      <w:pPr>
        <w:tabs>
          <w:tab w:val="left" w:pos="4678"/>
          <w:tab w:val="left" w:pos="4820"/>
        </w:tabs>
        <w:ind w:left="2636" w:hanging="360"/>
      </w:pPr>
      <w:rPr>
        <w:rFonts w:ascii="Arial" w:eastAsia="Arial" w:hAnsi="Arial" w:cs="Arial"/>
        <w:b/>
        <w:bCs/>
        <w:i w:val="0"/>
        <w:iCs w:val="0"/>
        <w:caps w:val="0"/>
        <w:smallCaps w:val="0"/>
        <w:strike w:val="0"/>
        <w:dstrike w:val="0"/>
        <w:spacing w:val="0"/>
        <w:w w:val="100"/>
        <w:kern w:val="0"/>
        <w:position w:val="0"/>
        <w:highlight w:val="none"/>
        <w:vertAlign w:val="baseline"/>
      </w:rPr>
    </w:lvl>
    <w:lvl w:ilvl="4" w:tplc="FC40C0D2">
      <w:start w:val="1"/>
      <w:numFmt w:val="bullet"/>
      <w:lvlText w:val="o"/>
      <w:lvlJc w:val="left"/>
      <w:pPr>
        <w:tabs>
          <w:tab w:val="left" w:pos="4678"/>
          <w:tab w:val="left" w:pos="4820"/>
        </w:tabs>
        <w:ind w:left="3356" w:hanging="360"/>
      </w:pPr>
      <w:rPr>
        <w:rFonts w:ascii="Arial" w:eastAsia="Arial" w:hAnsi="Arial" w:cs="Arial"/>
        <w:b/>
        <w:bCs/>
        <w:i w:val="0"/>
        <w:iCs w:val="0"/>
        <w:caps w:val="0"/>
        <w:smallCaps w:val="0"/>
        <w:strike w:val="0"/>
        <w:dstrike w:val="0"/>
        <w:spacing w:val="0"/>
        <w:w w:val="100"/>
        <w:kern w:val="0"/>
        <w:position w:val="0"/>
        <w:highlight w:val="none"/>
        <w:vertAlign w:val="baseline"/>
      </w:rPr>
    </w:lvl>
    <w:lvl w:ilvl="5" w:tplc="E3B077DC">
      <w:start w:val="1"/>
      <w:numFmt w:val="bullet"/>
      <w:lvlText w:val="▪"/>
      <w:lvlJc w:val="left"/>
      <w:pPr>
        <w:tabs>
          <w:tab w:val="left" w:pos="4678"/>
          <w:tab w:val="left" w:pos="4820"/>
        </w:tabs>
        <w:ind w:left="4076" w:hanging="360"/>
      </w:pPr>
      <w:rPr>
        <w:rFonts w:ascii="Arial" w:eastAsia="Arial" w:hAnsi="Arial" w:cs="Arial"/>
        <w:b/>
        <w:bCs/>
        <w:i w:val="0"/>
        <w:iCs w:val="0"/>
        <w:caps w:val="0"/>
        <w:smallCaps w:val="0"/>
        <w:strike w:val="0"/>
        <w:dstrike w:val="0"/>
        <w:spacing w:val="0"/>
        <w:w w:val="100"/>
        <w:kern w:val="0"/>
        <w:position w:val="0"/>
        <w:highlight w:val="none"/>
        <w:vertAlign w:val="baseline"/>
      </w:rPr>
    </w:lvl>
    <w:lvl w:ilvl="6" w:tplc="BEA6581C">
      <w:start w:val="1"/>
      <w:numFmt w:val="bullet"/>
      <w:lvlText w:val="•"/>
      <w:lvlJc w:val="left"/>
      <w:pPr>
        <w:tabs>
          <w:tab w:val="left" w:pos="4820"/>
        </w:tabs>
        <w:ind w:left="4678" w:hanging="242"/>
      </w:pPr>
      <w:rPr>
        <w:rFonts w:ascii="Arial" w:eastAsia="Arial" w:hAnsi="Arial" w:cs="Arial"/>
        <w:b/>
        <w:bCs/>
        <w:i w:val="0"/>
        <w:iCs w:val="0"/>
        <w:caps w:val="0"/>
        <w:smallCaps w:val="0"/>
        <w:strike w:val="0"/>
        <w:dstrike w:val="0"/>
        <w:spacing w:val="0"/>
        <w:w w:val="100"/>
        <w:kern w:val="0"/>
        <w:position w:val="0"/>
        <w:highlight w:val="none"/>
        <w:vertAlign w:val="baseline"/>
      </w:rPr>
    </w:lvl>
    <w:lvl w:ilvl="7" w:tplc="A2540258">
      <w:start w:val="1"/>
      <w:numFmt w:val="bullet"/>
      <w:lvlText w:val="o"/>
      <w:lvlJc w:val="left"/>
      <w:pPr>
        <w:tabs>
          <w:tab w:val="left" w:pos="4678"/>
          <w:tab w:val="left" w:pos="4820"/>
        </w:tabs>
        <w:ind w:left="5516" w:hanging="360"/>
      </w:pPr>
      <w:rPr>
        <w:rFonts w:ascii="Arial" w:eastAsia="Arial" w:hAnsi="Arial" w:cs="Arial"/>
        <w:b/>
        <w:bCs/>
        <w:i w:val="0"/>
        <w:iCs w:val="0"/>
        <w:caps w:val="0"/>
        <w:smallCaps w:val="0"/>
        <w:strike w:val="0"/>
        <w:dstrike w:val="0"/>
        <w:spacing w:val="0"/>
        <w:w w:val="100"/>
        <w:kern w:val="0"/>
        <w:position w:val="0"/>
        <w:highlight w:val="none"/>
        <w:vertAlign w:val="baseline"/>
      </w:rPr>
    </w:lvl>
    <w:lvl w:ilvl="8" w:tplc="471EB594">
      <w:start w:val="1"/>
      <w:numFmt w:val="bullet"/>
      <w:lvlText w:val="▪"/>
      <w:lvlJc w:val="left"/>
      <w:pPr>
        <w:tabs>
          <w:tab w:val="left" w:pos="4678"/>
          <w:tab w:val="left" w:pos="4820"/>
        </w:tabs>
        <w:ind w:left="6236" w:hanging="360"/>
      </w:pPr>
      <w:rPr>
        <w:rFonts w:ascii="Arial" w:eastAsia="Arial" w:hAnsi="Arial" w:cs="Arial"/>
        <w:b/>
        <w:bCs/>
        <w:i w:val="0"/>
        <w:iCs w:val="0"/>
        <w:caps w:val="0"/>
        <w:smallCaps w:val="0"/>
        <w:strike w:val="0"/>
        <w:dstrike w:val="0"/>
        <w:spacing w:val="0"/>
        <w:w w:val="100"/>
        <w:kern w:val="0"/>
        <w:position w:val="0"/>
        <w:highlight w:val="none"/>
        <w:vertAlign w:val="baseline"/>
      </w:rPr>
    </w:lvl>
  </w:abstractNum>
  <w:abstractNum w:abstractNumId="266" w15:restartNumberingAfterBreak="0">
    <w:nsid w:val="33393C4D"/>
    <w:multiLevelType w:val="hybridMultilevel"/>
    <w:tmpl w:val="2B920584"/>
    <w:lvl w:ilvl="0" w:tplc="D34A72F4">
      <w:start w:val="1"/>
      <w:numFmt w:val="decimal"/>
      <w:lvlText w:val="%1."/>
      <w:lvlJc w:val="left"/>
      <w:pPr>
        <w:ind w:left="720" w:hanging="360"/>
      </w:pPr>
      <w:rPr>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67" w15:restartNumberingAfterBreak="0">
    <w:nsid w:val="33464A48"/>
    <w:multiLevelType w:val="multilevel"/>
    <w:tmpl w:val="0150CD56"/>
    <w:lvl w:ilvl="0">
      <w:start w:val="1"/>
      <w:numFmt w:val="bullet"/>
      <w:lvlText w:val="-"/>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8" w15:restartNumberingAfterBreak="0">
    <w:nsid w:val="33465525"/>
    <w:multiLevelType w:val="hybridMultilevel"/>
    <w:tmpl w:val="49F4807E"/>
    <w:styleLink w:val="ImportedStyle11662"/>
    <w:lvl w:ilvl="0" w:tplc="DA1E39A4">
      <w:start w:val="1"/>
      <w:numFmt w:val="bullet"/>
      <w:lvlText w:val="·"/>
      <w:lvlJc w:val="left"/>
      <w:pPr>
        <w:tabs>
          <w:tab w:val="left" w:pos="1560"/>
        </w:tabs>
        <w:ind w:left="709"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1" w:tplc="CE6C7DC6">
      <w:start w:val="1"/>
      <w:numFmt w:val="bullet"/>
      <w:lvlText w:val="o"/>
      <w:lvlJc w:val="left"/>
      <w:pPr>
        <w:tabs>
          <w:tab w:val="left" w:pos="1560"/>
        </w:tabs>
        <w:ind w:left="1437"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2" w:tplc="B53433EE">
      <w:start w:val="1"/>
      <w:numFmt w:val="bullet"/>
      <w:lvlText w:val="▪"/>
      <w:lvlJc w:val="left"/>
      <w:pPr>
        <w:tabs>
          <w:tab w:val="left" w:pos="1560"/>
        </w:tabs>
        <w:ind w:left="2157"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3" w:tplc="B612447A">
      <w:start w:val="1"/>
      <w:numFmt w:val="bullet"/>
      <w:lvlText w:val="·"/>
      <w:lvlJc w:val="left"/>
      <w:pPr>
        <w:tabs>
          <w:tab w:val="left" w:pos="1560"/>
        </w:tabs>
        <w:ind w:left="2877"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4" w:tplc="67BABCF2">
      <w:start w:val="1"/>
      <w:numFmt w:val="bullet"/>
      <w:lvlText w:val="o"/>
      <w:lvlJc w:val="left"/>
      <w:pPr>
        <w:tabs>
          <w:tab w:val="left" w:pos="1560"/>
        </w:tabs>
        <w:ind w:left="3597"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5" w:tplc="3C3AC83E">
      <w:start w:val="1"/>
      <w:numFmt w:val="bullet"/>
      <w:lvlText w:val="▪"/>
      <w:lvlJc w:val="left"/>
      <w:pPr>
        <w:tabs>
          <w:tab w:val="left" w:pos="1560"/>
        </w:tabs>
        <w:ind w:left="4317"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6" w:tplc="A3A69720">
      <w:start w:val="1"/>
      <w:numFmt w:val="bullet"/>
      <w:lvlText w:val="·"/>
      <w:lvlJc w:val="left"/>
      <w:pPr>
        <w:tabs>
          <w:tab w:val="left" w:pos="1560"/>
        </w:tabs>
        <w:ind w:left="5037"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7" w:tplc="26166A9E">
      <w:start w:val="1"/>
      <w:numFmt w:val="bullet"/>
      <w:lvlText w:val="o"/>
      <w:lvlJc w:val="left"/>
      <w:pPr>
        <w:tabs>
          <w:tab w:val="left" w:pos="1560"/>
        </w:tabs>
        <w:ind w:left="5757"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8" w:tplc="AC1642D2">
      <w:start w:val="1"/>
      <w:numFmt w:val="bullet"/>
      <w:lvlText w:val="▪"/>
      <w:lvlJc w:val="left"/>
      <w:pPr>
        <w:tabs>
          <w:tab w:val="left" w:pos="1560"/>
        </w:tabs>
        <w:ind w:left="6477"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abstractNum>
  <w:abstractNum w:abstractNumId="269" w15:restartNumberingAfterBreak="0">
    <w:nsid w:val="334F1B19"/>
    <w:multiLevelType w:val="hybridMultilevel"/>
    <w:tmpl w:val="5E2416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0" w15:restartNumberingAfterBreak="0">
    <w:nsid w:val="3392303A"/>
    <w:multiLevelType w:val="hybridMultilevel"/>
    <w:tmpl w:val="EB187894"/>
    <w:styleLink w:val="ImportedStyle7823112"/>
    <w:lvl w:ilvl="0" w:tplc="0CF08D3C">
      <w:start w:val="1"/>
      <w:numFmt w:val="bullet"/>
      <w:lvlText w:val="-"/>
      <w:lvlJc w:val="left"/>
      <w:pPr>
        <w:ind w:left="720" w:hanging="360"/>
      </w:pPr>
      <w:rPr>
        <w:rFonts w:ascii="Courier New" w:hAnsi="Courier New" w:hint="default"/>
      </w:rPr>
    </w:lvl>
    <w:lvl w:ilvl="1" w:tplc="0CF08D3C">
      <w:start w:val="1"/>
      <w:numFmt w:val="bullet"/>
      <w:lvlText w:val="-"/>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1" w15:restartNumberingAfterBreak="0">
    <w:nsid w:val="33B1518D"/>
    <w:multiLevelType w:val="hybridMultilevel"/>
    <w:tmpl w:val="A268FAE4"/>
    <w:styleLink w:val="ImportedStyle821111111"/>
    <w:lvl w:ilvl="0" w:tplc="52E24294">
      <w:start w:val="2"/>
      <w:numFmt w:val="bullet"/>
      <w:lvlText w:val="-"/>
      <w:lvlJc w:val="left"/>
      <w:pPr>
        <w:ind w:left="720" w:hanging="360"/>
      </w:pPr>
      <w:rPr>
        <w:rFonts w:ascii="Calibri" w:eastAsia="Times New Rom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2" w15:restartNumberingAfterBreak="0">
    <w:nsid w:val="33CC5E8F"/>
    <w:multiLevelType w:val="hybridMultilevel"/>
    <w:tmpl w:val="AA94941A"/>
    <w:styleLink w:val="Stilimportat441"/>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3" w15:restartNumberingAfterBreak="0">
    <w:nsid w:val="345020E7"/>
    <w:multiLevelType w:val="hybridMultilevel"/>
    <w:tmpl w:val="2B56D02A"/>
    <w:lvl w:ilvl="0" w:tplc="0C86E26C">
      <w:numFmt w:val="bullet"/>
      <w:lvlText w:val="•"/>
      <w:lvlJc w:val="left"/>
      <w:pPr>
        <w:ind w:left="360" w:hanging="360"/>
      </w:pPr>
      <w:rPr>
        <w:rFonts w:ascii="Times New Roman" w:eastAsia="Times New Roman" w:hAnsi="Times New Roman" w:cs="Times New Roman" w:hint="default"/>
        <w:b w:val="0"/>
        <w:bCs w:val="0"/>
        <w:i w:val="0"/>
        <w:iCs w:val="0"/>
        <w:color w:val="0C0C0C"/>
        <w:w w:val="103"/>
        <w:sz w:val="23"/>
        <w:szCs w:val="23"/>
        <w:lang w:val="ro-RO" w:eastAsia="en-US" w:bidi="ar-SA"/>
      </w:rPr>
    </w:lvl>
    <w:lvl w:ilvl="1" w:tplc="FFFFFFFF">
      <w:numFmt w:val="bullet"/>
      <w:lvlText w:val="•"/>
      <w:lvlJc w:val="left"/>
      <w:pPr>
        <w:ind w:left="1395" w:hanging="360"/>
      </w:pPr>
      <w:rPr>
        <w:rFonts w:hint="default"/>
      </w:rPr>
    </w:lvl>
    <w:lvl w:ilvl="2" w:tplc="FFFFFFFF">
      <w:numFmt w:val="bullet"/>
      <w:lvlText w:val="•"/>
      <w:lvlJc w:val="left"/>
      <w:pPr>
        <w:ind w:left="2435" w:hanging="360"/>
      </w:pPr>
      <w:rPr>
        <w:rFonts w:hint="default"/>
      </w:rPr>
    </w:lvl>
    <w:lvl w:ilvl="3" w:tplc="FFFFFFFF">
      <w:numFmt w:val="bullet"/>
      <w:lvlText w:val="•"/>
      <w:lvlJc w:val="left"/>
      <w:pPr>
        <w:ind w:left="3475" w:hanging="360"/>
      </w:pPr>
      <w:rPr>
        <w:rFonts w:hint="default"/>
      </w:rPr>
    </w:lvl>
    <w:lvl w:ilvl="4" w:tplc="FFFFFFFF">
      <w:numFmt w:val="bullet"/>
      <w:lvlText w:val="•"/>
      <w:lvlJc w:val="left"/>
      <w:pPr>
        <w:ind w:left="4515" w:hanging="360"/>
      </w:pPr>
      <w:rPr>
        <w:rFonts w:hint="default"/>
      </w:rPr>
    </w:lvl>
    <w:lvl w:ilvl="5" w:tplc="FFFFFFFF">
      <w:numFmt w:val="bullet"/>
      <w:lvlText w:val="•"/>
      <w:lvlJc w:val="left"/>
      <w:pPr>
        <w:ind w:left="5555" w:hanging="360"/>
      </w:pPr>
      <w:rPr>
        <w:rFonts w:hint="default"/>
      </w:rPr>
    </w:lvl>
    <w:lvl w:ilvl="6" w:tplc="FFFFFFFF">
      <w:numFmt w:val="bullet"/>
      <w:lvlText w:val="•"/>
      <w:lvlJc w:val="left"/>
      <w:pPr>
        <w:ind w:left="6595" w:hanging="360"/>
      </w:pPr>
      <w:rPr>
        <w:rFonts w:hint="default"/>
      </w:rPr>
    </w:lvl>
    <w:lvl w:ilvl="7" w:tplc="FFFFFFFF">
      <w:numFmt w:val="bullet"/>
      <w:lvlText w:val="•"/>
      <w:lvlJc w:val="left"/>
      <w:pPr>
        <w:ind w:left="7635" w:hanging="360"/>
      </w:pPr>
      <w:rPr>
        <w:rFonts w:hint="default"/>
      </w:rPr>
    </w:lvl>
    <w:lvl w:ilvl="8" w:tplc="FFFFFFFF">
      <w:numFmt w:val="bullet"/>
      <w:lvlText w:val="•"/>
      <w:lvlJc w:val="left"/>
      <w:pPr>
        <w:ind w:left="8675" w:hanging="360"/>
      </w:pPr>
      <w:rPr>
        <w:rFonts w:hint="default"/>
      </w:rPr>
    </w:lvl>
  </w:abstractNum>
  <w:abstractNum w:abstractNumId="274" w15:restartNumberingAfterBreak="0">
    <w:nsid w:val="34747D1E"/>
    <w:multiLevelType w:val="hybridMultilevel"/>
    <w:tmpl w:val="3A94B74C"/>
    <w:lvl w:ilvl="0" w:tplc="04090001">
      <w:start w:val="1"/>
      <w:numFmt w:val="bullet"/>
      <w:lvlText w:val=""/>
      <w:lvlJc w:val="left"/>
      <w:pPr>
        <w:ind w:left="283" w:hanging="283"/>
      </w:pPr>
      <w:rPr>
        <w:rFonts w:ascii="Symbol" w:hAnsi="Symbol" w:hint="default"/>
        <w:w w:val="103"/>
        <w:lang w:val="ro-RO" w:eastAsia="en-US" w:bidi="ar-SA"/>
      </w:rPr>
    </w:lvl>
    <w:lvl w:ilvl="1" w:tplc="FFFFFFFF">
      <w:numFmt w:val="bullet"/>
      <w:lvlText w:val="-"/>
      <w:lvlJc w:val="left"/>
      <w:pPr>
        <w:ind w:left="563" w:hanging="275"/>
      </w:pPr>
      <w:rPr>
        <w:rFonts w:ascii="Times New Roman" w:eastAsia="Times New Roman" w:hAnsi="Times New Roman" w:cs="Times New Roman" w:hint="default"/>
        <w:b w:val="0"/>
        <w:bCs w:val="0"/>
        <w:i w:val="0"/>
        <w:iCs w:val="0"/>
        <w:color w:val="0C0C0C"/>
        <w:w w:val="118"/>
        <w:sz w:val="23"/>
        <w:szCs w:val="23"/>
        <w:lang w:val="ro-RO" w:eastAsia="en-US" w:bidi="ar-SA"/>
      </w:rPr>
    </w:lvl>
    <w:lvl w:ilvl="2" w:tplc="FFFFFFFF">
      <w:numFmt w:val="bullet"/>
      <w:lvlText w:val="•"/>
      <w:lvlJc w:val="left"/>
      <w:pPr>
        <w:ind w:left="1669" w:hanging="275"/>
      </w:pPr>
      <w:rPr>
        <w:rFonts w:hint="default"/>
        <w:lang w:val="ro-RO" w:eastAsia="en-US" w:bidi="ar-SA"/>
      </w:rPr>
    </w:lvl>
    <w:lvl w:ilvl="3" w:tplc="FFFFFFFF">
      <w:numFmt w:val="bullet"/>
      <w:lvlText w:val="•"/>
      <w:lvlJc w:val="left"/>
      <w:pPr>
        <w:ind w:left="2773" w:hanging="275"/>
      </w:pPr>
      <w:rPr>
        <w:rFonts w:hint="default"/>
        <w:lang w:val="ro-RO" w:eastAsia="en-US" w:bidi="ar-SA"/>
      </w:rPr>
    </w:lvl>
    <w:lvl w:ilvl="4" w:tplc="FFFFFFFF">
      <w:numFmt w:val="bullet"/>
      <w:lvlText w:val="•"/>
      <w:lvlJc w:val="left"/>
      <w:pPr>
        <w:ind w:left="3878" w:hanging="275"/>
      </w:pPr>
      <w:rPr>
        <w:rFonts w:hint="default"/>
        <w:lang w:val="ro-RO" w:eastAsia="en-US" w:bidi="ar-SA"/>
      </w:rPr>
    </w:lvl>
    <w:lvl w:ilvl="5" w:tplc="FFFFFFFF">
      <w:numFmt w:val="bullet"/>
      <w:lvlText w:val="•"/>
      <w:lvlJc w:val="left"/>
      <w:pPr>
        <w:ind w:left="4982" w:hanging="275"/>
      </w:pPr>
      <w:rPr>
        <w:rFonts w:hint="default"/>
        <w:lang w:val="ro-RO" w:eastAsia="en-US" w:bidi="ar-SA"/>
      </w:rPr>
    </w:lvl>
    <w:lvl w:ilvl="6" w:tplc="FFFFFFFF">
      <w:numFmt w:val="bullet"/>
      <w:lvlText w:val="•"/>
      <w:lvlJc w:val="left"/>
      <w:pPr>
        <w:ind w:left="6087" w:hanging="275"/>
      </w:pPr>
      <w:rPr>
        <w:rFonts w:hint="default"/>
        <w:lang w:val="ro-RO" w:eastAsia="en-US" w:bidi="ar-SA"/>
      </w:rPr>
    </w:lvl>
    <w:lvl w:ilvl="7" w:tplc="FFFFFFFF">
      <w:numFmt w:val="bullet"/>
      <w:lvlText w:val="•"/>
      <w:lvlJc w:val="left"/>
      <w:pPr>
        <w:ind w:left="7191" w:hanging="275"/>
      </w:pPr>
      <w:rPr>
        <w:rFonts w:hint="default"/>
        <w:lang w:val="ro-RO" w:eastAsia="en-US" w:bidi="ar-SA"/>
      </w:rPr>
    </w:lvl>
    <w:lvl w:ilvl="8" w:tplc="FFFFFFFF">
      <w:numFmt w:val="bullet"/>
      <w:lvlText w:val="•"/>
      <w:lvlJc w:val="left"/>
      <w:pPr>
        <w:ind w:left="8296" w:hanging="275"/>
      </w:pPr>
      <w:rPr>
        <w:rFonts w:hint="default"/>
        <w:lang w:val="ro-RO" w:eastAsia="en-US" w:bidi="ar-SA"/>
      </w:rPr>
    </w:lvl>
  </w:abstractNum>
  <w:abstractNum w:abstractNumId="275" w15:restartNumberingAfterBreak="0">
    <w:nsid w:val="349C6F9E"/>
    <w:multiLevelType w:val="hybridMultilevel"/>
    <w:tmpl w:val="BE9E350C"/>
    <w:styleLink w:val="ImportedStyle11312"/>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6" w15:restartNumberingAfterBreak="0">
    <w:nsid w:val="3584391D"/>
    <w:multiLevelType w:val="hybridMultilevel"/>
    <w:tmpl w:val="93D86B84"/>
    <w:styleLink w:val="ImportedStyle86"/>
    <w:lvl w:ilvl="0" w:tplc="3926F388">
      <w:start w:val="1"/>
      <w:numFmt w:val="bullet"/>
      <w:lvlText w:val="·"/>
      <w:lvlJc w:val="left"/>
      <w:pPr>
        <w:ind w:left="786"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1" w:tplc="354C238C">
      <w:start w:val="1"/>
      <w:numFmt w:val="bullet"/>
      <w:lvlText w:val="o"/>
      <w:lvlJc w:val="left"/>
      <w:pPr>
        <w:ind w:left="1506"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2" w:tplc="F2E61730">
      <w:start w:val="1"/>
      <w:numFmt w:val="bullet"/>
      <w:lvlText w:val="▪"/>
      <w:lvlJc w:val="left"/>
      <w:pPr>
        <w:ind w:left="2226"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3" w:tplc="FA30BD00">
      <w:start w:val="1"/>
      <w:numFmt w:val="bullet"/>
      <w:lvlText w:val="·"/>
      <w:lvlJc w:val="left"/>
      <w:pPr>
        <w:ind w:left="2946"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4" w:tplc="49CEC16E">
      <w:start w:val="1"/>
      <w:numFmt w:val="bullet"/>
      <w:lvlText w:val="o"/>
      <w:lvlJc w:val="left"/>
      <w:pPr>
        <w:ind w:left="3666"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5" w:tplc="484C166C">
      <w:start w:val="1"/>
      <w:numFmt w:val="bullet"/>
      <w:lvlText w:val="▪"/>
      <w:lvlJc w:val="left"/>
      <w:pPr>
        <w:ind w:left="4386"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6" w:tplc="AD201CC0">
      <w:start w:val="1"/>
      <w:numFmt w:val="bullet"/>
      <w:lvlText w:val="·"/>
      <w:lvlJc w:val="left"/>
      <w:pPr>
        <w:ind w:left="5106"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7" w:tplc="7C60EDDA">
      <w:start w:val="1"/>
      <w:numFmt w:val="bullet"/>
      <w:lvlText w:val="o"/>
      <w:lvlJc w:val="left"/>
      <w:pPr>
        <w:ind w:left="5826"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8" w:tplc="54D4C1A0">
      <w:start w:val="1"/>
      <w:numFmt w:val="bullet"/>
      <w:lvlText w:val="▪"/>
      <w:lvlJc w:val="left"/>
      <w:pPr>
        <w:ind w:left="6546"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abstractNum>
  <w:abstractNum w:abstractNumId="277" w15:restartNumberingAfterBreak="0">
    <w:nsid w:val="35A77561"/>
    <w:multiLevelType w:val="hybridMultilevel"/>
    <w:tmpl w:val="D5BAF5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8" w15:restartNumberingAfterBreak="0">
    <w:nsid w:val="35CC0077"/>
    <w:multiLevelType w:val="hybridMultilevel"/>
    <w:tmpl w:val="4C46742A"/>
    <w:lvl w:ilvl="0" w:tplc="1EE4549C">
      <w:numFmt w:val="bullet"/>
      <w:lvlText w:val="•"/>
      <w:lvlJc w:val="left"/>
      <w:pPr>
        <w:ind w:left="360" w:hanging="360"/>
      </w:pPr>
      <w:rPr>
        <w:rFonts w:hint="default"/>
        <w:lang w:val="ro-RO" w:eastAsia="en-US" w:bidi="ar-SA"/>
      </w:rPr>
    </w:lvl>
    <w:lvl w:ilvl="1" w:tplc="FFFFFFFF">
      <w:numFmt w:val="bullet"/>
      <w:lvlText w:val="•"/>
      <w:lvlJc w:val="left"/>
      <w:pPr>
        <w:ind w:left="1080" w:hanging="360"/>
      </w:pPr>
      <w:rPr>
        <w:rFonts w:ascii="Arial" w:eastAsiaTheme="minorHAnsi" w:hAnsi="Arial" w:cs="Arial"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79" w15:restartNumberingAfterBreak="0">
    <w:nsid w:val="35E724D1"/>
    <w:multiLevelType w:val="hybridMultilevel"/>
    <w:tmpl w:val="4030CF72"/>
    <w:styleLink w:val="ImportedStyle96"/>
    <w:lvl w:ilvl="0" w:tplc="BCC2FA7E">
      <w:start w:val="1"/>
      <w:numFmt w:val="bullet"/>
      <w:lvlText w:val="·"/>
      <w:lvlJc w:val="left"/>
      <w:pPr>
        <w:ind w:left="72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1" w:tplc="5862189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2" w:tplc="E50C91A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3" w:tplc="A4A61A10">
      <w:start w:val="1"/>
      <w:numFmt w:val="bullet"/>
      <w:lvlText w:val="·"/>
      <w:lvlJc w:val="left"/>
      <w:pPr>
        <w:ind w:left="288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4" w:tplc="3B882FA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5" w:tplc="3DA0A0C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6" w:tplc="BEF8B878">
      <w:start w:val="1"/>
      <w:numFmt w:val="bullet"/>
      <w:lvlText w:val="·"/>
      <w:lvlJc w:val="left"/>
      <w:pPr>
        <w:ind w:left="504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7" w:tplc="4666336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8" w:tplc="1D1ACE9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abstractNum>
  <w:abstractNum w:abstractNumId="280" w15:restartNumberingAfterBreak="0">
    <w:nsid w:val="35ED7E6D"/>
    <w:multiLevelType w:val="hybridMultilevel"/>
    <w:tmpl w:val="BE68561A"/>
    <w:styleLink w:val="ImportedStyle15122"/>
    <w:lvl w:ilvl="0" w:tplc="87FE7D5A">
      <w:start w:val="1"/>
      <w:numFmt w:val="bullet"/>
      <w:lvlText w:val="-"/>
      <w:lvlJc w:val="left"/>
      <w:pPr>
        <w:ind w:left="72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1" w:tplc="652A7266">
      <w:start w:val="1"/>
      <w:numFmt w:val="bullet"/>
      <w:lvlText w:val="-"/>
      <w:lvlJc w:val="left"/>
      <w:pPr>
        <w:ind w:left="108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2" w:tplc="0D9EA106">
      <w:start w:val="1"/>
      <w:numFmt w:val="bullet"/>
      <w:lvlText w:val="-"/>
      <w:lvlJc w:val="left"/>
      <w:pPr>
        <w:ind w:left="180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3" w:tplc="F2B812CE">
      <w:start w:val="1"/>
      <w:numFmt w:val="bullet"/>
      <w:lvlText w:val="-"/>
      <w:lvlJc w:val="left"/>
      <w:pPr>
        <w:ind w:left="252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4" w:tplc="E2FA5660">
      <w:start w:val="1"/>
      <w:numFmt w:val="bullet"/>
      <w:lvlText w:val="-"/>
      <w:lvlJc w:val="left"/>
      <w:pPr>
        <w:ind w:left="324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5" w:tplc="1F4A9A58">
      <w:start w:val="1"/>
      <w:numFmt w:val="bullet"/>
      <w:lvlText w:val="-"/>
      <w:lvlJc w:val="left"/>
      <w:pPr>
        <w:ind w:left="396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6" w:tplc="D04A1F3E">
      <w:start w:val="1"/>
      <w:numFmt w:val="bullet"/>
      <w:lvlText w:val="-"/>
      <w:lvlJc w:val="left"/>
      <w:pPr>
        <w:ind w:left="468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7" w:tplc="D74AD1C8">
      <w:start w:val="1"/>
      <w:numFmt w:val="bullet"/>
      <w:lvlText w:val="-"/>
      <w:lvlJc w:val="left"/>
      <w:pPr>
        <w:ind w:left="540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8" w:tplc="875C4EBE">
      <w:start w:val="1"/>
      <w:numFmt w:val="bullet"/>
      <w:lvlText w:val="-"/>
      <w:lvlJc w:val="left"/>
      <w:pPr>
        <w:ind w:left="612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abstractNum>
  <w:abstractNum w:abstractNumId="281" w15:restartNumberingAfterBreak="0">
    <w:nsid w:val="36230BFE"/>
    <w:multiLevelType w:val="hybridMultilevel"/>
    <w:tmpl w:val="797E6956"/>
    <w:styleLink w:val="Stilimportat241"/>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2" w15:restartNumberingAfterBreak="0">
    <w:nsid w:val="362977C3"/>
    <w:multiLevelType w:val="hybridMultilevel"/>
    <w:tmpl w:val="A91E7054"/>
    <w:styleLink w:val="Stilimportat61211"/>
    <w:lvl w:ilvl="0" w:tplc="0CF08D3C">
      <w:start w:val="1"/>
      <w:numFmt w:val="bullet"/>
      <w:lvlText w:val="-"/>
      <w:lvlJc w:val="left"/>
      <w:pPr>
        <w:ind w:left="720" w:hanging="360"/>
      </w:pPr>
      <w:rPr>
        <w:rFonts w:ascii="Courier New" w:hAnsi="Courier New" w:hint="default"/>
      </w:rPr>
    </w:lvl>
    <w:lvl w:ilvl="1" w:tplc="0CF08D3C">
      <w:start w:val="1"/>
      <w:numFmt w:val="bullet"/>
      <w:lvlText w:val="-"/>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3" w15:restartNumberingAfterBreak="0">
    <w:nsid w:val="368A1BAC"/>
    <w:multiLevelType w:val="hybridMultilevel"/>
    <w:tmpl w:val="93CA275C"/>
    <w:styleLink w:val="Stilimportat645"/>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4" w15:restartNumberingAfterBreak="0">
    <w:nsid w:val="369A012F"/>
    <w:multiLevelType w:val="hybridMultilevel"/>
    <w:tmpl w:val="3DDEFEFA"/>
    <w:styleLink w:val="ImportedStyle100"/>
    <w:lvl w:ilvl="0" w:tplc="6228FB5E">
      <w:start w:val="1"/>
      <w:numFmt w:val="bullet"/>
      <w:lvlText w:val="·"/>
      <w:lvlJc w:val="left"/>
      <w:pPr>
        <w:tabs>
          <w:tab w:val="left" w:pos="683"/>
        </w:tabs>
        <w:ind w:left="1118"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1" w:tplc="D728C268">
      <w:start w:val="1"/>
      <w:numFmt w:val="bullet"/>
      <w:lvlText w:val="o"/>
      <w:lvlJc w:val="left"/>
      <w:pPr>
        <w:tabs>
          <w:tab w:val="left" w:pos="683"/>
        </w:tabs>
        <w:ind w:left="1838"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2" w:tplc="964081AA">
      <w:start w:val="1"/>
      <w:numFmt w:val="bullet"/>
      <w:lvlText w:val="▪"/>
      <w:lvlJc w:val="left"/>
      <w:pPr>
        <w:tabs>
          <w:tab w:val="left" w:pos="683"/>
        </w:tabs>
        <w:ind w:left="2558"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3" w:tplc="DF7E7B7E">
      <w:start w:val="1"/>
      <w:numFmt w:val="bullet"/>
      <w:lvlText w:val="·"/>
      <w:lvlJc w:val="left"/>
      <w:pPr>
        <w:tabs>
          <w:tab w:val="left" w:pos="683"/>
        </w:tabs>
        <w:ind w:left="3278"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4" w:tplc="2D706E8A">
      <w:start w:val="1"/>
      <w:numFmt w:val="bullet"/>
      <w:lvlText w:val="o"/>
      <w:lvlJc w:val="left"/>
      <w:pPr>
        <w:tabs>
          <w:tab w:val="left" w:pos="683"/>
        </w:tabs>
        <w:ind w:left="3998"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5" w:tplc="1296571E">
      <w:start w:val="1"/>
      <w:numFmt w:val="bullet"/>
      <w:lvlText w:val="▪"/>
      <w:lvlJc w:val="left"/>
      <w:pPr>
        <w:tabs>
          <w:tab w:val="left" w:pos="683"/>
        </w:tabs>
        <w:ind w:left="4718"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6" w:tplc="7F542E14">
      <w:start w:val="1"/>
      <w:numFmt w:val="bullet"/>
      <w:lvlText w:val="·"/>
      <w:lvlJc w:val="left"/>
      <w:pPr>
        <w:tabs>
          <w:tab w:val="left" w:pos="683"/>
        </w:tabs>
        <w:ind w:left="5438"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7" w:tplc="41E8E0E8">
      <w:start w:val="1"/>
      <w:numFmt w:val="bullet"/>
      <w:lvlText w:val="o"/>
      <w:lvlJc w:val="left"/>
      <w:pPr>
        <w:tabs>
          <w:tab w:val="left" w:pos="683"/>
        </w:tabs>
        <w:ind w:left="6158"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8" w:tplc="E8F8168A">
      <w:start w:val="1"/>
      <w:numFmt w:val="bullet"/>
      <w:lvlText w:val="▪"/>
      <w:lvlJc w:val="left"/>
      <w:pPr>
        <w:tabs>
          <w:tab w:val="left" w:pos="683"/>
        </w:tabs>
        <w:ind w:left="6878"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abstractNum>
  <w:abstractNum w:abstractNumId="285" w15:restartNumberingAfterBreak="0">
    <w:nsid w:val="36C86077"/>
    <w:multiLevelType w:val="hybridMultilevel"/>
    <w:tmpl w:val="ECA86750"/>
    <w:styleLink w:val="Stilimportat1412"/>
    <w:lvl w:ilvl="0" w:tplc="806ACE22">
      <w:start w:val="1"/>
      <w:numFmt w:val="decimal"/>
      <w:lvlText w:val="%1."/>
      <w:lvlJc w:val="left"/>
      <w:pPr>
        <w:ind w:left="720" w:hanging="360"/>
      </w:pPr>
      <w:rPr>
        <w:b/>
        <w:color w:val="auto"/>
      </w:rPr>
    </w:lvl>
    <w:lvl w:ilvl="1" w:tplc="436267C4">
      <w:numFmt w:val="bullet"/>
      <w:lvlText w:val="•"/>
      <w:lvlJc w:val="left"/>
      <w:pPr>
        <w:ind w:left="1440" w:hanging="360"/>
      </w:pPr>
      <w:rPr>
        <w:rFonts w:ascii="Times New Roman" w:eastAsiaTheme="minorHAnsi"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6" w15:restartNumberingAfterBreak="0">
    <w:nsid w:val="37684382"/>
    <w:multiLevelType w:val="hybridMultilevel"/>
    <w:tmpl w:val="0948795A"/>
    <w:styleLink w:val="ImportedStyle8032111"/>
    <w:lvl w:ilvl="0" w:tplc="E2520BC6">
      <w:start w:val="1"/>
      <w:numFmt w:val="bullet"/>
      <w:lvlText w:val="o"/>
      <w:lvlJc w:val="left"/>
      <w:pPr>
        <w:ind w:left="1985" w:hanging="284"/>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3C8F174">
      <w:start w:val="1"/>
      <w:numFmt w:val="bullet"/>
      <w:lvlText w:val="o"/>
      <w:lvlJc w:val="left"/>
      <w:pPr>
        <w:ind w:left="2705" w:hanging="284"/>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426F316">
      <w:start w:val="1"/>
      <w:numFmt w:val="bullet"/>
      <w:lvlText w:val="▪"/>
      <w:lvlJc w:val="left"/>
      <w:pPr>
        <w:ind w:left="3425" w:hanging="284"/>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EA6D030">
      <w:start w:val="1"/>
      <w:numFmt w:val="bullet"/>
      <w:lvlText w:val="•"/>
      <w:lvlJc w:val="left"/>
      <w:pPr>
        <w:ind w:left="4145" w:hanging="284"/>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914B262">
      <w:start w:val="1"/>
      <w:numFmt w:val="bullet"/>
      <w:lvlText w:val="o"/>
      <w:lvlJc w:val="left"/>
      <w:pPr>
        <w:ind w:left="4865" w:hanging="284"/>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25C63EA">
      <w:start w:val="1"/>
      <w:numFmt w:val="bullet"/>
      <w:lvlText w:val="▪"/>
      <w:lvlJc w:val="left"/>
      <w:pPr>
        <w:ind w:left="5585" w:hanging="284"/>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6E07A42">
      <w:start w:val="1"/>
      <w:numFmt w:val="bullet"/>
      <w:lvlText w:val="•"/>
      <w:lvlJc w:val="left"/>
      <w:pPr>
        <w:ind w:left="6305" w:hanging="284"/>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57E8420">
      <w:start w:val="1"/>
      <w:numFmt w:val="bullet"/>
      <w:lvlText w:val="o"/>
      <w:lvlJc w:val="left"/>
      <w:pPr>
        <w:ind w:left="7025" w:hanging="284"/>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5AC060C">
      <w:start w:val="1"/>
      <w:numFmt w:val="bullet"/>
      <w:lvlText w:val="▪"/>
      <w:lvlJc w:val="left"/>
      <w:pPr>
        <w:ind w:left="7745" w:hanging="284"/>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87" w15:restartNumberingAfterBreak="0">
    <w:nsid w:val="37D06003"/>
    <w:multiLevelType w:val="hybridMultilevel"/>
    <w:tmpl w:val="158042A8"/>
    <w:styleLink w:val="ImportedStyle1141211"/>
    <w:lvl w:ilvl="0" w:tplc="5D888634">
      <w:start w:val="1"/>
      <w:numFmt w:val="bullet"/>
      <w:lvlText w:val="·"/>
      <w:lvlJc w:val="left"/>
      <w:pPr>
        <w:ind w:left="1276" w:hanging="28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F3A5CDA">
      <w:start w:val="1"/>
      <w:numFmt w:val="bullet"/>
      <w:lvlText w:val="o"/>
      <w:lvlJc w:val="left"/>
      <w:pPr>
        <w:ind w:left="1996"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61ACEBC">
      <w:start w:val="1"/>
      <w:numFmt w:val="bullet"/>
      <w:lvlText w:val="▪"/>
      <w:lvlJc w:val="left"/>
      <w:pPr>
        <w:ind w:left="2716"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DF4BEEE">
      <w:start w:val="1"/>
      <w:numFmt w:val="bullet"/>
      <w:lvlText w:val="·"/>
      <w:lvlJc w:val="left"/>
      <w:pPr>
        <w:ind w:left="3436" w:hanging="28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EBCD2E2">
      <w:start w:val="1"/>
      <w:numFmt w:val="bullet"/>
      <w:lvlText w:val="o"/>
      <w:lvlJc w:val="left"/>
      <w:pPr>
        <w:ind w:left="4156"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EEC4900">
      <w:start w:val="1"/>
      <w:numFmt w:val="bullet"/>
      <w:lvlText w:val="▪"/>
      <w:lvlJc w:val="left"/>
      <w:pPr>
        <w:ind w:left="4876"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FA61CC2">
      <w:start w:val="1"/>
      <w:numFmt w:val="bullet"/>
      <w:lvlText w:val="·"/>
      <w:lvlJc w:val="left"/>
      <w:pPr>
        <w:ind w:left="5596" w:hanging="28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0F4893A">
      <w:start w:val="1"/>
      <w:numFmt w:val="bullet"/>
      <w:lvlText w:val="o"/>
      <w:lvlJc w:val="left"/>
      <w:pPr>
        <w:ind w:left="6316"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396AE4A">
      <w:start w:val="1"/>
      <w:numFmt w:val="bullet"/>
      <w:lvlText w:val="▪"/>
      <w:lvlJc w:val="left"/>
      <w:pPr>
        <w:ind w:left="7036"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88" w15:restartNumberingAfterBreak="0">
    <w:nsid w:val="37FF0356"/>
    <w:multiLevelType w:val="hybridMultilevel"/>
    <w:tmpl w:val="64E04B96"/>
    <w:lvl w:ilvl="0" w:tplc="04090001">
      <w:start w:val="1"/>
      <w:numFmt w:val="bullet"/>
      <w:lvlText w:val=""/>
      <w:lvlJc w:val="left"/>
      <w:pPr>
        <w:ind w:left="361" w:hanging="360"/>
      </w:pPr>
      <w:rPr>
        <w:rFonts w:ascii="Symbol" w:hAnsi="Symbol" w:hint="default"/>
      </w:rPr>
    </w:lvl>
    <w:lvl w:ilvl="1" w:tplc="04090003" w:tentative="1">
      <w:start w:val="1"/>
      <w:numFmt w:val="bullet"/>
      <w:lvlText w:val="o"/>
      <w:lvlJc w:val="left"/>
      <w:pPr>
        <w:ind w:left="1081" w:hanging="360"/>
      </w:pPr>
      <w:rPr>
        <w:rFonts w:ascii="Courier New" w:hAnsi="Courier New" w:cs="Courier New" w:hint="default"/>
      </w:rPr>
    </w:lvl>
    <w:lvl w:ilvl="2" w:tplc="04090005" w:tentative="1">
      <w:start w:val="1"/>
      <w:numFmt w:val="bullet"/>
      <w:lvlText w:val=""/>
      <w:lvlJc w:val="left"/>
      <w:pPr>
        <w:ind w:left="1801" w:hanging="360"/>
      </w:pPr>
      <w:rPr>
        <w:rFonts w:ascii="Wingdings" w:hAnsi="Wingdings" w:hint="default"/>
      </w:rPr>
    </w:lvl>
    <w:lvl w:ilvl="3" w:tplc="04090001" w:tentative="1">
      <w:start w:val="1"/>
      <w:numFmt w:val="bullet"/>
      <w:lvlText w:val=""/>
      <w:lvlJc w:val="left"/>
      <w:pPr>
        <w:ind w:left="2521" w:hanging="360"/>
      </w:pPr>
      <w:rPr>
        <w:rFonts w:ascii="Symbol" w:hAnsi="Symbol" w:hint="default"/>
      </w:rPr>
    </w:lvl>
    <w:lvl w:ilvl="4" w:tplc="04090003" w:tentative="1">
      <w:start w:val="1"/>
      <w:numFmt w:val="bullet"/>
      <w:lvlText w:val="o"/>
      <w:lvlJc w:val="left"/>
      <w:pPr>
        <w:ind w:left="3241" w:hanging="360"/>
      </w:pPr>
      <w:rPr>
        <w:rFonts w:ascii="Courier New" w:hAnsi="Courier New" w:cs="Courier New" w:hint="default"/>
      </w:rPr>
    </w:lvl>
    <w:lvl w:ilvl="5" w:tplc="04090005" w:tentative="1">
      <w:start w:val="1"/>
      <w:numFmt w:val="bullet"/>
      <w:lvlText w:val=""/>
      <w:lvlJc w:val="left"/>
      <w:pPr>
        <w:ind w:left="3961" w:hanging="360"/>
      </w:pPr>
      <w:rPr>
        <w:rFonts w:ascii="Wingdings" w:hAnsi="Wingdings" w:hint="default"/>
      </w:rPr>
    </w:lvl>
    <w:lvl w:ilvl="6" w:tplc="04090001" w:tentative="1">
      <w:start w:val="1"/>
      <w:numFmt w:val="bullet"/>
      <w:lvlText w:val=""/>
      <w:lvlJc w:val="left"/>
      <w:pPr>
        <w:ind w:left="4681" w:hanging="360"/>
      </w:pPr>
      <w:rPr>
        <w:rFonts w:ascii="Symbol" w:hAnsi="Symbol" w:hint="default"/>
      </w:rPr>
    </w:lvl>
    <w:lvl w:ilvl="7" w:tplc="04090003" w:tentative="1">
      <w:start w:val="1"/>
      <w:numFmt w:val="bullet"/>
      <w:lvlText w:val="o"/>
      <w:lvlJc w:val="left"/>
      <w:pPr>
        <w:ind w:left="5401" w:hanging="360"/>
      </w:pPr>
      <w:rPr>
        <w:rFonts w:ascii="Courier New" w:hAnsi="Courier New" w:cs="Courier New" w:hint="default"/>
      </w:rPr>
    </w:lvl>
    <w:lvl w:ilvl="8" w:tplc="04090005" w:tentative="1">
      <w:start w:val="1"/>
      <w:numFmt w:val="bullet"/>
      <w:lvlText w:val=""/>
      <w:lvlJc w:val="left"/>
      <w:pPr>
        <w:ind w:left="6121" w:hanging="360"/>
      </w:pPr>
      <w:rPr>
        <w:rFonts w:ascii="Wingdings" w:hAnsi="Wingdings" w:hint="default"/>
      </w:rPr>
    </w:lvl>
  </w:abstractNum>
  <w:abstractNum w:abstractNumId="289" w15:restartNumberingAfterBreak="0">
    <w:nsid w:val="3830572D"/>
    <w:multiLevelType w:val="hybridMultilevel"/>
    <w:tmpl w:val="531EFEF8"/>
    <w:styleLink w:val="ImportedStyle11572"/>
    <w:lvl w:ilvl="0" w:tplc="FCF2813E">
      <w:start w:val="1"/>
      <w:numFmt w:val="bullet"/>
      <w:lvlText w:val="·"/>
      <w:lvlJc w:val="left"/>
      <w:pPr>
        <w:tabs>
          <w:tab w:val="left" w:pos="820"/>
        </w:tabs>
        <w:ind w:left="72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1" w:tplc="8516013A">
      <w:start w:val="1"/>
      <w:numFmt w:val="bullet"/>
      <w:lvlText w:val="o"/>
      <w:lvlJc w:val="left"/>
      <w:pPr>
        <w:tabs>
          <w:tab w:val="left" w:pos="820"/>
        </w:tabs>
        <w:ind w:left="144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2" w:tplc="49C0AFA4">
      <w:start w:val="1"/>
      <w:numFmt w:val="bullet"/>
      <w:lvlText w:val="▪"/>
      <w:lvlJc w:val="left"/>
      <w:pPr>
        <w:tabs>
          <w:tab w:val="left" w:pos="820"/>
        </w:tabs>
        <w:ind w:left="21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3" w:tplc="CBE22364">
      <w:start w:val="1"/>
      <w:numFmt w:val="bullet"/>
      <w:lvlText w:val="·"/>
      <w:lvlJc w:val="left"/>
      <w:pPr>
        <w:tabs>
          <w:tab w:val="left" w:pos="820"/>
        </w:tabs>
        <w:ind w:left="288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4" w:tplc="00C60FD0">
      <w:start w:val="1"/>
      <w:numFmt w:val="bullet"/>
      <w:lvlText w:val="o"/>
      <w:lvlJc w:val="left"/>
      <w:pPr>
        <w:tabs>
          <w:tab w:val="left" w:pos="820"/>
        </w:tabs>
        <w:ind w:left="360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5" w:tplc="FF8AE294">
      <w:start w:val="1"/>
      <w:numFmt w:val="bullet"/>
      <w:lvlText w:val="▪"/>
      <w:lvlJc w:val="left"/>
      <w:pPr>
        <w:tabs>
          <w:tab w:val="left" w:pos="820"/>
        </w:tabs>
        <w:ind w:left="432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6" w:tplc="E592A4E0">
      <w:start w:val="1"/>
      <w:numFmt w:val="bullet"/>
      <w:lvlText w:val="·"/>
      <w:lvlJc w:val="left"/>
      <w:pPr>
        <w:tabs>
          <w:tab w:val="left" w:pos="820"/>
        </w:tabs>
        <w:ind w:left="504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7" w:tplc="8E806612">
      <w:start w:val="1"/>
      <w:numFmt w:val="bullet"/>
      <w:lvlText w:val="o"/>
      <w:lvlJc w:val="left"/>
      <w:pPr>
        <w:tabs>
          <w:tab w:val="left" w:pos="820"/>
        </w:tabs>
        <w:ind w:left="57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8" w:tplc="2DDEE364">
      <w:start w:val="1"/>
      <w:numFmt w:val="bullet"/>
      <w:lvlText w:val="▪"/>
      <w:lvlJc w:val="left"/>
      <w:pPr>
        <w:tabs>
          <w:tab w:val="left" w:pos="820"/>
        </w:tabs>
        <w:ind w:left="648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abstractNum>
  <w:abstractNum w:abstractNumId="290" w15:restartNumberingAfterBreak="0">
    <w:nsid w:val="38596701"/>
    <w:multiLevelType w:val="hybridMultilevel"/>
    <w:tmpl w:val="DC4E5D1C"/>
    <w:styleLink w:val="ImportedStyle224"/>
    <w:lvl w:ilvl="0" w:tplc="8EB8BC7E">
      <w:start w:val="1"/>
      <w:numFmt w:val="bullet"/>
      <w:lvlText w:val="·"/>
      <w:lvlJc w:val="left"/>
      <w:pPr>
        <w:ind w:left="836"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1" w:tplc="A74443F8">
      <w:start w:val="1"/>
      <w:numFmt w:val="bullet"/>
      <w:lvlText w:val="o"/>
      <w:lvlJc w:val="left"/>
      <w:pPr>
        <w:ind w:left="1556"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2" w:tplc="F47821EA">
      <w:start w:val="1"/>
      <w:numFmt w:val="bullet"/>
      <w:lvlText w:val="▪"/>
      <w:lvlJc w:val="left"/>
      <w:pPr>
        <w:ind w:left="2276"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3" w:tplc="64187F88">
      <w:start w:val="1"/>
      <w:numFmt w:val="bullet"/>
      <w:lvlText w:val="·"/>
      <w:lvlJc w:val="left"/>
      <w:pPr>
        <w:ind w:left="2996"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4" w:tplc="1E6C79A8">
      <w:start w:val="1"/>
      <w:numFmt w:val="bullet"/>
      <w:lvlText w:val="o"/>
      <w:lvlJc w:val="left"/>
      <w:pPr>
        <w:ind w:left="3716"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5" w:tplc="839C5A8A">
      <w:start w:val="1"/>
      <w:numFmt w:val="bullet"/>
      <w:lvlText w:val="▪"/>
      <w:lvlJc w:val="left"/>
      <w:pPr>
        <w:ind w:left="4436"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6" w:tplc="DE7CCA16">
      <w:start w:val="1"/>
      <w:numFmt w:val="bullet"/>
      <w:lvlText w:val="·"/>
      <w:lvlJc w:val="left"/>
      <w:pPr>
        <w:ind w:left="5156"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7" w:tplc="25E04DC0">
      <w:start w:val="1"/>
      <w:numFmt w:val="bullet"/>
      <w:lvlText w:val="o"/>
      <w:lvlJc w:val="left"/>
      <w:pPr>
        <w:ind w:left="5876"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8" w:tplc="55065880">
      <w:start w:val="1"/>
      <w:numFmt w:val="bullet"/>
      <w:lvlText w:val="▪"/>
      <w:lvlJc w:val="left"/>
      <w:pPr>
        <w:ind w:left="6596"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abstractNum>
  <w:abstractNum w:abstractNumId="291" w15:restartNumberingAfterBreak="0">
    <w:nsid w:val="385D7E23"/>
    <w:multiLevelType w:val="hybridMultilevel"/>
    <w:tmpl w:val="A7A63780"/>
    <w:styleLink w:val="Stilimportat1422"/>
    <w:lvl w:ilvl="0" w:tplc="85520064">
      <w:start w:val="1"/>
      <w:numFmt w:val="bullet"/>
      <w:lvlText w:val="-"/>
      <w:lvlJc w:val="left"/>
      <w:pPr>
        <w:ind w:left="720" w:hanging="360"/>
      </w:pPr>
      <w:rPr>
        <w:rFonts w:ascii="Arial" w:eastAsia="Arial" w:hAnsi="Arial" w:cs="Arial"/>
        <w:b w:val="0"/>
        <w:bCs w:val="0"/>
        <w:i w:val="0"/>
        <w:iCs w:val="0"/>
        <w:caps w:val="0"/>
        <w:smallCaps w:val="0"/>
        <w:strike w:val="0"/>
        <w:dstrike w:val="0"/>
        <w:spacing w:val="0"/>
        <w:w w:val="100"/>
        <w:kern w:val="0"/>
        <w:position w:val="0"/>
        <w:highlight w:val="none"/>
        <w:vertAlign w:val="baseline"/>
      </w:rPr>
    </w:lvl>
    <w:lvl w:ilvl="1" w:tplc="375423C2">
      <w:start w:val="1"/>
      <w:numFmt w:val="bullet"/>
      <w:lvlText w:val="o"/>
      <w:lvlJc w:val="left"/>
      <w:pPr>
        <w:ind w:left="1440" w:hanging="360"/>
      </w:pPr>
      <w:rPr>
        <w:rFonts w:ascii="Arial" w:eastAsia="Arial" w:hAnsi="Arial" w:cs="Arial"/>
        <w:b w:val="0"/>
        <w:bCs w:val="0"/>
        <w:i w:val="0"/>
        <w:iCs w:val="0"/>
        <w:caps w:val="0"/>
        <w:smallCaps w:val="0"/>
        <w:strike w:val="0"/>
        <w:dstrike w:val="0"/>
        <w:spacing w:val="0"/>
        <w:w w:val="100"/>
        <w:kern w:val="0"/>
        <w:position w:val="0"/>
        <w:highlight w:val="none"/>
        <w:vertAlign w:val="baseline"/>
      </w:rPr>
    </w:lvl>
    <w:lvl w:ilvl="2" w:tplc="3682791A">
      <w:start w:val="1"/>
      <w:numFmt w:val="bullet"/>
      <w:lvlText w:val="▪"/>
      <w:lvlJc w:val="left"/>
      <w:pPr>
        <w:ind w:left="2160" w:hanging="360"/>
      </w:pPr>
      <w:rPr>
        <w:rFonts w:ascii="Arial" w:eastAsia="Arial" w:hAnsi="Arial" w:cs="Arial"/>
        <w:b w:val="0"/>
        <w:bCs w:val="0"/>
        <w:i w:val="0"/>
        <w:iCs w:val="0"/>
        <w:caps w:val="0"/>
        <w:smallCaps w:val="0"/>
        <w:strike w:val="0"/>
        <w:dstrike w:val="0"/>
        <w:spacing w:val="0"/>
        <w:w w:val="100"/>
        <w:kern w:val="0"/>
        <w:position w:val="0"/>
        <w:highlight w:val="none"/>
        <w:vertAlign w:val="baseline"/>
      </w:rPr>
    </w:lvl>
    <w:lvl w:ilvl="3" w:tplc="7632C65E">
      <w:start w:val="1"/>
      <w:numFmt w:val="bullet"/>
      <w:lvlText w:val="•"/>
      <w:lvlJc w:val="left"/>
      <w:pPr>
        <w:ind w:left="2880" w:hanging="360"/>
      </w:pPr>
      <w:rPr>
        <w:rFonts w:ascii="Arial" w:eastAsia="Arial" w:hAnsi="Arial" w:cs="Arial"/>
        <w:b w:val="0"/>
        <w:bCs w:val="0"/>
        <w:i w:val="0"/>
        <w:iCs w:val="0"/>
        <w:caps w:val="0"/>
        <w:smallCaps w:val="0"/>
        <w:strike w:val="0"/>
        <w:dstrike w:val="0"/>
        <w:spacing w:val="0"/>
        <w:w w:val="100"/>
        <w:kern w:val="0"/>
        <w:position w:val="0"/>
        <w:highlight w:val="none"/>
        <w:vertAlign w:val="baseline"/>
      </w:rPr>
    </w:lvl>
    <w:lvl w:ilvl="4" w:tplc="A4EEEB7C">
      <w:start w:val="1"/>
      <w:numFmt w:val="bullet"/>
      <w:lvlText w:val="o"/>
      <w:lvlJc w:val="left"/>
      <w:pPr>
        <w:ind w:left="3600" w:hanging="360"/>
      </w:pPr>
      <w:rPr>
        <w:rFonts w:ascii="Arial" w:eastAsia="Arial" w:hAnsi="Arial" w:cs="Arial"/>
        <w:b w:val="0"/>
        <w:bCs w:val="0"/>
        <w:i w:val="0"/>
        <w:iCs w:val="0"/>
        <w:caps w:val="0"/>
        <w:smallCaps w:val="0"/>
        <w:strike w:val="0"/>
        <w:dstrike w:val="0"/>
        <w:spacing w:val="0"/>
        <w:w w:val="100"/>
        <w:kern w:val="0"/>
        <w:position w:val="0"/>
        <w:highlight w:val="none"/>
        <w:vertAlign w:val="baseline"/>
      </w:rPr>
    </w:lvl>
    <w:lvl w:ilvl="5" w:tplc="7E4495E4">
      <w:start w:val="1"/>
      <w:numFmt w:val="bullet"/>
      <w:lvlText w:val="▪"/>
      <w:lvlJc w:val="left"/>
      <w:pPr>
        <w:ind w:left="4320" w:hanging="360"/>
      </w:pPr>
      <w:rPr>
        <w:rFonts w:ascii="Arial" w:eastAsia="Arial" w:hAnsi="Arial" w:cs="Arial"/>
        <w:b w:val="0"/>
        <w:bCs w:val="0"/>
        <w:i w:val="0"/>
        <w:iCs w:val="0"/>
        <w:caps w:val="0"/>
        <w:smallCaps w:val="0"/>
        <w:strike w:val="0"/>
        <w:dstrike w:val="0"/>
        <w:spacing w:val="0"/>
        <w:w w:val="100"/>
        <w:kern w:val="0"/>
        <w:position w:val="0"/>
        <w:highlight w:val="none"/>
        <w:vertAlign w:val="baseline"/>
      </w:rPr>
    </w:lvl>
    <w:lvl w:ilvl="6" w:tplc="C1C663CE">
      <w:start w:val="1"/>
      <w:numFmt w:val="bullet"/>
      <w:lvlText w:val="•"/>
      <w:lvlJc w:val="left"/>
      <w:pPr>
        <w:ind w:left="5040" w:hanging="360"/>
      </w:pPr>
      <w:rPr>
        <w:rFonts w:ascii="Arial" w:eastAsia="Arial" w:hAnsi="Arial" w:cs="Arial"/>
        <w:b w:val="0"/>
        <w:bCs w:val="0"/>
        <w:i w:val="0"/>
        <w:iCs w:val="0"/>
        <w:caps w:val="0"/>
        <w:smallCaps w:val="0"/>
        <w:strike w:val="0"/>
        <w:dstrike w:val="0"/>
        <w:spacing w:val="0"/>
        <w:w w:val="100"/>
        <w:kern w:val="0"/>
        <w:position w:val="0"/>
        <w:highlight w:val="none"/>
        <w:vertAlign w:val="baseline"/>
      </w:rPr>
    </w:lvl>
    <w:lvl w:ilvl="7" w:tplc="3CD085DE">
      <w:start w:val="1"/>
      <w:numFmt w:val="bullet"/>
      <w:lvlText w:val="o"/>
      <w:lvlJc w:val="left"/>
      <w:pPr>
        <w:ind w:left="5760" w:hanging="360"/>
      </w:pPr>
      <w:rPr>
        <w:rFonts w:ascii="Arial" w:eastAsia="Arial" w:hAnsi="Arial" w:cs="Arial"/>
        <w:b w:val="0"/>
        <w:bCs w:val="0"/>
        <w:i w:val="0"/>
        <w:iCs w:val="0"/>
        <w:caps w:val="0"/>
        <w:smallCaps w:val="0"/>
        <w:strike w:val="0"/>
        <w:dstrike w:val="0"/>
        <w:spacing w:val="0"/>
        <w:w w:val="100"/>
        <w:kern w:val="0"/>
        <w:position w:val="0"/>
        <w:highlight w:val="none"/>
        <w:vertAlign w:val="baseline"/>
      </w:rPr>
    </w:lvl>
    <w:lvl w:ilvl="8" w:tplc="FFAC35C4">
      <w:start w:val="1"/>
      <w:numFmt w:val="bullet"/>
      <w:lvlText w:val="▪"/>
      <w:lvlJc w:val="left"/>
      <w:pPr>
        <w:ind w:left="6480" w:hanging="360"/>
      </w:pPr>
      <w:rPr>
        <w:rFonts w:ascii="Arial" w:eastAsia="Arial" w:hAnsi="Arial" w:cs="Arial"/>
        <w:b w:val="0"/>
        <w:bCs w:val="0"/>
        <w:i w:val="0"/>
        <w:iCs w:val="0"/>
        <w:caps w:val="0"/>
        <w:smallCaps w:val="0"/>
        <w:strike w:val="0"/>
        <w:dstrike w:val="0"/>
        <w:spacing w:val="0"/>
        <w:w w:val="100"/>
        <w:kern w:val="0"/>
        <w:position w:val="0"/>
        <w:highlight w:val="none"/>
        <w:vertAlign w:val="baseline"/>
      </w:rPr>
    </w:lvl>
  </w:abstractNum>
  <w:abstractNum w:abstractNumId="292" w15:restartNumberingAfterBreak="0">
    <w:nsid w:val="385E2F99"/>
    <w:multiLevelType w:val="hybridMultilevel"/>
    <w:tmpl w:val="66A66886"/>
    <w:styleLink w:val="ImportedStyle2512"/>
    <w:lvl w:ilvl="0" w:tplc="59463E26">
      <w:start w:val="1"/>
      <w:numFmt w:val="upperLetter"/>
      <w:lvlText w:val="%1."/>
      <w:lvlJc w:val="left"/>
      <w:pPr>
        <w:ind w:left="720" w:hanging="360"/>
      </w:pPr>
      <w:rPr>
        <w:rFonts w:hAnsi="Arial Unicode MS"/>
        <w:b/>
        <w:bCs/>
        <w:caps w:val="0"/>
        <w:smallCaps w:val="0"/>
        <w:strike w:val="0"/>
        <w:dstrike w:val="0"/>
        <w:spacing w:val="0"/>
        <w:w w:val="100"/>
        <w:kern w:val="0"/>
        <w:position w:val="0"/>
        <w:highlight w:val="none"/>
        <w:vertAlign w:val="baseline"/>
      </w:rPr>
    </w:lvl>
    <w:lvl w:ilvl="1" w:tplc="94560CB6">
      <w:start w:val="1"/>
      <w:numFmt w:val="lowerLetter"/>
      <w:lvlText w:val="%2."/>
      <w:lvlJc w:val="left"/>
      <w:pPr>
        <w:ind w:left="1440" w:hanging="360"/>
      </w:pPr>
      <w:rPr>
        <w:rFonts w:hAnsi="Arial Unicode MS"/>
        <w:b/>
        <w:bCs/>
        <w:caps w:val="0"/>
        <w:smallCaps w:val="0"/>
        <w:strike w:val="0"/>
        <w:dstrike w:val="0"/>
        <w:spacing w:val="0"/>
        <w:w w:val="100"/>
        <w:kern w:val="0"/>
        <w:position w:val="0"/>
        <w:highlight w:val="none"/>
        <w:vertAlign w:val="baseline"/>
      </w:rPr>
    </w:lvl>
    <w:lvl w:ilvl="2" w:tplc="1B724218">
      <w:start w:val="1"/>
      <w:numFmt w:val="lowerRoman"/>
      <w:lvlText w:val="%3."/>
      <w:lvlJc w:val="left"/>
      <w:pPr>
        <w:ind w:left="2160" w:hanging="313"/>
      </w:pPr>
      <w:rPr>
        <w:rFonts w:hAnsi="Arial Unicode MS"/>
        <w:b/>
        <w:bCs/>
        <w:caps w:val="0"/>
        <w:smallCaps w:val="0"/>
        <w:strike w:val="0"/>
        <w:dstrike w:val="0"/>
        <w:spacing w:val="0"/>
        <w:w w:val="100"/>
        <w:kern w:val="0"/>
        <w:position w:val="0"/>
        <w:highlight w:val="none"/>
        <w:vertAlign w:val="baseline"/>
      </w:rPr>
    </w:lvl>
    <w:lvl w:ilvl="3" w:tplc="04E04E3E">
      <w:start w:val="1"/>
      <w:numFmt w:val="decimal"/>
      <w:lvlText w:val="%4."/>
      <w:lvlJc w:val="left"/>
      <w:pPr>
        <w:ind w:left="2880" w:hanging="360"/>
      </w:pPr>
      <w:rPr>
        <w:rFonts w:hAnsi="Arial Unicode MS"/>
        <w:b/>
        <w:bCs/>
        <w:caps w:val="0"/>
        <w:smallCaps w:val="0"/>
        <w:strike w:val="0"/>
        <w:dstrike w:val="0"/>
        <w:spacing w:val="0"/>
        <w:w w:val="100"/>
        <w:kern w:val="0"/>
        <w:position w:val="0"/>
        <w:highlight w:val="none"/>
        <w:vertAlign w:val="baseline"/>
      </w:rPr>
    </w:lvl>
    <w:lvl w:ilvl="4" w:tplc="FA44B330">
      <w:start w:val="1"/>
      <w:numFmt w:val="lowerLetter"/>
      <w:lvlText w:val="%5."/>
      <w:lvlJc w:val="left"/>
      <w:pPr>
        <w:ind w:left="3600" w:hanging="360"/>
      </w:pPr>
      <w:rPr>
        <w:rFonts w:hAnsi="Arial Unicode MS"/>
        <w:b/>
        <w:bCs/>
        <w:caps w:val="0"/>
        <w:smallCaps w:val="0"/>
        <w:strike w:val="0"/>
        <w:dstrike w:val="0"/>
        <w:spacing w:val="0"/>
        <w:w w:val="100"/>
        <w:kern w:val="0"/>
        <w:position w:val="0"/>
        <w:highlight w:val="none"/>
        <w:vertAlign w:val="baseline"/>
      </w:rPr>
    </w:lvl>
    <w:lvl w:ilvl="5" w:tplc="A4EEA82E">
      <w:start w:val="1"/>
      <w:numFmt w:val="lowerRoman"/>
      <w:lvlText w:val="%6."/>
      <w:lvlJc w:val="left"/>
      <w:pPr>
        <w:ind w:left="4320" w:hanging="313"/>
      </w:pPr>
      <w:rPr>
        <w:rFonts w:hAnsi="Arial Unicode MS"/>
        <w:b/>
        <w:bCs/>
        <w:caps w:val="0"/>
        <w:smallCaps w:val="0"/>
        <w:strike w:val="0"/>
        <w:dstrike w:val="0"/>
        <w:spacing w:val="0"/>
        <w:w w:val="100"/>
        <w:kern w:val="0"/>
        <w:position w:val="0"/>
        <w:highlight w:val="none"/>
        <w:vertAlign w:val="baseline"/>
      </w:rPr>
    </w:lvl>
    <w:lvl w:ilvl="6" w:tplc="9B6C1DB6">
      <w:start w:val="1"/>
      <w:numFmt w:val="decimal"/>
      <w:lvlText w:val="%7."/>
      <w:lvlJc w:val="left"/>
      <w:pPr>
        <w:ind w:left="5040" w:hanging="360"/>
      </w:pPr>
      <w:rPr>
        <w:rFonts w:hAnsi="Arial Unicode MS"/>
        <w:b/>
        <w:bCs/>
        <w:caps w:val="0"/>
        <w:smallCaps w:val="0"/>
        <w:strike w:val="0"/>
        <w:dstrike w:val="0"/>
        <w:spacing w:val="0"/>
        <w:w w:val="100"/>
        <w:kern w:val="0"/>
        <w:position w:val="0"/>
        <w:highlight w:val="none"/>
        <w:vertAlign w:val="baseline"/>
      </w:rPr>
    </w:lvl>
    <w:lvl w:ilvl="7" w:tplc="3176C682">
      <w:start w:val="1"/>
      <w:numFmt w:val="lowerLetter"/>
      <w:lvlText w:val="%8."/>
      <w:lvlJc w:val="left"/>
      <w:pPr>
        <w:ind w:left="5760" w:hanging="360"/>
      </w:pPr>
      <w:rPr>
        <w:rFonts w:hAnsi="Arial Unicode MS"/>
        <w:b/>
        <w:bCs/>
        <w:caps w:val="0"/>
        <w:smallCaps w:val="0"/>
        <w:strike w:val="0"/>
        <w:dstrike w:val="0"/>
        <w:spacing w:val="0"/>
        <w:w w:val="100"/>
        <w:kern w:val="0"/>
        <w:position w:val="0"/>
        <w:highlight w:val="none"/>
        <w:vertAlign w:val="baseline"/>
      </w:rPr>
    </w:lvl>
    <w:lvl w:ilvl="8" w:tplc="DFB6D744">
      <w:start w:val="1"/>
      <w:numFmt w:val="lowerRoman"/>
      <w:lvlText w:val="%9."/>
      <w:lvlJc w:val="left"/>
      <w:pPr>
        <w:ind w:left="6480" w:hanging="313"/>
      </w:pPr>
      <w:rPr>
        <w:rFonts w:hAnsi="Arial Unicode MS"/>
        <w:b/>
        <w:bCs/>
        <w:caps w:val="0"/>
        <w:smallCaps w:val="0"/>
        <w:strike w:val="0"/>
        <w:dstrike w:val="0"/>
        <w:spacing w:val="0"/>
        <w:w w:val="100"/>
        <w:kern w:val="0"/>
        <w:position w:val="0"/>
        <w:highlight w:val="none"/>
        <w:vertAlign w:val="baseline"/>
      </w:rPr>
    </w:lvl>
  </w:abstractNum>
  <w:abstractNum w:abstractNumId="293" w15:restartNumberingAfterBreak="0">
    <w:nsid w:val="38AC5B97"/>
    <w:multiLevelType w:val="multilevel"/>
    <w:tmpl w:val="1824A5F0"/>
    <w:lvl w:ilvl="0">
      <w:start w:val="1"/>
      <w:numFmt w:val="bullet"/>
      <w:lvlText w:val="-"/>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4" w15:restartNumberingAfterBreak="0">
    <w:nsid w:val="392F6F93"/>
    <w:multiLevelType w:val="hybridMultilevel"/>
    <w:tmpl w:val="32229C7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95" w15:restartNumberingAfterBreak="0">
    <w:nsid w:val="39523433"/>
    <w:multiLevelType w:val="hybridMultilevel"/>
    <w:tmpl w:val="EA403258"/>
    <w:lvl w:ilvl="0" w:tplc="1690F5A6">
      <w:start w:val="1"/>
      <w:numFmt w:val="upperRoman"/>
      <w:lvlText w:val="%1."/>
      <w:lvlJc w:val="right"/>
      <w:pPr>
        <w:ind w:left="360" w:hanging="360"/>
      </w:pPr>
      <w:rPr>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6" w15:restartNumberingAfterBreak="0">
    <w:nsid w:val="396D53C5"/>
    <w:multiLevelType w:val="hybridMultilevel"/>
    <w:tmpl w:val="D3BA1C36"/>
    <w:styleLink w:val="Stilimportat362"/>
    <w:lvl w:ilvl="0" w:tplc="8FCAA1DA">
      <w:start w:val="1"/>
      <w:numFmt w:val="lowerLetter"/>
      <w:lvlText w:val="%1)"/>
      <w:lvlJc w:val="left"/>
      <w:pPr>
        <w:ind w:left="720" w:hanging="360"/>
      </w:pPr>
      <w:rPr>
        <w:rFonts w:hAnsi="Arial Unicode MS"/>
        <w:caps w:val="0"/>
        <w:smallCaps w:val="0"/>
        <w:strike w:val="0"/>
        <w:dstrike w:val="0"/>
        <w:spacing w:val="0"/>
        <w:w w:val="100"/>
        <w:kern w:val="0"/>
        <w:position w:val="0"/>
        <w:highlight w:val="none"/>
        <w:vertAlign w:val="baseline"/>
      </w:rPr>
    </w:lvl>
    <w:lvl w:ilvl="1" w:tplc="A2FE7876">
      <w:start w:val="1"/>
      <w:numFmt w:val="lowerLetter"/>
      <w:lvlText w:val="%2."/>
      <w:lvlJc w:val="left"/>
      <w:pPr>
        <w:ind w:left="1440" w:hanging="360"/>
      </w:pPr>
      <w:rPr>
        <w:rFonts w:hAnsi="Arial Unicode MS"/>
        <w:caps w:val="0"/>
        <w:smallCaps w:val="0"/>
        <w:strike w:val="0"/>
        <w:dstrike w:val="0"/>
        <w:spacing w:val="0"/>
        <w:w w:val="100"/>
        <w:kern w:val="0"/>
        <w:position w:val="0"/>
        <w:highlight w:val="none"/>
        <w:vertAlign w:val="baseline"/>
      </w:rPr>
    </w:lvl>
    <w:lvl w:ilvl="2" w:tplc="CFC680A6">
      <w:start w:val="1"/>
      <w:numFmt w:val="lowerRoman"/>
      <w:lvlText w:val="%3."/>
      <w:lvlJc w:val="left"/>
      <w:pPr>
        <w:ind w:left="2160" w:hanging="313"/>
      </w:pPr>
      <w:rPr>
        <w:rFonts w:hAnsi="Arial Unicode MS"/>
        <w:caps w:val="0"/>
        <w:smallCaps w:val="0"/>
        <w:strike w:val="0"/>
        <w:dstrike w:val="0"/>
        <w:spacing w:val="0"/>
        <w:w w:val="100"/>
        <w:kern w:val="0"/>
        <w:position w:val="0"/>
        <w:highlight w:val="none"/>
        <w:vertAlign w:val="baseline"/>
      </w:rPr>
    </w:lvl>
    <w:lvl w:ilvl="3" w:tplc="F5B85A6A">
      <w:start w:val="1"/>
      <w:numFmt w:val="decimal"/>
      <w:lvlText w:val="%4."/>
      <w:lvlJc w:val="left"/>
      <w:pPr>
        <w:ind w:left="2880" w:hanging="360"/>
      </w:pPr>
      <w:rPr>
        <w:rFonts w:hAnsi="Arial Unicode MS"/>
        <w:caps w:val="0"/>
        <w:smallCaps w:val="0"/>
        <w:strike w:val="0"/>
        <w:dstrike w:val="0"/>
        <w:spacing w:val="0"/>
        <w:w w:val="100"/>
        <w:kern w:val="0"/>
        <w:position w:val="0"/>
        <w:highlight w:val="none"/>
        <w:vertAlign w:val="baseline"/>
      </w:rPr>
    </w:lvl>
    <w:lvl w:ilvl="4" w:tplc="0B703B1C">
      <w:start w:val="1"/>
      <w:numFmt w:val="lowerLetter"/>
      <w:lvlText w:val="%5."/>
      <w:lvlJc w:val="left"/>
      <w:pPr>
        <w:ind w:left="3600" w:hanging="360"/>
      </w:pPr>
      <w:rPr>
        <w:rFonts w:hAnsi="Arial Unicode MS"/>
        <w:caps w:val="0"/>
        <w:smallCaps w:val="0"/>
        <w:strike w:val="0"/>
        <w:dstrike w:val="0"/>
        <w:spacing w:val="0"/>
        <w:w w:val="100"/>
        <w:kern w:val="0"/>
        <w:position w:val="0"/>
        <w:highlight w:val="none"/>
        <w:vertAlign w:val="baseline"/>
      </w:rPr>
    </w:lvl>
    <w:lvl w:ilvl="5" w:tplc="315AD60A">
      <w:start w:val="1"/>
      <w:numFmt w:val="lowerRoman"/>
      <w:lvlText w:val="%6."/>
      <w:lvlJc w:val="left"/>
      <w:pPr>
        <w:ind w:left="4320" w:hanging="313"/>
      </w:pPr>
      <w:rPr>
        <w:rFonts w:hAnsi="Arial Unicode MS"/>
        <w:caps w:val="0"/>
        <w:smallCaps w:val="0"/>
        <w:strike w:val="0"/>
        <w:dstrike w:val="0"/>
        <w:spacing w:val="0"/>
        <w:w w:val="100"/>
        <w:kern w:val="0"/>
        <w:position w:val="0"/>
        <w:highlight w:val="none"/>
        <w:vertAlign w:val="baseline"/>
      </w:rPr>
    </w:lvl>
    <w:lvl w:ilvl="6" w:tplc="BC5CB274">
      <w:start w:val="1"/>
      <w:numFmt w:val="decimal"/>
      <w:lvlText w:val="%7."/>
      <w:lvlJc w:val="left"/>
      <w:pPr>
        <w:ind w:left="5040" w:hanging="360"/>
      </w:pPr>
      <w:rPr>
        <w:rFonts w:hAnsi="Arial Unicode MS"/>
        <w:caps w:val="0"/>
        <w:smallCaps w:val="0"/>
        <w:strike w:val="0"/>
        <w:dstrike w:val="0"/>
        <w:spacing w:val="0"/>
        <w:w w:val="100"/>
        <w:kern w:val="0"/>
        <w:position w:val="0"/>
        <w:highlight w:val="none"/>
        <w:vertAlign w:val="baseline"/>
      </w:rPr>
    </w:lvl>
    <w:lvl w:ilvl="7" w:tplc="9DEE27DA">
      <w:start w:val="1"/>
      <w:numFmt w:val="lowerLetter"/>
      <w:lvlText w:val="%8."/>
      <w:lvlJc w:val="left"/>
      <w:pPr>
        <w:ind w:left="5760" w:hanging="360"/>
      </w:pPr>
      <w:rPr>
        <w:rFonts w:hAnsi="Arial Unicode MS"/>
        <w:caps w:val="0"/>
        <w:smallCaps w:val="0"/>
        <w:strike w:val="0"/>
        <w:dstrike w:val="0"/>
        <w:spacing w:val="0"/>
        <w:w w:val="100"/>
        <w:kern w:val="0"/>
        <w:position w:val="0"/>
        <w:highlight w:val="none"/>
        <w:vertAlign w:val="baseline"/>
      </w:rPr>
    </w:lvl>
    <w:lvl w:ilvl="8" w:tplc="4A18F2F2">
      <w:start w:val="1"/>
      <w:numFmt w:val="lowerRoman"/>
      <w:lvlText w:val="%9."/>
      <w:lvlJc w:val="left"/>
      <w:pPr>
        <w:ind w:left="6480" w:hanging="313"/>
      </w:pPr>
      <w:rPr>
        <w:rFonts w:hAnsi="Arial Unicode MS"/>
        <w:caps w:val="0"/>
        <w:smallCaps w:val="0"/>
        <w:strike w:val="0"/>
        <w:dstrike w:val="0"/>
        <w:spacing w:val="0"/>
        <w:w w:val="100"/>
        <w:kern w:val="0"/>
        <w:position w:val="0"/>
        <w:highlight w:val="none"/>
        <w:vertAlign w:val="baseline"/>
      </w:rPr>
    </w:lvl>
  </w:abstractNum>
  <w:abstractNum w:abstractNumId="297" w15:restartNumberingAfterBreak="0">
    <w:nsid w:val="39943157"/>
    <w:multiLevelType w:val="hybridMultilevel"/>
    <w:tmpl w:val="FB9C3E6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8" w15:restartNumberingAfterBreak="0">
    <w:nsid w:val="3AA33C8C"/>
    <w:multiLevelType w:val="hybridMultilevel"/>
    <w:tmpl w:val="FF121744"/>
    <w:styleLink w:val="ImportedStyle327"/>
    <w:lvl w:ilvl="0" w:tplc="E9F4D312">
      <w:start w:val="1"/>
      <w:numFmt w:val="bullet"/>
      <w:lvlText w:val="-"/>
      <w:lvlJc w:val="left"/>
      <w:pPr>
        <w:ind w:left="72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4902878">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B6271B0">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79CB4AA">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FBAB60E">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B6CED62">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2BAB23C">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1B42960">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8CC2016">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99" w15:restartNumberingAfterBreak="0">
    <w:nsid w:val="3AAE679B"/>
    <w:multiLevelType w:val="hybridMultilevel"/>
    <w:tmpl w:val="0308839A"/>
    <w:lvl w:ilvl="0" w:tplc="283279FA">
      <w:start w:val="1"/>
      <w:numFmt w:val="upperRoman"/>
      <w:lvlText w:val="%1."/>
      <w:lvlJc w:val="left"/>
      <w:pPr>
        <w:ind w:left="611" w:hanging="218"/>
      </w:pPr>
      <w:rPr>
        <w:rFonts w:hint="default"/>
        <w:b/>
        <w:w w:val="103"/>
        <w:lang w:val="ro-RO" w:eastAsia="en-US" w:bidi="ar-SA"/>
      </w:rPr>
    </w:lvl>
    <w:lvl w:ilvl="1" w:tplc="A4BC47B6">
      <w:start w:val="1"/>
      <w:numFmt w:val="decimal"/>
      <w:lvlText w:val="%2."/>
      <w:lvlJc w:val="left"/>
      <w:pPr>
        <w:ind w:left="679" w:hanging="281"/>
      </w:pPr>
      <w:rPr>
        <w:rFonts w:ascii="Times New Roman" w:eastAsia="Times New Roman" w:hAnsi="Times New Roman" w:cs="Times New Roman" w:hint="default"/>
        <w:b w:val="0"/>
        <w:bCs w:val="0"/>
        <w:i w:val="0"/>
        <w:iCs w:val="0"/>
        <w:color w:val="0C0C0C"/>
        <w:w w:val="105"/>
        <w:sz w:val="23"/>
        <w:szCs w:val="23"/>
        <w:lang w:val="ro-RO" w:eastAsia="en-US" w:bidi="ar-SA"/>
      </w:rPr>
    </w:lvl>
    <w:lvl w:ilvl="2" w:tplc="A0764D8A">
      <w:numFmt w:val="bullet"/>
      <w:lvlText w:val="•"/>
      <w:lvlJc w:val="left"/>
      <w:pPr>
        <w:ind w:left="1815" w:hanging="281"/>
      </w:pPr>
      <w:rPr>
        <w:rFonts w:hint="default"/>
        <w:lang w:val="ro-RO" w:eastAsia="en-US" w:bidi="ar-SA"/>
      </w:rPr>
    </w:lvl>
    <w:lvl w:ilvl="3" w:tplc="2E9EAD90">
      <w:numFmt w:val="bullet"/>
      <w:lvlText w:val="•"/>
      <w:lvlJc w:val="left"/>
      <w:pPr>
        <w:ind w:left="2951" w:hanging="281"/>
      </w:pPr>
      <w:rPr>
        <w:rFonts w:hint="default"/>
        <w:lang w:val="ro-RO" w:eastAsia="en-US" w:bidi="ar-SA"/>
      </w:rPr>
    </w:lvl>
    <w:lvl w:ilvl="4" w:tplc="0A76CEFA">
      <w:numFmt w:val="bullet"/>
      <w:lvlText w:val="•"/>
      <w:lvlJc w:val="left"/>
      <w:pPr>
        <w:ind w:left="4086" w:hanging="281"/>
      </w:pPr>
      <w:rPr>
        <w:rFonts w:hint="default"/>
        <w:lang w:val="ro-RO" w:eastAsia="en-US" w:bidi="ar-SA"/>
      </w:rPr>
    </w:lvl>
    <w:lvl w:ilvl="5" w:tplc="08620FD0">
      <w:numFmt w:val="bullet"/>
      <w:lvlText w:val="•"/>
      <w:lvlJc w:val="left"/>
      <w:pPr>
        <w:ind w:left="5222" w:hanging="281"/>
      </w:pPr>
      <w:rPr>
        <w:rFonts w:hint="default"/>
        <w:lang w:val="ro-RO" w:eastAsia="en-US" w:bidi="ar-SA"/>
      </w:rPr>
    </w:lvl>
    <w:lvl w:ilvl="6" w:tplc="ED6A8C6A">
      <w:numFmt w:val="bullet"/>
      <w:lvlText w:val="•"/>
      <w:lvlJc w:val="left"/>
      <w:pPr>
        <w:ind w:left="6357" w:hanging="281"/>
      </w:pPr>
      <w:rPr>
        <w:rFonts w:hint="default"/>
        <w:lang w:val="ro-RO" w:eastAsia="en-US" w:bidi="ar-SA"/>
      </w:rPr>
    </w:lvl>
    <w:lvl w:ilvl="7" w:tplc="2D880A86">
      <w:numFmt w:val="bullet"/>
      <w:lvlText w:val="•"/>
      <w:lvlJc w:val="left"/>
      <w:pPr>
        <w:ind w:left="7493" w:hanging="281"/>
      </w:pPr>
      <w:rPr>
        <w:rFonts w:hint="default"/>
        <w:lang w:val="ro-RO" w:eastAsia="en-US" w:bidi="ar-SA"/>
      </w:rPr>
    </w:lvl>
    <w:lvl w:ilvl="8" w:tplc="FA424204">
      <w:numFmt w:val="bullet"/>
      <w:lvlText w:val="•"/>
      <w:lvlJc w:val="left"/>
      <w:pPr>
        <w:ind w:left="8628" w:hanging="281"/>
      </w:pPr>
      <w:rPr>
        <w:rFonts w:hint="default"/>
        <w:lang w:val="ro-RO" w:eastAsia="en-US" w:bidi="ar-SA"/>
      </w:rPr>
    </w:lvl>
  </w:abstractNum>
  <w:abstractNum w:abstractNumId="300" w15:restartNumberingAfterBreak="0">
    <w:nsid w:val="3AD426BF"/>
    <w:multiLevelType w:val="hybridMultilevel"/>
    <w:tmpl w:val="730AA39A"/>
    <w:styleLink w:val="ImportedStyle8214"/>
    <w:lvl w:ilvl="0" w:tplc="FC586FB0">
      <w:start w:val="1"/>
      <w:numFmt w:val="bullet"/>
      <w:lvlText w:val="✓"/>
      <w:lvlJc w:val="left"/>
      <w:pPr>
        <w:ind w:left="1125"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1" w:tplc="2C783C72">
      <w:start w:val="1"/>
      <w:numFmt w:val="bullet"/>
      <w:lvlText w:val="o"/>
      <w:lvlJc w:val="left"/>
      <w:pPr>
        <w:ind w:left="1845" w:hanging="360"/>
      </w:pPr>
      <w:rPr>
        <w:rFonts w:ascii="Wingdings" w:eastAsia="Wingdings" w:hAnsi="Wingdings" w:cs="Wingdings"/>
        <w:b w:val="0"/>
        <w:bCs w:val="0"/>
        <w:i w:val="0"/>
        <w:iCs w:val="0"/>
        <w:caps w:val="0"/>
        <w:smallCaps w:val="0"/>
        <w:strike w:val="0"/>
        <w:dstrike w:val="0"/>
        <w:spacing w:val="0"/>
        <w:w w:val="100"/>
        <w:kern w:val="0"/>
        <w:position w:val="0"/>
        <w:highlight w:val="none"/>
        <w:vertAlign w:val="baseline"/>
      </w:rPr>
    </w:lvl>
    <w:lvl w:ilvl="2" w:tplc="4E661460">
      <w:start w:val="1"/>
      <w:numFmt w:val="bullet"/>
      <w:lvlText w:val="▪"/>
      <w:lvlJc w:val="left"/>
      <w:pPr>
        <w:ind w:left="2565"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3" w:tplc="F5CC2360">
      <w:start w:val="1"/>
      <w:numFmt w:val="bullet"/>
      <w:lvlText w:val="•"/>
      <w:lvlJc w:val="left"/>
      <w:pPr>
        <w:ind w:left="3285"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4" w:tplc="A42845E4">
      <w:start w:val="1"/>
      <w:numFmt w:val="bullet"/>
      <w:lvlText w:val="o"/>
      <w:lvlJc w:val="left"/>
      <w:pPr>
        <w:ind w:left="4005" w:hanging="360"/>
      </w:pPr>
      <w:rPr>
        <w:rFonts w:ascii="Wingdings" w:eastAsia="Wingdings" w:hAnsi="Wingdings" w:cs="Wingdings"/>
        <w:b w:val="0"/>
        <w:bCs w:val="0"/>
        <w:i w:val="0"/>
        <w:iCs w:val="0"/>
        <w:caps w:val="0"/>
        <w:smallCaps w:val="0"/>
        <w:strike w:val="0"/>
        <w:dstrike w:val="0"/>
        <w:spacing w:val="0"/>
        <w:w w:val="100"/>
        <w:kern w:val="0"/>
        <w:position w:val="0"/>
        <w:highlight w:val="none"/>
        <w:vertAlign w:val="baseline"/>
      </w:rPr>
    </w:lvl>
    <w:lvl w:ilvl="5" w:tplc="A74A2A34">
      <w:start w:val="1"/>
      <w:numFmt w:val="bullet"/>
      <w:lvlText w:val="▪"/>
      <w:lvlJc w:val="left"/>
      <w:pPr>
        <w:ind w:left="4725"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6" w:tplc="5132455A">
      <w:start w:val="1"/>
      <w:numFmt w:val="bullet"/>
      <w:lvlText w:val="•"/>
      <w:lvlJc w:val="left"/>
      <w:pPr>
        <w:ind w:left="5445"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7" w:tplc="0C08D774">
      <w:start w:val="1"/>
      <w:numFmt w:val="bullet"/>
      <w:lvlText w:val="o"/>
      <w:lvlJc w:val="left"/>
      <w:pPr>
        <w:ind w:left="6165" w:hanging="360"/>
      </w:pPr>
      <w:rPr>
        <w:rFonts w:ascii="Wingdings" w:eastAsia="Wingdings" w:hAnsi="Wingdings" w:cs="Wingdings"/>
        <w:b w:val="0"/>
        <w:bCs w:val="0"/>
        <w:i w:val="0"/>
        <w:iCs w:val="0"/>
        <w:caps w:val="0"/>
        <w:smallCaps w:val="0"/>
        <w:strike w:val="0"/>
        <w:dstrike w:val="0"/>
        <w:spacing w:val="0"/>
        <w:w w:val="100"/>
        <w:kern w:val="0"/>
        <w:position w:val="0"/>
        <w:highlight w:val="none"/>
        <w:vertAlign w:val="baseline"/>
      </w:rPr>
    </w:lvl>
    <w:lvl w:ilvl="8" w:tplc="1E46C048">
      <w:start w:val="1"/>
      <w:numFmt w:val="bullet"/>
      <w:lvlText w:val="▪"/>
      <w:lvlJc w:val="left"/>
      <w:pPr>
        <w:ind w:left="6885"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abstractNum>
  <w:abstractNum w:abstractNumId="301" w15:restartNumberingAfterBreak="0">
    <w:nsid w:val="3AE519FF"/>
    <w:multiLevelType w:val="hybridMultilevel"/>
    <w:tmpl w:val="1D36F31C"/>
    <w:styleLink w:val="Stilimportat745"/>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2" w15:restartNumberingAfterBreak="0">
    <w:nsid w:val="3B3D4FFE"/>
    <w:multiLevelType w:val="hybridMultilevel"/>
    <w:tmpl w:val="97D67E1A"/>
    <w:styleLink w:val="Stilimportat341111"/>
    <w:lvl w:ilvl="0" w:tplc="03F4FD0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3" w15:restartNumberingAfterBreak="0">
    <w:nsid w:val="3B876A90"/>
    <w:multiLevelType w:val="hybridMultilevel"/>
    <w:tmpl w:val="B6A44F7A"/>
    <w:lvl w:ilvl="0" w:tplc="E9F614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4" w15:restartNumberingAfterBreak="0">
    <w:nsid w:val="3C2355C0"/>
    <w:multiLevelType w:val="hybridMultilevel"/>
    <w:tmpl w:val="BEB8446E"/>
    <w:styleLink w:val="Stilimportat733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5" w15:restartNumberingAfterBreak="0">
    <w:nsid w:val="3C264A73"/>
    <w:multiLevelType w:val="hybridMultilevel"/>
    <w:tmpl w:val="C42C3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6" w15:restartNumberingAfterBreak="0">
    <w:nsid w:val="3C4A2B94"/>
    <w:multiLevelType w:val="hybridMultilevel"/>
    <w:tmpl w:val="7582669A"/>
    <w:styleLink w:val="ImportedStyle1311111"/>
    <w:lvl w:ilvl="0" w:tplc="0CF08D3C">
      <w:start w:val="1"/>
      <w:numFmt w:val="bullet"/>
      <w:lvlText w:val="-"/>
      <w:lvlJc w:val="left"/>
      <w:pPr>
        <w:ind w:left="960" w:hanging="360"/>
      </w:pPr>
      <w:rPr>
        <w:rFonts w:ascii="Courier New" w:hAnsi="Courier New"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307" w15:restartNumberingAfterBreak="0">
    <w:nsid w:val="3D01087A"/>
    <w:multiLevelType w:val="hybridMultilevel"/>
    <w:tmpl w:val="E80E15AA"/>
    <w:styleLink w:val="ImportedStyle82111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8" w15:restartNumberingAfterBreak="0">
    <w:nsid w:val="3D506ADE"/>
    <w:multiLevelType w:val="hybridMultilevel"/>
    <w:tmpl w:val="6B42357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9" w15:restartNumberingAfterBreak="0">
    <w:nsid w:val="3DB15E97"/>
    <w:multiLevelType w:val="hybridMultilevel"/>
    <w:tmpl w:val="05BA0350"/>
    <w:styleLink w:val="ImportedStyle8014"/>
    <w:lvl w:ilvl="0" w:tplc="70387B00">
      <w:start w:val="1"/>
      <w:numFmt w:val="bullet"/>
      <w:lvlText w:val="·"/>
      <w:lvlJc w:val="left"/>
      <w:pPr>
        <w:ind w:left="144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1" w:tplc="217E4C06">
      <w:start w:val="1"/>
      <w:numFmt w:val="bullet"/>
      <w:lvlText w:val="o"/>
      <w:lvlJc w:val="left"/>
      <w:pPr>
        <w:ind w:left="21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2" w:tplc="EC52B034">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3" w:tplc="4890244C">
      <w:start w:val="1"/>
      <w:numFmt w:val="bullet"/>
      <w:lvlText w:val="·"/>
      <w:lvlJc w:val="left"/>
      <w:pPr>
        <w:ind w:left="360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4" w:tplc="C56C7A9E">
      <w:start w:val="1"/>
      <w:numFmt w:val="bullet"/>
      <w:lvlText w:val="o"/>
      <w:lvlJc w:val="left"/>
      <w:pPr>
        <w:ind w:left="432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5" w:tplc="5B30C9F2">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6" w:tplc="F4C614F0">
      <w:start w:val="1"/>
      <w:numFmt w:val="bullet"/>
      <w:lvlText w:val="·"/>
      <w:lvlJc w:val="left"/>
      <w:pPr>
        <w:ind w:left="576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7" w:tplc="82380A32">
      <w:start w:val="1"/>
      <w:numFmt w:val="bullet"/>
      <w:lvlText w:val="o"/>
      <w:lvlJc w:val="left"/>
      <w:pPr>
        <w:ind w:left="648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8" w:tplc="89CE11FE">
      <w:start w:val="1"/>
      <w:numFmt w:val="bullet"/>
      <w:lvlText w:val="▪"/>
      <w:lvlJc w:val="left"/>
      <w:pPr>
        <w:ind w:left="720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abstractNum>
  <w:abstractNum w:abstractNumId="310" w15:restartNumberingAfterBreak="0">
    <w:nsid w:val="3DF359F1"/>
    <w:multiLevelType w:val="hybridMultilevel"/>
    <w:tmpl w:val="69E267A0"/>
    <w:styleLink w:val="Stilimportat6142"/>
    <w:lvl w:ilvl="0" w:tplc="F6DE6D5A">
      <w:start w:val="1"/>
      <w:numFmt w:val="upperRoman"/>
      <w:lvlText w:val="%1."/>
      <w:lvlJc w:val="left"/>
      <w:pPr>
        <w:ind w:left="1115" w:hanging="720"/>
      </w:pPr>
      <w:rPr>
        <w:rFonts w:hAnsi="Arial Unicode MS"/>
        <w:b/>
        <w:bCs/>
        <w:caps w:val="0"/>
        <w:smallCaps w:val="0"/>
        <w:strike w:val="0"/>
        <w:dstrike w:val="0"/>
        <w:spacing w:val="0"/>
        <w:w w:val="100"/>
        <w:kern w:val="0"/>
        <w:position w:val="0"/>
        <w:highlight w:val="none"/>
        <w:vertAlign w:val="baseline"/>
      </w:rPr>
    </w:lvl>
    <w:lvl w:ilvl="1" w:tplc="A96065A0">
      <w:start w:val="1"/>
      <w:numFmt w:val="lowerLetter"/>
      <w:lvlText w:val="%2."/>
      <w:lvlJc w:val="left"/>
      <w:pPr>
        <w:ind w:left="1475" w:hanging="360"/>
      </w:pPr>
      <w:rPr>
        <w:rFonts w:hAnsi="Arial Unicode MS"/>
        <w:b/>
        <w:bCs/>
        <w:caps w:val="0"/>
        <w:smallCaps w:val="0"/>
        <w:strike w:val="0"/>
        <w:dstrike w:val="0"/>
        <w:spacing w:val="0"/>
        <w:w w:val="100"/>
        <w:kern w:val="0"/>
        <w:position w:val="0"/>
        <w:highlight w:val="none"/>
        <w:vertAlign w:val="baseline"/>
      </w:rPr>
    </w:lvl>
    <w:lvl w:ilvl="2" w:tplc="1F50A138">
      <w:start w:val="1"/>
      <w:numFmt w:val="lowerRoman"/>
      <w:lvlText w:val="%3."/>
      <w:lvlJc w:val="left"/>
      <w:pPr>
        <w:ind w:left="2195" w:hanging="313"/>
      </w:pPr>
      <w:rPr>
        <w:rFonts w:hAnsi="Arial Unicode MS"/>
        <w:b/>
        <w:bCs/>
        <w:caps w:val="0"/>
        <w:smallCaps w:val="0"/>
        <w:strike w:val="0"/>
        <w:dstrike w:val="0"/>
        <w:spacing w:val="0"/>
        <w:w w:val="100"/>
        <w:kern w:val="0"/>
        <w:position w:val="0"/>
        <w:highlight w:val="none"/>
        <w:vertAlign w:val="baseline"/>
      </w:rPr>
    </w:lvl>
    <w:lvl w:ilvl="3" w:tplc="8392022A">
      <w:start w:val="1"/>
      <w:numFmt w:val="decimal"/>
      <w:lvlText w:val="%4."/>
      <w:lvlJc w:val="left"/>
      <w:pPr>
        <w:ind w:left="2915" w:hanging="360"/>
      </w:pPr>
      <w:rPr>
        <w:rFonts w:hAnsi="Arial Unicode MS"/>
        <w:b/>
        <w:bCs/>
        <w:caps w:val="0"/>
        <w:smallCaps w:val="0"/>
        <w:strike w:val="0"/>
        <w:dstrike w:val="0"/>
        <w:spacing w:val="0"/>
        <w:w w:val="100"/>
        <w:kern w:val="0"/>
        <w:position w:val="0"/>
        <w:highlight w:val="none"/>
        <w:vertAlign w:val="baseline"/>
      </w:rPr>
    </w:lvl>
    <w:lvl w:ilvl="4" w:tplc="840C1E96">
      <w:start w:val="1"/>
      <w:numFmt w:val="lowerLetter"/>
      <w:lvlText w:val="%5."/>
      <w:lvlJc w:val="left"/>
      <w:pPr>
        <w:ind w:left="3635" w:hanging="360"/>
      </w:pPr>
      <w:rPr>
        <w:rFonts w:hAnsi="Arial Unicode MS"/>
        <w:b/>
        <w:bCs/>
        <w:caps w:val="0"/>
        <w:smallCaps w:val="0"/>
        <w:strike w:val="0"/>
        <w:dstrike w:val="0"/>
        <w:spacing w:val="0"/>
        <w:w w:val="100"/>
        <w:kern w:val="0"/>
        <w:position w:val="0"/>
        <w:highlight w:val="none"/>
        <w:vertAlign w:val="baseline"/>
      </w:rPr>
    </w:lvl>
    <w:lvl w:ilvl="5" w:tplc="D3F2692A">
      <w:start w:val="1"/>
      <w:numFmt w:val="lowerRoman"/>
      <w:lvlText w:val="%6."/>
      <w:lvlJc w:val="left"/>
      <w:pPr>
        <w:ind w:left="4355" w:hanging="313"/>
      </w:pPr>
      <w:rPr>
        <w:rFonts w:hAnsi="Arial Unicode MS"/>
        <w:b/>
        <w:bCs/>
        <w:caps w:val="0"/>
        <w:smallCaps w:val="0"/>
        <w:strike w:val="0"/>
        <w:dstrike w:val="0"/>
        <w:spacing w:val="0"/>
        <w:w w:val="100"/>
        <w:kern w:val="0"/>
        <w:position w:val="0"/>
        <w:highlight w:val="none"/>
        <w:vertAlign w:val="baseline"/>
      </w:rPr>
    </w:lvl>
    <w:lvl w:ilvl="6" w:tplc="FC8C3842">
      <w:start w:val="1"/>
      <w:numFmt w:val="decimal"/>
      <w:lvlText w:val="%7."/>
      <w:lvlJc w:val="left"/>
      <w:pPr>
        <w:ind w:left="5075" w:hanging="360"/>
      </w:pPr>
      <w:rPr>
        <w:rFonts w:hAnsi="Arial Unicode MS"/>
        <w:b/>
        <w:bCs/>
        <w:caps w:val="0"/>
        <w:smallCaps w:val="0"/>
        <w:strike w:val="0"/>
        <w:dstrike w:val="0"/>
        <w:spacing w:val="0"/>
        <w:w w:val="100"/>
        <w:kern w:val="0"/>
        <w:position w:val="0"/>
        <w:highlight w:val="none"/>
        <w:vertAlign w:val="baseline"/>
      </w:rPr>
    </w:lvl>
    <w:lvl w:ilvl="7" w:tplc="AE36C51A">
      <w:start w:val="1"/>
      <w:numFmt w:val="lowerLetter"/>
      <w:lvlText w:val="%8."/>
      <w:lvlJc w:val="left"/>
      <w:pPr>
        <w:ind w:left="5795" w:hanging="360"/>
      </w:pPr>
      <w:rPr>
        <w:rFonts w:hAnsi="Arial Unicode MS"/>
        <w:b/>
        <w:bCs/>
        <w:caps w:val="0"/>
        <w:smallCaps w:val="0"/>
        <w:strike w:val="0"/>
        <w:dstrike w:val="0"/>
        <w:spacing w:val="0"/>
        <w:w w:val="100"/>
        <w:kern w:val="0"/>
        <w:position w:val="0"/>
        <w:highlight w:val="none"/>
        <w:vertAlign w:val="baseline"/>
      </w:rPr>
    </w:lvl>
    <w:lvl w:ilvl="8" w:tplc="F20C64DE">
      <w:start w:val="1"/>
      <w:numFmt w:val="lowerRoman"/>
      <w:lvlText w:val="%9."/>
      <w:lvlJc w:val="left"/>
      <w:pPr>
        <w:ind w:left="6515" w:hanging="313"/>
      </w:pPr>
      <w:rPr>
        <w:rFonts w:hAnsi="Arial Unicode MS"/>
        <w:b/>
        <w:bCs/>
        <w:caps w:val="0"/>
        <w:smallCaps w:val="0"/>
        <w:strike w:val="0"/>
        <w:dstrike w:val="0"/>
        <w:spacing w:val="0"/>
        <w:w w:val="100"/>
        <w:kern w:val="0"/>
        <w:position w:val="0"/>
        <w:highlight w:val="none"/>
        <w:vertAlign w:val="baseline"/>
      </w:rPr>
    </w:lvl>
  </w:abstractNum>
  <w:abstractNum w:abstractNumId="311" w15:restartNumberingAfterBreak="0">
    <w:nsid w:val="3F0155A4"/>
    <w:multiLevelType w:val="multilevel"/>
    <w:tmpl w:val="FFFFFFFF"/>
    <w:styleLink w:val="ImportedStyle832212"/>
    <w:lvl w:ilvl="0">
      <w:numFmt w:val="bullet"/>
      <w:lvlText w:val="·"/>
      <w:lvlJc w:val="left"/>
      <w:pPr>
        <w:tabs>
          <w:tab w:val="num" w:pos="795"/>
        </w:tabs>
        <w:ind w:left="795" w:hanging="360"/>
      </w:pPr>
      <w:rPr>
        <w:rFonts w:ascii="Symbol" w:hAnsi="Symbol" w:cs="Symbol"/>
        <w:sz w:val="22"/>
        <w:szCs w:val="22"/>
      </w:rPr>
    </w:lvl>
    <w:lvl w:ilvl="1">
      <w:numFmt w:val="bullet"/>
      <w:lvlText w:val="o"/>
      <w:lvlJc w:val="left"/>
      <w:pPr>
        <w:tabs>
          <w:tab w:val="num" w:pos="1515"/>
        </w:tabs>
        <w:ind w:left="1515" w:hanging="360"/>
      </w:pPr>
      <w:rPr>
        <w:rFonts w:ascii="Courier New" w:hAnsi="Courier New" w:cs="Courier New"/>
        <w:sz w:val="24"/>
        <w:szCs w:val="24"/>
      </w:rPr>
    </w:lvl>
    <w:lvl w:ilvl="2">
      <w:numFmt w:val="bullet"/>
      <w:lvlText w:val="§"/>
      <w:lvlJc w:val="left"/>
      <w:pPr>
        <w:tabs>
          <w:tab w:val="num" w:pos="2235"/>
        </w:tabs>
        <w:ind w:left="2235" w:hanging="360"/>
      </w:pPr>
      <w:rPr>
        <w:rFonts w:ascii="Wingdings" w:hAnsi="Wingdings" w:cs="Wingdings"/>
        <w:sz w:val="24"/>
        <w:szCs w:val="24"/>
      </w:rPr>
    </w:lvl>
    <w:lvl w:ilvl="3">
      <w:numFmt w:val="bullet"/>
      <w:lvlText w:val="·"/>
      <w:lvlJc w:val="left"/>
      <w:pPr>
        <w:tabs>
          <w:tab w:val="num" w:pos="2955"/>
        </w:tabs>
        <w:ind w:left="2955" w:hanging="360"/>
      </w:pPr>
      <w:rPr>
        <w:rFonts w:ascii="Symbol" w:hAnsi="Symbol" w:cs="Symbol"/>
        <w:sz w:val="24"/>
        <w:szCs w:val="24"/>
      </w:rPr>
    </w:lvl>
    <w:lvl w:ilvl="4">
      <w:numFmt w:val="bullet"/>
      <w:lvlText w:val="o"/>
      <w:lvlJc w:val="left"/>
      <w:pPr>
        <w:tabs>
          <w:tab w:val="num" w:pos="3675"/>
        </w:tabs>
        <w:ind w:left="3675" w:hanging="360"/>
      </w:pPr>
      <w:rPr>
        <w:rFonts w:ascii="Courier New" w:hAnsi="Courier New" w:cs="Courier New"/>
        <w:sz w:val="24"/>
        <w:szCs w:val="24"/>
      </w:rPr>
    </w:lvl>
    <w:lvl w:ilvl="5">
      <w:numFmt w:val="bullet"/>
      <w:lvlText w:val="§"/>
      <w:lvlJc w:val="left"/>
      <w:pPr>
        <w:tabs>
          <w:tab w:val="num" w:pos="4395"/>
        </w:tabs>
        <w:ind w:left="4395" w:hanging="360"/>
      </w:pPr>
      <w:rPr>
        <w:rFonts w:ascii="Wingdings" w:hAnsi="Wingdings" w:cs="Wingdings"/>
        <w:sz w:val="24"/>
        <w:szCs w:val="24"/>
      </w:rPr>
    </w:lvl>
    <w:lvl w:ilvl="6">
      <w:numFmt w:val="bullet"/>
      <w:lvlText w:val="·"/>
      <w:lvlJc w:val="left"/>
      <w:pPr>
        <w:tabs>
          <w:tab w:val="num" w:pos="5115"/>
        </w:tabs>
        <w:ind w:left="5115" w:hanging="360"/>
      </w:pPr>
      <w:rPr>
        <w:rFonts w:ascii="Symbol" w:hAnsi="Symbol" w:cs="Symbol"/>
        <w:sz w:val="24"/>
        <w:szCs w:val="24"/>
      </w:rPr>
    </w:lvl>
    <w:lvl w:ilvl="7">
      <w:numFmt w:val="bullet"/>
      <w:lvlText w:val="o"/>
      <w:lvlJc w:val="left"/>
      <w:pPr>
        <w:tabs>
          <w:tab w:val="num" w:pos="5835"/>
        </w:tabs>
        <w:ind w:left="5835" w:hanging="360"/>
      </w:pPr>
      <w:rPr>
        <w:rFonts w:ascii="Courier New" w:hAnsi="Courier New" w:cs="Courier New"/>
        <w:sz w:val="24"/>
        <w:szCs w:val="24"/>
      </w:rPr>
    </w:lvl>
    <w:lvl w:ilvl="8">
      <w:numFmt w:val="bullet"/>
      <w:lvlText w:val="§"/>
      <w:lvlJc w:val="left"/>
      <w:pPr>
        <w:tabs>
          <w:tab w:val="num" w:pos="6555"/>
        </w:tabs>
        <w:ind w:left="6555" w:hanging="360"/>
      </w:pPr>
      <w:rPr>
        <w:rFonts w:ascii="Wingdings" w:hAnsi="Wingdings" w:cs="Wingdings"/>
        <w:sz w:val="24"/>
        <w:szCs w:val="24"/>
      </w:rPr>
    </w:lvl>
  </w:abstractNum>
  <w:abstractNum w:abstractNumId="312" w15:restartNumberingAfterBreak="0">
    <w:nsid w:val="3FEB4FEF"/>
    <w:multiLevelType w:val="hybridMultilevel"/>
    <w:tmpl w:val="791E1904"/>
    <w:styleLink w:val="ImportedStyle104"/>
    <w:lvl w:ilvl="0" w:tplc="0366D1A6">
      <w:start w:val="1"/>
      <w:numFmt w:val="lowerLetter"/>
      <w:lvlText w:val="%1)"/>
      <w:lvlJc w:val="left"/>
      <w:pPr>
        <w:ind w:left="720" w:hanging="360"/>
      </w:pPr>
      <w:rPr>
        <w:rFonts w:hAnsi="Arial Unicode MS"/>
        <w:b/>
        <w:bCs/>
        <w:i/>
        <w:iCs/>
        <w:caps w:val="0"/>
        <w:smallCaps w:val="0"/>
        <w:strike w:val="0"/>
        <w:dstrike w:val="0"/>
        <w:spacing w:val="0"/>
        <w:w w:val="100"/>
        <w:kern w:val="0"/>
        <w:position w:val="0"/>
        <w:highlight w:val="none"/>
        <w:vertAlign w:val="baseline"/>
      </w:rPr>
    </w:lvl>
    <w:lvl w:ilvl="1" w:tplc="49FCAA70">
      <w:start w:val="1"/>
      <w:numFmt w:val="lowerLetter"/>
      <w:lvlText w:val="%2."/>
      <w:lvlJc w:val="left"/>
      <w:pPr>
        <w:ind w:left="1440" w:hanging="360"/>
      </w:pPr>
      <w:rPr>
        <w:rFonts w:hAnsi="Arial Unicode MS"/>
        <w:b/>
        <w:bCs/>
        <w:i/>
        <w:iCs/>
        <w:caps w:val="0"/>
        <w:smallCaps w:val="0"/>
        <w:strike w:val="0"/>
        <w:dstrike w:val="0"/>
        <w:spacing w:val="0"/>
        <w:w w:val="100"/>
        <w:kern w:val="0"/>
        <w:position w:val="0"/>
        <w:highlight w:val="none"/>
        <w:vertAlign w:val="baseline"/>
      </w:rPr>
    </w:lvl>
    <w:lvl w:ilvl="2" w:tplc="F68E547A">
      <w:start w:val="1"/>
      <w:numFmt w:val="lowerRoman"/>
      <w:lvlText w:val="%3."/>
      <w:lvlJc w:val="left"/>
      <w:pPr>
        <w:ind w:left="2160" w:hanging="313"/>
      </w:pPr>
      <w:rPr>
        <w:rFonts w:hAnsi="Arial Unicode MS"/>
        <w:b/>
        <w:bCs/>
        <w:i/>
        <w:iCs/>
        <w:caps w:val="0"/>
        <w:smallCaps w:val="0"/>
        <w:strike w:val="0"/>
        <w:dstrike w:val="0"/>
        <w:spacing w:val="0"/>
        <w:w w:val="100"/>
        <w:kern w:val="0"/>
        <w:position w:val="0"/>
        <w:highlight w:val="none"/>
        <w:vertAlign w:val="baseline"/>
      </w:rPr>
    </w:lvl>
    <w:lvl w:ilvl="3" w:tplc="567C67CC">
      <w:start w:val="1"/>
      <w:numFmt w:val="decimal"/>
      <w:lvlText w:val="%4."/>
      <w:lvlJc w:val="left"/>
      <w:pPr>
        <w:ind w:left="2880" w:hanging="360"/>
      </w:pPr>
      <w:rPr>
        <w:rFonts w:hAnsi="Arial Unicode MS"/>
        <w:b/>
        <w:bCs/>
        <w:i/>
        <w:iCs/>
        <w:caps w:val="0"/>
        <w:smallCaps w:val="0"/>
        <w:strike w:val="0"/>
        <w:dstrike w:val="0"/>
        <w:spacing w:val="0"/>
        <w:w w:val="100"/>
        <w:kern w:val="0"/>
        <w:position w:val="0"/>
        <w:highlight w:val="none"/>
        <w:vertAlign w:val="baseline"/>
      </w:rPr>
    </w:lvl>
    <w:lvl w:ilvl="4" w:tplc="6E981748">
      <w:start w:val="1"/>
      <w:numFmt w:val="lowerLetter"/>
      <w:lvlText w:val="%5."/>
      <w:lvlJc w:val="left"/>
      <w:pPr>
        <w:ind w:left="3600" w:hanging="360"/>
      </w:pPr>
      <w:rPr>
        <w:rFonts w:hAnsi="Arial Unicode MS"/>
        <w:b/>
        <w:bCs/>
        <w:i/>
        <w:iCs/>
        <w:caps w:val="0"/>
        <w:smallCaps w:val="0"/>
        <w:strike w:val="0"/>
        <w:dstrike w:val="0"/>
        <w:spacing w:val="0"/>
        <w:w w:val="100"/>
        <w:kern w:val="0"/>
        <w:position w:val="0"/>
        <w:highlight w:val="none"/>
        <w:vertAlign w:val="baseline"/>
      </w:rPr>
    </w:lvl>
    <w:lvl w:ilvl="5" w:tplc="6F78C046">
      <w:start w:val="1"/>
      <w:numFmt w:val="lowerRoman"/>
      <w:lvlText w:val="%6."/>
      <w:lvlJc w:val="left"/>
      <w:pPr>
        <w:ind w:left="4320" w:hanging="313"/>
      </w:pPr>
      <w:rPr>
        <w:rFonts w:hAnsi="Arial Unicode MS"/>
        <w:b/>
        <w:bCs/>
        <w:i/>
        <w:iCs/>
        <w:caps w:val="0"/>
        <w:smallCaps w:val="0"/>
        <w:strike w:val="0"/>
        <w:dstrike w:val="0"/>
        <w:spacing w:val="0"/>
        <w:w w:val="100"/>
        <w:kern w:val="0"/>
        <w:position w:val="0"/>
        <w:highlight w:val="none"/>
        <w:vertAlign w:val="baseline"/>
      </w:rPr>
    </w:lvl>
    <w:lvl w:ilvl="6" w:tplc="F00225B2">
      <w:start w:val="1"/>
      <w:numFmt w:val="decimal"/>
      <w:lvlText w:val="%7."/>
      <w:lvlJc w:val="left"/>
      <w:pPr>
        <w:ind w:left="5040" w:hanging="360"/>
      </w:pPr>
      <w:rPr>
        <w:rFonts w:hAnsi="Arial Unicode MS"/>
        <w:b/>
        <w:bCs/>
        <w:i/>
        <w:iCs/>
        <w:caps w:val="0"/>
        <w:smallCaps w:val="0"/>
        <w:strike w:val="0"/>
        <w:dstrike w:val="0"/>
        <w:spacing w:val="0"/>
        <w:w w:val="100"/>
        <w:kern w:val="0"/>
        <w:position w:val="0"/>
        <w:highlight w:val="none"/>
        <w:vertAlign w:val="baseline"/>
      </w:rPr>
    </w:lvl>
    <w:lvl w:ilvl="7" w:tplc="A02091CC">
      <w:start w:val="1"/>
      <w:numFmt w:val="lowerLetter"/>
      <w:lvlText w:val="%8."/>
      <w:lvlJc w:val="left"/>
      <w:pPr>
        <w:ind w:left="5760" w:hanging="360"/>
      </w:pPr>
      <w:rPr>
        <w:rFonts w:hAnsi="Arial Unicode MS"/>
        <w:b/>
        <w:bCs/>
        <w:i/>
        <w:iCs/>
        <w:caps w:val="0"/>
        <w:smallCaps w:val="0"/>
        <w:strike w:val="0"/>
        <w:dstrike w:val="0"/>
        <w:spacing w:val="0"/>
        <w:w w:val="100"/>
        <w:kern w:val="0"/>
        <w:position w:val="0"/>
        <w:highlight w:val="none"/>
        <w:vertAlign w:val="baseline"/>
      </w:rPr>
    </w:lvl>
    <w:lvl w:ilvl="8" w:tplc="D24C6944">
      <w:start w:val="1"/>
      <w:numFmt w:val="lowerRoman"/>
      <w:lvlText w:val="%9."/>
      <w:lvlJc w:val="left"/>
      <w:pPr>
        <w:ind w:left="6480" w:hanging="313"/>
      </w:pPr>
      <w:rPr>
        <w:rFonts w:hAnsi="Arial Unicode MS"/>
        <w:b/>
        <w:bCs/>
        <w:i/>
        <w:iCs/>
        <w:caps w:val="0"/>
        <w:smallCaps w:val="0"/>
        <w:strike w:val="0"/>
        <w:dstrike w:val="0"/>
        <w:spacing w:val="0"/>
        <w:w w:val="100"/>
        <w:kern w:val="0"/>
        <w:position w:val="0"/>
        <w:highlight w:val="none"/>
        <w:vertAlign w:val="baseline"/>
      </w:rPr>
    </w:lvl>
  </w:abstractNum>
  <w:abstractNum w:abstractNumId="313" w15:restartNumberingAfterBreak="0">
    <w:nsid w:val="3FFE2610"/>
    <w:multiLevelType w:val="hybridMultilevel"/>
    <w:tmpl w:val="C52E1D1A"/>
    <w:styleLink w:val="Stilimportat125"/>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4" w15:restartNumberingAfterBreak="0">
    <w:nsid w:val="404B4BAB"/>
    <w:multiLevelType w:val="hybridMultilevel"/>
    <w:tmpl w:val="5BF68974"/>
    <w:styleLink w:val="ImportedStyle75"/>
    <w:lvl w:ilvl="0" w:tplc="B7048F72">
      <w:start w:val="1"/>
      <w:numFmt w:val="bullet"/>
      <w:lvlText w:val="·"/>
      <w:lvlJc w:val="left"/>
      <w:pPr>
        <w:ind w:left="72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1" w:tplc="96CED9E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2" w:tplc="BF86F30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3" w:tplc="2236D2DC">
      <w:start w:val="1"/>
      <w:numFmt w:val="bullet"/>
      <w:lvlText w:val="·"/>
      <w:lvlJc w:val="left"/>
      <w:pPr>
        <w:ind w:left="288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4" w:tplc="FE908E3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5" w:tplc="19D8C90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6" w:tplc="BE2C2894">
      <w:start w:val="1"/>
      <w:numFmt w:val="bullet"/>
      <w:lvlText w:val="·"/>
      <w:lvlJc w:val="left"/>
      <w:pPr>
        <w:ind w:left="504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7" w:tplc="00E803F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8" w:tplc="608A0C8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abstractNum>
  <w:abstractNum w:abstractNumId="315" w15:restartNumberingAfterBreak="0">
    <w:nsid w:val="409A07A8"/>
    <w:multiLevelType w:val="hybridMultilevel"/>
    <w:tmpl w:val="B42C87A0"/>
    <w:styleLink w:val="ImportedStyle1162212"/>
    <w:lvl w:ilvl="0" w:tplc="6DE8DCFE">
      <w:start w:val="1"/>
      <w:numFmt w:val="upp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16" w15:restartNumberingAfterBreak="0">
    <w:nsid w:val="40A6605B"/>
    <w:multiLevelType w:val="hybridMultilevel"/>
    <w:tmpl w:val="438CC64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7" w15:restartNumberingAfterBreak="0">
    <w:nsid w:val="40C918ED"/>
    <w:multiLevelType w:val="hybridMultilevel"/>
    <w:tmpl w:val="0484A4C8"/>
    <w:styleLink w:val="ImportedStyle720"/>
    <w:lvl w:ilvl="0" w:tplc="1A044C18">
      <w:start w:val="1"/>
      <w:numFmt w:val="bullet"/>
      <w:lvlText w:val="•"/>
      <w:lvlJc w:val="left"/>
      <w:pPr>
        <w:tabs>
          <w:tab w:val="left" w:pos="1250"/>
        </w:tabs>
        <w:ind w:left="281" w:hanging="281"/>
      </w:pPr>
      <w:rPr>
        <w:rFonts w:hAnsi="Arial Unicode MS"/>
        <w:i/>
        <w:iCs/>
        <w:caps w:val="0"/>
        <w:smallCaps w:val="0"/>
        <w:strike w:val="0"/>
        <w:dstrike w:val="0"/>
        <w:spacing w:val="0"/>
        <w:w w:val="100"/>
        <w:kern w:val="0"/>
        <w:position w:val="0"/>
        <w:highlight w:val="none"/>
        <w:vertAlign w:val="baseline"/>
      </w:rPr>
    </w:lvl>
    <w:lvl w:ilvl="1" w:tplc="83AAB50A">
      <w:start w:val="1"/>
      <w:numFmt w:val="bullet"/>
      <w:lvlText w:val="·"/>
      <w:lvlJc w:val="left"/>
      <w:pPr>
        <w:tabs>
          <w:tab w:val="left" w:pos="1250"/>
        </w:tabs>
        <w:ind w:left="1249" w:hanging="281"/>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2" w:tplc="B77EDB4C">
      <w:start w:val="1"/>
      <w:numFmt w:val="bullet"/>
      <w:lvlText w:val="·"/>
      <w:lvlJc w:val="left"/>
      <w:pPr>
        <w:tabs>
          <w:tab w:val="left" w:pos="1250"/>
        </w:tabs>
        <w:ind w:left="2167" w:hanging="281"/>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3" w:tplc="8F02A2B4">
      <w:start w:val="1"/>
      <w:numFmt w:val="bullet"/>
      <w:lvlText w:val="·"/>
      <w:lvlJc w:val="left"/>
      <w:pPr>
        <w:tabs>
          <w:tab w:val="left" w:pos="1250"/>
        </w:tabs>
        <w:ind w:left="3094" w:hanging="281"/>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4" w:tplc="6CE2B0DA">
      <w:start w:val="1"/>
      <w:numFmt w:val="bullet"/>
      <w:lvlText w:val="·"/>
      <w:lvlJc w:val="left"/>
      <w:pPr>
        <w:tabs>
          <w:tab w:val="left" w:pos="1250"/>
        </w:tabs>
        <w:ind w:left="4022" w:hanging="281"/>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5" w:tplc="1A4646C2">
      <w:start w:val="1"/>
      <w:numFmt w:val="bullet"/>
      <w:lvlText w:val="·"/>
      <w:lvlJc w:val="left"/>
      <w:pPr>
        <w:tabs>
          <w:tab w:val="left" w:pos="1250"/>
        </w:tabs>
        <w:ind w:left="4949" w:hanging="281"/>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6" w:tplc="EDAA261C">
      <w:start w:val="1"/>
      <w:numFmt w:val="bullet"/>
      <w:lvlText w:val="·"/>
      <w:lvlJc w:val="left"/>
      <w:pPr>
        <w:tabs>
          <w:tab w:val="left" w:pos="1250"/>
        </w:tabs>
        <w:ind w:left="5876" w:hanging="281"/>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7" w:tplc="67EA1342">
      <w:start w:val="1"/>
      <w:numFmt w:val="bullet"/>
      <w:lvlText w:val="·"/>
      <w:lvlJc w:val="left"/>
      <w:pPr>
        <w:tabs>
          <w:tab w:val="left" w:pos="1250"/>
        </w:tabs>
        <w:ind w:left="6804" w:hanging="281"/>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8" w:tplc="10AAC3C8">
      <w:start w:val="1"/>
      <w:numFmt w:val="bullet"/>
      <w:lvlText w:val="·"/>
      <w:lvlJc w:val="left"/>
      <w:pPr>
        <w:tabs>
          <w:tab w:val="left" w:pos="1250"/>
        </w:tabs>
        <w:ind w:left="7731" w:hanging="281"/>
      </w:pPr>
      <w:rPr>
        <w:rFonts w:ascii="Symbol" w:eastAsia="Symbol" w:hAnsi="Symbol" w:cs="Symbol"/>
        <w:b w:val="0"/>
        <w:bCs w:val="0"/>
        <w:i w:val="0"/>
        <w:iCs w:val="0"/>
        <w:caps w:val="0"/>
        <w:smallCaps w:val="0"/>
        <w:strike w:val="0"/>
        <w:dstrike w:val="0"/>
        <w:spacing w:val="0"/>
        <w:w w:val="100"/>
        <w:kern w:val="0"/>
        <w:position w:val="0"/>
        <w:highlight w:val="none"/>
        <w:vertAlign w:val="baseline"/>
      </w:rPr>
    </w:lvl>
  </w:abstractNum>
  <w:abstractNum w:abstractNumId="318" w15:restartNumberingAfterBreak="0">
    <w:nsid w:val="40EC6AA5"/>
    <w:multiLevelType w:val="hybridMultilevel"/>
    <w:tmpl w:val="23909D4E"/>
    <w:styleLink w:val="Stilimportat636"/>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9" w15:restartNumberingAfterBreak="0">
    <w:nsid w:val="4125679F"/>
    <w:multiLevelType w:val="hybridMultilevel"/>
    <w:tmpl w:val="3738C8FC"/>
    <w:styleLink w:val="Stilimportat733"/>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0" w15:restartNumberingAfterBreak="0">
    <w:nsid w:val="41257468"/>
    <w:multiLevelType w:val="hybridMultilevel"/>
    <w:tmpl w:val="2A5C9268"/>
    <w:styleLink w:val="ImportedStyle10"/>
    <w:lvl w:ilvl="0" w:tplc="3D404784">
      <w:start w:val="1"/>
      <w:numFmt w:val="upperRoman"/>
      <w:lvlText w:val="%1."/>
      <w:lvlJc w:val="left"/>
      <w:pPr>
        <w:ind w:left="720" w:hanging="360"/>
      </w:pPr>
      <w:rPr>
        <w:rFonts w:ascii="Arial" w:eastAsia="Arial" w:hAnsi="Arial" w:cs="Arial"/>
        <w:b/>
        <w:bCs/>
        <w:i w:val="0"/>
        <w:iCs w:val="0"/>
        <w:caps w:val="0"/>
        <w:smallCaps w:val="0"/>
        <w:strike w:val="0"/>
        <w:dstrike w:val="0"/>
        <w:color w:val="000000"/>
        <w:spacing w:val="0"/>
        <w:w w:val="100"/>
        <w:kern w:val="0"/>
        <w:position w:val="0"/>
        <w:highlight w:val="none"/>
        <w:vertAlign w:val="baseline"/>
      </w:rPr>
    </w:lvl>
    <w:lvl w:ilvl="1" w:tplc="03F8AAC2">
      <w:start w:val="1"/>
      <w:numFmt w:val="lowerLetter"/>
      <w:lvlText w:val="%2)"/>
      <w:lvlJc w:val="left"/>
      <w:pPr>
        <w:ind w:left="567" w:hanging="360"/>
      </w:pPr>
      <w:rPr>
        <w:rFonts w:hAnsi="Arial Unicode MS"/>
        <w:caps w:val="0"/>
        <w:smallCaps w:val="0"/>
        <w:strike w:val="0"/>
        <w:dstrike w:val="0"/>
        <w:color w:val="000000"/>
        <w:spacing w:val="0"/>
        <w:w w:val="100"/>
        <w:kern w:val="0"/>
        <w:position w:val="0"/>
        <w:highlight w:val="none"/>
        <w:vertAlign w:val="baseline"/>
      </w:rPr>
    </w:lvl>
    <w:lvl w:ilvl="2" w:tplc="5EC053BC">
      <w:start w:val="1"/>
      <w:numFmt w:val="lowerRoman"/>
      <w:lvlText w:val="%3."/>
      <w:lvlJc w:val="left"/>
      <w:pPr>
        <w:ind w:left="1287" w:hanging="284"/>
      </w:pPr>
      <w:rPr>
        <w:rFonts w:hAnsi="Arial Unicode MS"/>
        <w:caps w:val="0"/>
        <w:smallCaps w:val="0"/>
        <w:strike w:val="0"/>
        <w:dstrike w:val="0"/>
        <w:color w:val="000000"/>
        <w:spacing w:val="0"/>
        <w:w w:val="100"/>
        <w:kern w:val="0"/>
        <w:position w:val="0"/>
        <w:highlight w:val="none"/>
        <w:vertAlign w:val="baseline"/>
      </w:rPr>
    </w:lvl>
    <w:lvl w:ilvl="3" w:tplc="C938180C">
      <w:start w:val="1"/>
      <w:numFmt w:val="decimal"/>
      <w:lvlText w:val="%4."/>
      <w:lvlJc w:val="left"/>
      <w:pPr>
        <w:ind w:left="2007" w:hanging="360"/>
      </w:pPr>
      <w:rPr>
        <w:rFonts w:hAnsi="Arial Unicode MS"/>
        <w:caps w:val="0"/>
        <w:smallCaps w:val="0"/>
        <w:strike w:val="0"/>
        <w:dstrike w:val="0"/>
        <w:color w:val="000000"/>
        <w:spacing w:val="0"/>
        <w:w w:val="100"/>
        <w:kern w:val="0"/>
        <w:position w:val="0"/>
        <w:highlight w:val="none"/>
        <w:vertAlign w:val="baseline"/>
      </w:rPr>
    </w:lvl>
    <w:lvl w:ilvl="4" w:tplc="CD2E10A2">
      <w:start w:val="1"/>
      <w:numFmt w:val="lowerLetter"/>
      <w:lvlText w:val="%5."/>
      <w:lvlJc w:val="left"/>
      <w:pPr>
        <w:ind w:left="2727" w:hanging="360"/>
      </w:pPr>
      <w:rPr>
        <w:rFonts w:hAnsi="Arial Unicode MS"/>
        <w:caps w:val="0"/>
        <w:smallCaps w:val="0"/>
        <w:strike w:val="0"/>
        <w:dstrike w:val="0"/>
        <w:color w:val="000000"/>
        <w:spacing w:val="0"/>
        <w:w w:val="100"/>
        <w:kern w:val="0"/>
        <w:position w:val="0"/>
        <w:highlight w:val="none"/>
        <w:vertAlign w:val="baseline"/>
      </w:rPr>
    </w:lvl>
    <w:lvl w:ilvl="5" w:tplc="52561468">
      <w:start w:val="1"/>
      <w:numFmt w:val="lowerRoman"/>
      <w:lvlText w:val="%6."/>
      <w:lvlJc w:val="left"/>
      <w:pPr>
        <w:ind w:left="3447" w:hanging="284"/>
      </w:pPr>
      <w:rPr>
        <w:rFonts w:hAnsi="Arial Unicode MS"/>
        <w:caps w:val="0"/>
        <w:smallCaps w:val="0"/>
        <w:strike w:val="0"/>
        <w:dstrike w:val="0"/>
        <w:color w:val="000000"/>
        <w:spacing w:val="0"/>
        <w:w w:val="100"/>
        <w:kern w:val="0"/>
        <w:position w:val="0"/>
        <w:highlight w:val="none"/>
        <w:vertAlign w:val="baseline"/>
      </w:rPr>
    </w:lvl>
    <w:lvl w:ilvl="6" w:tplc="4D204FD8">
      <w:start w:val="1"/>
      <w:numFmt w:val="decimal"/>
      <w:lvlText w:val="%7."/>
      <w:lvlJc w:val="left"/>
      <w:pPr>
        <w:ind w:left="4167" w:hanging="360"/>
      </w:pPr>
      <w:rPr>
        <w:rFonts w:hAnsi="Arial Unicode MS"/>
        <w:caps w:val="0"/>
        <w:smallCaps w:val="0"/>
        <w:strike w:val="0"/>
        <w:dstrike w:val="0"/>
        <w:color w:val="000000"/>
        <w:spacing w:val="0"/>
        <w:w w:val="100"/>
        <w:kern w:val="0"/>
        <w:position w:val="0"/>
        <w:highlight w:val="none"/>
        <w:vertAlign w:val="baseline"/>
      </w:rPr>
    </w:lvl>
    <w:lvl w:ilvl="7" w:tplc="8A5ECF62">
      <w:start w:val="1"/>
      <w:numFmt w:val="lowerLetter"/>
      <w:lvlText w:val="%8."/>
      <w:lvlJc w:val="left"/>
      <w:pPr>
        <w:ind w:left="4887" w:hanging="360"/>
      </w:pPr>
      <w:rPr>
        <w:rFonts w:hAnsi="Arial Unicode MS"/>
        <w:caps w:val="0"/>
        <w:smallCaps w:val="0"/>
        <w:strike w:val="0"/>
        <w:dstrike w:val="0"/>
        <w:color w:val="000000"/>
        <w:spacing w:val="0"/>
        <w:w w:val="100"/>
        <w:kern w:val="0"/>
        <w:position w:val="0"/>
        <w:highlight w:val="none"/>
        <w:vertAlign w:val="baseline"/>
      </w:rPr>
    </w:lvl>
    <w:lvl w:ilvl="8" w:tplc="724AFDC4">
      <w:start w:val="1"/>
      <w:numFmt w:val="lowerRoman"/>
      <w:lvlText w:val="%9."/>
      <w:lvlJc w:val="left"/>
      <w:pPr>
        <w:ind w:left="5607" w:hanging="284"/>
      </w:pPr>
      <w:rPr>
        <w:rFonts w:hAnsi="Arial Unicode MS"/>
        <w:caps w:val="0"/>
        <w:smallCaps w:val="0"/>
        <w:strike w:val="0"/>
        <w:dstrike w:val="0"/>
        <w:color w:val="000000"/>
        <w:spacing w:val="0"/>
        <w:w w:val="100"/>
        <w:kern w:val="0"/>
        <w:position w:val="0"/>
        <w:highlight w:val="none"/>
        <w:vertAlign w:val="baseline"/>
      </w:rPr>
    </w:lvl>
  </w:abstractNum>
  <w:abstractNum w:abstractNumId="321" w15:restartNumberingAfterBreak="0">
    <w:nsid w:val="412862D2"/>
    <w:multiLevelType w:val="hybridMultilevel"/>
    <w:tmpl w:val="9D00B02C"/>
    <w:styleLink w:val="Stilimportat631112"/>
    <w:lvl w:ilvl="0" w:tplc="08807B4A">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4F0031C6">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620C3D8">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2C6092E">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9F32B7EE">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DAC205AE">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7FCCE7A">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B8868354">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948E9AD0">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22" w15:restartNumberingAfterBreak="0">
    <w:nsid w:val="414F3EF6"/>
    <w:multiLevelType w:val="hybridMultilevel"/>
    <w:tmpl w:val="32428B2E"/>
    <w:styleLink w:val="ImportedStyle832211"/>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3" w15:restartNumberingAfterBreak="0">
    <w:nsid w:val="41CC741C"/>
    <w:multiLevelType w:val="hybridMultilevel"/>
    <w:tmpl w:val="75FCA45C"/>
    <w:lvl w:ilvl="0" w:tplc="C48CBF4E">
      <w:numFmt w:val="bullet"/>
      <w:lvlText w:val="•"/>
      <w:lvlJc w:val="left"/>
      <w:pPr>
        <w:ind w:left="360" w:hanging="360"/>
      </w:pPr>
      <w:rPr>
        <w:rFonts w:hint="default"/>
        <w:w w:val="100"/>
        <w:sz w:val="24"/>
        <w:szCs w:val="24"/>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24" w15:restartNumberingAfterBreak="0">
    <w:nsid w:val="41D41E06"/>
    <w:multiLevelType w:val="hybridMultilevel"/>
    <w:tmpl w:val="24C60546"/>
    <w:styleLink w:val="ImportedStyle161"/>
    <w:lvl w:ilvl="0" w:tplc="C5A26C6C">
      <w:start w:val="1"/>
      <w:numFmt w:val="bullet"/>
      <w:lvlText w:val="−"/>
      <w:lvlJc w:val="left"/>
      <w:pPr>
        <w:ind w:left="360" w:hanging="360"/>
      </w:pPr>
      <w:rPr>
        <w:rFonts w:hAnsi="Arial Unicode MS"/>
        <w:caps w:val="0"/>
        <w:smallCaps w:val="0"/>
        <w:strike w:val="0"/>
        <w:dstrike w:val="0"/>
        <w:spacing w:val="0"/>
        <w:w w:val="100"/>
        <w:kern w:val="0"/>
        <w:position w:val="0"/>
        <w:highlight w:val="none"/>
        <w:vertAlign w:val="baseline"/>
      </w:rPr>
    </w:lvl>
    <w:lvl w:ilvl="1" w:tplc="E5E41270">
      <w:start w:val="1"/>
      <w:numFmt w:val="bullet"/>
      <w:lvlText w:val="-"/>
      <w:lvlJc w:val="left"/>
      <w:pPr>
        <w:ind w:left="72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2" w:tplc="B7D2657E">
      <w:start w:val="1"/>
      <w:numFmt w:val="bullet"/>
      <w:lvlText w:val="-"/>
      <w:lvlJc w:val="left"/>
      <w:pPr>
        <w:ind w:left="108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3" w:tplc="03DED154">
      <w:start w:val="1"/>
      <w:numFmt w:val="bullet"/>
      <w:lvlText w:val="-"/>
      <w:lvlJc w:val="left"/>
      <w:pPr>
        <w:ind w:left="144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4" w:tplc="01E2817C">
      <w:start w:val="1"/>
      <w:numFmt w:val="bullet"/>
      <w:lvlText w:val="-"/>
      <w:lvlJc w:val="left"/>
      <w:pPr>
        <w:ind w:left="180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5" w:tplc="11FEC0AA">
      <w:start w:val="1"/>
      <w:numFmt w:val="bullet"/>
      <w:lvlText w:val="-"/>
      <w:lvlJc w:val="left"/>
      <w:pPr>
        <w:ind w:left="216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6" w:tplc="E3A6E2AA">
      <w:start w:val="1"/>
      <w:numFmt w:val="bullet"/>
      <w:lvlText w:val="-"/>
      <w:lvlJc w:val="left"/>
      <w:pPr>
        <w:ind w:left="252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7" w:tplc="2752EC06">
      <w:start w:val="1"/>
      <w:numFmt w:val="bullet"/>
      <w:lvlText w:val="-"/>
      <w:lvlJc w:val="left"/>
      <w:pPr>
        <w:ind w:left="288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8" w:tplc="2A0EC312">
      <w:start w:val="1"/>
      <w:numFmt w:val="bullet"/>
      <w:lvlText w:val="-"/>
      <w:lvlJc w:val="left"/>
      <w:pPr>
        <w:ind w:left="324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abstractNum>
  <w:abstractNum w:abstractNumId="325" w15:restartNumberingAfterBreak="0">
    <w:nsid w:val="41FD3A57"/>
    <w:multiLevelType w:val="hybridMultilevel"/>
    <w:tmpl w:val="BD96A5F0"/>
    <w:lvl w:ilvl="0" w:tplc="E9F614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6" w15:restartNumberingAfterBreak="0">
    <w:nsid w:val="421726B6"/>
    <w:multiLevelType w:val="multilevel"/>
    <w:tmpl w:val="901ACAD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7" w15:restartNumberingAfterBreak="0">
    <w:nsid w:val="42700CE4"/>
    <w:multiLevelType w:val="hybridMultilevel"/>
    <w:tmpl w:val="60786646"/>
    <w:styleLink w:val="ImportedStyle20"/>
    <w:lvl w:ilvl="0" w:tplc="E250C9D4">
      <w:start w:val="1"/>
      <w:numFmt w:val="upperRoman"/>
      <w:lvlText w:val="%1."/>
      <w:lvlJc w:val="left"/>
      <w:pPr>
        <w:ind w:left="1080" w:hanging="720"/>
      </w:pPr>
      <w:rPr>
        <w:rFonts w:hAnsi="Arial Unicode MS"/>
        <w:caps w:val="0"/>
        <w:smallCaps w:val="0"/>
        <w:strike w:val="0"/>
        <w:dstrike w:val="0"/>
        <w:spacing w:val="0"/>
        <w:w w:val="100"/>
        <w:kern w:val="0"/>
        <w:position w:val="0"/>
        <w:highlight w:val="none"/>
        <w:vertAlign w:val="baseline"/>
      </w:rPr>
    </w:lvl>
    <w:lvl w:ilvl="1" w:tplc="4F4A5FE2">
      <w:start w:val="1"/>
      <w:numFmt w:val="lowerLetter"/>
      <w:lvlText w:val="%2."/>
      <w:lvlJc w:val="left"/>
      <w:pPr>
        <w:ind w:left="1440" w:hanging="360"/>
      </w:pPr>
      <w:rPr>
        <w:rFonts w:hAnsi="Arial Unicode MS"/>
        <w:caps w:val="0"/>
        <w:smallCaps w:val="0"/>
        <w:strike w:val="0"/>
        <w:dstrike w:val="0"/>
        <w:spacing w:val="0"/>
        <w:w w:val="100"/>
        <w:kern w:val="0"/>
        <w:position w:val="0"/>
        <w:highlight w:val="none"/>
        <w:vertAlign w:val="baseline"/>
      </w:rPr>
    </w:lvl>
    <w:lvl w:ilvl="2" w:tplc="F4B6967E">
      <w:start w:val="1"/>
      <w:numFmt w:val="lowerRoman"/>
      <w:lvlText w:val="%3."/>
      <w:lvlJc w:val="left"/>
      <w:pPr>
        <w:ind w:left="2160" w:hanging="313"/>
      </w:pPr>
      <w:rPr>
        <w:rFonts w:hAnsi="Arial Unicode MS"/>
        <w:caps w:val="0"/>
        <w:smallCaps w:val="0"/>
        <w:strike w:val="0"/>
        <w:dstrike w:val="0"/>
        <w:spacing w:val="0"/>
        <w:w w:val="100"/>
        <w:kern w:val="0"/>
        <w:position w:val="0"/>
        <w:highlight w:val="none"/>
        <w:vertAlign w:val="baseline"/>
      </w:rPr>
    </w:lvl>
    <w:lvl w:ilvl="3" w:tplc="F6DAD5E6">
      <w:start w:val="1"/>
      <w:numFmt w:val="decimal"/>
      <w:lvlText w:val="%4."/>
      <w:lvlJc w:val="left"/>
      <w:pPr>
        <w:ind w:left="2880" w:hanging="360"/>
      </w:pPr>
      <w:rPr>
        <w:rFonts w:hAnsi="Arial Unicode MS"/>
        <w:caps w:val="0"/>
        <w:smallCaps w:val="0"/>
        <w:strike w:val="0"/>
        <w:dstrike w:val="0"/>
        <w:spacing w:val="0"/>
        <w:w w:val="100"/>
        <w:kern w:val="0"/>
        <w:position w:val="0"/>
        <w:highlight w:val="none"/>
        <w:vertAlign w:val="baseline"/>
      </w:rPr>
    </w:lvl>
    <w:lvl w:ilvl="4" w:tplc="572823B2">
      <w:start w:val="1"/>
      <w:numFmt w:val="lowerLetter"/>
      <w:lvlText w:val="%5."/>
      <w:lvlJc w:val="left"/>
      <w:pPr>
        <w:ind w:left="3600" w:hanging="360"/>
      </w:pPr>
      <w:rPr>
        <w:rFonts w:hAnsi="Arial Unicode MS"/>
        <w:caps w:val="0"/>
        <w:smallCaps w:val="0"/>
        <w:strike w:val="0"/>
        <w:dstrike w:val="0"/>
        <w:spacing w:val="0"/>
        <w:w w:val="100"/>
        <w:kern w:val="0"/>
        <w:position w:val="0"/>
        <w:highlight w:val="none"/>
        <w:vertAlign w:val="baseline"/>
      </w:rPr>
    </w:lvl>
    <w:lvl w:ilvl="5" w:tplc="BF025DEA">
      <w:start w:val="1"/>
      <w:numFmt w:val="lowerRoman"/>
      <w:lvlText w:val="%6."/>
      <w:lvlJc w:val="left"/>
      <w:pPr>
        <w:ind w:left="4320" w:hanging="313"/>
      </w:pPr>
      <w:rPr>
        <w:rFonts w:hAnsi="Arial Unicode MS"/>
        <w:caps w:val="0"/>
        <w:smallCaps w:val="0"/>
        <w:strike w:val="0"/>
        <w:dstrike w:val="0"/>
        <w:spacing w:val="0"/>
        <w:w w:val="100"/>
        <w:kern w:val="0"/>
        <w:position w:val="0"/>
        <w:highlight w:val="none"/>
        <w:vertAlign w:val="baseline"/>
      </w:rPr>
    </w:lvl>
    <w:lvl w:ilvl="6" w:tplc="6D7456C2">
      <w:start w:val="1"/>
      <w:numFmt w:val="decimal"/>
      <w:lvlText w:val="%7."/>
      <w:lvlJc w:val="left"/>
      <w:pPr>
        <w:ind w:left="5040" w:hanging="360"/>
      </w:pPr>
      <w:rPr>
        <w:rFonts w:hAnsi="Arial Unicode MS"/>
        <w:caps w:val="0"/>
        <w:smallCaps w:val="0"/>
        <w:strike w:val="0"/>
        <w:dstrike w:val="0"/>
        <w:spacing w:val="0"/>
        <w:w w:val="100"/>
        <w:kern w:val="0"/>
        <w:position w:val="0"/>
        <w:highlight w:val="none"/>
        <w:vertAlign w:val="baseline"/>
      </w:rPr>
    </w:lvl>
    <w:lvl w:ilvl="7" w:tplc="A93C13EC">
      <w:start w:val="1"/>
      <w:numFmt w:val="lowerLetter"/>
      <w:lvlText w:val="%8."/>
      <w:lvlJc w:val="left"/>
      <w:pPr>
        <w:ind w:left="5760" w:hanging="360"/>
      </w:pPr>
      <w:rPr>
        <w:rFonts w:hAnsi="Arial Unicode MS"/>
        <w:caps w:val="0"/>
        <w:smallCaps w:val="0"/>
        <w:strike w:val="0"/>
        <w:dstrike w:val="0"/>
        <w:spacing w:val="0"/>
        <w:w w:val="100"/>
        <w:kern w:val="0"/>
        <w:position w:val="0"/>
        <w:highlight w:val="none"/>
        <w:vertAlign w:val="baseline"/>
      </w:rPr>
    </w:lvl>
    <w:lvl w:ilvl="8" w:tplc="C41AC00A">
      <w:start w:val="1"/>
      <w:numFmt w:val="lowerRoman"/>
      <w:lvlText w:val="%9."/>
      <w:lvlJc w:val="left"/>
      <w:pPr>
        <w:ind w:left="6480" w:hanging="313"/>
      </w:pPr>
      <w:rPr>
        <w:rFonts w:hAnsi="Arial Unicode MS"/>
        <w:caps w:val="0"/>
        <w:smallCaps w:val="0"/>
        <w:strike w:val="0"/>
        <w:dstrike w:val="0"/>
        <w:spacing w:val="0"/>
        <w:w w:val="100"/>
        <w:kern w:val="0"/>
        <w:position w:val="0"/>
        <w:highlight w:val="none"/>
        <w:vertAlign w:val="baseline"/>
      </w:rPr>
    </w:lvl>
  </w:abstractNum>
  <w:abstractNum w:abstractNumId="328" w15:restartNumberingAfterBreak="0">
    <w:nsid w:val="4301453B"/>
    <w:multiLevelType w:val="multilevel"/>
    <w:tmpl w:val="7534AB52"/>
    <w:lvl w:ilvl="0">
      <w:start w:val="1"/>
      <w:numFmt w:val="bullet"/>
      <w:lvlText w:val="-"/>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9" w15:restartNumberingAfterBreak="0">
    <w:nsid w:val="439315CD"/>
    <w:multiLevelType w:val="hybridMultilevel"/>
    <w:tmpl w:val="3A2E48CA"/>
    <w:lvl w:ilvl="0" w:tplc="E9F614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0" w15:restartNumberingAfterBreak="0">
    <w:nsid w:val="43C23D03"/>
    <w:multiLevelType w:val="hybridMultilevel"/>
    <w:tmpl w:val="C0F8A554"/>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1" w15:restartNumberingAfterBreak="0">
    <w:nsid w:val="43C5129D"/>
    <w:multiLevelType w:val="hybridMultilevel"/>
    <w:tmpl w:val="71C879C0"/>
    <w:styleLink w:val="Stilimportat3412"/>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2" w15:restartNumberingAfterBreak="0">
    <w:nsid w:val="440C3BB4"/>
    <w:multiLevelType w:val="hybridMultilevel"/>
    <w:tmpl w:val="699C05B4"/>
    <w:styleLink w:val="Stilimportat445"/>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3" w15:restartNumberingAfterBreak="0">
    <w:nsid w:val="44441A24"/>
    <w:multiLevelType w:val="hybridMultilevel"/>
    <w:tmpl w:val="38A8CD9C"/>
    <w:styleLink w:val="ImportedStyle83142"/>
    <w:lvl w:ilvl="0" w:tplc="5E00BBEC">
      <w:start w:val="1"/>
      <w:numFmt w:val="bullet"/>
      <w:lvlText w:val="-"/>
      <w:lvlJc w:val="left"/>
      <w:pPr>
        <w:ind w:left="360" w:hanging="360"/>
      </w:pPr>
      <w:rPr>
        <w:rFonts w:hAnsi="Arial Unicode MS"/>
        <w:caps w:val="0"/>
        <w:smallCaps w:val="0"/>
        <w:strike w:val="0"/>
        <w:dstrike w:val="0"/>
        <w:spacing w:val="0"/>
        <w:w w:val="100"/>
        <w:kern w:val="0"/>
        <w:position w:val="0"/>
        <w:highlight w:val="none"/>
        <w:vertAlign w:val="baseline"/>
      </w:rPr>
    </w:lvl>
    <w:lvl w:ilvl="1" w:tplc="FAFA018A">
      <w:start w:val="1"/>
      <w:numFmt w:val="bullet"/>
      <w:lvlText w:val="-"/>
      <w:lvlJc w:val="left"/>
      <w:pPr>
        <w:ind w:left="108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2" w:tplc="6CDA4AA2">
      <w:start w:val="1"/>
      <w:numFmt w:val="bullet"/>
      <w:lvlText w:val="-"/>
      <w:lvlJc w:val="left"/>
      <w:pPr>
        <w:ind w:left="180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3" w:tplc="7AA8EB7C">
      <w:start w:val="1"/>
      <w:numFmt w:val="bullet"/>
      <w:lvlText w:val="-"/>
      <w:lvlJc w:val="left"/>
      <w:pPr>
        <w:ind w:left="252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4" w:tplc="A7A2649A">
      <w:start w:val="1"/>
      <w:numFmt w:val="bullet"/>
      <w:lvlText w:val="-"/>
      <w:lvlJc w:val="left"/>
      <w:pPr>
        <w:ind w:left="324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5" w:tplc="D2BAAE62">
      <w:start w:val="1"/>
      <w:numFmt w:val="bullet"/>
      <w:lvlText w:val="-"/>
      <w:lvlJc w:val="left"/>
      <w:pPr>
        <w:ind w:left="396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6" w:tplc="94F85C5A">
      <w:start w:val="1"/>
      <w:numFmt w:val="bullet"/>
      <w:lvlText w:val="-"/>
      <w:lvlJc w:val="left"/>
      <w:pPr>
        <w:ind w:left="468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7" w:tplc="84761BD4">
      <w:start w:val="1"/>
      <w:numFmt w:val="bullet"/>
      <w:lvlText w:val="-"/>
      <w:lvlJc w:val="left"/>
      <w:pPr>
        <w:ind w:left="540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8" w:tplc="E57A3042">
      <w:start w:val="1"/>
      <w:numFmt w:val="bullet"/>
      <w:lvlText w:val="-"/>
      <w:lvlJc w:val="left"/>
      <w:pPr>
        <w:ind w:left="612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abstractNum>
  <w:abstractNum w:abstractNumId="334" w15:restartNumberingAfterBreak="0">
    <w:nsid w:val="4447211A"/>
    <w:multiLevelType w:val="hybridMultilevel"/>
    <w:tmpl w:val="A3F43F6E"/>
    <w:styleLink w:val="ImportedStyle8226"/>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CF08D3C">
      <w:start w:val="1"/>
      <w:numFmt w:val="bullet"/>
      <w:lvlText w:val="-"/>
      <w:lvlJc w:val="left"/>
      <w:pPr>
        <w:ind w:left="2880" w:hanging="360"/>
      </w:pPr>
      <w:rPr>
        <w:rFonts w:ascii="Courier New" w:hAnsi="Courier New"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5" w15:restartNumberingAfterBreak="0">
    <w:nsid w:val="44541AFA"/>
    <w:multiLevelType w:val="hybridMultilevel"/>
    <w:tmpl w:val="EDD6DAD8"/>
    <w:styleLink w:val="Stilimportat3113"/>
    <w:lvl w:ilvl="0" w:tplc="0CF08D3C">
      <w:start w:val="1"/>
      <w:numFmt w:val="bullet"/>
      <w:lvlText w:val="-"/>
      <w:lvlJc w:val="left"/>
      <w:pPr>
        <w:ind w:left="720" w:hanging="360"/>
      </w:pPr>
      <w:rPr>
        <w:rFonts w:ascii="Courier New" w:hAnsi="Courier New"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36" w15:restartNumberingAfterBreak="0">
    <w:nsid w:val="445832E3"/>
    <w:multiLevelType w:val="hybridMultilevel"/>
    <w:tmpl w:val="E8DA7EB8"/>
    <w:styleLink w:val="Stilimportat56"/>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7" w15:restartNumberingAfterBreak="0">
    <w:nsid w:val="449B29EC"/>
    <w:multiLevelType w:val="multilevel"/>
    <w:tmpl w:val="0BA07F02"/>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38" w15:restartNumberingAfterBreak="0">
    <w:nsid w:val="44CD2656"/>
    <w:multiLevelType w:val="hybridMultilevel"/>
    <w:tmpl w:val="E26E2E16"/>
    <w:lvl w:ilvl="0" w:tplc="4282C06C">
      <w:start w:val="1"/>
      <w:numFmt w:val="upperRoman"/>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9" w15:restartNumberingAfterBreak="0">
    <w:nsid w:val="44D15AD8"/>
    <w:multiLevelType w:val="hybridMultilevel"/>
    <w:tmpl w:val="9C447F0A"/>
    <w:styleLink w:val="ImportedStyle64"/>
    <w:lvl w:ilvl="0" w:tplc="261A3124">
      <w:start w:val="1"/>
      <w:numFmt w:val="bullet"/>
      <w:lvlText w:val="·"/>
      <w:lvlJc w:val="left"/>
      <w:pPr>
        <w:ind w:left="1755"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1" w:tplc="BC3AA27C">
      <w:start w:val="1"/>
      <w:numFmt w:val="bullet"/>
      <w:lvlText w:val="o"/>
      <w:lvlJc w:val="left"/>
      <w:pPr>
        <w:ind w:left="2475"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2" w:tplc="0338B2A0">
      <w:start w:val="1"/>
      <w:numFmt w:val="bullet"/>
      <w:lvlText w:val="▪"/>
      <w:lvlJc w:val="left"/>
      <w:pPr>
        <w:ind w:left="3195"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3" w:tplc="27123AAE">
      <w:start w:val="1"/>
      <w:numFmt w:val="bullet"/>
      <w:lvlText w:val="·"/>
      <w:lvlJc w:val="left"/>
      <w:pPr>
        <w:ind w:left="3915"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4" w:tplc="95F450D8">
      <w:start w:val="1"/>
      <w:numFmt w:val="bullet"/>
      <w:lvlText w:val="o"/>
      <w:lvlJc w:val="left"/>
      <w:pPr>
        <w:ind w:left="4635"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5" w:tplc="EBBA0074">
      <w:start w:val="1"/>
      <w:numFmt w:val="bullet"/>
      <w:lvlText w:val="▪"/>
      <w:lvlJc w:val="left"/>
      <w:pPr>
        <w:ind w:left="5355"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6" w:tplc="D9AE6B9C">
      <w:start w:val="1"/>
      <w:numFmt w:val="bullet"/>
      <w:lvlText w:val="·"/>
      <w:lvlJc w:val="left"/>
      <w:pPr>
        <w:ind w:left="6075"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7" w:tplc="97505E16">
      <w:start w:val="1"/>
      <w:numFmt w:val="bullet"/>
      <w:lvlText w:val="o"/>
      <w:lvlJc w:val="left"/>
      <w:pPr>
        <w:ind w:left="6795"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8" w:tplc="10F83F46">
      <w:start w:val="1"/>
      <w:numFmt w:val="bullet"/>
      <w:lvlText w:val="▪"/>
      <w:lvlJc w:val="left"/>
      <w:pPr>
        <w:ind w:left="7515"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abstractNum>
  <w:abstractNum w:abstractNumId="340" w15:restartNumberingAfterBreak="0">
    <w:nsid w:val="45545FA6"/>
    <w:multiLevelType w:val="hybridMultilevel"/>
    <w:tmpl w:val="01848998"/>
    <w:lvl w:ilvl="0" w:tplc="E9F61410">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41" w15:restartNumberingAfterBreak="0">
    <w:nsid w:val="459E06B8"/>
    <w:multiLevelType w:val="hybridMultilevel"/>
    <w:tmpl w:val="D78A5C5A"/>
    <w:lvl w:ilvl="0" w:tplc="E9F61410">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2" w15:restartNumberingAfterBreak="0">
    <w:nsid w:val="45DE1D97"/>
    <w:multiLevelType w:val="hybridMultilevel"/>
    <w:tmpl w:val="1688D670"/>
    <w:lvl w:ilvl="0" w:tplc="04090001">
      <w:start w:val="1"/>
      <w:numFmt w:val="bullet"/>
      <w:lvlText w:val=""/>
      <w:lvlJc w:val="left"/>
      <w:pPr>
        <w:ind w:left="1080" w:hanging="360"/>
      </w:pPr>
      <w:rPr>
        <w:rFonts w:ascii="Symbol" w:hAnsi="Symbol" w:hint="default"/>
      </w:rPr>
    </w:lvl>
    <w:lvl w:ilvl="1" w:tplc="E9F61410">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3" w15:restartNumberingAfterBreak="0">
    <w:nsid w:val="45F34D06"/>
    <w:multiLevelType w:val="hybridMultilevel"/>
    <w:tmpl w:val="4420E0A2"/>
    <w:styleLink w:val="Stilimportat262"/>
    <w:lvl w:ilvl="0" w:tplc="23CA6A56">
      <w:start w:val="1"/>
      <w:numFmt w:val="upperRoman"/>
      <w:lvlText w:val="%1."/>
      <w:lvlJc w:val="left"/>
      <w:pPr>
        <w:ind w:left="1115" w:hanging="720"/>
      </w:pPr>
      <w:rPr>
        <w:rFonts w:hAnsi="Arial Unicode MS"/>
        <w:caps w:val="0"/>
        <w:smallCaps w:val="0"/>
        <w:strike w:val="0"/>
        <w:dstrike w:val="0"/>
        <w:spacing w:val="0"/>
        <w:w w:val="100"/>
        <w:kern w:val="0"/>
        <w:position w:val="0"/>
        <w:highlight w:val="none"/>
        <w:vertAlign w:val="baseline"/>
      </w:rPr>
    </w:lvl>
    <w:lvl w:ilvl="1" w:tplc="D56C4620">
      <w:start w:val="1"/>
      <w:numFmt w:val="lowerLetter"/>
      <w:lvlText w:val="%2."/>
      <w:lvlJc w:val="left"/>
      <w:pPr>
        <w:ind w:left="1475" w:hanging="360"/>
      </w:pPr>
      <w:rPr>
        <w:rFonts w:hAnsi="Arial Unicode MS"/>
        <w:caps w:val="0"/>
        <w:smallCaps w:val="0"/>
        <w:strike w:val="0"/>
        <w:dstrike w:val="0"/>
        <w:spacing w:val="0"/>
        <w:w w:val="100"/>
        <w:kern w:val="0"/>
        <w:position w:val="0"/>
        <w:highlight w:val="none"/>
        <w:vertAlign w:val="baseline"/>
      </w:rPr>
    </w:lvl>
    <w:lvl w:ilvl="2" w:tplc="AE2A1F24">
      <w:start w:val="1"/>
      <w:numFmt w:val="lowerRoman"/>
      <w:lvlText w:val="%3."/>
      <w:lvlJc w:val="left"/>
      <w:pPr>
        <w:ind w:left="2195" w:hanging="313"/>
      </w:pPr>
      <w:rPr>
        <w:rFonts w:hAnsi="Arial Unicode MS"/>
        <w:caps w:val="0"/>
        <w:smallCaps w:val="0"/>
        <w:strike w:val="0"/>
        <w:dstrike w:val="0"/>
        <w:spacing w:val="0"/>
        <w:w w:val="100"/>
        <w:kern w:val="0"/>
        <w:position w:val="0"/>
        <w:highlight w:val="none"/>
        <w:vertAlign w:val="baseline"/>
      </w:rPr>
    </w:lvl>
    <w:lvl w:ilvl="3" w:tplc="2ACAF85E">
      <w:start w:val="1"/>
      <w:numFmt w:val="decimal"/>
      <w:lvlText w:val="%4."/>
      <w:lvlJc w:val="left"/>
      <w:pPr>
        <w:ind w:left="2915" w:hanging="360"/>
      </w:pPr>
      <w:rPr>
        <w:rFonts w:hAnsi="Arial Unicode MS"/>
        <w:caps w:val="0"/>
        <w:smallCaps w:val="0"/>
        <w:strike w:val="0"/>
        <w:dstrike w:val="0"/>
        <w:spacing w:val="0"/>
        <w:w w:val="100"/>
        <w:kern w:val="0"/>
        <w:position w:val="0"/>
        <w:highlight w:val="none"/>
        <w:vertAlign w:val="baseline"/>
      </w:rPr>
    </w:lvl>
    <w:lvl w:ilvl="4" w:tplc="EE92FA6A">
      <w:start w:val="1"/>
      <w:numFmt w:val="lowerLetter"/>
      <w:lvlText w:val="%5."/>
      <w:lvlJc w:val="left"/>
      <w:pPr>
        <w:ind w:left="3635" w:hanging="360"/>
      </w:pPr>
      <w:rPr>
        <w:rFonts w:hAnsi="Arial Unicode MS"/>
        <w:caps w:val="0"/>
        <w:smallCaps w:val="0"/>
        <w:strike w:val="0"/>
        <w:dstrike w:val="0"/>
        <w:spacing w:val="0"/>
        <w:w w:val="100"/>
        <w:kern w:val="0"/>
        <w:position w:val="0"/>
        <w:highlight w:val="none"/>
        <w:vertAlign w:val="baseline"/>
      </w:rPr>
    </w:lvl>
    <w:lvl w:ilvl="5" w:tplc="735CEFF8">
      <w:start w:val="1"/>
      <w:numFmt w:val="lowerRoman"/>
      <w:lvlText w:val="%6."/>
      <w:lvlJc w:val="left"/>
      <w:pPr>
        <w:ind w:left="4355" w:hanging="313"/>
      </w:pPr>
      <w:rPr>
        <w:rFonts w:hAnsi="Arial Unicode MS"/>
        <w:caps w:val="0"/>
        <w:smallCaps w:val="0"/>
        <w:strike w:val="0"/>
        <w:dstrike w:val="0"/>
        <w:spacing w:val="0"/>
        <w:w w:val="100"/>
        <w:kern w:val="0"/>
        <w:position w:val="0"/>
        <w:highlight w:val="none"/>
        <w:vertAlign w:val="baseline"/>
      </w:rPr>
    </w:lvl>
    <w:lvl w:ilvl="6" w:tplc="C1C8BED6">
      <w:start w:val="1"/>
      <w:numFmt w:val="decimal"/>
      <w:lvlText w:val="%7."/>
      <w:lvlJc w:val="left"/>
      <w:pPr>
        <w:ind w:left="5075" w:hanging="360"/>
      </w:pPr>
      <w:rPr>
        <w:rFonts w:hAnsi="Arial Unicode MS"/>
        <w:caps w:val="0"/>
        <w:smallCaps w:val="0"/>
        <w:strike w:val="0"/>
        <w:dstrike w:val="0"/>
        <w:spacing w:val="0"/>
        <w:w w:val="100"/>
        <w:kern w:val="0"/>
        <w:position w:val="0"/>
        <w:highlight w:val="none"/>
        <w:vertAlign w:val="baseline"/>
      </w:rPr>
    </w:lvl>
    <w:lvl w:ilvl="7" w:tplc="9B42B2BE">
      <w:start w:val="1"/>
      <w:numFmt w:val="lowerLetter"/>
      <w:lvlText w:val="%8."/>
      <w:lvlJc w:val="left"/>
      <w:pPr>
        <w:ind w:left="5795" w:hanging="360"/>
      </w:pPr>
      <w:rPr>
        <w:rFonts w:hAnsi="Arial Unicode MS"/>
        <w:caps w:val="0"/>
        <w:smallCaps w:val="0"/>
        <w:strike w:val="0"/>
        <w:dstrike w:val="0"/>
        <w:spacing w:val="0"/>
        <w:w w:val="100"/>
        <w:kern w:val="0"/>
        <w:position w:val="0"/>
        <w:highlight w:val="none"/>
        <w:vertAlign w:val="baseline"/>
      </w:rPr>
    </w:lvl>
    <w:lvl w:ilvl="8" w:tplc="DB0260F0">
      <w:start w:val="1"/>
      <w:numFmt w:val="lowerRoman"/>
      <w:lvlText w:val="%9."/>
      <w:lvlJc w:val="left"/>
      <w:pPr>
        <w:ind w:left="6515" w:hanging="313"/>
      </w:pPr>
      <w:rPr>
        <w:rFonts w:hAnsi="Arial Unicode MS"/>
        <w:caps w:val="0"/>
        <w:smallCaps w:val="0"/>
        <w:strike w:val="0"/>
        <w:dstrike w:val="0"/>
        <w:spacing w:val="0"/>
        <w:w w:val="100"/>
        <w:kern w:val="0"/>
        <w:position w:val="0"/>
        <w:highlight w:val="none"/>
        <w:vertAlign w:val="baseline"/>
      </w:rPr>
    </w:lvl>
  </w:abstractNum>
  <w:abstractNum w:abstractNumId="344" w15:restartNumberingAfterBreak="0">
    <w:nsid w:val="46271BF8"/>
    <w:multiLevelType w:val="multilevel"/>
    <w:tmpl w:val="F22C38C8"/>
    <w:styleLink w:val="ImportedStyle83241"/>
    <w:lvl w:ilvl="0">
      <w:start w:val="1"/>
      <w:numFmt w:val="bullet"/>
      <w:lvlText w:val=""/>
      <w:lvlJc w:val="left"/>
      <w:pPr>
        <w:ind w:left="1080" w:hanging="360"/>
      </w:pPr>
      <w:rPr>
        <w:rFonts w:ascii="Symbol" w:hAnsi="Symbol" w:hint="default"/>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345" w15:restartNumberingAfterBreak="0">
    <w:nsid w:val="463C3F24"/>
    <w:multiLevelType w:val="hybridMultilevel"/>
    <w:tmpl w:val="ECA649C0"/>
    <w:styleLink w:val="ImportedStyle8017"/>
    <w:lvl w:ilvl="0" w:tplc="B1BAB5D2">
      <w:start w:val="1"/>
      <w:numFmt w:val="bullet"/>
      <w:lvlText w:val="-"/>
      <w:lvlJc w:val="left"/>
      <w:pPr>
        <w:ind w:left="709"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1" w:tplc="B5A28230">
      <w:start w:val="1"/>
      <w:numFmt w:val="bullet"/>
      <w:lvlText w:val="o"/>
      <w:lvlJc w:val="left"/>
      <w:pPr>
        <w:ind w:left="1429"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2" w:tplc="0D3E7100">
      <w:start w:val="1"/>
      <w:numFmt w:val="bullet"/>
      <w:lvlText w:val="▪"/>
      <w:lvlJc w:val="left"/>
      <w:pPr>
        <w:ind w:left="2149"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3" w:tplc="A67EE43C">
      <w:start w:val="1"/>
      <w:numFmt w:val="bullet"/>
      <w:lvlText w:val="•"/>
      <w:lvlJc w:val="left"/>
      <w:pPr>
        <w:ind w:left="2869"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4" w:tplc="4D8C5D92">
      <w:start w:val="1"/>
      <w:numFmt w:val="bullet"/>
      <w:lvlText w:val="o"/>
      <w:lvlJc w:val="left"/>
      <w:pPr>
        <w:ind w:left="3589"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5" w:tplc="3C7E390C">
      <w:start w:val="1"/>
      <w:numFmt w:val="bullet"/>
      <w:lvlText w:val="▪"/>
      <w:lvlJc w:val="left"/>
      <w:pPr>
        <w:ind w:left="4309"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6" w:tplc="F738D24E">
      <w:start w:val="1"/>
      <w:numFmt w:val="bullet"/>
      <w:lvlText w:val="•"/>
      <w:lvlJc w:val="left"/>
      <w:pPr>
        <w:ind w:left="5029"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7" w:tplc="70341660">
      <w:start w:val="1"/>
      <w:numFmt w:val="bullet"/>
      <w:lvlText w:val="o"/>
      <w:lvlJc w:val="left"/>
      <w:pPr>
        <w:ind w:left="5749"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8" w:tplc="AACCDAD0">
      <w:start w:val="1"/>
      <w:numFmt w:val="bullet"/>
      <w:lvlText w:val="▪"/>
      <w:lvlJc w:val="left"/>
      <w:pPr>
        <w:ind w:left="6469"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abstractNum>
  <w:abstractNum w:abstractNumId="346" w15:restartNumberingAfterBreak="0">
    <w:nsid w:val="464223FA"/>
    <w:multiLevelType w:val="hybridMultilevel"/>
    <w:tmpl w:val="97FE97D4"/>
    <w:styleLink w:val="Stilimportat2113"/>
    <w:lvl w:ilvl="0" w:tplc="0CF08D3C">
      <w:start w:val="1"/>
      <w:numFmt w:val="bullet"/>
      <w:lvlText w:val="-"/>
      <w:lvlJc w:val="left"/>
      <w:pPr>
        <w:ind w:left="720" w:hanging="360"/>
      </w:pPr>
      <w:rPr>
        <w:rFonts w:ascii="Courier New" w:hAnsi="Courier New"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47" w15:restartNumberingAfterBreak="0">
    <w:nsid w:val="46A85D47"/>
    <w:multiLevelType w:val="multilevel"/>
    <w:tmpl w:val="6E0AF6C8"/>
    <w:lvl w:ilvl="0">
      <w:start w:val="1"/>
      <w:numFmt w:val="bullet"/>
      <w:lvlText w:val="-"/>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8" w15:restartNumberingAfterBreak="0">
    <w:nsid w:val="46F854CD"/>
    <w:multiLevelType w:val="hybridMultilevel"/>
    <w:tmpl w:val="258CE6BA"/>
    <w:styleLink w:val="ImportedStyle7"/>
    <w:lvl w:ilvl="0" w:tplc="10865A54">
      <w:start w:val="1"/>
      <w:numFmt w:val="lowerLetter"/>
      <w:lvlText w:val="%1."/>
      <w:lvlJc w:val="left"/>
      <w:pPr>
        <w:ind w:left="705" w:hanging="345"/>
      </w:pPr>
      <w:rPr>
        <w:rFonts w:hAnsi="Arial Unicode MS"/>
        <w:caps w:val="0"/>
        <w:smallCaps w:val="0"/>
        <w:strike w:val="0"/>
        <w:dstrike w:val="0"/>
        <w:outline w:val="0"/>
        <w:emboss w:val="0"/>
        <w:imprint w:val="0"/>
        <w:spacing w:val="0"/>
        <w:w w:val="100"/>
        <w:kern w:val="0"/>
        <w:position w:val="0"/>
        <w:highlight w:val="none"/>
        <w:vertAlign w:val="baseline"/>
      </w:rPr>
    </w:lvl>
    <w:lvl w:ilvl="1" w:tplc="C2F4A6BE">
      <w:start w:val="1"/>
      <w:numFmt w:val="lowerLetter"/>
      <w:lvlText w:val="%2."/>
      <w:lvlJc w:val="left"/>
      <w:pPr>
        <w:ind w:left="567" w:hanging="283"/>
      </w:pPr>
      <w:rPr>
        <w:rFonts w:hAnsi="Arial Unicode MS"/>
        <w:caps w:val="0"/>
        <w:smallCaps w:val="0"/>
        <w:strike w:val="0"/>
        <w:dstrike w:val="0"/>
        <w:outline w:val="0"/>
        <w:emboss w:val="0"/>
        <w:imprint w:val="0"/>
        <w:spacing w:val="0"/>
        <w:w w:val="100"/>
        <w:kern w:val="0"/>
        <w:position w:val="0"/>
        <w:highlight w:val="none"/>
        <w:vertAlign w:val="baseline"/>
      </w:rPr>
    </w:lvl>
    <w:lvl w:ilvl="2" w:tplc="56489F18">
      <w:start w:val="1"/>
      <w:numFmt w:val="lowerRoman"/>
      <w:lvlText w:val="%3."/>
      <w:lvlJc w:val="left"/>
      <w:pPr>
        <w:ind w:left="1287" w:hanging="213"/>
      </w:pPr>
      <w:rPr>
        <w:rFonts w:hAnsi="Arial Unicode MS"/>
        <w:caps w:val="0"/>
        <w:smallCaps w:val="0"/>
        <w:strike w:val="0"/>
        <w:dstrike w:val="0"/>
        <w:outline w:val="0"/>
        <w:emboss w:val="0"/>
        <w:imprint w:val="0"/>
        <w:spacing w:val="0"/>
        <w:w w:val="100"/>
        <w:kern w:val="0"/>
        <w:position w:val="0"/>
        <w:highlight w:val="none"/>
        <w:vertAlign w:val="baseline"/>
      </w:rPr>
    </w:lvl>
    <w:lvl w:ilvl="3" w:tplc="F1C6F4B0">
      <w:start w:val="1"/>
      <w:numFmt w:val="decimal"/>
      <w:lvlText w:val="%4."/>
      <w:lvlJc w:val="left"/>
      <w:pPr>
        <w:ind w:left="2007" w:hanging="283"/>
      </w:pPr>
      <w:rPr>
        <w:rFonts w:hAnsi="Arial Unicode MS"/>
        <w:caps w:val="0"/>
        <w:smallCaps w:val="0"/>
        <w:strike w:val="0"/>
        <w:dstrike w:val="0"/>
        <w:outline w:val="0"/>
        <w:emboss w:val="0"/>
        <w:imprint w:val="0"/>
        <w:spacing w:val="0"/>
        <w:w w:val="100"/>
        <w:kern w:val="0"/>
        <w:position w:val="0"/>
        <w:highlight w:val="none"/>
        <w:vertAlign w:val="baseline"/>
      </w:rPr>
    </w:lvl>
    <w:lvl w:ilvl="4" w:tplc="B1744CBA">
      <w:start w:val="1"/>
      <w:numFmt w:val="lowerLetter"/>
      <w:lvlText w:val="%5."/>
      <w:lvlJc w:val="left"/>
      <w:pPr>
        <w:ind w:left="2727" w:hanging="283"/>
      </w:pPr>
      <w:rPr>
        <w:rFonts w:hAnsi="Arial Unicode MS"/>
        <w:caps w:val="0"/>
        <w:smallCaps w:val="0"/>
        <w:strike w:val="0"/>
        <w:dstrike w:val="0"/>
        <w:outline w:val="0"/>
        <w:emboss w:val="0"/>
        <w:imprint w:val="0"/>
        <w:spacing w:val="0"/>
        <w:w w:val="100"/>
        <w:kern w:val="0"/>
        <w:position w:val="0"/>
        <w:highlight w:val="none"/>
        <w:vertAlign w:val="baseline"/>
      </w:rPr>
    </w:lvl>
    <w:lvl w:ilvl="5" w:tplc="E71E1CC8">
      <w:start w:val="1"/>
      <w:numFmt w:val="lowerRoman"/>
      <w:lvlText w:val="%6."/>
      <w:lvlJc w:val="left"/>
      <w:pPr>
        <w:ind w:left="3447" w:hanging="213"/>
      </w:pPr>
      <w:rPr>
        <w:rFonts w:hAnsi="Arial Unicode MS"/>
        <w:caps w:val="0"/>
        <w:smallCaps w:val="0"/>
        <w:strike w:val="0"/>
        <w:dstrike w:val="0"/>
        <w:outline w:val="0"/>
        <w:emboss w:val="0"/>
        <w:imprint w:val="0"/>
        <w:spacing w:val="0"/>
        <w:w w:val="100"/>
        <w:kern w:val="0"/>
        <w:position w:val="0"/>
        <w:highlight w:val="none"/>
        <w:vertAlign w:val="baseline"/>
      </w:rPr>
    </w:lvl>
    <w:lvl w:ilvl="6" w:tplc="8C60E05A">
      <w:start w:val="1"/>
      <w:numFmt w:val="decimal"/>
      <w:lvlText w:val="%7."/>
      <w:lvlJc w:val="left"/>
      <w:pPr>
        <w:ind w:left="4167" w:hanging="283"/>
      </w:pPr>
      <w:rPr>
        <w:rFonts w:hAnsi="Arial Unicode MS"/>
        <w:caps w:val="0"/>
        <w:smallCaps w:val="0"/>
        <w:strike w:val="0"/>
        <w:dstrike w:val="0"/>
        <w:outline w:val="0"/>
        <w:emboss w:val="0"/>
        <w:imprint w:val="0"/>
        <w:spacing w:val="0"/>
        <w:w w:val="100"/>
        <w:kern w:val="0"/>
        <w:position w:val="0"/>
        <w:highlight w:val="none"/>
        <w:vertAlign w:val="baseline"/>
      </w:rPr>
    </w:lvl>
    <w:lvl w:ilvl="7" w:tplc="7E48FF0A">
      <w:start w:val="1"/>
      <w:numFmt w:val="lowerLetter"/>
      <w:lvlText w:val="%8."/>
      <w:lvlJc w:val="left"/>
      <w:pPr>
        <w:ind w:left="4887" w:hanging="283"/>
      </w:pPr>
      <w:rPr>
        <w:rFonts w:hAnsi="Arial Unicode MS"/>
        <w:caps w:val="0"/>
        <w:smallCaps w:val="0"/>
        <w:strike w:val="0"/>
        <w:dstrike w:val="0"/>
        <w:outline w:val="0"/>
        <w:emboss w:val="0"/>
        <w:imprint w:val="0"/>
        <w:spacing w:val="0"/>
        <w:w w:val="100"/>
        <w:kern w:val="0"/>
        <w:position w:val="0"/>
        <w:highlight w:val="none"/>
        <w:vertAlign w:val="baseline"/>
      </w:rPr>
    </w:lvl>
    <w:lvl w:ilvl="8" w:tplc="E60E3564">
      <w:start w:val="1"/>
      <w:numFmt w:val="lowerRoman"/>
      <w:lvlText w:val="%9."/>
      <w:lvlJc w:val="left"/>
      <w:pPr>
        <w:ind w:left="5607" w:hanging="2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49" w15:restartNumberingAfterBreak="0">
    <w:nsid w:val="47025554"/>
    <w:multiLevelType w:val="multilevel"/>
    <w:tmpl w:val="30744F76"/>
    <w:styleLink w:val="Stilimportat11111111"/>
    <w:lvl w:ilvl="0">
      <w:start w:val="1"/>
      <w:numFmt w:val="bullet"/>
      <w:lvlText w:val="-"/>
      <w:lvlJc w:val="left"/>
      <w:pPr>
        <w:tabs>
          <w:tab w:val="num" w:pos="0"/>
        </w:tabs>
        <w:ind w:left="0" w:firstLine="0"/>
      </w:pPr>
      <w:rPr>
        <w:rFonts w:ascii="Courier New" w:hAnsi="Courier New" w:hint="default"/>
      </w:rPr>
    </w:lvl>
    <w:lvl w:ilvl="1">
      <w:start w:val="1"/>
      <w:numFmt w:val="bullet"/>
      <w:lvlText w:val="-"/>
      <w:lvlJc w:val="left"/>
      <w:pPr>
        <w:tabs>
          <w:tab w:val="num" w:pos="1080"/>
        </w:tabs>
        <w:ind w:left="1080" w:hanging="360"/>
      </w:pPr>
      <w:rPr>
        <w:rFonts w:ascii="Courier New" w:hAnsi="Courier New" w:hint="default"/>
      </w:rPr>
    </w:lvl>
    <w:lvl w:ilvl="2">
      <w:start w:val="1"/>
      <w:numFmt w:val="bullet"/>
      <w:lvlText w:val="-"/>
      <w:lvlJc w:val="left"/>
      <w:pPr>
        <w:tabs>
          <w:tab w:val="num" w:pos="1440"/>
        </w:tabs>
        <w:ind w:left="1440" w:hanging="360"/>
      </w:pPr>
      <w:rPr>
        <w:rFonts w:ascii="Courier New" w:hAnsi="Courier New" w:hint="default"/>
      </w:rPr>
    </w:lvl>
    <w:lvl w:ilvl="3">
      <w:start w:val="1"/>
      <w:numFmt w:val="bullet"/>
      <w:lvlText w:val="-"/>
      <w:lvlJc w:val="left"/>
      <w:pPr>
        <w:tabs>
          <w:tab w:val="num" w:pos="1800"/>
        </w:tabs>
        <w:ind w:left="1800" w:hanging="360"/>
      </w:pPr>
      <w:rPr>
        <w:rFonts w:ascii="Courier New" w:hAnsi="Courier New" w:hint="default"/>
      </w:rPr>
    </w:lvl>
    <w:lvl w:ilvl="4">
      <w:start w:val="1"/>
      <w:numFmt w:val="bullet"/>
      <w:lvlText w:val="-"/>
      <w:lvlJc w:val="left"/>
      <w:pPr>
        <w:tabs>
          <w:tab w:val="num" w:pos="2160"/>
        </w:tabs>
        <w:ind w:left="2160" w:hanging="360"/>
      </w:pPr>
      <w:rPr>
        <w:rFonts w:ascii="Courier New" w:hAnsi="Courier New" w:hint="default"/>
      </w:rPr>
    </w:lvl>
    <w:lvl w:ilvl="5">
      <w:start w:val="1"/>
      <w:numFmt w:val="bullet"/>
      <w:lvlText w:val=""/>
      <w:lvlJc w:val="left"/>
      <w:pPr>
        <w:tabs>
          <w:tab w:val="num" w:pos="2520"/>
        </w:tabs>
        <w:ind w:left="2520" w:hanging="360"/>
      </w:pPr>
      <w:rPr>
        <w:rFonts w:ascii="Symbol" w:hAnsi="Symbol" w:hint="default"/>
      </w:rPr>
    </w:lvl>
    <w:lvl w:ilvl="6">
      <w:start w:val="1"/>
      <w:numFmt w:val="bullet"/>
      <w:lvlText w:val=""/>
      <w:lvlJc w:val="left"/>
      <w:pPr>
        <w:tabs>
          <w:tab w:val="num" w:pos="2880"/>
        </w:tabs>
        <w:ind w:left="2880" w:hanging="360"/>
      </w:pPr>
      <w:rPr>
        <w:rFonts w:ascii="Symbol" w:hAnsi="Symbol" w:hint="default"/>
      </w:rPr>
    </w:lvl>
    <w:lvl w:ilvl="7">
      <w:start w:val="1"/>
      <w:numFmt w:val="bullet"/>
      <w:lvlText w:val=""/>
      <w:lvlJc w:val="left"/>
      <w:pPr>
        <w:tabs>
          <w:tab w:val="num" w:pos="3240"/>
        </w:tabs>
        <w:ind w:left="3240" w:hanging="360"/>
      </w:pPr>
      <w:rPr>
        <w:rFonts w:ascii="Symbol" w:hAnsi="Symbol" w:hint="default"/>
      </w:rPr>
    </w:lvl>
    <w:lvl w:ilvl="8">
      <w:start w:val="1"/>
      <w:numFmt w:val="bullet"/>
      <w:lvlText w:val=""/>
      <w:lvlJc w:val="left"/>
      <w:pPr>
        <w:tabs>
          <w:tab w:val="num" w:pos="3600"/>
        </w:tabs>
        <w:ind w:left="3600" w:hanging="360"/>
      </w:pPr>
      <w:rPr>
        <w:rFonts w:ascii="Symbol" w:hAnsi="Symbol" w:hint="default"/>
      </w:rPr>
    </w:lvl>
  </w:abstractNum>
  <w:abstractNum w:abstractNumId="350" w15:restartNumberingAfterBreak="0">
    <w:nsid w:val="47152980"/>
    <w:multiLevelType w:val="hybridMultilevel"/>
    <w:tmpl w:val="3ED03D9A"/>
    <w:styleLink w:val="ImportedStyle114213"/>
    <w:lvl w:ilvl="0" w:tplc="9F5872EE">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1" w15:restartNumberingAfterBreak="0">
    <w:nsid w:val="47EC7EE1"/>
    <w:multiLevelType w:val="hybridMultilevel"/>
    <w:tmpl w:val="F3EADBFA"/>
    <w:lvl w:ilvl="0" w:tplc="B64E5062">
      <w:start w:val="1"/>
      <w:numFmt w:val="upperRoman"/>
      <w:lvlText w:val="%1."/>
      <w:lvlJc w:val="left"/>
      <w:pPr>
        <w:ind w:left="360" w:hanging="360"/>
      </w:pPr>
      <w:rPr>
        <w:rFonts w:hint="default"/>
        <w:b/>
        <w:bCs w:val="0"/>
        <w:w w:val="103"/>
        <w:lang w:val="ro-RO" w:eastAsia="en-US" w:bidi="ar-SA"/>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2" w15:restartNumberingAfterBreak="0">
    <w:nsid w:val="47FCE550"/>
    <w:multiLevelType w:val="multilevel"/>
    <w:tmpl w:val="FFFFFFFF"/>
    <w:styleLink w:val="Stilimportat5311111"/>
    <w:lvl w:ilvl="0">
      <w:numFmt w:val="bullet"/>
      <w:lvlText w:val="·"/>
      <w:lvlJc w:val="left"/>
      <w:pPr>
        <w:tabs>
          <w:tab w:val="num" w:pos="1440"/>
        </w:tabs>
        <w:ind w:left="1440" w:hanging="360"/>
      </w:pPr>
      <w:rPr>
        <w:rFonts w:ascii="Symbol" w:hAnsi="Symbol" w:cs="Symbol"/>
        <w:sz w:val="22"/>
        <w:szCs w:val="22"/>
      </w:rPr>
    </w:lvl>
    <w:lvl w:ilvl="1">
      <w:numFmt w:val="bullet"/>
      <w:lvlText w:val="o"/>
      <w:lvlJc w:val="left"/>
      <w:pPr>
        <w:tabs>
          <w:tab w:val="num" w:pos="2160"/>
        </w:tabs>
        <w:ind w:left="2160" w:hanging="360"/>
      </w:pPr>
      <w:rPr>
        <w:rFonts w:ascii="Courier New" w:hAnsi="Courier New" w:cs="Courier New"/>
        <w:sz w:val="24"/>
        <w:szCs w:val="24"/>
      </w:rPr>
    </w:lvl>
    <w:lvl w:ilvl="2">
      <w:numFmt w:val="bullet"/>
      <w:lvlText w:val="§"/>
      <w:lvlJc w:val="left"/>
      <w:pPr>
        <w:tabs>
          <w:tab w:val="num" w:pos="2880"/>
        </w:tabs>
        <w:ind w:left="2880" w:hanging="360"/>
      </w:pPr>
      <w:rPr>
        <w:rFonts w:ascii="Wingdings" w:hAnsi="Wingdings" w:cs="Wingdings"/>
        <w:sz w:val="24"/>
        <w:szCs w:val="24"/>
      </w:rPr>
    </w:lvl>
    <w:lvl w:ilvl="3">
      <w:numFmt w:val="bullet"/>
      <w:lvlText w:val="·"/>
      <w:lvlJc w:val="left"/>
      <w:pPr>
        <w:tabs>
          <w:tab w:val="num" w:pos="3600"/>
        </w:tabs>
        <w:ind w:left="3600" w:hanging="360"/>
      </w:pPr>
      <w:rPr>
        <w:rFonts w:ascii="Symbol" w:hAnsi="Symbol" w:cs="Symbol"/>
        <w:sz w:val="24"/>
        <w:szCs w:val="24"/>
      </w:rPr>
    </w:lvl>
    <w:lvl w:ilvl="4">
      <w:numFmt w:val="bullet"/>
      <w:lvlText w:val="o"/>
      <w:lvlJc w:val="left"/>
      <w:pPr>
        <w:tabs>
          <w:tab w:val="num" w:pos="4320"/>
        </w:tabs>
        <w:ind w:left="4320" w:hanging="360"/>
      </w:pPr>
      <w:rPr>
        <w:rFonts w:ascii="Courier New" w:hAnsi="Courier New" w:cs="Courier New"/>
        <w:sz w:val="24"/>
        <w:szCs w:val="24"/>
      </w:rPr>
    </w:lvl>
    <w:lvl w:ilvl="5">
      <w:numFmt w:val="bullet"/>
      <w:lvlText w:val="§"/>
      <w:lvlJc w:val="left"/>
      <w:pPr>
        <w:tabs>
          <w:tab w:val="num" w:pos="5040"/>
        </w:tabs>
        <w:ind w:left="5040" w:hanging="360"/>
      </w:pPr>
      <w:rPr>
        <w:rFonts w:ascii="Wingdings" w:hAnsi="Wingdings" w:cs="Wingdings"/>
        <w:sz w:val="24"/>
        <w:szCs w:val="24"/>
      </w:rPr>
    </w:lvl>
    <w:lvl w:ilvl="6">
      <w:numFmt w:val="bullet"/>
      <w:lvlText w:val="·"/>
      <w:lvlJc w:val="left"/>
      <w:pPr>
        <w:tabs>
          <w:tab w:val="num" w:pos="5760"/>
        </w:tabs>
        <w:ind w:left="5760" w:hanging="360"/>
      </w:pPr>
      <w:rPr>
        <w:rFonts w:ascii="Symbol" w:hAnsi="Symbol" w:cs="Symbol"/>
        <w:sz w:val="24"/>
        <w:szCs w:val="24"/>
      </w:rPr>
    </w:lvl>
    <w:lvl w:ilvl="7">
      <w:numFmt w:val="bullet"/>
      <w:lvlText w:val="o"/>
      <w:lvlJc w:val="left"/>
      <w:pPr>
        <w:tabs>
          <w:tab w:val="num" w:pos="6480"/>
        </w:tabs>
        <w:ind w:left="6480" w:hanging="360"/>
      </w:pPr>
      <w:rPr>
        <w:rFonts w:ascii="Courier New" w:hAnsi="Courier New" w:cs="Courier New"/>
        <w:sz w:val="24"/>
        <w:szCs w:val="24"/>
      </w:rPr>
    </w:lvl>
    <w:lvl w:ilvl="8">
      <w:numFmt w:val="bullet"/>
      <w:lvlText w:val="§"/>
      <w:lvlJc w:val="left"/>
      <w:pPr>
        <w:tabs>
          <w:tab w:val="num" w:pos="7200"/>
        </w:tabs>
        <w:ind w:left="7200" w:hanging="360"/>
      </w:pPr>
      <w:rPr>
        <w:rFonts w:ascii="Wingdings" w:hAnsi="Wingdings" w:cs="Wingdings"/>
        <w:sz w:val="24"/>
        <w:szCs w:val="24"/>
      </w:rPr>
    </w:lvl>
  </w:abstractNum>
  <w:abstractNum w:abstractNumId="353" w15:restartNumberingAfterBreak="0">
    <w:nsid w:val="482A3E56"/>
    <w:multiLevelType w:val="multilevel"/>
    <w:tmpl w:val="47EEDC82"/>
    <w:lvl w:ilvl="0">
      <w:start w:val="1"/>
      <w:numFmt w:val="bullet"/>
      <w:lvlText w:val="-"/>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54" w15:restartNumberingAfterBreak="0">
    <w:nsid w:val="48535224"/>
    <w:multiLevelType w:val="hybridMultilevel"/>
    <w:tmpl w:val="8F32168C"/>
    <w:lvl w:ilvl="0" w:tplc="C48CBF4E">
      <w:numFmt w:val="bullet"/>
      <w:lvlText w:val="•"/>
      <w:lvlJc w:val="left"/>
      <w:pPr>
        <w:ind w:left="360" w:hanging="360"/>
      </w:pPr>
      <w:rPr>
        <w:rFonts w:hint="default"/>
        <w:w w:val="100"/>
        <w:sz w:val="24"/>
        <w:szCs w:val="24"/>
      </w:rPr>
    </w:lvl>
    <w:lvl w:ilvl="1" w:tplc="FFFFFFFF">
      <w:numFmt w:val="bullet"/>
      <w:lvlText w:val="•"/>
      <w:lvlJc w:val="left"/>
      <w:pPr>
        <w:ind w:left="1419" w:hanging="360"/>
      </w:pPr>
      <w:rPr>
        <w:rFonts w:hint="default"/>
      </w:rPr>
    </w:lvl>
    <w:lvl w:ilvl="2" w:tplc="FFFFFFFF">
      <w:numFmt w:val="bullet"/>
      <w:lvlText w:val="•"/>
      <w:lvlJc w:val="left"/>
      <w:pPr>
        <w:ind w:left="2471" w:hanging="360"/>
      </w:pPr>
      <w:rPr>
        <w:rFonts w:hint="default"/>
      </w:rPr>
    </w:lvl>
    <w:lvl w:ilvl="3" w:tplc="FFFFFFFF">
      <w:numFmt w:val="bullet"/>
      <w:lvlText w:val="•"/>
      <w:lvlJc w:val="left"/>
      <w:pPr>
        <w:ind w:left="3523" w:hanging="360"/>
      </w:pPr>
      <w:rPr>
        <w:rFonts w:hint="default"/>
      </w:rPr>
    </w:lvl>
    <w:lvl w:ilvl="4" w:tplc="FFFFFFFF">
      <w:numFmt w:val="bullet"/>
      <w:lvlText w:val="•"/>
      <w:lvlJc w:val="left"/>
      <w:pPr>
        <w:ind w:left="4575" w:hanging="360"/>
      </w:pPr>
      <w:rPr>
        <w:rFonts w:hint="default"/>
      </w:rPr>
    </w:lvl>
    <w:lvl w:ilvl="5" w:tplc="FFFFFFFF">
      <w:numFmt w:val="bullet"/>
      <w:lvlText w:val="•"/>
      <w:lvlJc w:val="left"/>
      <w:pPr>
        <w:ind w:left="5627" w:hanging="360"/>
      </w:pPr>
      <w:rPr>
        <w:rFonts w:hint="default"/>
      </w:rPr>
    </w:lvl>
    <w:lvl w:ilvl="6" w:tplc="FFFFFFFF">
      <w:numFmt w:val="bullet"/>
      <w:lvlText w:val="•"/>
      <w:lvlJc w:val="left"/>
      <w:pPr>
        <w:ind w:left="6679" w:hanging="360"/>
      </w:pPr>
      <w:rPr>
        <w:rFonts w:hint="default"/>
      </w:rPr>
    </w:lvl>
    <w:lvl w:ilvl="7" w:tplc="FFFFFFFF">
      <w:numFmt w:val="bullet"/>
      <w:lvlText w:val="•"/>
      <w:lvlJc w:val="left"/>
      <w:pPr>
        <w:ind w:left="7731" w:hanging="360"/>
      </w:pPr>
      <w:rPr>
        <w:rFonts w:hint="default"/>
      </w:rPr>
    </w:lvl>
    <w:lvl w:ilvl="8" w:tplc="FFFFFFFF">
      <w:numFmt w:val="bullet"/>
      <w:lvlText w:val="•"/>
      <w:lvlJc w:val="left"/>
      <w:pPr>
        <w:ind w:left="8783" w:hanging="360"/>
      </w:pPr>
      <w:rPr>
        <w:rFonts w:hint="default"/>
      </w:rPr>
    </w:lvl>
  </w:abstractNum>
  <w:abstractNum w:abstractNumId="355" w15:restartNumberingAfterBreak="0">
    <w:nsid w:val="48621C86"/>
    <w:multiLevelType w:val="hybridMultilevel"/>
    <w:tmpl w:val="06ECE8B0"/>
    <w:lvl w:ilvl="0" w:tplc="E9F61410">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356" w15:restartNumberingAfterBreak="0">
    <w:nsid w:val="486D4B9B"/>
    <w:multiLevelType w:val="hybridMultilevel"/>
    <w:tmpl w:val="5D06078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7" w15:restartNumberingAfterBreak="0">
    <w:nsid w:val="48B21D0A"/>
    <w:multiLevelType w:val="hybridMultilevel"/>
    <w:tmpl w:val="88AA41B0"/>
    <w:styleLink w:val="Stilimportat233"/>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8" w15:restartNumberingAfterBreak="0">
    <w:nsid w:val="48D43B4F"/>
    <w:multiLevelType w:val="hybridMultilevel"/>
    <w:tmpl w:val="A79A5A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9" w15:restartNumberingAfterBreak="0">
    <w:nsid w:val="48DD79D2"/>
    <w:multiLevelType w:val="hybridMultilevel"/>
    <w:tmpl w:val="6AB88836"/>
    <w:styleLink w:val="Stilimportat412"/>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0" w15:restartNumberingAfterBreak="0">
    <w:nsid w:val="48EE1FF2"/>
    <w:multiLevelType w:val="hybridMultilevel"/>
    <w:tmpl w:val="E9283A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1" w15:restartNumberingAfterBreak="0">
    <w:nsid w:val="48FF11FD"/>
    <w:multiLevelType w:val="hybridMultilevel"/>
    <w:tmpl w:val="784EB702"/>
    <w:styleLink w:val="Stilimportat155"/>
    <w:lvl w:ilvl="0" w:tplc="3E886852">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6D086B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87CF3DC">
      <w:start w:val="1"/>
      <w:numFmt w:val="lowerRoman"/>
      <w:lvlText w:val="%3."/>
      <w:lvlJc w:val="left"/>
      <w:pPr>
        <w:ind w:left="2160" w:hanging="28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BAC33D8">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364D3EC">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A7A8D2A">
      <w:start w:val="1"/>
      <w:numFmt w:val="lowerRoman"/>
      <w:lvlText w:val="%6."/>
      <w:lvlJc w:val="left"/>
      <w:pPr>
        <w:ind w:left="4320" w:hanging="28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37A4AFA">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4328B96">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2FE09C8">
      <w:start w:val="1"/>
      <w:numFmt w:val="lowerRoman"/>
      <w:lvlText w:val="%9."/>
      <w:lvlJc w:val="left"/>
      <w:pPr>
        <w:ind w:left="6480" w:hanging="28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62" w15:restartNumberingAfterBreak="0">
    <w:nsid w:val="490C175F"/>
    <w:multiLevelType w:val="hybridMultilevel"/>
    <w:tmpl w:val="53F68716"/>
    <w:styleLink w:val="ImportedStyle215"/>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CF08D3C">
      <w:start w:val="1"/>
      <w:numFmt w:val="bullet"/>
      <w:lvlText w:val="-"/>
      <w:lvlJc w:val="left"/>
      <w:pPr>
        <w:ind w:left="2880" w:hanging="360"/>
      </w:pPr>
      <w:rPr>
        <w:rFonts w:ascii="Courier New" w:hAnsi="Courier New"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3" w15:restartNumberingAfterBreak="0">
    <w:nsid w:val="491617FE"/>
    <w:multiLevelType w:val="hybridMultilevel"/>
    <w:tmpl w:val="B726D9D8"/>
    <w:styleLink w:val="Stilimportat6332"/>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CF08D3C">
      <w:start w:val="1"/>
      <w:numFmt w:val="bullet"/>
      <w:lvlText w:val="-"/>
      <w:lvlJc w:val="left"/>
      <w:pPr>
        <w:ind w:left="2880" w:hanging="360"/>
      </w:pPr>
      <w:rPr>
        <w:rFonts w:ascii="Courier New" w:hAnsi="Courier New"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4" w15:restartNumberingAfterBreak="0">
    <w:nsid w:val="493246CC"/>
    <w:multiLevelType w:val="hybridMultilevel"/>
    <w:tmpl w:val="7AF47EA8"/>
    <w:styleLink w:val="Stilimportat7142"/>
    <w:lvl w:ilvl="0" w:tplc="854A022A">
      <w:start w:val="1"/>
      <w:numFmt w:val="bullet"/>
      <w:lvlText w:val="-"/>
      <w:lvlJc w:val="left"/>
      <w:pPr>
        <w:ind w:left="567" w:hanging="141"/>
      </w:pPr>
      <w:rPr>
        <w:rFonts w:ascii="Arial" w:eastAsia="Arial" w:hAnsi="Arial" w:cs="Arial"/>
        <w:b w:val="0"/>
        <w:bCs w:val="0"/>
        <w:i w:val="0"/>
        <w:iCs w:val="0"/>
        <w:caps w:val="0"/>
        <w:smallCaps w:val="0"/>
        <w:strike w:val="0"/>
        <w:dstrike w:val="0"/>
        <w:spacing w:val="0"/>
        <w:w w:val="100"/>
        <w:kern w:val="0"/>
        <w:position w:val="0"/>
        <w:highlight w:val="none"/>
        <w:vertAlign w:val="baseline"/>
      </w:rPr>
    </w:lvl>
    <w:lvl w:ilvl="1" w:tplc="3CC80F50">
      <w:start w:val="1"/>
      <w:numFmt w:val="bullet"/>
      <w:lvlText w:val="o"/>
      <w:lvlJc w:val="left"/>
      <w:pPr>
        <w:ind w:left="1287" w:hanging="294"/>
      </w:pPr>
      <w:rPr>
        <w:rFonts w:ascii="Arial" w:eastAsia="Arial" w:hAnsi="Arial" w:cs="Arial"/>
        <w:b w:val="0"/>
        <w:bCs w:val="0"/>
        <w:i w:val="0"/>
        <w:iCs w:val="0"/>
        <w:caps w:val="0"/>
        <w:smallCaps w:val="0"/>
        <w:strike w:val="0"/>
        <w:dstrike w:val="0"/>
        <w:spacing w:val="0"/>
        <w:w w:val="100"/>
        <w:kern w:val="0"/>
        <w:position w:val="0"/>
        <w:highlight w:val="none"/>
        <w:vertAlign w:val="baseline"/>
      </w:rPr>
    </w:lvl>
    <w:lvl w:ilvl="2" w:tplc="BAD28B24">
      <w:start w:val="1"/>
      <w:numFmt w:val="bullet"/>
      <w:lvlText w:val="▪"/>
      <w:lvlJc w:val="left"/>
      <w:pPr>
        <w:ind w:left="2007" w:hanging="294"/>
      </w:pPr>
      <w:rPr>
        <w:rFonts w:ascii="Arial" w:eastAsia="Arial" w:hAnsi="Arial" w:cs="Arial"/>
        <w:b w:val="0"/>
        <w:bCs w:val="0"/>
        <w:i w:val="0"/>
        <w:iCs w:val="0"/>
        <w:caps w:val="0"/>
        <w:smallCaps w:val="0"/>
        <w:strike w:val="0"/>
        <w:dstrike w:val="0"/>
        <w:spacing w:val="0"/>
        <w:w w:val="100"/>
        <w:kern w:val="0"/>
        <w:position w:val="0"/>
        <w:highlight w:val="none"/>
        <w:vertAlign w:val="baseline"/>
      </w:rPr>
    </w:lvl>
    <w:lvl w:ilvl="3" w:tplc="50D0AB0A">
      <w:start w:val="1"/>
      <w:numFmt w:val="bullet"/>
      <w:lvlText w:val="•"/>
      <w:lvlJc w:val="left"/>
      <w:pPr>
        <w:ind w:left="2727" w:hanging="141"/>
      </w:pPr>
      <w:rPr>
        <w:rFonts w:ascii="Arial" w:eastAsia="Arial" w:hAnsi="Arial" w:cs="Arial"/>
        <w:b w:val="0"/>
        <w:bCs w:val="0"/>
        <w:i w:val="0"/>
        <w:iCs w:val="0"/>
        <w:caps w:val="0"/>
        <w:smallCaps w:val="0"/>
        <w:strike w:val="0"/>
        <w:dstrike w:val="0"/>
        <w:spacing w:val="0"/>
        <w:w w:val="100"/>
        <w:kern w:val="0"/>
        <w:position w:val="0"/>
        <w:highlight w:val="none"/>
        <w:vertAlign w:val="baseline"/>
      </w:rPr>
    </w:lvl>
    <w:lvl w:ilvl="4" w:tplc="4C8E3CCE">
      <w:start w:val="1"/>
      <w:numFmt w:val="bullet"/>
      <w:lvlText w:val="o"/>
      <w:lvlJc w:val="left"/>
      <w:pPr>
        <w:ind w:left="3447" w:hanging="294"/>
      </w:pPr>
      <w:rPr>
        <w:rFonts w:ascii="Arial" w:eastAsia="Arial" w:hAnsi="Arial" w:cs="Arial"/>
        <w:b w:val="0"/>
        <w:bCs w:val="0"/>
        <w:i w:val="0"/>
        <w:iCs w:val="0"/>
        <w:caps w:val="0"/>
        <w:smallCaps w:val="0"/>
        <w:strike w:val="0"/>
        <w:dstrike w:val="0"/>
        <w:spacing w:val="0"/>
        <w:w w:val="100"/>
        <w:kern w:val="0"/>
        <w:position w:val="0"/>
        <w:highlight w:val="none"/>
        <w:vertAlign w:val="baseline"/>
      </w:rPr>
    </w:lvl>
    <w:lvl w:ilvl="5" w:tplc="35EAA322">
      <w:start w:val="1"/>
      <w:numFmt w:val="bullet"/>
      <w:lvlText w:val="▪"/>
      <w:lvlJc w:val="left"/>
      <w:pPr>
        <w:ind w:left="4167" w:hanging="294"/>
      </w:pPr>
      <w:rPr>
        <w:rFonts w:ascii="Arial" w:eastAsia="Arial" w:hAnsi="Arial" w:cs="Arial"/>
        <w:b w:val="0"/>
        <w:bCs w:val="0"/>
        <w:i w:val="0"/>
        <w:iCs w:val="0"/>
        <w:caps w:val="0"/>
        <w:smallCaps w:val="0"/>
        <w:strike w:val="0"/>
        <w:dstrike w:val="0"/>
        <w:spacing w:val="0"/>
        <w:w w:val="100"/>
        <w:kern w:val="0"/>
        <w:position w:val="0"/>
        <w:highlight w:val="none"/>
        <w:vertAlign w:val="baseline"/>
      </w:rPr>
    </w:lvl>
    <w:lvl w:ilvl="6" w:tplc="D08AE3EC">
      <w:start w:val="1"/>
      <w:numFmt w:val="bullet"/>
      <w:lvlText w:val="•"/>
      <w:lvlJc w:val="left"/>
      <w:pPr>
        <w:ind w:left="4887" w:hanging="141"/>
      </w:pPr>
      <w:rPr>
        <w:rFonts w:ascii="Arial" w:eastAsia="Arial" w:hAnsi="Arial" w:cs="Arial"/>
        <w:b w:val="0"/>
        <w:bCs w:val="0"/>
        <w:i w:val="0"/>
        <w:iCs w:val="0"/>
        <w:caps w:val="0"/>
        <w:smallCaps w:val="0"/>
        <w:strike w:val="0"/>
        <w:dstrike w:val="0"/>
        <w:spacing w:val="0"/>
        <w:w w:val="100"/>
        <w:kern w:val="0"/>
        <w:position w:val="0"/>
        <w:highlight w:val="none"/>
        <w:vertAlign w:val="baseline"/>
      </w:rPr>
    </w:lvl>
    <w:lvl w:ilvl="7" w:tplc="5284FB8C">
      <w:start w:val="1"/>
      <w:numFmt w:val="bullet"/>
      <w:lvlText w:val="o"/>
      <w:lvlJc w:val="left"/>
      <w:pPr>
        <w:ind w:left="5607" w:hanging="294"/>
      </w:pPr>
      <w:rPr>
        <w:rFonts w:ascii="Arial" w:eastAsia="Arial" w:hAnsi="Arial" w:cs="Arial"/>
        <w:b w:val="0"/>
        <w:bCs w:val="0"/>
        <w:i w:val="0"/>
        <w:iCs w:val="0"/>
        <w:caps w:val="0"/>
        <w:smallCaps w:val="0"/>
        <w:strike w:val="0"/>
        <w:dstrike w:val="0"/>
        <w:spacing w:val="0"/>
        <w:w w:val="100"/>
        <w:kern w:val="0"/>
        <w:position w:val="0"/>
        <w:highlight w:val="none"/>
        <w:vertAlign w:val="baseline"/>
      </w:rPr>
    </w:lvl>
    <w:lvl w:ilvl="8" w:tplc="D8A2372A">
      <w:start w:val="1"/>
      <w:numFmt w:val="bullet"/>
      <w:lvlText w:val="▪"/>
      <w:lvlJc w:val="left"/>
      <w:pPr>
        <w:ind w:left="6327" w:hanging="294"/>
      </w:pPr>
      <w:rPr>
        <w:rFonts w:ascii="Arial" w:eastAsia="Arial" w:hAnsi="Arial" w:cs="Arial"/>
        <w:b w:val="0"/>
        <w:bCs w:val="0"/>
        <w:i w:val="0"/>
        <w:iCs w:val="0"/>
        <w:caps w:val="0"/>
        <w:smallCaps w:val="0"/>
        <w:strike w:val="0"/>
        <w:dstrike w:val="0"/>
        <w:spacing w:val="0"/>
        <w:w w:val="100"/>
        <w:kern w:val="0"/>
        <w:position w:val="0"/>
        <w:highlight w:val="none"/>
        <w:vertAlign w:val="baseline"/>
      </w:rPr>
    </w:lvl>
  </w:abstractNum>
  <w:abstractNum w:abstractNumId="365" w15:restartNumberingAfterBreak="0">
    <w:nsid w:val="495D3FAF"/>
    <w:multiLevelType w:val="hybridMultilevel"/>
    <w:tmpl w:val="A4E4502E"/>
    <w:styleLink w:val="ImportedStyle21111111"/>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6" w15:restartNumberingAfterBreak="0">
    <w:nsid w:val="49C54BEA"/>
    <w:multiLevelType w:val="hybridMultilevel"/>
    <w:tmpl w:val="C646F75C"/>
    <w:styleLink w:val="Stilimportat127"/>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7" w15:restartNumberingAfterBreak="0">
    <w:nsid w:val="49D11416"/>
    <w:multiLevelType w:val="hybridMultilevel"/>
    <w:tmpl w:val="C888886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8" w15:restartNumberingAfterBreak="0">
    <w:nsid w:val="4A027904"/>
    <w:multiLevelType w:val="hybridMultilevel"/>
    <w:tmpl w:val="A96E6080"/>
    <w:lvl w:ilvl="0" w:tplc="E9F614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9" w15:restartNumberingAfterBreak="0">
    <w:nsid w:val="4A130EE6"/>
    <w:multiLevelType w:val="hybridMultilevel"/>
    <w:tmpl w:val="823843BA"/>
    <w:lvl w:ilvl="0" w:tplc="E9F614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0" w15:restartNumberingAfterBreak="0">
    <w:nsid w:val="4A3212AF"/>
    <w:multiLevelType w:val="hybridMultilevel"/>
    <w:tmpl w:val="F886AF76"/>
    <w:styleLink w:val="Stilimportat736"/>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1" w15:restartNumberingAfterBreak="0">
    <w:nsid w:val="4A3B06DB"/>
    <w:multiLevelType w:val="hybridMultilevel"/>
    <w:tmpl w:val="41D63120"/>
    <w:styleLink w:val="ImportedStyle3311111"/>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2" w15:restartNumberingAfterBreak="0">
    <w:nsid w:val="4A8F1A7B"/>
    <w:multiLevelType w:val="hybridMultilevel"/>
    <w:tmpl w:val="4606E9FC"/>
    <w:styleLink w:val="ImportedStyle78511"/>
    <w:lvl w:ilvl="0" w:tplc="17A0DD98">
      <w:start w:val="1"/>
      <w:numFmt w:val="bullet"/>
      <w:lvlText w:val="-"/>
      <w:lvlJc w:val="left"/>
      <w:pPr>
        <w:ind w:left="751"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1" w:tplc="B74C6D24">
      <w:start w:val="1"/>
      <w:numFmt w:val="bullet"/>
      <w:lvlText w:val="o"/>
      <w:lvlJc w:val="left"/>
      <w:pPr>
        <w:ind w:left="1471"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2" w:tplc="77B6E19C">
      <w:start w:val="1"/>
      <w:numFmt w:val="bullet"/>
      <w:lvlText w:val="▪"/>
      <w:lvlJc w:val="left"/>
      <w:pPr>
        <w:ind w:left="2191"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3" w:tplc="DC60D4B4">
      <w:start w:val="1"/>
      <w:numFmt w:val="bullet"/>
      <w:lvlText w:val="•"/>
      <w:lvlJc w:val="left"/>
      <w:pPr>
        <w:ind w:left="2911"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4" w:tplc="8CF407E2">
      <w:start w:val="1"/>
      <w:numFmt w:val="bullet"/>
      <w:lvlText w:val="o"/>
      <w:lvlJc w:val="left"/>
      <w:pPr>
        <w:ind w:left="3631"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5" w:tplc="E93EB28A">
      <w:start w:val="1"/>
      <w:numFmt w:val="bullet"/>
      <w:lvlText w:val="▪"/>
      <w:lvlJc w:val="left"/>
      <w:pPr>
        <w:ind w:left="4351"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6" w:tplc="D5FA8864">
      <w:start w:val="1"/>
      <w:numFmt w:val="bullet"/>
      <w:lvlText w:val="•"/>
      <w:lvlJc w:val="left"/>
      <w:pPr>
        <w:ind w:left="5071"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7" w:tplc="C41270F4">
      <w:start w:val="1"/>
      <w:numFmt w:val="bullet"/>
      <w:lvlText w:val="o"/>
      <w:lvlJc w:val="left"/>
      <w:pPr>
        <w:ind w:left="5791"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8" w:tplc="CFD0F7D4">
      <w:start w:val="1"/>
      <w:numFmt w:val="bullet"/>
      <w:lvlText w:val="▪"/>
      <w:lvlJc w:val="left"/>
      <w:pPr>
        <w:ind w:left="6511"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abstractNum>
  <w:abstractNum w:abstractNumId="373" w15:restartNumberingAfterBreak="0">
    <w:nsid w:val="4AA67D4B"/>
    <w:multiLevelType w:val="multilevel"/>
    <w:tmpl w:val="F8B60546"/>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
      <w:lvlJc w:val="left"/>
      <w:pPr>
        <w:ind w:left="2160" w:hanging="360"/>
      </w:pPr>
      <w:rPr>
        <w:rFonts w:ascii="Symbol" w:hAnsi="Symbol" w:hint="default"/>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374" w15:restartNumberingAfterBreak="0">
    <w:nsid w:val="4B413AEA"/>
    <w:multiLevelType w:val="hybridMultilevel"/>
    <w:tmpl w:val="A41EAA52"/>
    <w:styleLink w:val="Stilimportat533"/>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5" w15:restartNumberingAfterBreak="0">
    <w:nsid w:val="4B6C263E"/>
    <w:multiLevelType w:val="hybridMultilevel"/>
    <w:tmpl w:val="11B8FB64"/>
    <w:styleLink w:val="ImportedStyle112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CF08D3C">
      <w:start w:val="1"/>
      <w:numFmt w:val="bullet"/>
      <w:lvlText w:val="-"/>
      <w:lvlJc w:val="left"/>
      <w:pPr>
        <w:ind w:left="2880" w:hanging="360"/>
      </w:pPr>
      <w:rPr>
        <w:rFonts w:ascii="Courier New" w:hAnsi="Courier New"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6" w15:restartNumberingAfterBreak="0">
    <w:nsid w:val="4BB76D4F"/>
    <w:multiLevelType w:val="hybridMultilevel"/>
    <w:tmpl w:val="7604DC70"/>
    <w:styleLink w:val="ImportedStyle102"/>
    <w:lvl w:ilvl="0" w:tplc="2CF28392">
      <w:start w:val="1"/>
      <w:numFmt w:val="bullet"/>
      <w:lvlText w:val="·"/>
      <w:lvlJc w:val="left"/>
      <w:pPr>
        <w:ind w:left="567"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F75C4982">
      <w:start w:val="1"/>
      <w:numFmt w:val="bullet"/>
      <w:lvlText w:val="·"/>
      <w:lvlJc w:val="left"/>
      <w:pPr>
        <w:ind w:left="1003"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5C2A2E3C">
      <w:start w:val="1"/>
      <w:numFmt w:val="bullet"/>
      <w:lvlText w:val="·"/>
      <w:lvlJc w:val="left"/>
      <w:pPr>
        <w:ind w:left="1723"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2F901762">
      <w:start w:val="1"/>
      <w:numFmt w:val="bullet"/>
      <w:lvlText w:val="·"/>
      <w:lvlJc w:val="left"/>
      <w:pPr>
        <w:ind w:left="2443"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4908210A">
      <w:start w:val="1"/>
      <w:numFmt w:val="bullet"/>
      <w:lvlText w:val="·"/>
      <w:lvlJc w:val="left"/>
      <w:pPr>
        <w:ind w:left="3163"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F064F422">
      <w:start w:val="1"/>
      <w:numFmt w:val="bullet"/>
      <w:lvlText w:val="·"/>
      <w:lvlJc w:val="left"/>
      <w:pPr>
        <w:ind w:left="3883"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7B0299B0">
      <w:start w:val="1"/>
      <w:numFmt w:val="bullet"/>
      <w:lvlText w:val="·"/>
      <w:lvlJc w:val="left"/>
      <w:pPr>
        <w:ind w:left="4603"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7FC66AAC">
      <w:start w:val="1"/>
      <w:numFmt w:val="bullet"/>
      <w:lvlText w:val="·"/>
      <w:lvlJc w:val="left"/>
      <w:pPr>
        <w:ind w:left="5323"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BC6E3954">
      <w:start w:val="1"/>
      <w:numFmt w:val="bullet"/>
      <w:lvlText w:val="·"/>
      <w:lvlJc w:val="left"/>
      <w:pPr>
        <w:ind w:left="6043"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77" w15:restartNumberingAfterBreak="0">
    <w:nsid w:val="4BCF16C7"/>
    <w:multiLevelType w:val="hybridMultilevel"/>
    <w:tmpl w:val="5A20EBE6"/>
    <w:lvl w:ilvl="0" w:tplc="7E0C368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8" w15:restartNumberingAfterBreak="0">
    <w:nsid w:val="4CED7104"/>
    <w:multiLevelType w:val="hybridMultilevel"/>
    <w:tmpl w:val="FB1E4888"/>
    <w:styleLink w:val="Stilimportat44112"/>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9" w15:restartNumberingAfterBreak="0">
    <w:nsid w:val="4D463513"/>
    <w:multiLevelType w:val="multilevel"/>
    <w:tmpl w:val="BBFC3EBA"/>
    <w:lvl w:ilvl="0">
      <w:start w:val="1"/>
      <w:numFmt w:val="bullet"/>
      <w:lvlText w:val="-"/>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80" w15:restartNumberingAfterBreak="0">
    <w:nsid w:val="4D600ECB"/>
    <w:multiLevelType w:val="hybridMultilevel"/>
    <w:tmpl w:val="67E89E1E"/>
    <w:styleLink w:val="ImportedStyle115142"/>
    <w:lvl w:ilvl="0" w:tplc="7BC244EC">
      <w:start w:val="1"/>
      <w:numFmt w:val="decimal"/>
      <w:lvlText w:val="%1."/>
      <w:lvlJc w:val="left"/>
      <w:pPr>
        <w:ind w:left="360" w:hanging="360"/>
      </w:pPr>
      <w:rPr>
        <w:rFonts w:hAnsi="Arial Unicode MS"/>
        <w:b/>
        <w:bCs/>
        <w:i/>
        <w:iCs/>
        <w:caps w:val="0"/>
        <w:smallCaps w:val="0"/>
        <w:strike w:val="0"/>
        <w:dstrike w:val="0"/>
        <w:spacing w:val="0"/>
        <w:w w:val="100"/>
        <w:kern w:val="0"/>
        <w:position w:val="0"/>
        <w:highlight w:val="none"/>
        <w:vertAlign w:val="baseline"/>
      </w:rPr>
    </w:lvl>
    <w:lvl w:ilvl="1" w:tplc="84E4BF3A">
      <w:start w:val="1"/>
      <w:numFmt w:val="decimal"/>
      <w:lvlText w:val="%2."/>
      <w:lvlJc w:val="left"/>
      <w:pPr>
        <w:ind w:left="1170" w:hanging="360"/>
      </w:pPr>
      <w:rPr>
        <w:rFonts w:hAnsi="Arial Unicode MS"/>
        <w:b/>
        <w:bCs/>
        <w:i/>
        <w:iCs/>
        <w:caps w:val="0"/>
        <w:smallCaps w:val="0"/>
        <w:strike w:val="0"/>
        <w:dstrike w:val="0"/>
        <w:spacing w:val="0"/>
        <w:w w:val="100"/>
        <w:kern w:val="0"/>
        <w:position w:val="0"/>
        <w:highlight w:val="none"/>
        <w:vertAlign w:val="baseline"/>
      </w:rPr>
    </w:lvl>
    <w:lvl w:ilvl="2" w:tplc="CC10085C">
      <w:start w:val="1"/>
      <w:numFmt w:val="lowerLetter"/>
      <w:lvlText w:val="%3)"/>
      <w:lvlJc w:val="left"/>
      <w:pPr>
        <w:ind w:left="710" w:hanging="360"/>
      </w:pPr>
      <w:rPr>
        <w:rFonts w:hAnsi="Arial Unicode MS"/>
        <w:b/>
        <w:bCs/>
        <w:i/>
        <w:iCs/>
        <w:caps w:val="0"/>
        <w:smallCaps w:val="0"/>
        <w:strike w:val="0"/>
        <w:dstrike w:val="0"/>
        <w:spacing w:val="0"/>
        <w:w w:val="100"/>
        <w:kern w:val="0"/>
        <w:position w:val="0"/>
        <w:highlight w:val="none"/>
        <w:vertAlign w:val="baseline"/>
      </w:rPr>
    </w:lvl>
    <w:lvl w:ilvl="3" w:tplc="FD009676">
      <w:start w:val="1"/>
      <w:numFmt w:val="decimal"/>
      <w:lvlText w:val="%4."/>
      <w:lvlJc w:val="left"/>
      <w:pPr>
        <w:ind w:left="1250" w:hanging="360"/>
      </w:pPr>
      <w:rPr>
        <w:rFonts w:hAnsi="Arial Unicode MS"/>
        <w:b/>
        <w:bCs/>
        <w:i/>
        <w:iCs/>
        <w:caps w:val="0"/>
        <w:smallCaps w:val="0"/>
        <w:strike w:val="0"/>
        <w:dstrike w:val="0"/>
        <w:spacing w:val="0"/>
        <w:w w:val="100"/>
        <w:kern w:val="0"/>
        <w:position w:val="0"/>
        <w:highlight w:val="none"/>
        <w:vertAlign w:val="baseline"/>
      </w:rPr>
    </w:lvl>
    <w:lvl w:ilvl="4" w:tplc="9FB204F0">
      <w:start w:val="1"/>
      <w:numFmt w:val="lowerLetter"/>
      <w:lvlText w:val="%5."/>
      <w:lvlJc w:val="left"/>
      <w:pPr>
        <w:ind w:left="1970" w:hanging="360"/>
      </w:pPr>
      <w:rPr>
        <w:rFonts w:hAnsi="Arial Unicode MS"/>
        <w:b/>
        <w:bCs/>
        <w:i/>
        <w:iCs/>
        <w:caps w:val="0"/>
        <w:smallCaps w:val="0"/>
        <w:strike w:val="0"/>
        <w:dstrike w:val="0"/>
        <w:spacing w:val="0"/>
        <w:w w:val="100"/>
        <w:kern w:val="0"/>
        <w:position w:val="0"/>
        <w:highlight w:val="none"/>
        <w:vertAlign w:val="baseline"/>
      </w:rPr>
    </w:lvl>
    <w:lvl w:ilvl="5" w:tplc="CC44F1BC">
      <w:start w:val="1"/>
      <w:numFmt w:val="lowerRoman"/>
      <w:lvlText w:val="%6."/>
      <w:lvlJc w:val="left"/>
      <w:pPr>
        <w:ind w:left="2690" w:hanging="313"/>
      </w:pPr>
      <w:rPr>
        <w:rFonts w:hAnsi="Arial Unicode MS"/>
        <w:b/>
        <w:bCs/>
        <w:i/>
        <w:iCs/>
        <w:caps w:val="0"/>
        <w:smallCaps w:val="0"/>
        <w:strike w:val="0"/>
        <w:dstrike w:val="0"/>
        <w:spacing w:val="0"/>
        <w:w w:val="100"/>
        <w:kern w:val="0"/>
        <w:position w:val="0"/>
        <w:highlight w:val="none"/>
        <w:vertAlign w:val="baseline"/>
      </w:rPr>
    </w:lvl>
    <w:lvl w:ilvl="6" w:tplc="5C1E4566">
      <w:start w:val="1"/>
      <w:numFmt w:val="decimal"/>
      <w:lvlText w:val="%7."/>
      <w:lvlJc w:val="left"/>
      <w:pPr>
        <w:ind w:left="3410" w:hanging="360"/>
      </w:pPr>
      <w:rPr>
        <w:rFonts w:hAnsi="Arial Unicode MS"/>
        <w:b/>
        <w:bCs/>
        <w:i/>
        <w:iCs/>
        <w:caps w:val="0"/>
        <w:smallCaps w:val="0"/>
        <w:strike w:val="0"/>
        <w:dstrike w:val="0"/>
        <w:spacing w:val="0"/>
        <w:w w:val="100"/>
        <w:kern w:val="0"/>
        <w:position w:val="0"/>
        <w:highlight w:val="none"/>
        <w:vertAlign w:val="baseline"/>
      </w:rPr>
    </w:lvl>
    <w:lvl w:ilvl="7" w:tplc="ED9ADDAC">
      <w:start w:val="1"/>
      <w:numFmt w:val="lowerLetter"/>
      <w:lvlText w:val="%8."/>
      <w:lvlJc w:val="left"/>
      <w:pPr>
        <w:ind w:left="4130" w:hanging="360"/>
      </w:pPr>
      <w:rPr>
        <w:rFonts w:hAnsi="Arial Unicode MS"/>
        <w:b/>
        <w:bCs/>
        <w:i/>
        <w:iCs/>
        <w:caps w:val="0"/>
        <w:smallCaps w:val="0"/>
        <w:strike w:val="0"/>
        <w:dstrike w:val="0"/>
        <w:spacing w:val="0"/>
        <w:w w:val="100"/>
        <w:kern w:val="0"/>
        <w:position w:val="0"/>
        <w:highlight w:val="none"/>
        <w:vertAlign w:val="baseline"/>
      </w:rPr>
    </w:lvl>
    <w:lvl w:ilvl="8" w:tplc="AD180C7C">
      <w:start w:val="1"/>
      <w:numFmt w:val="lowerRoman"/>
      <w:lvlText w:val="%9."/>
      <w:lvlJc w:val="left"/>
      <w:pPr>
        <w:ind w:left="4850" w:hanging="313"/>
      </w:pPr>
      <w:rPr>
        <w:rFonts w:hAnsi="Arial Unicode MS"/>
        <w:b/>
        <w:bCs/>
        <w:i/>
        <w:iCs/>
        <w:caps w:val="0"/>
        <w:smallCaps w:val="0"/>
        <w:strike w:val="0"/>
        <w:dstrike w:val="0"/>
        <w:spacing w:val="0"/>
        <w:w w:val="100"/>
        <w:kern w:val="0"/>
        <w:position w:val="0"/>
        <w:highlight w:val="none"/>
        <w:vertAlign w:val="baseline"/>
      </w:rPr>
    </w:lvl>
  </w:abstractNum>
  <w:abstractNum w:abstractNumId="381" w15:restartNumberingAfterBreak="0">
    <w:nsid w:val="4D7E1096"/>
    <w:multiLevelType w:val="hybridMultilevel"/>
    <w:tmpl w:val="EAE62F74"/>
    <w:styleLink w:val="ImportedStyle83213"/>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2" w15:restartNumberingAfterBreak="0">
    <w:nsid w:val="4E527456"/>
    <w:multiLevelType w:val="hybridMultilevel"/>
    <w:tmpl w:val="1D7457E8"/>
    <w:lvl w:ilvl="0" w:tplc="513AA55C">
      <w:start w:val="1"/>
      <w:numFmt w:val="lowerLetter"/>
      <w:lvlText w:val="%1)"/>
      <w:lvlJc w:val="left"/>
      <w:pPr>
        <w:ind w:left="720" w:hanging="360"/>
      </w:pPr>
      <w:rPr>
        <w:rFonts w:eastAsia="Times New Roman" w:cs="Times New Roman" w:hint="default"/>
        <w:b w:val="0"/>
        <w:color w:val="000000"/>
      </w:rPr>
    </w:lvl>
    <w:lvl w:ilvl="1" w:tplc="F814AA9C">
      <w:start w:val="4"/>
      <w:numFmt w:val="decimal"/>
      <w:lvlText w:val="%2."/>
      <w:lvlJc w:val="left"/>
      <w:pPr>
        <w:tabs>
          <w:tab w:val="num" w:pos="1440"/>
        </w:tabs>
        <w:ind w:left="1440" w:hanging="360"/>
      </w:pPr>
      <w:rPr>
        <w:rFonts w:cs="Times New Roman" w:hint="default"/>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383" w15:restartNumberingAfterBreak="0">
    <w:nsid w:val="4E6D6812"/>
    <w:multiLevelType w:val="hybridMultilevel"/>
    <w:tmpl w:val="D36441FA"/>
    <w:styleLink w:val="ImportedStyle1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CF08D3C">
      <w:start w:val="1"/>
      <w:numFmt w:val="bullet"/>
      <w:lvlText w:val="-"/>
      <w:lvlJc w:val="left"/>
      <w:pPr>
        <w:ind w:left="2880" w:hanging="360"/>
      </w:pPr>
      <w:rPr>
        <w:rFonts w:ascii="Courier New" w:hAnsi="Courier New"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4" w15:restartNumberingAfterBreak="0">
    <w:nsid w:val="4EC11460"/>
    <w:multiLevelType w:val="multilevel"/>
    <w:tmpl w:val="85DE38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85" w15:restartNumberingAfterBreak="0">
    <w:nsid w:val="4F122FCB"/>
    <w:multiLevelType w:val="multilevel"/>
    <w:tmpl w:val="66A2D0E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86" w15:restartNumberingAfterBreak="0">
    <w:nsid w:val="4F176F65"/>
    <w:multiLevelType w:val="hybridMultilevel"/>
    <w:tmpl w:val="8EBC58FE"/>
    <w:lvl w:ilvl="0" w:tplc="04090017">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7" w15:restartNumberingAfterBreak="0">
    <w:nsid w:val="4F5B1247"/>
    <w:multiLevelType w:val="hybridMultilevel"/>
    <w:tmpl w:val="403CBDB2"/>
    <w:lvl w:ilvl="0" w:tplc="1F6CF928">
      <w:numFmt w:val="bullet"/>
      <w:lvlText w:val="-"/>
      <w:lvlJc w:val="left"/>
      <w:pPr>
        <w:ind w:left="720" w:hanging="360"/>
      </w:pPr>
      <w:rPr>
        <w:rFonts w:ascii="Times New Roman" w:eastAsia="Times New Roman" w:hAnsi="Times New Roman" w:cs="Times New Roman"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8" w15:restartNumberingAfterBreak="0">
    <w:nsid w:val="4F8D0B2B"/>
    <w:multiLevelType w:val="hybridMultilevel"/>
    <w:tmpl w:val="F0CEAC74"/>
    <w:styleLink w:val="ImportedStyle136"/>
    <w:lvl w:ilvl="0" w:tplc="0CF08D3C">
      <w:start w:val="1"/>
      <w:numFmt w:val="bullet"/>
      <w:lvlText w:val="-"/>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9" w15:restartNumberingAfterBreak="0">
    <w:nsid w:val="4FD8500E"/>
    <w:multiLevelType w:val="hybridMultilevel"/>
    <w:tmpl w:val="DD00E4EE"/>
    <w:styleLink w:val="ImportedStyle82213"/>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0" w15:restartNumberingAfterBreak="0">
    <w:nsid w:val="505F0127"/>
    <w:multiLevelType w:val="hybridMultilevel"/>
    <w:tmpl w:val="7E9ED24E"/>
    <w:styleLink w:val="Stilimportat5111111"/>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1" w15:restartNumberingAfterBreak="0">
    <w:nsid w:val="507F5121"/>
    <w:multiLevelType w:val="hybridMultilevel"/>
    <w:tmpl w:val="2D9634F2"/>
    <w:styleLink w:val="Stilimportat1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2" w15:restartNumberingAfterBreak="0">
    <w:nsid w:val="5097757B"/>
    <w:multiLevelType w:val="hybridMultilevel"/>
    <w:tmpl w:val="99165AE6"/>
    <w:styleLink w:val="ImportedStyle105"/>
    <w:lvl w:ilvl="0" w:tplc="A2668EB4">
      <w:start w:val="1"/>
      <w:numFmt w:val="bullet"/>
      <w:lvlText w:val="-"/>
      <w:lvlJc w:val="left"/>
      <w:pPr>
        <w:ind w:left="72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1" w:tplc="2D766852">
      <w:start w:val="1"/>
      <w:numFmt w:val="bullet"/>
      <w:lvlText w:val="-"/>
      <w:lvlJc w:val="left"/>
      <w:pPr>
        <w:ind w:left="108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2" w:tplc="93CA450C">
      <w:start w:val="1"/>
      <w:numFmt w:val="bullet"/>
      <w:lvlText w:val="-"/>
      <w:lvlJc w:val="left"/>
      <w:pPr>
        <w:ind w:left="180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3" w:tplc="5E58B410">
      <w:start w:val="1"/>
      <w:numFmt w:val="bullet"/>
      <w:lvlText w:val="-"/>
      <w:lvlJc w:val="left"/>
      <w:pPr>
        <w:ind w:left="252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4" w:tplc="6D14311A">
      <w:start w:val="1"/>
      <w:numFmt w:val="bullet"/>
      <w:lvlText w:val="-"/>
      <w:lvlJc w:val="left"/>
      <w:pPr>
        <w:ind w:left="324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5" w:tplc="4364BE64">
      <w:start w:val="1"/>
      <w:numFmt w:val="bullet"/>
      <w:lvlText w:val="-"/>
      <w:lvlJc w:val="left"/>
      <w:pPr>
        <w:ind w:left="396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6" w:tplc="A594D24E">
      <w:start w:val="1"/>
      <w:numFmt w:val="bullet"/>
      <w:lvlText w:val="-"/>
      <w:lvlJc w:val="left"/>
      <w:pPr>
        <w:ind w:left="468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7" w:tplc="A63A8C08">
      <w:start w:val="1"/>
      <w:numFmt w:val="bullet"/>
      <w:lvlText w:val="-"/>
      <w:lvlJc w:val="left"/>
      <w:pPr>
        <w:ind w:left="540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8" w:tplc="A140B76C">
      <w:start w:val="1"/>
      <w:numFmt w:val="bullet"/>
      <w:lvlText w:val="-"/>
      <w:lvlJc w:val="left"/>
      <w:pPr>
        <w:ind w:left="612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abstractNum>
  <w:abstractNum w:abstractNumId="393" w15:restartNumberingAfterBreak="0">
    <w:nsid w:val="50A45B53"/>
    <w:multiLevelType w:val="hybridMultilevel"/>
    <w:tmpl w:val="B7165448"/>
    <w:lvl w:ilvl="0" w:tplc="923EDB3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4" w15:restartNumberingAfterBreak="0">
    <w:nsid w:val="50AC1662"/>
    <w:multiLevelType w:val="hybridMultilevel"/>
    <w:tmpl w:val="DB9EDC28"/>
    <w:styleLink w:val="Stilimportat5142"/>
    <w:lvl w:ilvl="0" w:tplc="69044ACC">
      <w:start w:val="1"/>
      <w:numFmt w:val="bullet"/>
      <w:lvlText w:val="-"/>
      <w:lvlJc w:val="left"/>
      <w:pPr>
        <w:ind w:left="426" w:hanging="426"/>
      </w:pPr>
      <w:rPr>
        <w:rFonts w:ascii="Trebuchet MS" w:eastAsia="Trebuchet MS" w:hAnsi="Trebuchet MS" w:cs="Trebuchet MS"/>
        <w:b w:val="0"/>
        <w:bCs w:val="0"/>
        <w:i w:val="0"/>
        <w:iCs w:val="0"/>
        <w:caps w:val="0"/>
        <w:smallCaps w:val="0"/>
        <w:strike w:val="0"/>
        <w:dstrike w:val="0"/>
        <w:spacing w:val="0"/>
        <w:w w:val="100"/>
        <w:kern w:val="0"/>
        <w:position w:val="0"/>
        <w:highlight w:val="none"/>
        <w:vertAlign w:val="baseline"/>
      </w:rPr>
    </w:lvl>
    <w:lvl w:ilvl="1" w:tplc="C340071A">
      <w:start w:val="1"/>
      <w:numFmt w:val="bullet"/>
      <w:lvlText w:val="o"/>
      <w:lvlJc w:val="left"/>
      <w:pPr>
        <w:ind w:left="1146" w:hanging="426"/>
      </w:pPr>
      <w:rPr>
        <w:rFonts w:ascii="Trebuchet MS" w:eastAsia="Trebuchet MS" w:hAnsi="Trebuchet MS" w:cs="Trebuchet MS"/>
        <w:b w:val="0"/>
        <w:bCs w:val="0"/>
        <w:i w:val="0"/>
        <w:iCs w:val="0"/>
        <w:caps w:val="0"/>
        <w:smallCaps w:val="0"/>
        <w:strike w:val="0"/>
        <w:dstrike w:val="0"/>
        <w:spacing w:val="0"/>
        <w:w w:val="100"/>
        <w:kern w:val="0"/>
        <w:position w:val="0"/>
        <w:highlight w:val="none"/>
        <w:vertAlign w:val="baseline"/>
      </w:rPr>
    </w:lvl>
    <w:lvl w:ilvl="2" w:tplc="DC5AF100">
      <w:start w:val="1"/>
      <w:numFmt w:val="bullet"/>
      <w:lvlText w:val="▪"/>
      <w:lvlJc w:val="left"/>
      <w:pPr>
        <w:ind w:left="1866" w:hanging="426"/>
      </w:pPr>
      <w:rPr>
        <w:rFonts w:ascii="Trebuchet MS" w:eastAsia="Trebuchet MS" w:hAnsi="Trebuchet MS" w:cs="Trebuchet MS"/>
        <w:b w:val="0"/>
        <w:bCs w:val="0"/>
        <w:i w:val="0"/>
        <w:iCs w:val="0"/>
        <w:caps w:val="0"/>
        <w:smallCaps w:val="0"/>
        <w:strike w:val="0"/>
        <w:dstrike w:val="0"/>
        <w:spacing w:val="0"/>
        <w:w w:val="100"/>
        <w:kern w:val="0"/>
        <w:position w:val="0"/>
        <w:highlight w:val="none"/>
        <w:vertAlign w:val="baseline"/>
      </w:rPr>
    </w:lvl>
    <w:lvl w:ilvl="3" w:tplc="46325B24">
      <w:start w:val="1"/>
      <w:numFmt w:val="bullet"/>
      <w:lvlText w:val="•"/>
      <w:lvlJc w:val="left"/>
      <w:pPr>
        <w:ind w:left="2586" w:hanging="426"/>
      </w:pPr>
      <w:rPr>
        <w:rFonts w:ascii="Trebuchet MS" w:eastAsia="Trebuchet MS" w:hAnsi="Trebuchet MS" w:cs="Trebuchet MS"/>
        <w:b w:val="0"/>
        <w:bCs w:val="0"/>
        <w:i w:val="0"/>
        <w:iCs w:val="0"/>
        <w:caps w:val="0"/>
        <w:smallCaps w:val="0"/>
        <w:strike w:val="0"/>
        <w:dstrike w:val="0"/>
        <w:spacing w:val="0"/>
        <w:w w:val="100"/>
        <w:kern w:val="0"/>
        <w:position w:val="0"/>
        <w:highlight w:val="none"/>
        <w:vertAlign w:val="baseline"/>
      </w:rPr>
    </w:lvl>
    <w:lvl w:ilvl="4" w:tplc="DAAEDD30">
      <w:start w:val="1"/>
      <w:numFmt w:val="bullet"/>
      <w:lvlText w:val="o"/>
      <w:lvlJc w:val="left"/>
      <w:pPr>
        <w:ind w:left="3306" w:hanging="426"/>
      </w:pPr>
      <w:rPr>
        <w:rFonts w:ascii="Trebuchet MS" w:eastAsia="Trebuchet MS" w:hAnsi="Trebuchet MS" w:cs="Trebuchet MS"/>
        <w:b w:val="0"/>
        <w:bCs w:val="0"/>
        <w:i w:val="0"/>
        <w:iCs w:val="0"/>
        <w:caps w:val="0"/>
        <w:smallCaps w:val="0"/>
        <w:strike w:val="0"/>
        <w:dstrike w:val="0"/>
        <w:spacing w:val="0"/>
        <w:w w:val="100"/>
        <w:kern w:val="0"/>
        <w:position w:val="0"/>
        <w:highlight w:val="none"/>
        <w:vertAlign w:val="baseline"/>
      </w:rPr>
    </w:lvl>
    <w:lvl w:ilvl="5" w:tplc="01A43B58">
      <w:start w:val="1"/>
      <w:numFmt w:val="bullet"/>
      <w:lvlText w:val="▪"/>
      <w:lvlJc w:val="left"/>
      <w:pPr>
        <w:ind w:left="4026" w:hanging="426"/>
      </w:pPr>
      <w:rPr>
        <w:rFonts w:ascii="Trebuchet MS" w:eastAsia="Trebuchet MS" w:hAnsi="Trebuchet MS" w:cs="Trebuchet MS"/>
        <w:b w:val="0"/>
        <w:bCs w:val="0"/>
        <w:i w:val="0"/>
        <w:iCs w:val="0"/>
        <w:caps w:val="0"/>
        <w:smallCaps w:val="0"/>
        <w:strike w:val="0"/>
        <w:dstrike w:val="0"/>
        <w:spacing w:val="0"/>
        <w:w w:val="100"/>
        <w:kern w:val="0"/>
        <w:position w:val="0"/>
        <w:highlight w:val="none"/>
        <w:vertAlign w:val="baseline"/>
      </w:rPr>
    </w:lvl>
    <w:lvl w:ilvl="6" w:tplc="1594370C">
      <w:start w:val="1"/>
      <w:numFmt w:val="bullet"/>
      <w:lvlText w:val="•"/>
      <w:lvlJc w:val="left"/>
      <w:pPr>
        <w:ind w:left="4746" w:hanging="426"/>
      </w:pPr>
      <w:rPr>
        <w:rFonts w:ascii="Trebuchet MS" w:eastAsia="Trebuchet MS" w:hAnsi="Trebuchet MS" w:cs="Trebuchet MS"/>
        <w:b w:val="0"/>
        <w:bCs w:val="0"/>
        <w:i w:val="0"/>
        <w:iCs w:val="0"/>
        <w:caps w:val="0"/>
        <w:smallCaps w:val="0"/>
        <w:strike w:val="0"/>
        <w:dstrike w:val="0"/>
        <w:spacing w:val="0"/>
        <w:w w:val="100"/>
        <w:kern w:val="0"/>
        <w:position w:val="0"/>
        <w:highlight w:val="none"/>
        <w:vertAlign w:val="baseline"/>
      </w:rPr>
    </w:lvl>
    <w:lvl w:ilvl="7" w:tplc="19204F1E">
      <w:start w:val="1"/>
      <w:numFmt w:val="bullet"/>
      <w:lvlText w:val="o"/>
      <w:lvlJc w:val="left"/>
      <w:pPr>
        <w:ind w:left="5466" w:hanging="426"/>
      </w:pPr>
      <w:rPr>
        <w:rFonts w:ascii="Trebuchet MS" w:eastAsia="Trebuchet MS" w:hAnsi="Trebuchet MS" w:cs="Trebuchet MS"/>
        <w:b w:val="0"/>
        <w:bCs w:val="0"/>
        <w:i w:val="0"/>
        <w:iCs w:val="0"/>
        <w:caps w:val="0"/>
        <w:smallCaps w:val="0"/>
        <w:strike w:val="0"/>
        <w:dstrike w:val="0"/>
        <w:spacing w:val="0"/>
        <w:w w:val="100"/>
        <w:kern w:val="0"/>
        <w:position w:val="0"/>
        <w:highlight w:val="none"/>
        <w:vertAlign w:val="baseline"/>
      </w:rPr>
    </w:lvl>
    <w:lvl w:ilvl="8" w:tplc="A404B740">
      <w:start w:val="1"/>
      <w:numFmt w:val="bullet"/>
      <w:lvlText w:val="▪"/>
      <w:lvlJc w:val="left"/>
      <w:pPr>
        <w:ind w:left="6186" w:hanging="426"/>
      </w:pPr>
      <w:rPr>
        <w:rFonts w:ascii="Trebuchet MS" w:eastAsia="Trebuchet MS" w:hAnsi="Trebuchet MS" w:cs="Trebuchet MS"/>
        <w:b w:val="0"/>
        <w:bCs w:val="0"/>
        <w:i w:val="0"/>
        <w:iCs w:val="0"/>
        <w:caps w:val="0"/>
        <w:smallCaps w:val="0"/>
        <w:strike w:val="0"/>
        <w:dstrike w:val="0"/>
        <w:spacing w:val="0"/>
        <w:w w:val="100"/>
        <w:kern w:val="0"/>
        <w:position w:val="0"/>
        <w:highlight w:val="none"/>
        <w:vertAlign w:val="baseline"/>
      </w:rPr>
    </w:lvl>
  </w:abstractNum>
  <w:abstractNum w:abstractNumId="395" w15:restartNumberingAfterBreak="0">
    <w:nsid w:val="50BC077E"/>
    <w:multiLevelType w:val="hybridMultilevel"/>
    <w:tmpl w:val="368E5D82"/>
    <w:styleLink w:val="Stilimportat415"/>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CF08D3C">
      <w:start w:val="1"/>
      <w:numFmt w:val="bullet"/>
      <w:lvlText w:val="-"/>
      <w:lvlJc w:val="left"/>
      <w:pPr>
        <w:ind w:left="2880" w:hanging="360"/>
      </w:pPr>
      <w:rPr>
        <w:rFonts w:ascii="Courier New" w:hAnsi="Courier New"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6" w15:restartNumberingAfterBreak="0">
    <w:nsid w:val="510A216B"/>
    <w:multiLevelType w:val="hybridMultilevel"/>
    <w:tmpl w:val="4A6801C2"/>
    <w:lvl w:ilvl="0" w:tplc="5492D394">
      <w:start w:val="4"/>
      <w:numFmt w:val="upperRoman"/>
      <w:lvlText w:val="%1."/>
      <w:lvlJc w:val="left"/>
      <w:pPr>
        <w:ind w:left="1224" w:hanging="720"/>
      </w:pPr>
      <w:rPr>
        <w:rFonts w:hint="default"/>
        <w:b/>
      </w:r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397" w15:restartNumberingAfterBreak="0">
    <w:nsid w:val="510F7108"/>
    <w:multiLevelType w:val="hybridMultilevel"/>
    <w:tmpl w:val="3C1C4C32"/>
    <w:styleLink w:val="Stilimportat5422"/>
    <w:lvl w:ilvl="0" w:tplc="8C0073A2">
      <w:start w:val="1"/>
      <w:numFmt w:val="upperRoman"/>
      <w:lvlText w:val="%1."/>
      <w:lvlJc w:val="left"/>
      <w:pPr>
        <w:ind w:left="1080" w:hanging="720"/>
      </w:pPr>
      <w:rPr>
        <w:rFonts w:hAnsi="Arial Unicode MS"/>
        <w:caps w:val="0"/>
        <w:smallCaps w:val="0"/>
        <w:strike w:val="0"/>
        <w:dstrike w:val="0"/>
        <w:spacing w:val="0"/>
        <w:w w:val="100"/>
        <w:kern w:val="0"/>
        <w:position w:val="0"/>
        <w:highlight w:val="none"/>
        <w:vertAlign w:val="baseline"/>
      </w:rPr>
    </w:lvl>
    <w:lvl w:ilvl="1" w:tplc="971469EA">
      <w:start w:val="1"/>
      <w:numFmt w:val="lowerLetter"/>
      <w:lvlText w:val="%2."/>
      <w:lvlJc w:val="left"/>
      <w:pPr>
        <w:ind w:left="1440" w:hanging="360"/>
      </w:pPr>
      <w:rPr>
        <w:rFonts w:hAnsi="Arial Unicode MS"/>
        <w:caps w:val="0"/>
        <w:smallCaps w:val="0"/>
        <w:strike w:val="0"/>
        <w:dstrike w:val="0"/>
        <w:spacing w:val="0"/>
        <w:w w:val="100"/>
        <w:kern w:val="0"/>
        <w:position w:val="0"/>
        <w:highlight w:val="none"/>
        <w:vertAlign w:val="baseline"/>
      </w:rPr>
    </w:lvl>
    <w:lvl w:ilvl="2" w:tplc="D638C15A">
      <w:start w:val="1"/>
      <w:numFmt w:val="lowerRoman"/>
      <w:lvlText w:val="%3."/>
      <w:lvlJc w:val="left"/>
      <w:pPr>
        <w:ind w:left="2160" w:hanging="313"/>
      </w:pPr>
      <w:rPr>
        <w:rFonts w:hAnsi="Arial Unicode MS"/>
        <w:caps w:val="0"/>
        <w:smallCaps w:val="0"/>
        <w:strike w:val="0"/>
        <w:dstrike w:val="0"/>
        <w:spacing w:val="0"/>
        <w:w w:val="100"/>
        <w:kern w:val="0"/>
        <w:position w:val="0"/>
        <w:highlight w:val="none"/>
        <w:vertAlign w:val="baseline"/>
      </w:rPr>
    </w:lvl>
    <w:lvl w:ilvl="3" w:tplc="1592E858">
      <w:start w:val="1"/>
      <w:numFmt w:val="decimal"/>
      <w:lvlText w:val="%4."/>
      <w:lvlJc w:val="left"/>
      <w:pPr>
        <w:ind w:left="2880" w:hanging="360"/>
      </w:pPr>
      <w:rPr>
        <w:rFonts w:hAnsi="Arial Unicode MS"/>
        <w:caps w:val="0"/>
        <w:smallCaps w:val="0"/>
        <w:strike w:val="0"/>
        <w:dstrike w:val="0"/>
        <w:spacing w:val="0"/>
        <w:w w:val="100"/>
        <w:kern w:val="0"/>
        <w:position w:val="0"/>
        <w:highlight w:val="none"/>
        <w:vertAlign w:val="baseline"/>
      </w:rPr>
    </w:lvl>
    <w:lvl w:ilvl="4" w:tplc="1A92951A">
      <w:start w:val="1"/>
      <w:numFmt w:val="lowerLetter"/>
      <w:lvlText w:val="%5."/>
      <w:lvlJc w:val="left"/>
      <w:pPr>
        <w:ind w:left="3600" w:hanging="360"/>
      </w:pPr>
      <w:rPr>
        <w:rFonts w:hAnsi="Arial Unicode MS"/>
        <w:caps w:val="0"/>
        <w:smallCaps w:val="0"/>
        <w:strike w:val="0"/>
        <w:dstrike w:val="0"/>
        <w:spacing w:val="0"/>
        <w:w w:val="100"/>
        <w:kern w:val="0"/>
        <w:position w:val="0"/>
        <w:highlight w:val="none"/>
        <w:vertAlign w:val="baseline"/>
      </w:rPr>
    </w:lvl>
    <w:lvl w:ilvl="5" w:tplc="9A38D9AC">
      <w:start w:val="1"/>
      <w:numFmt w:val="lowerRoman"/>
      <w:lvlText w:val="%6."/>
      <w:lvlJc w:val="left"/>
      <w:pPr>
        <w:ind w:left="4320" w:hanging="313"/>
      </w:pPr>
      <w:rPr>
        <w:rFonts w:hAnsi="Arial Unicode MS"/>
        <w:caps w:val="0"/>
        <w:smallCaps w:val="0"/>
        <w:strike w:val="0"/>
        <w:dstrike w:val="0"/>
        <w:spacing w:val="0"/>
        <w:w w:val="100"/>
        <w:kern w:val="0"/>
        <w:position w:val="0"/>
        <w:highlight w:val="none"/>
        <w:vertAlign w:val="baseline"/>
      </w:rPr>
    </w:lvl>
    <w:lvl w:ilvl="6" w:tplc="5CF46D5A">
      <w:start w:val="1"/>
      <w:numFmt w:val="decimal"/>
      <w:lvlText w:val="%7."/>
      <w:lvlJc w:val="left"/>
      <w:pPr>
        <w:ind w:left="5040" w:hanging="360"/>
      </w:pPr>
      <w:rPr>
        <w:rFonts w:hAnsi="Arial Unicode MS"/>
        <w:caps w:val="0"/>
        <w:smallCaps w:val="0"/>
        <w:strike w:val="0"/>
        <w:dstrike w:val="0"/>
        <w:spacing w:val="0"/>
        <w:w w:val="100"/>
        <w:kern w:val="0"/>
        <w:position w:val="0"/>
        <w:highlight w:val="none"/>
        <w:vertAlign w:val="baseline"/>
      </w:rPr>
    </w:lvl>
    <w:lvl w:ilvl="7" w:tplc="7CD09B2E">
      <w:start w:val="1"/>
      <w:numFmt w:val="lowerLetter"/>
      <w:lvlText w:val="%8."/>
      <w:lvlJc w:val="left"/>
      <w:pPr>
        <w:ind w:left="5760" w:hanging="360"/>
      </w:pPr>
      <w:rPr>
        <w:rFonts w:hAnsi="Arial Unicode MS"/>
        <w:caps w:val="0"/>
        <w:smallCaps w:val="0"/>
        <w:strike w:val="0"/>
        <w:dstrike w:val="0"/>
        <w:spacing w:val="0"/>
        <w:w w:val="100"/>
        <w:kern w:val="0"/>
        <w:position w:val="0"/>
        <w:highlight w:val="none"/>
        <w:vertAlign w:val="baseline"/>
      </w:rPr>
    </w:lvl>
    <w:lvl w:ilvl="8" w:tplc="A8AAF53E">
      <w:start w:val="1"/>
      <w:numFmt w:val="lowerRoman"/>
      <w:lvlText w:val="%9."/>
      <w:lvlJc w:val="left"/>
      <w:pPr>
        <w:ind w:left="6480" w:hanging="313"/>
      </w:pPr>
      <w:rPr>
        <w:rFonts w:hAnsi="Arial Unicode MS"/>
        <w:caps w:val="0"/>
        <w:smallCaps w:val="0"/>
        <w:strike w:val="0"/>
        <w:dstrike w:val="0"/>
        <w:spacing w:val="0"/>
        <w:w w:val="100"/>
        <w:kern w:val="0"/>
        <w:position w:val="0"/>
        <w:highlight w:val="none"/>
        <w:vertAlign w:val="baseline"/>
      </w:rPr>
    </w:lvl>
  </w:abstractNum>
  <w:abstractNum w:abstractNumId="398" w15:restartNumberingAfterBreak="0">
    <w:nsid w:val="51474BD9"/>
    <w:multiLevelType w:val="hybridMultilevel"/>
    <w:tmpl w:val="EDFECE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9" w15:restartNumberingAfterBreak="0">
    <w:nsid w:val="51545737"/>
    <w:multiLevelType w:val="hybridMultilevel"/>
    <w:tmpl w:val="5FA6DF7C"/>
    <w:styleLink w:val="ImportedStyle325"/>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0" w15:restartNumberingAfterBreak="0">
    <w:nsid w:val="515F6595"/>
    <w:multiLevelType w:val="hybridMultilevel"/>
    <w:tmpl w:val="3030E730"/>
    <w:lvl w:ilvl="0" w:tplc="4C582106">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1" w15:restartNumberingAfterBreak="0">
    <w:nsid w:val="519C0BDD"/>
    <w:multiLevelType w:val="hybridMultilevel"/>
    <w:tmpl w:val="AC26CB28"/>
    <w:lvl w:ilvl="0" w:tplc="04090001">
      <w:start w:val="1"/>
      <w:numFmt w:val="bullet"/>
      <w:lvlText w:val=""/>
      <w:lvlJc w:val="left"/>
      <w:pPr>
        <w:ind w:left="1068" w:hanging="360"/>
      </w:pPr>
      <w:rPr>
        <w:rFonts w:ascii="Symbol" w:hAnsi="Symbo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402" w15:restartNumberingAfterBreak="0">
    <w:nsid w:val="52402E39"/>
    <w:multiLevelType w:val="multilevel"/>
    <w:tmpl w:val="E35E38B6"/>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
      <w:lvlJc w:val="left"/>
      <w:pPr>
        <w:ind w:left="2160" w:hanging="360"/>
      </w:pPr>
      <w:rPr>
        <w:rFonts w:ascii="Noto Sans Symbols" w:eastAsia="Noto Sans Symbols" w:hAnsi="Noto Sans Symbols" w:cs="Noto Sans Symbols"/>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403" w15:restartNumberingAfterBreak="0">
    <w:nsid w:val="526704D9"/>
    <w:multiLevelType w:val="hybridMultilevel"/>
    <w:tmpl w:val="42763DE0"/>
    <w:styleLink w:val="Stilimportat4113"/>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4" w15:restartNumberingAfterBreak="0">
    <w:nsid w:val="5296789D"/>
    <w:multiLevelType w:val="hybridMultilevel"/>
    <w:tmpl w:val="DEF02B5E"/>
    <w:styleLink w:val="Stilimportat63111"/>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5" w15:restartNumberingAfterBreak="0">
    <w:nsid w:val="529C0125"/>
    <w:multiLevelType w:val="hybridMultilevel"/>
    <w:tmpl w:val="0EF04A70"/>
    <w:styleLink w:val="ImportedStyle116242"/>
    <w:lvl w:ilvl="0" w:tplc="08342168">
      <w:start w:val="1"/>
      <w:numFmt w:val="bullet"/>
      <w:lvlText w:val="·"/>
      <w:lvlJc w:val="left"/>
      <w:pPr>
        <w:tabs>
          <w:tab w:val="num" w:pos="709"/>
        </w:tabs>
        <w:ind w:left="872" w:hanging="446"/>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1" w:tplc="0CC429C6">
      <w:start w:val="1"/>
      <w:numFmt w:val="bullet"/>
      <w:lvlText w:val="o"/>
      <w:lvlJc w:val="left"/>
      <w:pPr>
        <w:tabs>
          <w:tab w:val="left" w:pos="709"/>
          <w:tab w:val="num" w:pos="1600"/>
        </w:tabs>
        <w:ind w:left="1763" w:hanging="609"/>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2" w:tplc="F5928254">
      <w:start w:val="1"/>
      <w:numFmt w:val="bullet"/>
      <w:lvlText w:val="▪"/>
      <w:lvlJc w:val="left"/>
      <w:pPr>
        <w:tabs>
          <w:tab w:val="left" w:pos="709"/>
          <w:tab w:val="num" w:pos="2320"/>
        </w:tabs>
        <w:ind w:left="2483" w:hanging="609"/>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3" w:tplc="5F6ABE1E">
      <w:start w:val="1"/>
      <w:numFmt w:val="bullet"/>
      <w:lvlText w:val="·"/>
      <w:lvlJc w:val="left"/>
      <w:pPr>
        <w:tabs>
          <w:tab w:val="left" w:pos="709"/>
          <w:tab w:val="num" w:pos="3040"/>
        </w:tabs>
        <w:ind w:left="3203" w:hanging="609"/>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4" w:tplc="283A86E8">
      <w:start w:val="1"/>
      <w:numFmt w:val="bullet"/>
      <w:lvlText w:val="o"/>
      <w:lvlJc w:val="left"/>
      <w:pPr>
        <w:tabs>
          <w:tab w:val="left" w:pos="709"/>
          <w:tab w:val="num" w:pos="3760"/>
        </w:tabs>
        <w:ind w:left="3923" w:hanging="609"/>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5" w:tplc="F05ECC64">
      <w:start w:val="1"/>
      <w:numFmt w:val="bullet"/>
      <w:lvlText w:val="▪"/>
      <w:lvlJc w:val="left"/>
      <w:pPr>
        <w:tabs>
          <w:tab w:val="left" w:pos="709"/>
          <w:tab w:val="num" w:pos="4480"/>
        </w:tabs>
        <w:ind w:left="4643" w:hanging="609"/>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6" w:tplc="AD7C1E18">
      <w:start w:val="1"/>
      <w:numFmt w:val="bullet"/>
      <w:lvlText w:val="·"/>
      <w:lvlJc w:val="left"/>
      <w:pPr>
        <w:tabs>
          <w:tab w:val="left" w:pos="709"/>
          <w:tab w:val="num" w:pos="5200"/>
        </w:tabs>
        <w:ind w:left="5363" w:hanging="609"/>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7" w:tplc="C2FA8F22">
      <w:start w:val="1"/>
      <w:numFmt w:val="bullet"/>
      <w:lvlText w:val="o"/>
      <w:lvlJc w:val="left"/>
      <w:pPr>
        <w:tabs>
          <w:tab w:val="left" w:pos="709"/>
          <w:tab w:val="num" w:pos="5920"/>
        </w:tabs>
        <w:ind w:left="6083" w:hanging="609"/>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8" w:tplc="8F52A768">
      <w:start w:val="1"/>
      <w:numFmt w:val="bullet"/>
      <w:lvlText w:val="▪"/>
      <w:lvlJc w:val="left"/>
      <w:pPr>
        <w:tabs>
          <w:tab w:val="left" w:pos="709"/>
          <w:tab w:val="num" w:pos="6640"/>
        </w:tabs>
        <w:ind w:left="6803" w:hanging="609"/>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abstractNum>
  <w:abstractNum w:abstractNumId="406" w15:restartNumberingAfterBreak="0">
    <w:nsid w:val="529F76E1"/>
    <w:multiLevelType w:val="hybridMultilevel"/>
    <w:tmpl w:val="B394B21A"/>
    <w:styleLink w:val="Stilimportat562"/>
    <w:lvl w:ilvl="0" w:tplc="191A38D4">
      <w:start w:val="1"/>
      <w:numFmt w:val="bullet"/>
      <w:lvlText w:val="-"/>
      <w:lvlJc w:val="left"/>
      <w:pPr>
        <w:ind w:left="72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1" w:tplc="7BE6A0F6">
      <w:start w:val="1"/>
      <w:numFmt w:val="bullet"/>
      <w:lvlText w:val="-"/>
      <w:lvlJc w:val="left"/>
      <w:pPr>
        <w:ind w:left="144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2" w:tplc="6D7205A0">
      <w:start w:val="1"/>
      <w:numFmt w:val="bullet"/>
      <w:lvlText w:val="▪"/>
      <w:lvlJc w:val="left"/>
      <w:pPr>
        <w:ind w:left="216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3" w:tplc="1E84057C">
      <w:start w:val="1"/>
      <w:numFmt w:val="bullet"/>
      <w:lvlText w:val="•"/>
      <w:lvlJc w:val="left"/>
      <w:pPr>
        <w:ind w:left="288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4" w:tplc="E7460FFA">
      <w:start w:val="1"/>
      <w:numFmt w:val="bullet"/>
      <w:lvlText w:val="o"/>
      <w:lvlJc w:val="left"/>
      <w:pPr>
        <w:ind w:left="360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5" w:tplc="2AA6B14A">
      <w:start w:val="1"/>
      <w:numFmt w:val="bullet"/>
      <w:lvlText w:val="▪"/>
      <w:lvlJc w:val="left"/>
      <w:pPr>
        <w:ind w:left="432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6" w:tplc="FF60C6B0">
      <w:start w:val="1"/>
      <w:numFmt w:val="bullet"/>
      <w:lvlText w:val="•"/>
      <w:lvlJc w:val="left"/>
      <w:pPr>
        <w:ind w:left="504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7" w:tplc="0C3A6020">
      <w:start w:val="1"/>
      <w:numFmt w:val="bullet"/>
      <w:lvlText w:val="o"/>
      <w:lvlJc w:val="left"/>
      <w:pPr>
        <w:ind w:left="576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8" w:tplc="01440FBA">
      <w:start w:val="1"/>
      <w:numFmt w:val="bullet"/>
      <w:lvlText w:val="▪"/>
      <w:lvlJc w:val="left"/>
      <w:pPr>
        <w:ind w:left="648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abstractNum>
  <w:abstractNum w:abstractNumId="407" w15:restartNumberingAfterBreak="0">
    <w:nsid w:val="52C2359F"/>
    <w:multiLevelType w:val="hybridMultilevel"/>
    <w:tmpl w:val="BBAE8E44"/>
    <w:lvl w:ilvl="0" w:tplc="923EDB3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8" w15:restartNumberingAfterBreak="0">
    <w:nsid w:val="53215AD9"/>
    <w:multiLevelType w:val="multilevel"/>
    <w:tmpl w:val="FCC2325A"/>
    <w:lvl w:ilvl="0">
      <w:start w:val="1"/>
      <w:numFmt w:val="decimal"/>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decimal"/>
      <w:lvlText w:val="%5."/>
      <w:lvlJc w:val="left"/>
      <w:pPr>
        <w:ind w:left="3600" w:hanging="360"/>
      </w:pPr>
      <w:rPr>
        <w:color w:val="000000"/>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9" w15:restartNumberingAfterBreak="0">
    <w:nsid w:val="53325A13"/>
    <w:multiLevelType w:val="hybridMultilevel"/>
    <w:tmpl w:val="A192D0AA"/>
    <w:lvl w:ilvl="0" w:tplc="8AC4E88E">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0" w15:restartNumberingAfterBreak="0">
    <w:nsid w:val="536F012B"/>
    <w:multiLevelType w:val="hybridMultilevel"/>
    <w:tmpl w:val="F9F4C4D4"/>
    <w:lvl w:ilvl="0" w:tplc="864C9478">
      <w:numFmt w:val="bullet"/>
      <w:lvlText w:val="•"/>
      <w:lvlJc w:val="left"/>
      <w:pPr>
        <w:ind w:left="678" w:hanging="283"/>
      </w:pPr>
      <w:rPr>
        <w:rFonts w:ascii="Times New Roman" w:eastAsia="Times New Roman" w:hAnsi="Times New Roman" w:cs="Times New Roman" w:hint="default"/>
        <w:w w:val="103"/>
        <w:lang w:val="ro-RO" w:eastAsia="en-US" w:bidi="ar-SA"/>
      </w:rPr>
    </w:lvl>
    <w:lvl w:ilvl="1" w:tplc="2DD00CDC">
      <w:numFmt w:val="bullet"/>
      <w:lvlText w:val="-"/>
      <w:lvlJc w:val="left"/>
      <w:pPr>
        <w:ind w:left="958" w:hanging="275"/>
      </w:pPr>
      <w:rPr>
        <w:rFonts w:ascii="Times New Roman" w:eastAsia="Times New Roman" w:hAnsi="Times New Roman" w:cs="Times New Roman" w:hint="default"/>
        <w:b w:val="0"/>
        <w:bCs w:val="0"/>
        <w:i w:val="0"/>
        <w:iCs w:val="0"/>
        <w:color w:val="0C0C0C"/>
        <w:w w:val="118"/>
        <w:sz w:val="23"/>
        <w:szCs w:val="23"/>
        <w:lang w:val="ro-RO" w:eastAsia="en-US" w:bidi="ar-SA"/>
      </w:rPr>
    </w:lvl>
    <w:lvl w:ilvl="2" w:tplc="BEE87B3C">
      <w:numFmt w:val="bullet"/>
      <w:lvlText w:val="•"/>
      <w:lvlJc w:val="left"/>
      <w:pPr>
        <w:ind w:left="2064" w:hanging="275"/>
      </w:pPr>
      <w:rPr>
        <w:rFonts w:hint="default"/>
        <w:lang w:val="ro-RO" w:eastAsia="en-US" w:bidi="ar-SA"/>
      </w:rPr>
    </w:lvl>
    <w:lvl w:ilvl="3" w:tplc="3648CB30">
      <w:numFmt w:val="bullet"/>
      <w:lvlText w:val="•"/>
      <w:lvlJc w:val="left"/>
      <w:pPr>
        <w:ind w:left="3168" w:hanging="275"/>
      </w:pPr>
      <w:rPr>
        <w:rFonts w:hint="default"/>
        <w:lang w:val="ro-RO" w:eastAsia="en-US" w:bidi="ar-SA"/>
      </w:rPr>
    </w:lvl>
    <w:lvl w:ilvl="4" w:tplc="8A94D584">
      <w:numFmt w:val="bullet"/>
      <w:lvlText w:val="•"/>
      <w:lvlJc w:val="left"/>
      <w:pPr>
        <w:ind w:left="4273" w:hanging="275"/>
      </w:pPr>
      <w:rPr>
        <w:rFonts w:hint="default"/>
        <w:lang w:val="ro-RO" w:eastAsia="en-US" w:bidi="ar-SA"/>
      </w:rPr>
    </w:lvl>
    <w:lvl w:ilvl="5" w:tplc="CE5E7F30">
      <w:numFmt w:val="bullet"/>
      <w:lvlText w:val="•"/>
      <w:lvlJc w:val="left"/>
      <w:pPr>
        <w:ind w:left="5377" w:hanging="275"/>
      </w:pPr>
      <w:rPr>
        <w:rFonts w:hint="default"/>
        <w:lang w:val="ro-RO" w:eastAsia="en-US" w:bidi="ar-SA"/>
      </w:rPr>
    </w:lvl>
    <w:lvl w:ilvl="6" w:tplc="ED9048AC">
      <w:numFmt w:val="bullet"/>
      <w:lvlText w:val="•"/>
      <w:lvlJc w:val="left"/>
      <w:pPr>
        <w:ind w:left="6482" w:hanging="275"/>
      </w:pPr>
      <w:rPr>
        <w:rFonts w:hint="default"/>
        <w:lang w:val="ro-RO" w:eastAsia="en-US" w:bidi="ar-SA"/>
      </w:rPr>
    </w:lvl>
    <w:lvl w:ilvl="7" w:tplc="655CE2D8">
      <w:numFmt w:val="bullet"/>
      <w:lvlText w:val="•"/>
      <w:lvlJc w:val="left"/>
      <w:pPr>
        <w:ind w:left="7586" w:hanging="275"/>
      </w:pPr>
      <w:rPr>
        <w:rFonts w:hint="default"/>
        <w:lang w:val="ro-RO" w:eastAsia="en-US" w:bidi="ar-SA"/>
      </w:rPr>
    </w:lvl>
    <w:lvl w:ilvl="8" w:tplc="0EBE0D20">
      <w:numFmt w:val="bullet"/>
      <w:lvlText w:val="•"/>
      <w:lvlJc w:val="left"/>
      <w:pPr>
        <w:ind w:left="8691" w:hanging="275"/>
      </w:pPr>
      <w:rPr>
        <w:rFonts w:hint="default"/>
        <w:lang w:val="ro-RO" w:eastAsia="en-US" w:bidi="ar-SA"/>
      </w:rPr>
    </w:lvl>
  </w:abstractNum>
  <w:abstractNum w:abstractNumId="411" w15:restartNumberingAfterBreak="0">
    <w:nsid w:val="53C27126"/>
    <w:multiLevelType w:val="hybridMultilevel"/>
    <w:tmpl w:val="7A3EFF7E"/>
    <w:lvl w:ilvl="0" w:tplc="04090001">
      <w:start w:val="1"/>
      <w:numFmt w:val="bullet"/>
      <w:lvlText w:val=""/>
      <w:lvlJc w:val="left"/>
      <w:pPr>
        <w:ind w:left="360" w:hanging="360"/>
      </w:pPr>
      <w:rPr>
        <w:rFonts w:ascii="Symbol" w:hAnsi="Symbol" w:hint="default"/>
      </w:rPr>
    </w:lvl>
    <w:lvl w:ilvl="1" w:tplc="26B44426">
      <w:numFmt w:val="bullet"/>
      <w:lvlText w:val="•"/>
      <w:lvlJc w:val="left"/>
      <w:pPr>
        <w:ind w:left="1080" w:hanging="360"/>
      </w:pPr>
      <w:rPr>
        <w:rFonts w:ascii="Arial" w:eastAsiaTheme="minorHAnsi" w:hAnsi="Arial"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2" w15:restartNumberingAfterBreak="0">
    <w:nsid w:val="54242AD6"/>
    <w:multiLevelType w:val="hybridMultilevel"/>
    <w:tmpl w:val="01C2BB8E"/>
    <w:styleLink w:val="ImportedStyle11517"/>
    <w:lvl w:ilvl="0" w:tplc="CD5A927A">
      <w:start w:val="1"/>
      <w:numFmt w:val="lowerLetter"/>
      <w:lvlText w:val="%1."/>
      <w:lvlJc w:val="left"/>
      <w:pPr>
        <w:ind w:left="1800" w:hanging="360"/>
      </w:pPr>
      <w:rPr>
        <w:rFonts w:hAnsi="Arial Unicode MS"/>
        <w:caps w:val="0"/>
        <w:smallCaps w:val="0"/>
        <w:strike w:val="0"/>
        <w:dstrike w:val="0"/>
        <w:spacing w:val="0"/>
        <w:w w:val="100"/>
        <w:kern w:val="0"/>
        <w:position w:val="0"/>
        <w:highlight w:val="none"/>
        <w:vertAlign w:val="baseline"/>
      </w:rPr>
    </w:lvl>
    <w:lvl w:ilvl="1" w:tplc="CA3852D8">
      <w:start w:val="1"/>
      <w:numFmt w:val="lowerLetter"/>
      <w:lvlText w:val="%2."/>
      <w:lvlJc w:val="left"/>
      <w:pPr>
        <w:ind w:left="1080" w:hanging="360"/>
      </w:pPr>
      <w:rPr>
        <w:rFonts w:hAnsi="Arial Unicode MS"/>
        <w:caps w:val="0"/>
        <w:smallCaps w:val="0"/>
        <w:strike w:val="0"/>
        <w:dstrike w:val="0"/>
        <w:spacing w:val="0"/>
        <w:w w:val="100"/>
        <w:kern w:val="0"/>
        <w:position w:val="0"/>
        <w:highlight w:val="none"/>
        <w:vertAlign w:val="baseline"/>
      </w:rPr>
    </w:lvl>
    <w:lvl w:ilvl="2" w:tplc="952AF6EE">
      <w:start w:val="1"/>
      <w:numFmt w:val="lowerLetter"/>
      <w:lvlText w:val="%3."/>
      <w:lvlJc w:val="left"/>
      <w:pPr>
        <w:ind w:left="1800" w:hanging="360"/>
      </w:pPr>
      <w:rPr>
        <w:rFonts w:hAnsi="Arial Unicode MS"/>
        <w:caps w:val="0"/>
        <w:smallCaps w:val="0"/>
        <w:strike w:val="0"/>
        <w:dstrike w:val="0"/>
        <w:spacing w:val="0"/>
        <w:w w:val="100"/>
        <w:kern w:val="0"/>
        <w:position w:val="0"/>
        <w:highlight w:val="none"/>
        <w:vertAlign w:val="baseline"/>
      </w:rPr>
    </w:lvl>
    <w:lvl w:ilvl="3" w:tplc="B7C6BBE8">
      <w:start w:val="1"/>
      <w:numFmt w:val="lowerLetter"/>
      <w:lvlText w:val="%4."/>
      <w:lvlJc w:val="left"/>
      <w:pPr>
        <w:ind w:left="2520" w:hanging="360"/>
      </w:pPr>
      <w:rPr>
        <w:rFonts w:hAnsi="Arial Unicode MS"/>
        <w:caps w:val="0"/>
        <w:smallCaps w:val="0"/>
        <w:strike w:val="0"/>
        <w:dstrike w:val="0"/>
        <w:spacing w:val="0"/>
        <w:w w:val="100"/>
        <w:kern w:val="0"/>
        <w:position w:val="0"/>
        <w:highlight w:val="none"/>
        <w:vertAlign w:val="baseline"/>
      </w:rPr>
    </w:lvl>
    <w:lvl w:ilvl="4" w:tplc="5F3CDB4C">
      <w:start w:val="1"/>
      <w:numFmt w:val="lowerLetter"/>
      <w:lvlText w:val="%5."/>
      <w:lvlJc w:val="left"/>
      <w:pPr>
        <w:ind w:left="3240" w:hanging="360"/>
      </w:pPr>
      <w:rPr>
        <w:rFonts w:hAnsi="Arial Unicode MS"/>
        <w:caps w:val="0"/>
        <w:smallCaps w:val="0"/>
        <w:strike w:val="0"/>
        <w:dstrike w:val="0"/>
        <w:spacing w:val="0"/>
        <w:w w:val="100"/>
        <w:kern w:val="0"/>
        <w:position w:val="0"/>
        <w:highlight w:val="none"/>
        <w:vertAlign w:val="baseline"/>
      </w:rPr>
    </w:lvl>
    <w:lvl w:ilvl="5" w:tplc="B13CC45C">
      <w:start w:val="1"/>
      <w:numFmt w:val="lowerLetter"/>
      <w:lvlText w:val="%6."/>
      <w:lvlJc w:val="left"/>
      <w:pPr>
        <w:ind w:left="3960" w:hanging="360"/>
      </w:pPr>
      <w:rPr>
        <w:rFonts w:hAnsi="Arial Unicode MS"/>
        <w:caps w:val="0"/>
        <w:smallCaps w:val="0"/>
        <w:strike w:val="0"/>
        <w:dstrike w:val="0"/>
        <w:spacing w:val="0"/>
        <w:w w:val="100"/>
        <w:kern w:val="0"/>
        <w:position w:val="0"/>
        <w:highlight w:val="none"/>
        <w:vertAlign w:val="baseline"/>
      </w:rPr>
    </w:lvl>
    <w:lvl w:ilvl="6" w:tplc="B6184956">
      <w:start w:val="1"/>
      <w:numFmt w:val="lowerLetter"/>
      <w:lvlText w:val="%7."/>
      <w:lvlJc w:val="left"/>
      <w:pPr>
        <w:ind w:left="4680" w:hanging="360"/>
      </w:pPr>
      <w:rPr>
        <w:rFonts w:hAnsi="Arial Unicode MS"/>
        <w:caps w:val="0"/>
        <w:smallCaps w:val="0"/>
        <w:strike w:val="0"/>
        <w:dstrike w:val="0"/>
        <w:spacing w:val="0"/>
        <w:w w:val="100"/>
        <w:kern w:val="0"/>
        <w:position w:val="0"/>
        <w:highlight w:val="none"/>
        <w:vertAlign w:val="baseline"/>
      </w:rPr>
    </w:lvl>
    <w:lvl w:ilvl="7" w:tplc="F27C3A22">
      <w:start w:val="1"/>
      <w:numFmt w:val="lowerLetter"/>
      <w:lvlText w:val="%8."/>
      <w:lvlJc w:val="left"/>
      <w:pPr>
        <w:ind w:left="5400" w:hanging="360"/>
      </w:pPr>
      <w:rPr>
        <w:rFonts w:hAnsi="Arial Unicode MS"/>
        <w:caps w:val="0"/>
        <w:smallCaps w:val="0"/>
        <w:strike w:val="0"/>
        <w:dstrike w:val="0"/>
        <w:spacing w:val="0"/>
        <w:w w:val="100"/>
        <w:kern w:val="0"/>
        <w:position w:val="0"/>
        <w:highlight w:val="none"/>
        <w:vertAlign w:val="baseline"/>
      </w:rPr>
    </w:lvl>
    <w:lvl w:ilvl="8" w:tplc="88DCD44E">
      <w:start w:val="1"/>
      <w:numFmt w:val="lowerLetter"/>
      <w:lvlText w:val="%9."/>
      <w:lvlJc w:val="left"/>
      <w:pPr>
        <w:ind w:left="6120" w:hanging="360"/>
      </w:pPr>
      <w:rPr>
        <w:rFonts w:hAnsi="Arial Unicode MS"/>
        <w:caps w:val="0"/>
        <w:smallCaps w:val="0"/>
        <w:strike w:val="0"/>
        <w:dstrike w:val="0"/>
        <w:spacing w:val="0"/>
        <w:w w:val="100"/>
        <w:kern w:val="0"/>
        <w:position w:val="0"/>
        <w:highlight w:val="none"/>
        <w:vertAlign w:val="baseline"/>
      </w:rPr>
    </w:lvl>
  </w:abstractNum>
  <w:abstractNum w:abstractNumId="413" w15:restartNumberingAfterBreak="0">
    <w:nsid w:val="54503B75"/>
    <w:multiLevelType w:val="hybridMultilevel"/>
    <w:tmpl w:val="768A23A2"/>
    <w:styleLink w:val="ImportedStyle78014"/>
    <w:lvl w:ilvl="0" w:tplc="508A231E">
      <w:start w:val="1"/>
      <w:numFmt w:val="bullet"/>
      <w:lvlText w:val="·"/>
      <w:lvlJc w:val="left"/>
      <w:pPr>
        <w:ind w:left="138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1" w:tplc="B060C2A6">
      <w:start w:val="1"/>
      <w:numFmt w:val="bullet"/>
      <w:lvlText w:val="o"/>
      <w:lvlJc w:val="left"/>
      <w:pPr>
        <w:ind w:left="210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2" w:tplc="D5CA1FF6">
      <w:start w:val="1"/>
      <w:numFmt w:val="bullet"/>
      <w:lvlText w:val="▪"/>
      <w:lvlJc w:val="left"/>
      <w:pPr>
        <w:ind w:left="282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3" w:tplc="9258A740">
      <w:start w:val="1"/>
      <w:numFmt w:val="bullet"/>
      <w:lvlText w:val="·"/>
      <w:lvlJc w:val="left"/>
      <w:pPr>
        <w:ind w:left="354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4" w:tplc="DF682C10">
      <w:start w:val="1"/>
      <w:numFmt w:val="bullet"/>
      <w:lvlText w:val="o"/>
      <w:lvlJc w:val="left"/>
      <w:pPr>
        <w:ind w:left="42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5" w:tplc="CABC0952">
      <w:start w:val="1"/>
      <w:numFmt w:val="bullet"/>
      <w:lvlText w:val="▪"/>
      <w:lvlJc w:val="left"/>
      <w:pPr>
        <w:ind w:left="498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6" w:tplc="0EC27914">
      <w:start w:val="1"/>
      <w:numFmt w:val="bullet"/>
      <w:lvlText w:val="·"/>
      <w:lvlJc w:val="left"/>
      <w:pPr>
        <w:ind w:left="570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7" w:tplc="759EC200">
      <w:start w:val="1"/>
      <w:numFmt w:val="bullet"/>
      <w:lvlText w:val="o"/>
      <w:lvlJc w:val="left"/>
      <w:pPr>
        <w:ind w:left="642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8" w:tplc="3440DBC8">
      <w:start w:val="1"/>
      <w:numFmt w:val="bullet"/>
      <w:lvlText w:val="▪"/>
      <w:lvlJc w:val="left"/>
      <w:pPr>
        <w:ind w:left="714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abstractNum>
  <w:abstractNum w:abstractNumId="414" w15:restartNumberingAfterBreak="0">
    <w:nsid w:val="54992B57"/>
    <w:multiLevelType w:val="hybridMultilevel"/>
    <w:tmpl w:val="B4F8008A"/>
    <w:styleLink w:val="ImportedStyle78242"/>
    <w:lvl w:ilvl="0" w:tplc="03FADBC6">
      <w:start w:val="1"/>
      <w:numFmt w:val="bullet"/>
      <w:lvlText w:val="·"/>
      <w:lvlJc w:val="left"/>
      <w:pPr>
        <w:ind w:left="836"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1" w:tplc="BC629260">
      <w:start w:val="1"/>
      <w:numFmt w:val="bullet"/>
      <w:lvlText w:val="o"/>
      <w:lvlJc w:val="left"/>
      <w:pPr>
        <w:ind w:left="1556"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2" w:tplc="FA5E8C04">
      <w:start w:val="1"/>
      <w:numFmt w:val="bullet"/>
      <w:lvlText w:val="▪"/>
      <w:lvlJc w:val="left"/>
      <w:pPr>
        <w:ind w:left="2276"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3" w:tplc="FAF2C638">
      <w:start w:val="1"/>
      <w:numFmt w:val="bullet"/>
      <w:lvlText w:val="·"/>
      <w:lvlJc w:val="left"/>
      <w:pPr>
        <w:ind w:left="2996"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4" w:tplc="C5C48D1E">
      <w:start w:val="1"/>
      <w:numFmt w:val="bullet"/>
      <w:lvlText w:val="o"/>
      <w:lvlJc w:val="left"/>
      <w:pPr>
        <w:ind w:left="3716"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5" w:tplc="37DC4DB0">
      <w:start w:val="1"/>
      <w:numFmt w:val="bullet"/>
      <w:lvlText w:val="▪"/>
      <w:lvlJc w:val="left"/>
      <w:pPr>
        <w:ind w:left="4436"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6" w:tplc="DA16106E">
      <w:start w:val="1"/>
      <w:numFmt w:val="bullet"/>
      <w:lvlText w:val="·"/>
      <w:lvlJc w:val="left"/>
      <w:pPr>
        <w:ind w:left="5156"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7" w:tplc="8BA0FAC2">
      <w:start w:val="1"/>
      <w:numFmt w:val="bullet"/>
      <w:lvlText w:val="o"/>
      <w:lvlJc w:val="left"/>
      <w:pPr>
        <w:ind w:left="5876"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8" w:tplc="7DF48290">
      <w:start w:val="1"/>
      <w:numFmt w:val="bullet"/>
      <w:lvlText w:val="▪"/>
      <w:lvlJc w:val="left"/>
      <w:pPr>
        <w:ind w:left="6596"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abstractNum>
  <w:abstractNum w:abstractNumId="415" w15:restartNumberingAfterBreak="0">
    <w:nsid w:val="54DF2D02"/>
    <w:multiLevelType w:val="hybridMultilevel"/>
    <w:tmpl w:val="DE16A6D6"/>
    <w:styleLink w:val="ImportedStyle13121"/>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6" w15:restartNumberingAfterBreak="0">
    <w:nsid w:val="55584D6F"/>
    <w:multiLevelType w:val="hybridMultilevel"/>
    <w:tmpl w:val="C1C05534"/>
    <w:styleLink w:val="Stilimportat112111"/>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7" w15:restartNumberingAfterBreak="0">
    <w:nsid w:val="55777533"/>
    <w:multiLevelType w:val="hybridMultilevel"/>
    <w:tmpl w:val="CC4C20C6"/>
    <w:styleLink w:val="ImportedStyle90"/>
    <w:lvl w:ilvl="0" w:tplc="91EA2B04">
      <w:start w:val="1"/>
      <w:numFmt w:val="bullet"/>
      <w:lvlText w:val="·"/>
      <w:lvlJc w:val="left"/>
      <w:pPr>
        <w:ind w:left="72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1" w:tplc="9912AC8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2" w:tplc="8BACED9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3" w:tplc="3ADC813A">
      <w:start w:val="1"/>
      <w:numFmt w:val="bullet"/>
      <w:lvlText w:val="·"/>
      <w:lvlJc w:val="left"/>
      <w:pPr>
        <w:ind w:left="288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4" w:tplc="33D4A43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5" w:tplc="4BCEA00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6" w:tplc="E7ECCEC6">
      <w:start w:val="1"/>
      <w:numFmt w:val="bullet"/>
      <w:lvlText w:val="·"/>
      <w:lvlJc w:val="left"/>
      <w:pPr>
        <w:ind w:left="504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7" w:tplc="3D48748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8" w:tplc="CF2A19C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abstractNum>
  <w:abstractNum w:abstractNumId="418" w15:restartNumberingAfterBreak="0">
    <w:nsid w:val="55847575"/>
    <w:multiLevelType w:val="hybridMultilevel"/>
    <w:tmpl w:val="A0DEFD8C"/>
    <w:styleLink w:val="ImportedStyle98"/>
    <w:lvl w:ilvl="0" w:tplc="994C9352">
      <w:start w:val="1"/>
      <w:numFmt w:val="bullet"/>
      <w:lvlText w:val="·"/>
      <w:lvlJc w:val="left"/>
      <w:pPr>
        <w:tabs>
          <w:tab w:val="num" w:pos="892"/>
        </w:tabs>
        <w:ind w:left="108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1" w:tplc="583C613E">
      <w:start w:val="1"/>
      <w:numFmt w:val="bullet"/>
      <w:lvlText w:val="o"/>
      <w:lvlJc w:val="left"/>
      <w:pPr>
        <w:tabs>
          <w:tab w:val="left" w:pos="892"/>
          <w:tab w:val="num" w:pos="1800"/>
        </w:tabs>
        <w:ind w:left="1988" w:hanging="548"/>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2" w:tplc="212E669E">
      <w:start w:val="1"/>
      <w:numFmt w:val="bullet"/>
      <w:lvlText w:val="▪"/>
      <w:lvlJc w:val="left"/>
      <w:pPr>
        <w:tabs>
          <w:tab w:val="left" w:pos="892"/>
          <w:tab w:val="num" w:pos="2520"/>
        </w:tabs>
        <w:ind w:left="2708" w:hanging="548"/>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3" w:tplc="333A9606">
      <w:start w:val="1"/>
      <w:numFmt w:val="bullet"/>
      <w:lvlText w:val="·"/>
      <w:lvlJc w:val="left"/>
      <w:pPr>
        <w:tabs>
          <w:tab w:val="left" w:pos="892"/>
          <w:tab w:val="num" w:pos="3240"/>
        </w:tabs>
        <w:ind w:left="3428" w:hanging="548"/>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4" w:tplc="EA44EFEC">
      <w:start w:val="1"/>
      <w:numFmt w:val="bullet"/>
      <w:lvlText w:val="o"/>
      <w:lvlJc w:val="left"/>
      <w:pPr>
        <w:tabs>
          <w:tab w:val="left" w:pos="892"/>
          <w:tab w:val="num" w:pos="3960"/>
        </w:tabs>
        <w:ind w:left="4148" w:hanging="548"/>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5" w:tplc="E9E0E566">
      <w:start w:val="1"/>
      <w:numFmt w:val="bullet"/>
      <w:lvlText w:val="▪"/>
      <w:lvlJc w:val="left"/>
      <w:pPr>
        <w:tabs>
          <w:tab w:val="left" w:pos="892"/>
          <w:tab w:val="num" w:pos="4680"/>
        </w:tabs>
        <w:ind w:left="4868" w:hanging="548"/>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6" w:tplc="11DA3194">
      <w:start w:val="1"/>
      <w:numFmt w:val="bullet"/>
      <w:lvlText w:val="·"/>
      <w:lvlJc w:val="left"/>
      <w:pPr>
        <w:tabs>
          <w:tab w:val="left" w:pos="892"/>
          <w:tab w:val="num" w:pos="5400"/>
        </w:tabs>
        <w:ind w:left="5588" w:hanging="548"/>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7" w:tplc="6A408722">
      <w:start w:val="1"/>
      <w:numFmt w:val="bullet"/>
      <w:lvlText w:val="o"/>
      <w:lvlJc w:val="left"/>
      <w:pPr>
        <w:tabs>
          <w:tab w:val="left" w:pos="892"/>
          <w:tab w:val="num" w:pos="6120"/>
        </w:tabs>
        <w:ind w:left="6308" w:hanging="548"/>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8" w:tplc="837220C8">
      <w:start w:val="1"/>
      <w:numFmt w:val="bullet"/>
      <w:lvlText w:val="▪"/>
      <w:lvlJc w:val="left"/>
      <w:pPr>
        <w:tabs>
          <w:tab w:val="left" w:pos="892"/>
          <w:tab w:val="num" w:pos="6840"/>
        </w:tabs>
        <w:ind w:left="7028" w:hanging="548"/>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abstractNum>
  <w:abstractNum w:abstractNumId="419" w15:restartNumberingAfterBreak="0">
    <w:nsid w:val="5594554B"/>
    <w:multiLevelType w:val="hybridMultilevel"/>
    <w:tmpl w:val="7F2C23E4"/>
    <w:styleLink w:val="Stilimportat6111111"/>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0" w15:restartNumberingAfterBreak="0">
    <w:nsid w:val="55C4141D"/>
    <w:multiLevelType w:val="hybridMultilevel"/>
    <w:tmpl w:val="C3263C66"/>
    <w:styleLink w:val="Stilimportat537"/>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1" w15:restartNumberingAfterBreak="0">
    <w:nsid w:val="561E0014"/>
    <w:multiLevelType w:val="multilevel"/>
    <w:tmpl w:val="665A0B2C"/>
    <w:lvl w:ilvl="0">
      <w:start w:val="1"/>
      <w:numFmt w:val="bullet"/>
      <w:lvlText w:val=""/>
      <w:lvlJc w:val="left"/>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2" w15:restartNumberingAfterBreak="0">
    <w:nsid w:val="56263A73"/>
    <w:multiLevelType w:val="hybridMultilevel"/>
    <w:tmpl w:val="5CF8F44E"/>
    <w:styleLink w:val="Stilimportat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3" w15:restartNumberingAfterBreak="0">
    <w:nsid w:val="56346031"/>
    <w:multiLevelType w:val="hybridMultilevel"/>
    <w:tmpl w:val="E144ABAC"/>
    <w:styleLink w:val="Stilimportat43111"/>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4" w15:restartNumberingAfterBreak="0">
    <w:nsid w:val="56361141"/>
    <w:multiLevelType w:val="hybridMultilevel"/>
    <w:tmpl w:val="E46ED88A"/>
    <w:styleLink w:val="Stilimportat1113"/>
    <w:lvl w:ilvl="0" w:tplc="0CF08D3C">
      <w:start w:val="1"/>
      <w:numFmt w:val="bullet"/>
      <w:lvlText w:val="-"/>
      <w:lvlJc w:val="left"/>
      <w:pPr>
        <w:ind w:left="720" w:hanging="360"/>
      </w:pPr>
      <w:rPr>
        <w:rFonts w:ascii="Courier New" w:hAnsi="Courier New"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25" w15:restartNumberingAfterBreak="0">
    <w:nsid w:val="5653683D"/>
    <w:multiLevelType w:val="hybridMultilevel"/>
    <w:tmpl w:val="97A04DDC"/>
    <w:styleLink w:val="Stilimportat617"/>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6" w15:restartNumberingAfterBreak="0">
    <w:nsid w:val="566477AA"/>
    <w:multiLevelType w:val="hybridMultilevel"/>
    <w:tmpl w:val="98F470BC"/>
    <w:styleLink w:val="ImportedStyle80314"/>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7" w15:restartNumberingAfterBreak="0">
    <w:nsid w:val="569013AC"/>
    <w:multiLevelType w:val="hybridMultilevel"/>
    <w:tmpl w:val="CBC4A742"/>
    <w:styleLink w:val="Stilimportat345"/>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8" w15:restartNumberingAfterBreak="0">
    <w:nsid w:val="5702246E"/>
    <w:multiLevelType w:val="hybridMultilevel"/>
    <w:tmpl w:val="86561054"/>
    <w:styleLink w:val="ImportedStyle1221"/>
    <w:lvl w:ilvl="0" w:tplc="BC86F858">
      <w:start w:val="1"/>
      <w:numFmt w:val="lowerLetter"/>
      <w:lvlText w:val="%1)"/>
      <w:lvlJc w:val="left"/>
      <w:pPr>
        <w:ind w:left="360" w:hanging="360"/>
      </w:pPr>
      <w:rPr>
        <w:rFonts w:hAnsi="Arial Unicode MS"/>
        <w:caps w:val="0"/>
        <w:smallCaps w:val="0"/>
        <w:strike w:val="0"/>
        <w:dstrike w:val="0"/>
        <w:spacing w:val="0"/>
        <w:w w:val="100"/>
        <w:kern w:val="0"/>
        <w:position w:val="0"/>
        <w:highlight w:val="none"/>
        <w:vertAlign w:val="baseline"/>
      </w:rPr>
    </w:lvl>
    <w:lvl w:ilvl="1" w:tplc="DA5EFF48">
      <w:start w:val="1"/>
      <w:numFmt w:val="lowerLetter"/>
      <w:lvlText w:val="%2."/>
      <w:lvlJc w:val="left"/>
      <w:pPr>
        <w:ind w:left="1080" w:hanging="360"/>
      </w:pPr>
      <w:rPr>
        <w:rFonts w:hAnsi="Arial Unicode MS"/>
        <w:caps w:val="0"/>
        <w:smallCaps w:val="0"/>
        <w:strike w:val="0"/>
        <w:dstrike w:val="0"/>
        <w:spacing w:val="0"/>
        <w:w w:val="100"/>
        <w:kern w:val="0"/>
        <w:position w:val="0"/>
        <w:highlight w:val="none"/>
        <w:vertAlign w:val="baseline"/>
      </w:rPr>
    </w:lvl>
    <w:lvl w:ilvl="2" w:tplc="0720CC3C">
      <w:start w:val="1"/>
      <w:numFmt w:val="lowerRoman"/>
      <w:lvlText w:val="%3."/>
      <w:lvlJc w:val="left"/>
      <w:pPr>
        <w:ind w:left="1800" w:hanging="313"/>
      </w:pPr>
      <w:rPr>
        <w:rFonts w:hAnsi="Arial Unicode MS"/>
        <w:caps w:val="0"/>
        <w:smallCaps w:val="0"/>
        <w:strike w:val="0"/>
        <w:dstrike w:val="0"/>
        <w:spacing w:val="0"/>
        <w:w w:val="100"/>
        <w:kern w:val="0"/>
        <w:position w:val="0"/>
        <w:highlight w:val="none"/>
        <w:vertAlign w:val="baseline"/>
      </w:rPr>
    </w:lvl>
    <w:lvl w:ilvl="3" w:tplc="B294497A">
      <w:start w:val="1"/>
      <w:numFmt w:val="decimal"/>
      <w:lvlText w:val="%4."/>
      <w:lvlJc w:val="left"/>
      <w:pPr>
        <w:ind w:left="2520" w:hanging="360"/>
      </w:pPr>
      <w:rPr>
        <w:rFonts w:hAnsi="Arial Unicode MS"/>
        <w:caps w:val="0"/>
        <w:smallCaps w:val="0"/>
        <w:strike w:val="0"/>
        <w:dstrike w:val="0"/>
        <w:spacing w:val="0"/>
        <w:w w:val="100"/>
        <w:kern w:val="0"/>
        <w:position w:val="0"/>
        <w:highlight w:val="none"/>
        <w:vertAlign w:val="baseline"/>
      </w:rPr>
    </w:lvl>
    <w:lvl w:ilvl="4" w:tplc="44A25B44">
      <w:start w:val="1"/>
      <w:numFmt w:val="lowerLetter"/>
      <w:lvlText w:val="%5."/>
      <w:lvlJc w:val="left"/>
      <w:pPr>
        <w:ind w:left="3240" w:hanging="360"/>
      </w:pPr>
      <w:rPr>
        <w:rFonts w:hAnsi="Arial Unicode MS"/>
        <w:caps w:val="0"/>
        <w:smallCaps w:val="0"/>
        <w:strike w:val="0"/>
        <w:dstrike w:val="0"/>
        <w:spacing w:val="0"/>
        <w:w w:val="100"/>
        <w:kern w:val="0"/>
        <w:position w:val="0"/>
        <w:highlight w:val="none"/>
        <w:vertAlign w:val="baseline"/>
      </w:rPr>
    </w:lvl>
    <w:lvl w:ilvl="5" w:tplc="CE4246F2">
      <w:start w:val="1"/>
      <w:numFmt w:val="lowerRoman"/>
      <w:lvlText w:val="%6."/>
      <w:lvlJc w:val="left"/>
      <w:pPr>
        <w:ind w:left="3960" w:hanging="313"/>
      </w:pPr>
      <w:rPr>
        <w:rFonts w:hAnsi="Arial Unicode MS"/>
        <w:caps w:val="0"/>
        <w:smallCaps w:val="0"/>
        <w:strike w:val="0"/>
        <w:dstrike w:val="0"/>
        <w:spacing w:val="0"/>
        <w:w w:val="100"/>
        <w:kern w:val="0"/>
        <w:position w:val="0"/>
        <w:highlight w:val="none"/>
        <w:vertAlign w:val="baseline"/>
      </w:rPr>
    </w:lvl>
    <w:lvl w:ilvl="6" w:tplc="39B2CC32">
      <w:start w:val="1"/>
      <w:numFmt w:val="decimal"/>
      <w:lvlText w:val="%7."/>
      <w:lvlJc w:val="left"/>
      <w:pPr>
        <w:ind w:left="4680" w:hanging="360"/>
      </w:pPr>
      <w:rPr>
        <w:rFonts w:hAnsi="Arial Unicode MS"/>
        <w:caps w:val="0"/>
        <w:smallCaps w:val="0"/>
        <w:strike w:val="0"/>
        <w:dstrike w:val="0"/>
        <w:spacing w:val="0"/>
        <w:w w:val="100"/>
        <w:kern w:val="0"/>
        <w:position w:val="0"/>
        <w:highlight w:val="none"/>
        <w:vertAlign w:val="baseline"/>
      </w:rPr>
    </w:lvl>
    <w:lvl w:ilvl="7" w:tplc="1F14ACF0">
      <w:start w:val="1"/>
      <w:numFmt w:val="lowerLetter"/>
      <w:lvlText w:val="%8."/>
      <w:lvlJc w:val="left"/>
      <w:pPr>
        <w:ind w:left="5400" w:hanging="360"/>
      </w:pPr>
      <w:rPr>
        <w:rFonts w:hAnsi="Arial Unicode MS"/>
        <w:caps w:val="0"/>
        <w:smallCaps w:val="0"/>
        <w:strike w:val="0"/>
        <w:dstrike w:val="0"/>
        <w:spacing w:val="0"/>
        <w:w w:val="100"/>
        <w:kern w:val="0"/>
        <w:position w:val="0"/>
        <w:highlight w:val="none"/>
        <w:vertAlign w:val="baseline"/>
      </w:rPr>
    </w:lvl>
    <w:lvl w:ilvl="8" w:tplc="06761660">
      <w:start w:val="1"/>
      <w:numFmt w:val="lowerRoman"/>
      <w:lvlText w:val="%9."/>
      <w:lvlJc w:val="left"/>
      <w:pPr>
        <w:ind w:left="6120" w:hanging="313"/>
      </w:pPr>
      <w:rPr>
        <w:rFonts w:hAnsi="Arial Unicode MS"/>
        <w:caps w:val="0"/>
        <w:smallCaps w:val="0"/>
        <w:strike w:val="0"/>
        <w:dstrike w:val="0"/>
        <w:spacing w:val="0"/>
        <w:w w:val="100"/>
        <w:kern w:val="0"/>
        <w:position w:val="0"/>
        <w:highlight w:val="none"/>
        <w:vertAlign w:val="baseline"/>
      </w:rPr>
    </w:lvl>
  </w:abstractNum>
  <w:abstractNum w:abstractNumId="429" w15:restartNumberingAfterBreak="0">
    <w:nsid w:val="57A051A6"/>
    <w:multiLevelType w:val="hybridMultilevel"/>
    <w:tmpl w:val="486E12E6"/>
    <w:styleLink w:val="ImportedStyle1412"/>
    <w:lvl w:ilvl="0" w:tplc="45A058D4">
      <w:start w:val="1"/>
      <w:numFmt w:val="bullet"/>
      <w:lvlText w:val="▪"/>
      <w:lvlJc w:val="left"/>
      <w:pPr>
        <w:tabs>
          <w:tab w:val="left" w:pos="892"/>
        </w:tabs>
        <w:ind w:left="3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1" w:tplc="2CD41A3C">
      <w:start w:val="1"/>
      <w:numFmt w:val="lowerLetter"/>
      <w:lvlText w:val="%2."/>
      <w:lvlJc w:val="left"/>
      <w:pPr>
        <w:tabs>
          <w:tab w:val="left" w:pos="892"/>
        </w:tabs>
        <w:ind w:left="1800" w:hanging="360"/>
      </w:pPr>
      <w:rPr>
        <w:rFonts w:hAnsi="Arial Unicode MS"/>
        <w:caps w:val="0"/>
        <w:smallCaps w:val="0"/>
        <w:strike w:val="0"/>
        <w:dstrike w:val="0"/>
        <w:color w:val="000000"/>
        <w:spacing w:val="0"/>
        <w:w w:val="100"/>
        <w:kern w:val="0"/>
        <w:position w:val="0"/>
        <w:highlight w:val="none"/>
        <w:vertAlign w:val="baseline"/>
      </w:rPr>
    </w:lvl>
    <w:lvl w:ilvl="2" w:tplc="C43A9E16">
      <w:start w:val="1"/>
      <w:numFmt w:val="lowerRoman"/>
      <w:lvlText w:val="%3."/>
      <w:lvlJc w:val="left"/>
      <w:pPr>
        <w:tabs>
          <w:tab w:val="left" w:pos="892"/>
        </w:tabs>
        <w:ind w:left="2520" w:hanging="276"/>
      </w:pPr>
      <w:rPr>
        <w:rFonts w:hAnsi="Arial Unicode MS"/>
        <w:caps w:val="0"/>
        <w:smallCaps w:val="0"/>
        <w:strike w:val="0"/>
        <w:dstrike w:val="0"/>
        <w:color w:val="000000"/>
        <w:spacing w:val="0"/>
        <w:w w:val="100"/>
        <w:kern w:val="0"/>
        <w:position w:val="0"/>
        <w:highlight w:val="none"/>
        <w:vertAlign w:val="baseline"/>
      </w:rPr>
    </w:lvl>
    <w:lvl w:ilvl="3" w:tplc="6324EF7C">
      <w:start w:val="1"/>
      <w:numFmt w:val="decimal"/>
      <w:lvlText w:val="%4."/>
      <w:lvlJc w:val="left"/>
      <w:pPr>
        <w:tabs>
          <w:tab w:val="left" w:pos="892"/>
        </w:tabs>
        <w:ind w:left="3240" w:hanging="360"/>
      </w:pPr>
      <w:rPr>
        <w:rFonts w:hAnsi="Arial Unicode MS"/>
        <w:caps w:val="0"/>
        <w:smallCaps w:val="0"/>
        <w:strike w:val="0"/>
        <w:dstrike w:val="0"/>
        <w:color w:val="000000"/>
        <w:spacing w:val="0"/>
        <w:w w:val="100"/>
        <w:kern w:val="0"/>
        <w:position w:val="0"/>
        <w:highlight w:val="none"/>
        <w:vertAlign w:val="baseline"/>
      </w:rPr>
    </w:lvl>
    <w:lvl w:ilvl="4" w:tplc="F1947ADE">
      <w:start w:val="1"/>
      <w:numFmt w:val="lowerLetter"/>
      <w:lvlText w:val="%5."/>
      <w:lvlJc w:val="left"/>
      <w:pPr>
        <w:tabs>
          <w:tab w:val="left" w:pos="892"/>
        </w:tabs>
        <w:ind w:left="3960" w:hanging="360"/>
      </w:pPr>
      <w:rPr>
        <w:rFonts w:hAnsi="Arial Unicode MS"/>
        <w:caps w:val="0"/>
        <w:smallCaps w:val="0"/>
        <w:strike w:val="0"/>
        <w:dstrike w:val="0"/>
        <w:color w:val="000000"/>
        <w:spacing w:val="0"/>
        <w:w w:val="100"/>
        <w:kern w:val="0"/>
        <w:position w:val="0"/>
        <w:highlight w:val="none"/>
        <w:vertAlign w:val="baseline"/>
      </w:rPr>
    </w:lvl>
    <w:lvl w:ilvl="5" w:tplc="34AE570A">
      <w:start w:val="1"/>
      <w:numFmt w:val="lowerRoman"/>
      <w:lvlText w:val="%6."/>
      <w:lvlJc w:val="left"/>
      <w:pPr>
        <w:tabs>
          <w:tab w:val="left" w:pos="892"/>
        </w:tabs>
        <w:ind w:left="4680" w:hanging="276"/>
      </w:pPr>
      <w:rPr>
        <w:rFonts w:hAnsi="Arial Unicode MS"/>
        <w:caps w:val="0"/>
        <w:smallCaps w:val="0"/>
        <w:strike w:val="0"/>
        <w:dstrike w:val="0"/>
        <w:color w:val="000000"/>
        <w:spacing w:val="0"/>
        <w:w w:val="100"/>
        <w:kern w:val="0"/>
        <w:position w:val="0"/>
        <w:highlight w:val="none"/>
        <w:vertAlign w:val="baseline"/>
      </w:rPr>
    </w:lvl>
    <w:lvl w:ilvl="6" w:tplc="77BE15CE">
      <w:start w:val="1"/>
      <w:numFmt w:val="decimal"/>
      <w:lvlText w:val="%7."/>
      <w:lvlJc w:val="left"/>
      <w:pPr>
        <w:tabs>
          <w:tab w:val="left" w:pos="892"/>
        </w:tabs>
        <w:ind w:left="5400" w:hanging="360"/>
      </w:pPr>
      <w:rPr>
        <w:rFonts w:hAnsi="Arial Unicode MS"/>
        <w:caps w:val="0"/>
        <w:smallCaps w:val="0"/>
        <w:strike w:val="0"/>
        <w:dstrike w:val="0"/>
        <w:color w:val="000000"/>
        <w:spacing w:val="0"/>
        <w:w w:val="100"/>
        <w:kern w:val="0"/>
        <w:position w:val="0"/>
        <w:highlight w:val="none"/>
        <w:vertAlign w:val="baseline"/>
      </w:rPr>
    </w:lvl>
    <w:lvl w:ilvl="7" w:tplc="C8028DE6">
      <w:start w:val="1"/>
      <w:numFmt w:val="lowerLetter"/>
      <w:lvlText w:val="%8."/>
      <w:lvlJc w:val="left"/>
      <w:pPr>
        <w:tabs>
          <w:tab w:val="left" w:pos="892"/>
        </w:tabs>
        <w:ind w:left="6120" w:hanging="360"/>
      </w:pPr>
      <w:rPr>
        <w:rFonts w:hAnsi="Arial Unicode MS"/>
        <w:caps w:val="0"/>
        <w:smallCaps w:val="0"/>
        <w:strike w:val="0"/>
        <w:dstrike w:val="0"/>
        <w:color w:val="000000"/>
        <w:spacing w:val="0"/>
        <w:w w:val="100"/>
        <w:kern w:val="0"/>
        <w:position w:val="0"/>
        <w:highlight w:val="none"/>
        <w:vertAlign w:val="baseline"/>
      </w:rPr>
    </w:lvl>
    <w:lvl w:ilvl="8" w:tplc="5298FE06">
      <w:start w:val="1"/>
      <w:numFmt w:val="lowerRoman"/>
      <w:lvlText w:val="%9."/>
      <w:lvlJc w:val="left"/>
      <w:pPr>
        <w:tabs>
          <w:tab w:val="left" w:pos="892"/>
        </w:tabs>
        <w:ind w:left="6840" w:hanging="276"/>
      </w:pPr>
      <w:rPr>
        <w:rFonts w:hAnsi="Arial Unicode MS"/>
        <w:caps w:val="0"/>
        <w:smallCaps w:val="0"/>
        <w:strike w:val="0"/>
        <w:dstrike w:val="0"/>
        <w:color w:val="000000"/>
        <w:spacing w:val="0"/>
        <w:w w:val="100"/>
        <w:kern w:val="0"/>
        <w:position w:val="0"/>
        <w:highlight w:val="none"/>
        <w:vertAlign w:val="baseline"/>
      </w:rPr>
    </w:lvl>
  </w:abstractNum>
  <w:abstractNum w:abstractNumId="430" w15:restartNumberingAfterBreak="0">
    <w:nsid w:val="5885420A"/>
    <w:multiLevelType w:val="hybridMultilevel"/>
    <w:tmpl w:val="8514EDA4"/>
    <w:styleLink w:val="ImportedStyle782211"/>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1" w15:restartNumberingAfterBreak="0">
    <w:nsid w:val="588E03D1"/>
    <w:multiLevelType w:val="hybridMultilevel"/>
    <w:tmpl w:val="49EC4D7A"/>
    <w:styleLink w:val="Stilimportat1332"/>
    <w:lvl w:ilvl="0" w:tplc="B0E4B5B2">
      <w:start w:val="1"/>
      <w:numFmt w:val="bullet"/>
      <w:lvlText w:val="-"/>
      <w:lvlJc w:val="left"/>
      <w:pPr>
        <w:ind w:left="567" w:hanging="141"/>
      </w:pPr>
      <w:rPr>
        <w:rFonts w:ascii="Arial" w:eastAsia="Arial" w:hAnsi="Arial" w:cs="Arial"/>
        <w:b w:val="0"/>
        <w:bCs w:val="0"/>
        <w:i w:val="0"/>
        <w:iCs w:val="0"/>
        <w:caps w:val="0"/>
        <w:smallCaps w:val="0"/>
        <w:strike w:val="0"/>
        <w:dstrike w:val="0"/>
        <w:spacing w:val="0"/>
        <w:w w:val="100"/>
        <w:kern w:val="0"/>
        <w:position w:val="0"/>
        <w:highlight w:val="none"/>
        <w:vertAlign w:val="baseline"/>
      </w:rPr>
    </w:lvl>
    <w:lvl w:ilvl="1" w:tplc="07746EA0">
      <w:start w:val="1"/>
      <w:numFmt w:val="bullet"/>
      <w:lvlText w:val="o"/>
      <w:lvlJc w:val="left"/>
      <w:pPr>
        <w:ind w:left="1287" w:hanging="294"/>
      </w:pPr>
      <w:rPr>
        <w:rFonts w:ascii="Arial" w:eastAsia="Arial" w:hAnsi="Arial" w:cs="Arial"/>
        <w:b w:val="0"/>
        <w:bCs w:val="0"/>
        <w:i w:val="0"/>
        <w:iCs w:val="0"/>
        <w:caps w:val="0"/>
        <w:smallCaps w:val="0"/>
        <w:strike w:val="0"/>
        <w:dstrike w:val="0"/>
        <w:spacing w:val="0"/>
        <w:w w:val="100"/>
        <w:kern w:val="0"/>
        <w:position w:val="0"/>
        <w:highlight w:val="none"/>
        <w:vertAlign w:val="baseline"/>
      </w:rPr>
    </w:lvl>
    <w:lvl w:ilvl="2" w:tplc="8D28DA74">
      <w:start w:val="1"/>
      <w:numFmt w:val="bullet"/>
      <w:lvlText w:val="▪"/>
      <w:lvlJc w:val="left"/>
      <w:pPr>
        <w:ind w:left="2007" w:hanging="294"/>
      </w:pPr>
      <w:rPr>
        <w:rFonts w:ascii="Arial" w:eastAsia="Arial" w:hAnsi="Arial" w:cs="Arial"/>
        <w:b w:val="0"/>
        <w:bCs w:val="0"/>
        <w:i w:val="0"/>
        <w:iCs w:val="0"/>
        <w:caps w:val="0"/>
        <w:smallCaps w:val="0"/>
        <w:strike w:val="0"/>
        <w:dstrike w:val="0"/>
        <w:spacing w:val="0"/>
        <w:w w:val="100"/>
        <w:kern w:val="0"/>
        <w:position w:val="0"/>
        <w:highlight w:val="none"/>
        <w:vertAlign w:val="baseline"/>
      </w:rPr>
    </w:lvl>
    <w:lvl w:ilvl="3" w:tplc="1AEAD882">
      <w:start w:val="1"/>
      <w:numFmt w:val="bullet"/>
      <w:lvlText w:val="•"/>
      <w:lvlJc w:val="left"/>
      <w:pPr>
        <w:ind w:left="2727" w:hanging="141"/>
      </w:pPr>
      <w:rPr>
        <w:rFonts w:ascii="Arial" w:eastAsia="Arial" w:hAnsi="Arial" w:cs="Arial"/>
        <w:b w:val="0"/>
        <w:bCs w:val="0"/>
        <w:i w:val="0"/>
        <w:iCs w:val="0"/>
        <w:caps w:val="0"/>
        <w:smallCaps w:val="0"/>
        <w:strike w:val="0"/>
        <w:dstrike w:val="0"/>
        <w:spacing w:val="0"/>
        <w:w w:val="100"/>
        <w:kern w:val="0"/>
        <w:position w:val="0"/>
        <w:highlight w:val="none"/>
        <w:vertAlign w:val="baseline"/>
      </w:rPr>
    </w:lvl>
    <w:lvl w:ilvl="4" w:tplc="6EB6ADD0">
      <w:start w:val="1"/>
      <w:numFmt w:val="bullet"/>
      <w:lvlText w:val="o"/>
      <w:lvlJc w:val="left"/>
      <w:pPr>
        <w:ind w:left="3447" w:hanging="294"/>
      </w:pPr>
      <w:rPr>
        <w:rFonts w:ascii="Arial" w:eastAsia="Arial" w:hAnsi="Arial" w:cs="Arial"/>
        <w:b w:val="0"/>
        <w:bCs w:val="0"/>
        <w:i w:val="0"/>
        <w:iCs w:val="0"/>
        <w:caps w:val="0"/>
        <w:smallCaps w:val="0"/>
        <w:strike w:val="0"/>
        <w:dstrike w:val="0"/>
        <w:spacing w:val="0"/>
        <w:w w:val="100"/>
        <w:kern w:val="0"/>
        <w:position w:val="0"/>
        <w:highlight w:val="none"/>
        <w:vertAlign w:val="baseline"/>
      </w:rPr>
    </w:lvl>
    <w:lvl w:ilvl="5" w:tplc="7A98B1B2">
      <w:start w:val="1"/>
      <w:numFmt w:val="bullet"/>
      <w:lvlText w:val="▪"/>
      <w:lvlJc w:val="left"/>
      <w:pPr>
        <w:ind w:left="4167" w:hanging="294"/>
      </w:pPr>
      <w:rPr>
        <w:rFonts w:ascii="Arial" w:eastAsia="Arial" w:hAnsi="Arial" w:cs="Arial"/>
        <w:b w:val="0"/>
        <w:bCs w:val="0"/>
        <w:i w:val="0"/>
        <w:iCs w:val="0"/>
        <w:caps w:val="0"/>
        <w:smallCaps w:val="0"/>
        <w:strike w:val="0"/>
        <w:dstrike w:val="0"/>
        <w:spacing w:val="0"/>
        <w:w w:val="100"/>
        <w:kern w:val="0"/>
        <w:position w:val="0"/>
        <w:highlight w:val="none"/>
        <w:vertAlign w:val="baseline"/>
      </w:rPr>
    </w:lvl>
    <w:lvl w:ilvl="6" w:tplc="8C38A0A2">
      <w:start w:val="1"/>
      <w:numFmt w:val="bullet"/>
      <w:lvlText w:val="•"/>
      <w:lvlJc w:val="left"/>
      <w:pPr>
        <w:ind w:left="4887" w:hanging="141"/>
      </w:pPr>
      <w:rPr>
        <w:rFonts w:ascii="Arial" w:eastAsia="Arial" w:hAnsi="Arial" w:cs="Arial"/>
        <w:b w:val="0"/>
        <w:bCs w:val="0"/>
        <w:i w:val="0"/>
        <w:iCs w:val="0"/>
        <w:caps w:val="0"/>
        <w:smallCaps w:val="0"/>
        <w:strike w:val="0"/>
        <w:dstrike w:val="0"/>
        <w:spacing w:val="0"/>
        <w:w w:val="100"/>
        <w:kern w:val="0"/>
        <w:position w:val="0"/>
        <w:highlight w:val="none"/>
        <w:vertAlign w:val="baseline"/>
      </w:rPr>
    </w:lvl>
    <w:lvl w:ilvl="7" w:tplc="187A8004">
      <w:start w:val="1"/>
      <w:numFmt w:val="bullet"/>
      <w:lvlText w:val="o"/>
      <w:lvlJc w:val="left"/>
      <w:pPr>
        <w:ind w:left="5607" w:hanging="294"/>
      </w:pPr>
      <w:rPr>
        <w:rFonts w:ascii="Arial" w:eastAsia="Arial" w:hAnsi="Arial" w:cs="Arial"/>
        <w:b w:val="0"/>
        <w:bCs w:val="0"/>
        <w:i w:val="0"/>
        <w:iCs w:val="0"/>
        <w:caps w:val="0"/>
        <w:smallCaps w:val="0"/>
        <w:strike w:val="0"/>
        <w:dstrike w:val="0"/>
        <w:spacing w:val="0"/>
        <w:w w:val="100"/>
        <w:kern w:val="0"/>
        <w:position w:val="0"/>
        <w:highlight w:val="none"/>
        <w:vertAlign w:val="baseline"/>
      </w:rPr>
    </w:lvl>
    <w:lvl w:ilvl="8" w:tplc="B8AC510A">
      <w:start w:val="1"/>
      <w:numFmt w:val="bullet"/>
      <w:lvlText w:val="▪"/>
      <w:lvlJc w:val="left"/>
      <w:pPr>
        <w:ind w:left="6327" w:hanging="294"/>
      </w:pPr>
      <w:rPr>
        <w:rFonts w:ascii="Arial" w:eastAsia="Arial" w:hAnsi="Arial" w:cs="Arial"/>
        <w:b w:val="0"/>
        <w:bCs w:val="0"/>
        <w:i w:val="0"/>
        <w:iCs w:val="0"/>
        <w:caps w:val="0"/>
        <w:smallCaps w:val="0"/>
        <w:strike w:val="0"/>
        <w:dstrike w:val="0"/>
        <w:spacing w:val="0"/>
        <w:w w:val="100"/>
        <w:kern w:val="0"/>
        <w:position w:val="0"/>
        <w:highlight w:val="none"/>
        <w:vertAlign w:val="baseline"/>
      </w:rPr>
    </w:lvl>
  </w:abstractNum>
  <w:abstractNum w:abstractNumId="432" w15:restartNumberingAfterBreak="0">
    <w:nsid w:val="58DB0953"/>
    <w:multiLevelType w:val="hybridMultilevel"/>
    <w:tmpl w:val="E6D88440"/>
    <w:styleLink w:val="ImportedStyle11511112"/>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3" w15:restartNumberingAfterBreak="0">
    <w:nsid w:val="58F02C3F"/>
    <w:multiLevelType w:val="hybridMultilevel"/>
    <w:tmpl w:val="5ECC4BCC"/>
    <w:styleLink w:val="ImportedStyle44111"/>
    <w:lvl w:ilvl="0" w:tplc="93CEC9BA">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34" w15:restartNumberingAfterBreak="0">
    <w:nsid w:val="59124D17"/>
    <w:multiLevelType w:val="hybridMultilevel"/>
    <w:tmpl w:val="8326DE8C"/>
    <w:styleLink w:val="Stilimportat242"/>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5" w15:restartNumberingAfterBreak="0">
    <w:nsid w:val="597106EA"/>
    <w:multiLevelType w:val="hybridMultilevel"/>
    <w:tmpl w:val="EF647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6" w15:restartNumberingAfterBreak="0">
    <w:nsid w:val="59735677"/>
    <w:multiLevelType w:val="hybridMultilevel"/>
    <w:tmpl w:val="EE9ECA6E"/>
    <w:styleLink w:val="Stilimportat21212"/>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7" w15:restartNumberingAfterBreak="0">
    <w:nsid w:val="59962171"/>
    <w:multiLevelType w:val="hybridMultilevel"/>
    <w:tmpl w:val="DFD695F4"/>
    <w:lvl w:ilvl="0" w:tplc="0C86E26C">
      <w:numFmt w:val="bullet"/>
      <w:lvlText w:val="•"/>
      <w:lvlJc w:val="left"/>
      <w:pPr>
        <w:ind w:left="360" w:hanging="360"/>
      </w:pPr>
      <w:rPr>
        <w:rFonts w:ascii="Times New Roman" w:eastAsia="Times New Roman" w:hAnsi="Times New Roman" w:cs="Times New Roman" w:hint="default"/>
        <w:b w:val="0"/>
        <w:bCs w:val="0"/>
        <w:i w:val="0"/>
        <w:iCs w:val="0"/>
        <w:color w:val="0C0C0C"/>
        <w:w w:val="103"/>
        <w:sz w:val="23"/>
        <w:szCs w:val="23"/>
        <w:lang w:val="ro-RO" w:eastAsia="en-US" w:bidi="ar-SA"/>
      </w:rPr>
    </w:lvl>
    <w:lvl w:ilvl="1" w:tplc="FFFFFFFF">
      <w:numFmt w:val="bullet"/>
      <w:lvlText w:val="o"/>
      <w:lvlJc w:val="left"/>
      <w:pPr>
        <w:ind w:left="2076" w:hanging="360"/>
      </w:pPr>
      <w:rPr>
        <w:rFonts w:ascii="Courier New" w:eastAsia="Courier New" w:hAnsi="Courier New" w:cs="Courier New" w:hint="default"/>
        <w:w w:val="99"/>
        <w:sz w:val="24"/>
        <w:szCs w:val="24"/>
      </w:rPr>
    </w:lvl>
    <w:lvl w:ilvl="2" w:tplc="FFFFFFFF">
      <w:numFmt w:val="bullet"/>
      <w:lvlText w:val="•"/>
      <w:lvlJc w:val="left"/>
      <w:pPr>
        <w:ind w:left="3047" w:hanging="360"/>
      </w:pPr>
      <w:rPr>
        <w:rFonts w:hint="default"/>
      </w:rPr>
    </w:lvl>
    <w:lvl w:ilvl="3" w:tplc="FFFFFFFF">
      <w:numFmt w:val="bullet"/>
      <w:lvlText w:val="•"/>
      <w:lvlJc w:val="left"/>
      <w:pPr>
        <w:ind w:left="4027" w:hanging="360"/>
      </w:pPr>
      <w:rPr>
        <w:rFonts w:hint="default"/>
      </w:rPr>
    </w:lvl>
    <w:lvl w:ilvl="4" w:tplc="FFFFFFFF">
      <w:numFmt w:val="bullet"/>
      <w:lvlText w:val="•"/>
      <w:lvlJc w:val="left"/>
      <w:pPr>
        <w:ind w:left="5007" w:hanging="360"/>
      </w:pPr>
      <w:rPr>
        <w:rFonts w:hint="default"/>
      </w:rPr>
    </w:lvl>
    <w:lvl w:ilvl="5" w:tplc="FFFFFFFF">
      <w:numFmt w:val="bullet"/>
      <w:lvlText w:val="•"/>
      <w:lvlJc w:val="left"/>
      <w:pPr>
        <w:ind w:left="5987" w:hanging="360"/>
      </w:pPr>
      <w:rPr>
        <w:rFonts w:hint="default"/>
      </w:rPr>
    </w:lvl>
    <w:lvl w:ilvl="6" w:tplc="FFFFFFFF">
      <w:numFmt w:val="bullet"/>
      <w:lvlText w:val="•"/>
      <w:lvlJc w:val="left"/>
      <w:pPr>
        <w:ind w:left="6967" w:hanging="360"/>
      </w:pPr>
      <w:rPr>
        <w:rFonts w:hint="default"/>
      </w:rPr>
    </w:lvl>
    <w:lvl w:ilvl="7" w:tplc="FFFFFFFF">
      <w:numFmt w:val="bullet"/>
      <w:lvlText w:val="•"/>
      <w:lvlJc w:val="left"/>
      <w:pPr>
        <w:ind w:left="7947" w:hanging="360"/>
      </w:pPr>
      <w:rPr>
        <w:rFonts w:hint="default"/>
      </w:rPr>
    </w:lvl>
    <w:lvl w:ilvl="8" w:tplc="FFFFFFFF">
      <w:numFmt w:val="bullet"/>
      <w:lvlText w:val="•"/>
      <w:lvlJc w:val="left"/>
      <w:pPr>
        <w:ind w:left="8927" w:hanging="360"/>
      </w:pPr>
      <w:rPr>
        <w:rFonts w:hint="default"/>
      </w:rPr>
    </w:lvl>
  </w:abstractNum>
  <w:abstractNum w:abstractNumId="438" w15:restartNumberingAfterBreak="0">
    <w:nsid w:val="59C408B6"/>
    <w:multiLevelType w:val="hybridMultilevel"/>
    <w:tmpl w:val="DA1AB3D4"/>
    <w:styleLink w:val="Stilimportat541"/>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9" w15:restartNumberingAfterBreak="0">
    <w:nsid w:val="5A0A08FE"/>
    <w:multiLevelType w:val="hybridMultilevel"/>
    <w:tmpl w:val="0D98F80C"/>
    <w:lvl w:ilvl="0" w:tplc="E9F614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0" w15:restartNumberingAfterBreak="0">
    <w:nsid w:val="5A401F88"/>
    <w:multiLevelType w:val="hybridMultilevel"/>
    <w:tmpl w:val="1E088808"/>
    <w:styleLink w:val="ImportedStyle82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1" w15:restartNumberingAfterBreak="0">
    <w:nsid w:val="5A443740"/>
    <w:multiLevelType w:val="hybridMultilevel"/>
    <w:tmpl w:val="80C0D842"/>
    <w:styleLink w:val="Stilimportat225"/>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2" w15:restartNumberingAfterBreak="0">
    <w:nsid w:val="5A6E6E34"/>
    <w:multiLevelType w:val="hybridMultilevel"/>
    <w:tmpl w:val="D714DBE6"/>
    <w:lvl w:ilvl="0" w:tplc="1EE4549C">
      <w:numFmt w:val="bullet"/>
      <w:lvlText w:val="•"/>
      <w:lvlJc w:val="left"/>
      <w:pPr>
        <w:ind w:left="360" w:hanging="360"/>
      </w:pPr>
      <w:rPr>
        <w:rFonts w:hint="default"/>
        <w:color w:val="auto"/>
        <w:lang w:val="ro-RO" w:eastAsia="en-US" w:bidi="ar-SA"/>
      </w:rPr>
    </w:lvl>
    <w:lvl w:ilvl="1" w:tplc="FFFFFFFF">
      <w:start w:val="2"/>
      <w:numFmt w:val="bullet"/>
      <w:lvlText w:val="•"/>
      <w:lvlJc w:val="left"/>
      <w:pPr>
        <w:ind w:left="1080" w:hanging="360"/>
      </w:pPr>
      <w:rPr>
        <w:rFonts w:ascii="Calibri" w:eastAsiaTheme="minorHAnsi" w:hAnsi="Calibri" w:cs="Calibri" w:hint="default"/>
      </w:rPr>
    </w:lvl>
    <w:lvl w:ilvl="2" w:tplc="FFFFFFFF">
      <w:numFmt w:val="bullet"/>
      <w:lvlText w:val="–"/>
      <w:lvlJc w:val="left"/>
      <w:pPr>
        <w:ind w:left="1800" w:hanging="360"/>
      </w:pPr>
      <w:rPr>
        <w:rFonts w:ascii="Arial" w:eastAsiaTheme="minorHAnsi" w:hAnsi="Arial" w:cs="Arial"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43" w15:restartNumberingAfterBreak="0">
    <w:nsid w:val="5A8C6E3A"/>
    <w:multiLevelType w:val="multilevel"/>
    <w:tmpl w:val="F5C054CA"/>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
      <w:lvlJc w:val="left"/>
      <w:pPr>
        <w:ind w:left="2160" w:hanging="360"/>
      </w:pPr>
      <w:rPr>
        <w:rFonts w:ascii="Noto Sans Symbols" w:eastAsia="Noto Sans Symbols" w:hAnsi="Noto Sans Symbols" w:cs="Noto Sans Symbols"/>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444" w15:restartNumberingAfterBreak="0">
    <w:nsid w:val="5A9417A7"/>
    <w:multiLevelType w:val="hybridMultilevel"/>
    <w:tmpl w:val="0D385CA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5" w15:restartNumberingAfterBreak="0">
    <w:nsid w:val="5AAF4180"/>
    <w:multiLevelType w:val="hybridMultilevel"/>
    <w:tmpl w:val="20D866A2"/>
    <w:styleLink w:val="ImportedStyle80113"/>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6" w15:restartNumberingAfterBreak="0">
    <w:nsid w:val="5AB4777B"/>
    <w:multiLevelType w:val="hybridMultilevel"/>
    <w:tmpl w:val="CEB47E7E"/>
    <w:lvl w:ilvl="0" w:tplc="04090003">
      <w:start w:val="1"/>
      <w:numFmt w:val="bullet"/>
      <w:lvlText w:val="o"/>
      <w:lvlJc w:val="left"/>
      <w:pPr>
        <w:ind w:left="1800" w:hanging="360"/>
      </w:pPr>
      <w:rPr>
        <w:rFonts w:ascii="Courier New" w:hAnsi="Courier New" w:cs="Courier New"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47" w15:restartNumberingAfterBreak="0">
    <w:nsid w:val="5B1744B8"/>
    <w:multiLevelType w:val="hybridMultilevel"/>
    <w:tmpl w:val="26700FB0"/>
    <w:styleLink w:val="ImportedStyle12212"/>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8" w15:restartNumberingAfterBreak="0">
    <w:nsid w:val="5B174FE4"/>
    <w:multiLevelType w:val="hybridMultilevel"/>
    <w:tmpl w:val="3B14C86E"/>
    <w:styleLink w:val="ImportedStyle11433"/>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9" w15:restartNumberingAfterBreak="0">
    <w:nsid w:val="5B657557"/>
    <w:multiLevelType w:val="hybridMultilevel"/>
    <w:tmpl w:val="AE42890C"/>
    <w:styleLink w:val="Stilimportat3422"/>
    <w:lvl w:ilvl="0" w:tplc="2F180DD6">
      <w:start w:val="1"/>
      <w:numFmt w:val="bullet"/>
      <w:lvlText w:val="·"/>
      <w:lvlJc w:val="left"/>
      <w:pPr>
        <w:ind w:left="108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1" w:tplc="0DE0853C">
      <w:start w:val="1"/>
      <w:numFmt w:val="bullet"/>
      <w:lvlText w:val="o"/>
      <w:lvlJc w:val="left"/>
      <w:pPr>
        <w:ind w:left="180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2" w:tplc="DEB2E5B6">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3" w:tplc="117893C0">
      <w:start w:val="1"/>
      <w:numFmt w:val="bullet"/>
      <w:lvlText w:val="·"/>
      <w:lvlJc w:val="left"/>
      <w:pPr>
        <w:ind w:left="324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4" w:tplc="D1E85148">
      <w:start w:val="1"/>
      <w:numFmt w:val="bullet"/>
      <w:lvlText w:val="o"/>
      <w:lvlJc w:val="left"/>
      <w:pPr>
        <w:ind w:left="39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5" w:tplc="86BC7D94">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6" w:tplc="F7E6F75C">
      <w:start w:val="1"/>
      <w:numFmt w:val="bullet"/>
      <w:lvlText w:val="·"/>
      <w:lvlJc w:val="left"/>
      <w:pPr>
        <w:ind w:left="540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7" w:tplc="1A1268B4">
      <w:start w:val="1"/>
      <w:numFmt w:val="bullet"/>
      <w:lvlText w:val="o"/>
      <w:lvlJc w:val="left"/>
      <w:pPr>
        <w:ind w:left="612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8" w:tplc="275E9D2A">
      <w:start w:val="1"/>
      <w:numFmt w:val="bullet"/>
      <w:lvlText w:val="▪"/>
      <w:lvlJc w:val="left"/>
      <w:pPr>
        <w:ind w:left="684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abstractNum>
  <w:abstractNum w:abstractNumId="450" w15:restartNumberingAfterBreak="0">
    <w:nsid w:val="5B6B6272"/>
    <w:multiLevelType w:val="hybridMultilevel"/>
    <w:tmpl w:val="9D681BCC"/>
    <w:lvl w:ilvl="0" w:tplc="EEEA0850">
      <w:start w:val="1"/>
      <w:numFmt w:val="upperRoman"/>
      <w:lvlText w:val="%1."/>
      <w:lvlJc w:val="right"/>
      <w:pPr>
        <w:ind w:left="360" w:hanging="360"/>
      </w:pPr>
      <w:rPr>
        <w:b/>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1" w15:restartNumberingAfterBreak="0">
    <w:nsid w:val="5BAE6A4A"/>
    <w:multiLevelType w:val="hybridMultilevel"/>
    <w:tmpl w:val="E54AE6F4"/>
    <w:styleLink w:val="Stilimportat156"/>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2" w15:restartNumberingAfterBreak="0">
    <w:nsid w:val="5BC0103B"/>
    <w:multiLevelType w:val="hybridMultilevel"/>
    <w:tmpl w:val="67386A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3" w15:restartNumberingAfterBreak="0">
    <w:nsid w:val="5BF64065"/>
    <w:multiLevelType w:val="hybridMultilevel"/>
    <w:tmpl w:val="229AC00E"/>
    <w:styleLink w:val="ImportedStyle99"/>
    <w:lvl w:ilvl="0" w:tplc="8608636E">
      <w:start w:val="1"/>
      <w:numFmt w:val="decimal"/>
      <w:lvlText w:val="%1."/>
      <w:lvlJc w:val="left"/>
      <w:pPr>
        <w:tabs>
          <w:tab w:val="left" w:pos="837"/>
        </w:tabs>
        <w:ind w:left="720" w:hanging="360"/>
      </w:pPr>
      <w:rPr>
        <w:rFonts w:hAnsi="Arial Unicode MS"/>
        <w:caps w:val="0"/>
        <w:smallCaps w:val="0"/>
        <w:strike w:val="0"/>
        <w:dstrike w:val="0"/>
        <w:spacing w:val="0"/>
        <w:w w:val="100"/>
        <w:kern w:val="0"/>
        <w:position w:val="0"/>
        <w:highlight w:val="none"/>
        <w:vertAlign w:val="baseline"/>
      </w:rPr>
    </w:lvl>
    <w:lvl w:ilvl="1" w:tplc="C9E29AB8">
      <w:start w:val="1"/>
      <w:numFmt w:val="lowerLetter"/>
      <w:lvlText w:val="%2."/>
      <w:lvlJc w:val="left"/>
      <w:pPr>
        <w:tabs>
          <w:tab w:val="left" w:pos="837"/>
        </w:tabs>
        <w:ind w:left="1440" w:hanging="360"/>
      </w:pPr>
      <w:rPr>
        <w:rFonts w:hAnsi="Arial Unicode MS"/>
        <w:caps w:val="0"/>
        <w:smallCaps w:val="0"/>
        <w:strike w:val="0"/>
        <w:dstrike w:val="0"/>
        <w:spacing w:val="0"/>
        <w:w w:val="100"/>
        <w:kern w:val="0"/>
        <w:position w:val="0"/>
        <w:highlight w:val="none"/>
        <w:vertAlign w:val="baseline"/>
      </w:rPr>
    </w:lvl>
    <w:lvl w:ilvl="2" w:tplc="015EE11E">
      <w:start w:val="1"/>
      <w:numFmt w:val="lowerRoman"/>
      <w:lvlText w:val="%3."/>
      <w:lvlJc w:val="left"/>
      <w:pPr>
        <w:tabs>
          <w:tab w:val="left" w:pos="837"/>
        </w:tabs>
        <w:ind w:left="2160" w:hanging="302"/>
      </w:pPr>
      <w:rPr>
        <w:rFonts w:hAnsi="Arial Unicode MS"/>
        <w:caps w:val="0"/>
        <w:smallCaps w:val="0"/>
        <w:strike w:val="0"/>
        <w:dstrike w:val="0"/>
        <w:spacing w:val="0"/>
        <w:w w:val="100"/>
        <w:kern w:val="0"/>
        <w:position w:val="0"/>
        <w:highlight w:val="none"/>
        <w:vertAlign w:val="baseline"/>
      </w:rPr>
    </w:lvl>
    <w:lvl w:ilvl="3" w:tplc="C7186EAC">
      <w:start w:val="1"/>
      <w:numFmt w:val="decimal"/>
      <w:lvlText w:val="%4."/>
      <w:lvlJc w:val="left"/>
      <w:pPr>
        <w:tabs>
          <w:tab w:val="left" w:pos="837"/>
        </w:tabs>
        <w:ind w:left="2880" w:hanging="360"/>
      </w:pPr>
      <w:rPr>
        <w:rFonts w:hAnsi="Arial Unicode MS"/>
        <w:caps w:val="0"/>
        <w:smallCaps w:val="0"/>
        <w:strike w:val="0"/>
        <w:dstrike w:val="0"/>
        <w:spacing w:val="0"/>
        <w:w w:val="100"/>
        <w:kern w:val="0"/>
        <w:position w:val="0"/>
        <w:highlight w:val="none"/>
        <w:vertAlign w:val="baseline"/>
      </w:rPr>
    </w:lvl>
    <w:lvl w:ilvl="4" w:tplc="3280BFB0">
      <w:start w:val="1"/>
      <w:numFmt w:val="lowerLetter"/>
      <w:lvlText w:val="%5."/>
      <w:lvlJc w:val="left"/>
      <w:pPr>
        <w:tabs>
          <w:tab w:val="left" w:pos="837"/>
        </w:tabs>
        <w:ind w:left="3600" w:hanging="360"/>
      </w:pPr>
      <w:rPr>
        <w:rFonts w:hAnsi="Arial Unicode MS"/>
        <w:caps w:val="0"/>
        <w:smallCaps w:val="0"/>
        <w:strike w:val="0"/>
        <w:dstrike w:val="0"/>
        <w:spacing w:val="0"/>
        <w:w w:val="100"/>
        <w:kern w:val="0"/>
        <w:position w:val="0"/>
        <w:highlight w:val="none"/>
        <w:vertAlign w:val="baseline"/>
      </w:rPr>
    </w:lvl>
    <w:lvl w:ilvl="5" w:tplc="5A26F9C6">
      <w:start w:val="1"/>
      <w:numFmt w:val="lowerRoman"/>
      <w:lvlText w:val="%6."/>
      <w:lvlJc w:val="left"/>
      <w:pPr>
        <w:tabs>
          <w:tab w:val="left" w:pos="837"/>
        </w:tabs>
        <w:ind w:left="4320" w:hanging="302"/>
      </w:pPr>
      <w:rPr>
        <w:rFonts w:hAnsi="Arial Unicode MS"/>
        <w:caps w:val="0"/>
        <w:smallCaps w:val="0"/>
        <w:strike w:val="0"/>
        <w:dstrike w:val="0"/>
        <w:spacing w:val="0"/>
        <w:w w:val="100"/>
        <w:kern w:val="0"/>
        <w:position w:val="0"/>
        <w:highlight w:val="none"/>
        <w:vertAlign w:val="baseline"/>
      </w:rPr>
    </w:lvl>
    <w:lvl w:ilvl="6" w:tplc="B3D0A8E2">
      <w:start w:val="1"/>
      <w:numFmt w:val="decimal"/>
      <w:lvlText w:val="%7."/>
      <w:lvlJc w:val="left"/>
      <w:pPr>
        <w:tabs>
          <w:tab w:val="left" w:pos="837"/>
        </w:tabs>
        <w:ind w:left="5040" w:hanging="360"/>
      </w:pPr>
      <w:rPr>
        <w:rFonts w:hAnsi="Arial Unicode MS"/>
        <w:caps w:val="0"/>
        <w:smallCaps w:val="0"/>
        <w:strike w:val="0"/>
        <w:dstrike w:val="0"/>
        <w:spacing w:val="0"/>
        <w:w w:val="100"/>
        <w:kern w:val="0"/>
        <w:position w:val="0"/>
        <w:highlight w:val="none"/>
        <w:vertAlign w:val="baseline"/>
      </w:rPr>
    </w:lvl>
    <w:lvl w:ilvl="7" w:tplc="5F34CAE2">
      <w:start w:val="1"/>
      <w:numFmt w:val="lowerLetter"/>
      <w:lvlText w:val="%8."/>
      <w:lvlJc w:val="left"/>
      <w:pPr>
        <w:tabs>
          <w:tab w:val="left" w:pos="837"/>
        </w:tabs>
        <w:ind w:left="5760" w:hanging="360"/>
      </w:pPr>
      <w:rPr>
        <w:rFonts w:hAnsi="Arial Unicode MS"/>
        <w:caps w:val="0"/>
        <w:smallCaps w:val="0"/>
        <w:strike w:val="0"/>
        <w:dstrike w:val="0"/>
        <w:spacing w:val="0"/>
        <w:w w:val="100"/>
        <w:kern w:val="0"/>
        <w:position w:val="0"/>
        <w:highlight w:val="none"/>
        <w:vertAlign w:val="baseline"/>
      </w:rPr>
    </w:lvl>
    <w:lvl w:ilvl="8" w:tplc="C3787768">
      <w:start w:val="1"/>
      <w:numFmt w:val="lowerRoman"/>
      <w:lvlText w:val="%9."/>
      <w:lvlJc w:val="left"/>
      <w:pPr>
        <w:tabs>
          <w:tab w:val="left" w:pos="837"/>
        </w:tabs>
        <w:ind w:left="6480" w:hanging="302"/>
      </w:pPr>
      <w:rPr>
        <w:rFonts w:hAnsi="Arial Unicode MS"/>
        <w:caps w:val="0"/>
        <w:smallCaps w:val="0"/>
        <w:strike w:val="0"/>
        <w:dstrike w:val="0"/>
        <w:spacing w:val="0"/>
        <w:w w:val="100"/>
        <w:kern w:val="0"/>
        <w:position w:val="0"/>
        <w:highlight w:val="none"/>
        <w:vertAlign w:val="baseline"/>
      </w:rPr>
    </w:lvl>
  </w:abstractNum>
  <w:abstractNum w:abstractNumId="454" w15:restartNumberingAfterBreak="0">
    <w:nsid w:val="5CDE6F33"/>
    <w:multiLevelType w:val="hybridMultilevel"/>
    <w:tmpl w:val="9288DF68"/>
    <w:styleLink w:val="ImportedStyle93"/>
    <w:lvl w:ilvl="0" w:tplc="3B2A45FA">
      <w:start w:val="1"/>
      <w:numFmt w:val="bullet"/>
      <w:lvlText w:val="·"/>
      <w:lvlJc w:val="left"/>
      <w:pPr>
        <w:ind w:left="72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1" w:tplc="0BF86C9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2" w:tplc="D8E8BB3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3" w:tplc="8B026A86">
      <w:start w:val="1"/>
      <w:numFmt w:val="bullet"/>
      <w:lvlText w:val="·"/>
      <w:lvlJc w:val="left"/>
      <w:pPr>
        <w:ind w:left="288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4" w:tplc="248C7AA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5" w:tplc="DA72D3B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6" w:tplc="0220D418">
      <w:start w:val="1"/>
      <w:numFmt w:val="bullet"/>
      <w:lvlText w:val="·"/>
      <w:lvlJc w:val="left"/>
      <w:pPr>
        <w:ind w:left="504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7" w:tplc="434E7CF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8" w:tplc="4D58BFF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abstractNum>
  <w:abstractNum w:abstractNumId="455" w15:restartNumberingAfterBreak="0">
    <w:nsid w:val="5CEF7DA3"/>
    <w:multiLevelType w:val="hybridMultilevel"/>
    <w:tmpl w:val="15803D94"/>
    <w:styleLink w:val="Stilimportat433"/>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6" w15:restartNumberingAfterBreak="0">
    <w:nsid w:val="5D3E6802"/>
    <w:multiLevelType w:val="hybridMultilevel"/>
    <w:tmpl w:val="A4365580"/>
    <w:styleLink w:val="Stilimportat6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7" w15:restartNumberingAfterBreak="0">
    <w:nsid w:val="5D751512"/>
    <w:multiLevelType w:val="hybridMultilevel"/>
    <w:tmpl w:val="72D272F4"/>
    <w:lvl w:ilvl="0" w:tplc="0C86E26C">
      <w:numFmt w:val="bullet"/>
      <w:lvlText w:val="•"/>
      <w:lvlJc w:val="left"/>
      <w:pPr>
        <w:ind w:left="360" w:hanging="360"/>
      </w:pPr>
      <w:rPr>
        <w:rFonts w:ascii="Times New Roman" w:eastAsia="Times New Roman" w:hAnsi="Times New Roman" w:cs="Times New Roman" w:hint="default"/>
        <w:b w:val="0"/>
        <w:bCs w:val="0"/>
        <w:i w:val="0"/>
        <w:iCs w:val="0"/>
        <w:color w:val="0C0C0C"/>
        <w:w w:val="103"/>
        <w:sz w:val="23"/>
        <w:szCs w:val="23"/>
        <w:lang w:val="ro-RO" w:eastAsia="en-US" w:bidi="ar-SA"/>
      </w:rPr>
    </w:lvl>
    <w:lvl w:ilvl="1" w:tplc="FFFFFFFF">
      <w:numFmt w:val="bullet"/>
      <w:lvlText w:val="•"/>
      <w:lvlJc w:val="left"/>
      <w:pPr>
        <w:ind w:left="1419" w:hanging="360"/>
      </w:pPr>
      <w:rPr>
        <w:rFonts w:hint="default"/>
      </w:rPr>
    </w:lvl>
    <w:lvl w:ilvl="2" w:tplc="FFFFFFFF">
      <w:numFmt w:val="bullet"/>
      <w:lvlText w:val="•"/>
      <w:lvlJc w:val="left"/>
      <w:pPr>
        <w:ind w:left="2471" w:hanging="360"/>
      </w:pPr>
      <w:rPr>
        <w:rFonts w:hint="default"/>
      </w:rPr>
    </w:lvl>
    <w:lvl w:ilvl="3" w:tplc="FFFFFFFF">
      <w:numFmt w:val="bullet"/>
      <w:lvlText w:val="•"/>
      <w:lvlJc w:val="left"/>
      <w:pPr>
        <w:ind w:left="3523" w:hanging="360"/>
      </w:pPr>
      <w:rPr>
        <w:rFonts w:hint="default"/>
      </w:rPr>
    </w:lvl>
    <w:lvl w:ilvl="4" w:tplc="FFFFFFFF">
      <w:numFmt w:val="bullet"/>
      <w:lvlText w:val="•"/>
      <w:lvlJc w:val="left"/>
      <w:pPr>
        <w:ind w:left="4575" w:hanging="360"/>
      </w:pPr>
      <w:rPr>
        <w:rFonts w:hint="default"/>
      </w:rPr>
    </w:lvl>
    <w:lvl w:ilvl="5" w:tplc="FFFFFFFF">
      <w:numFmt w:val="bullet"/>
      <w:lvlText w:val="•"/>
      <w:lvlJc w:val="left"/>
      <w:pPr>
        <w:ind w:left="5627" w:hanging="360"/>
      </w:pPr>
      <w:rPr>
        <w:rFonts w:hint="default"/>
      </w:rPr>
    </w:lvl>
    <w:lvl w:ilvl="6" w:tplc="FFFFFFFF">
      <w:numFmt w:val="bullet"/>
      <w:lvlText w:val="•"/>
      <w:lvlJc w:val="left"/>
      <w:pPr>
        <w:ind w:left="6679" w:hanging="360"/>
      </w:pPr>
      <w:rPr>
        <w:rFonts w:hint="default"/>
      </w:rPr>
    </w:lvl>
    <w:lvl w:ilvl="7" w:tplc="FFFFFFFF">
      <w:numFmt w:val="bullet"/>
      <w:lvlText w:val="•"/>
      <w:lvlJc w:val="left"/>
      <w:pPr>
        <w:ind w:left="7731" w:hanging="360"/>
      </w:pPr>
      <w:rPr>
        <w:rFonts w:hint="default"/>
      </w:rPr>
    </w:lvl>
    <w:lvl w:ilvl="8" w:tplc="FFFFFFFF">
      <w:numFmt w:val="bullet"/>
      <w:lvlText w:val="•"/>
      <w:lvlJc w:val="left"/>
      <w:pPr>
        <w:ind w:left="8783" w:hanging="360"/>
      </w:pPr>
      <w:rPr>
        <w:rFonts w:hint="default"/>
      </w:rPr>
    </w:lvl>
  </w:abstractNum>
  <w:abstractNum w:abstractNumId="458" w15:restartNumberingAfterBreak="0">
    <w:nsid w:val="5D960EBB"/>
    <w:multiLevelType w:val="hybridMultilevel"/>
    <w:tmpl w:val="ECA4169E"/>
    <w:styleLink w:val="ImportedStyle83112111"/>
    <w:lvl w:ilvl="0" w:tplc="CF0A3E74">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9" w15:restartNumberingAfterBreak="0">
    <w:nsid w:val="5DDF0A2B"/>
    <w:multiLevelType w:val="hybridMultilevel"/>
    <w:tmpl w:val="ABD20BB6"/>
    <w:styleLink w:val="ImportedStyle114142"/>
    <w:lvl w:ilvl="0" w:tplc="8B8E34BE">
      <w:start w:val="1"/>
      <w:numFmt w:val="bullet"/>
      <w:lvlText w:val="-"/>
      <w:lvlJc w:val="left"/>
      <w:pPr>
        <w:ind w:left="72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1" w:tplc="C6924D30">
      <w:start w:val="1"/>
      <w:numFmt w:val="bullet"/>
      <w:lvlText w:val="-"/>
      <w:lvlJc w:val="left"/>
      <w:pPr>
        <w:ind w:left="108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2" w:tplc="8222D380">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3" w:tplc="59D49862">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4" w:tplc="7B608544">
      <w:start w:val="1"/>
      <w:numFmt w:val="bullet"/>
      <w:lvlText w:val="-"/>
      <w:lvlJc w:val="left"/>
      <w:pPr>
        <w:ind w:left="324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5" w:tplc="FEC8C7D4">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6" w:tplc="A24CD600">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7" w:tplc="4B04712C">
      <w:start w:val="1"/>
      <w:numFmt w:val="bullet"/>
      <w:lvlText w:val="-"/>
      <w:lvlJc w:val="left"/>
      <w:pPr>
        <w:ind w:left="540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8" w:tplc="36E66354">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abstractNum>
  <w:abstractNum w:abstractNumId="460" w15:restartNumberingAfterBreak="0">
    <w:nsid w:val="5DE84A12"/>
    <w:multiLevelType w:val="multilevel"/>
    <w:tmpl w:val="6F08DEB2"/>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
      <w:lvlJc w:val="left"/>
      <w:pPr>
        <w:ind w:left="2160" w:hanging="360"/>
      </w:pPr>
      <w:rPr>
        <w:rFonts w:ascii="Symbol" w:hAnsi="Symbol" w:hint="default"/>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461" w15:restartNumberingAfterBreak="0">
    <w:nsid w:val="5E2045AE"/>
    <w:multiLevelType w:val="hybridMultilevel"/>
    <w:tmpl w:val="8DB2566A"/>
    <w:styleLink w:val="Stilimportat21211"/>
    <w:lvl w:ilvl="0" w:tplc="0CF08D3C">
      <w:start w:val="1"/>
      <w:numFmt w:val="bullet"/>
      <w:lvlText w:val="-"/>
      <w:lvlJc w:val="left"/>
      <w:pPr>
        <w:ind w:left="960" w:hanging="360"/>
      </w:pPr>
      <w:rPr>
        <w:rFonts w:ascii="Courier New" w:hAnsi="Courier New"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462" w15:restartNumberingAfterBreak="0">
    <w:nsid w:val="5E274421"/>
    <w:multiLevelType w:val="hybridMultilevel"/>
    <w:tmpl w:val="577465A4"/>
    <w:lvl w:ilvl="0" w:tplc="F5AC842E">
      <w:start w:val="2"/>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3" w15:restartNumberingAfterBreak="0">
    <w:nsid w:val="5E34418B"/>
    <w:multiLevelType w:val="hybridMultilevel"/>
    <w:tmpl w:val="7E40CB50"/>
    <w:styleLink w:val="ImportedStyle2142"/>
    <w:lvl w:ilvl="0" w:tplc="553EC79E">
      <w:start w:val="1"/>
      <w:numFmt w:val="bullet"/>
      <w:lvlText w:val="-"/>
      <w:lvlJc w:val="left"/>
      <w:pPr>
        <w:ind w:left="720" w:hanging="360"/>
      </w:pPr>
      <w:rPr>
        <w:rFonts w:ascii="Arial" w:eastAsia="Arial" w:hAnsi="Arial" w:cs="Arial"/>
        <w:b w:val="0"/>
        <w:bCs w:val="0"/>
        <w:i w:val="0"/>
        <w:iCs w:val="0"/>
        <w:caps w:val="0"/>
        <w:smallCaps w:val="0"/>
        <w:strike w:val="0"/>
        <w:dstrike w:val="0"/>
        <w:spacing w:val="0"/>
        <w:w w:val="100"/>
        <w:kern w:val="0"/>
        <w:position w:val="0"/>
        <w:highlight w:val="none"/>
        <w:vertAlign w:val="baseline"/>
      </w:rPr>
    </w:lvl>
    <w:lvl w:ilvl="1" w:tplc="847CFD42">
      <w:start w:val="1"/>
      <w:numFmt w:val="bullet"/>
      <w:lvlText w:val="o"/>
      <w:lvlJc w:val="left"/>
      <w:pPr>
        <w:ind w:left="1440" w:hanging="360"/>
      </w:pPr>
      <w:rPr>
        <w:rFonts w:ascii="Arial" w:eastAsia="Arial" w:hAnsi="Arial" w:cs="Arial"/>
        <w:b w:val="0"/>
        <w:bCs w:val="0"/>
        <w:i w:val="0"/>
        <w:iCs w:val="0"/>
        <w:caps w:val="0"/>
        <w:smallCaps w:val="0"/>
        <w:strike w:val="0"/>
        <w:dstrike w:val="0"/>
        <w:spacing w:val="0"/>
        <w:w w:val="100"/>
        <w:kern w:val="0"/>
        <w:position w:val="0"/>
        <w:highlight w:val="none"/>
        <w:vertAlign w:val="baseline"/>
      </w:rPr>
    </w:lvl>
    <w:lvl w:ilvl="2" w:tplc="78EC7C50">
      <w:start w:val="1"/>
      <w:numFmt w:val="bullet"/>
      <w:lvlText w:val="▪"/>
      <w:lvlJc w:val="left"/>
      <w:pPr>
        <w:ind w:left="2160" w:hanging="360"/>
      </w:pPr>
      <w:rPr>
        <w:rFonts w:ascii="Arial" w:eastAsia="Arial" w:hAnsi="Arial" w:cs="Arial"/>
        <w:b w:val="0"/>
        <w:bCs w:val="0"/>
        <w:i w:val="0"/>
        <w:iCs w:val="0"/>
        <w:caps w:val="0"/>
        <w:smallCaps w:val="0"/>
        <w:strike w:val="0"/>
        <w:dstrike w:val="0"/>
        <w:spacing w:val="0"/>
        <w:w w:val="100"/>
        <w:kern w:val="0"/>
        <w:position w:val="0"/>
        <w:highlight w:val="none"/>
        <w:vertAlign w:val="baseline"/>
      </w:rPr>
    </w:lvl>
    <w:lvl w:ilvl="3" w:tplc="A022DDF8">
      <w:start w:val="1"/>
      <w:numFmt w:val="bullet"/>
      <w:lvlText w:val="•"/>
      <w:lvlJc w:val="left"/>
      <w:pPr>
        <w:ind w:left="2880" w:hanging="360"/>
      </w:pPr>
      <w:rPr>
        <w:rFonts w:ascii="Arial" w:eastAsia="Arial" w:hAnsi="Arial" w:cs="Arial"/>
        <w:b w:val="0"/>
        <w:bCs w:val="0"/>
        <w:i w:val="0"/>
        <w:iCs w:val="0"/>
        <w:caps w:val="0"/>
        <w:smallCaps w:val="0"/>
        <w:strike w:val="0"/>
        <w:dstrike w:val="0"/>
        <w:spacing w:val="0"/>
        <w:w w:val="100"/>
        <w:kern w:val="0"/>
        <w:position w:val="0"/>
        <w:highlight w:val="none"/>
        <w:vertAlign w:val="baseline"/>
      </w:rPr>
    </w:lvl>
    <w:lvl w:ilvl="4" w:tplc="035C6180">
      <w:start w:val="1"/>
      <w:numFmt w:val="bullet"/>
      <w:lvlText w:val="o"/>
      <w:lvlJc w:val="left"/>
      <w:pPr>
        <w:ind w:left="3600" w:hanging="360"/>
      </w:pPr>
      <w:rPr>
        <w:rFonts w:ascii="Arial" w:eastAsia="Arial" w:hAnsi="Arial" w:cs="Arial"/>
        <w:b w:val="0"/>
        <w:bCs w:val="0"/>
        <w:i w:val="0"/>
        <w:iCs w:val="0"/>
        <w:caps w:val="0"/>
        <w:smallCaps w:val="0"/>
        <w:strike w:val="0"/>
        <w:dstrike w:val="0"/>
        <w:spacing w:val="0"/>
        <w:w w:val="100"/>
        <w:kern w:val="0"/>
        <w:position w:val="0"/>
        <w:highlight w:val="none"/>
        <w:vertAlign w:val="baseline"/>
      </w:rPr>
    </w:lvl>
    <w:lvl w:ilvl="5" w:tplc="F5289DAA">
      <w:start w:val="1"/>
      <w:numFmt w:val="bullet"/>
      <w:lvlText w:val="▪"/>
      <w:lvlJc w:val="left"/>
      <w:pPr>
        <w:ind w:left="4320" w:hanging="360"/>
      </w:pPr>
      <w:rPr>
        <w:rFonts w:ascii="Arial" w:eastAsia="Arial" w:hAnsi="Arial" w:cs="Arial"/>
        <w:b w:val="0"/>
        <w:bCs w:val="0"/>
        <w:i w:val="0"/>
        <w:iCs w:val="0"/>
        <w:caps w:val="0"/>
        <w:smallCaps w:val="0"/>
        <w:strike w:val="0"/>
        <w:dstrike w:val="0"/>
        <w:spacing w:val="0"/>
        <w:w w:val="100"/>
        <w:kern w:val="0"/>
        <w:position w:val="0"/>
        <w:highlight w:val="none"/>
        <w:vertAlign w:val="baseline"/>
      </w:rPr>
    </w:lvl>
    <w:lvl w:ilvl="6" w:tplc="2970384E">
      <w:start w:val="1"/>
      <w:numFmt w:val="bullet"/>
      <w:lvlText w:val="•"/>
      <w:lvlJc w:val="left"/>
      <w:pPr>
        <w:ind w:left="5040" w:hanging="360"/>
      </w:pPr>
      <w:rPr>
        <w:rFonts w:ascii="Arial" w:eastAsia="Arial" w:hAnsi="Arial" w:cs="Arial"/>
        <w:b w:val="0"/>
        <w:bCs w:val="0"/>
        <w:i w:val="0"/>
        <w:iCs w:val="0"/>
        <w:caps w:val="0"/>
        <w:smallCaps w:val="0"/>
        <w:strike w:val="0"/>
        <w:dstrike w:val="0"/>
        <w:spacing w:val="0"/>
        <w:w w:val="100"/>
        <w:kern w:val="0"/>
        <w:position w:val="0"/>
        <w:highlight w:val="none"/>
        <w:vertAlign w:val="baseline"/>
      </w:rPr>
    </w:lvl>
    <w:lvl w:ilvl="7" w:tplc="6DEEBAEE">
      <w:start w:val="1"/>
      <w:numFmt w:val="bullet"/>
      <w:lvlText w:val="o"/>
      <w:lvlJc w:val="left"/>
      <w:pPr>
        <w:ind w:left="5760" w:hanging="360"/>
      </w:pPr>
      <w:rPr>
        <w:rFonts w:ascii="Arial" w:eastAsia="Arial" w:hAnsi="Arial" w:cs="Arial"/>
        <w:b w:val="0"/>
        <w:bCs w:val="0"/>
        <w:i w:val="0"/>
        <w:iCs w:val="0"/>
        <w:caps w:val="0"/>
        <w:smallCaps w:val="0"/>
        <w:strike w:val="0"/>
        <w:dstrike w:val="0"/>
        <w:spacing w:val="0"/>
        <w:w w:val="100"/>
        <w:kern w:val="0"/>
        <w:position w:val="0"/>
        <w:highlight w:val="none"/>
        <w:vertAlign w:val="baseline"/>
      </w:rPr>
    </w:lvl>
    <w:lvl w:ilvl="8" w:tplc="C4661298">
      <w:start w:val="1"/>
      <w:numFmt w:val="bullet"/>
      <w:lvlText w:val="▪"/>
      <w:lvlJc w:val="left"/>
      <w:pPr>
        <w:ind w:left="6480" w:hanging="360"/>
      </w:pPr>
      <w:rPr>
        <w:rFonts w:ascii="Arial" w:eastAsia="Arial" w:hAnsi="Arial" w:cs="Arial"/>
        <w:b w:val="0"/>
        <w:bCs w:val="0"/>
        <w:i w:val="0"/>
        <w:iCs w:val="0"/>
        <w:caps w:val="0"/>
        <w:smallCaps w:val="0"/>
        <w:strike w:val="0"/>
        <w:dstrike w:val="0"/>
        <w:spacing w:val="0"/>
        <w:w w:val="100"/>
        <w:kern w:val="0"/>
        <w:position w:val="0"/>
        <w:highlight w:val="none"/>
        <w:vertAlign w:val="baseline"/>
      </w:rPr>
    </w:lvl>
  </w:abstractNum>
  <w:abstractNum w:abstractNumId="464" w15:restartNumberingAfterBreak="0">
    <w:nsid w:val="5E6C2C9D"/>
    <w:multiLevelType w:val="hybridMultilevel"/>
    <w:tmpl w:val="887A486E"/>
    <w:styleLink w:val="ImportedStyle80316"/>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5" w15:restartNumberingAfterBreak="0">
    <w:nsid w:val="5E8E3A68"/>
    <w:multiLevelType w:val="hybridMultilevel"/>
    <w:tmpl w:val="8078FCB4"/>
    <w:styleLink w:val="ImportedStyle8010"/>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6" w15:restartNumberingAfterBreak="0">
    <w:nsid w:val="5EA82987"/>
    <w:multiLevelType w:val="hybridMultilevel"/>
    <w:tmpl w:val="1FA68734"/>
    <w:styleLink w:val="ImportedStyle2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7" w15:restartNumberingAfterBreak="0">
    <w:nsid w:val="5EE83FE0"/>
    <w:multiLevelType w:val="hybridMultilevel"/>
    <w:tmpl w:val="4CC0F4F0"/>
    <w:styleLink w:val="ImportedStyle12122"/>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8" w15:restartNumberingAfterBreak="0">
    <w:nsid w:val="5EF2440B"/>
    <w:multiLevelType w:val="hybridMultilevel"/>
    <w:tmpl w:val="1758D458"/>
    <w:styleLink w:val="ImportedStyle115113"/>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9" w15:restartNumberingAfterBreak="0">
    <w:nsid w:val="5F340B71"/>
    <w:multiLevelType w:val="hybridMultilevel"/>
    <w:tmpl w:val="213AF964"/>
    <w:styleLink w:val="Stilimportat61111111"/>
    <w:lvl w:ilvl="0" w:tplc="0CF08D3C">
      <w:start w:val="1"/>
      <w:numFmt w:val="bullet"/>
      <w:lvlText w:val="-"/>
      <w:lvlJc w:val="left"/>
      <w:pPr>
        <w:ind w:left="720" w:hanging="360"/>
      </w:pPr>
      <w:rPr>
        <w:rFonts w:ascii="Courier New" w:hAnsi="Courier New"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70" w15:restartNumberingAfterBreak="0">
    <w:nsid w:val="5FC67543"/>
    <w:multiLevelType w:val="hybridMultilevel"/>
    <w:tmpl w:val="1682E6B4"/>
    <w:lvl w:ilvl="0" w:tplc="04090001">
      <w:start w:val="1"/>
      <w:numFmt w:val="bullet"/>
      <w:lvlText w:val=""/>
      <w:lvlJc w:val="left"/>
      <w:pPr>
        <w:ind w:left="283" w:hanging="283"/>
      </w:pPr>
      <w:rPr>
        <w:rFonts w:ascii="Symbol" w:hAnsi="Symbol" w:hint="default"/>
        <w:w w:val="103"/>
        <w:lang w:val="ro-RO" w:eastAsia="en-US" w:bidi="ar-SA"/>
      </w:rPr>
    </w:lvl>
    <w:lvl w:ilvl="1" w:tplc="FFFFFFFF">
      <w:numFmt w:val="bullet"/>
      <w:lvlText w:val="-"/>
      <w:lvlJc w:val="left"/>
      <w:pPr>
        <w:ind w:left="563" w:hanging="275"/>
      </w:pPr>
      <w:rPr>
        <w:rFonts w:ascii="Times New Roman" w:eastAsia="Times New Roman" w:hAnsi="Times New Roman" w:cs="Times New Roman" w:hint="default"/>
        <w:b w:val="0"/>
        <w:bCs w:val="0"/>
        <w:i w:val="0"/>
        <w:iCs w:val="0"/>
        <w:color w:val="0C0C0C"/>
        <w:w w:val="118"/>
        <w:sz w:val="23"/>
        <w:szCs w:val="23"/>
        <w:lang w:val="ro-RO" w:eastAsia="en-US" w:bidi="ar-SA"/>
      </w:rPr>
    </w:lvl>
    <w:lvl w:ilvl="2" w:tplc="FFFFFFFF">
      <w:numFmt w:val="bullet"/>
      <w:lvlText w:val="•"/>
      <w:lvlJc w:val="left"/>
      <w:pPr>
        <w:ind w:left="1669" w:hanging="275"/>
      </w:pPr>
      <w:rPr>
        <w:rFonts w:hint="default"/>
        <w:lang w:val="ro-RO" w:eastAsia="en-US" w:bidi="ar-SA"/>
      </w:rPr>
    </w:lvl>
    <w:lvl w:ilvl="3" w:tplc="FFFFFFFF">
      <w:numFmt w:val="bullet"/>
      <w:lvlText w:val="•"/>
      <w:lvlJc w:val="left"/>
      <w:pPr>
        <w:ind w:left="2773" w:hanging="275"/>
      </w:pPr>
      <w:rPr>
        <w:rFonts w:hint="default"/>
        <w:lang w:val="ro-RO" w:eastAsia="en-US" w:bidi="ar-SA"/>
      </w:rPr>
    </w:lvl>
    <w:lvl w:ilvl="4" w:tplc="FFFFFFFF">
      <w:numFmt w:val="bullet"/>
      <w:lvlText w:val="•"/>
      <w:lvlJc w:val="left"/>
      <w:pPr>
        <w:ind w:left="3878" w:hanging="275"/>
      </w:pPr>
      <w:rPr>
        <w:rFonts w:hint="default"/>
        <w:lang w:val="ro-RO" w:eastAsia="en-US" w:bidi="ar-SA"/>
      </w:rPr>
    </w:lvl>
    <w:lvl w:ilvl="5" w:tplc="FFFFFFFF">
      <w:numFmt w:val="bullet"/>
      <w:lvlText w:val="•"/>
      <w:lvlJc w:val="left"/>
      <w:pPr>
        <w:ind w:left="4982" w:hanging="275"/>
      </w:pPr>
      <w:rPr>
        <w:rFonts w:hint="default"/>
        <w:lang w:val="ro-RO" w:eastAsia="en-US" w:bidi="ar-SA"/>
      </w:rPr>
    </w:lvl>
    <w:lvl w:ilvl="6" w:tplc="FFFFFFFF">
      <w:numFmt w:val="bullet"/>
      <w:lvlText w:val="•"/>
      <w:lvlJc w:val="left"/>
      <w:pPr>
        <w:ind w:left="6087" w:hanging="275"/>
      </w:pPr>
      <w:rPr>
        <w:rFonts w:hint="default"/>
        <w:lang w:val="ro-RO" w:eastAsia="en-US" w:bidi="ar-SA"/>
      </w:rPr>
    </w:lvl>
    <w:lvl w:ilvl="7" w:tplc="FFFFFFFF">
      <w:numFmt w:val="bullet"/>
      <w:lvlText w:val="•"/>
      <w:lvlJc w:val="left"/>
      <w:pPr>
        <w:ind w:left="7191" w:hanging="275"/>
      </w:pPr>
      <w:rPr>
        <w:rFonts w:hint="default"/>
        <w:lang w:val="ro-RO" w:eastAsia="en-US" w:bidi="ar-SA"/>
      </w:rPr>
    </w:lvl>
    <w:lvl w:ilvl="8" w:tplc="FFFFFFFF">
      <w:numFmt w:val="bullet"/>
      <w:lvlText w:val="•"/>
      <w:lvlJc w:val="left"/>
      <w:pPr>
        <w:ind w:left="8296" w:hanging="275"/>
      </w:pPr>
      <w:rPr>
        <w:rFonts w:hint="default"/>
        <w:lang w:val="ro-RO" w:eastAsia="en-US" w:bidi="ar-SA"/>
      </w:rPr>
    </w:lvl>
  </w:abstractNum>
  <w:abstractNum w:abstractNumId="471" w15:restartNumberingAfterBreak="0">
    <w:nsid w:val="5FF33AE0"/>
    <w:multiLevelType w:val="hybridMultilevel"/>
    <w:tmpl w:val="CCA8ED74"/>
    <w:styleLink w:val="ImportedStyle19"/>
    <w:lvl w:ilvl="0" w:tplc="34BA29A2">
      <w:start w:val="1"/>
      <w:numFmt w:val="lowerLetter"/>
      <w:lvlText w:val="%1)"/>
      <w:lvlJc w:val="left"/>
      <w:pPr>
        <w:ind w:left="1111" w:hanging="360"/>
      </w:pPr>
      <w:rPr>
        <w:rFonts w:hAnsi="Arial Unicode MS"/>
        <w:b/>
        <w:bCs/>
        <w:i/>
        <w:iCs/>
        <w:caps w:val="0"/>
        <w:smallCaps w:val="0"/>
        <w:strike w:val="0"/>
        <w:dstrike w:val="0"/>
        <w:spacing w:val="0"/>
        <w:w w:val="100"/>
        <w:kern w:val="0"/>
        <w:position w:val="0"/>
        <w:highlight w:val="none"/>
        <w:vertAlign w:val="baseline"/>
      </w:rPr>
    </w:lvl>
    <w:lvl w:ilvl="1" w:tplc="813C3916">
      <w:start w:val="1"/>
      <w:numFmt w:val="lowerLetter"/>
      <w:lvlText w:val="%2."/>
      <w:lvlJc w:val="left"/>
      <w:pPr>
        <w:ind w:left="1831" w:hanging="360"/>
      </w:pPr>
      <w:rPr>
        <w:rFonts w:hAnsi="Arial Unicode MS"/>
        <w:b/>
        <w:bCs/>
        <w:i/>
        <w:iCs/>
        <w:caps w:val="0"/>
        <w:smallCaps w:val="0"/>
        <w:strike w:val="0"/>
        <w:dstrike w:val="0"/>
        <w:spacing w:val="0"/>
        <w:w w:val="100"/>
        <w:kern w:val="0"/>
        <w:position w:val="0"/>
        <w:highlight w:val="none"/>
        <w:vertAlign w:val="baseline"/>
      </w:rPr>
    </w:lvl>
    <w:lvl w:ilvl="2" w:tplc="7FDC872E">
      <w:start w:val="1"/>
      <w:numFmt w:val="lowerRoman"/>
      <w:lvlText w:val="%3."/>
      <w:lvlJc w:val="left"/>
      <w:pPr>
        <w:ind w:left="2551" w:hanging="313"/>
      </w:pPr>
      <w:rPr>
        <w:rFonts w:hAnsi="Arial Unicode MS"/>
        <w:b/>
        <w:bCs/>
        <w:i/>
        <w:iCs/>
        <w:caps w:val="0"/>
        <w:smallCaps w:val="0"/>
        <w:strike w:val="0"/>
        <w:dstrike w:val="0"/>
        <w:spacing w:val="0"/>
        <w:w w:val="100"/>
        <w:kern w:val="0"/>
        <w:position w:val="0"/>
        <w:highlight w:val="none"/>
        <w:vertAlign w:val="baseline"/>
      </w:rPr>
    </w:lvl>
    <w:lvl w:ilvl="3" w:tplc="8D50A0B6">
      <w:start w:val="1"/>
      <w:numFmt w:val="decimal"/>
      <w:lvlText w:val="%4."/>
      <w:lvlJc w:val="left"/>
      <w:pPr>
        <w:ind w:left="3271" w:hanging="360"/>
      </w:pPr>
      <w:rPr>
        <w:rFonts w:hAnsi="Arial Unicode MS"/>
        <w:b/>
        <w:bCs/>
        <w:i/>
        <w:iCs/>
        <w:caps w:val="0"/>
        <w:smallCaps w:val="0"/>
        <w:strike w:val="0"/>
        <w:dstrike w:val="0"/>
        <w:spacing w:val="0"/>
        <w:w w:val="100"/>
        <w:kern w:val="0"/>
        <w:position w:val="0"/>
        <w:highlight w:val="none"/>
        <w:vertAlign w:val="baseline"/>
      </w:rPr>
    </w:lvl>
    <w:lvl w:ilvl="4" w:tplc="EE48E732">
      <w:start w:val="1"/>
      <w:numFmt w:val="lowerLetter"/>
      <w:lvlText w:val="%5."/>
      <w:lvlJc w:val="left"/>
      <w:pPr>
        <w:ind w:left="3991" w:hanging="360"/>
      </w:pPr>
      <w:rPr>
        <w:rFonts w:hAnsi="Arial Unicode MS"/>
        <w:b/>
        <w:bCs/>
        <w:i/>
        <w:iCs/>
        <w:caps w:val="0"/>
        <w:smallCaps w:val="0"/>
        <w:strike w:val="0"/>
        <w:dstrike w:val="0"/>
        <w:spacing w:val="0"/>
        <w:w w:val="100"/>
        <w:kern w:val="0"/>
        <w:position w:val="0"/>
        <w:highlight w:val="none"/>
        <w:vertAlign w:val="baseline"/>
      </w:rPr>
    </w:lvl>
    <w:lvl w:ilvl="5" w:tplc="196EE3F4">
      <w:start w:val="1"/>
      <w:numFmt w:val="lowerRoman"/>
      <w:lvlText w:val="%6."/>
      <w:lvlJc w:val="left"/>
      <w:pPr>
        <w:ind w:left="4711" w:hanging="313"/>
      </w:pPr>
      <w:rPr>
        <w:rFonts w:hAnsi="Arial Unicode MS"/>
        <w:b/>
        <w:bCs/>
        <w:i/>
        <w:iCs/>
        <w:caps w:val="0"/>
        <w:smallCaps w:val="0"/>
        <w:strike w:val="0"/>
        <w:dstrike w:val="0"/>
        <w:spacing w:val="0"/>
        <w:w w:val="100"/>
        <w:kern w:val="0"/>
        <w:position w:val="0"/>
        <w:highlight w:val="none"/>
        <w:vertAlign w:val="baseline"/>
      </w:rPr>
    </w:lvl>
    <w:lvl w:ilvl="6" w:tplc="B6849BCE">
      <w:start w:val="1"/>
      <w:numFmt w:val="decimal"/>
      <w:lvlText w:val="%7."/>
      <w:lvlJc w:val="left"/>
      <w:pPr>
        <w:ind w:left="5431" w:hanging="360"/>
      </w:pPr>
      <w:rPr>
        <w:rFonts w:hAnsi="Arial Unicode MS"/>
        <w:b/>
        <w:bCs/>
        <w:i/>
        <w:iCs/>
        <w:caps w:val="0"/>
        <w:smallCaps w:val="0"/>
        <w:strike w:val="0"/>
        <w:dstrike w:val="0"/>
        <w:spacing w:val="0"/>
        <w:w w:val="100"/>
        <w:kern w:val="0"/>
        <w:position w:val="0"/>
        <w:highlight w:val="none"/>
        <w:vertAlign w:val="baseline"/>
      </w:rPr>
    </w:lvl>
    <w:lvl w:ilvl="7" w:tplc="99DE56A6">
      <w:start w:val="1"/>
      <w:numFmt w:val="lowerLetter"/>
      <w:lvlText w:val="%8."/>
      <w:lvlJc w:val="left"/>
      <w:pPr>
        <w:ind w:left="6151" w:hanging="360"/>
      </w:pPr>
      <w:rPr>
        <w:rFonts w:hAnsi="Arial Unicode MS"/>
        <w:b/>
        <w:bCs/>
        <w:i/>
        <w:iCs/>
        <w:caps w:val="0"/>
        <w:smallCaps w:val="0"/>
        <w:strike w:val="0"/>
        <w:dstrike w:val="0"/>
        <w:spacing w:val="0"/>
        <w:w w:val="100"/>
        <w:kern w:val="0"/>
        <w:position w:val="0"/>
        <w:highlight w:val="none"/>
        <w:vertAlign w:val="baseline"/>
      </w:rPr>
    </w:lvl>
    <w:lvl w:ilvl="8" w:tplc="A894BD52">
      <w:start w:val="1"/>
      <w:numFmt w:val="lowerRoman"/>
      <w:lvlText w:val="%9."/>
      <w:lvlJc w:val="left"/>
      <w:pPr>
        <w:ind w:left="6871" w:hanging="313"/>
      </w:pPr>
      <w:rPr>
        <w:rFonts w:hAnsi="Arial Unicode MS"/>
        <w:b/>
        <w:bCs/>
        <w:i/>
        <w:iCs/>
        <w:caps w:val="0"/>
        <w:smallCaps w:val="0"/>
        <w:strike w:val="0"/>
        <w:dstrike w:val="0"/>
        <w:spacing w:val="0"/>
        <w:w w:val="100"/>
        <w:kern w:val="0"/>
        <w:position w:val="0"/>
        <w:highlight w:val="none"/>
        <w:vertAlign w:val="baseline"/>
      </w:rPr>
    </w:lvl>
  </w:abstractNum>
  <w:abstractNum w:abstractNumId="472" w15:restartNumberingAfterBreak="0">
    <w:nsid w:val="60061E93"/>
    <w:multiLevelType w:val="hybridMultilevel"/>
    <w:tmpl w:val="53CC1B86"/>
    <w:styleLink w:val="Stilimportat642"/>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3" w15:restartNumberingAfterBreak="0">
    <w:nsid w:val="60197A16"/>
    <w:multiLevelType w:val="hybridMultilevel"/>
    <w:tmpl w:val="C0504824"/>
    <w:styleLink w:val="Stilimportat61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4" w15:restartNumberingAfterBreak="0">
    <w:nsid w:val="602A7901"/>
    <w:multiLevelType w:val="hybridMultilevel"/>
    <w:tmpl w:val="FD566D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5" w15:restartNumberingAfterBreak="0">
    <w:nsid w:val="605E4F49"/>
    <w:multiLevelType w:val="hybridMultilevel"/>
    <w:tmpl w:val="ED964EFA"/>
    <w:styleLink w:val="ImportedStyle1332"/>
    <w:lvl w:ilvl="0" w:tplc="58345150">
      <w:start w:val="1"/>
      <w:numFmt w:val="bullet"/>
      <w:lvlText w:val="-"/>
      <w:lvlJc w:val="left"/>
      <w:pPr>
        <w:ind w:left="72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1" w:tplc="F93C1102">
      <w:start w:val="1"/>
      <w:numFmt w:val="bullet"/>
      <w:lvlText w:val="o"/>
      <w:lvlJc w:val="left"/>
      <w:pPr>
        <w:ind w:left="144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2" w:tplc="D236EC28">
      <w:start w:val="1"/>
      <w:numFmt w:val="bullet"/>
      <w:lvlText w:val="▪"/>
      <w:lvlJc w:val="left"/>
      <w:pPr>
        <w:ind w:left="216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3" w:tplc="6BFC1E1E">
      <w:start w:val="1"/>
      <w:numFmt w:val="bullet"/>
      <w:lvlText w:val="•"/>
      <w:lvlJc w:val="left"/>
      <w:pPr>
        <w:ind w:left="288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4" w:tplc="EC564718">
      <w:start w:val="1"/>
      <w:numFmt w:val="bullet"/>
      <w:lvlText w:val="o"/>
      <w:lvlJc w:val="left"/>
      <w:pPr>
        <w:ind w:left="360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5" w:tplc="C736ED1E">
      <w:start w:val="1"/>
      <w:numFmt w:val="bullet"/>
      <w:lvlText w:val="▪"/>
      <w:lvlJc w:val="left"/>
      <w:pPr>
        <w:ind w:left="432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6" w:tplc="28A24026">
      <w:start w:val="1"/>
      <w:numFmt w:val="bullet"/>
      <w:lvlText w:val="•"/>
      <w:lvlJc w:val="left"/>
      <w:pPr>
        <w:ind w:left="504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7" w:tplc="3BD6073E">
      <w:start w:val="1"/>
      <w:numFmt w:val="bullet"/>
      <w:lvlText w:val="o"/>
      <w:lvlJc w:val="left"/>
      <w:pPr>
        <w:ind w:left="576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8" w:tplc="184C8080">
      <w:start w:val="1"/>
      <w:numFmt w:val="bullet"/>
      <w:lvlText w:val="▪"/>
      <w:lvlJc w:val="left"/>
      <w:pPr>
        <w:ind w:left="648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abstractNum>
  <w:abstractNum w:abstractNumId="476" w15:restartNumberingAfterBreak="0">
    <w:nsid w:val="607A02EF"/>
    <w:multiLevelType w:val="hybridMultilevel"/>
    <w:tmpl w:val="0948795A"/>
    <w:styleLink w:val="ImportedStyle1161211"/>
    <w:lvl w:ilvl="0" w:tplc="DA5A6FEA">
      <w:start w:val="1"/>
      <w:numFmt w:val="bullet"/>
      <w:lvlText w:val="o"/>
      <w:lvlJc w:val="left"/>
      <w:pPr>
        <w:ind w:left="1985" w:hanging="284"/>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6A01332">
      <w:start w:val="1"/>
      <w:numFmt w:val="bullet"/>
      <w:lvlText w:val="o"/>
      <w:lvlJc w:val="left"/>
      <w:pPr>
        <w:ind w:left="2705" w:hanging="284"/>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F28BF7A">
      <w:start w:val="1"/>
      <w:numFmt w:val="bullet"/>
      <w:lvlText w:val="▪"/>
      <w:lvlJc w:val="left"/>
      <w:pPr>
        <w:ind w:left="3425" w:hanging="284"/>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096CBC0">
      <w:start w:val="1"/>
      <w:numFmt w:val="bullet"/>
      <w:lvlText w:val="•"/>
      <w:lvlJc w:val="left"/>
      <w:pPr>
        <w:ind w:left="4145" w:hanging="284"/>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19671AE">
      <w:start w:val="1"/>
      <w:numFmt w:val="bullet"/>
      <w:lvlText w:val="o"/>
      <w:lvlJc w:val="left"/>
      <w:pPr>
        <w:ind w:left="4865" w:hanging="284"/>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F6A96F6">
      <w:start w:val="1"/>
      <w:numFmt w:val="bullet"/>
      <w:lvlText w:val="▪"/>
      <w:lvlJc w:val="left"/>
      <w:pPr>
        <w:ind w:left="5585" w:hanging="284"/>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594F740">
      <w:start w:val="1"/>
      <w:numFmt w:val="bullet"/>
      <w:lvlText w:val="•"/>
      <w:lvlJc w:val="left"/>
      <w:pPr>
        <w:ind w:left="6305" w:hanging="284"/>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B82BF88">
      <w:start w:val="1"/>
      <w:numFmt w:val="bullet"/>
      <w:lvlText w:val="o"/>
      <w:lvlJc w:val="left"/>
      <w:pPr>
        <w:ind w:left="7025" w:hanging="284"/>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49EF960">
      <w:start w:val="1"/>
      <w:numFmt w:val="bullet"/>
      <w:lvlText w:val="▪"/>
      <w:lvlJc w:val="left"/>
      <w:pPr>
        <w:ind w:left="7745" w:hanging="284"/>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77" w15:restartNumberingAfterBreak="0">
    <w:nsid w:val="609573B9"/>
    <w:multiLevelType w:val="hybridMultilevel"/>
    <w:tmpl w:val="EDCA0BC8"/>
    <w:styleLink w:val="ImportedStyle8031211"/>
    <w:lvl w:ilvl="0" w:tplc="0CF08D3C">
      <w:start w:val="1"/>
      <w:numFmt w:val="bullet"/>
      <w:lvlText w:val="-"/>
      <w:lvlJc w:val="left"/>
      <w:pPr>
        <w:ind w:left="720" w:hanging="360"/>
      </w:pPr>
      <w:rPr>
        <w:rFonts w:ascii="Courier New" w:hAnsi="Courier New"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78" w15:restartNumberingAfterBreak="0">
    <w:nsid w:val="60A84F00"/>
    <w:multiLevelType w:val="hybridMultilevel"/>
    <w:tmpl w:val="83F8694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9" w15:restartNumberingAfterBreak="0">
    <w:nsid w:val="60AF5D9C"/>
    <w:multiLevelType w:val="hybridMultilevel"/>
    <w:tmpl w:val="CBC4D8DE"/>
    <w:lvl w:ilvl="0" w:tplc="E9F614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0" w15:restartNumberingAfterBreak="0">
    <w:nsid w:val="60BA7BE2"/>
    <w:multiLevelType w:val="hybridMultilevel"/>
    <w:tmpl w:val="DF569C76"/>
    <w:styleLink w:val="ImportedStyle1020"/>
    <w:lvl w:ilvl="0" w:tplc="00E22742">
      <w:start w:val="1"/>
      <w:numFmt w:val="bullet"/>
      <w:lvlText w:val="-"/>
      <w:lvlJc w:val="left"/>
      <w:pPr>
        <w:ind w:left="720" w:hanging="360"/>
      </w:pPr>
      <w:rPr>
        <w:rFonts w:ascii="Arial" w:eastAsia="Arial" w:hAnsi="Arial" w:cs="Arial"/>
        <w:b w:val="0"/>
        <w:bCs w:val="0"/>
        <w:i w:val="0"/>
        <w:iCs w:val="0"/>
        <w:caps w:val="0"/>
        <w:smallCaps w:val="0"/>
        <w:strike w:val="0"/>
        <w:dstrike w:val="0"/>
        <w:spacing w:val="0"/>
        <w:w w:val="100"/>
        <w:kern w:val="0"/>
        <w:position w:val="0"/>
        <w:highlight w:val="none"/>
        <w:vertAlign w:val="baseline"/>
      </w:rPr>
    </w:lvl>
    <w:lvl w:ilvl="1" w:tplc="6F5EDF38">
      <w:start w:val="1"/>
      <w:numFmt w:val="bullet"/>
      <w:lvlText w:val="o"/>
      <w:lvlJc w:val="left"/>
      <w:pPr>
        <w:ind w:left="1440" w:hanging="360"/>
      </w:pPr>
      <w:rPr>
        <w:rFonts w:ascii="Arial" w:eastAsia="Arial" w:hAnsi="Arial" w:cs="Arial"/>
        <w:b w:val="0"/>
        <w:bCs w:val="0"/>
        <w:i w:val="0"/>
        <w:iCs w:val="0"/>
        <w:caps w:val="0"/>
        <w:smallCaps w:val="0"/>
        <w:strike w:val="0"/>
        <w:dstrike w:val="0"/>
        <w:spacing w:val="0"/>
        <w:w w:val="100"/>
        <w:kern w:val="0"/>
        <w:position w:val="0"/>
        <w:highlight w:val="none"/>
        <w:vertAlign w:val="baseline"/>
      </w:rPr>
    </w:lvl>
    <w:lvl w:ilvl="2" w:tplc="0950ABDE">
      <w:start w:val="1"/>
      <w:numFmt w:val="bullet"/>
      <w:lvlText w:val="▪"/>
      <w:lvlJc w:val="left"/>
      <w:pPr>
        <w:ind w:left="2160" w:hanging="360"/>
      </w:pPr>
      <w:rPr>
        <w:rFonts w:ascii="Arial" w:eastAsia="Arial" w:hAnsi="Arial" w:cs="Arial"/>
        <w:b w:val="0"/>
        <w:bCs w:val="0"/>
        <w:i w:val="0"/>
        <w:iCs w:val="0"/>
        <w:caps w:val="0"/>
        <w:smallCaps w:val="0"/>
        <w:strike w:val="0"/>
        <w:dstrike w:val="0"/>
        <w:spacing w:val="0"/>
        <w:w w:val="100"/>
        <w:kern w:val="0"/>
        <w:position w:val="0"/>
        <w:highlight w:val="none"/>
        <w:vertAlign w:val="baseline"/>
      </w:rPr>
    </w:lvl>
    <w:lvl w:ilvl="3" w:tplc="E7068C92">
      <w:start w:val="1"/>
      <w:numFmt w:val="bullet"/>
      <w:lvlText w:val="•"/>
      <w:lvlJc w:val="left"/>
      <w:pPr>
        <w:ind w:left="2880" w:hanging="360"/>
      </w:pPr>
      <w:rPr>
        <w:rFonts w:ascii="Arial" w:eastAsia="Arial" w:hAnsi="Arial" w:cs="Arial"/>
        <w:b w:val="0"/>
        <w:bCs w:val="0"/>
        <w:i w:val="0"/>
        <w:iCs w:val="0"/>
        <w:caps w:val="0"/>
        <w:smallCaps w:val="0"/>
        <w:strike w:val="0"/>
        <w:dstrike w:val="0"/>
        <w:spacing w:val="0"/>
        <w:w w:val="100"/>
        <w:kern w:val="0"/>
        <w:position w:val="0"/>
        <w:highlight w:val="none"/>
        <w:vertAlign w:val="baseline"/>
      </w:rPr>
    </w:lvl>
    <w:lvl w:ilvl="4" w:tplc="39B2E9D6">
      <w:start w:val="1"/>
      <w:numFmt w:val="bullet"/>
      <w:lvlText w:val="o"/>
      <w:lvlJc w:val="left"/>
      <w:pPr>
        <w:ind w:left="3600" w:hanging="360"/>
      </w:pPr>
      <w:rPr>
        <w:rFonts w:ascii="Arial" w:eastAsia="Arial" w:hAnsi="Arial" w:cs="Arial"/>
        <w:b w:val="0"/>
        <w:bCs w:val="0"/>
        <w:i w:val="0"/>
        <w:iCs w:val="0"/>
        <w:caps w:val="0"/>
        <w:smallCaps w:val="0"/>
        <w:strike w:val="0"/>
        <w:dstrike w:val="0"/>
        <w:spacing w:val="0"/>
        <w:w w:val="100"/>
        <w:kern w:val="0"/>
        <w:position w:val="0"/>
        <w:highlight w:val="none"/>
        <w:vertAlign w:val="baseline"/>
      </w:rPr>
    </w:lvl>
    <w:lvl w:ilvl="5" w:tplc="3D9E39C2">
      <w:start w:val="1"/>
      <w:numFmt w:val="bullet"/>
      <w:lvlText w:val="▪"/>
      <w:lvlJc w:val="left"/>
      <w:pPr>
        <w:ind w:left="4320" w:hanging="360"/>
      </w:pPr>
      <w:rPr>
        <w:rFonts w:ascii="Arial" w:eastAsia="Arial" w:hAnsi="Arial" w:cs="Arial"/>
        <w:b w:val="0"/>
        <w:bCs w:val="0"/>
        <w:i w:val="0"/>
        <w:iCs w:val="0"/>
        <w:caps w:val="0"/>
        <w:smallCaps w:val="0"/>
        <w:strike w:val="0"/>
        <w:dstrike w:val="0"/>
        <w:spacing w:val="0"/>
        <w:w w:val="100"/>
        <w:kern w:val="0"/>
        <w:position w:val="0"/>
        <w:highlight w:val="none"/>
        <w:vertAlign w:val="baseline"/>
      </w:rPr>
    </w:lvl>
    <w:lvl w:ilvl="6" w:tplc="4C8C24D6">
      <w:start w:val="1"/>
      <w:numFmt w:val="bullet"/>
      <w:lvlText w:val="•"/>
      <w:lvlJc w:val="left"/>
      <w:pPr>
        <w:ind w:left="5040" w:hanging="360"/>
      </w:pPr>
      <w:rPr>
        <w:rFonts w:ascii="Arial" w:eastAsia="Arial" w:hAnsi="Arial" w:cs="Arial"/>
        <w:b w:val="0"/>
        <w:bCs w:val="0"/>
        <w:i w:val="0"/>
        <w:iCs w:val="0"/>
        <w:caps w:val="0"/>
        <w:smallCaps w:val="0"/>
        <w:strike w:val="0"/>
        <w:dstrike w:val="0"/>
        <w:spacing w:val="0"/>
        <w:w w:val="100"/>
        <w:kern w:val="0"/>
        <w:position w:val="0"/>
        <w:highlight w:val="none"/>
        <w:vertAlign w:val="baseline"/>
      </w:rPr>
    </w:lvl>
    <w:lvl w:ilvl="7" w:tplc="A0EAA588">
      <w:start w:val="1"/>
      <w:numFmt w:val="bullet"/>
      <w:lvlText w:val="o"/>
      <w:lvlJc w:val="left"/>
      <w:pPr>
        <w:ind w:left="5760" w:hanging="360"/>
      </w:pPr>
      <w:rPr>
        <w:rFonts w:ascii="Arial" w:eastAsia="Arial" w:hAnsi="Arial" w:cs="Arial"/>
        <w:b w:val="0"/>
        <w:bCs w:val="0"/>
        <w:i w:val="0"/>
        <w:iCs w:val="0"/>
        <w:caps w:val="0"/>
        <w:smallCaps w:val="0"/>
        <w:strike w:val="0"/>
        <w:dstrike w:val="0"/>
        <w:spacing w:val="0"/>
        <w:w w:val="100"/>
        <w:kern w:val="0"/>
        <w:position w:val="0"/>
        <w:highlight w:val="none"/>
        <w:vertAlign w:val="baseline"/>
      </w:rPr>
    </w:lvl>
    <w:lvl w:ilvl="8" w:tplc="D9BEFD8C">
      <w:start w:val="1"/>
      <w:numFmt w:val="bullet"/>
      <w:lvlText w:val="▪"/>
      <w:lvlJc w:val="left"/>
      <w:pPr>
        <w:ind w:left="6480" w:hanging="360"/>
      </w:pPr>
      <w:rPr>
        <w:rFonts w:ascii="Arial" w:eastAsia="Arial" w:hAnsi="Arial" w:cs="Arial"/>
        <w:b w:val="0"/>
        <w:bCs w:val="0"/>
        <w:i w:val="0"/>
        <w:iCs w:val="0"/>
        <w:caps w:val="0"/>
        <w:smallCaps w:val="0"/>
        <w:strike w:val="0"/>
        <w:dstrike w:val="0"/>
        <w:spacing w:val="0"/>
        <w:w w:val="100"/>
        <w:kern w:val="0"/>
        <w:position w:val="0"/>
        <w:highlight w:val="none"/>
        <w:vertAlign w:val="baseline"/>
      </w:rPr>
    </w:lvl>
  </w:abstractNum>
  <w:abstractNum w:abstractNumId="481" w15:restartNumberingAfterBreak="0">
    <w:nsid w:val="61B413FA"/>
    <w:multiLevelType w:val="hybridMultilevel"/>
    <w:tmpl w:val="3890461E"/>
    <w:styleLink w:val="ImportedStyle33121"/>
    <w:lvl w:ilvl="0" w:tplc="76D438F0">
      <w:start w:val="1"/>
      <w:numFmt w:val="upperRoman"/>
      <w:lvlText w:val="%1."/>
      <w:lvlJc w:val="left"/>
      <w:pPr>
        <w:ind w:left="1080" w:hanging="720"/>
      </w:pPr>
      <w:rPr>
        <w:rFonts w:hint="default"/>
        <w:b/>
      </w:rPr>
    </w:lvl>
    <w:lvl w:ilvl="1" w:tplc="82580360">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2" w15:restartNumberingAfterBreak="0">
    <w:nsid w:val="62AA5E1A"/>
    <w:multiLevelType w:val="hybridMultilevel"/>
    <w:tmpl w:val="C35C3290"/>
    <w:styleLink w:val="ImportedStyle80111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3" w15:restartNumberingAfterBreak="0">
    <w:nsid w:val="62D3012A"/>
    <w:multiLevelType w:val="multilevel"/>
    <w:tmpl w:val="AEB2832A"/>
    <w:styleLink w:val="ImportedStyle82241"/>
    <w:lvl w:ilvl="0">
      <w:start w:val="1"/>
      <w:numFmt w:val="bullet"/>
      <w:lvlText w:val=""/>
      <w:lvlJc w:val="left"/>
      <w:pPr>
        <w:ind w:left="1080" w:hanging="360"/>
      </w:pPr>
      <w:rPr>
        <w:rFonts w:ascii="Symbol" w:hAnsi="Symbol" w:hint="default"/>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484" w15:restartNumberingAfterBreak="0">
    <w:nsid w:val="6303278B"/>
    <w:multiLevelType w:val="hybridMultilevel"/>
    <w:tmpl w:val="581C856E"/>
    <w:styleLink w:val="Stilimportat342"/>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5" w15:restartNumberingAfterBreak="0">
    <w:nsid w:val="63172793"/>
    <w:multiLevelType w:val="hybridMultilevel"/>
    <w:tmpl w:val="ED7C6060"/>
    <w:styleLink w:val="ImportedStyle1167"/>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6" w15:restartNumberingAfterBreak="0">
    <w:nsid w:val="632A198C"/>
    <w:multiLevelType w:val="hybridMultilevel"/>
    <w:tmpl w:val="8E8E6162"/>
    <w:styleLink w:val="ImportedStyle116511"/>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87" w15:restartNumberingAfterBreak="0">
    <w:nsid w:val="63433B9F"/>
    <w:multiLevelType w:val="hybridMultilevel"/>
    <w:tmpl w:val="F0241F7C"/>
    <w:lvl w:ilvl="0" w:tplc="E9F61410">
      <w:start w:val="1"/>
      <w:numFmt w:val="bullet"/>
      <w:lvlText w:val=""/>
      <w:lvlJc w:val="left"/>
      <w:pPr>
        <w:ind w:left="720" w:hanging="360"/>
      </w:pPr>
      <w:rPr>
        <w:rFonts w:ascii="Symbol" w:hAnsi="Symbol" w:hint="default"/>
      </w:rPr>
    </w:lvl>
    <w:lvl w:ilvl="1" w:tplc="E9F61410">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8" w15:restartNumberingAfterBreak="0">
    <w:nsid w:val="63532E74"/>
    <w:multiLevelType w:val="hybridMultilevel"/>
    <w:tmpl w:val="760E8E5E"/>
    <w:styleLink w:val="Stilimportat331112"/>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89" w15:restartNumberingAfterBreak="0">
    <w:nsid w:val="63644129"/>
    <w:multiLevelType w:val="hybridMultilevel"/>
    <w:tmpl w:val="1E40DCDA"/>
    <w:styleLink w:val="ImportedStyle11514"/>
    <w:lvl w:ilvl="0" w:tplc="56E04AF6">
      <w:start w:val="1"/>
      <w:numFmt w:val="bullet"/>
      <w:lvlText w:val="·"/>
      <w:lvlJc w:val="left"/>
      <w:pPr>
        <w:ind w:left="126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1" w:tplc="57166340">
      <w:start w:val="1"/>
      <w:numFmt w:val="bullet"/>
      <w:lvlText w:val="o"/>
      <w:lvlJc w:val="left"/>
      <w:pPr>
        <w:ind w:left="198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2" w:tplc="056A335A">
      <w:start w:val="1"/>
      <w:numFmt w:val="bullet"/>
      <w:lvlText w:val="▪"/>
      <w:lvlJc w:val="left"/>
      <w:pPr>
        <w:ind w:left="270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3" w:tplc="72906782">
      <w:start w:val="1"/>
      <w:numFmt w:val="bullet"/>
      <w:lvlText w:val="·"/>
      <w:lvlJc w:val="left"/>
      <w:pPr>
        <w:ind w:left="342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4" w:tplc="706EB56A">
      <w:start w:val="1"/>
      <w:numFmt w:val="bullet"/>
      <w:lvlText w:val="o"/>
      <w:lvlJc w:val="left"/>
      <w:pPr>
        <w:ind w:left="414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5" w:tplc="1E840DC4">
      <w:start w:val="1"/>
      <w:numFmt w:val="bullet"/>
      <w:lvlText w:val="▪"/>
      <w:lvlJc w:val="left"/>
      <w:pPr>
        <w:ind w:left="48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6" w:tplc="7FD81A1A">
      <w:start w:val="1"/>
      <w:numFmt w:val="bullet"/>
      <w:lvlText w:val="·"/>
      <w:lvlJc w:val="left"/>
      <w:pPr>
        <w:ind w:left="558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7" w:tplc="CF84A430">
      <w:start w:val="1"/>
      <w:numFmt w:val="bullet"/>
      <w:lvlText w:val="o"/>
      <w:lvlJc w:val="left"/>
      <w:pPr>
        <w:ind w:left="630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8" w:tplc="6C30C6E2">
      <w:start w:val="1"/>
      <w:numFmt w:val="bullet"/>
      <w:lvlText w:val="▪"/>
      <w:lvlJc w:val="left"/>
      <w:pPr>
        <w:ind w:left="702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abstractNum>
  <w:abstractNum w:abstractNumId="490" w15:restartNumberingAfterBreak="0">
    <w:nsid w:val="638B2853"/>
    <w:multiLevelType w:val="hybridMultilevel"/>
    <w:tmpl w:val="B6AC9754"/>
    <w:styleLink w:val="Stilimportat76"/>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1" w15:restartNumberingAfterBreak="0">
    <w:nsid w:val="638C49BD"/>
    <w:multiLevelType w:val="hybridMultilevel"/>
    <w:tmpl w:val="2F9E1C74"/>
    <w:styleLink w:val="ImportedStyle65"/>
    <w:lvl w:ilvl="0" w:tplc="DF962F4A">
      <w:start w:val="1"/>
      <w:numFmt w:val="upperLetter"/>
      <w:lvlText w:val="%1."/>
      <w:lvlJc w:val="left"/>
      <w:pPr>
        <w:ind w:left="720" w:hanging="360"/>
      </w:pPr>
      <w:rPr>
        <w:rFonts w:hAnsi="Arial Unicode MS"/>
        <w:caps w:val="0"/>
        <w:smallCaps w:val="0"/>
        <w:strike w:val="0"/>
        <w:dstrike w:val="0"/>
        <w:spacing w:val="0"/>
        <w:w w:val="100"/>
        <w:kern w:val="0"/>
        <w:position w:val="0"/>
        <w:highlight w:val="none"/>
        <w:vertAlign w:val="baseline"/>
      </w:rPr>
    </w:lvl>
    <w:lvl w:ilvl="1" w:tplc="AA843354">
      <w:start w:val="1"/>
      <w:numFmt w:val="lowerLetter"/>
      <w:lvlText w:val="%2."/>
      <w:lvlJc w:val="left"/>
      <w:pPr>
        <w:ind w:left="1440" w:hanging="360"/>
      </w:pPr>
      <w:rPr>
        <w:rFonts w:hAnsi="Arial Unicode MS"/>
        <w:caps w:val="0"/>
        <w:smallCaps w:val="0"/>
        <w:strike w:val="0"/>
        <w:dstrike w:val="0"/>
        <w:spacing w:val="0"/>
        <w:w w:val="100"/>
        <w:kern w:val="0"/>
        <w:position w:val="0"/>
        <w:highlight w:val="none"/>
        <w:vertAlign w:val="baseline"/>
      </w:rPr>
    </w:lvl>
    <w:lvl w:ilvl="2" w:tplc="8F063C96">
      <w:start w:val="1"/>
      <w:numFmt w:val="lowerRoman"/>
      <w:lvlText w:val="%3."/>
      <w:lvlJc w:val="left"/>
      <w:pPr>
        <w:ind w:left="2160" w:hanging="313"/>
      </w:pPr>
      <w:rPr>
        <w:rFonts w:hAnsi="Arial Unicode MS"/>
        <w:caps w:val="0"/>
        <w:smallCaps w:val="0"/>
        <w:strike w:val="0"/>
        <w:dstrike w:val="0"/>
        <w:spacing w:val="0"/>
        <w:w w:val="100"/>
        <w:kern w:val="0"/>
        <w:position w:val="0"/>
        <w:highlight w:val="none"/>
        <w:vertAlign w:val="baseline"/>
      </w:rPr>
    </w:lvl>
    <w:lvl w:ilvl="3" w:tplc="AC8E755A">
      <w:start w:val="1"/>
      <w:numFmt w:val="decimal"/>
      <w:lvlText w:val="%4."/>
      <w:lvlJc w:val="left"/>
      <w:pPr>
        <w:ind w:left="2880" w:hanging="360"/>
      </w:pPr>
      <w:rPr>
        <w:rFonts w:hAnsi="Arial Unicode MS"/>
        <w:caps w:val="0"/>
        <w:smallCaps w:val="0"/>
        <w:strike w:val="0"/>
        <w:dstrike w:val="0"/>
        <w:spacing w:val="0"/>
        <w:w w:val="100"/>
        <w:kern w:val="0"/>
        <w:position w:val="0"/>
        <w:highlight w:val="none"/>
        <w:vertAlign w:val="baseline"/>
      </w:rPr>
    </w:lvl>
    <w:lvl w:ilvl="4" w:tplc="8F866F3A">
      <w:start w:val="1"/>
      <w:numFmt w:val="lowerLetter"/>
      <w:lvlText w:val="%5."/>
      <w:lvlJc w:val="left"/>
      <w:pPr>
        <w:ind w:left="3600" w:hanging="360"/>
      </w:pPr>
      <w:rPr>
        <w:rFonts w:hAnsi="Arial Unicode MS"/>
        <w:caps w:val="0"/>
        <w:smallCaps w:val="0"/>
        <w:strike w:val="0"/>
        <w:dstrike w:val="0"/>
        <w:spacing w:val="0"/>
        <w:w w:val="100"/>
        <w:kern w:val="0"/>
        <w:position w:val="0"/>
        <w:highlight w:val="none"/>
        <w:vertAlign w:val="baseline"/>
      </w:rPr>
    </w:lvl>
    <w:lvl w:ilvl="5" w:tplc="6764088A">
      <w:start w:val="1"/>
      <w:numFmt w:val="lowerRoman"/>
      <w:lvlText w:val="%6."/>
      <w:lvlJc w:val="left"/>
      <w:pPr>
        <w:ind w:left="4320" w:hanging="313"/>
      </w:pPr>
      <w:rPr>
        <w:rFonts w:hAnsi="Arial Unicode MS"/>
        <w:caps w:val="0"/>
        <w:smallCaps w:val="0"/>
        <w:strike w:val="0"/>
        <w:dstrike w:val="0"/>
        <w:spacing w:val="0"/>
        <w:w w:val="100"/>
        <w:kern w:val="0"/>
        <w:position w:val="0"/>
        <w:highlight w:val="none"/>
        <w:vertAlign w:val="baseline"/>
      </w:rPr>
    </w:lvl>
    <w:lvl w:ilvl="6" w:tplc="10B20378">
      <w:start w:val="1"/>
      <w:numFmt w:val="decimal"/>
      <w:lvlText w:val="%7."/>
      <w:lvlJc w:val="left"/>
      <w:pPr>
        <w:ind w:left="5040" w:hanging="360"/>
      </w:pPr>
      <w:rPr>
        <w:rFonts w:hAnsi="Arial Unicode MS"/>
        <w:caps w:val="0"/>
        <w:smallCaps w:val="0"/>
        <w:strike w:val="0"/>
        <w:dstrike w:val="0"/>
        <w:spacing w:val="0"/>
        <w:w w:val="100"/>
        <w:kern w:val="0"/>
        <w:position w:val="0"/>
        <w:highlight w:val="none"/>
        <w:vertAlign w:val="baseline"/>
      </w:rPr>
    </w:lvl>
    <w:lvl w:ilvl="7" w:tplc="676AAB20">
      <w:start w:val="1"/>
      <w:numFmt w:val="lowerLetter"/>
      <w:lvlText w:val="%8."/>
      <w:lvlJc w:val="left"/>
      <w:pPr>
        <w:ind w:left="5760" w:hanging="360"/>
      </w:pPr>
      <w:rPr>
        <w:rFonts w:hAnsi="Arial Unicode MS"/>
        <w:caps w:val="0"/>
        <w:smallCaps w:val="0"/>
        <w:strike w:val="0"/>
        <w:dstrike w:val="0"/>
        <w:spacing w:val="0"/>
        <w:w w:val="100"/>
        <w:kern w:val="0"/>
        <w:position w:val="0"/>
        <w:highlight w:val="none"/>
        <w:vertAlign w:val="baseline"/>
      </w:rPr>
    </w:lvl>
    <w:lvl w:ilvl="8" w:tplc="89145246">
      <w:start w:val="1"/>
      <w:numFmt w:val="lowerRoman"/>
      <w:lvlText w:val="%9."/>
      <w:lvlJc w:val="left"/>
      <w:pPr>
        <w:ind w:left="6480" w:hanging="313"/>
      </w:pPr>
      <w:rPr>
        <w:rFonts w:hAnsi="Arial Unicode MS"/>
        <w:caps w:val="0"/>
        <w:smallCaps w:val="0"/>
        <w:strike w:val="0"/>
        <w:dstrike w:val="0"/>
        <w:spacing w:val="0"/>
        <w:w w:val="100"/>
        <w:kern w:val="0"/>
        <w:position w:val="0"/>
        <w:highlight w:val="none"/>
        <w:vertAlign w:val="baseline"/>
      </w:rPr>
    </w:lvl>
  </w:abstractNum>
  <w:abstractNum w:abstractNumId="492" w15:restartNumberingAfterBreak="0">
    <w:nsid w:val="63B311CB"/>
    <w:multiLevelType w:val="hybridMultilevel"/>
    <w:tmpl w:val="4AD8C04E"/>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3" w15:restartNumberingAfterBreak="0">
    <w:nsid w:val="63B73698"/>
    <w:multiLevelType w:val="hybridMultilevel"/>
    <w:tmpl w:val="4606DBFA"/>
    <w:styleLink w:val="ImportedStyle2412"/>
    <w:lvl w:ilvl="0" w:tplc="80CA2806">
      <w:start w:val="1"/>
      <w:numFmt w:val="decimal"/>
      <w:lvlText w:val="%1."/>
      <w:lvlJc w:val="left"/>
      <w:pPr>
        <w:ind w:left="253" w:hanging="253"/>
      </w:pPr>
      <w:rPr>
        <w:rFonts w:hAnsi="Arial Unicode MS"/>
        <w:caps w:val="0"/>
        <w:smallCaps w:val="0"/>
        <w:strike w:val="0"/>
        <w:dstrike w:val="0"/>
        <w:color w:val="000000"/>
        <w:spacing w:val="0"/>
        <w:w w:val="100"/>
        <w:kern w:val="0"/>
        <w:position w:val="0"/>
        <w:highlight w:val="none"/>
        <w:vertAlign w:val="baseline"/>
      </w:rPr>
    </w:lvl>
    <w:lvl w:ilvl="1" w:tplc="E48099F0">
      <w:start w:val="1"/>
      <w:numFmt w:val="decimal"/>
      <w:lvlText w:val="%2."/>
      <w:lvlJc w:val="left"/>
      <w:pPr>
        <w:ind w:left="1053" w:hanging="253"/>
      </w:pPr>
      <w:rPr>
        <w:rFonts w:hAnsi="Arial Unicode MS"/>
        <w:caps w:val="0"/>
        <w:smallCaps w:val="0"/>
        <w:strike w:val="0"/>
        <w:dstrike w:val="0"/>
        <w:color w:val="000000"/>
        <w:spacing w:val="0"/>
        <w:w w:val="100"/>
        <w:kern w:val="0"/>
        <w:position w:val="0"/>
        <w:highlight w:val="none"/>
        <w:vertAlign w:val="baseline"/>
      </w:rPr>
    </w:lvl>
    <w:lvl w:ilvl="2" w:tplc="2B222D0C">
      <w:start w:val="1"/>
      <w:numFmt w:val="decimal"/>
      <w:lvlText w:val="%3."/>
      <w:lvlJc w:val="left"/>
      <w:pPr>
        <w:ind w:left="1853" w:hanging="253"/>
      </w:pPr>
      <w:rPr>
        <w:rFonts w:hAnsi="Arial Unicode MS"/>
        <w:caps w:val="0"/>
        <w:smallCaps w:val="0"/>
        <w:strike w:val="0"/>
        <w:dstrike w:val="0"/>
        <w:color w:val="000000"/>
        <w:spacing w:val="0"/>
        <w:w w:val="100"/>
        <w:kern w:val="0"/>
        <w:position w:val="0"/>
        <w:highlight w:val="none"/>
        <w:vertAlign w:val="baseline"/>
      </w:rPr>
    </w:lvl>
    <w:lvl w:ilvl="3" w:tplc="8794B368">
      <w:start w:val="1"/>
      <w:numFmt w:val="decimal"/>
      <w:lvlText w:val="%4."/>
      <w:lvlJc w:val="left"/>
      <w:pPr>
        <w:ind w:left="2653" w:hanging="253"/>
      </w:pPr>
      <w:rPr>
        <w:rFonts w:hAnsi="Arial Unicode MS"/>
        <w:caps w:val="0"/>
        <w:smallCaps w:val="0"/>
        <w:strike w:val="0"/>
        <w:dstrike w:val="0"/>
        <w:color w:val="000000"/>
        <w:spacing w:val="0"/>
        <w:w w:val="100"/>
        <w:kern w:val="0"/>
        <w:position w:val="0"/>
        <w:highlight w:val="none"/>
        <w:vertAlign w:val="baseline"/>
      </w:rPr>
    </w:lvl>
    <w:lvl w:ilvl="4" w:tplc="3C66816A">
      <w:start w:val="1"/>
      <w:numFmt w:val="decimal"/>
      <w:lvlText w:val="%5."/>
      <w:lvlJc w:val="left"/>
      <w:pPr>
        <w:ind w:left="3453" w:hanging="253"/>
      </w:pPr>
      <w:rPr>
        <w:rFonts w:hAnsi="Arial Unicode MS"/>
        <w:caps w:val="0"/>
        <w:smallCaps w:val="0"/>
        <w:strike w:val="0"/>
        <w:dstrike w:val="0"/>
        <w:color w:val="000000"/>
        <w:spacing w:val="0"/>
        <w:w w:val="100"/>
        <w:kern w:val="0"/>
        <w:position w:val="0"/>
        <w:highlight w:val="none"/>
        <w:vertAlign w:val="baseline"/>
      </w:rPr>
    </w:lvl>
    <w:lvl w:ilvl="5" w:tplc="36C8F1E8">
      <w:start w:val="1"/>
      <w:numFmt w:val="decimal"/>
      <w:lvlText w:val="%6."/>
      <w:lvlJc w:val="left"/>
      <w:pPr>
        <w:ind w:left="4253" w:hanging="253"/>
      </w:pPr>
      <w:rPr>
        <w:rFonts w:hAnsi="Arial Unicode MS"/>
        <w:caps w:val="0"/>
        <w:smallCaps w:val="0"/>
        <w:strike w:val="0"/>
        <w:dstrike w:val="0"/>
        <w:color w:val="000000"/>
        <w:spacing w:val="0"/>
        <w:w w:val="100"/>
        <w:kern w:val="0"/>
        <w:position w:val="0"/>
        <w:highlight w:val="none"/>
        <w:vertAlign w:val="baseline"/>
      </w:rPr>
    </w:lvl>
    <w:lvl w:ilvl="6" w:tplc="D5F469EA">
      <w:start w:val="1"/>
      <w:numFmt w:val="decimal"/>
      <w:lvlText w:val="%7."/>
      <w:lvlJc w:val="left"/>
      <w:pPr>
        <w:ind w:left="5053" w:hanging="253"/>
      </w:pPr>
      <w:rPr>
        <w:rFonts w:hAnsi="Arial Unicode MS"/>
        <w:caps w:val="0"/>
        <w:smallCaps w:val="0"/>
        <w:strike w:val="0"/>
        <w:dstrike w:val="0"/>
        <w:color w:val="000000"/>
        <w:spacing w:val="0"/>
        <w:w w:val="100"/>
        <w:kern w:val="0"/>
        <w:position w:val="0"/>
        <w:highlight w:val="none"/>
        <w:vertAlign w:val="baseline"/>
      </w:rPr>
    </w:lvl>
    <w:lvl w:ilvl="7" w:tplc="BBDC878E">
      <w:start w:val="1"/>
      <w:numFmt w:val="decimal"/>
      <w:lvlText w:val="%8."/>
      <w:lvlJc w:val="left"/>
      <w:pPr>
        <w:ind w:left="5853" w:hanging="253"/>
      </w:pPr>
      <w:rPr>
        <w:rFonts w:hAnsi="Arial Unicode MS"/>
        <w:caps w:val="0"/>
        <w:smallCaps w:val="0"/>
        <w:strike w:val="0"/>
        <w:dstrike w:val="0"/>
        <w:color w:val="000000"/>
        <w:spacing w:val="0"/>
        <w:w w:val="100"/>
        <w:kern w:val="0"/>
        <w:position w:val="0"/>
        <w:highlight w:val="none"/>
        <w:vertAlign w:val="baseline"/>
      </w:rPr>
    </w:lvl>
    <w:lvl w:ilvl="8" w:tplc="FC3AD07E">
      <w:start w:val="1"/>
      <w:numFmt w:val="decimal"/>
      <w:lvlText w:val="%9."/>
      <w:lvlJc w:val="left"/>
      <w:pPr>
        <w:ind w:left="6653" w:hanging="253"/>
      </w:pPr>
      <w:rPr>
        <w:rFonts w:hAnsi="Arial Unicode MS"/>
        <w:caps w:val="0"/>
        <w:smallCaps w:val="0"/>
        <w:strike w:val="0"/>
        <w:dstrike w:val="0"/>
        <w:color w:val="000000"/>
        <w:spacing w:val="0"/>
        <w:w w:val="100"/>
        <w:kern w:val="0"/>
        <w:position w:val="0"/>
        <w:highlight w:val="none"/>
        <w:vertAlign w:val="baseline"/>
      </w:rPr>
    </w:lvl>
  </w:abstractNum>
  <w:abstractNum w:abstractNumId="494" w15:restartNumberingAfterBreak="0">
    <w:nsid w:val="63D22DA3"/>
    <w:multiLevelType w:val="hybridMultilevel"/>
    <w:tmpl w:val="F13650DA"/>
    <w:styleLink w:val="Stilimportat4411"/>
    <w:lvl w:ilvl="0" w:tplc="4A449DCA">
      <w:start w:val="7"/>
      <w:numFmt w:val="upperRoman"/>
      <w:lvlText w:val="%1."/>
      <w:lvlJc w:val="left"/>
      <w:pPr>
        <w:ind w:left="1080" w:hanging="720"/>
      </w:pPr>
      <w:rPr>
        <w:rFonts w:hint="default"/>
        <w:color w:val="00000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95" w15:restartNumberingAfterBreak="0">
    <w:nsid w:val="640146AE"/>
    <w:multiLevelType w:val="hybridMultilevel"/>
    <w:tmpl w:val="69B486C0"/>
    <w:styleLink w:val="Stilimportat6113"/>
    <w:lvl w:ilvl="0" w:tplc="0CF08D3C">
      <w:start w:val="1"/>
      <w:numFmt w:val="bullet"/>
      <w:lvlText w:val="-"/>
      <w:lvlJc w:val="left"/>
      <w:pPr>
        <w:ind w:left="720" w:hanging="360"/>
      </w:pPr>
      <w:rPr>
        <w:rFonts w:ascii="Courier New" w:hAnsi="Courier New" w:hint="default"/>
        <w:b w:val="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96" w15:restartNumberingAfterBreak="0">
    <w:nsid w:val="643E5D2D"/>
    <w:multiLevelType w:val="hybridMultilevel"/>
    <w:tmpl w:val="A8A8C2FA"/>
    <w:styleLink w:val="ImportedStyle3412"/>
    <w:lvl w:ilvl="0" w:tplc="7A8247B2">
      <w:start w:val="1"/>
      <w:numFmt w:val="lowerLetter"/>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D61C9AE4">
      <w:start w:val="1"/>
      <w:numFmt w:val="lowerLetter"/>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rPr>
    </w:lvl>
    <w:lvl w:ilvl="2" w:tplc="CBB80B6C">
      <w:start w:val="1"/>
      <w:numFmt w:val="lowerLetter"/>
      <w:lvlText w:val="%3."/>
      <w:lvlJc w:val="left"/>
      <w:pPr>
        <w:ind w:left="1800" w:hanging="360"/>
      </w:pPr>
      <w:rPr>
        <w:rFonts w:hAnsi="Arial Unicode MS"/>
        <w:caps w:val="0"/>
        <w:smallCaps w:val="0"/>
        <w:strike w:val="0"/>
        <w:dstrike w:val="0"/>
        <w:color w:val="000000"/>
        <w:spacing w:val="0"/>
        <w:w w:val="100"/>
        <w:kern w:val="0"/>
        <w:position w:val="0"/>
        <w:highlight w:val="none"/>
        <w:vertAlign w:val="baseline"/>
      </w:rPr>
    </w:lvl>
    <w:lvl w:ilvl="3" w:tplc="7AB4DE46">
      <w:start w:val="1"/>
      <w:numFmt w:val="lowerLetter"/>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rPr>
    </w:lvl>
    <w:lvl w:ilvl="4" w:tplc="A65247DE">
      <w:start w:val="1"/>
      <w:numFmt w:val="lowerLetter"/>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rPr>
    </w:lvl>
    <w:lvl w:ilvl="5" w:tplc="83FAB6D8">
      <w:start w:val="1"/>
      <w:numFmt w:val="lowerLetter"/>
      <w:lvlText w:val="%6."/>
      <w:lvlJc w:val="left"/>
      <w:pPr>
        <w:ind w:left="3960" w:hanging="360"/>
      </w:pPr>
      <w:rPr>
        <w:rFonts w:hAnsi="Arial Unicode MS"/>
        <w:caps w:val="0"/>
        <w:smallCaps w:val="0"/>
        <w:strike w:val="0"/>
        <w:dstrike w:val="0"/>
        <w:color w:val="000000"/>
        <w:spacing w:val="0"/>
        <w:w w:val="100"/>
        <w:kern w:val="0"/>
        <w:position w:val="0"/>
        <w:highlight w:val="none"/>
        <w:vertAlign w:val="baseline"/>
      </w:rPr>
    </w:lvl>
    <w:lvl w:ilvl="6" w:tplc="1A20B82A">
      <w:start w:val="1"/>
      <w:numFmt w:val="lowerLetter"/>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rPr>
    </w:lvl>
    <w:lvl w:ilvl="7" w:tplc="D66CAFC2">
      <w:start w:val="1"/>
      <w:numFmt w:val="lowerLetter"/>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rPr>
    </w:lvl>
    <w:lvl w:ilvl="8" w:tplc="2FA68416">
      <w:start w:val="1"/>
      <w:numFmt w:val="lowerLetter"/>
      <w:lvlText w:val="%9."/>
      <w:lvlJc w:val="left"/>
      <w:pPr>
        <w:ind w:left="6120" w:hanging="360"/>
      </w:pPr>
      <w:rPr>
        <w:rFonts w:hAnsi="Arial Unicode MS"/>
        <w:caps w:val="0"/>
        <w:smallCaps w:val="0"/>
        <w:strike w:val="0"/>
        <w:dstrike w:val="0"/>
        <w:color w:val="000000"/>
        <w:spacing w:val="0"/>
        <w:w w:val="100"/>
        <w:kern w:val="0"/>
        <w:position w:val="0"/>
        <w:highlight w:val="none"/>
        <w:vertAlign w:val="baseline"/>
      </w:rPr>
    </w:lvl>
  </w:abstractNum>
  <w:abstractNum w:abstractNumId="497" w15:restartNumberingAfterBreak="0">
    <w:nsid w:val="646DD312"/>
    <w:multiLevelType w:val="multilevel"/>
    <w:tmpl w:val="FFFFFFFF"/>
    <w:styleLink w:val="ImportedStyle1142212"/>
    <w:lvl w:ilvl="0">
      <w:numFmt w:val="bullet"/>
      <w:lvlText w:val="·"/>
      <w:lvlJc w:val="left"/>
      <w:pPr>
        <w:tabs>
          <w:tab w:val="num" w:pos="1440"/>
        </w:tabs>
        <w:ind w:left="1440" w:hanging="360"/>
      </w:pPr>
      <w:rPr>
        <w:rFonts w:ascii="Symbol" w:hAnsi="Symbol" w:cs="Symbol"/>
        <w:sz w:val="22"/>
        <w:szCs w:val="22"/>
      </w:rPr>
    </w:lvl>
    <w:lvl w:ilvl="1">
      <w:numFmt w:val="bullet"/>
      <w:lvlText w:val="o"/>
      <w:lvlJc w:val="left"/>
      <w:pPr>
        <w:tabs>
          <w:tab w:val="num" w:pos="2160"/>
        </w:tabs>
        <w:ind w:left="2160" w:hanging="360"/>
      </w:pPr>
      <w:rPr>
        <w:rFonts w:ascii="Courier New" w:hAnsi="Courier New" w:cs="Courier New"/>
        <w:sz w:val="24"/>
        <w:szCs w:val="24"/>
      </w:rPr>
    </w:lvl>
    <w:lvl w:ilvl="2">
      <w:numFmt w:val="bullet"/>
      <w:lvlText w:val="§"/>
      <w:lvlJc w:val="left"/>
      <w:pPr>
        <w:tabs>
          <w:tab w:val="num" w:pos="2880"/>
        </w:tabs>
        <w:ind w:left="2880" w:hanging="360"/>
      </w:pPr>
      <w:rPr>
        <w:rFonts w:ascii="Wingdings" w:hAnsi="Wingdings" w:cs="Wingdings"/>
        <w:sz w:val="24"/>
        <w:szCs w:val="24"/>
      </w:rPr>
    </w:lvl>
    <w:lvl w:ilvl="3">
      <w:numFmt w:val="bullet"/>
      <w:lvlText w:val="·"/>
      <w:lvlJc w:val="left"/>
      <w:pPr>
        <w:tabs>
          <w:tab w:val="num" w:pos="3600"/>
        </w:tabs>
        <w:ind w:left="3600" w:hanging="360"/>
      </w:pPr>
      <w:rPr>
        <w:rFonts w:ascii="Symbol" w:hAnsi="Symbol" w:cs="Symbol"/>
        <w:sz w:val="24"/>
        <w:szCs w:val="24"/>
      </w:rPr>
    </w:lvl>
    <w:lvl w:ilvl="4">
      <w:numFmt w:val="bullet"/>
      <w:lvlText w:val="o"/>
      <w:lvlJc w:val="left"/>
      <w:pPr>
        <w:tabs>
          <w:tab w:val="num" w:pos="4320"/>
        </w:tabs>
        <w:ind w:left="4320" w:hanging="360"/>
      </w:pPr>
      <w:rPr>
        <w:rFonts w:ascii="Courier New" w:hAnsi="Courier New" w:cs="Courier New"/>
        <w:sz w:val="24"/>
        <w:szCs w:val="24"/>
      </w:rPr>
    </w:lvl>
    <w:lvl w:ilvl="5">
      <w:numFmt w:val="bullet"/>
      <w:lvlText w:val="§"/>
      <w:lvlJc w:val="left"/>
      <w:pPr>
        <w:tabs>
          <w:tab w:val="num" w:pos="5040"/>
        </w:tabs>
        <w:ind w:left="5040" w:hanging="360"/>
      </w:pPr>
      <w:rPr>
        <w:rFonts w:ascii="Wingdings" w:hAnsi="Wingdings" w:cs="Wingdings"/>
        <w:sz w:val="24"/>
        <w:szCs w:val="24"/>
      </w:rPr>
    </w:lvl>
    <w:lvl w:ilvl="6">
      <w:numFmt w:val="bullet"/>
      <w:lvlText w:val="·"/>
      <w:lvlJc w:val="left"/>
      <w:pPr>
        <w:tabs>
          <w:tab w:val="num" w:pos="5760"/>
        </w:tabs>
        <w:ind w:left="5760" w:hanging="360"/>
      </w:pPr>
      <w:rPr>
        <w:rFonts w:ascii="Symbol" w:hAnsi="Symbol" w:cs="Symbol"/>
        <w:sz w:val="24"/>
        <w:szCs w:val="24"/>
      </w:rPr>
    </w:lvl>
    <w:lvl w:ilvl="7">
      <w:numFmt w:val="bullet"/>
      <w:lvlText w:val="o"/>
      <w:lvlJc w:val="left"/>
      <w:pPr>
        <w:tabs>
          <w:tab w:val="num" w:pos="6480"/>
        </w:tabs>
        <w:ind w:left="6480" w:hanging="360"/>
      </w:pPr>
      <w:rPr>
        <w:rFonts w:ascii="Courier New" w:hAnsi="Courier New" w:cs="Courier New"/>
        <w:sz w:val="24"/>
        <w:szCs w:val="24"/>
      </w:rPr>
    </w:lvl>
    <w:lvl w:ilvl="8">
      <w:numFmt w:val="bullet"/>
      <w:lvlText w:val="§"/>
      <w:lvlJc w:val="left"/>
      <w:pPr>
        <w:tabs>
          <w:tab w:val="num" w:pos="7200"/>
        </w:tabs>
        <w:ind w:left="7200" w:hanging="360"/>
      </w:pPr>
      <w:rPr>
        <w:rFonts w:ascii="Wingdings" w:hAnsi="Wingdings" w:cs="Wingdings"/>
        <w:sz w:val="24"/>
        <w:szCs w:val="24"/>
      </w:rPr>
    </w:lvl>
  </w:abstractNum>
  <w:abstractNum w:abstractNumId="498" w15:restartNumberingAfterBreak="0">
    <w:nsid w:val="647515E3"/>
    <w:multiLevelType w:val="hybridMultilevel"/>
    <w:tmpl w:val="B0E24EF2"/>
    <w:lvl w:ilvl="0" w:tplc="C48CBF4E">
      <w:numFmt w:val="bullet"/>
      <w:lvlText w:val="•"/>
      <w:lvlJc w:val="left"/>
      <w:pPr>
        <w:ind w:left="360" w:hanging="360"/>
      </w:pPr>
      <w:rPr>
        <w:rFonts w:hint="default"/>
        <w:w w:val="100"/>
        <w:sz w:val="24"/>
        <w:szCs w:val="24"/>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99" w15:restartNumberingAfterBreak="0">
    <w:nsid w:val="650F496C"/>
    <w:multiLevelType w:val="hybridMultilevel"/>
    <w:tmpl w:val="E3248C58"/>
    <w:styleLink w:val="ImportedStyle106"/>
    <w:lvl w:ilvl="0" w:tplc="AFAC0356">
      <w:start w:val="1"/>
      <w:numFmt w:val="bullet"/>
      <w:lvlText w:val="-"/>
      <w:lvlJc w:val="left"/>
      <w:pPr>
        <w:ind w:left="72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1" w:tplc="451CACFC">
      <w:start w:val="1"/>
      <w:numFmt w:val="bullet"/>
      <w:lvlText w:val="-"/>
      <w:lvlJc w:val="left"/>
      <w:pPr>
        <w:ind w:left="108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2" w:tplc="AF7CDDC4">
      <w:start w:val="1"/>
      <w:numFmt w:val="bullet"/>
      <w:lvlText w:val="-"/>
      <w:lvlJc w:val="left"/>
      <w:pPr>
        <w:ind w:left="180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3" w:tplc="5706183A">
      <w:start w:val="1"/>
      <w:numFmt w:val="bullet"/>
      <w:lvlText w:val="-"/>
      <w:lvlJc w:val="left"/>
      <w:pPr>
        <w:ind w:left="252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4" w:tplc="C3D664D2">
      <w:start w:val="1"/>
      <w:numFmt w:val="bullet"/>
      <w:lvlText w:val="-"/>
      <w:lvlJc w:val="left"/>
      <w:pPr>
        <w:ind w:left="324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5" w:tplc="2DF0B7A0">
      <w:start w:val="1"/>
      <w:numFmt w:val="bullet"/>
      <w:lvlText w:val="-"/>
      <w:lvlJc w:val="left"/>
      <w:pPr>
        <w:ind w:left="396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6" w:tplc="05C2397A">
      <w:start w:val="1"/>
      <w:numFmt w:val="bullet"/>
      <w:lvlText w:val="-"/>
      <w:lvlJc w:val="left"/>
      <w:pPr>
        <w:ind w:left="468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7" w:tplc="8E720DBA">
      <w:start w:val="1"/>
      <w:numFmt w:val="bullet"/>
      <w:lvlText w:val="-"/>
      <w:lvlJc w:val="left"/>
      <w:pPr>
        <w:ind w:left="540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8" w:tplc="1C487F72">
      <w:start w:val="1"/>
      <w:numFmt w:val="bullet"/>
      <w:lvlText w:val="-"/>
      <w:lvlJc w:val="left"/>
      <w:pPr>
        <w:ind w:left="612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abstractNum>
  <w:abstractNum w:abstractNumId="500" w15:restartNumberingAfterBreak="0">
    <w:nsid w:val="655778CA"/>
    <w:multiLevelType w:val="hybridMultilevel"/>
    <w:tmpl w:val="678A89EC"/>
    <w:styleLink w:val="Stilimportat15211"/>
    <w:lvl w:ilvl="0" w:tplc="0CF08D3C">
      <w:start w:val="1"/>
      <w:numFmt w:val="bullet"/>
      <w:lvlText w:val="-"/>
      <w:lvlJc w:val="left"/>
      <w:pPr>
        <w:ind w:left="720" w:hanging="360"/>
      </w:pPr>
      <w:rPr>
        <w:rFonts w:ascii="Courier New" w:hAnsi="Courier New" w:hint="default"/>
      </w:rPr>
    </w:lvl>
    <w:lvl w:ilvl="1" w:tplc="A510FDC6">
      <w:numFmt w:val="bullet"/>
      <w:lvlText w:val="•"/>
      <w:lvlJc w:val="left"/>
      <w:pPr>
        <w:ind w:left="1800" w:hanging="72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1" w15:restartNumberingAfterBreak="0">
    <w:nsid w:val="65B76F65"/>
    <w:multiLevelType w:val="hybridMultilevel"/>
    <w:tmpl w:val="755A6382"/>
    <w:styleLink w:val="ImportedStyle2213"/>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2" w15:restartNumberingAfterBreak="0">
    <w:nsid w:val="665E707B"/>
    <w:multiLevelType w:val="hybridMultilevel"/>
    <w:tmpl w:val="C0B4568E"/>
    <w:lvl w:ilvl="0" w:tplc="E9F61410">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503" w15:restartNumberingAfterBreak="0">
    <w:nsid w:val="666E6748"/>
    <w:multiLevelType w:val="hybridMultilevel"/>
    <w:tmpl w:val="FD88F6E2"/>
    <w:styleLink w:val="Stilimportat4122"/>
    <w:lvl w:ilvl="0" w:tplc="B39CD978">
      <w:start w:val="1"/>
      <w:numFmt w:val="upperRoman"/>
      <w:lvlText w:val="%1."/>
      <w:lvlJc w:val="left"/>
      <w:pPr>
        <w:ind w:left="1080" w:hanging="720"/>
      </w:pPr>
      <w:rPr>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04" w15:restartNumberingAfterBreak="0">
    <w:nsid w:val="66A819E4"/>
    <w:multiLevelType w:val="hybridMultilevel"/>
    <w:tmpl w:val="D53C1962"/>
    <w:styleLink w:val="ImportedStyle8317"/>
    <w:lvl w:ilvl="0" w:tplc="4EE4D6CA">
      <w:start w:val="1"/>
      <w:numFmt w:val="bullet"/>
      <w:lvlText w:val="-"/>
      <w:lvlJc w:val="left"/>
      <w:pPr>
        <w:ind w:left="72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1" w:tplc="C524B174">
      <w:start w:val="1"/>
      <w:numFmt w:val="bullet"/>
      <w:lvlText w:val="o"/>
      <w:lvlJc w:val="left"/>
      <w:pPr>
        <w:ind w:left="144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2" w:tplc="1CB0174E">
      <w:start w:val="1"/>
      <w:numFmt w:val="bullet"/>
      <w:lvlText w:val="▪"/>
      <w:lvlJc w:val="left"/>
      <w:pPr>
        <w:ind w:left="216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3" w:tplc="62802D1A">
      <w:start w:val="1"/>
      <w:numFmt w:val="bullet"/>
      <w:lvlText w:val="•"/>
      <w:lvlJc w:val="left"/>
      <w:pPr>
        <w:ind w:left="288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4" w:tplc="C386A51E">
      <w:start w:val="1"/>
      <w:numFmt w:val="bullet"/>
      <w:lvlText w:val="o"/>
      <w:lvlJc w:val="left"/>
      <w:pPr>
        <w:ind w:left="360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5" w:tplc="01CE9F3A">
      <w:start w:val="1"/>
      <w:numFmt w:val="bullet"/>
      <w:lvlText w:val="▪"/>
      <w:lvlJc w:val="left"/>
      <w:pPr>
        <w:ind w:left="432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6" w:tplc="E76474F2">
      <w:start w:val="1"/>
      <w:numFmt w:val="bullet"/>
      <w:lvlText w:val="•"/>
      <w:lvlJc w:val="left"/>
      <w:pPr>
        <w:ind w:left="504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7" w:tplc="E42C19D0">
      <w:start w:val="1"/>
      <w:numFmt w:val="bullet"/>
      <w:lvlText w:val="o"/>
      <w:lvlJc w:val="left"/>
      <w:pPr>
        <w:ind w:left="576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8" w:tplc="9B9A0E5C">
      <w:start w:val="1"/>
      <w:numFmt w:val="bullet"/>
      <w:lvlText w:val="▪"/>
      <w:lvlJc w:val="left"/>
      <w:pPr>
        <w:ind w:left="648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abstractNum>
  <w:abstractNum w:abstractNumId="505" w15:restartNumberingAfterBreak="0">
    <w:nsid w:val="675C79C6"/>
    <w:multiLevelType w:val="hybridMultilevel"/>
    <w:tmpl w:val="06E855F2"/>
    <w:styleLink w:val="Stilimportat142"/>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6" w15:restartNumberingAfterBreak="0">
    <w:nsid w:val="67BC5923"/>
    <w:multiLevelType w:val="hybridMultilevel"/>
    <w:tmpl w:val="0128A93A"/>
    <w:styleLink w:val="ImportedStyle32211"/>
    <w:lvl w:ilvl="0" w:tplc="CB5E695C">
      <w:start w:val="1"/>
      <w:numFmt w:val="bullet"/>
      <w:lvlText w:val="-"/>
      <w:lvlJc w:val="left"/>
      <w:pPr>
        <w:ind w:left="72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35A7AE6">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62CF1AE">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2205678">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31E5F8A">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1DE5B7A">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8FAC3AC">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F2A9DC6">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3DC0AFC">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07" w15:restartNumberingAfterBreak="0">
    <w:nsid w:val="68112379"/>
    <w:multiLevelType w:val="hybridMultilevel"/>
    <w:tmpl w:val="387AF274"/>
    <w:lvl w:ilvl="0" w:tplc="04090001">
      <w:start w:val="1"/>
      <w:numFmt w:val="bullet"/>
      <w:lvlText w:val=""/>
      <w:lvlJc w:val="left"/>
      <w:pPr>
        <w:ind w:left="364" w:hanging="360"/>
      </w:pPr>
      <w:rPr>
        <w:rFonts w:ascii="Symbol" w:hAnsi="Symbol" w:hint="default"/>
      </w:rPr>
    </w:lvl>
    <w:lvl w:ilvl="1" w:tplc="04090003">
      <w:start w:val="1"/>
      <w:numFmt w:val="bullet"/>
      <w:lvlText w:val="o"/>
      <w:lvlJc w:val="left"/>
      <w:pPr>
        <w:ind w:left="1084" w:hanging="360"/>
      </w:pPr>
      <w:rPr>
        <w:rFonts w:ascii="Courier New" w:hAnsi="Courier New" w:cs="Courier New" w:hint="default"/>
      </w:rPr>
    </w:lvl>
    <w:lvl w:ilvl="2" w:tplc="04090005" w:tentative="1">
      <w:start w:val="1"/>
      <w:numFmt w:val="bullet"/>
      <w:lvlText w:val=""/>
      <w:lvlJc w:val="left"/>
      <w:pPr>
        <w:ind w:left="1804" w:hanging="360"/>
      </w:pPr>
      <w:rPr>
        <w:rFonts w:ascii="Wingdings" w:hAnsi="Wingdings" w:hint="default"/>
      </w:rPr>
    </w:lvl>
    <w:lvl w:ilvl="3" w:tplc="04090001" w:tentative="1">
      <w:start w:val="1"/>
      <w:numFmt w:val="bullet"/>
      <w:lvlText w:val=""/>
      <w:lvlJc w:val="left"/>
      <w:pPr>
        <w:ind w:left="2524" w:hanging="360"/>
      </w:pPr>
      <w:rPr>
        <w:rFonts w:ascii="Symbol" w:hAnsi="Symbol" w:hint="default"/>
      </w:rPr>
    </w:lvl>
    <w:lvl w:ilvl="4" w:tplc="04090003" w:tentative="1">
      <w:start w:val="1"/>
      <w:numFmt w:val="bullet"/>
      <w:lvlText w:val="o"/>
      <w:lvlJc w:val="left"/>
      <w:pPr>
        <w:ind w:left="3244" w:hanging="360"/>
      </w:pPr>
      <w:rPr>
        <w:rFonts w:ascii="Courier New" w:hAnsi="Courier New" w:cs="Courier New" w:hint="default"/>
      </w:rPr>
    </w:lvl>
    <w:lvl w:ilvl="5" w:tplc="04090005" w:tentative="1">
      <w:start w:val="1"/>
      <w:numFmt w:val="bullet"/>
      <w:lvlText w:val=""/>
      <w:lvlJc w:val="left"/>
      <w:pPr>
        <w:ind w:left="3964" w:hanging="360"/>
      </w:pPr>
      <w:rPr>
        <w:rFonts w:ascii="Wingdings" w:hAnsi="Wingdings" w:hint="default"/>
      </w:rPr>
    </w:lvl>
    <w:lvl w:ilvl="6" w:tplc="04090001" w:tentative="1">
      <w:start w:val="1"/>
      <w:numFmt w:val="bullet"/>
      <w:lvlText w:val=""/>
      <w:lvlJc w:val="left"/>
      <w:pPr>
        <w:ind w:left="4684" w:hanging="360"/>
      </w:pPr>
      <w:rPr>
        <w:rFonts w:ascii="Symbol" w:hAnsi="Symbol" w:hint="default"/>
      </w:rPr>
    </w:lvl>
    <w:lvl w:ilvl="7" w:tplc="04090003" w:tentative="1">
      <w:start w:val="1"/>
      <w:numFmt w:val="bullet"/>
      <w:lvlText w:val="o"/>
      <w:lvlJc w:val="left"/>
      <w:pPr>
        <w:ind w:left="5404" w:hanging="360"/>
      </w:pPr>
      <w:rPr>
        <w:rFonts w:ascii="Courier New" w:hAnsi="Courier New" w:cs="Courier New" w:hint="default"/>
      </w:rPr>
    </w:lvl>
    <w:lvl w:ilvl="8" w:tplc="04090005" w:tentative="1">
      <w:start w:val="1"/>
      <w:numFmt w:val="bullet"/>
      <w:lvlText w:val=""/>
      <w:lvlJc w:val="left"/>
      <w:pPr>
        <w:ind w:left="6124" w:hanging="360"/>
      </w:pPr>
      <w:rPr>
        <w:rFonts w:ascii="Wingdings" w:hAnsi="Wingdings" w:hint="default"/>
      </w:rPr>
    </w:lvl>
  </w:abstractNum>
  <w:abstractNum w:abstractNumId="508" w15:restartNumberingAfterBreak="0">
    <w:nsid w:val="686F4090"/>
    <w:multiLevelType w:val="hybridMultilevel"/>
    <w:tmpl w:val="2424E0AE"/>
    <w:styleLink w:val="ImportedStyle83221"/>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9" w15:restartNumberingAfterBreak="0">
    <w:nsid w:val="68892C8F"/>
    <w:multiLevelType w:val="hybridMultilevel"/>
    <w:tmpl w:val="37589FCA"/>
    <w:styleLink w:val="Stilimportat633"/>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0" w15:restartNumberingAfterBreak="0">
    <w:nsid w:val="68B64AFA"/>
    <w:multiLevelType w:val="hybridMultilevel"/>
    <w:tmpl w:val="2902C072"/>
    <w:styleLink w:val="ImportedStyle91"/>
    <w:lvl w:ilvl="0" w:tplc="47502892">
      <w:start w:val="1"/>
      <w:numFmt w:val="upperRoman"/>
      <w:lvlText w:val="%1."/>
      <w:lvlJc w:val="left"/>
      <w:pPr>
        <w:ind w:left="1080" w:hanging="720"/>
      </w:pPr>
      <w:rPr>
        <w:rFonts w:hAnsi="Arial Unicode MS"/>
        <w:caps w:val="0"/>
        <w:smallCaps w:val="0"/>
        <w:strike w:val="0"/>
        <w:dstrike w:val="0"/>
        <w:spacing w:val="0"/>
        <w:w w:val="100"/>
        <w:kern w:val="0"/>
        <w:position w:val="0"/>
        <w:highlight w:val="none"/>
        <w:vertAlign w:val="baseline"/>
      </w:rPr>
    </w:lvl>
    <w:lvl w:ilvl="1" w:tplc="D9E01660">
      <w:start w:val="1"/>
      <w:numFmt w:val="lowerLetter"/>
      <w:lvlText w:val="%2."/>
      <w:lvlJc w:val="left"/>
      <w:pPr>
        <w:ind w:left="1440" w:hanging="360"/>
      </w:pPr>
      <w:rPr>
        <w:rFonts w:hAnsi="Arial Unicode MS"/>
        <w:caps w:val="0"/>
        <w:smallCaps w:val="0"/>
        <w:strike w:val="0"/>
        <w:dstrike w:val="0"/>
        <w:spacing w:val="0"/>
        <w:w w:val="100"/>
        <w:kern w:val="0"/>
        <w:position w:val="0"/>
        <w:highlight w:val="none"/>
        <w:vertAlign w:val="baseline"/>
      </w:rPr>
    </w:lvl>
    <w:lvl w:ilvl="2" w:tplc="BA7C9F14">
      <w:start w:val="1"/>
      <w:numFmt w:val="lowerRoman"/>
      <w:lvlText w:val="%3."/>
      <w:lvlJc w:val="left"/>
      <w:pPr>
        <w:ind w:left="2160" w:hanging="313"/>
      </w:pPr>
      <w:rPr>
        <w:rFonts w:hAnsi="Arial Unicode MS"/>
        <w:caps w:val="0"/>
        <w:smallCaps w:val="0"/>
        <w:strike w:val="0"/>
        <w:dstrike w:val="0"/>
        <w:spacing w:val="0"/>
        <w:w w:val="100"/>
        <w:kern w:val="0"/>
        <w:position w:val="0"/>
        <w:highlight w:val="none"/>
        <w:vertAlign w:val="baseline"/>
      </w:rPr>
    </w:lvl>
    <w:lvl w:ilvl="3" w:tplc="3072E5D8">
      <w:start w:val="1"/>
      <w:numFmt w:val="decimal"/>
      <w:lvlText w:val="%4."/>
      <w:lvlJc w:val="left"/>
      <w:pPr>
        <w:ind w:left="2880" w:hanging="360"/>
      </w:pPr>
      <w:rPr>
        <w:rFonts w:hAnsi="Arial Unicode MS"/>
        <w:caps w:val="0"/>
        <w:smallCaps w:val="0"/>
        <w:strike w:val="0"/>
        <w:dstrike w:val="0"/>
        <w:spacing w:val="0"/>
        <w:w w:val="100"/>
        <w:kern w:val="0"/>
        <w:position w:val="0"/>
        <w:highlight w:val="none"/>
        <w:vertAlign w:val="baseline"/>
      </w:rPr>
    </w:lvl>
    <w:lvl w:ilvl="4" w:tplc="360E0182">
      <w:start w:val="1"/>
      <w:numFmt w:val="lowerLetter"/>
      <w:lvlText w:val="%5."/>
      <w:lvlJc w:val="left"/>
      <w:pPr>
        <w:ind w:left="3600" w:hanging="360"/>
      </w:pPr>
      <w:rPr>
        <w:rFonts w:hAnsi="Arial Unicode MS"/>
        <w:caps w:val="0"/>
        <w:smallCaps w:val="0"/>
        <w:strike w:val="0"/>
        <w:dstrike w:val="0"/>
        <w:spacing w:val="0"/>
        <w:w w:val="100"/>
        <w:kern w:val="0"/>
        <w:position w:val="0"/>
        <w:highlight w:val="none"/>
        <w:vertAlign w:val="baseline"/>
      </w:rPr>
    </w:lvl>
    <w:lvl w:ilvl="5" w:tplc="1048F700">
      <w:start w:val="1"/>
      <w:numFmt w:val="lowerRoman"/>
      <w:lvlText w:val="%6."/>
      <w:lvlJc w:val="left"/>
      <w:pPr>
        <w:ind w:left="4320" w:hanging="313"/>
      </w:pPr>
      <w:rPr>
        <w:rFonts w:hAnsi="Arial Unicode MS"/>
        <w:caps w:val="0"/>
        <w:smallCaps w:val="0"/>
        <w:strike w:val="0"/>
        <w:dstrike w:val="0"/>
        <w:spacing w:val="0"/>
        <w:w w:val="100"/>
        <w:kern w:val="0"/>
        <w:position w:val="0"/>
        <w:highlight w:val="none"/>
        <w:vertAlign w:val="baseline"/>
      </w:rPr>
    </w:lvl>
    <w:lvl w:ilvl="6" w:tplc="46D490E4">
      <w:start w:val="1"/>
      <w:numFmt w:val="decimal"/>
      <w:lvlText w:val="%7."/>
      <w:lvlJc w:val="left"/>
      <w:pPr>
        <w:ind w:left="5040" w:hanging="360"/>
      </w:pPr>
      <w:rPr>
        <w:rFonts w:hAnsi="Arial Unicode MS"/>
        <w:caps w:val="0"/>
        <w:smallCaps w:val="0"/>
        <w:strike w:val="0"/>
        <w:dstrike w:val="0"/>
        <w:spacing w:val="0"/>
        <w:w w:val="100"/>
        <w:kern w:val="0"/>
        <w:position w:val="0"/>
        <w:highlight w:val="none"/>
        <w:vertAlign w:val="baseline"/>
      </w:rPr>
    </w:lvl>
    <w:lvl w:ilvl="7" w:tplc="155CCB98">
      <w:start w:val="1"/>
      <w:numFmt w:val="lowerLetter"/>
      <w:lvlText w:val="%8."/>
      <w:lvlJc w:val="left"/>
      <w:pPr>
        <w:ind w:left="5760" w:hanging="360"/>
      </w:pPr>
      <w:rPr>
        <w:rFonts w:hAnsi="Arial Unicode MS"/>
        <w:caps w:val="0"/>
        <w:smallCaps w:val="0"/>
        <w:strike w:val="0"/>
        <w:dstrike w:val="0"/>
        <w:spacing w:val="0"/>
        <w:w w:val="100"/>
        <w:kern w:val="0"/>
        <w:position w:val="0"/>
        <w:highlight w:val="none"/>
        <w:vertAlign w:val="baseline"/>
      </w:rPr>
    </w:lvl>
    <w:lvl w:ilvl="8" w:tplc="FD740660">
      <w:start w:val="1"/>
      <w:numFmt w:val="lowerRoman"/>
      <w:lvlText w:val="%9."/>
      <w:lvlJc w:val="left"/>
      <w:pPr>
        <w:ind w:left="6480" w:hanging="313"/>
      </w:pPr>
      <w:rPr>
        <w:rFonts w:hAnsi="Arial Unicode MS"/>
        <w:caps w:val="0"/>
        <w:smallCaps w:val="0"/>
        <w:strike w:val="0"/>
        <w:dstrike w:val="0"/>
        <w:spacing w:val="0"/>
        <w:w w:val="100"/>
        <w:kern w:val="0"/>
        <w:position w:val="0"/>
        <w:highlight w:val="none"/>
        <w:vertAlign w:val="baseline"/>
      </w:rPr>
    </w:lvl>
  </w:abstractNum>
  <w:abstractNum w:abstractNumId="511" w15:restartNumberingAfterBreak="0">
    <w:nsid w:val="68BF3473"/>
    <w:multiLevelType w:val="hybridMultilevel"/>
    <w:tmpl w:val="E1C4A000"/>
    <w:styleLink w:val="Stilimportat612"/>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2" w15:restartNumberingAfterBreak="0">
    <w:nsid w:val="691100D2"/>
    <w:multiLevelType w:val="hybridMultilevel"/>
    <w:tmpl w:val="2E2A7BE6"/>
    <w:styleLink w:val="ImportedStyle92"/>
    <w:lvl w:ilvl="0" w:tplc="CB503FC4">
      <w:start w:val="1"/>
      <w:numFmt w:val="bullet"/>
      <w:lvlText w:val="·"/>
      <w:lvlJc w:val="left"/>
      <w:pPr>
        <w:ind w:left="72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1" w:tplc="B63234C6">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2" w:tplc="F1225D5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3" w:tplc="ABB4B124">
      <w:start w:val="1"/>
      <w:numFmt w:val="bullet"/>
      <w:lvlText w:val="·"/>
      <w:lvlJc w:val="left"/>
      <w:pPr>
        <w:ind w:left="288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4" w:tplc="622E1C6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5" w:tplc="88D6FEC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6" w:tplc="1F100172">
      <w:start w:val="1"/>
      <w:numFmt w:val="bullet"/>
      <w:lvlText w:val="·"/>
      <w:lvlJc w:val="left"/>
      <w:pPr>
        <w:ind w:left="504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7" w:tplc="B14AFB1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8" w:tplc="0B204BB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abstractNum>
  <w:abstractNum w:abstractNumId="513" w15:restartNumberingAfterBreak="0">
    <w:nsid w:val="69901312"/>
    <w:multiLevelType w:val="hybridMultilevel"/>
    <w:tmpl w:val="B7C0F8B0"/>
    <w:styleLink w:val="Stilimportat145"/>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4" w15:restartNumberingAfterBreak="0">
    <w:nsid w:val="69B50A6D"/>
    <w:multiLevelType w:val="hybridMultilevel"/>
    <w:tmpl w:val="9170DE68"/>
    <w:lvl w:ilvl="0" w:tplc="C48CBF4E">
      <w:numFmt w:val="bullet"/>
      <w:lvlText w:val="•"/>
      <w:lvlJc w:val="left"/>
      <w:pPr>
        <w:ind w:left="360" w:hanging="360"/>
      </w:pPr>
      <w:rPr>
        <w:rFonts w:hint="default"/>
        <w:w w:val="100"/>
        <w:sz w:val="24"/>
        <w:szCs w:val="24"/>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15" w15:restartNumberingAfterBreak="0">
    <w:nsid w:val="6A337696"/>
    <w:multiLevelType w:val="hybridMultilevel"/>
    <w:tmpl w:val="7520A734"/>
    <w:styleLink w:val="ImportedStyle8315"/>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CF08D3C">
      <w:start w:val="1"/>
      <w:numFmt w:val="bullet"/>
      <w:lvlText w:val="-"/>
      <w:lvlJc w:val="left"/>
      <w:pPr>
        <w:ind w:left="2880" w:hanging="360"/>
      </w:pPr>
      <w:rPr>
        <w:rFonts w:ascii="Courier New" w:hAnsi="Courier New"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6" w15:restartNumberingAfterBreak="0">
    <w:nsid w:val="6A3A0248"/>
    <w:multiLevelType w:val="hybridMultilevel"/>
    <w:tmpl w:val="4F42F4D8"/>
    <w:lvl w:ilvl="0" w:tplc="E9F61410">
      <w:start w:val="1"/>
      <w:numFmt w:val="bullet"/>
      <w:lvlText w:val=""/>
      <w:lvlJc w:val="left"/>
      <w:pPr>
        <w:ind w:left="720" w:hanging="360"/>
      </w:pPr>
      <w:rPr>
        <w:rFonts w:ascii="Symbol" w:hAnsi="Symbol" w:hint="default"/>
        <w:color w:val="auto"/>
      </w:rPr>
    </w:lvl>
    <w:lvl w:ilvl="1" w:tplc="E9F61410">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7" w15:restartNumberingAfterBreak="0">
    <w:nsid w:val="6A5E6D0C"/>
    <w:multiLevelType w:val="hybridMultilevel"/>
    <w:tmpl w:val="67E42E18"/>
    <w:styleLink w:val="ImportedStyle60"/>
    <w:lvl w:ilvl="0" w:tplc="95F43BD8">
      <w:start w:val="1"/>
      <w:numFmt w:val="bullet"/>
      <w:lvlText w:val="•"/>
      <w:lvlJc w:val="left"/>
      <w:pPr>
        <w:tabs>
          <w:tab w:val="left" w:pos="903"/>
        </w:tabs>
        <w:ind w:left="284" w:hanging="284"/>
      </w:pPr>
      <w:rPr>
        <w:rFonts w:ascii="Arial" w:eastAsia="Arial" w:hAnsi="Arial" w:cs="Arial"/>
        <w:b w:val="0"/>
        <w:bCs w:val="0"/>
        <w:i w:val="0"/>
        <w:iCs w:val="0"/>
        <w:caps w:val="0"/>
        <w:smallCaps w:val="0"/>
        <w:strike w:val="0"/>
        <w:dstrike w:val="0"/>
        <w:spacing w:val="0"/>
        <w:w w:val="100"/>
        <w:kern w:val="0"/>
        <w:position w:val="0"/>
        <w:highlight w:val="none"/>
        <w:vertAlign w:val="baseline"/>
      </w:rPr>
    </w:lvl>
    <w:lvl w:ilvl="1" w:tplc="15D86488">
      <w:start w:val="1"/>
      <w:numFmt w:val="bullet"/>
      <w:lvlText w:val="•"/>
      <w:lvlJc w:val="left"/>
      <w:pPr>
        <w:tabs>
          <w:tab w:val="left" w:pos="903"/>
        </w:tabs>
        <w:ind w:left="1795" w:hanging="284"/>
      </w:pPr>
      <w:rPr>
        <w:rFonts w:hAnsi="Arial Unicode MS"/>
        <w:caps w:val="0"/>
        <w:smallCaps w:val="0"/>
        <w:strike w:val="0"/>
        <w:dstrike w:val="0"/>
        <w:spacing w:val="0"/>
        <w:w w:val="100"/>
        <w:kern w:val="0"/>
        <w:position w:val="0"/>
        <w:highlight w:val="none"/>
        <w:vertAlign w:val="baseline"/>
      </w:rPr>
    </w:lvl>
    <w:lvl w:ilvl="2" w:tplc="2B0E25D8">
      <w:start w:val="1"/>
      <w:numFmt w:val="bullet"/>
      <w:lvlText w:val="•"/>
      <w:lvlJc w:val="left"/>
      <w:pPr>
        <w:tabs>
          <w:tab w:val="left" w:pos="903"/>
        </w:tabs>
        <w:ind w:left="2687" w:hanging="284"/>
      </w:pPr>
      <w:rPr>
        <w:rFonts w:hAnsi="Arial Unicode MS"/>
        <w:caps w:val="0"/>
        <w:smallCaps w:val="0"/>
        <w:strike w:val="0"/>
        <w:dstrike w:val="0"/>
        <w:spacing w:val="0"/>
        <w:w w:val="100"/>
        <w:kern w:val="0"/>
        <w:position w:val="0"/>
        <w:highlight w:val="none"/>
        <w:vertAlign w:val="baseline"/>
      </w:rPr>
    </w:lvl>
    <w:lvl w:ilvl="3" w:tplc="17FA2B12">
      <w:start w:val="1"/>
      <w:numFmt w:val="bullet"/>
      <w:lvlText w:val="•"/>
      <w:lvlJc w:val="left"/>
      <w:pPr>
        <w:tabs>
          <w:tab w:val="left" w:pos="903"/>
        </w:tabs>
        <w:ind w:left="3579" w:hanging="284"/>
      </w:pPr>
      <w:rPr>
        <w:rFonts w:hAnsi="Arial Unicode MS"/>
        <w:caps w:val="0"/>
        <w:smallCaps w:val="0"/>
        <w:strike w:val="0"/>
        <w:dstrike w:val="0"/>
        <w:spacing w:val="0"/>
        <w:w w:val="100"/>
        <w:kern w:val="0"/>
        <w:position w:val="0"/>
        <w:highlight w:val="none"/>
        <w:vertAlign w:val="baseline"/>
      </w:rPr>
    </w:lvl>
    <w:lvl w:ilvl="4" w:tplc="9AFC3296">
      <w:start w:val="1"/>
      <w:numFmt w:val="bullet"/>
      <w:lvlText w:val="•"/>
      <w:lvlJc w:val="left"/>
      <w:pPr>
        <w:tabs>
          <w:tab w:val="left" w:pos="903"/>
        </w:tabs>
        <w:ind w:left="4472" w:hanging="284"/>
      </w:pPr>
      <w:rPr>
        <w:rFonts w:hAnsi="Arial Unicode MS"/>
        <w:caps w:val="0"/>
        <w:smallCaps w:val="0"/>
        <w:strike w:val="0"/>
        <w:dstrike w:val="0"/>
        <w:spacing w:val="0"/>
        <w:w w:val="100"/>
        <w:kern w:val="0"/>
        <w:position w:val="0"/>
        <w:highlight w:val="none"/>
        <w:vertAlign w:val="baseline"/>
      </w:rPr>
    </w:lvl>
    <w:lvl w:ilvl="5" w:tplc="2D44E384">
      <w:start w:val="1"/>
      <w:numFmt w:val="bullet"/>
      <w:lvlText w:val="•"/>
      <w:lvlJc w:val="left"/>
      <w:pPr>
        <w:tabs>
          <w:tab w:val="left" w:pos="903"/>
        </w:tabs>
        <w:ind w:left="5364" w:hanging="284"/>
      </w:pPr>
      <w:rPr>
        <w:rFonts w:hAnsi="Arial Unicode MS"/>
        <w:caps w:val="0"/>
        <w:smallCaps w:val="0"/>
        <w:strike w:val="0"/>
        <w:dstrike w:val="0"/>
        <w:spacing w:val="0"/>
        <w:w w:val="100"/>
        <w:kern w:val="0"/>
        <w:position w:val="0"/>
        <w:highlight w:val="none"/>
        <w:vertAlign w:val="baseline"/>
      </w:rPr>
    </w:lvl>
    <w:lvl w:ilvl="6" w:tplc="F79E1D2A">
      <w:start w:val="1"/>
      <w:numFmt w:val="bullet"/>
      <w:lvlText w:val="•"/>
      <w:lvlJc w:val="left"/>
      <w:pPr>
        <w:tabs>
          <w:tab w:val="left" w:pos="903"/>
        </w:tabs>
        <w:ind w:left="6257" w:hanging="284"/>
      </w:pPr>
      <w:rPr>
        <w:rFonts w:hAnsi="Arial Unicode MS"/>
        <w:caps w:val="0"/>
        <w:smallCaps w:val="0"/>
        <w:strike w:val="0"/>
        <w:dstrike w:val="0"/>
        <w:spacing w:val="0"/>
        <w:w w:val="100"/>
        <w:kern w:val="0"/>
        <w:position w:val="0"/>
        <w:highlight w:val="none"/>
        <w:vertAlign w:val="baseline"/>
      </w:rPr>
    </w:lvl>
    <w:lvl w:ilvl="7" w:tplc="5B50A084">
      <w:start w:val="1"/>
      <w:numFmt w:val="bullet"/>
      <w:lvlText w:val="•"/>
      <w:lvlJc w:val="left"/>
      <w:pPr>
        <w:tabs>
          <w:tab w:val="left" w:pos="903"/>
        </w:tabs>
        <w:ind w:left="7149" w:hanging="284"/>
      </w:pPr>
      <w:rPr>
        <w:rFonts w:hAnsi="Arial Unicode MS"/>
        <w:caps w:val="0"/>
        <w:smallCaps w:val="0"/>
        <w:strike w:val="0"/>
        <w:dstrike w:val="0"/>
        <w:spacing w:val="0"/>
        <w:w w:val="100"/>
        <w:kern w:val="0"/>
        <w:position w:val="0"/>
        <w:highlight w:val="none"/>
        <w:vertAlign w:val="baseline"/>
      </w:rPr>
    </w:lvl>
    <w:lvl w:ilvl="8" w:tplc="7C2C158E">
      <w:start w:val="1"/>
      <w:numFmt w:val="bullet"/>
      <w:lvlText w:val="•"/>
      <w:lvlJc w:val="left"/>
      <w:pPr>
        <w:tabs>
          <w:tab w:val="left" w:pos="903"/>
        </w:tabs>
        <w:ind w:left="8041" w:hanging="284"/>
      </w:pPr>
      <w:rPr>
        <w:rFonts w:hAnsi="Arial Unicode MS"/>
        <w:caps w:val="0"/>
        <w:smallCaps w:val="0"/>
        <w:strike w:val="0"/>
        <w:dstrike w:val="0"/>
        <w:spacing w:val="0"/>
        <w:w w:val="100"/>
        <w:kern w:val="0"/>
        <w:position w:val="0"/>
        <w:highlight w:val="none"/>
        <w:vertAlign w:val="baseline"/>
      </w:rPr>
    </w:lvl>
  </w:abstractNum>
  <w:abstractNum w:abstractNumId="518" w15:restartNumberingAfterBreak="0">
    <w:nsid w:val="6A632DA8"/>
    <w:multiLevelType w:val="hybridMultilevel"/>
    <w:tmpl w:val="90848E00"/>
    <w:styleLink w:val="ImportedStyle73"/>
    <w:lvl w:ilvl="0" w:tplc="127A12A2">
      <w:start w:val="1"/>
      <w:numFmt w:val="decimal"/>
      <w:lvlText w:val="%1)"/>
      <w:lvlJc w:val="left"/>
      <w:pPr>
        <w:tabs>
          <w:tab w:val="num" w:pos="498"/>
        </w:tabs>
        <w:ind w:left="282" w:hanging="66"/>
      </w:pPr>
      <w:rPr>
        <w:rFonts w:ascii="Arial" w:eastAsia="Arial" w:hAnsi="Arial" w:cs="Arial"/>
        <w:b w:val="0"/>
        <w:bCs w:val="0"/>
        <w:i w:val="0"/>
        <w:iCs w:val="0"/>
        <w:caps w:val="0"/>
        <w:smallCaps w:val="0"/>
        <w:strike w:val="0"/>
        <w:dstrike w:val="0"/>
        <w:spacing w:val="0"/>
        <w:w w:val="100"/>
        <w:kern w:val="0"/>
        <w:position w:val="0"/>
        <w:highlight w:val="none"/>
        <w:vertAlign w:val="baseline"/>
      </w:rPr>
    </w:lvl>
    <w:lvl w:ilvl="1" w:tplc="0FF46C54">
      <w:start w:val="1"/>
      <w:numFmt w:val="decimal"/>
      <w:lvlText w:val="%2)"/>
      <w:lvlJc w:val="left"/>
      <w:pPr>
        <w:tabs>
          <w:tab w:val="left" w:pos="498"/>
          <w:tab w:val="num" w:pos="1218"/>
        </w:tabs>
        <w:ind w:left="1002" w:hanging="66"/>
      </w:pPr>
      <w:rPr>
        <w:rFonts w:ascii="Arial" w:eastAsia="Arial" w:hAnsi="Arial" w:cs="Arial"/>
        <w:b w:val="0"/>
        <w:bCs w:val="0"/>
        <w:i w:val="0"/>
        <w:iCs w:val="0"/>
        <w:caps w:val="0"/>
        <w:smallCaps w:val="0"/>
        <w:strike w:val="0"/>
        <w:dstrike w:val="0"/>
        <w:spacing w:val="0"/>
        <w:w w:val="100"/>
        <w:kern w:val="0"/>
        <w:position w:val="0"/>
        <w:highlight w:val="none"/>
        <w:vertAlign w:val="baseline"/>
      </w:rPr>
    </w:lvl>
    <w:lvl w:ilvl="2" w:tplc="72583304">
      <w:start w:val="1"/>
      <w:numFmt w:val="decimal"/>
      <w:lvlText w:val="%3)"/>
      <w:lvlJc w:val="left"/>
      <w:pPr>
        <w:tabs>
          <w:tab w:val="left" w:pos="498"/>
          <w:tab w:val="num" w:pos="1938"/>
        </w:tabs>
        <w:ind w:left="1722" w:hanging="66"/>
      </w:pPr>
      <w:rPr>
        <w:rFonts w:ascii="Arial" w:eastAsia="Arial" w:hAnsi="Arial" w:cs="Arial"/>
        <w:b w:val="0"/>
        <w:bCs w:val="0"/>
        <w:i w:val="0"/>
        <w:iCs w:val="0"/>
        <w:caps w:val="0"/>
        <w:smallCaps w:val="0"/>
        <w:strike w:val="0"/>
        <w:dstrike w:val="0"/>
        <w:spacing w:val="0"/>
        <w:w w:val="100"/>
        <w:kern w:val="0"/>
        <w:position w:val="0"/>
        <w:highlight w:val="none"/>
        <w:vertAlign w:val="baseline"/>
      </w:rPr>
    </w:lvl>
    <w:lvl w:ilvl="3" w:tplc="7C540B0C">
      <w:start w:val="1"/>
      <w:numFmt w:val="decimal"/>
      <w:lvlText w:val="%4)"/>
      <w:lvlJc w:val="left"/>
      <w:pPr>
        <w:tabs>
          <w:tab w:val="left" w:pos="498"/>
          <w:tab w:val="num" w:pos="2658"/>
        </w:tabs>
        <w:ind w:left="2442" w:hanging="66"/>
      </w:pPr>
      <w:rPr>
        <w:rFonts w:ascii="Arial" w:eastAsia="Arial" w:hAnsi="Arial" w:cs="Arial"/>
        <w:b w:val="0"/>
        <w:bCs w:val="0"/>
        <w:i w:val="0"/>
        <w:iCs w:val="0"/>
        <w:caps w:val="0"/>
        <w:smallCaps w:val="0"/>
        <w:strike w:val="0"/>
        <w:dstrike w:val="0"/>
        <w:spacing w:val="0"/>
        <w:w w:val="100"/>
        <w:kern w:val="0"/>
        <w:position w:val="0"/>
        <w:highlight w:val="none"/>
        <w:vertAlign w:val="baseline"/>
      </w:rPr>
    </w:lvl>
    <w:lvl w:ilvl="4" w:tplc="5152314A">
      <w:start w:val="1"/>
      <w:numFmt w:val="decimal"/>
      <w:lvlText w:val="%5)"/>
      <w:lvlJc w:val="left"/>
      <w:pPr>
        <w:tabs>
          <w:tab w:val="left" w:pos="498"/>
          <w:tab w:val="num" w:pos="3378"/>
        </w:tabs>
        <w:ind w:left="3162" w:hanging="66"/>
      </w:pPr>
      <w:rPr>
        <w:rFonts w:ascii="Arial" w:eastAsia="Arial" w:hAnsi="Arial" w:cs="Arial"/>
        <w:b w:val="0"/>
        <w:bCs w:val="0"/>
        <w:i w:val="0"/>
        <w:iCs w:val="0"/>
        <w:caps w:val="0"/>
        <w:smallCaps w:val="0"/>
        <w:strike w:val="0"/>
        <w:dstrike w:val="0"/>
        <w:spacing w:val="0"/>
        <w:w w:val="100"/>
        <w:kern w:val="0"/>
        <w:position w:val="0"/>
        <w:highlight w:val="none"/>
        <w:vertAlign w:val="baseline"/>
      </w:rPr>
    </w:lvl>
    <w:lvl w:ilvl="5" w:tplc="3C82C03C">
      <w:start w:val="1"/>
      <w:numFmt w:val="decimal"/>
      <w:lvlText w:val="%6)"/>
      <w:lvlJc w:val="left"/>
      <w:pPr>
        <w:tabs>
          <w:tab w:val="left" w:pos="498"/>
          <w:tab w:val="num" w:pos="4098"/>
        </w:tabs>
        <w:ind w:left="3882" w:hanging="66"/>
      </w:pPr>
      <w:rPr>
        <w:rFonts w:ascii="Arial" w:eastAsia="Arial" w:hAnsi="Arial" w:cs="Arial"/>
        <w:b w:val="0"/>
        <w:bCs w:val="0"/>
        <w:i w:val="0"/>
        <w:iCs w:val="0"/>
        <w:caps w:val="0"/>
        <w:smallCaps w:val="0"/>
        <w:strike w:val="0"/>
        <w:dstrike w:val="0"/>
        <w:spacing w:val="0"/>
        <w:w w:val="100"/>
        <w:kern w:val="0"/>
        <w:position w:val="0"/>
        <w:highlight w:val="none"/>
        <w:vertAlign w:val="baseline"/>
      </w:rPr>
    </w:lvl>
    <w:lvl w:ilvl="6" w:tplc="4EC2ECD2">
      <w:start w:val="1"/>
      <w:numFmt w:val="decimal"/>
      <w:lvlText w:val="%7)"/>
      <w:lvlJc w:val="left"/>
      <w:pPr>
        <w:tabs>
          <w:tab w:val="left" w:pos="498"/>
          <w:tab w:val="num" w:pos="4818"/>
        </w:tabs>
        <w:ind w:left="4602" w:hanging="66"/>
      </w:pPr>
      <w:rPr>
        <w:rFonts w:ascii="Arial" w:eastAsia="Arial" w:hAnsi="Arial" w:cs="Arial"/>
        <w:b w:val="0"/>
        <w:bCs w:val="0"/>
        <w:i w:val="0"/>
        <w:iCs w:val="0"/>
        <w:caps w:val="0"/>
        <w:smallCaps w:val="0"/>
        <w:strike w:val="0"/>
        <w:dstrike w:val="0"/>
        <w:spacing w:val="0"/>
        <w:w w:val="100"/>
        <w:kern w:val="0"/>
        <w:position w:val="0"/>
        <w:highlight w:val="none"/>
        <w:vertAlign w:val="baseline"/>
      </w:rPr>
    </w:lvl>
    <w:lvl w:ilvl="7" w:tplc="DF8A6E34">
      <w:start w:val="1"/>
      <w:numFmt w:val="decimal"/>
      <w:lvlText w:val="%8)"/>
      <w:lvlJc w:val="left"/>
      <w:pPr>
        <w:tabs>
          <w:tab w:val="left" w:pos="498"/>
          <w:tab w:val="num" w:pos="5538"/>
        </w:tabs>
        <w:ind w:left="5322" w:hanging="66"/>
      </w:pPr>
      <w:rPr>
        <w:rFonts w:ascii="Arial" w:eastAsia="Arial" w:hAnsi="Arial" w:cs="Arial"/>
        <w:b w:val="0"/>
        <w:bCs w:val="0"/>
        <w:i w:val="0"/>
        <w:iCs w:val="0"/>
        <w:caps w:val="0"/>
        <w:smallCaps w:val="0"/>
        <w:strike w:val="0"/>
        <w:dstrike w:val="0"/>
        <w:spacing w:val="0"/>
        <w:w w:val="100"/>
        <w:kern w:val="0"/>
        <w:position w:val="0"/>
        <w:highlight w:val="none"/>
        <w:vertAlign w:val="baseline"/>
      </w:rPr>
    </w:lvl>
    <w:lvl w:ilvl="8" w:tplc="45CAC980">
      <w:start w:val="1"/>
      <w:numFmt w:val="decimal"/>
      <w:lvlText w:val="%9)"/>
      <w:lvlJc w:val="left"/>
      <w:pPr>
        <w:tabs>
          <w:tab w:val="left" w:pos="498"/>
          <w:tab w:val="num" w:pos="6258"/>
        </w:tabs>
        <w:ind w:left="6042" w:hanging="66"/>
      </w:pPr>
      <w:rPr>
        <w:rFonts w:ascii="Arial" w:eastAsia="Arial" w:hAnsi="Arial" w:cs="Arial"/>
        <w:b w:val="0"/>
        <w:bCs w:val="0"/>
        <w:i w:val="0"/>
        <w:iCs w:val="0"/>
        <w:caps w:val="0"/>
        <w:smallCaps w:val="0"/>
        <w:strike w:val="0"/>
        <w:dstrike w:val="0"/>
        <w:spacing w:val="0"/>
        <w:w w:val="100"/>
        <w:kern w:val="0"/>
        <w:position w:val="0"/>
        <w:highlight w:val="none"/>
        <w:vertAlign w:val="baseline"/>
      </w:rPr>
    </w:lvl>
  </w:abstractNum>
  <w:abstractNum w:abstractNumId="519" w15:restartNumberingAfterBreak="0">
    <w:nsid w:val="6A8822F0"/>
    <w:multiLevelType w:val="hybridMultilevel"/>
    <w:tmpl w:val="2CA4F77C"/>
    <w:styleLink w:val="ImportedStyle17"/>
    <w:lvl w:ilvl="0" w:tplc="D08C31A8">
      <w:start w:val="1"/>
      <w:numFmt w:val="bullet"/>
      <w:lvlText w:val="-"/>
      <w:lvlJc w:val="left"/>
      <w:pPr>
        <w:ind w:left="72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1" w:tplc="6D72447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2" w:tplc="161A33A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3" w:tplc="E110E196">
      <w:start w:val="1"/>
      <w:numFmt w:val="bullet"/>
      <w:lvlText w:val="·"/>
      <w:lvlJc w:val="left"/>
      <w:pPr>
        <w:ind w:left="288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4" w:tplc="EA96FE7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5" w:tplc="5A8E4DD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6" w:tplc="5F34E81C">
      <w:start w:val="1"/>
      <w:numFmt w:val="bullet"/>
      <w:lvlText w:val="·"/>
      <w:lvlJc w:val="left"/>
      <w:pPr>
        <w:ind w:left="504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7" w:tplc="04EAE78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8" w:tplc="008C596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abstractNum>
  <w:abstractNum w:abstractNumId="520" w15:restartNumberingAfterBreak="0">
    <w:nsid w:val="6A8B2D80"/>
    <w:multiLevelType w:val="hybridMultilevel"/>
    <w:tmpl w:val="A11C4C38"/>
    <w:styleLink w:val="ImportedStyle63"/>
    <w:lvl w:ilvl="0" w:tplc="6FFEE650">
      <w:start w:val="1"/>
      <w:numFmt w:val="bullet"/>
      <w:lvlText w:val="·"/>
      <w:lvlJc w:val="left"/>
      <w:pPr>
        <w:ind w:left="177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1" w:tplc="3072D8DE">
      <w:start w:val="1"/>
      <w:numFmt w:val="bullet"/>
      <w:lvlText w:val="o"/>
      <w:lvlJc w:val="left"/>
      <w:pPr>
        <w:ind w:left="249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2" w:tplc="35EAD7B2">
      <w:start w:val="1"/>
      <w:numFmt w:val="bullet"/>
      <w:lvlText w:val="▪"/>
      <w:lvlJc w:val="left"/>
      <w:pPr>
        <w:ind w:left="321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3" w:tplc="75EC708C">
      <w:start w:val="1"/>
      <w:numFmt w:val="bullet"/>
      <w:lvlText w:val="·"/>
      <w:lvlJc w:val="left"/>
      <w:pPr>
        <w:ind w:left="393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4" w:tplc="49DCC994">
      <w:start w:val="1"/>
      <w:numFmt w:val="bullet"/>
      <w:lvlText w:val="o"/>
      <w:lvlJc w:val="left"/>
      <w:pPr>
        <w:ind w:left="465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5" w:tplc="CBECD42C">
      <w:start w:val="1"/>
      <w:numFmt w:val="bullet"/>
      <w:lvlText w:val="▪"/>
      <w:lvlJc w:val="left"/>
      <w:pPr>
        <w:ind w:left="537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6" w:tplc="534035EC">
      <w:start w:val="1"/>
      <w:numFmt w:val="bullet"/>
      <w:lvlText w:val="·"/>
      <w:lvlJc w:val="left"/>
      <w:pPr>
        <w:ind w:left="609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7" w:tplc="1884E122">
      <w:start w:val="1"/>
      <w:numFmt w:val="bullet"/>
      <w:lvlText w:val="o"/>
      <w:lvlJc w:val="left"/>
      <w:pPr>
        <w:ind w:left="681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8" w:tplc="8F80A4A2">
      <w:start w:val="1"/>
      <w:numFmt w:val="bullet"/>
      <w:lvlText w:val="▪"/>
      <w:lvlJc w:val="left"/>
      <w:pPr>
        <w:ind w:left="753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abstractNum>
  <w:abstractNum w:abstractNumId="521" w15:restartNumberingAfterBreak="0">
    <w:nsid w:val="6AB147E5"/>
    <w:multiLevelType w:val="hybridMultilevel"/>
    <w:tmpl w:val="BB762458"/>
    <w:styleLink w:val="Stilimportat115"/>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CF08D3C">
      <w:start w:val="1"/>
      <w:numFmt w:val="bullet"/>
      <w:lvlText w:val="-"/>
      <w:lvlJc w:val="left"/>
      <w:pPr>
        <w:ind w:left="2880" w:hanging="360"/>
      </w:pPr>
      <w:rPr>
        <w:rFonts w:ascii="Courier New" w:hAnsi="Courier New"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2" w15:restartNumberingAfterBreak="0">
    <w:nsid w:val="6B0146E1"/>
    <w:multiLevelType w:val="hybridMultilevel"/>
    <w:tmpl w:val="79A8B0F8"/>
    <w:lvl w:ilvl="0" w:tplc="0C86E26C">
      <w:numFmt w:val="bullet"/>
      <w:lvlText w:val="•"/>
      <w:lvlJc w:val="left"/>
      <w:pPr>
        <w:ind w:left="360" w:hanging="360"/>
      </w:pPr>
      <w:rPr>
        <w:rFonts w:ascii="Times New Roman" w:eastAsia="Times New Roman" w:hAnsi="Times New Roman" w:cs="Times New Roman" w:hint="default"/>
        <w:b w:val="0"/>
        <w:bCs w:val="0"/>
        <w:i w:val="0"/>
        <w:iCs w:val="0"/>
        <w:color w:val="0C0C0C"/>
        <w:w w:val="103"/>
        <w:sz w:val="23"/>
        <w:szCs w:val="23"/>
        <w:lang w:val="ro-RO" w:eastAsia="en-US" w:bidi="ar-SA"/>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23" w15:restartNumberingAfterBreak="0">
    <w:nsid w:val="6B085801"/>
    <w:multiLevelType w:val="hybridMultilevel"/>
    <w:tmpl w:val="CCF468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24" w15:restartNumberingAfterBreak="0">
    <w:nsid w:val="6B8A520B"/>
    <w:multiLevelType w:val="hybridMultilevel"/>
    <w:tmpl w:val="6EAAFBE4"/>
    <w:lvl w:ilvl="0" w:tplc="04090001">
      <w:start w:val="1"/>
      <w:numFmt w:val="bullet"/>
      <w:lvlText w:val=""/>
      <w:lvlJc w:val="left"/>
      <w:pPr>
        <w:ind w:left="283" w:hanging="283"/>
      </w:pPr>
      <w:rPr>
        <w:rFonts w:ascii="Symbol" w:hAnsi="Symbol" w:hint="default"/>
        <w:w w:val="103"/>
        <w:lang w:val="ro-RO" w:eastAsia="en-US" w:bidi="ar-SA"/>
      </w:rPr>
    </w:lvl>
    <w:lvl w:ilvl="1" w:tplc="FFFFFFFF">
      <w:numFmt w:val="bullet"/>
      <w:lvlText w:val="-"/>
      <w:lvlJc w:val="left"/>
      <w:pPr>
        <w:ind w:left="563" w:hanging="275"/>
      </w:pPr>
      <w:rPr>
        <w:rFonts w:ascii="Times New Roman" w:eastAsia="Times New Roman" w:hAnsi="Times New Roman" w:cs="Times New Roman" w:hint="default"/>
        <w:b w:val="0"/>
        <w:bCs w:val="0"/>
        <w:i w:val="0"/>
        <w:iCs w:val="0"/>
        <w:color w:val="0C0C0C"/>
        <w:w w:val="118"/>
        <w:sz w:val="23"/>
        <w:szCs w:val="23"/>
        <w:lang w:val="ro-RO" w:eastAsia="en-US" w:bidi="ar-SA"/>
      </w:rPr>
    </w:lvl>
    <w:lvl w:ilvl="2" w:tplc="FFFFFFFF">
      <w:numFmt w:val="bullet"/>
      <w:lvlText w:val="•"/>
      <w:lvlJc w:val="left"/>
      <w:pPr>
        <w:ind w:left="1669" w:hanging="275"/>
      </w:pPr>
      <w:rPr>
        <w:rFonts w:hint="default"/>
        <w:lang w:val="ro-RO" w:eastAsia="en-US" w:bidi="ar-SA"/>
      </w:rPr>
    </w:lvl>
    <w:lvl w:ilvl="3" w:tplc="FFFFFFFF">
      <w:numFmt w:val="bullet"/>
      <w:lvlText w:val="•"/>
      <w:lvlJc w:val="left"/>
      <w:pPr>
        <w:ind w:left="2773" w:hanging="275"/>
      </w:pPr>
      <w:rPr>
        <w:rFonts w:hint="default"/>
        <w:lang w:val="ro-RO" w:eastAsia="en-US" w:bidi="ar-SA"/>
      </w:rPr>
    </w:lvl>
    <w:lvl w:ilvl="4" w:tplc="FFFFFFFF">
      <w:numFmt w:val="bullet"/>
      <w:lvlText w:val="•"/>
      <w:lvlJc w:val="left"/>
      <w:pPr>
        <w:ind w:left="3878" w:hanging="275"/>
      </w:pPr>
      <w:rPr>
        <w:rFonts w:hint="default"/>
        <w:lang w:val="ro-RO" w:eastAsia="en-US" w:bidi="ar-SA"/>
      </w:rPr>
    </w:lvl>
    <w:lvl w:ilvl="5" w:tplc="FFFFFFFF">
      <w:numFmt w:val="bullet"/>
      <w:lvlText w:val="•"/>
      <w:lvlJc w:val="left"/>
      <w:pPr>
        <w:ind w:left="4982" w:hanging="275"/>
      </w:pPr>
      <w:rPr>
        <w:rFonts w:hint="default"/>
        <w:lang w:val="ro-RO" w:eastAsia="en-US" w:bidi="ar-SA"/>
      </w:rPr>
    </w:lvl>
    <w:lvl w:ilvl="6" w:tplc="FFFFFFFF">
      <w:numFmt w:val="bullet"/>
      <w:lvlText w:val="•"/>
      <w:lvlJc w:val="left"/>
      <w:pPr>
        <w:ind w:left="6087" w:hanging="275"/>
      </w:pPr>
      <w:rPr>
        <w:rFonts w:hint="default"/>
        <w:lang w:val="ro-RO" w:eastAsia="en-US" w:bidi="ar-SA"/>
      </w:rPr>
    </w:lvl>
    <w:lvl w:ilvl="7" w:tplc="FFFFFFFF">
      <w:numFmt w:val="bullet"/>
      <w:lvlText w:val="•"/>
      <w:lvlJc w:val="left"/>
      <w:pPr>
        <w:ind w:left="7191" w:hanging="275"/>
      </w:pPr>
      <w:rPr>
        <w:rFonts w:hint="default"/>
        <w:lang w:val="ro-RO" w:eastAsia="en-US" w:bidi="ar-SA"/>
      </w:rPr>
    </w:lvl>
    <w:lvl w:ilvl="8" w:tplc="FFFFFFFF">
      <w:numFmt w:val="bullet"/>
      <w:lvlText w:val="•"/>
      <w:lvlJc w:val="left"/>
      <w:pPr>
        <w:ind w:left="8296" w:hanging="275"/>
      </w:pPr>
      <w:rPr>
        <w:rFonts w:hint="default"/>
        <w:lang w:val="ro-RO" w:eastAsia="en-US" w:bidi="ar-SA"/>
      </w:rPr>
    </w:lvl>
  </w:abstractNum>
  <w:abstractNum w:abstractNumId="525" w15:restartNumberingAfterBreak="0">
    <w:nsid w:val="6B9A31AD"/>
    <w:multiLevelType w:val="hybridMultilevel"/>
    <w:tmpl w:val="F06ABE3C"/>
    <w:styleLink w:val="ImportedStyle822111111"/>
    <w:lvl w:ilvl="0" w:tplc="82661AB2">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2BC3F4C">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86A3940">
      <w:start w:val="1"/>
      <w:numFmt w:val="lowerRoman"/>
      <w:lvlText w:val="%3."/>
      <w:lvlJc w:val="left"/>
      <w:pPr>
        <w:ind w:left="216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2C4A552">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36E92E4">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776704E">
      <w:start w:val="1"/>
      <w:numFmt w:val="lowerRoman"/>
      <w:lvlText w:val="%6."/>
      <w:lvlJc w:val="left"/>
      <w:pPr>
        <w:ind w:left="432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7A8DA1C">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842EE28">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D3A4F72">
      <w:start w:val="1"/>
      <w:numFmt w:val="lowerRoman"/>
      <w:lvlText w:val="%9."/>
      <w:lvlJc w:val="left"/>
      <w:pPr>
        <w:ind w:left="648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26" w15:restartNumberingAfterBreak="0">
    <w:nsid w:val="6B9D3DE8"/>
    <w:multiLevelType w:val="hybridMultilevel"/>
    <w:tmpl w:val="78A038CA"/>
    <w:styleLink w:val="ImportedStyle31111111"/>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7" w15:restartNumberingAfterBreak="0">
    <w:nsid w:val="6BF56EE3"/>
    <w:multiLevelType w:val="hybridMultilevel"/>
    <w:tmpl w:val="924CFAD0"/>
    <w:styleLink w:val="ImportedStyle89"/>
    <w:lvl w:ilvl="0" w:tplc="C9124456">
      <w:start w:val="1"/>
      <w:numFmt w:val="bullet"/>
      <w:lvlText w:val="·"/>
      <w:lvlJc w:val="left"/>
      <w:pPr>
        <w:ind w:left="786"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1" w:tplc="E87A1D4C">
      <w:start w:val="1"/>
      <w:numFmt w:val="bullet"/>
      <w:lvlText w:val="o"/>
      <w:lvlJc w:val="left"/>
      <w:pPr>
        <w:ind w:left="1506"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2" w:tplc="41888908">
      <w:start w:val="1"/>
      <w:numFmt w:val="bullet"/>
      <w:lvlText w:val="▪"/>
      <w:lvlJc w:val="left"/>
      <w:pPr>
        <w:ind w:left="2226"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3" w:tplc="9A2AC0F2">
      <w:start w:val="1"/>
      <w:numFmt w:val="bullet"/>
      <w:lvlText w:val="·"/>
      <w:lvlJc w:val="left"/>
      <w:pPr>
        <w:ind w:left="2946"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4" w:tplc="BB88D084">
      <w:start w:val="1"/>
      <w:numFmt w:val="bullet"/>
      <w:lvlText w:val="o"/>
      <w:lvlJc w:val="left"/>
      <w:pPr>
        <w:ind w:left="3666"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5" w:tplc="0C740A8E">
      <w:start w:val="1"/>
      <w:numFmt w:val="bullet"/>
      <w:lvlText w:val="▪"/>
      <w:lvlJc w:val="left"/>
      <w:pPr>
        <w:ind w:left="4386"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6" w:tplc="318ACF6C">
      <w:start w:val="1"/>
      <w:numFmt w:val="bullet"/>
      <w:lvlText w:val="·"/>
      <w:lvlJc w:val="left"/>
      <w:pPr>
        <w:ind w:left="5106"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7" w:tplc="213A16FE">
      <w:start w:val="1"/>
      <w:numFmt w:val="bullet"/>
      <w:lvlText w:val="o"/>
      <w:lvlJc w:val="left"/>
      <w:pPr>
        <w:ind w:left="5826"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8" w:tplc="9732F116">
      <w:start w:val="1"/>
      <w:numFmt w:val="bullet"/>
      <w:lvlText w:val="▪"/>
      <w:lvlJc w:val="left"/>
      <w:pPr>
        <w:ind w:left="6546"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abstractNum>
  <w:abstractNum w:abstractNumId="528" w15:restartNumberingAfterBreak="0">
    <w:nsid w:val="6C3A38FA"/>
    <w:multiLevelType w:val="hybridMultilevel"/>
    <w:tmpl w:val="01AA412C"/>
    <w:styleLink w:val="ImportedStyle8218"/>
    <w:lvl w:ilvl="0" w:tplc="BA8637C8">
      <w:start w:val="1"/>
      <w:numFmt w:val="bullet"/>
      <w:lvlText w:val="-"/>
      <w:lvlJc w:val="left"/>
      <w:pPr>
        <w:ind w:left="72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1" w:tplc="4B882E80">
      <w:start w:val="1"/>
      <w:numFmt w:val="bullet"/>
      <w:lvlText w:val="o"/>
      <w:lvlJc w:val="left"/>
      <w:pPr>
        <w:ind w:left="144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2" w:tplc="3022E448">
      <w:start w:val="1"/>
      <w:numFmt w:val="bullet"/>
      <w:lvlText w:val="▪"/>
      <w:lvlJc w:val="left"/>
      <w:pPr>
        <w:ind w:left="216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3" w:tplc="5DDC56C4">
      <w:start w:val="1"/>
      <w:numFmt w:val="bullet"/>
      <w:lvlText w:val="•"/>
      <w:lvlJc w:val="left"/>
      <w:pPr>
        <w:ind w:left="288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4" w:tplc="29ECCC94">
      <w:start w:val="1"/>
      <w:numFmt w:val="bullet"/>
      <w:lvlText w:val="o"/>
      <w:lvlJc w:val="left"/>
      <w:pPr>
        <w:ind w:left="360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5" w:tplc="05A62D2E">
      <w:start w:val="1"/>
      <w:numFmt w:val="bullet"/>
      <w:lvlText w:val="▪"/>
      <w:lvlJc w:val="left"/>
      <w:pPr>
        <w:ind w:left="432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6" w:tplc="BE902248">
      <w:start w:val="1"/>
      <w:numFmt w:val="bullet"/>
      <w:lvlText w:val="•"/>
      <w:lvlJc w:val="left"/>
      <w:pPr>
        <w:ind w:left="504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7" w:tplc="66C056B6">
      <w:start w:val="1"/>
      <w:numFmt w:val="bullet"/>
      <w:lvlText w:val="o"/>
      <w:lvlJc w:val="left"/>
      <w:pPr>
        <w:ind w:left="576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8" w:tplc="E1E6DDFA">
      <w:start w:val="1"/>
      <w:numFmt w:val="bullet"/>
      <w:lvlText w:val="▪"/>
      <w:lvlJc w:val="left"/>
      <w:pPr>
        <w:ind w:left="648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abstractNum>
  <w:abstractNum w:abstractNumId="529" w15:restartNumberingAfterBreak="0">
    <w:nsid w:val="6CA017EB"/>
    <w:multiLevelType w:val="hybridMultilevel"/>
    <w:tmpl w:val="6B82DA34"/>
    <w:styleLink w:val="Stilimportat33111"/>
    <w:lvl w:ilvl="0" w:tplc="0CF08D3C">
      <w:start w:val="1"/>
      <w:numFmt w:val="bullet"/>
      <w:lvlText w:val="-"/>
      <w:lvlJc w:val="left"/>
      <w:pPr>
        <w:ind w:left="840" w:hanging="360"/>
      </w:pPr>
      <w:rPr>
        <w:rFonts w:ascii="Courier New" w:hAnsi="Courier New"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530" w15:restartNumberingAfterBreak="0">
    <w:nsid w:val="6CAC4674"/>
    <w:multiLevelType w:val="hybridMultilevel"/>
    <w:tmpl w:val="63309596"/>
    <w:styleLink w:val="ImportedStyle8215"/>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1" w15:restartNumberingAfterBreak="0">
    <w:nsid w:val="6CCE63A5"/>
    <w:multiLevelType w:val="hybridMultilevel"/>
    <w:tmpl w:val="E0AEFD56"/>
    <w:styleLink w:val="ImportedStyle7802211"/>
    <w:lvl w:ilvl="0" w:tplc="04090019">
      <w:start w:val="1"/>
      <w:numFmt w:val="lowerLetter"/>
      <w:lvlText w:val="%1."/>
      <w:lvlJc w:val="left"/>
      <w:pPr>
        <w:ind w:left="720" w:hanging="360"/>
      </w:pPr>
    </w:lvl>
    <w:lvl w:ilvl="1" w:tplc="65BA2A3C">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2" w15:restartNumberingAfterBreak="0">
    <w:nsid w:val="6DD5549B"/>
    <w:multiLevelType w:val="hybridMultilevel"/>
    <w:tmpl w:val="FB44E860"/>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3" w15:restartNumberingAfterBreak="0">
    <w:nsid w:val="6DFB0578"/>
    <w:multiLevelType w:val="hybridMultilevel"/>
    <w:tmpl w:val="FFBA14D8"/>
    <w:styleLink w:val="Stilimportat436"/>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4" w15:restartNumberingAfterBreak="0">
    <w:nsid w:val="6DFC2D0A"/>
    <w:multiLevelType w:val="hybridMultilevel"/>
    <w:tmpl w:val="40DCA82C"/>
    <w:styleLink w:val="Stilimportat6412"/>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5" w15:restartNumberingAfterBreak="0">
    <w:nsid w:val="6E1E3472"/>
    <w:multiLevelType w:val="hybridMultilevel"/>
    <w:tmpl w:val="6142A390"/>
    <w:styleLink w:val="ImportedStyle150"/>
    <w:lvl w:ilvl="0" w:tplc="4B86B602">
      <w:start w:val="1"/>
      <w:numFmt w:val="bullet"/>
      <w:lvlText w:val="−"/>
      <w:lvlJc w:val="left"/>
      <w:pPr>
        <w:ind w:left="360" w:hanging="360"/>
      </w:pPr>
      <w:rPr>
        <w:rFonts w:hAnsi="Arial Unicode MS"/>
        <w:caps w:val="0"/>
        <w:smallCaps w:val="0"/>
        <w:strike w:val="0"/>
        <w:dstrike w:val="0"/>
        <w:spacing w:val="0"/>
        <w:w w:val="100"/>
        <w:kern w:val="0"/>
        <w:position w:val="0"/>
        <w:highlight w:val="none"/>
        <w:vertAlign w:val="baseline"/>
      </w:rPr>
    </w:lvl>
    <w:lvl w:ilvl="1" w:tplc="F364014C">
      <w:start w:val="1"/>
      <w:numFmt w:val="bullet"/>
      <w:lvlText w:val="-"/>
      <w:lvlJc w:val="left"/>
      <w:pPr>
        <w:ind w:left="72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2" w:tplc="08F84B82">
      <w:start w:val="1"/>
      <w:numFmt w:val="bullet"/>
      <w:lvlText w:val="-"/>
      <w:lvlJc w:val="left"/>
      <w:pPr>
        <w:ind w:left="108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3" w:tplc="0E0AE228">
      <w:start w:val="1"/>
      <w:numFmt w:val="bullet"/>
      <w:lvlText w:val="-"/>
      <w:lvlJc w:val="left"/>
      <w:pPr>
        <w:ind w:left="144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4" w:tplc="C414BA0C">
      <w:start w:val="1"/>
      <w:numFmt w:val="bullet"/>
      <w:lvlText w:val="-"/>
      <w:lvlJc w:val="left"/>
      <w:pPr>
        <w:ind w:left="180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5" w:tplc="057A9996">
      <w:start w:val="1"/>
      <w:numFmt w:val="bullet"/>
      <w:lvlText w:val="-"/>
      <w:lvlJc w:val="left"/>
      <w:pPr>
        <w:ind w:left="216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6" w:tplc="BE205694">
      <w:start w:val="1"/>
      <w:numFmt w:val="bullet"/>
      <w:lvlText w:val="-"/>
      <w:lvlJc w:val="left"/>
      <w:pPr>
        <w:ind w:left="252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7" w:tplc="E6C46D80">
      <w:start w:val="1"/>
      <w:numFmt w:val="bullet"/>
      <w:lvlText w:val="-"/>
      <w:lvlJc w:val="left"/>
      <w:pPr>
        <w:ind w:left="288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8" w:tplc="41F6D0EC">
      <w:start w:val="1"/>
      <w:numFmt w:val="bullet"/>
      <w:lvlText w:val="-"/>
      <w:lvlJc w:val="left"/>
      <w:pPr>
        <w:ind w:left="324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abstractNum>
  <w:abstractNum w:abstractNumId="536" w15:restartNumberingAfterBreak="0">
    <w:nsid w:val="6EA7481A"/>
    <w:multiLevelType w:val="hybridMultilevel"/>
    <w:tmpl w:val="DF1E0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7" w15:restartNumberingAfterBreak="0">
    <w:nsid w:val="6EDA7457"/>
    <w:multiLevelType w:val="hybridMultilevel"/>
    <w:tmpl w:val="19702798"/>
    <w:lvl w:ilvl="0" w:tplc="9894EB8A">
      <w:numFmt w:val="bullet"/>
      <w:lvlText w:val=""/>
      <w:lvlJc w:val="left"/>
      <w:pPr>
        <w:ind w:left="1113" w:hanging="360"/>
      </w:pPr>
      <w:rPr>
        <w:rFonts w:ascii="Symbol" w:eastAsia="Symbol" w:hAnsi="Symbol" w:cs="Symbol" w:hint="default"/>
        <w:w w:val="100"/>
        <w:sz w:val="24"/>
        <w:szCs w:val="24"/>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38" w15:restartNumberingAfterBreak="0">
    <w:nsid w:val="6EDA754D"/>
    <w:multiLevelType w:val="hybridMultilevel"/>
    <w:tmpl w:val="0A6E691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39" w15:restartNumberingAfterBreak="0">
    <w:nsid w:val="6EEE6E69"/>
    <w:multiLevelType w:val="hybridMultilevel"/>
    <w:tmpl w:val="FB602E9A"/>
    <w:styleLink w:val="ImportedStyle87"/>
    <w:lvl w:ilvl="0" w:tplc="16F631EE">
      <w:start w:val="1"/>
      <w:numFmt w:val="bullet"/>
      <w:lvlText w:val="·"/>
      <w:lvlJc w:val="left"/>
      <w:pPr>
        <w:ind w:left="108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1" w:tplc="FD36A4D8">
      <w:start w:val="1"/>
      <w:numFmt w:val="bullet"/>
      <w:lvlText w:val="o"/>
      <w:lvlJc w:val="left"/>
      <w:pPr>
        <w:ind w:left="180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2" w:tplc="6ACA6672">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3" w:tplc="9064E2CC">
      <w:start w:val="1"/>
      <w:numFmt w:val="bullet"/>
      <w:lvlText w:val="·"/>
      <w:lvlJc w:val="left"/>
      <w:pPr>
        <w:ind w:left="324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4" w:tplc="6C9870C0">
      <w:start w:val="1"/>
      <w:numFmt w:val="bullet"/>
      <w:lvlText w:val="o"/>
      <w:lvlJc w:val="left"/>
      <w:pPr>
        <w:ind w:left="39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5" w:tplc="1070EE7E">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6" w:tplc="F448EEAE">
      <w:start w:val="1"/>
      <w:numFmt w:val="bullet"/>
      <w:lvlText w:val="·"/>
      <w:lvlJc w:val="left"/>
      <w:pPr>
        <w:ind w:left="540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7" w:tplc="0980D89C">
      <w:start w:val="1"/>
      <w:numFmt w:val="bullet"/>
      <w:lvlText w:val="o"/>
      <w:lvlJc w:val="left"/>
      <w:pPr>
        <w:ind w:left="612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8" w:tplc="8228CAF2">
      <w:start w:val="1"/>
      <w:numFmt w:val="bullet"/>
      <w:lvlText w:val="▪"/>
      <w:lvlJc w:val="left"/>
      <w:pPr>
        <w:ind w:left="684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abstractNum>
  <w:abstractNum w:abstractNumId="540" w15:restartNumberingAfterBreak="0">
    <w:nsid w:val="6F624FF6"/>
    <w:multiLevelType w:val="hybridMultilevel"/>
    <w:tmpl w:val="1BEC7A1C"/>
    <w:styleLink w:val="ImportedStyle236"/>
    <w:lvl w:ilvl="0" w:tplc="04090001">
      <w:start w:val="1"/>
      <w:numFmt w:val="bullet"/>
      <w:lvlText w:val=""/>
      <w:lvlJc w:val="left"/>
      <w:pPr>
        <w:ind w:left="720" w:hanging="360"/>
      </w:pPr>
      <w:rPr>
        <w:rFonts w:ascii="Symbol" w:hAnsi="Symbol" w:hint="default"/>
      </w:rPr>
    </w:lvl>
    <w:lvl w:ilvl="1" w:tplc="0CF08D3C">
      <w:start w:val="1"/>
      <w:numFmt w:val="bullet"/>
      <w:lvlText w:val="-"/>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1" w15:restartNumberingAfterBreak="0">
    <w:nsid w:val="6F810539"/>
    <w:multiLevelType w:val="hybridMultilevel"/>
    <w:tmpl w:val="3D1E373E"/>
    <w:lvl w:ilvl="0" w:tplc="1EE4549C">
      <w:numFmt w:val="bullet"/>
      <w:lvlText w:val="•"/>
      <w:lvlJc w:val="left"/>
      <w:pPr>
        <w:ind w:left="360" w:hanging="360"/>
      </w:pPr>
      <w:rPr>
        <w:rFonts w:hint="default"/>
        <w:lang w:val="ro-RO" w:eastAsia="en-US" w:bidi="ar-SA"/>
      </w:rPr>
    </w:lvl>
    <w:lvl w:ilvl="1" w:tplc="FFFFFFFF">
      <w:numFmt w:val="bullet"/>
      <w:lvlText w:val="•"/>
      <w:lvlJc w:val="left"/>
      <w:pPr>
        <w:ind w:left="1080" w:hanging="360"/>
      </w:pPr>
      <w:rPr>
        <w:rFonts w:ascii="Arial" w:eastAsiaTheme="minorHAnsi" w:hAnsi="Arial" w:cs="Arial"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42" w15:restartNumberingAfterBreak="0">
    <w:nsid w:val="6FA7349F"/>
    <w:multiLevelType w:val="hybridMultilevel"/>
    <w:tmpl w:val="0AFCB0CA"/>
    <w:lvl w:ilvl="0" w:tplc="E9F614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3" w15:restartNumberingAfterBreak="0">
    <w:nsid w:val="6FBC48F2"/>
    <w:multiLevelType w:val="multilevel"/>
    <w:tmpl w:val="5968488E"/>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44" w15:restartNumberingAfterBreak="0">
    <w:nsid w:val="6FD80D20"/>
    <w:multiLevelType w:val="hybridMultilevel"/>
    <w:tmpl w:val="23C83BD6"/>
    <w:styleLink w:val="Stilimportat36"/>
    <w:lvl w:ilvl="0" w:tplc="806ACE22">
      <w:start w:val="1"/>
      <w:numFmt w:val="decimal"/>
      <w:lvlText w:val="%1."/>
      <w:lvlJc w:val="left"/>
      <w:pPr>
        <w:ind w:left="720" w:hanging="360"/>
      </w:pPr>
      <w:rPr>
        <w:b/>
        <w:color w:val="auto"/>
      </w:rPr>
    </w:lvl>
    <w:lvl w:ilvl="1" w:tplc="436267C4">
      <w:numFmt w:val="bullet"/>
      <w:lvlText w:val="•"/>
      <w:lvlJc w:val="left"/>
      <w:pPr>
        <w:ind w:left="1440" w:hanging="360"/>
      </w:pPr>
      <w:rPr>
        <w:rFonts w:ascii="Times New Roman" w:eastAsiaTheme="minorHAnsi"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5" w15:restartNumberingAfterBreak="0">
    <w:nsid w:val="70373D0E"/>
    <w:multiLevelType w:val="hybridMultilevel"/>
    <w:tmpl w:val="7F08D8DE"/>
    <w:lvl w:ilvl="0" w:tplc="04090013">
      <w:start w:val="1"/>
      <w:numFmt w:val="upperRoman"/>
      <w:lvlText w:val="%1."/>
      <w:lvlJc w:val="right"/>
      <w:pPr>
        <w:ind w:left="436" w:hanging="360"/>
      </w:pPr>
    </w:lvl>
    <w:lvl w:ilvl="1" w:tplc="04090019" w:tentative="1">
      <w:start w:val="1"/>
      <w:numFmt w:val="lowerLetter"/>
      <w:lvlText w:val="%2."/>
      <w:lvlJc w:val="left"/>
      <w:pPr>
        <w:ind w:left="1156" w:hanging="360"/>
      </w:pPr>
    </w:lvl>
    <w:lvl w:ilvl="2" w:tplc="0409001B" w:tentative="1">
      <w:start w:val="1"/>
      <w:numFmt w:val="lowerRoman"/>
      <w:lvlText w:val="%3."/>
      <w:lvlJc w:val="right"/>
      <w:pPr>
        <w:ind w:left="1876" w:hanging="180"/>
      </w:pPr>
    </w:lvl>
    <w:lvl w:ilvl="3" w:tplc="0409000F">
      <w:start w:val="1"/>
      <w:numFmt w:val="decimal"/>
      <w:lvlText w:val="%4."/>
      <w:lvlJc w:val="left"/>
      <w:pPr>
        <w:ind w:left="360" w:hanging="360"/>
      </w:pPr>
    </w:lvl>
    <w:lvl w:ilvl="4" w:tplc="04090019" w:tentative="1">
      <w:start w:val="1"/>
      <w:numFmt w:val="lowerLetter"/>
      <w:lvlText w:val="%5."/>
      <w:lvlJc w:val="left"/>
      <w:pPr>
        <w:ind w:left="3316" w:hanging="360"/>
      </w:pPr>
    </w:lvl>
    <w:lvl w:ilvl="5" w:tplc="0409001B" w:tentative="1">
      <w:start w:val="1"/>
      <w:numFmt w:val="lowerRoman"/>
      <w:lvlText w:val="%6."/>
      <w:lvlJc w:val="right"/>
      <w:pPr>
        <w:ind w:left="4036" w:hanging="180"/>
      </w:pPr>
    </w:lvl>
    <w:lvl w:ilvl="6" w:tplc="0409000F" w:tentative="1">
      <w:start w:val="1"/>
      <w:numFmt w:val="decimal"/>
      <w:lvlText w:val="%7."/>
      <w:lvlJc w:val="left"/>
      <w:pPr>
        <w:ind w:left="4756" w:hanging="360"/>
      </w:pPr>
    </w:lvl>
    <w:lvl w:ilvl="7" w:tplc="04090019" w:tentative="1">
      <w:start w:val="1"/>
      <w:numFmt w:val="lowerLetter"/>
      <w:lvlText w:val="%8."/>
      <w:lvlJc w:val="left"/>
      <w:pPr>
        <w:ind w:left="5476" w:hanging="360"/>
      </w:pPr>
    </w:lvl>
    <w:lvl w:ilvl="8" w:tplc="0409001B" w:tentative="1">
      <w:start w:val="1"/>
      <w:numFmt w:val="lowerRoman"/>
      <w:lvlText w:val="%9."/>
      <w:lvlJc w:val="right"/>
      <w:pPr>
        <w:ind w:left="6196" w:hanging="180"/>
      </w:pPr>
    </w:lvl>
  </w:abstractNum>
  <w:abstractNum w:abstractNumId="546" w15:restartNumberingAfterBreak="0">
    <w:nsid w:val="70595AEA"/>
    <w:multiLevelType w:val="hybridMultilevel"/>
    <w:tmpl w:val="3D4E2276"/>
    <w:styleLink w:val="ImportedStyle356"/>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7" w15:restartNumberingAfterBreak="0">
    <w:nsid w:val="707579F9"/>
    <w:multiLevelType w:val="hybridMultilevel"/>
    <w:tmpl w:val="214A7C7A"/>
    <w:styleLink w:val="Stilimportat4141"/>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8" w15:restartNumberingAfterBreak="0">
    <w:nsid w:val="708B5546"/>
    <w:multiLevelType w:val="hybridMultilevel"/>
    <w:tmpl w:val="699AD6F6"/>
    <w:styleLink w:val="Stilimportat462"/>
    <w:lvl w:ilvl="0" w:tplc="492C6C80">
      <w:start w:val="1"/>
      <w:numFmt w:val="bullet"/>
      <w:lvlText w:val="-"/>
      <w:lvlJc w:val="left"/>
      <w:pPr>
        <w:ind w:left="72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1" w:tplc="077EAD44">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spacing w:val="0"/>
        <w:w w:val="100"/>
        <w:kern w:val="0"/>
        <w:position w:val="0"/>
        <w:highlight w:val="none"/>
        <w:vertAlign w:val="baseline"/>
      </w:rPr>
    </w:lvl>
    <w:lvl w:ilvl="2" w:tplc="97B22268">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spacing w:val="0"/>
        <w:w w:val="100"/>
        <w:kern w:val="0"/>
        <w:position w:val="0"/>
        <w:highlight w:val="none"/>
        <w:vertAlign w:val="baseline"/>
      </w:rPr>
    </w:lvl>
    <w:lvl w:ilvl="3" w:tplc="6174220A">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spacing w:val="0"/>
        <w:w w:val="100"/>
        <w:kern w:val="0"/>
        <w:position w:val="0"/>
        <w:highlight w:val="none"/>
        <w:vertAlign w:val="baseline"/>
      </w:rPr>
    </w:lvl>
    <w:lvl w:ilvl="4" w:tplc="4CCC8722">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spacing w:val="0"/>
        <w:w w:val="100"/>
        <w:kern w:val="0"/>
        <w:position w:val="0"/>
        <w:highlight w:val="none"/>
        <w:vertAlign w:val="baseline"/>
      </w:rPr>
    </w:lvl>
    <w:lvl w:ilvl="5" w:tplc="9892C1BE">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spacing w:val="0"/>
        <w:w w:val="100"/>
        <w:kern w:val="0"/>
        <w:position w:val="0"/>
        <w:highlight w:val="none"/>
        <w:vertAlign w:val="baseline"/>
      </w:rPr>
    </w:lvl>
    <w:lvl w:ilvl="6" w:tplc="0CD82C88">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spacing w:val="0"/>
        <w:w w:val="100"/>
        <w:kern w:val="0"/>
        <w:position w:val="0"/>
        <w:highlight w:val="none"/>
        <w:vertAlign w:val="baseline"/>
      </w:rPr>
    </w:lvl>
    <w:lvl w:ilvl="7" w:tplc="DFBEF5EC">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spacing w:val="0"/>
        <w:w w:val="100"/>
        <w:kern w:val="0"/>
        <w:position w:val="0"/>
        <w:highlight w:val="none"/>
        <w:vertAlign w:val="baseline"/>
      </w:rPr>
    </w:lvl>
    <w:lvl w:ilvl="8" w:tplc="041AC328">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spacing w:val="0"/>
        <w:w w:val="100"/>
        <w:kern w:val="0"/>
        <w:position w:val="0"/>
        <w:highlight w:val="none"/>
        <w:vertAlign w:val="baseline"/>
      </w:rPr>
    </w:lvl>
  </w:abstractNum>
  <w:abstractNum w:abstractNumId="549" w15:restartNumberingAfterBreak="0">
    <w:nsid w:val="709B27FF"/>
    <w:multiLevelType w:val="hybridMultilevel"/>
    <w:tmpl w:val="7924FBE2"/>
    <w:styleLink w:val="Stilimportat2332"/>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CF08D3C">
      <w:start w:val="1"/>
      <w:numFmt w:val="bullet"/>
      <w:lvlText w:val="-"/>
      <w:lvlJc w:val="left"/>
      <w:pPr>
        <w:ind w:left="2880" w:hanging="360"/>
      </w:pPr>
      <w:rPr>
        <w:rFonts w:ascii="Courier New" w:hAnsi="Courier New"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0" w15:restartNumberingAfterBreak="0">
    <w:nsid w:val="70E30751"/>
    <w:multiLevelType w:val="hybridMultilevel"/>
    <w:tmpl w:val="CE0C1704"/>
    <w:lvl w:ilvl="0" w:tplc="9894EB8A">
      <w:numFmt w:val="bullet"/>
      <w:lvlText w:val=""/>
      <w:lvlJc w:val="left"/>
      <w:pPr>
        <w:ind w:left="720" w:hanging="360"/>
      </w:pPr>
      <w:rPr>
        <w:rFonts w:ascii="Symbol" w:eastAsia="Symbol" w:hAnsi="Symbol" w:cs="Symbol" w:hint="default"/>
        <w:w w:val="10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1" w15:restartNumberingAfterBreak="0">
    <w:nsid w:val="71006949"/>
    <w:multiLevelType w:val="hybridMultilevel"/>
    <w:tmpl w:val="485EA50C"/>
    <w:styleLink w:val="Stilimportat215"/>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CF08D3C">
      <w:start w:val="1"/>
      <w:numFmt w:val="bullet"/>
      <w:lvlText w:val="-"/>
      <w:lvlJc w:val="left"/>
      <w:pPr>
        <w:ind w:left="2880" w:hanging="360"/>
      </w:pPr>
      <w:rPr>
        <w:rFonts w:ascii="Courier New" w:hAnsi="Courier New"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2" w15:restartNumberingAfterBreak="0">
    <w:nsid w:val="71510B3C"/>
    <w:multiLevelType w:val="hybridMultilevel"/>
    <w:tmpl w:val="67BC262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53" w15:restartNumberingAfterBreak="0">
    <w:nsid w:val="715F14A3"/>
    <w:multiLevelType w:val="multilevel"/>
    <w:tmpl w:val="DAD80D54"/>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4" w15:restartNumberingAfterBreak="0">
    <w:nsid w:val="71604692"/>
    <w:multiLevelType w:val="hybridMultilevel"/>
    <w:tmpl w:val="158042A8"/>
    <w:styleLink w:val="ImportedStyle78023111"/>
    <w:lvl w:ilvl="0" w:tplc="B89CE3E2">
      <w:start w:val="1"/>
      <w:numFmt w:val="bullet"/>
      <w:lvlText w:val="·"/>
      <w:lvlJc w:val="left"/>
      <w:pPr>
        <w:ind w:left="1276" w:hanging="28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BB098AE">
      <w:start w:val="1"/>
      <w:numFmt w:val="bullet"/>
      <w:lvlText w:val="o"/>
      <w:lvlJc w:val="left"/>
      <w:pPr>
        <w:ind w:left="1996"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5A6A16A">
      <w:start w:val="1"/>
      <w:numFmt w:val="bullet"/>
      <w:lvlText w:val="▪"/>
      <w:lvlJc w:val="left"/>
      <w:pPr>
        <w:ind w:left="2716"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C4E1CE2">
      <w:start w:val="1"/>
      <w:numFmt w:val="bullet"/>
      <w:lvlText w:val="·"/>
      <w:lvlJc w:val="left"/>
      <w:pPr>
        <w:ind w:left="3436" w:hanging="28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5AAA3AE">
      <w:start w:val="1"/>
      <w:numFmt w:val="bullet"/>
      <w:lvlText w:val="o"/>
      <w:lvlJc w:val="left"/>
      <w:pPr>
        <w:ind w:left="4156"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078EA00">
      <w:start w:val="1"/>
      <w:numFmt w:val="bullet"/>
      <w:lvlText w:val="▪"/>
      <w:lvlJc w:val="left"/>
      <w:pPr>
        <w:ind w:left="4876"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418DEF4">
      <w:start w:val="1"/>
      <w:numFmt w:val="bullet"/>
      <w:lvlText w:val="·"/>
      <w:lvlJc w:val="left"/>
      <w:pPr>
        <w:ind w:left="5596" w:hanging="28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72C52E0">
      <w:start w:val="1"/>
      <w:numFmt w:val="bullet"/>
      <w:lvlText w:val="o"/>
      <w:lvlJc w:val="left"/>
      <w:pPr>
        <w:ind w:left="6316"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7BC97D2">
      <w:start w:val="1"/>
      <w:numFmt w:val="bullet"/>
      <w:lvlText w:val="▪"/>
      <w:lvlJc w:val="left"/>
      <w:pPr>
        <w:ind w:left="7036"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55" w15:restartNumberingAfterBreak="0">
    <w:nsid w:val="71714CC1"/>
    <w:multiLevelType w:val="hybridMultilevel"/>
    <w:tmpl w:val="7F90301E"/>
    <w:styleLink w:val="Stilimportat236"/>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6" w15:restartNumberingAfterBreak="0">
    <w:nsid w:val="717B3929"/>
    <w:multiLevelType w:val="hybridMultilevel"/>
    <w:tmpl w:val="57FCE65A"/>
    <w:styleLink w:val="ImportedStyle114221"/>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7" w15:restartNumberingAfterBreak="0">
    <w:nsid w:val="719417CD"/>
    <w:multiLevelType w:val="hybridMultilevel"/>
    <w:tmpl w:val="A41A2C5E"/>
    <w:lvl w:ilvl="0" w:tplc="04090001">
      <w:start w:val="1"/>
      <w:numFmt w:val="bullet"/>
      <w:lvlText w:val=""/>
      <w:lvlJc w:val="left"/>
      <w:pPr>
        <w:ind w:left="1068" w:hanging="360"/>
      </w:pPr>
      <w:rPr>
        <w:rFonts w:ascii="Symbol" w:hAnsi="Symbo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558" w15:restartNumberingAfterBreak="0">
    <w:nsid w:val="720048FE"/>
    <w:multiLevelType w:val="hybridMultilevel"/>
    <w:tmpl w:val="9A7ACE94"/>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559" w15:restartNumberingAfterBreak="0">
    <w:nsid w:val="721A3011"/>
    <w:multiLevelType w:val="hybridMultilevel"/>
    <w:tmpl w:val="53E4E19C"/>
    <w:styleLink w:val="ImportedStyle1212"/>
    <w:lvl w:ilvl="0" w:tplc="AA24B128">
      <w:start w:val="1"/>
      <w:numFmt w:val="bullet"/>
      <w:lvlText w:val="·"/>
      <w:lvlJc w:val="left"/>
      <w:pPr>
        <w:ind w:left="72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1" w:tplc="D5B07D2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2" w:tplc="E95C044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3" w:tplc="F872D682">
      <w:start w:val="1"/>
      <w:numFmt w:val="bullet"/>
      <w:lvlText w:val="·"/>
      <w:lvlJc w:val="left"/>
      <w:pPr>
        <w:ind w:left="288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4" w:tplc="C3B206D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5" w:tplc="D72E804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6" w:tplc="449C85A8">
      <w:start w:val="1"/>
      <w:numFmt w:val="bullet"/>
      <w:lvlText w:val="·"/>
      <w:lvlJc w:val="left"/>
      <w:pPr>
        <w:ind w:left="504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7" w:tplc="EE9ED3E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8" w:tplc="6C52F84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abstractNum>
  <w:abstractNum w:abstractNumId="560" w15:restartNumberingAfterBreak="0">
    <w:nsid w:val="724A3E53"/>
    <w:multiLevelType w:val="hybridMultilevel"/>
    <w:tmpl w:val="68D40F2E"/>
    <w:styleLink w:val="ImportedStyle40"/>
    <w:lvl w:ilvl="0" w:tplc="A34ACDF4">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AE08017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D098170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567405B8">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A480457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047C54F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823499E8">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DA50C9A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248E9CF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561" w15:restartNumberingAfterBreak="0">
    <w:nsid w:val="7292117B"/>
    <w:multiLevelType w:val="hybridMultilevel"/>
    <w:tmpl w:val="9CA4DB08"/>
    <w:styleLink w:val="Stilimportat517"/>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2" w15:restartNumberingAfterBreak="0">
    <w:nsid w:val="72D94777"/>
    <w:multiLevelType w:val="hybridMultilevel"/>
    <w:tmpl w:val="ECAE6FEE"/>
    <w:styleLink w:val="ImportedStyle78018"/>
    <w:lvl w:ilvl="0" w:tplc="8B1C2946">
      <w:start w:val="1"/>
      <w:numFmt w:val="lowerLetter"/>
      <w:lvlText w:val="%1."/>
      <w:lvlJc w:val="left"/>
      <w:pPr>
        <w:ind w:left="36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1" w:tplc="C8723C82">
      <w:start w:val="1"/>
      <w:numFmt w:val="lowerLetter"/>
      <w:lvlText w:val="%2."/>
      <w:lvlJc w:val="left"/>
      <w:pPr>
        <w:ind w:left="1440" w:hanging="360"/>
      </w:pPr>
      <w:rPr>
        <w:rFonts w:hAnsi="Arial Unicode MS"/>
        <w:caps w:val="0"/>
        <w:smallCaps w:val="0"/>
        <w:strike w:val="0"/>
        <w:dstrike w:val="0"/>
        <w:spacing w:val="0"/>
        <w:w w:val="100"/>
        <w:kern w:val="0"/>
        <w:position w:val="0"/>
        <w:highlight w:val="none"/>
        <w:vertAlign w:val="baseline"/>
      </w:rPr>
    </w:lvl>
    <w:lvl w:ilvl="2" w:tplc="D8BC23D8">
      <w:start w:val="1"/>
      <w:numFmt w:val="lowerRoman"/>
      <w:lvlText w:val="%3."/>
      <w:lvlJc w:val="left"/>
      <w:pPr>
        <w:ind w:left="2160" w:hanging="313"/>
      </w:pPr>
      <w:rPr>
        <w:rFonts w:hAnsi="Arial Unicode MS"/>
        <w:caps w:val="0"/>
        <w:smallCaps w:val="0"/>
        <w:strike w:val="0"/>
        <w:dstrike w:val="0"/>
        <w:spacing w:val="0"/>
        <w:w w:val="100"/>
        <w:kern w:val="0"/>
        <w:position w:val="0"/>
        <w:highlight w:val="none"/>
        <w:vertAlign w:val="baseline"/>
      </w:rPr>
    </w:lvl>
    <w:lvl w:ilvl="3" w:tplc="63C4E19E">
      <w:start w:val="1"/>
      <w:numFmt w:val="decimal"/>
      <w:lvlText w:val="%4."/>
      <w:lvlJc w:val="left"/>
      <w:pPr>
        <w:ind w:left="2880" w:hanging="360"/>
      </w:pPr>
      <w:rPr>
        <w:rFonts w:hAnsi="Arial Unicode MS"/>
        <w:caps w:val="0"/>
        <w:smallCaps w:val="0"/>
        <w:strike w:val="0"/>
        <w:dstrike w:val="0"/>
        <w:spacing w:val="0"/>
        <w:w w:val="100"/>
        <w:kern w:val="0"/>
        <w:position w:val="0"/>
        <w:highlight w:val="none"/>
        <w:vertAlign w:val="baseline"/>
      </w:rPr>
    </w:lvl>
    <w:lvl w:ilvl="4" w:tplc="032CF088">
      <w:start w:val="1"/>
      <w:numFmt w:val="lowerLetter"/>
      <w:lvlText w:val="%5."/>
      <w:lvlJc w:val="left"/>
      <w:pPr>
        <w:ind w:left="3600" w:hanging="360"/>
      </w:pPr>
      <w:rPr>
        <w:rFonts w:hAnsi="Arial Unicode MS"/>
        <w:caps w:val="0"/>
        <w:smallCaps w:val="0"/>
        <w:strike w:val="0"/>
        <w:dstrike w:val="0"/>
        <w:spacing w:val="0"/>
        <w:w w:val="100"/>
        <w:kern w:val="0"/>
        <w:position w:val="0"/>
        <w:highlight w:val="none"/>
        <w:vertAlign w:val="baseline"/>
      </w:rPr>
    </w:lvl>
    <w:lvl w:ilvl="5" w:tplc="506CD15E">
      <w:start w:val="1"/>
      <w:numFmt w:val="lowerRoman"/>
      <w:lvlText w:val="%6."/>
      <w:lvlJc w:val="left"/>
      <w:pPr>
        <w:ind w:left="4320" w:hanging="313"/>
      </w:pPr>
      <w:rPr>
        <w:rFonts w:hAnsi="Arial Unicode MS"/>
        <w:caps w:val="0"/>
        <w:smallCaps w:val="0"/>
        <w:strike w:val="0"/>
        <w:dstrike w:val="0"/>
        <w:spacing w:val="0"/>
        <w:w w:val="100"/>
        <w:kern w:val="0"/>
        <w:position w:val="0"/>
        <w:highlight w:val="none"/>
        <w:vertAlign w:val="baseline"/>
      </w:rPr>
    </w:lvl>
    <w:lvl w:ilvl="6" w:tplc="A43E4CB6">
      <w:start w:val="1"/>
      <w:numFmt w:val="decimal"/>
      <w:lvlText w:val="%7."/>
      <w:lvlJc w:val="left"/>
      <w:pPr>
        <w:ind w:left="5040" w:hanging="360"/>
      </w:pPr>
      <w:rPr>
        <w:rFonts w:hAnsi="Arial Unicode MS"/>
        <w:caps w:val="0"/>
        <w:smallCaps w:val="0"/>
        <w:strike w:val="0"/>
        <w:dstrike w:val="0"/>
        <w:spacing w:val="0"/>
        <w:w w:val="100"/>
        <w:kern w:val="0"/>
        <w:position w:val="0"/>
        <w:highlight w:val="none"/>
        <w:vertAlign w:val="baseline"/>
      </w:rPr>
    </w:lvl>
    <w:lvl w:ilvl="7" w:tplc="75D4CF7A">
      <w:start w:val="1"/>
      <w:numFmt w:val="lowerLetter"/>
      <w:lvlText w:val="%8."/>
      <w:lvlJc w:val="left"/>
      <w:pPr>
        <w:ind w:left="5760" w:hanging="360"/>
      </w:pPr>
      <w:rPr>
        <w:rFonts w:hAnsi="Arial Unicode MS"/>
        <w:caps w:val="0"/>
        <w:smallCaps w:val="0"/>
        <w:strike w:val="0"/>
        <w:dstrike w:val="0"/>
        <w:spacing w:val="0"/>
        <w:w w:val="100"/>
        <w:kern w:val="0"/>
        <w:position w:val="0"/>
        <w:highlight w:val="none"/>
        <w:vertAlign w:val="baseline"/>
      </w:rPr>
    </w:lvl>
    <w:lvl w:ilvl="8" w:tplc="FD1CDA9A">
      <w:start w:val="1"/>
      <w:numFmt w:val="lowerRoman"/>
      <w:lvlText w:val="%9."/>
      <w:lvlJc w:val="left"/>
      <w:pPr>
        <w:ind w:left="6480" w:hanging="313"/>
      </w:pPr>
      <w:rPr>
        <w:rFonts w:hAnsi="Arial Unicode MS"/>
        <w:caps w:val="0"/>
        <w:smallCaps w:val="0"/>
        <w:strike w:val="0"/>
        <w:dstrike w:val="0"/>
        <w:spacing w:val="0"/>
        <w:w w:val="100"/>
        <w:kern w:val="0"/>
        <w:position w:val="0"/>
        <w:highlight w:val="none"/>
        <w:vertAlign w:val="baseline"/>
      </w:rPr>
    </w:lvl>
  </w:abstractNum>
  <w:abstractNum w:abstractNumId="563" w15:restartNumberingAfterBreak="0">
    <w:nsid w:val="733D3C8D"/>
    <w:multiLevelType w:val="hybridMultilevel"/>
    <w:tmpl w:val="6A70E238"/>
    <w:styleLink w:val="Stilimportat717"/>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4" w15:restartNumberingAfterBreak="0">
    <w:nsid w:val="73A83617"/>
    <w:multiLevelType w:val="hybridMultilevel"/>
    <w:tmpl w:val="A6685F8C"/>
    <w:lvl w:ilvl="0" w:tplc="E9F614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5" w15:restartNumberingAfterBreak="0">
    <w:nsid w:val="73AD0D24"/>
    <w:multiLevelType w:val="hybridMultilevel"/>
    <w:tmpl w:val="89C839EC"/>
    <w:lvl w:ilvl="0" w:tplc="0CF08D3C">
      <w:start w:val="1"/>
      <w:numFmt w:val="bullet"/>
      <w:lvlText w:val="-"/>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6" w15:restartNumberingAfterBreak="0">
    <w:nsid w:val="74313BD5"/>
    <w:multiLevelType w:val="hybridMultilevel"/>
    <w:tmpl w:val="167869FA"/>
    <w:styleLink w:val="ImportedStyle839"/>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67" w15:restartNumberingAfterBreak="0">
    <w:nsid w:val="745F3DFA"/>
    <w:multiLevelType w:val="hybridMultilevel"/>
    <w:tmpl w:val="A9B63D0A"/>
    <w:styleLink w:val="ImportedStyle114242"/>
    <w:lvl w:ilvl="0" w:tplc="3CD2A09E">
      <w:start w:val="1"/>
      <w:numFmt w:val="bullet"/>
      <w:lvlText w:val="·"/>
      <w:lvlJc w:val="left"/>
      <w:pPr>
        <w:tabs>
          <w:tab w:val="left" w:pos="860"/>
        </w:tabs>
        <w:ind w:left="72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1" w:tplc="6A641E28">
      <w:start w:val="1"/>
      <w:numFmt w:val="bullet"/>
      <w:lvlText w:val="o"/>
      <w:lvlJc w:val="left"/>
      <w:pPr>
        <w:tabs>
          <w:tab w:val="left" w:pos="860"/>
        </w:tabs>
        <w:ind w:left="144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2" w:tplc="377C21C2">
      <w:start w:val="1"/>
      <w:numFmt w:val="bullet"/>
      <w:lvlText w:val="▪"/>
      <w:lvlJc w:val="left"/>
      <w:pPr>
        <w:tabs>
          <w:tab w:val="left" w:pos="860"/>
        </w:tabs>
        <w:ind w:left="21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3" w:tplc="7B60A85E">
      <w:start w:val="1"/>
      <w:numFmt w:val="bullet"/>
      <w:lvlText w:val="·"/>
      <w:lvlJc w:val="left"/>
      <w:pPr>
        <w:tabs>
          <w:tab w:val="left" w:pos="860"/>
        </w:tabs>
        <w:ind w:left="288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4" w:tplc="B36EF3DC">
      <w:start w:val="1"/>
      <w:numFmt w:val="bullet"/>
      <w:lvlText w:val="o"/>
      <w:lvlJc w:val="left"/>
      <w:pPr>
        <w:tabs>
          <w:tab w:val="left" w:pos="860"/>
        </w:tabs>
        <w:ind w:left="360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5" w:tplc="D416D376">
      <w:start w:val="1"/>
      <w:numFmt w:val="bullet"/>
      <w:lvlText w:val="▪"/>
      <w:lvlJc w:val="left"/>
      <w:pPr>
        <w:tabs>
          <w:tab w:val="left" w:pos="860"/>
        </w:tabs>
        <w:ind w:left="432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6" w:tplc="FC18D268">
      <w:start w:val="1"/>
      <w:numFmt w:val="bullet"/>
      <w:lvlText w:val="·"/>
      <w:lvlJc w:val="left"/>
      <w:pPr>
        <w:tabs>
          <w:tab w:val="left" w:pos="860"/>
        </w:tabs>
        <w:ind w:left="504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7" w:tplc="676C0776">
      <w:start w:val="1"/>
      <w:numFmt w:val="bullet"/>
      <w:lvlText w:val="o"/>
      <w:lvlJc w:val="left"/>
      <w:pPr>
        <w:tabs>
          <w:tab w:val="left" w:pos="860"/>
        </w:tabs>
        <w:ind w:left="57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8" w:tplc="8F647E44">
      <w:start w:val="1"/>
      <w:numFmt w:val="bullet"/>
      <w:lvlText w:val="▪"/>
      <w:lvlJc w:val="left"/>
      <w:pPr>
        <w:tabs>
          <w:tab w:val="left" w:pos="860"/>
        </w:tabs>
        <w:ind w:left="648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abstractNum>
  <w:abstractNum w:abstractNumId="568" w15:restartNumberingAfterBreak="0">
    <w:nsid w:val="748A217F"/>
    <w:multiLevelType w:val="hybridMultilevel"/>
    <w:tmpl w:val="577E0E18"/>
    <w:styleLink w:val="ImportedStyle82221"/>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9" w15:restartNumberingAfterBreak="0">
    <w:nsid w:val="74FDC046"/>
    <w:multiLevelType w:val="multilevel"/>
    <w:tmpl w:val="FFFFFFFF"/>
    <w:styleLink w:val="ImportedStyle822212"/>
    <w:lvl w:ilvl="0">
      <w:numFmt w:val="bullet"/>
      <w:lvlText w:val="·"/>
      <w:lvlJc w:val="left"/>
      <w:pPr>
        <w:tabs>
          <w:tab w:val="num" w:pos="1440"/>
        </w:tabs>
        <w:ind w:left="1440" w:hanging="360"/>
      </w:pPr>
      <w:rPr>
        <w:rFonts w:ascii="Symbol" w:hAnsi="Symbol" w:cs="Symbol"/>
        <w:sz w:val="22"/>
        <w:szCs w:val="22"/>
      </w:rPr>
    </w:lvl>
    <w:lvl w:ilvl="1">
      <w:numFmt w:val="bullet"/>
      <w:lvlText w:val="o"/>
      <w:lvlJc w:val="left"/>
      <w:pPr>
        <w:tabs>
          <w:tab w:val="num" w:pos="2160"/>
        </w:tabs>
        <w:ind w:left="2160" w:hanging="360"/>
      </w:pPr>
      <w:rPr>
        <w:rFonts w:ascii="Courier New" w:hAnsi="Courier New" w:cs="Courier New"/>
        <w:sz w:val="24"/>
        <w:szCs w:val="24"/>
      </w:rPr>
    </w:lvl>
    <w:lvl w:ilvl="2">
      <w:numFmt w:val="bullet"/>
      <w:lvlText w:val="§"/>
      <w:lvlJc w:val="left"/>
      <w:pPr>
        <w:tabs>
          <w:tab w:val="num" w:pos="2880"/>
        </w:tabs>
        <w:ind w:left="2880" w:hanging="360"/>
      </w:pPr>
      <w:rPr>
        <w:rFonts w:ascii="Wingdings" w:hAnsi="Wingdings" w:cs="Wingdings"/>
        <w:sz w:val="24"/>
        <w:szCs w:val="24"/>
      </w:rPr>
    </w:lvl>
    <w:lvl w:ilvl="3">
      <w:numFmt w:val="bullet"/>
      <w:lvlText w:val="·"/>
      <w:lvlJc w:val="left"/>
      <w:pPr>
        <w:tabs>
          <w:tab w:val="num" w:pos="3600"/>
        </w:tabs>
        <w:ind w:left="3600" w:hanging="360"/>
      </w:pPr>
      <w:rPr>
        <w:rFonts w:ascii="Symbol" w:hAnsi="Symbol" w:cs="Symbol"/>
        <w:sz w:val="24"/>
        <w:szCs w:val="24"/>
      </w:rPr>
    </w:lvl>
    <w:lvl w:ilvl="4">
      <w:numFmt w:val="bullet"/>
      <w:lvlText w:val="o"/>
      <w:lvlJc w:val="left"/>
      <w:pPr>
        <w:tabs>
          <w:tab w:val="num" w:pos="4320"/>
        </w:tabs>
        <w:ind w:left="4320" w:hanging="360"/>
      </w:pPr>
      <w:rPr>
        <w:rFonts w:ascii="Courier New" w:hAnsi="Courier New" w:cs="Courier New"/>
        <w:sz w:val="24"/>
        <w:szCs w:val="24"/>
      </w:rPr>
    </w:lvl>
    <w:lvl w:ilvl="5">
      <w:numFmt w:val="bullet"/>
      <w:lvlText w:val="§"/>
      <w:lvlJc w:val="left"/>
      <w:pPr>
        <w:tabs>
          <w:tab w:val="num" w:pos="5040"/>
        </w:tabs>
        <w:ind w:left="5040" w:hanging="360"/>
      </w:pPr>
      <w:rPr>
        <w:rFonts w:ascii="Wingdings" w:hAnsi="Wingdings" w:cs="Wingdings"/>
        <w:sz w:val="24"/>
        <w:szCs w:val="24"/>
      </w:rPr>
    </w:lvl>
    <w:lvl w:ilvl="6">
      <w:numFmt w:val="bullet"/>
      <w:lvlText w:val="·"/>
      <w:lvlJc w:val="left"/>
      <w:pPr>
        <w:tabs>
          <w:tab w:val="num" w:pos="5760"/>
        </w:tabs>
        <w:ind w:left="5760" w:hanging="360"/>
      </w:pPr>
      <w:rPr>
        <w:rFonts w:ascii="Symbol" w:hAnsi="Symbol" w:cs="Symbol"/>
        <w:sz w:val="24"/>
        <w:szCs w:val="24"/>
      </w:rPr>
    </w:lvl>
    <w:lvl w:ilvl="7">
      <w:numFmt w:val="bullet"/>
      <w:lvlText w:val="o"/>
      <w:lvlJc w:val="left"/>
      <w:pPr>
        <w:tabs>
          <w:tab w:val="num" w:pos="6480"/>
        </w:tabs>
        <w:ind w:left="6480" w:hanging="360"/>
      </w:pPr>
      <w:rPr>
        <w:rFonts w:ascii="Courier New" w:hAnsi="Courier New" w:cs="Courier New"/>
        <w:sz w:val="24"/>
        <w:szCs w:val="24"/>
      </w:rPr>
    </w:lvl>
    <w:lvl w:ilvl="8">
      <w:numFmt w:val="bullet"/>
      <w:lvlText w:val="§"/>
      <w:lvlJc w:val="left"/>
      <w:pPr>
        <w:tabs>
          <w:tab w:val="num" w:pos="7200"/>
        </w:tabs>
        <w:ind w:left="7200" w:hanging="360"/>
      </w:pPr>
      <w:rPr>
        <w:rFonts w:ascii="Wingdings" w:hAnsi="Wingdings" w:cs="Wingdings"/>
        <w:sz w:val="24"/>
        <w:szCs w:val="24"/>
      </w:rPr>
    </w:lvl>
  </w:abstractNum>
  <w:abstractNum w:abstractNumId="570" w15:restartNumberingAfterBreak="0">
    <w:nsid w:val="750A4C5D"/>
    <w:multiLevelType w:val="hybridMultilevel"/>
    <w:tmpl w:val="03D8F6E8"/>
    <w:styleLink w:val="Stilimportat73111"/>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1" w15:restartNumberingAfterBreak="0">
    <w:nsid w:val="75114FE0"/>
    <w:multiLevelType w:val="hybridMultilevel"/>
    <w:tmpl w:val="20781032"/>
    <w:styleLink w:val="ImportedStyle108"/>
    <w:lvl w:ilvl="0" w:tplc="B5C6E8F4">
      <w:start w:val="1"/>
      <w:numFmt w:val="upperLetter"/>
      <w:lvlText w:val="%1."/>
      <w:lvlJc w:val="left"/>
      <w:pPr>
        <w:ind w:left="284" w:hanging="284"/>
      </w:pPr>
      <w:rPr>
        <w:rFonts w:hAnsi="Arial Unicode MS"/>
        <w:b/>
        <w:bCs/>
        <w:caps w:val="0"/>
        <w:smallCaps w:val="0"/>
        <w:strike w:val="0"/>
        <w:dstrike w:val="0"/>
        <w:spacing w:val="0"/>
        <w:w w:val="100"/>
        <w:kern w:val="0"/>
        <w:position w:val="0"/>
        <w:highlight w:val="none"/>
        <w:vertAlign w:val="baseline"/>
      </w:rPr>
    </w:lvl>
    <w:lvl w:ilvl="1" w:tplc="A114EECC">
      <w:start w:val="1"/>
      <w:numFmt w:val="lowerLetter"/>
      <w:lvlText w:val="%2."/>
      <w:lvlJc w:val="left"/>
      <w:pPr>
        <w:ind w:left="1004" w:hanging="284"/>
      </w:pPr>
      <w:rPr>
        <w:rFonts w:hAnsi="Arial Unicode MS"/>
        <w:b/>
        <w:bCs/>
        <w:caps w:val="0"/>
        <w:smallCaps w:val="0"/>
        <w:strike w:val="0"/>
        <w:dstrike w:val="0"/>
        <w:spacing w:val="0"/>
        <w:w w:val="100"/>
        <w:kern w:val="0"/>
        <w:position w:val="0"/>
        <w:highlight w:val="none"/>
        <w:vertAlign w:val="baseline"/>
      </w:rPr>
    </w:lvl>
    <w:lvl w:ilvl="2" w:tplc="CED8E05C">
      <w:start w:val="1"/>
      <w:numFmt w:val="lowerRoman"/>
      <w:lvlText w:val="%3."/>
      <w:lvlJc w:val="left"/>
      <w:pPr>
        <w:ind w:left="1724" w:hanging="237"/>
      </w:pPr>
      <w:rPr>
        <w:rFonts w:hAnsi="Arial Unicode MS"/>
        <w:b/>
        <w:bCs/>
        <w:caps w:val="0"/>
        <w:smallCaps w:val="0"/>
        <w:strike w:val="0"/>
        <w:dstrike w:val="0"/>
        <w:spacing w:val="0"/>
        <w:w w:val="100"/>
        <w:kern w:val="0"/>
        <w:position w:val="0"/>
        <w:highlight w:val="none"/>
        <w:vertAlign w:val="baseline"/>
      </w:rPr>
    </w:lvl>
    <w:lvl w:ilvl="3" w:tplc="AB38328C">
      <w:start w:val="1"/>
      <w:numFmt w:val="decimal"/>
      <w:lvlText w:val="%4."/>
      <w:lvlJc w:val="left"/>
      <w:pPr>
        <w:ind w:left="2444" w:hanging="284"/>
      </w:pPr>
      <w:rPr>
        <w:rFonts w:hAnsi="Arial Unicode MS"/>
        <w:b/>
        <w:bCs/>
        <w:caps w:val="0"/>
        <w:smallCaps w:val="0"/>
        <w:strike w:val="0"/>
        <w:dstrike w:val="0"/>
        <w:spacing w:val="0"/>
        <w:w w:val="100"/>
        <w:kern w:val="0"/>
        <w:position w:val="0"/>
        <w:highlight w:val="none"/>
        <w:vertAlign w:val="baseline"/>
      </w:rPr>
    </w:lvl>
    <w:lvl w:ilvl="4" w:tplc="9BD2707C">
      <w:start w:val="1"/>
      <w:numFmt w:val="lowerLetter"/>
      <w:lvlText w:val="%5."/>
      <w:lvlJc w:val="left"/>
      <w:pPr>
        <w:ind w:left="3164" w:hanging="284"/>
      </w:pPr>
      <w:rPr>
        <w:rFonts w:hAnsi="Arial Unicode MS"/>
        <w:b/>
        <w:bCs/>
        <w:caps w:val="0"/>
        <w:smallCaps w:val="0"/>
        <w:strike w:val="0"/>
        <w:dstrike w:val="0"/>
        <w:spacing w:val="0"/>
        <w:w w:val="100"/>
        <w:kern w:val="0"/>
        <w:position w:val="0"/>
        <w:highlight w:val="none"/>
        <w:vertAlign w:val="baseline"/>
      </w:rPr>
    </w:lvl>
    <w:lvl w:ilvl="5" w:tplc="E946CD52">
      <w:start w:val="1"/>
      <w:numFmt w:val="lowerRoman"/>
      <w:lvlText w:val="%6."/>
      <w:lvlJc w:val="left"/>
      <w:pPr>
        <w:ind w:left="3884" w:hanging="237"/>
      </w:pPr>
      <w:rPr>
        <w:rFonts w:hAnsi="Arial Unicode MS"/>
        <w:b/>
        <w:bCs/>
        <w:caps w:val="0"/>
        <w:smallCaps w:val="0"/>
        <w:strike w:val="0"/>
        <w:dstrike w:val="0"/>
        <w:spacing w:val="0"/>
        <w:w w:val="100"/>
        <w:kern w:val="0"/>
        <w:position w:val="0"/>
        <w:highlight w:val="none"/>
        <w:vertAlign w:val="baseline"/>
      </w:rPr>
    </w:lvl>
    <w:lvl w:ilvl="6" w:tplc="7DA6DD32">
      <w:start w:val="1"/>
      <w:numFmt w:val="decimal"/>
      <w:lvlText w:val="%7."/>
      <w:lvlJc w:val="left"/>
      <w:pPr>
        <w:ind w:left="4604" w:hanging="284"/>
      </w:pPr>
      <w:rPr>
        <w:rFonts w:hAnsi="Arial Unicode MS"/>
        <w:b/>
        <w:bCs/>
        <w:caps w:val="0"/>
        <w:smallCaps w:val="0"/>
        <w:strike w:val="0"/>
        <w:dstrike w:val="0"/>
        <w:spacing w:val="0"/>
        <w:w w:val="100"/>
        <w:kern w:val="0"/>
        <w:position w:val="0"/>
        <w:highlight w:val="none"/>
        <w:vertAlign w:val="baseline"/>
      </w:rPr>
    </w:lvl>
    <w:lvl w:ilvl="7" w:tplc="7CF65C30">
      <w:start w:val="1"/>
      <w:numFmt w:val="lowerLetter"/>
      <w:lvlText w:val="%8."/>
      <w:lvlJc w:val="left"/>
      <w:pPr>
        <w:ind w:left="5324" w:hanging="284"/>
      </w:pPr>
      <w:rPr>
        <w:rFonts w:hAnsi="Arial Unicode MS"/>
        <w:b/>
        <w:bCs/>
        <w:caps w:val="0"/>
        <w:smallCaps w:val="0"/>
        <w:strike w:val="0"/>
        <w:dstrike w:val="0"/>
        <w:spacing w:val="0"/>
        <w:w w:val="100"/>
        <w:kern w:val="0"/>
        <w:position w:val="0"/>
        <w:highlight w:val="none"/>
        <w:vertAlign w:val="baseline"/>
      </w:rPr>
    </w:lvl>
    <w:lvl w:ilvl="8" w:tplc="01DCA892">
      <w:start w:val="1"/>
      <w:numFmt w:val="lowerRoman"/>
      <w:lvlText w:val="%9."/>
      <w:lvlJc w:val="left"/>
      <w:pPr>
        <w:ind w:left="6044" w:hanging="237"/>
      </w:pPr>
      <w:rPr>
        <w:rFonts w:hAnsi="Arial Unicode MS"/>
        <w:b/>
        <w:bCs/>
        <w:caps w:val="0"/>
        <w:smallCaps w:val="0"/>
        <w:strike w:val="0"/>
        <w:dstrike w:val="0"/>
        <w:spacing w:val="0"/>
        <w:w w:val="100"/>
        <w:kern w:val="0"/>
        <w:position w:val="0"/>
        <w:highlight w:val="none"/>
        <w:vertAlign w:val="baseline"/>
      </w:rPr>
    </w:lvl>
  </w:abstractNum>
  <w:abstractNum w:abstractNumId="572" w15:restartNumberingAfterBreak="0">
    <w:nsid w:val="751739F4"/>
    <w:multiLevelType w:val="hybridMultilevel"/>
    <w:tmpl w:val="F6C6B458"/>
    <w:styleLink w:val="ImportedStyle780142"/>
    <w:lvl w:ilvl="0" w:tplc="408A6D82">
      <w:start w:val="1"/>
      <w:numFmt w:val="bullet"/>
      <w:lvlText w:val="-"/>
      <w:lvlJc w:val="left"/>
      <w:pPr>
        <w:ind w:left="72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1" w:tplc="6E80990C">
      <w:start w:val="1"/>
      <w:numFmt w:val="bullet"/>
      <w:lvlText w:val="o"/>
      <w:lvlJc w:val="left"/>
      <w:pPr>
        <w:ind w:left="144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2" w:tplc="EBD29088">
      <w:start w:val="1"/>
      <w:numFmt w:val="bullet"/>
      <w:lvlText w:val="▪"/>
      <w:lvlJc w:val="left"/>
      <w:pPr>
        <w:ind w:left="216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3" w:tplc="5040F644">
      <w:start w:val="1"/>
      <w:numFmt w:val="bullet"/>
      <w:lvlText w:val="•"/>
      <w:lvlJc w:val="left"/>
      <w:pPr>
        <w:ind w:left="288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4" w:tplc="1BBC5E24">
      <w:start w:val="1"/>
      <w:numFmt w:val="bullet"/>
      <w:lvlText w:val="o"/>
      <w:lvlJc w:val="left"/>
      <w:pPr>
        <w:ind w:left="360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5" w:tplc="F7645662">
      <w:start w:val="1"/>
      <w:numFmt w:val="bullet"/>
      <w:lvlText w:val="▪"/>
      <w:lvlJc w:val="left"/>
      <w:pPr>
        <w:ind w:left="432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6" w:tplc="6C3A4682">
      <w:start w:val="1"/>
      <w:numFmt w:val="bullet"/>
      <w:lvlText w:val="•"/>
      <w:lvlJc w:val="left"/>
      <w:pPr>
        <w:ind w:left="504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7" w:tplc="3E467BE0">
      <w:start w:val="1"/>
      <w:numFmt w:val="bullet"/>
      <w:lvlText w:val="o"/>
      <w:lvlJc w:val="left"/>
      <w:pPr>
        <w:ind w:left="576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8" w:tplc="D2C0CCDA">
      <w:start w:val="1"/>
      <w:numFmt w:val="bullet"/>
      <w:lvlText w:val="▪"/>
      <w:lvlJc w:val="left"/>
      <w:pPr>
        <w:ind w:left="648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abstractNum>
  <w:abstractNum w:abstractNumId="573" w15:restartNumberingAfterBreak="0">
    <w:nsid w:val="752302B5"/>
    <w:multiLevelType w:val="hybridMultilevel"/>
    <w:tmpl w:val="FB187424"/>
    <w:styleLink w:val="ImportedStyle336"/>
    <w:lvl w:ilvl="0" w:tplc="9DE62A5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4" w15:restartNumberingAfterBreak="0">
    <w:nsid w:val="753A006C"/>
    <w:multiLevelType w:val="multilevel"/>
    <w:tmpl w:val="B70A8E02"/>
    <w:lvl w:ilvl="0">
      <w:start w:val="1"/>
      <w:numFmt w:val="bullet"/>
      <w:lvlText w:val="-"/>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75" w15:restartNumberingAfterBreak="0">
    <w:nsid w:val="754F37FC"/>
    <w:multiLevelType w:val="hybridMultilevel"/>
    <w:tmpl w:val="9256901C"/>
    <w:lvl w:ilvl="0" w:tplc="E9F614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6" w15:restartNumberingAfterBreak="0">
    <w:nsid w:val="76154D5F"/>
    <w:multiLevelType w:val="multilevel"/>
    <w:tmpl w:val="DDBE5C0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77" w15:restartNumberingAfterBreak="0">
    <w:nsid w:val="76155BA9"/>
    <w:multiLevelType w:val="hybridMultilevel"/>
    <w:tmpl w:val="627EF686"/>
    <w:styleLink w:val="ImportedStyle78211111"/>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8" w15:restartNumberingAfterBreak="0">
    <w:nsid w:val="764C198E"/>
    <w:multiLevelType w:val="hybridMultilevel"/>
    <w:tmpl w:val="3776F4BE"/>
    <w:styleLink w:val="ImportedStyle23121"/>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9" w15:restartNumberingAfterBreak="0">
    <w:nsid w:val="767670BB"/>
    <w:multiLevelType w:val="hybridMultilevel"/>
    <w:tmpl w:val="4D029384"/>
    <w:styleLink w:val="ImportedStyle2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0" w15:restartNumberingAfterBreak="0">
    <w:nsid w:val="76768588"/>
    <w:multiLevelType w:val="multilevel"/>
    <w:tmpl w:val="0E2A024E"/>
    <w:styleLink w:val="ImportedStyle789"/>
    <w:lvl w:ilvl="0">
      <w:numFmt w:val="bullet"/>
      <w:lvlText w:val="-"/>
      <w:lvlJc w:val="left"/>
      <w:pPr>
        <w:tabs>
          <w:tab w:val="num" w:pos="720"/>
        </w:tabs>
        <w:ind w:left="720" w:hanging="360"/>
      </w:pPr>
      <w:rPr>
        <w:rFonts w:ascii="Courier New" w:hAnsi="Courier New" w:cs="Courier New"/>
        <w:sz w:val="24"/>
        <w:szCs w:val="24"/>
      </w:rPr>
    </w:lvl>
    <w:lvl w:ilvl="1">
      <w:numFmt w:val="bullet"/>
      <w:lvlText w:val="o"/>
      <w:lvlJc w:val="left"/>
      <w:pPr>
        <w:tabs>
          <w:tab w:val="num" w:pos="1440"/>
        </w:tabs>
        <w:ind w:left="1440" w:hanging="360"/>
      </w:pPr>
      <w:rPr>
        <w:rFonts w:ascii="Courier New" w:hAnsi="Courier New" w:cs="Courier New"/>
        <w:sz w:val="24"/>
        <w:szCs w:val="24"/>
      </w:rPr>
    </w:lvl>
    <w:lvl w:ilvl="2">
      <w:numFmt w:val="bullet"/>
      <w:lvlText w:val="§"/>
      <w:lvlJc w:val="left"/>
      <w:pPr>
        <w:tabs>
          <w:tab w:val="num" w:pos="2160"/>
        </w:tabs>
        <w:ind w:left="2160" w:hanging="360"/>
      </w:pPr>
      <w:rPr>
        <w:rFonts w:ascii="Wingdings" w:hAnsi="Wingdings" w:cs="Wingdings"/>
        <w:sz w:val="24"/>
        <w:szCs w:val="24"/>
      </w:rPr>
    </w:lvl>
    <w:lvl w:ilvl="3">
      <w:numFmt w:val="bullet"/>
      <w:lvlText w:val="·"/>
      <w:lvlJc w:val="left"/>
      <w:pPr>
        <w:tabs>
          <w:tab w:val="num" w:pos="2880"/>
        </w:tabs>
        <w:ind w:left="2880" w:hanging="360"/>
      </w:pPr>
      <w:rPr>
        <w:rFonts w:ascii="Symbol" w:hAnsi="Symbol" w:cs="Symbol"/>
        <w:sz w:val="24"/>
        <w:szCs w:val="24"/>
      </w:rPr>
    </w:lvl>
    <w:lvl w:ilvl="4">
      <w:numFmt w:val="bullet"/>
      <w:lvlText w:val="o"/>
      <w:lvlJc w:val="left"/>
      <w:pPr>
        <w:tabs>
          <w:tab w:val="num" w:pos="3600"/>
        </w:tabs>
        <w:ind w:left="3600" w:hanging="360"/>
      </w:pPr>
      <w:rPr>
        <w:rFonts w:ascii="Courier New" w:hAnsi="Courier New" w:cs="Courier New"/>
        <w:sz w:val="24"/>
        <w:szCs w:val="24"/>
      </w:rPr>
    </w:lvl>
    <w:lvl w:ilvl="5">
      <w:numFmt w:val="bullet"/>
      <w:lvlText w:val="§"/>
      <w:lvlJc w:val="left"/>
      <w:pPr>
        <w:tabs>
          <w:tab w:val="num" w:pos="4320"/>
        </w:tabs>
        <w:ind w:left="4320" w:hanging="360"/>
      </w:pPr>
      <w:rPr>
        <w:rFonts w:ascii="Wingdings" w:hAnsi="Wingdings" w:cs="Wingdings"/>
        <w:sz w:val="24"/>
        <w:szCs w:val="24"/>
      </w:rPr>
    </w:lvl>
    <w:lvl w:ilvl="6">
      <w:numFmt w:val="bullet"/>
      <w:lvlText w:val="·"/>
      <w:lvlJc w:val="left"/>
      <w:pPr>
        <w:tabs>
          <w:tab w:val="num" w:pos="5040"/>
        </w:tabs>
        <w:ind w:left="5040" w:hanging="360"/>
      </w:pPr>
      <w:rPr>
        <w:rFonts w:ascii="Symbol" w:hAnsi="Symbol" w:cs="Symbol"/>
        <w:sz w:val="24"/>
        <w:szCs w:val="24"/>
      </w:rPr>
    </w:lvl>
    <w:lvl w:ilvl="7">
      <w:numFmt w:val="bullet"/>
      <w:lvlText w:val="o"/>
      <w:lvlJc w:val="left"/>
      <w:pPr>
        <w:tabs>
          <w:tab w:val="num" w:pos="5760"/>
        </w:tabs>
        <w:ind w:left="5760" w:hanging="360"/>
      </w:pPr>
      <w:rPr>
        <w:rFonts w:ascii="Courier New" w:hAnsi="Courier New" w:cs="Courier New"/>
        <w:sz w:val="24"/>
        <w:szCs w:val="24"/>
      </w:rPr>
    </w:lvl>
    <w:lvl w:ilvl="8">
      <w:numFmt w:val="bullet"/>
      <w:lvlText w:val="§"/>
      <w:lvlJc w:val="left"/>
      <w:pPr>
        <w:tabs>
          <w:tab w:val="num" w:pos="6480"/>
        </w:tabs>
        <w:ind w:left="6480" w:hanging="360"/>
      </w:pPr>
      <w:rPr>
        <w:rFonts w:ascii="Wingdings" w:hAnsi="Wingdings" w:cs="Wingdings"/>
        <w:sz w:val="24"/>
        <w:szCs w:val="24"/>
      </w:rPr>
    </w:lvl>
  </w:abstractNum>
  <w:abstractNum w:abstractNumId="581" w15:restartNumberingAfterBreak="0">
    <w:nsid w:val="76B672C3"/>
    <w:multiLevelType w:val="hybridMultilevel"/>
    <w:tmpl w:val="EF623A7C"/>
    <w:styleLink w:val="Stilimportat641"/>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2" w15:restartNumberingAfterBreak="0">
    <w:nsid w:val="76BB3BCD"/>
    <w:multiLevelType w:val="hybridMultilevel"/>
    <w:tmpl w:val="C87E38B0"/>
    <w:styleLink w:val="ImportedStyle11543"/>
    <w:lvl w:ilvl="0" w:tplc="0B007212">
      <w:start w:val="1"/>
      <w:numFmt w:val="bullet"/>
      <w:lvlText w:val="-"/>
      <w:lvlJc w:val="left"/>
      <w:pPr>
        <w:ind w:left="751"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1" w:tplc="8A625982">
      <w:start w:val="1"/>
      <w:numFmt w:val="bullet"/>
      <w:lvlText w:val="o"/>
      <w:lvlJc w:val="left"/>
      <w:pPr>
        <w:ind w:left="144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2" w:tplc="69C04F36">
      <w:start w:val="1"/>
      <w:numFmt w:val="bullet"/>
      <w:lvlText w:val="▪"/>
      <w:lvlJc w:val="left"/>
      <w:pPr>
        <w:ind w:left="216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3" w:tplc="3E5CD5AE">
      <w:start w:val="1"/>
      <w:numFmt w:val="bullet"/>
      <w:lvlText w:val="•"/>
      <w:lvlJc w:val="left"/>
      <w:pPr>
        <w:ind w:left="288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4" w:tplc="2D3CB972">
      <w:start w:val="1"/>
      <w:numFmt w:val="bullet"/>
      <w:lvlText w:val="o"/>
      <w:lvlJc w:val="left"/>
      <w:pPr>
        <w:ind w:left="360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5" w:tplc="D750B0BC">
      <w:start w:val="1"/>
      <w:numFmt w:val="bullet"/>
      <w:lvlText w:val="▪"/>
      <w:lvlJc w:val="left"/>
      <w:pPr>
        <w:ind w:left="432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6" w:tplc="C2968726">
      <w:start w:val="1"/>
      <w:numFmt w:val="bullet"/>
      <w:lvlText w:val="•"/>
      <w:lvlJc w:val="left"/>
      <w:pPr>
        <w:ind w:left="504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7" w:tplc="2B8617A2">
      <w:start w:val="1"/>
      <w:numFmt w:val="bullet"/>
      <w:lvlText w:val="o"/>
      <w:lvlJc w:val="left"/>
      <w:pPr>
        <w:ind w:left="576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8" w:tplc="01A20E68">
      <w:start w:val="1"/>
      <w:numFmt w:val="bullet"/>
      <w:lvlText w:val="▪"/>
      <w:lvlJc w:val="left"/>
      <w:pPr>
        <w:ind w:left="648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abstractNum>
  <w:abstractNum w:abstractNumId="583" w15:restartNumberingAfterBreak="0">
    <w:nsid w:val="76D934E2"/>
    <w:multiLevelType w:val="hybridMultilevel"/>
    <w:tmpl w:val="F080FE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4" w15:restartNumberingAfterBreak="0">
    <w:nsid w:val="76DF0C23"/>
    <w:multiLevelType w:val="hybridMultilevel"/>
    <w:tmpl w:val="3280B278"/>
    <w:lvl w:ilvl="0" w:tplc="0CF08D3C">
      <w:start w:val="1"/>
      <w:numFmt w:val="bullet"/>
      <w:lvlText w:val="-"/>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85" w15:restartNumberingAfterBreak="0">
    <w:nsid w:val="76F60201"/>
    <w:multiLevelType w:val="hybridMultilevel"/>
    <w:tmpl w:val="1910F2C2"/>
    <w:styleLink w:val="Stilimportat66"/>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6" w15:restartNumberingAfterBreak="0">
    <w:nsid w:val="772B7857"/>
    <w:multiLevelType w:val="hybridMultilevel"/>
    <w:tmpl w:val="EEC6BB62"/>
    <w:styleLink w:val="Stilimportat1242"/>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7" w15:restartNumberingAfterBreak="0">
    <w:nsid w:val="77427843"/>
    <w:multiLevelType w:val="hybridMultilevel"/>
    <w:tmpl w:val="C5EEF708"/>
    <w:lvl w:ilvl="0" w:tplc="04180001">
      <w:start w:val="1"/>
      <w:numFmt w:val="bullet"/>
      <w:lvlText w:val=""/>
      <w:lvlJc w:val="left"/>
      <w:pPr>
        <w:ind w:left="983" w:hanging="360"/>
      </w:pPr>
      <w:rPr>
        <w:rFonts w:ascii="Symbol" w:hAnsi="Symbol" w:hint="default"/>
      </w:rPr>
    </w:lvl>
    <w:lvl w:ilvl="1" w:tplc="04180003" w:tentative="1">
      <w:start w:val="1"/>
      <w:numFmt w:val="bullet"/>
      <w:lvlText w:val="o"/>
      <w:lvlJc w:val="left"/>
      <w:pPr>
        <w:ind w:left="1703" w:hanging="360"/>
      </w:pPr>
      <w:rPr>
        <w:rFonts w:ascii="Courier New" w:hAnsi="Courier New" w:cs="Courier New" w:hint="default"/>
      </w:rPr>
    </w:lvl>
    <w:lvl w:ilvl="2" w:tplc="04180005" w:tentative="1">
      <w:start w:val="1"/>
      <w:numFmt w:val="bullet"/>
      <w:lvlText w:val=""/>
      <w:lvlJc w:val="left"/>
      <w:pPr>
        <w:ind w:left="2423" w:hanging="360"/>
      </w:pPr>
      <w:rPr>
        <w:rFonts w:ascii="Wingdings" w:hAnsi="Wingdings" w:hint="default"/>
      </w:rPr>
    </w:lvl>
    <w:lvl w:ilvl="3" w:tplc="04180001" w:tentative="1">
      <w:start w:val="1"/>
      <w:numFmt w:val="bullet"/>
      <w:lvlText w:val=""/>
      <w:lvlJc w:val="left"/>
      <w:pPr>
        <w:ind w:left="3143" w:hanging="360"/>
      </w:pPr>
      <w:rPr>
        <w:rFonts w:ascii="Symbol" w:hAnsi="Symbol" w:hint="default"/>
      </w:rPr>
    </w:lvl>
    <w:lvl w:ilvl="4" w:tplc="04180003" w:tentative="1">
      <w:start w:val="1"/>
      <w:numFmt w:val="bullet"/>
      <w:lvlText w:val="o"/>
      <w:lvlJc w:val="left"/>
      <w:pPr>
        <w:ind w:left="3863" w:hanging="360"/>
      </w:pPr>
      <w:rPr>
        <w:rFonts w:ascii="Courier New" w:hAnsi="Courier New" w:cs="Courier New" w:hint="default"/>
      </w:rPr>
    </w:lvl>
    <w:lvl w:ilvl="5" w:tplc="04180005" w:tentative="1">
      <w:start w:val="1"/>
      <w:numFmt w:val="bullet"/>
      <w:lvlText w:val=""/>
      <w:lvlJc w:val="left"/>
      <w:pPr>
        <w:ind w:left="4583" w:hanging="360"/>
      </w:pPr>
      <w:rPr>
        <w:rFonts w:ascii="Wingdings" w:hAnsi="Wingdings" w:hint="default"/>
      </w:rPr>
    </w:lvl>
    <w:lvl w:ilvl="6" w:tplc="04180001" w:tentative="1">
      <w:start w:val="1"/>
      <w:numFmt w:val="bullet"/>
      <w:lvlText w:val=""/>
      <w:lvlJc w:val="left"/>
      <w:pPr>
        <w:ind w:left="5303" w:hanging="360"/>
      </w:pPr>
      <w:rPr>
        <w:rFonts w:ascii="Symbol" w:hAnsi="Symbol" w:hint="default"/>
      </w:rPr>
    </w:lvl>
    <w:lvl w:ilvl="7" w:tplc="04180003" w:tentative="1">
      <w:start w:val="1"/>
      <w:numFmt w:val="bullet"/>
      <w:lvlText w:val="o"/>
      <w:lvlJc w:val="left"/>
      <w:pPr>
        <w:ind w:left="6023" w:hanging="360"/>
      </w:pPr>
      <w:rPr>
        <w:rFonts w:ascii="Courier New" w:hAnsi="Courier New" w:cs="Courier New" w:hint="default"/>
      </w:rPr>
    </w:lvl>
    <w:lvl w:ilvl="8" w:tplc="04180005" w:tentative="1">
      <w:start w:val="1"/>
      <w:numFmt w:val="bullet"/>
      <w:lvlText w:val=""/>
      <w:lvlJc w:val="left"/>
      <w:pPr>
        <w:ind w:left="6743" w:hanging="360"/>
      </w:pPr>
      <w:rPr>
        <w:rFonts w:ascii="Wingdings" w:hAnsi="Wingdings" w:hint="default"/>
      </w:rPr>
    </w:lvl>
  </w:abstractNum>
  <w:abstractNum w:abstractNumId="588" w15:restartNumberingAfterBreak="0">
    <w:nsid w:val="77850D9B"/>
    <w:multiLevelType w:val="hybridMultilevel"/>
    <w:tmpl w:val="4036D11C"/>
    <w:styleLink w:val="ImportedStyle115411111"/>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9" w15:restartNumberingAfterBreak="0">
    <w:nsid w:val="77C76CCA"/>
    <w:multiLevelType w:val="hybridMultilevel"/>
    <w:tmpl w:val="A2BA6038"/>
    <w:styleLink w:val="Stilimportat162"/>
    <w:lvl w:ilvl="0" w:tplc="BB40067E">
      <w:start w:val="1"/>
      <w:numFmt w:val="upperLetter"/>
      <w:lvlText w:val="%1."/>
      <w:lvlJc w:val="left"/>
      <w:pPr>
        <w:ind w:left="928" w:hanging="360"/>
      </w:pPr>
      <w:rPr>
        <w:rFonts w:hAnsi="Arial Unicode MS"/>
        <w:b/>
        <w:bCs/>
        <w:caps w:val="0"/>
        <w:smallCaps w:val="0"/>
        <w:strike w:val="0"/>
        <w:dstrike w:val="0"/>
        <w:spacing w:val="0"/>
        <w:w w:val="100"/>
        <w:kern w:val="0"/>
        <w:position w:val="0"/>
        <w:highlight w:val="none"/>
        <w:vertAlign w:val="baseline"/>
      </w:rPr>
    </w:lvl>
    <w:lvl w:ilvl="1" w:tplc="8DE410A0">
      <w:start w:val="1"/>
      <w:numFmt w:val="lowerLetter"/>
      <w:lvlText w:val="%2."/>
      <w:lvlJc w:val="left"/>
      <w:pPr>
        <w:ind w:left="1648" w:hanging="360"/>
      </w:pPr>
      <w:rPr>
        <w:rFonts w:hAnsi="Arial Unicode MS"/>
        <w:b/>
        <w:bCs/>
        <w:caps w:val="0"/>
        <w:smallCaps w:val="0"/>
        <w:strike w:val="0"/>
        <w:dstrike w:val="0"/>
        <w:spacing w:val="0"/>
        <w:w w:val="100"/>
        <w:kern w:val="0"/>
        <w:position w:val="0"/>
        <w:highlight w:val="none"/>
        <w:vertAlign w:val="baseline"/>
      </w:rPr>
    </w:lvl>
    <w:lvl w:ilvl="2" w:tplc="2DB605C2">
      <w:start w:val="1"/>
      <w:numFmt w:val="lowerRoman"/>
      <w:lvlText w:val="%3."/>
      <w:lvlJc w:val="left"/>
      <w:pPr>
        <w:ind w:left="2368" w:hanging="313"/>
      </w:pPr>
      <w:rPr>
        <w:rFonts w:hAnsi="Arial Unicode MS"/>
        <w:b/>
        <w:bCs/>
        <w:caps w:val="0"/>
        <w:smallCaps w:val="0"/>
        <w:strike w:val="0"/>
        <w:dstrike w:val="0"/>
        <w:spacing w:val="0"/>
        <w:w w:val="100"/>
        <w:kern w:val="0"/>
        <w:position w:val="0"/>
        <w:highlight w:val="none"/>
        <w:vertAlign w:val="baseline"/>
      </w:rPr>
    </w:lvl>
    <w:lvl w:ilvl="3" w:tplc="1B96BF8C">
      <w:start w:val="1"/>
      <w:numFmt w:val="decimal"/>
      <w:lvlText w:val="%4."/>
      <w:lvlJc w:val="left"/>
      <w:pPr>
        <w:ind w:left="3088" w:hanging="360"/>
      </w:pPr>
      <w:rPr>
        <w:rFonts w:hAnsi="Arial Unicode MS"/>
        <w:b/>
        <w:bCs/>
        <w:caps w:val="0"/>
        <w:smallCaps w:val="0"/>
        <w:strike w:val="0"/>
        <w:dstrike w:val="0"/>
        <w:spacing w:val="0"/>
        <w:w w:val="100"/>
        <w:kern w:val="0"/>
        <w:position w:val="0"/>
        <w:highlight w:val="none"/>
        <w:vertAlign w:val="baseline"/>
      </w:rPr>
    </w:lvl>
    <w:lvl w:ilvl="4" w:tplc="0E32F6C8">
      <w:start w:val="1"/>
      <w:numFmt w:val="lowerLetter"/>
      <w:lvlText w:val="%5."/>
      <w:lvlJc w:val="left"/>
      <w:pPr>
        <w:ind w:left="3808" w:hanging="360"/>
      </w:pPr>
      <w:rPr>
        <w:rFonts w:hAnsi="Arial Unicode MS"/>
        <w:b/>
        <w:bCs/>
        <w:caps w:val="0"/>
        <w:smallCaps w:val="0"/>
        <w:strike w:val="0"/>
        <w:dstrike w:val="0"/>
        <w:spacing w:val="0"/>
        <w:w w:val="100"/>
        <w:kern w:val="0"/>
        <w:position w:val="0"/>
        <w:highlight w:val="none"/>
        <w:vertAlign w:val="baseline"/>
      </w:rPr>
    </w:lvl>
    <w:lvl w:ilvl="5" w:tplc="DE5AD028">
      <w:start w:val="1"/>
      <w:numFmt w:val="lowerRoman"/>
      <w:lvlText w:val="%6."/>
      <w:lvlJc w:val="left"/>
      <w:pPr>
        <w:ind w:left="4528" w:hanging="313"/>
      </w:pPr>
      <w:rPr>
        <w:rFonts w:hAnsi="Arial Unicode MS"/>
        <w:b/>
        <w:bCs/>
        <w:caps w:val="0"/>
        <w:smallCaps w:val="0"/>
        <w:strike w:val="0"/>
        <w:dstrike w:val="0"/>
        <w:spacing w:val="0"/>
        <w:w w:val="100"/>
        <w:kern w:val="0"/>
        <w:position w:val="0"/>
        <w:highlight w:val="none"/>
        <w:vertAlign w:val="baseline"/>
      </w:rPr>
    </w:lvl>
    <w:lvl w:ilvl="6" w:tplc="4B847C24">
      <w:start w:val="1"/>
      <w:numFmt w:val="decimal"/>
      <w:lvlText w:val="%7."/>
      <w:lvlJc w:val="left"/>
      <w:pPr>
        <w:ind w:left="5248" w:hanging="360"/>
      </w:pPr>
      <w:rPr>
        <w:rFonts w:hAnsi="Arial Unicode MS"/>
        <w:b/>
        <w:bCs/>
        <w:caps w:val="0"/>
        <w:smallCaps w:val="0"/>
        <w:strike w:val="0"/>
        <w:dstrike w:val="0"/>
        <w:spacing w:val="0"/>
        <w:w w:val="100"/>
        <w:kern w:val="0"/>
        <w:position w:val="0"/>
        <w:highlight w:val="none"/>
        <w:vertAlign w:val="baseline"/>
      </w:rPr>
    </w:lvl>
    <w:lvl w:ilvl="7" w:tplc="1164A742">
      <w:start w:val="1"/>
      <w:numFmt w:val="lowerLetter"/>
      <w:lvlText w:val="%8."/>
      <w:lvlJc w:val="left"/>
      <w:pPr>
        <w:ind w:left="5968" w:hanging="360"/>
      </w:pPr>
      <w:rPr>
        <w:rFonts w:hAnsi="Arial Unicode MS"/>
        <w:b/>
        <w:bCs/>
        <w:caps w:val="0"/>
        <w:smallCaps w:val="0"/>
        <w:strike w:val="0"/>
        <w:dstrike w:val="0"/>
        <w:spacing w:val="0"/>
        <w:w w:val="100"/>
        <w:kern w:val="0"/>
        <w:position w:val="0"/>
        <w:highlight w:val="none"/>
        <w:vertAlign w:val="baseline"/>
      </w:rPr>
    </w:lvl>
    <w:lvl w:ilvl="8" w:tplc="2BEE9C30">
      <w:start w:val="1"/>
      <w:numFmt w:val="lowerRoman"/>
      <w:lvlText w:val="%9."/>
      <w:lvlJc w:val="left"/>
      <w:pPr>
        <w:ind w:left="6688" w:hanging="313"/>
      </w:pPr>
      <w:rPr>
        <w:rFonts w:hAnsi="Arial Unicode MS"/>
        <w:b/>
        <w:bCs/>
        <w:caps w:val="0"/>
        <w:smallCaps w:val="0"/>
        <w:strike w:val="0"/>
        <w:dstrike w:val="0"/>
        <w:spacing w:val="0"/>
        <w:w w:val="100"/>
        <w:kern w:val="0"/>
        <w:position w:val="0"/>
        <w:highlight w:val="none"/>
        <w:vertAlign w:val="baseline"/>
      </w:rPr>
    </w:lvl>
  </w:abstractNum>
  <w:abstractNum w:abstractNumId="590" w15:restartNumberingAfterBreak="0">
    <w:nsid w:val="78356305"/>
    <w:multiLevelType w:val="hybridMultilevel"/>
    <w:tmpl w:val="2A322A6E"/>
    <w:lvl w:ilvl="0" w:tplc="04180013">
      <w:start w:val="1"/>
      <w:numFmt w:val="upperRoman"/>
      <w:lvlText w:val="%1."/>
      <w:lvlJc w:val="righ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91" w15:restartNumberingAfterBreak="0">
    <w:nsid w:val="78C85392"/>
    <w:multiLevelType w:val="multilevel"/>
    <w:tmpl w:val="7DF0CC22"/>
    <w:lvl w:ilvl="0">
      <w:start w:val="1"/>
      <w:numFmt w:val="bullet"/>
      <w:lvlText w:val="-"/>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92" w15:restartNumberingAfterBreak="0">
    <w:nsid w:val="78D25EAA"/>
    <w:multiLevelType w:val="multilevel"/>
    <w:tmpl w:val="B932520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93" w15:restartNumberingAfterBreak="0">
    <w:nsid w:val="790E5943"/>
    <w:multiLevelType w:val="hybridMultilevel"/>
    <w:tmpl w:val="8D44FAD8"/>
    <w:lvl w:ilvl="0" w:tplc="D5F60122">
      <w:start w:val="1"/>
      <w:numFmt w:val="lowerLetter"/>
      <w:lvlText w:val="%1)"/>
      <w:lvlJc w:val="left"/>
      <w:pPr>
        <w:ind w:left="720" w:hanging="360"/>
      </w:pPr>
      <w:rPr>
        <w:b w:val="0"/>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4" w15:restartNumberingAfterBreak="0">
    <w:nsid w:val="795929BA"/>
    <w:multiLevelType w:val="hybridMultilevel"/>
    <w:tmpl w:val="1A4C17A6"/>
    <w:styleLink w:val="ImportedStyle88"/>
    <w:lvl w:ilvl="0" w:tplc="7A86E690">
      <w:start w:val="1"/>
      <w:numFmt w:val="bullet"/>
      <w:lvlText w:val="·"/>
      <w:lvlJc w:val="left"/>
      <w:pPr>
        <w:ind w:left="108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1" w:tplc="DC1805B0">
      <w:start w:val="1"/>
      <w:numFmt w:val="bullet"/>
      <w:lvlText w:val="o"/>
      <w:lvlJc w:val="left"/>
      <w:pPr>
        <w:ind w:left="180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2" w:tplc="692E6DFA">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3" w:tplc="B172D23E">
      <w:start w:val="1"/>
      <w:numFmt w:val="bullet"/>
      <w:lvlText w:val="·"/>
      <w:lvlJc w:val="left"/>
      <w:pPr>
        <w:ind w:left="324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4" w:tplc="42BC985A">
      <w:start w:val="1"/>
      <w:numFmt w:val="bullet"/>
      <w:lvlText w:val="o"/>
      <w:lvlJc w:val="left"/>
      <w:pPr>
        <w:ind w:left="39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5" w:tplc="1F844BB4">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6" w:tplc="B9D0EDDE">
      <w:start w:val="1"/>
      <w:numFmt w:val="bullet"/>
      <w:lvlText w:val="·"/>
      <w:lvlJc w:val="left"/>
      <w:pPr>
        <w:ind w:left="540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7" w:tplc="169243F4">
      <w:start w:val="1"/>
      <w:numFmt w:val="bullet"/>
      <w:lvlText w:val="o"/>
      <w:lvlJc w:val="left"/>
      <w:pPr>
        <w:ind w:left="612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8" w:tplc="624EC5FA">
      <w:start w:val="1"/>
      <w:numFmt w:val="bullet"/>
      <w:lvlText w:val="▪"/>
      <w:lvlJc w:val="left"/>
      <w:pPr>
        <w:ind w:left="684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abstractNum>
  <w:abstractNum w:abstractNumId="595" w15:restartNumberingAfterBreak="0">
    <w:nsid w:val="795C0AB1"/>
    <w:multiLevelType w:val="multilevel"/>
    <w:tmpl w:val="A7FCE3D0"/>
    <w:lvl w:ilvl="0">
      <w:start w:val="1"/>
      <w:numFmt w:val="bullet"/>
      <w:lvlText w:val="-"/>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96" w15:restartNumberingAfterBreak="0">
    <w:nsid w:val="79951E69"/>
    <w:multiLevelType w:val="hybridMultilevel"/>
    <w:tmpl w:val="A2DC3B10"/>
    <w:styleLink w:val="ImportedStyle118"/>
    <w:lvl w:ilvl="0" w:tplc="229E52C4">
      <w:start w:val="1"/>
      <w:numFmt w:val="bullet"/>
      <w:lvlText w:val="·"/>
      <w:lvlJc w:val="left"/>
      <w:pPr>
        <w:ind w:left="108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1" w:tplc="9620D3C0">
      <w:start w:val="1"/>
      <w:numFmt w:val="bullet"/>
      <w:lvlText w:val="o"/>
      <w:lvlJc w:val="left"/>
      <w:pPr>
        <w:ind w:left="180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2" w:tplc="0F4AF720">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3" w:tplc="21064BA8">
      <w:start w:val="1"/>
      <w:numFmt w:val="bullet"/>
      <w:lvlText w:val="·"/>
      <w:lvlJc w:val="left"/>
      <w:pPr>
        <w:ind w:left="324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4" w:tplc="D4264D52">
      <w:start w:val="1"/>
      <w:numFmt w:val="bullet"/>
      <w:lvlText w:val="o"/>
      <w:lvlJc w:val="left"/>
      <w:pPr>
        <w:ind w:left="39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5" w:tplc="D6D0AADA">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6" w:tplc="EB7C82E0">
      <w:start w:val="1"/>
      <w:numFmt w:val="bullet"/>
      <w:lvlText w:val="·"/>
      <w:lvlJc w:val="left"/>
      <w:pPr>
        <w:ind w:left="540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7" w:tplc="6E6C8DE0">
      <w:start w:val="1"/>
      <w:numFmt w:val="bullet"/>
      <w:lvlText w:val="o"/>
      <w:lvlJc w:val="left"/>
      <w:pPr>
        <w:ind w:left="612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8" w:tplc="4AFC0986">
      <w:start w:val="1"/>
      <w:numFmt w:val="bullet"/>
      <w:lvlText w:val="▪"/>
      <w:lvlJc w:val="left"/>
      <w:pPr>
        <w:ind w:left="684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abstractNum>
  <w:abstractNum w:abstractNumId="597" w15:restartNumberingAfterBreak="0">
    <w:nsid w:val="79CF4E6B"/>
    <w:multiLevelType w:val="hybridMultilevel"/>
    <w:tmpl w:val="4E44E168"/>
    <w:styleLink w:val="ImportedStyle7827"/>
    <w:lvl w:ilvl="0" w:tplc="DEC6D618">
      <w:start w:val="1"/>
      <w:numFmt w:val="decimal"/>
      <w:lvlText w:val="%1."/>
      <w:lvlJc w:val="left"/>
      <w:pPr>
        <w:ind w:left="753" w:hanging="3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AA69298">
      <w:start w:val="1"/>
      <w:numFmt w:val="decimal"/>
      <w:lvlText w:val="%2."/>
      <w:lvlJc w:val="left"/>
      <w:pPr>
        <w:ind w:left="567"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D442790">
      <w:start w:val="1"/>
      <w:numFmt w:val="lowerRoman"/>
      <w:lvlText w:val="%3."/>
      <w:lvlJc w:val="left"/>
      <w:pPr>
        <w:ind w:left="1287" w:hanging="22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EB88860">
      <w:start w:val="1"/>
      <w:numFmt w:val="decimal"/>
      <w:lvlText w:val="%4."/>
      <w:lvlJc w:val="left"/>
      <w:pPr>
        <w:ind w:left="2007"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EE077F6">
      <w:start w:val="1"/>
      <w:numFmt w:val="lowerLetter"/>
      <w:lvlText w:val="%5."/>
      <w:lvlJc w:val="left"/>
      <w:pPr>
        <w:ind w:left="2727"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F622A68">
      <w:start w:val="1"/>
      <w:numFmt w:val="lowerRoman"/>
      <w:lvlText w:val="%6."/>
      <w:lvlJc w:val="left"/>
      <w:pPr>
        <w:ind w:left="3447" w:hanging="22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2B008FC">
      <w:start w:val="1"/>
      <w:numFmt w:val="decimal"/>
      <w:lvlText w:val="%7."/>
      <w:lvlJc w:val="left"/>
      <w:pPr>
        <w:ind w:left="4167"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C741370">
      <w:start w:val="1"/>
      <w:numFmt w:val="lowerLetter"/>
      <w:lvlText w:val="%8."/>
      <w:lvlJc w:val="left"/>
      <w:pPr>
        <w:ind w:left="4887"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A2A2604">
      <w:start w:val="1"/>
      <w:numFmt w:val="lowerRoman"/>
      <w:lvlText w:val="%9."/>
      <w:lvlJc w:val="left"/>
      <w:pPr>
        <w:ind w:left="5607" w:hanging="22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98" w15:restartNumberingAfterBreak="0">
    <w:nsid w:val="79F33BF0"/>
    <w:multiLevelType w:val="hybridMultilevel"/>
    <w:tmpl w:val="2D5EF578"/>
    <w:styleLink w:val="ImportedStyle7825"/>
    <w:lvl w:ilvl="0" w:tplc="0CF08D3C">
      <w:start w:val="1"/>
      <w:numFmt w:val="bullet"/>
      <w:lvlText w:val="-"/>
      <w:lvlJc w:val="left"/>
      <w:pPr>
        <w:ind w:left="963" w:hanging="360"/>
      </w:pPr>
      <w:rPr>
        <w:rFonts w:ascii="Courier New" w:hAnsi="Courier New" w:hint="default"/>
      </w:rPr>
    </w:lvl>
    <w:lvl w:ilvl="1" w:tplc="04090003" w:tentative="1">
      <w:start w:val="1"/>
      <w:numFmt w:val="bullet"/>
      <w:lvlText w:val="o"/>
      <w:lvlJc w:val="left"/>
      <w:pPr>
        <w:ind w:left="1683" w:hanging="360"/>
      </w:pPr>
      <w:rPr>
        <w:rFonts w:ascii="Courier New" w:hAnsi="Courier New" w:cs="Courier New" w:hint="default"/>
      </w:rPr>
    </w:lvl>
    <w:lvl w:ilvl="2" w:tplc="04090005" w:tentative="1">
      <w:start w:val="1"/>
      <w:numFmt w:val="bullet"/>
      <w:lvlText w:val=""/>
      <w:lvlJc w:val="left"/>
      <w:pPr>
        <w:ind w:left="2403" w:hanging="360"/>
      </w:pPr>
      <w:rPr>
        <w:rFonts w:ascii="Wingdings" w:hAnsi="Wingdings" w:hint="default"/>
      </w:rPr>
    </w:lvl>
    <w:lvl w:ilvl="3" w:tplc="04090001" w:tentative="1">
      <w:start w:val="1"/>
      <w:numFmt w:val="bullet"/>
      <w:lvlText w:val=""/>
      <w:lvlJc w:val="left"/>
      <w:pPr>
        <w:ind w:left="3123" w:hanging="360"/>
      </w:pPr>
      <w:rPr>
        <w:rFonts w:ascii="Symbol" w:hAnsi="Symbol" w:hint="default"/>
      </w:rPr>
    </w:lvl>
    <w:lvl w:ilvl="4" w:tplc="04090003" w:tentative="1">
      <w:start w:val="1"/>
      <w:numFmt w:val="bullet"/>
      <w:lvlText w:val="o"/>
      <w:lvlJc w:val="left"/>
      <w:pPr>
        <w:ind w:left="3843" w:hanging="360"/>
      </w:pPr>
      <w:rPr>
        <w:rFonts w:ascii="Courier New" w:hAnsi="Courier New" w:cs="Courier New" w:hint="default"/>
      </w:rPr>
    </w:lvl>
    <w:lvl w:ilvl="5" w:tplc="04090005" w:tentative="1">
      <w:start w:val="1"/>
      <w:numFmt w:val="bullet"/>
      <w:lvlText w:val=""/>
      <w:lvlJc w:val="left"/>
      <w:pPr>
        <w:ind w:left="4563" w:hanging="360"/>
      </w:pPr>
      <w:rPr>
        <w:rFonts w:ascii="Wingdings" w:hAnsi="Wingdings" w:hint="default"/>
      </w:rPr>
    </w:lvl>
    <w:lvl w:ilvl="6" w:tplc="04090001" w:tentative="1">
      <w:start w:val="1"/>
      <w:numFmt w:val="bullet"/>
      <w:lvlText w:val=""/>
      <w:lvlJc w:val="left"/>
      <w:pPr>
        <w:ind w:left="5283" w:hanging="360"/>
      </w:pPr>
      <w:rPr>
        <w:rFonts w:ascii="Symbol" w:hAnsi="Symbol" w:hint="default"/>
      </w:rPr>
    </w:lvl>
    <w:lvl w:ilvl="7" w:tplc="04090003" w:tentative="1">
      <w:start w:val="1"/>
      <w:numFmt w:val="bullet"/>
      <w:lvlText w:val="o"/>
      <w:lvlJc w:val="left"/>
      <w:pPr>
        <w:ind w:left="6003" w:hanging="360"/>
      </w:pPr>
      <w:rPr>
        <w:rFonts w:ascii="Courier New" w:hAnsi="Courier New" w:cs="Courier New" w:hint="default"/>
      </w:rPr>
    </w:lvl>
    <w:lvl w:ilvl="8" w:tplc="04090005" w:tentative="1">
      <w:start w:val="1"/>
      <w:numFmt w:val="bullet"/>
      <w:lvlText w:val=""/>
      <w:lvlJc w:val="left"/>
      <w:pPr>
        <w:ind w:left="6723" w:hanging="360"/>
      </w:pPr>
      <w:rPr>
        <w:rFonts w:ascii="Wingdings" w:hAnsi="Wingdings" w:hint="default"/>
      </w:rPr>
    </w:lvl>
  </w:abstractNum>
  <w:abstractNum w:abstractNumId="599" w15:restartNumberingAfterBreak="0">
    <w:nsid w:val="7A113F1F"/>
    <w:multiLevelType w:val="hybridMultilevel"/>
    <w:tmpl w:val="A3789ACA"/>
    <w:styleLink w:val="Stilimportat21111111"/>
    <w:lvl w:ilvl="0" w:tplc="0CF08D3C">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0" w15:restartNumberingAfterBreak="0">
    <w:nsid w:val="7A2D6EC5"/>
    <w:multiLevelType w:val="hybridMultilevel"/>
    <w:tmpl w:val="B600A44A"/>
    <w:styleLink w:val="Stilimportat1511"/>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01" w15:restartNumberingAfterBreak="0">
    <w:nsid w:val="7A851D38"/>
    <w:multiLevelType w:val="hybridMultilevel"/>
    <w:tmpl w:val="34A628A4"/>
    <w:styleLink w:val="ImportedStyle97"/>
    <w:lvl w:ilvl="0" w:tplc="8B8AAFA2">
      <w:start w:val="1"/>
      <w:numFmt w:val="bullet"/>
      <w:lvlText w:val="·"/>
      <w:lvlJc w:val="left"/>
      <w:pPr>
        <w:ind w:left="72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1" w:tplc="7D1CF97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2" w:tplc="47F4ADB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3" w:tplc="DF6E243E">
      <w:start w:val="1"/>
      <w:numFmt w:val="bullet"/>
      <w:lvlText w:val="·"/>
      <w:lvlJc w:val="left"/>
      <w:pPr>
        <w:ind w:left="288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4" w:tplc="D362048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5" w:tplc="31A0288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6" w:tplc="737AA5BC">
      <w:start w:val="1"/>
      <w:numFmt w:val="bullet"/>
      <w:lvlText w:val="·"/>
      <w:lvlJc w:val="left"/>
      <w:pPr>
        <w:ind w:left="504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7" w:tplc="C58C464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8" w:tplc="476A214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abstractNum>
  <w:abstractNum w:abstractNumId="602" w15:restartNumberingAfterBreak="0">
    <w:nsid w:val="7A9336E7"/>
    <w:multiLevelType w:val="hybridMultilevel"/>
    <w:tmpl w:val="D5524638"/>
    <w:styleLink w:val="ImportedStyle11415"/>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3" w15:restartNumberingAfterBreak="0">
    <w:nsid w:val="7AD75B10"/>
    <w:multiLevelType w:val="hybridMultilevel"/>
    <w:tmpl w:val="671C04E2"/>
    <w:styleLink w:val="Lettered"/>
    <w:lvl w:ilvl="0" w:tplc="B4829582">
      <w:start w:val="1"/>
      <w:numFmt w:val="upperRoman"/>
      <w:lvlText w:val="%1."/>
      <w:lvlJc w:val="left"/>
      <w:pPr>
        <w:ind w:left="289" w:hanging="289"/>
      </w:pPr>
      <w:rPr>
        <w:rFonts w:hAnsi="Arial Unicode MS"/>
        <w:b/>
        <w:bCs/>
        <w:caps w:val="0"/>
        <w:smallCaps w:val="0"/>
        <w:strike w:val="0"/>
        <w:dstrike w:val="0"/>
        <w:color w:val="000000"/>
        <w:spacing w:val="0"/>
        <w:w w:val="100"/>
        <w:kern w:val="0"/>
        <w:position w:val="0"/>
        <w:highlight w:val="none"/>
        <w:vertAlign w:val="baseline"/>
      </w:rPr>
    </w:lvl>
    <w:lvl w:ilvl="1" w:tplc="144C1288">
      <w:start w:val="1"/>
      <w:numFmt w:val="upperRoman"/>
      <w:lvlText w:val="%2."/>
      <w:lvlJc w:val="left"/>
      <w:pPr>
        <w:ind w:left="1289" w:hanging="289"/>
      </w:pPr>
      <w:rPr>
        <w:rFonts w:hAnsi="Arial Unicode MS"/>
        <w:b/>
        <w:bCs/>
        <w:caps w:val="0"/>
        <w:smallCaps w:val="0"/>
        <w:strike w:val="0"/>
        <w:dstrike w:val="0"/>
        <w:color w:val="000000"/>
        <w:spacing w:val="0"/>
        <w:w w:val="100"/>
        <w:kern w:val="0"/>
        <w:position w:val="0"/>
        <w:highlight w:val="none"/>
        <w:vertAlign w:val="baseline"/>
      </w:rPr>
    </w:lvl>
    <w:lvl w:ilvl="2" w:tplc="5AACDE56">
      <w:start w:val="1"/>
      <w:numFmt w:val="upperRoman"/>
      <w:lvlText w:val="%3."/>
      <w:lvlJc w:val="left"/>
      <w:pPr>
        <w:ind w:left="2289" w:hanging="289"/>
      </w:pPr>
      <w:rPr>
        <w:rFonts w:hAnsi="Arial Unicode MS"/>
        <w:b/>
        <w:bCs/>
        <w:caps w:val="0"/>
        <w:smallCaps w:val="0"/>
        <w:strike w:val="0"/>
        <w:dstrike w:val="0"/>
        <w:color w:val="000000"/>
        <w:spacing w:val="0"/>
        <w:w w:val="100"/>
        <w:kern w:val="0"/>
        <w:position w:val="0"/>
        <w:highlight w:val="none"/>
        <w:vertAlign w:val="baseline"/>
      </w:rPr>
    </w:lvl>
    <w:lvl w:ilvl="3" w:tplc="49E2CFE4">
      <w:start w:val="1"/>
      <w:numFmt w:val="upperRoman"/>
      <w:lvlText w:val="%4."/>
      <w:lvlJc w:val="left"/>
      <w:pPr>
        <w:ind w:left="3289" w:hanging="289"/>
      </w:pPr>
      <w:rPr>
        <w:rFonts w:hAnsi="Arial Unicode MS"/>
        <w:b/>
        <w:bCs/>
        <w:caps w:val="0"/>
        <w:smallCaps w:val="0"/>
        <w:strike w:val="0"/>
        <w:dstrike w:val="0"/>
        <w:color w:val="000000"/>
        <w:spacing w:val="0"/>
        <w:w w:val="100"/>
        <w:kern w:val="0"/>
        <w:position w:val="0"/>
        <w:highlight w:val="none"/>
        <w:vertAlign w:val="baseline"/>
      </w:rPr>
    </w:lvl>
    <w:lvl w:ilvl="4" w:tplc="01E27E68">
      <w:start w:val="1"/>
      <w:numFmt w:val="upperRoman"/>
      <w:lvlText w:val="%5."/>
      <w:lvlJc w:val="left"/>
      <w:pPr>
        <w:ind w:left="4289" w:hanging="289"/>
      </w:pPr>
      <w:rPr>
        <w:rFonts w:hAnsi="Arial Unicode MS"/>
        <w:b/>
        <w:bCs/>
        <w:caps w:val="0"/>
        <w:smallCaps w:val="0"/>
        <w:strike w:val="0"/>
        <w:dstrike w:val="0"/>
        <w:color w:val="000000"/>
        <w:spacing w:val="0"/>
        <w:w w:val="100"/>
        <w:kern w:val="0"/>
        <w:position w:val="0"/>
        <w:highlight w:val="none"/>
        <w:vertAlign w:val="baseline"/>
      </w:rPr>
    </w:lvl>
    <w:lvl w:ilvl="5" w:tplc="F44801A4">
      <w:start w:val="1"/>
      <w:numFmt w:val="upperRoman"/>
      <w:lvlText w:val="%6."/>
      <w:lvlJc w:val="left"/>
      <w:pPr>
        <w:ind w:left="5289" w:hanging="289"/>
      </w:pPr>
      <w:rPr>
        <w:rFonts w:hAnsi="Arial Unicode MS"/>
        <w:b/>
        <w:bCs/>
        <w:caps w:val="0"/>
        <w:smallCaps w:val="0"/>
        <w:strike w:val="0"/>
        <w:dstrike w:val="0"/>
        <w:color w:val="000000"/>
        <w:spacing w:val="0"/>
        <w:w w:val="100"/>
        <w:kern w:val="0"/>
        <w:position w:val="0"/>
        <w:highlight w:val="none"/>
        <w:vertAlign w:val="baseline"/>
      </w:rPr>
    </w:lvl>
    <w:lvl w:ilvl="6" w:tplc="2848DEEC">
      <w:start w:val="1"/>
      <w:numFmt w:val="upperRoman"/>
      <w:lvlText w:val="%7."/>
      <w:lvlJc w:val="left"/>
      <w:pPr>
        <w:ind w:left="6289" w:hanging="289"/>
      </w:pPr>
      <w:rPr>
        <w:rFonts w:hAnsi="Arial Unicode MS"/>
        <w:b/>
        <w:bCs/>
        <w:caps w:val="0"/>
        <w:smallCaps w:val="0"/>
        <w:strike w:val="0"/>
        <w:dstrike w:val="0"/>
        <w:color w:val="000000"/>
        <w:spacing w:val="0"/>
        <w:w w:val="100"/>
        <w:kern w:val="0"/>
        <w:position w:val="0"/>
        <w:highlight w:val="none"/>
        <w:vertAlign w:val="baseline"/>
      </w:rPr>
    </w:lvl>
    <w:lvl w:ilvl="7" w:tplc="A030D558">
      <w:start w:val="1"/>
      <w:numFmt w:val="upperRoman"/>
      <w:lvlText w:val="%8."/>
      <w:lvlJc w:val="left"/>
      <w:pPr>
        <w:ind w:left="7289" w:hanging="289"/>
      </w:pPr>
      <w:rPr>
        <w:rFonts w:hAnsi="Arial Unicode MS"/>
        <w:b/>
        <w:bCs/>
        <w:caps w:val="0"/>
        <w:smallCaps w:val="0"/>
        <w:strike w:val="0"/>
        <w:dstrike w:val="0"/>
        <w:color w:val="000000"/>
        <w:spacing w:val="0"/>
        <w:w w:val="100"/>
        <w:kern w:val="0"/>
        <w:position w:val="0"/>
        <w:highlight w:val="none"/>
        <w:vertAlign w:val="baseline"/>
      </w:rPr>
    </w:lvl>
    <w:lvl w:ilvl="8" w:tplc="2020D548">
      <w:start w:val="1"/>
      <w:numFmt w:val="upperRoman"/>
      <w:lvlText w:val="%9."/>
      <w:lvlJc w:val="left"/>
      <w:pPr>
        <w:ind w:left="8289" w:hanging="289"/>
      </w:pPr>
      <w:rPr>
        <w:rFonts w:hAnsi="Arial Unicode MS"/>
        <w:b/>
        <w:bCs/>
        <w:caps w:val="0"/>
        <w:smallCaps w:val="0"/>
        <w:strike w:val="0"/>
        <w:dstrike w:val="0"/>
        <w:color w:val="000000"/>
        <w:spacing w:val="0"/>
        <w:w w:val="100"/>
        <w:kern w:val="0"/>
        <w:position w:val="0"/>
        <w:highlight w:val="none"/>
        <w:vertAlign w:val="baseline"/>
      </w:rPr>
    </w:lvl>
  </w:abstractNum>
  <w:abstractNum w:abstractNumId="604" w15:restartNumberingAfterBreak="0">
    <w:nsid w:val="7B16452E"/>
    <w:multiLevelType w:val="hybridMultilevel"/>
    <w:tmpl w:val="89ECBCE6"/>
    <w:lvl w:ilvl="0" w:tplc="640460B6">
      <w:start w:val="1"/>
      <w:numFmt w:val="upperRoman"/>
      <w:lvlText w:val="%1."/>
      <w:lvlJc w:val="left"/>
      <w:pPr>
        <w:ind w:left="820" w:hanging="428"/>
        <w:jc w:val="right"/>
      </w:pPr>
      <w:rPr>
        <w:rFonts w:ascii="Arial" w:eastAsia="Arial" w:hAnsi="Arial" w:cs="Arial" w:hint="default"/>
        <w:b/>
        <w:bCs/>
        <w:w w:val="100"/>
        <w:sz w:val="24"/>
        <w:szCs w:val="24"/>
      </w:rPr>
    </w:lvl>
    <w:lvl w:ilvl="1" w:tplc="9894EB8A">
      <w:numFmt w:val="bullet"/>
      <w:lvlText w:val=""/>
      <w:lvlJc w:val="left"/>
      <w:pPr>
        <w:ind w:left="1113" w:hanging="360"/>
      </w:pPr>
      <w:rPr>
        <w:rFonts w:ascii="Symbol" w:eastAsia="Symbol" w:hAnsi="Symbol" w:cs="Symbol" w:hint="default"/>
        <w:w w:val="100"/>
        <w:sz w:val="24"/>
        <w:szCs w:val="24"/>
      </w:rPr>
    </w:lvl>
    <w:lvl w:ilvl="2" w:tplc="CBD67734">
      <w:numFmt w:val="bullet"/>
      <w:lvlText w:val="•"/>
      <w:lvlJc w:val="left"/>
      <w:pPr>
        <w:ind w:left="1240" w:hanging="360"/>
      </w:pPr>
      <w:rPr>
        <w:rFonts w:hint="default"/>
      </w:rPr>
    </w:lvl>
    <w:lvl w:ilvl="3" w:tplc="79EE31FE">
      <w:numFmt w:val="bullet"/>
      <w:lvlText w:val="•"/>
      <w:lvlJc w:val="left"/>
      <w:pPr>
        <w:ind w:left="1540" w:hanging="360"/>
      </w:pPr>
      <w:rPr>
        <w:rFonts w:hint="default"/>
      </w:rPr>
    </w:lvl>
    <w:lvl w:ilvl="4" w:tplc="4A6EEA44">
      <w:numFmt w:val="bullet"/>
      <w:lvlText w:val="•"/>
      <w:lvlJc w:val="left"/>
      <w:pPr>
        <w:ind w:left="2982" w:hanging="360"/>
      </w:pPr>
      <w:rPr>
        <w:rFonts w:hint="default"/>
      </w:rPr>
    </w:lvl>
    <w:lvl w:ilvl="5" w:tplc="C5980C60">
      <w:numFmt w:val="bullet"/>
      <w:lvlText w:val="•"/>
      <w:lvlJc w:val="left"/>
      <w:pPr>
        <w:ind w:left="4425" w:hanging="360"/>
      </w:pPr>
      <w:rPr>
        <w:rFonts w:hint="default"/>
      </w:rPr>
    </w:lvl>
    <w:lvl w:ilvl="6" w:tplc="1BC81532">
      <w:numFmt w:val="bullet"/>
      <w:lvlText w:val="•"/>
      <w:lvlJc w:val="left"/>
      <w:pPr>
        <w:ind w:left="5868" w:hanging="360"/>
      </w:pPr>
      <w:rPr>
        <w:rFonts w:hint="default"/>
      </w:rPr>
    </w:lvl>
    <w:lvl w:ilvl="7" w:tplc="63FC1A84">
      <w:numFmt w:val="bullet"/>
      <w:lvlText w:val="•"/>
      <w:lvlJc w:val="left"/>
      <w:pPr>
        <w:ind w:left="7311" w:hanging="360"/>
      </w:pPr>
      <w:rPr>
        <w:rFonts w:hint="default"/>
      </w:rPr>
    </w:lvl>
    <w:lvl w:ilvl="8" w:tplc="AB30BA38">
      <w:numFmt w:val="bullet"/>
      <w:lvlText w:val="•"/>
      <w:lvlJc w:val="left"/>
      <w:pPr>
        <w:ind w:left="8754" w:hanging="360"/>
      </w:pPr>
      <w:rPr>
        <w:rFonts w:hint="default"/>
      </w:rPr>
    </w:lvl>
  </w:abstractNum>
  <w:abstractNum w:abstractNumId="605" w15:restartNumberingAfterBreak="0">
    <w:nsid w:val="7B31538E"/>
    <w:multiLevelType w:val="hybridMultilevel"/>
    <w:tmpl w:val="117E5652"/>
    <w:lvl w:ilvl="0" w:tplc="04090001">
      <w:start w:val="1"/>
      <w:numFmt w:val="bullet"/>
      <w:lvlText w:val=""/>
      <w:lvlJc w:val="left"/>
      <w:pPr>
        <w:ind w:left="790" w:hanging="360"/>
      </w:pPr>
      <w:rPr>
        <w:rFonts w:ascii="Symbol" w:hAnsi="Symbol" w:hint="default"/>
      </w:rPr>
    </w:lvl>
    <w:lvl w:ilvl="1" w:tplc="04090003" w:tentative="1">
      <w:start w:val="1"/>
      <w:numFmt w:val="bullet"/>
      <w:lvlText w:val="o"/>
      <w:lvlJc w:val="left"/>
      <w:pPr>
        <w:ind w:left="1510" w:hanging="360"/>
      </w:pPr>
      <w:rPr>
        <w:rFonts w:ascii="Courier New" w:hAnsi="Courier New" w:cs="Courier New" w:hint="default"/>
      </w:rPr>
    </w:lvl>
    <w:lvl w:ilvl="2" w:tplc="04090005" w:tentative="1">
      <w:start w:val="1"/>
      <w:numFmt w:val="bullet"/>
      <w:lvlText w:val=""/>
      <w:lvlJc w:val="left"/>
      <w:pPr>
        <w:ind w:left="2230" w:hanging="360"/>
      </w:pPr>
      <w:rPr>
        <w:rFonts w:ascii="Wingdings" w:hAnsi="Wingdings" w:hint="default"/>
      </w:rPr>
    </w:lvl>
    <w:lvl w:ilvl="3" w:tplc="04090001" w:tentative="1">
      <w:start w:val="1"/>
      <w:numFmt w:val="bullet"/>
      <w:lvlText w:val=""/>
      <w:lvlJc w:val="left"/>
      <w:pPr>
        <w:ind w:left="2950" w:hanging="360"/>
      </w:pPr>
      <w:rPr>
        <w:rFonts w:ascii="Symbol" w:hAnsi="Symbol" w:hint="default"/>
      </w:rPr>
    </w:lvl>
    <w:lvl w:ilvl="4" w:tplc="04090003" w:tentative="1">
      <w:start w:val="1"/>
      <w:numFmt w:val="bullet"/>
      <w:lvlText w:val="o"/>
      <w:lvlJc w:val="left"/>
      <w:pPr>
        <w:ind w:left="3670" w:hanging="360"/>
      </w:pPr>
      <w:rPr>
        <w:rFonts w:ascii="Courier New" w:hAnsi="Courier New" w:cs="Courier New" w:hint="default"/>
      </w:rPr>
    </w:lvl>
    <w:lvl w:ilvl="5" w:tplc="04090005" w:tentative="1">
      <w:start w:val="1"/>
      <w:numFmt w:val="bullet"/>
      <w:lvlText w:val=""/>
      <w:lvlJc w:val="left"/>
      <w:pPr>
        <w:ind w:left="4390" w:hanging="360"/>
      </w:pPr>
      <w:rPr>
        <w:rFonts w:ascii="Wingdings" w:hAnsi="Wingdings" w:hint="default"/>
      </w:rPr>
    </w:lvl>
    <w:lvl w:ilvl="6" w:tplc="04090001" w:tentative="1">
      <w:start w:val="1"/>
      <w:numFmt w:val="bullet"/>
      <w:lvlText w:val=""/>
      <w:lvlJc w:val="left"/>
      <w:pPr>
        <w:ind w:left="5110" w:hanging="360"/>
      </w:pPr>
      <w:rPr>
        <w:rFonts w:ascii="Symbol" w:hAnsi="Symbol" w:hint="default"/>
      </w:rPr>
    </w:lvl>
    <w:lvl w:ilvl="7" w:tplc="04090003" w:tentative="1">
      <w:start w:val="1"/>
      <w:numFmt w:val="bullet"/>
      <w:lvlText w:val="o"/>
      <w:lvlJc w:val="left"/>
      <w:pPr>
        <w:ind w:left="5830" w:hanging="360"/>
      </w:pPr>
      <w:rPr>
        <w:rFonts w:ascii="Courier New" w:hAnsi="Courier New" w:cs="Courier New" w:hint="default"/>
      </w:rPr>
    </w:lvl>
    <w:lvl w:ilvl="8" w:tplc="04090005" w:tentative="1">
      <w:start w:val="1"/>
      <w:numFmt w:val="bullet"/>
      <w:lvlText w:val=""/>
      <w:lvlJc w:val="left"/>
      <w:pPr>
        <w:ind w:left="6550" w:hanging="360"/>
      </w:pPr>
      <w:rPr>
        <w:rFonts w:ascii="Wingdings" w:hAnsi="Wingdings" w:hint="default"/>
      </w:rPr>
    </w:lvl>
  </w:abstractNum>
  <w:abstractNum w:abstractNumId="606" w15:restartNumberingAfterBreak="0">
    <w:nsid w:val="7B4D1559"/>
    <w:multiLevelType w:val="hybridMultilevel"/>
    <w:tmpl w:val="B92C7C46"/>
    <w:styleLink w:val="ImportedStyle80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07" w15:restartNumberingAfterBreak="0">
    <w:nsid w:val="7B577E1B"/>
    <w:multiLevelType w:val="hybridMultilevel"/>
    <w:tmpl w:val="4CAA7CAA"/>
    <w:styleLink w:val="ImportedStyle1210"/>
    <w:lvl w:ilvl="0" w:tplc="2ACC4976">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E3E5BE8">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0383962">
      <w:start w:val="1"/>
      <w:numFmt w:val="lowerRoman"/>
      <w:lvlText w:val="%3."/>
      <w:lvlJc w:val="left"/>
      <w:pPr>
        <w:ind w:left="2160" w:hanging="28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B387F16">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8343778">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9269154">
      <w:start w:val="1"/>
      <w:numFmt w:val="lowerRoman"/>
      <w:lvlText w:val="%6."/>
      <w:lvlJc w:val="left"/>
      <w:pPr>
        <w:ind w:left="4320" w:hanging="28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3EA7C2E">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918F8E0">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17236C8">
      <w:start w:val="1"/>
      <w:numFmt w:val="lowerRoman"/>
      <w:lvlText w:val="%9."/>
      <w:lvlJc w:val="left"/>
      <w:pPr>
        <w:ind w:left="6480" w:hanging="28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08" w15:restartNumberingAfterBreak="0">
    <w:nsid w:val="7BA65784"/>
    <w:multiLevelType w:val="hybridMultilevel"/>
    <w:tmpl w:val="7B946A12"/>
    <w:styleLink w:val="ImportedStyle70"/>
    <w:lvl w:ilvl="0" w:tplc="D4021184">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3DC8B3A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EA6245F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5B8A2274">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195676A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A91E807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AF9EDFAE">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CE7E396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3FFC34D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609" w15:restartNumberingAfterBreak="0">
    <w:nsid w:val="7BD032AE"/>
    <w:multiLevelType w:val="hybridMultilevel"/>
    <w:tmpl w:val="B2DE868A"/>
    <w:lvl w:ilvl="0" w:tplc="04090001">
      <w:start w:val="1"/>
      <w:numFmt w:val="bullet"/>
      <w:lvlText w:val=""/>
      <w:lvlJc w:val="left"/>
      <w:pPr>
        <w:ind w:left="283" w:hanging="283"/>
      </w:pPr>
      <w:rPr>
        <w:rFonts w:ascii="Symbol" w:hAnsi="Symbol" w:hint="default"/>
        <w:w w:val="103"/>
        <w:lang w:val="ro-RO" w:eastAsia="en-US" w:bidi="ar-SA"/>
      </w:rPr>
    </w:lvl>
    <w:lvl w:ilvl="1" w:tplc="FFFFFFFF">
      <w:numFmt w:val="bullet"/>
      <w:lvlText w:val="-"/>
      <w:lvlJc w:val="left"/>
      <w:pPr>
        <w:ind w:left="563" w:hanging="275"/>
      </w:pPr>
      <w:rPr>
        <w:rFonts w:ascii="Times New Roman" w:eastAsia="Times New Roman" w:hAnsi="Times New Roman" w:cs="Times New Roman" w:hint="default"/>
        <w:b w:val="0"/>
        <w:bCs w:val="0"/>
        <w:i w:val="0"/>
        <w:iCs w:val="0"/>
        <w:color w:val="0C0C0C"/>
        <w:w w:val="118"/>
        <w:sz w:val="23"/>
        <w:szCs w:val="23"/>
        <w:lang w:val="ro-RO" w:eastAsia="en-US" w:bidi="ar-SA"/>
      </w:rPr>
    </w:lvl>
    <w:lvl w:ilvl="2" w:tplc="FFFFFFFF">
      <w:numFmt w:val="bullet"/>
      <w:lvlText w:val="•"/>
      <w:lvlJc w:val="left"/>
      <w:pPr>
        <w:ind w:left="1669" w:hanging="275"/>
      </w:pPr>
      <w:rPr>
        <w:rFonts w:hint="default"/>
        <w:lang w:val="ro-RO" w:eastAsia="en-US" w:bidi="ar-SA"/>
      </w:rPr>
    </w:lvl>
    <w:lvl w:ilvl="3" w:tplc="FFFFFFFF">
      <w:numFmt w:val="bullet"/>
      <w:lvlText w:val="•"/>
      <w:lvlJc w:val="left"/>
      <w:pPr>
        <w:ind w:left="2773" w:hanging="275"/>
      </w:pPr>
      <w:rPr>
        <w:rFonts w:hint="default"/>
        <w:lang w:val="ro-RO" w:eastAsia="en-US" w:bidi="ar-SA"/>
      </w:rPr>
    </w:lvl>
    <w:lvl w:ilvl="4" w:tplc="FFFFFFFF">
      <w:numFmt w:val="bullet"/>
      <w:lvlText w:val="•"/>
      <w:lvlJc w:val="left"/>
      <w:pPr>
        <w:ind w:left="3878" w:hanging="275"/>
      </w:pPr>
      <w:rPr>
        <w:rFonts w:hint="default"/>
        <w:lang w:val="ro-RO" w:eastAsia="en-US" w:bidi="ar-SA"/>
      </w:rPr>
    </w:lvl>
    <w:lvl w:ilvl="5" w:tplc="FFFFFFFF">
      <w:numFmt w:val="bullet"/>
      <w:lvlText w:val="•"/>
      <w:lvlJc w:val="left"/>
      <w:pPr>
        <w:ind w:left="4982" w:hanging="275"/>
      </w:pPr>
      <w:rPr>
        <w:rFonts w:hint="default"/>
        <w:lang w:val="ro-RO" w:eastAsia="en-US" w:bidi="ar-SA"/>
      </w:rPr>
    </w:lvl>
    <w:lvl w:ilvl="6" w:tplc="FFFFFFFF">
      <w:numFmt w:val="bullet"/>
      <w:lvlText w:val="•"/>
      <w:lvlJc w:val="left"/>
      <w:pPr>
        <w:ind w:left="6087" w:hanging="275"/>
      </w:pPr>
      <w:rPr>
        <w:rFonts w:hint="default"/>
        <w:lang w:val="ro-RO" w:eastAsia="en-US" w:bidi="ar-SA"/>
      </w:rPr>
    </w:lvl>
    <w:lvl w:ilvl="7" w:tplc="FFFFFFFF">
      <w:numFmt w:val="bullet"/>
      <w:lvlText w:val="•"/>
      <w:lvlJc w:val="left"/>
      <w:pPr>
        <w:ind w:left="7191" w:hanging="275"/>
      </w:pPr>
      <w:rPr>
        <w:rFonts w:hint="default"/>
        <w:lang w:val="ro-RO" w:eastAsia="en-US" w:bidi="ar-SA"/>
      </w:rPr>
    </w:lvl>
    <w:lvl w:ilvl="8" w:tplc="FFFFFFFF">
      <w:numFmt w:val="bullet"/>
      <w:lvlText w:val="•"/>
      <w:lvlJc w:val="left"/>
      <w:pPr>
        <w:ind w:left="8296" w:hanging="275"/>
      </w:pPr>
      <w:rPr>
        <w:rFonts w:hint="default"/>
        <w:lang w:val="ro-RO" w:eastAsia="en-US" w:bidi="ar-SA"/>
      </w:rPr>
    </w:lvl>
  </w:abstractNum>
  <w:abstractNum w:abstractNumId="610" w15:restartNumberingAfterBreak="0">
    <w:nsid w:val="7BEE2287"/>
    <w:multiLevelType w:val="multilevel"/>
    <w:tmpl w:val="AC5E0F2E"/>
    <w:lvl w:ilvl="0">
      <w:start w:val="3"/>
      <w:numFmt w:val="bullet"/>
      <w:lvlText w:val="-"/>
      <w:lvlJc w:val="left"/>
      <w:pPr>
        <w:ind w:left="720" w:hanging="360"/>
      </w:pPr>
      <w:rPr>
        <w:rFonts w:ascii="Times New Roman" w:eastAsia="Times New Roman" w:hAnsi="Times New Roman" w:cs="Times New Roman"/>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11" w15:restartNumberingAfterBreak="0">
    <w:nsid w:val="7C326415"/>
    <w:multiLevelType w:val="hybridMultilevel"/>
    <w:tmpl w:val="A5706502"/>
    <w:styleLink w:val="ImportedStyle78142"/>
    <w:lvl w:ilvl="0" w:tplc="6AEEBBE6">
      <w:start w:val="1"/>
      <w:numFmt w:val="bullet"/>
      <w:lvlText w:val="-"/>
      <w:lvlJc w:val="left"/>
      <w:pPr>
        <w:ind w:left="72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1" w:tplc="E2521990">
      <w:start w:val="1"/>
      <w:numFmt w:val="bullet"/>
      <w:lvlText w:val="o"/>
      <w:lvlJc w:val="left"/>
      <w:pPr>
        <w:ind w:left="144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2" w:tplc="08E22978">
      <w:start w:val="1"/>
      <w:numFmt w:val="bullet"/>
      <w:lvlText w:val="▪"/>
      <w:lvlJc w:val="left"/>
      <w:pPr>
        <w:ind w:left="216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3" w:tplc="6448A6C4">
      <w:start w:val="1"/>
      <w:numFmt w:val="bullet"/>
      <w:lvlText w:val="•"/>
      <w:lvlJc w:val="left"/>
      <w:pPr>
        <w:ind w:left="288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4" w:tplc="61AC7F4A">
      <w:start w:val="1"/>
      <w:numFmt w:val="bullet"/>
      <w:lvlText w:val="o"/>
      <w:lvlJc w:val="left"/>
      <w:pPr>
        <w:ind w:left="360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5" w:tplc="9BC0B804">
      <w:start w:val="1"/>
      <w:numFmt w:val="bullet"/>
      <w:lvlText w:val="▪"/>
      <w:lvlJc w:val="left"/>
      <w:pPr>
        <w:ind w:left="432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6" w:tplc="1186B2F6">
      <w:start w:val="1"/>
      <w:numFmt w:val="bullet"/>
      <w:lvlText w:val="•"/>
      <w:lvlJc w:val="left"/>
      <w:pPr>
        <w:ind w:left="504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7" w:tplc="01101024">
      <w:start w:val="1"/>
      <w:numFmt w:val="bullet"/>
      <w:lvlText w:val="o"/>
      <w:lvlJc w:val="left"/>
      <w:pPr>
        <w:ind w:left="576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8" w:tplc="93C097DE">
      <w:start w:val="1"/>
      <w:numFmt w:val="bullet"/>
      <w:lvlText w:val="▪"/>
      <w:lvlJc w:val="left"/>
      <w:pPr>
        <w:ind w:left="648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abstractNum>
  <w:abstractNum w:abstractNumId="612" w15:restartNumberingAfterBreak="0">
    <w:nsid w:val="7C3C6790"/>
    <w:multiLevelType w:val="hybridMultilevel"/>
    <w:tmpl w:val="83028948"/>
    <w:styleLink w:val="ImportedStyle700"/>
    <w:lvl w:ilvl="0" w:tplc="F5C883EA">
      <w:start w:val="1"/>
      <w:numFmt w:val="upperRoman"/>
      <w:suff w:val="nothing"/>
      <w:lvlText w:val="%1."/>
      <w:lvlJc w:val="left"/>
      <w:pPr>
        <w:tabs>
          <w:tab w:val="left" w:pos="426"/>
        </w:tabs>
        <w:ind w:left="208" w:firstLine="10"/>
      </w:pPr>
      <w:rPr>
        <w:rFonts w:ascii="Arial" w:eastAsia="Arial" w:hAnsi="Arial" w:cs="Arial"/>
        <w:b/>
        <w:bCs/>
        <w:i w:val="0"/>
        <w:iCs w:val="0"/>
        <w:caps w:val="0"/>
        <w:smallCaps w:val="0"/>
        <w:strike w:val="0"/>
        <w:dstrike w:val="0"/>
        <w:spacing w:val="0"/>
        <w:w w:val="100"/>
        <w:kern w:val="0"/>
        <w:position w:val="0"/>
        <w:highlight w:val="none"/>
        <w:vertAlign w:val="baseline"/>
      </w:rPr>
    </w:lvl>
    <w:lvl w:ilvl="1" w:tplc="42D2BF76">
      <w:start w:val="1"/>
      <w:numFmt w:val="lowerLetter"/>
      <w:lvlText w:val="%2)"/>
      <w:lvlJc w:val="left"/>
      <w:pPr>
        <w:tabs>
          <w:tab w:val="left" w:pos="426"/>
        </w:tabs>
        <w:ind w:left="862" w:hanging="284"/>
      </w:pPr>
      <w:rPr>
        <w:rFonts w:ascii="Arial" w:eastAsia="Arial" w:hAnsi="Arial" w:cs="Arial"/>
        <w:b/>
        <w:bCs/>
        <w:i w:val="0"/>
        <w:iCs w:val="0"/>
        <w:caps w:val="0"/>
        <w:smallCaps w:val="0"/>
        <w:strike w:val="0"/>
        <w:dstrike w:val="0"/>
        <w:spacing w:val="0"/>
        <w:w w:val="100"/>
        <w:kern w:val="0"/>
        <w:position w:val="0"/>
        <w:highlight w:val="none"/>
        <w:vertAlign w:val="baseline"/>
      </w:rPr>
    </w:lvl>
    <w:lvl w:ilvl="2" w:tplc="846E1A2C">
      <w:start w:val="1"/>
      <w:numFmt w:val="lowerRoman"/>
      <w:lvlText w:val="%3."/>
      <w:lvlJc w:val="left"/>
      <w:pPr>
        <w:tabs>
          <w:tab w:val="left" w:pos="426"/>
        </w:tabs>
        <w:ind w:left="1582" w:hanging="237"/>
      </w:pPr>
      <w:rPr>
        <w:rFonts w:ascii="Arial" w:eastAsia="Arial" w:hAnsi="Arial" w:cs="Arial"/>
        <w:b/>
        <w:bCs/>
        <w:i w:val="0"/>
        <w:iCs w:val="0"/>
        <w:caps w:val="0"/>
        <w:smallCaps w:val="0"/>
        <w:strike w:val="0"/>
        <w:dstrike w:val="0"/>
        <w:spacing w:val="0"/>
        <w:w w:val="100"/>
        <w:kern w:val="0"/>
        <w:position w:val="0"/>
        <w:highlight w:val="none"/>
        <w:vertAlign w:val="baseline"/>
      </w:rPr>
    </w:lvl>
    <w:lvl w:ilvl="3" w:tplc="7B644DB2">
      <w:start w:val="1"/>
      <w:numFmt w:val="decimal"/>
      <w:lvlText w:val="%4."/>
      <w:lvlJc w:val="left"/>
      <w:pPr>
        <w:tabs>
          <w:tab w:val="left" w:pos="426"/>
        </w:tabs>
        <w:ind w:left="2302" w:hanging="284"/>
      </w:pPr>
      <w:rPr>
        <w:rFonts w:ascii="Arial" w:eastAsia="Arial" w:hAnsi="Arial" w:cs="Arial"/>
        <w:b/>
        <w:bCs/>
        <w:i w:val="0"/>
        <w:iCs w:val="0"/>
        <w:caps w:val="0"/>
        <w:smallCaps w:val="0"/>
        <w:strike w:val="0"/>
        <w:dstrike w:val="0"/>
        <w:spacing w:val="0"/>
        <w:w w:val="100"/>
        <w:kern w:val="0"/>
        <w:position w:val="0"/>
        <w:highlight w:val="none"/>
        <w:vertAlign w:val="baseline"/>
      </w:rPr>
    </w:lvl>
    <w:lvl w:ilvl="4" w:tplc="33C0A2B8">
      <w:start w:val="1"/>
      <w:numFmt w:val="lowerLetter"/>
      <w:lvlText w:val="%5."/>
      <w:lvlJc w:val="left"/>
      <w:pPr>
        <w:tabs>
          <w:tab w:val="left" w:pos="426"/>
        </w:tabs>
        <w:ind w:left="3022" w:hanging="284"/>
      </w:pPr>
      <w:rPr>
        <w:rFonts w:ascii="Arial" w:eastAsia="Arial" w:hAnsi="Arial" w:cs="Arial"/>
        <w:b/>
        <w:bCs/>
        <w:i w:val="0"/>
        <w:iCs w:val="0"/>
        <w:caps w:val="0"/>
        <w:smallCaps w:val="0"/>
        <w:strike w:val="0"/>
        <w:dstrike w:val="0"/>
        <w:spacing w:val="0"/>
        <w:w w:val="100"/>
        <w:kern w:val="0"/>
        <w:position w:val="0"/>
        <w:highlight w:val="none"/>
        <w:vertAlign w:val="baseline"/>
      </w:rPr>
    </w:lvl>
    <w:lvl w:ilvl="5" w:tplc="1500DDCA">
      <w:start w:val="1"/>
      <w:numFmt w:val="lowerRoman"/>
      <w:lvlText w:val="%6."/>
      <w:lvlJc w:val="left"/>
      <w:pPr>
        <w:tabs>
          <w:tab w:val="left" w:pos="426"/>
        </w:tabs>
        <w:ind w:left="3742" w:hanging="237"/>
      </w:pPr>
      <w:rPr>
        <w:rFonts w:ascii="Arial" w:eastAsia="Arial" w:hAnsi="Arial" w:cs="Arial"/>
        <w:b/>
        <w:bCs/>
        <w:i w:val="0"/>
        <w:iCs w:val="0"/>
        <w:caps w:val="0"/>
        <w:smallCaps w:val="0"/>
        <w:strike w:val="0"/>
        <w:dstrike w:val="0"/>
        <w:spacing w:val="0"/>
        <w:w w:val="100"/>
        <w:kern w:val="0"/>
        <w:position w:val="0"/>
        <w:highlight w:val="none"/>
        <w:vertAlign w:val="baseline"/>
      </w:rPr>
    </w:lvl>
    <w:lvl w:ilvl="6" w:tplc="1D3A8662">
      <w:start w:val="1"/>
      <w:numFmt w:val="decimal"/>
      <w:lvlText w:val="%7."/>
      <w:lvlJc w:val="left"/>
      <w:pPr>
        <w:tabs>
          <w:tab w:val="left" w:pos="426"/>
        </w:tabs>
        <w:ind w:left="4462" w:hanging="284"/>
      </w:pPr>
      <w:rPr>
        <w:rFonts w:ascii="Arial" w:eastAsia="Arial" w:hAnsi="Arial" w:cs="Arial"/>
        <w:b/>
        <w:bCs/>
        <w:i w:val="0"/>
        <w:iCs w:val="0"/>
        <w:caps w:val="0"/>
        <w:smallCaps w:val="0"/>
        <w:strike w:val="0"/>
        <w:dstrike w:val="0"/>
        <w:spacing w:val="0"/>
        <w:w w:val="100"/>
        <w:kern w:val="0"/>
        <w:position w:val="0"/>
        <w:highlight w:val="none"/>
        <w:vertAlign w:val="baseline"/>
      </w:rPr>
    </w:lvl>
    <w:lvl w:ilvl="7" w:tplc="CFBE2F6A">
      <w:start w:val="1"/>
      <w:numFmt w:val="lowerLetter"/>
      <w:lvlText w:val="%8."/>
      <w:lvlJc w:val="left"/>
      <w:pPr>
        <w:tabs>
          <w:tab w:val="left" w:pos="426"/>
        </w:tabs>
        <w:ind w:left="5182" w:hanging="284"/>
      </w:pPr>
      <w:rPr>
        <w:rFonts w:ascii="Arial" w:eastAsia="Arial" w:hAnsi="Arial" w:cs="Arial"/>
        <w:b/>
        <w:bCs/>
        <w:i w:val="0"/>
        <w:iCs w:val="0"/>
        <w:caps w:val="0"/>
        <w:smallCaps w:val="0"/>
        <w:strike w:val="0"/>
        <w:dstrike w:val="0"/>
        <w:spacing w:val="0"/>
        <w:w w:val="100"/>
        <w:kern w:val="0"/>
        <w:position w:val="0"/>
        <w:highlight w:val="none"/>
        <w:vertAlign w:val="baseline"/>
      </w:rPr>
    </w:lvl>
    <w:lvl w:ilvl="8" w:tplc="766A4F7A">
      <w:start w:val="1"/>
      <w:numFmt w:val="lowerRoman"/>
      <w:lvlText w:val="%9."/>
      <w:lvlJc w:val="left"/>
      <w:pPr>
        <w:tabs>
          <w:tab w:val="left" w:pos="426"/>
        </w:tabs>
        <w:ind w:left="5902" w:hanging="237"/>
      </w:pPr>
      <w:rPr>
        <w:rFonts w:ascii="Arial" w:eastAsia="Arial" w:hAnsi="Arial" w:cs="Arial"/>
        <w:b/>
        <w:bCs/>
        <w:i w:val="0"/>
        <w:iCs w:val="0"/>
        <w:caps w:val="0"/>
        <w:smallCaps w:val="0"/>
        <w:strike w:val="0"/>
        <w:dstrike w:val="0"/>
        <w:spacing w:val="0"/>
        <w:w w:val="100"/>
        <w:kern w:val="0"/>
        <w:position w:val="0"/>
        <w:highlight w:val="none"/>
        <w:vertAlign w:val="baseline"/>
      </w:rPr>
    </w:lvl>
  </w:abstractNum>
  <w:abstractNum w:abstractNumId="613" w15:restartNumberingAfterBreak="0">
    <w:nsid w:val="7C3D0D38"/>
    <w:multiLevelType w:val="hybridMultilevel"/>
    <w:tmpl w:val="5D4CC620"/>
    <w:styleLink w:val="ImportedStyle315"/>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CF08D3C">
      <w:start w:val="1"/>
      <w:numFmt w:val="bullet"/>
      <w:lvlText w:val="-"/>
      <w:lvlJc w:val="left"/>
      <w:pPr>
        <w:ind w:left="2880" w:hanging="360"/>
      </w:pPr>
      <w:rPr>
        <w:rFonts w:ascii="Courier New" w:hAnsi="Courier New"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4" w15:restartNumberingAfterBreak="0">
    <w:nsid w:val="7C4D662D"/>
    <w:multiLevelType w:val="hybridMultilevel"/>
    <w:tmpl w:val="3A44A516"/>
    <w:styleLink w:val="Stilimportat4142"/>
    <w:lvl w:ilvl="0" w:tplc="D8BE9AF0">
      <w:start w:val="1"/>
      <w:numFmt w:val="bullet"/>
      <w:lvlText w:val="-"/>
      <w:lvlJc w:val="left"/>
      <w:pPr>
        <w:ind w:left="720" w:hanging="360"/>
      </w:pPr>
      <w:rPr>
        <w:rFonts w:ascii="Arial" w:eastAsia="Arial" w:hAnsi="Arial" w:cs="Arial"/>
        <w:b w:val="0"/>
        <w:bCs w:val="0"/>
        <w:i w:val="0"/>
        <w:iCs w:val="0"/>
        <w:caps w:val="0"/>
        <w:smallCaps w:val="0"/>
        <w:strike w:val="0"/>
        <w:dstrike w:val="0"/>
        <w:spacing w:val="0"/>
        <w:w w:val="100"/>
        <w:kern w:val="0"/>
        <w:position w:val="0"/>
        <w:highlight w:val="none"/>
        <w:vertAlign w:val="baseline"/>
      </w:rPr>
    </w:lvl>
    <w:lvl w:ilvl="1" w:tplc="858251A2">
      <w:start w:val="1"/>
      <w:numFmt w:val="bullet"/>
      <w:lvlText w:val="o"/>
      <w:lvlJc w:val="left"/>
      <w:pPr>
        <w:ind w:left="1440" w:hanging="360"/>
      </w:pPr>
      <w:rPr>
        <w:rFonts w:ascii="Arial" w:eastAsia="Arial" w:hAnsi="Arial" w:cs="Arial"/>
        <w:b w:val="0"/>
        <w:bCs w:val="0"/>
        <w:i w:val="0"/>
        <w:iCs w:val="0"/>
        <w:caps w:val="0"/>
        <w:smallCaps w:val="0"/>
        <w:strike w:val="0"/>
        <w:dstrike w:val="0"/>
        <w:spacing w:val="0"/>
        <w:w w:val="100"/>
        <w:kern w:val="0"/>
        <w:position w:val="0"/>
        <w:highlight w:val="none"/>
        <w:vertAlign w:val="baseline"/>
      </w:rPr>
    </w:lvl>
    <w:lvl w:ilvl="2" w:tplc="2F764C06">
      <w:start w:val="1"/>
      <w:numFmt w:val="bullet"/>
      <w:lvlText w:val="▪"/>
      <w:lvlJc w:val="left"/>
      <w:pPr>
        <w:ind w:left="2160" w:hanging="360"/>
      </w:pPr>
      <w:rPr>
        <w:rFonts w:ascii="Arial" w:eastAsia="Arial" w:hAnsi="Arial" w:cs="Arial"/>
        <w:b w:val="0"/>
        <w:bCs w:val="0"/>
        <w:i w:val="0"/>
        <w:iCs w:val="0"/>
        <w:caps w:val="0"/>
        <w:smallCaps w:val="0"/>
        <w:strike w:val="0"/>
        <w:dstrike w:val="0"/>
        <w:spacing w:val="0"/>
        <w:w w:val="100"/>
        <w:kern w:val="0"/>
        <w:position w:val="0"/>
        <w:highlight w:val="none"/>
        <w:vertAlign w:val="baseline"/>
      </w:rPr>
    </w:lvl>
    <w:lvl w:ilvl="3" w:tplc="1B5E56B8">
      <w:start w:val="1"/>
      <w:numFmt w:val="bullet"/>
      <w:lvlText w:val="•"/>
      <w:lvlJc w:val="left"/>
      <w:pPr>
        <w:ind w:left="2880" w:hanging="360"/>
      </w:pPr>
      <w:rPr>
        <w:rFonts w:ascii="Arial" w:eastAsia="Arial" w:hAnsi="Arial" w:cs="Arial"/>
        <w:b w:val="0"/>
        <w:bCs w:val="0"/>
        <w:i w:val="0"/>
        <w:iCs w:val="0"/>
        <w:caps w:val="0"/>
        <w:smallCaps w:val="0"/>
        <w:strike w:val="0"/>
        <w:dstrike w:val="0"/>
        <w:spacing w:val="0"/>
        <w:w w:val="100"/>
        <w:kern w:val="0"/>
        <w:position w:val="0"/>
        <w:highlight w:val="none"/>
        <w:vertAlign w:val="baseline"/>
      </w:rPr>
    </w:lvl>
    <w:lvl w:ilvl="4" w:tplc="51DA89DC">
      <w:start w:val="1"/>
      <w:numFmt w:val="bullet"/>
      <w:lvlText w:val="o"/>
      <w:lvlJc w:val="left"/>
      <w:pPr>
        <w:ind w:left="3600" w:hanging="360"/>
      </w:pPr>
      <w:rPr>
        <w:rFonts w:ascii="Arial" w:eastAsia="Arial" w:hAnsi="Arial" w:cs="Arial"/>
        <w:b w:val="0"/>
        <w:bCs w:val="0"/>
        <w:i w:val="0"/>
        <w:iCs w:val="0"/>
        <w:caps w:val="0"/>
        <w:smallCaps w:val="0"/>
        <w:strike w:val="0"/>
        <w:dstrike w:val="0"/>
        <w:spacing w:val="0"/>
        <w:w w:val="100"/>
        <w:kern w:val="0"/>
        <w:position w:val="0"/>
        <w:highlight w:val="none"/>
        <w:vertAlign w:val="baseline"/>
      </w:rPr>
    </w:lvl>
    <w:lvl w:ilvl="5" w:tplc="272E5ED6">
      <w:start w:val="1"/>
      <w:numFmt w:val="bullet"/>
      <w:lvlText w:val="▪"/>
      <w:lvlJc w:val="left"/>
      <w:pPr>
        <w:ind w:left="4320" w:hanging="360"/>
      </w:pPr>
      <w:rPr>
        <w:rFonts w:ascii="Arial" w:eastAsia="Arial" w:hAnsi="Arial" w:cs="Arial"/>
        <w:b w:val="0"/>
        <w:bCs w:val="0"/>
        <w:i w:val="0"/>
        <w:iCs w:val="0"/>
        <w:caps w:val="0"/>
        <w:smallCaps w:val="0"/>
        <w:strike w:val="0"/>
        <w:dstrike w:val="0"/>
        <w:spacing w:val="0"/>
        <w:w w:val="100"/>
        <w:kern w:val="0"/>
        <w:position w:val="0"/>
        <w:highlight w:val="none"/>
        <w:vertAlign w:val="baseline"/>
      </w:rPr>
    </w:lvl>
    <w:lvl w:ilvl="6" w:tplc="D1F67CF2">
      <w:start w:val="1"/>
      <w:numFmt w:val="bullet"/>
      <w:lvlText w:val="•"/>
      <w:lvlJc w:val="left"/>
      <w:pPr>
        <w:ind w:left="5040" w:hanging="360"/>
      </w:pPr>
      <w:rPr>
        <w:rFonts w:ascii="Arial" w:eastAsia="Arial" w:hAnsi="Arial" w:cs="Arial"/>
        <w:b w:val="0"/>
        <w:bCs w:val="0"/>
        <w:i w:val="0"/>
        <w:iCs w:val="0"/>
        <w:caps w:val="0"/>
        <w:smallCaps w:val="0"/>
        <w:strike w:val="0"/>
        <w:dstrike w:val="0"/>
        <w:spacing w:val="0"/>
        <w:w w:val="100"/>
        <w:kern w:val="0"/>
        <w:position w:val="0"/>
        <w:highlight w:val="none"/>
        <w:vertAlign w:val="baseline"/>
      </w:rPr>
    </w:lvl>
    <w:lvl w:ilvl="7" w:tplc="CD909768">
      <w:start w:val="1"/>
      <w:numFmt w:val="bullet"/>
      <w:lvlText w:val="o"/>
      <w:lvlJc w:val="left"/>
      <w:pPr>
        <w:ind w:left="5760" w:hanging="360"/>
      </w:pPr>
      <w:rPr>
        <w:rFonts w:ascii="Arial" w:eastAsia="Arial" w:hAnsi="Arial" w:cs="Arial"/>
        <w:b w:val="0"/>
        <w:bCs w:val="0"/>
        <w:i w:val="0"/>
        <w:iCs w:val="0"/>
        <w:caps w:val="0"/>
        <w:smallCaps w:val="0"/>
        <w:strike w:val="0"/>
        <w:dstrike w:val="0"/>
        <w:spacing w:val="0"/>
        <w:w w:val="100"/>
        <w:kern w:val="0"/>
        <w:position w:val="0"/>
        <w:highlight w:val="none"/>
        <w:vertAlign w:val="baseline"/>
      </w:rPr>
    </w:lvl>
    <w:lvl w:ilvl="8" w:tplc="1E6C8E50">
      <w:start w:val="1"/>
      <w:numFmt w:val="bullet"/>
      <w:lvlText w:val="▪"/>
      <w:lvlJc w:val="left"/>
      <w:pPr>
        <w:ind w:left="6480" w:hanging="360"/>
      </w:pPr>
      <w:rPr>
        <w:rFonts w:ascii="Arial" w:eastAsia="Arial" w:hAnsi="Arial" w:cs="Arial"/>
        <w:b w:val="0"/>
        <w:bCs w:val="0"/>
        <w:i w:val="0"/>
        <w:iCs w:val="0"/>
        <w:caps w:val="0"/>
        <w:smallCaps w:val="0"/>
        <w:strike w:val="0"/>
        <w:dstrike w:val="0"/>
        <w:spacing w:val="0"/>
        <w:w w:val="100"/>
        <w:kern w:val="0"/>
        <w:position w:val="0"/>
        <w:highlight w:val="none"/>
        <w:vertAlign w:val="baseline"/>
      </w:rPr>
    </w:lvl>
  </w:abstractNum>
  <w:abstractNum w:abstractNumId="615" w15:restartNumberingAfterBreak="0">
    <w:nsid w:val="7DB73BDD"/>
    <w:multiLevelType w:val="hybridMultilevel"/>
    <w:tmpl w:val="9916706C"/>
    <w:styleLink w:val="ImportedStyle59"/>
    <w:lvl w:ilvl="0" w:tplc="56C098A8">
      <w:start w:val="1"/>
      <w:numFmt w:val="bullet"/>
      <w:lvlText w:val="-"/>
      <w:lvlJc w:val="left"/>
      <w:pPr>
        <w:tabs>
          <w:tab w:val="left" w:pos="903"/>
        </w:tabs>
        <w:ind w:left="360" w:hanging="360"/>
      </w:pPr>
      <w:rPr>
        <w:rFonts w:ascii="Arial" w:eastAsia="Arial" w:hAnsi="Arial" w:cs="Arial"/>
        <w:b/>
        <w:bCs/>
        <w:i w:val="0"/>
        <w:iCs w:val="0"/>
        <w:caps w:val="0"/>
        <w:smallCaps w:val="0"/>
        <w:strike w:val="0"/>
        <w:dstrike w:val="0"/>
        <w:spacing w:val="0"/>
        <w:w w:val="100"/>
        <w:kern w:val="0"/>
        <w:position w:val="0"/>
        <w:highlight w:val="none"/>
        <w:vertAlign w:val="baseline"/>
      </w:rPr>
    </w:lvl>
    <w:lvl w:ilvl="1" w:tplc="E5A48942">
      <w:start w:val="1"/>
      <w:numFmt w:val="bullet"/>
      <w:lvlText w:val="-"/>
      <w:lvlJc w:val="left"/>
      <w:pPr>
        <w:tabs>
          <w:tab w:val="left" w:pos="903"/>
        </w:tabs>
        <w:ind w:left="72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2" w:tplc="0C324E52">
      <w:start w:val="1"/>
      <w:numFmt w:val="bullet"/>
      <w:lvlText w:val="-"/>
      <w:lvlJc w:val="left"/>
      <w:pPr>
        <w:ind w:left="108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3" w:tplc="29D05B50">
      <w:start w:val="1"/>
      <w:numFmt w:val="bullet"/>
      <w:lvlText w:val="-"/>
      <w:lvlJc w:val="left"/>
      <w:pPr>
        <w:tabs>
          <w:tab w:val="left" w:pos="903"/>
        </w:tabs>
        <w:ind w:left="144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4" w:tplc="7C347698">
      <w:start w:val="1"/>
      <w:numFmt w:val="bullet"/>
      <w:lvlText w:val="-"/>
      <w:lvlJc w:val="left"/>
      <w:pPr>
        <w:tabs>
          <w:tab w:val="left" w:pos="903"/>
        </w:tabs>
        <w:ind w:left="180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5" w:tplc="1A14D15A">
      <w:start w:val="1"/>
      <w:numFmt w:val="bullet"/>
      <w:lvlText w:val="-"/>
      <w:lvlJc w:val="left"/>
      <w:pPr>
        <w:tabs>
          <w:tab w:val="left" w:pos="903"/>
        </w:tabs>
        <w:ind w:left="216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6" w:tplc="12B64B90">
      <w:start w:val="1"/>
      <w:numFmt w:val="bullet"/>
      <w:lvlText w:val="-"/>
      <w:lvlJc w:val="left"/>
      <w:pPr>
        <w:tabs>
          <w:tab w:val="left" w:pos="903"/>
        </w:tabs>
        <w:ind w:left="252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7" w:tplc="4D845896">
      <w:start w:val="1"/>
      <w:numFmt w:val="bullet"/>
      <w:lvlText w:val="-"/>
      <w:lvlJc w:val="left"/>
      <w:pPr>
        <w:tabs>
          <w:tab w:val="left" w:pos="903"/>
        </w:tabs>
        <w:ind w:left="288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8" w:tplc="022C9360">
      <w:start w:val="1"/>
      <w:numFmt w:val="bullet"/>
      <w:lvlText w:val="-"/>
      <w:lvlJc w:val="left"/>
      <w:pPr>
        <w:tabs>
          <w:tab w:val="left" w:pos="903"/>
        </w:tabs>
        <w:ind w:left="324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abstractNum>
  <w:abstractNum w:abstractNumId="616" w15:restartNumberingAfterBreak="0">
    <w:nsid w:val="7DF505E1"/>
    <w:multiLevelType w:val="hybridMultilevel"/>
    <w:tmpl w:val="FDE4B67A"/>
    <w:styleLink w:val="ImportedStyle15123"/>
    <w:lvl w:ilvl="0" w:tplc="DF405ABA">
      <w:start w:val="1"/>
      <w:numFmt w:val="decimal"/>
      <w:lvlText w:val="%1."/>
      <w:lvlJc w:val="left"/>
      <w:pPr>
        <w:ind w:left="720" w:hanging="360"/>
      </w:pPr>
      <w:rPr>
        <w:b/>
        <w:color w:val="auto"/>
        <w:sz w:val="22"/>
        <w:szCs w:val="22"/>
      </w:rPr>
    </w:lvl>
    <w:lvl w:ilvl="1" w:tplc="01D21160">
      <w:numFmt w:val="bullet"/>
      <w:lvlText w:val="−"/>
      <w:lvlJc w:val="left"/>
      <w:pPr>
        <w:ind w:left="1440" w:hanging="360"/>
      </w:pPr>
      <w:rPr>
        <w:rFonts w:ascii="Times New Roman" w:eastAsia="Segoe UI Symbol" w:hAnsi="Times New Roman" w:cs="Times New Roman" w:hint="default"/>
        <w:sz w:val="24"/>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7" w15:restartNumberingAfterBreak="0">
    <w:nsid w:val="7E042E37"/>
    <w:multiLevelType w:val="hybridMultilevel"/>
    <w:tmpl w:val="EA28A0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8" w15:restartNumberingAfterBreak="0">
    <w:nsid w:val="7E4D1B39"/>
    <w:multiLevelType w:val="hybridMultilevel"/>
    <w:tmpl w:val="A1D0380E"/>
    <w:lvl w:ilvl="0" w:tplc="F49E06AA">
      <w:start w:val="4"/>
      <w:numFmt w:val="upperLetter"/>
      <w:lvlText w:val="%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19" w15:restartNumberingAfterBreak="0">
    <w:nsid w:val="7E763A9A"/>
    <w:multiLevelType w:val="hybridMultilevel"/>
    <w:tmpl w:val="722A2F52"/>
    <w:styleLink w:val="Stilimportat3311111"/>
    <w:lvl w:ilvl="0" w:tplc="04090001">
      <w:start w:val="1"/>
      <w:numFmt w:val="bullet"/>
      <w:lvlText w:val=""/>
      <w:lvlJc w:val="left"/>
      <w:pPr>
        <w:ind w:left="720" w:hanging="360"/>
      </w:pPr>
      <w:rPr>
        <w:rFonts w:ascii="Symbol" w:hAnsi="Symbol" w:hint="default"/>
      </w:rPr>
    </w:lvl>
    <w:lvl w:ilvl="1" w:tplc="CA887A3A">
      <w:numFmt w:val="bullet"/>
      <w:lvlText w:val="-"/>
      <w:lvlJc w:val="left"/>
      <w:pPr>
        <w:ind w:left="1440" w:hanging="360"/>
      </w:pPr>
      <w:rPr>
        <w:rFonts w:ascii="Times New Roman" w:eastAsia="Calibr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0" w15:restartNumberingAfterBreak="0">
    <w:nsid w:val="7EB825F7"/>
    <w:multiLevelType w:val="hybridMultilevel"/>
    <w:tmpl w:val="3B3CCDA6"/>
    <w:styleLink w:val="Stilimportat4311111"/>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21" w15:restartNumberingAfterBreak="0">
    <w:nsid w:val="7F2759F7"/>
    <w:multiLevelType w:val="hybridMultilevel"/>
    <w:tmpl w:val="59407830"/>
    <w:styleLink w:val="ImportedStyle107"/>
    <w:lvl w:ilvl="0" w:tplc="25C0890E">
      <w:start w:val="1"/>
      <w:numFmt w:val="upperRoman"/>
      <w:lvlText w:val="%1."/>
      <w:lvlJc w:val="left"/>
      <w:pPr>
        <w:ind w:left="851" w:hanging="284"/>
      </w:pPr>
      <w:rPr>
        <w:rFonts w:hAnsi="Arial Unicode MS"/>
        <w:caps w:val="0"/>
        <w:smallCaps w:val="0"/>
        <w:strike w:val="0"/>
        <w:dstrike w:val="0"/>
        <w:spacing w:val="0"/>
        <w:w w:val="100"/>
        <w:kern w:val="0"/>
        <w:position w:val="0"/>
        <w:highlight w:val="none"/>
        <w:vertAlign w:val="baseline"/>
      </w:rPr>
    </w:lvl>
    <w:lvl w:ilvl="1" w:tplc="7E74BE74">
      <w:start w:val="1"/>
      <w:numFmt w:val="lowerLetter"/>
      <w:suff w:val="nothing"/>
      <w:lvlText w:val="%2."/>
      <w:lvlJc w:val="left"/>
      <w:pPr>
        <w:ind w:left="1211" w:hanging="153"/>
      </w:pPr>
      <w:rPr>
        <w:rFonts w:hAnsi="Arial Unicode MS"/>
        <w:caps w:val="0"/>
        <w:smallCaps w:val="0"/>
        <w:strike w:val="0"/>
        <w:dstrike w:val="0"/>
        <w:spacing w:val="0"/>
        <w:w w:val="100"/>
        <w:kern w:val="0"/>
        <w:position w:val="0"/>
        <w:highlight w:val="none"/>
        <w:vertAlign w:val="baseline"/>
      </w:rPr>
    </w:lvl>
    <w:lvl w:ilvl="2" w:tplc="0E44835C">
      <w:start w:val="1"/>
      <w:numFmt w:val="lowerRoman"/>
      <w:lvlText w:val="%3."/>
      <w:lvlJc w:val="left"/>
      <w:pPr>
        <w:ind w:left="1724" w:hanging="313"/>
      </w:pPr>
      <w:rPr>
        <w:rFonts w:hAnsi="Arial Unicode MS"/>
        <w:caps w:val="0"/>
        <w:smallCaps w:val="0"/>
        <w:strike w:val="0"/>
        <w:dstrike w:val="0"/>
        <w:spacing w:val="0"/>
        <w:w w:val="100"/>
        <w:kern w:val="0"/>
        <w:position w:val="0"/>
        <w:highlight w:val="none"/>
        <w:vertAlign w:val="baseline"/>
      </w:rPr>
    </w:lvl>
    <w:lvl w:ilvl="3" w:tplc="F028F36C">
      <w:start w:val="1"/>
      <w:numFmt w:val="decimal"/>
      <w:suff w:val="nothing"/>
      <w:lvlText w:val="%4."/>
      <w:lvlJc w:val="left"/>
      <w:pPr>
        <w:ind w:left="2651" w:hanging="153"/>
      </w:pPr>
      <w:rPr>
        <w:rFonts w:hAnsi="Arial Unicode MS"/>
        <w:caps w:val="0"/>
        <w:smallCaps w:val="0"/>
        <w:strike w:val="0"/>
        <w:dstrike w:val="0"/>
        <w:spacing w:val="0"/>
        <w:w w:val="100"/>
        <w:kern w:val="0"/>
        <w:position w:val="0"/>
        <w:highlight w:val="none"/>
        <w:vertAlign w:val="baseline"/>
      </w:rPr>
    </w:lvl>
    <w:lvl w:ilvl="4" w:tplc="23BC68E2">
      <w:start w:val="1"/>
      <w:numFmt w:val="lowerLetter"/>
      <w:suff w:val="nothing"/>
      <w:lvlText w:val="%5."/>
      <w:lvlJc w:val="left"/>
      <w:pPr>
        <w:ind w:left="3371" w:hanging="153"/>
      </w:pPr>
      <w:rPr>
        <w:rFonts w:hAnsi="Arial Unicode MS"/>
        <w:caps w:val="0"/>
        <w:smallCaps w:val="0"/>
        <w:strike w:val="0"/>
        <w:dstrike w:val="0"/>
        <w:spacing w:val="0"/>
        <w:w w:val="100"/>
        <w:kern w:val="0"/>
        <w:position w:val="0"/>
        <w:highlight w:val="none"/>
        <w:vertAlign w:val="baseline"/>
      </w:rPr>
    </w:lvl>
    <w:lvl w:ilvl="5" w:tplc="FDDA1D1C">
      <w:start w:val="1"/>
      <w:numFmt w:val="lowerRoman"/>
      <w:lvlText w:val="%6."/>
      <w:lvlJc w:val="left"/>
      <w:pPr>
        <w:ind w:left="4091" w:hanging="826"/>
      </w:pPr>
      <w:rPr>
        <w:rFonts w:hAnsi="Arial Unicode MS"/>
        <w:caps w:val="0"/>
        <w:smallCaps w:val="0"/>
        <w:strike w:val="0"/>
        <w:dstrike w:val="0"/>
        <w:spacing w:val="0"/>
        <w:w w:val="100"/>
        <w:kern w:val="0"/>
        <w:position w:val="0"/>
        <w:highlight w:val="none"/>
        <w:vertAlign w:val="baseline"/>
      </w:rPr>
    </w:lvl>
    <w:lvl w:ilvl="6" w:tplc="3EFEF7AC">
      <w:start w:val="1"/>
      <w:numFmt w:val="decimal"/>
      <w:suff w:val="nothing"/>
      <w:lvlText w:val="%7."/>
      <w:lvlJc w:val="left"/>
      <w:pPr>
        <w:ind w:left="4811" w:hanging="153"/>
      </w:pPr>
      <w:rPr>
        <w:rFonts w:hAnsi="Arial Unicode MS"/>
        <w:caps w:val="0"/>
        <w:smallCaps w:val="0"/>
        <w:strike w:val="0"/>
        <w:dstrike w:val="0"/>
        <w:spacing w:val="0"/>
        <w:w w:val="100"/>
        <w:kern w:val="0"/>
        <w:position w:val="0"/>
        <w:highlight w:val="none"/>
        <w:vertAlign w:val="baseline"/>
      </w:rPr>
    </w:lvl>
    <w:lvl w:ilvl="7" w:tplc="12AEF790">
      <w:start w:val="1"/>
      <w:numFmt w:val="lowerLetter"/>
      <w:suff w:val="nothing"/>
      <w:lvlText w:val="%8."/>
      <w:lvlJc w:val="left"/>
      <w:pPr>
        <w:ind w:left="5531" w:hanging="153"/>
      </w:pPr>
      <w:rPr>
        <w:rFonts w:hAnsi="Arial Unicode MS"/>
        <w:caps w:val="0"/>
        <w:smallCaps w:val="0"/>
        <w:strike w:val="0"/>
        <w:dstrike w:val="0"/>
        <w:spacing w:val="0"/>
        <w:w w:val="100"/>
        <w:kern w:val="0"/>
        <w:position w:val="0"/>
        <w:highlight w:val="none"/>
        <w:vertAlign w:val="baseline"/>
      </w:rPr>
    </w:lvl>
    <w:lvl w:ilvl="8" w:tplc="E0E06F5C">
      <w:start w:val="1"/>
      <w:numFmt w:val="lowerRoman"/>
      <w:lvlText w:val="%9."/>
      <w:lvlJc w:val="left"/>
      <w:pPr>
        <w:ind w:left="6251" w:hanging="826"/>
      </w:pPr>
      <w:rPr>
        <w:rFonts w:hAnsi="Arial Unicode MS"/>
        <w:caps w:val="0"/>
        <w:smallCaps w:val="0"/>
        <w:strike w:val="0"/>
        <w:dstrike w:val="0"/>
        <w:spacing w:val="0"/>
        <w:w w:val="100"/>
        <w:kern w:val="0"/>
        <w:position w:val="0"/>
        <w:highlight w:val="none"/>
        <w:vertAlign w:val="baseline"/>
      </w:rPr>
    </w:lvl>
  </w:abstractNum>
  <w:abstractNum w:abstractNumId="622" w15:restartNumberingAfterBreak="0">
    <w:nsid w:val="7F3D2ACE"/>
    <w:multiLevelType w:val="hybridMultilevel"/>
    <w:tmpl w:val="C70EFE7A"/>
    <w:styleLink w:val="ImportedStyle109"/>
    <w:lvl w:ilvl="0" w:tplc="3424AEF4">
      <w:start w:val="1"/>
      <w:numFmt w:val="lowerLetter"/>
      <w:lvlText w:val="%1)"/>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1" w:tplc="4DB47B5C">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DF2C3B6C">
      <w:start w:val="1"/>
      <w:numFmt w:val="lowerRoman"/>
      <w:lvlText w:val="%3."/>
      <w:lvlJc w:val="left"/>
      <w:pPr>
        <w:ind w:left="2160" w:hanging="313"/>
      </w:pPr>
      <w:rPr>
        <w:rFonts w:hAnsi="Arial Unicode MS"/>
        <w:caps w:val="0"/>
        <w:smallCaps w:val="0"/>
        <w:strike w:val="0"/>
        <w:dstrike w:val="0"/>
        <w:color w:val="000000"/>
        <w:spacing w:val="0"/>
        <w:w w:val="100"/>
        <w:kern w:val="0"/>
        <w:position w:val="0"/>
        <w:highlight w:val="none"/>
        <w:vertAlign w:val="baseline"/>
      </w:rPr>
    </w:lvl>
    <w:lvl w:ilvl="3" w:tplc="004A67FE">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158882D6">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E0BC343A">
      <w:start w:val="1"/>
      <w:numFmt w:val="lowerRoman"/>
      <w:lvlText w:val="%6."/>
      <w:lvlJc w:val="left"/>
      <w:pPr>
        <w:ind w:left="4320" w:hanging="313"/>
      </w:pPr>
      <w:rPr>
        <w:rFonts w:hAnsi="Arial Unicode MS"/>
        <w:caps w:val="0"/>
        <w:smallCaps w:val="0"/>
        <w:strike w:val="0"/>
        <w:dstrike w:val="0"/>
        <w:color w:val="000000"/>
        <w:spacing w:val="0"/>
        <w:w w:val="100"/>
        <w:kern w:val="0"/>
        <w:position w:val="0"/>
        <w:highlight w:val="none"/>
        <w:vertAlign w:val="baseline"/>
      </w:rPr>
    </w:lvl>
    <w:lvl w:ilvl="6" w:tplc="E7065C66">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136A2EB2">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E57437A0">
      <w:start w:val="1"/>
      <w:numFmt w:val="lowerRoman"/>
      <w:lvlText w:val="%9."/>
      <w:lvlJc w:val="left"/>
      <w:pPr>
        <w:ind w:left="6480" w:hanging="313"/>
      </w:pPr>
      <w:rPr>
        <w:rFonts w:hAnsi="Arial Unicode MS"/>
        <w:caps w:val="0"/>
        <w:smallCaps w:val="0"/>
        <w:strike w:val="0"/>
        <w:dstrike w:val="0"/>
        <w:color w:val="000000"/>
        <w:spacing w:val="0"/>
        <w:w w:val="100"/>
        <w:kern w:val="0"/>
        <w:position w:val="0"/>
        <w:highlight w:val="none"/>
        <w:vertAlign w:val="baseline"/>
      </w:rPr>
    </w:lvl>
  </w:abstractNum>
  <w:abstractNum w:abstractNumId="623" w15:restartNumberingAfterBreak="0">
    <w:nsid w:val="7FB8195E"/>
    <w:multiLevelType w:val="multilevel"/>
    <w:tmpl w:val="DD9AFE14"/>
    <w:styleLink w:val="ImportedStyle780114"/>
    <w:lvl w:ilvl="0">
      <w:start w:val="1"/>
      <w:numFmt w:val="bullet"/>
      <w:lvlText w:val=""/>
      <w:lvlJc w:val="left"/>
      <w:pPr>
        <w:ind w:left="1260" w:hanging="360"/>
      </w:pPr>
      <w:rPr>
        <w:rFonts w:ascii="Symbol" w:hAnsi="Symbol" w:hint="default"/>
      </w:rPr>
    </w:lvl>
    <w:lvl w:ilvl="1">
      <w:start w:val="1"/>
      <w:numFmt w:val="bullet"/>
      <w:lvlText w:val="o"/>
      <w:lvlJc w:val="left"/>
      <w:pPr>
        <w:ind w:left="1980" w:hanging="360"/>
      </w:pPr>
      <w:rPr>
        <w:rFonts w:ascii="Courier New" w:eastAsia="Courier New" w:hAnsi="Courier New" w:cs="Courier New"/>
      </w:rPr>
    </w:lvl>
    <w:lvl w:ilvl="2">
      <w:start w:val="1"/>
      <w:numFmt w:val="bullet"/>
      <w:lvlText w:val="▪"/>
      <w:lvlJc w:val="left"/>
      <w:pPr>
        <w:ind w:left="2700" w:hanging="360"/>
      </w:pPr>
      <w:rPr>
        <w:rFonts w:ascii="Noto Sans Symbols" w:eastAsia="Noto Sans Symbols" w:hAnsi="Noto Sans Symbols" w:cs="Noto Sans Symbols"/>
      </w:rPr>
    </w:lvl>
    <w:lvl w:ilvl="3">
      <w:start w:val="1"/>
      <w:numFmt w:val="bullet"/>
      <w:lvlText w:val="●"/>
      <w:lvlJc w:val="left"/>
      <w:pPr>
        <w:ind w:left="3420" w:hanging="360"/>
      </w:pPr>
      <w:rPr>
        <w:rFonts w:ascii="Noto Sans Symbols" w:eastAsia="Noto Sans Symbols" w:hAnsi="Noto Sans Symbols" w:cs="Noto Sans Symbols"/>
      </w:rPr>
    </w:lvl>
    <w:lvl w:ilvl="4">
      <w:start w:val="1"/>
      <w:numFmt w:val="bullet"/>
      <w:lvlText w:val="o"/>
      <w:lvlJc w:val="left"/>
      <w:pPr>
        <w:ind w:left="4140" w:hanging="360"/>
      </w:pPr>
      <w:rPr>
        <w:rFonts w:ascii="Courier New" w:eastAsia="Courier New" w:hAnsi="Courier New" w:cs="Courier New"/>
      </w:rPr>
    </w:lvl>
    <w:lvl w:ilvl="5">
      <w:start w:val="1"/>
      <w:numFmt w:val="bullet"/>
      <w:lvlText w:val="▪"/>
      <w:lvlJc w:val="left"/>
      <w:pPr>
        <w:ind w:left="4860" w:hanging="360"/>
      </w:pPr>
      <w:rPr>
        <w:rFonts w:ascii="Noto Sans Symbols" w:eastAsia="Noto Sans Symbols" w:hAnsi="Noto Sans Symbols" w:cs="Noto Sans Symbols"/>
      </w:rPr>
    </w:lvl>
    <w:lvl w:ilvl="6">
      <w:start w:val="1"/>
      <w:numFmt w:val="bullet"/>
      <w:lvlText w:val="●"/>
      <w:lvlJc w:val="left"/>
      <w:pPr>
        <w:ind w:left="5580" w:hanging="360"/>
      </w:pPr>
      <w:rPr>
        <w:rFonts w:ascii="Noto Sans Symbols" w:eastAsia="Noto Sans Symbols" w:hAnsi="Noto Sans Symbols" w:cs="Noto Sans Symbols"/>
      </w:rPr>
    </w:lvl>
    <w:lvl w:ilvl="7">
      <w:start w:val="1"/>
      <w:numFmt w:val="bullet"/>
      <w:lvlText w:val="o"/>
      <w:lvlJc w:val="left"/>
      <w:pPr>
        <w:ind w:left="6300" w:hanging="360"/>
      </w:pPr>
      <w:rPr>
        <w:rFonts w:ascii="Courier New" w:eastAsia="Courier New" w:hAnsi="Courier New" w:cs="Courier New"/>
      </w:rPr>
    </w:lvl>
    <w:lvl w:ilvl="8">
      <w:start w:val="1"/>
      <w:numFmt w:val="bullet"/>
      <w:lvlText w:val="▪"/>
      <w:lvlJc w:val="left"/>
      <w:pPr>
        <w:ind w:left="7020" w:hanging="360"/>
      </w:pPr>
      <w:rPr>
        <w:rFonts w:ascii="Noto Sans Symbols" w:eastAsia="Noto Sans Symbols" w:hAnsi="Noto Sans Symbols" w:cs="Noto Sans Symbols"/>
      </w:rPr>
    </w:lvl>
  </w:abstractNum>
  <w:abstractNum w:abstractNumId="624" w15:restartNumberingAfterBreak="0">
    <w:nsid w:val="7FEA1564"/>
    <w:multiLevelType w:val="hybridMultilevel"/>
    <w:tmpl w:val="2960B0B6"/>
    <w:lvl w:ilvl="0" w:tplc="AAA4DFAE">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5" w15:restartNumberingAfterBreak="0">
    <w:nsid w:val="7FED0C60"/>
    <w:multiLevelType w:val="hybridMultilevel"/>
    <w:tmpl w:val="93C20D32"/>
    <w:styleLink w:val="Stilimportat5113"/>
    <w:lvl w:ilvl="0" w:tplc="0CF08D3C">
      <w:start w:val="1"/>
      <w:numFmt w:val="bullet"/>
      <w:lvlText w:val="-"/>
      <w:lvlJc w:val="left"/>
      <w:pPr>
        <w:ind w:left="720" w:hanging="360"/>
      </w:pPr>
      <w:rPr>
        <w:rFonts w:ascii="Courier New" w:hAnsi="Courier New"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26" w15:restartNumberingAfterBreak="0">
    <w:nsid w:val="7FEF4530"/>
    <w:multiLevelType w:val="multilevel"/>
    <w:tmpl w:val="2F264874"/>
    <w:lvl w:ilvl="0">
      <w:start w:val="1"/>
      <w:numFmt w:val="bullet"/>
      <w:lvlText w:val="-"/>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80"/>
  </w:num>
  <w:num w:numId="2">
    <w:abstractNumId w:val="562"/>
  </w:num>
  <w:num w:numId="3">
    <w:abstractNumId w:val="345"/>
  </w:num>
  <w:num w:numId="4">
    <w:abstractNumId w:val="528"/>
  </w:num>
  <w:num w:numId="5">
    <w:abstractNumId w:val="504"/>
  </w:num>
  <w:num w:numId="6">
    <w:abstractNumId w:val="138"/>
  </w:num>
  <w:num w:numId="7">
    <w:abstractNumId w:val="412"/>
  </w:num>
  <w:num w:numId="8">
    <w:abstractNumId w:val="71"/>
  </w:num>
  <w:num w:numId="9">
    <w:abstractNumId w:val="361"/>
  </w:num>
  <w:num w:numId="10">
    <w:abstractNumId w:val="60"/>
  </w:num>
  <w:num w:numId="11">
    <w:abstractNumId w:val="607"/>
  </w:num>
  <w:num w:numId="12">
    <w:abstractNumId w:val="249"/>
  </w:num>
  <w:num w:numId="13">
    <w:abstractNumId w:val="298"/>
  </w:num>
  <w:num w:numId="14">
    <w:abstractNumId w:val="554"/>
  </w:num>
  <w:num w:numId="15">
    <w:abstractNumId w:val="286"/>
  </w:num>
  <w:num w:numId="16">
    <w:abstractNumId w:val="525"/>
  </w:num>
  <w:num w:numId="17">
    <w:abstractNumId w:val="597"/>
  </w:num>
  <w:num w:numId="18">
    <w:abstractNumId w:val="230"/>
  </w:num>
  <w:num w:numId="19">
    <w:abstractNumId w:val="606"/>
  </w:num>
  <w:num w:numId="20">
    <w:abstractNumId w:val="440"/>
  </w:num>
  <w:num w:numId="21">
    <w:abstractNumId w:val="121"/>
  </w:num>
  <w:num w:numId="22">
    <w:abstractNumId w:val="173"/>
  </w:num>
  <w:num w:numId="23">
    <w:abstractNumId w:val="113"/>
  </w:num>
  <w:num w:numId="24">
    <w:abstractNumId w:val="243"/>
  </w:num>
  <w:num w:numId="25">
    <w:abstractNumId w:val="388"/>
  </w:num>
  <w:num w:numId="26">
    <w:abstractNumId w:val="540"/>
  </w:num>
  <w:num w:numId="27">
    <w:abstractNumId w:val="573"/>
  </w:num>
  <w:num w:numId="28">
    <w:abstractNumId w:val="57"/>
  </w:num>
  <w:num w:numId="29">
    <w:abstractNumId w:val="254"/>
  </w:num>
  <w:num w:numId="30">
    <w:abstractNumId w:val="366"/>
  </w:num>
  <w:num w:numId="31">
    <w:abstractNumId w:val="259"/>
  </w:num>
  <w:num w:numId="32">
    <w:abstractNumId w:val="555"/>
  </w:num>
  <w:num w:numId="33">
    <w:abstractNumId w:val="165"/>
  </w:num>
  <w:num w:numId="34">
    <w:abstractNumId w:val="170"/>
  </w:num>
  <w:num w:numId="35">
    <w:abstractNumId w:val="561"/>
  </w:num>
  <w:num w:numId="36">
    <w:abstractNumId w:val="533"/>
  </w:num>
  <w:num w:numId="37">
    <w:abstractNumId w:val="425"/>
  </w:num>
  <w:num w:numId="38">
    <w:abstractNumId w:val="420"/>
  </w:num>
  <w:num w:numId="39">
    <w:abstractNumId w:val="563"/>
  </w:num>
  <w:num w:numId="40">
    <w:abstractNumId w:val="318"/>
  </w:num>
  <w:num w:numId="41">
    <w:abstractNumId w:val="370"/>
  </w:num>
  <w:num w:numId="42">
    <w:abstractNumId w:val="17"/>
  </w:num>
  <w:num w:numId="43">
    <w:abstractNumId w:val="513"/>
  </w:num>
  <w:num w:numId="44">
    <w:abstractNumId w:val="246"/>
  </w:num>
  <w:num w:numId="45">
    <w:abstractNumId w:val="427"/>
  </w:num>
  <w:num w:numId="46">
    <w:abstractNumId w:val="332"/>
  </w:num>
  <w:num w:numId="47">
    <w:abstractNumId w:val="22"/>
  </w:num>
  <w:num w:numId="48">
    <w:abstractNumId w:val="283"/>
  </w:num>
  <w:num w:numId="49">
    <w:abstractNumId w:val="301"/>
  </w:num>
  <w:num w:numId="50">
    <w:abstractNumId w:val="126"/>
  </w:num>
  <w:num w:numId="51">
    <w:abstractNumId w:val="238"/>
  </w:num>
  <w:num w:numId="52">
    <w:abstractNumId w:val="47"/>
  </w:num>
  <w:num w:numId="53">
    <w:abstractNumId w:val="580"/>
  </w:num>
  <w:num w:numId="54">
    <w:abstractNumId w:val="1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465"/>
  </w:num>
  <w:num w:numId="56">
    <w:abstractNumId w:val="232"/>
  </w:num>
  <w:num w:numId="57">
    <w:abstractNumId w:val="566"/>
  </w:num>
  <w:num w:numId="58">
    <w:abstractNumId w:val="74"/>
  </w:num>
  <w:num w:numId="59">
    <w:abstractNumId w:val="123"/>
  </w:num>
  <w:num w:numId="60">
    <w:abstractNumId w:val="84"/>
  </w:num>
  <w:num w:numId="61">
    <w:abstractNumId w:val="38"/>
  </w:num>
  <w:num w:numId="62">
    <w:abstractNumId w:val="464"/>
  </w:num>
  <w:num w:numId="63">
    <w:abstractNumId w:val="111"/>
  </w:num>
  <w:num w:numId="64">
    <w:abstractNumId w:val="547"/>
  </w:num>
  <w:num w:numId="65">
    <w:abstractNumId w:val="546"/>
  </w:num>
  <w:num w:numId="66">
    <w:abstractNumId w:val="451"/>
  </w:num>
  <w:num w:numId="67">
    <w:abstractNumId w:val="53"/>
  </w:num>
  <w:num w:numId="68">
    <w:abstractNumId w:val="494"/>
  </w:num>
  <w:num w:numId="69">
    <w:abstractNumId w:val="271"/>
  </w:num>
  <w:num w:numId="70">
    <w:abstractNumId w:val="458"/>
  </w:num>
  <w:num w:numId="71">
    <w:abstractNumId w:val="623"/>
  </w:num>
  <w:num w:numId="72">
    <w:abstractNumId w:val="136"/>
  </w:num>
  <w:num w:numId="73">
    <w:abstractNumId w:val="302"/>
  </w:num>
  <w:num w:numId="74">
    <w:abstractNumId w:val="372"/>
  </w:num>
  <w:num w:numId="75">
    <w:abstractNumId w:val="13"/>
  </w:num>
  <w:num w:numId="76">
    <w:abstractNumId w:val="36"/>
  </w:num>
  <w:num w:numId="77">
    <w:abstractNumId w:val="20"/>
  </w:num>
  <w:num w:numId="78">
    <w:abstractNumId w:val="144"/>
  </w:num>
  <w:num w:numId="79">
    <w:abstractNumId w:val="389"/>
  </w:num>
  <w:num w:numId="80">
    <w:abstractNumId w:val="381"/>
  </w:num>
  <w:num w:numId="81">
    <w:abstractNumId w:val="350"/>
    <w:lvlOverride w:ilvl="0">
      <w:lvl w:ilvl="0" w:tplc="9F5872EE">
        <w:start w:val="1"/>
        <w:numFmt w:val="lowerLetter"/>
        <w:lvlText w:val="%1."/>
        <w:lvlJc w:val="left"/>
        <w:pPr>
          <w:ind w:left="720" w:hanging="360"/>
        </w:pPr>
        <w:rPr>
          <w:b/>
        </w:rPr>
      </w:lvl>
    </w:lvlOverride>
  </w:num>
  <w:num w:numId="82">
    <w:abstractNumId w:val="106"/>
  </w:num>
  <w:num w:numId="83">
    <w:abstractNumId w:val="365"/>
  </w:num>
  <w:num w:numId="84">
    <w:abstractNumId w:val="349"/>
  </w:num>
  <w:num w:numId="85">
    <w:abstractNumId w:val="599"/>
  </w:num>
  <w:num w:numId="86">
    <w:abstractNumId w:val="424"/>
  </w:num>
  <w:num w:numId="87">
    <w:abstractNumId w:val="346"/>
  </w:num>
  <w:num w:numId="88">
    <w:abstractNumId w:val="161"/>
  </w:num>
  <w:num w:numId="89">
    <w:abstractNumId w:val="335"/>
  </w:num>
  <w:num w:numId="90">
    <w:abstractNumId w:val="526"/>
  </w:num>
  <w:num w:numId="91">
    <w:abstractNumId w:val="403"/>
  </w:num>
  <w:num w:numId="92">
    <w:abstractNumId w:val="258"/>
  </w:num>
  <w:num w:numId="93">
    <w:abstractNumId w:val="625"/>
  </w:num>
  <w:num w:numId="94">
    <w:abstractNumId w:val="477"/>
  </w:num>
  <w:num w:numId="95">
    <w:abstractNumId w:val="495"/>
  </w:num>
  <w:num w:numId="96">
    <w:abstractNumId w:val="469"/>
  </w:num>
  <w:num w:numId="97">
    <w:abstractNumId w:val="178"/>
  </w:num>
  <w:num w:numId="98">
    <w:abstractNumId w:val="568"/>
  </w:num>
  <w:num w:numId="99">
    <w:abstractNumId w:val="508"/>
  </w:num>
  <w:num w:numId="100">
    <w:abstractNumId w:val="556"/>
  </w:num>
  <w:num w:numId="101">
    <w:abstractNumId w:val="88"/>
  </w:num>
  <w:num w:numId="102">
    <w:abstractNumId w:val="158"/>
  </w:num>
  <w:num w:numId="103">
    <w:abstractNumId w:val="579"/>
  </w:num>
  <w:num w:numId="104">
    <w:abstractNumId w:val="174"/>
  </w:num>
  <w:num w:numId="105">
    <w:abstractNumId w:val="24"/>
  </w:num>
  <w:num w:numId="106">
    <w:abstractNumId w:val="89"/>
  </w:num>
  <w:num w:numId="107">
    <w:abstractNumId w:val="67"/>
  </w:num>
  <w:num w:numId="108">
    <w:abstractNumId w:val="287"/>
  </w:num>
  <w:num w:numId="109">
    <w:abstractNumId w:val="476"/>
  </w:num>
  <w:num w:numId="110">
    <w:abstractNumId w:val="205"/>
  </w:num>
  <w:num w:numId="111">
    <w:abstractNumId w:val="506"/>
  </w:num>
  <w:num w:numId="112">
    <w:abstractNumId w:val="430"/>
  </w:num>
  <w:num w:numId="113">
    <w:abstractNumId w:val="531"/>
  </w:num>
  <w:num w:numId="114">
    <w:abstractNumId w:val="134"/>
  </w:num>
  <w:num w:numId="115">
    <w:abstractNumId w:val="322"/>
  </w:num>
  <w:num w:numId="116">
    <w:abstractNumId w:val="149"/>
  </w:num>
  <w:num w:numId="117">
    <w:abstractNumId w:val="200"/>
  </w:num>
  <w:num w:numId="118">
    <w:abstractNumId w:val="306"/>
  </w:num>
  <w:num w:numId="119">
    <w:abstractNumId w:val="378"/>
  </w:num>
  <w:num w:numId="120">
    <w:abstractNumId w:val="371"/>
  </w:num>
  <w:num w:numId="121">
    <w:abstractNumId w:val="416"/>
  </w:num>
  <w:num w:numId="122">
    <w:abstractNumId w:val="461"/>
  </w:num>
  <w:num w:numId="123">
    <w:abstractNumId w:val="49"/>
  </w:num>
  <w:num w:numId="124">
    <w:abstractNumId w:val="45"/>
  </w:num>
  <w:num w:numId="125">
    <w:abstractNumId w:val="77"/>
  </w:num>
  <w:num w:numId="126">
    <w:abstractNumId w:val="359"/>
  </w:num>
  <w:num w:numId="127">
    <w:abstractNumId w:val="529"/>
  </w:num>
  <w:num w:numId="128">
    <w:abstractNumId w:val="214"/>
  </w:num>
  <w:num w:numId="129">
    <w:abstractNumId w:val="423"/>
  </w:num>
  <w:num w:numId="130">
    <w:abstractNumId w:val="511"/>
  </w:num>
  <w:num w:numId="131">
    <w:abstractNumId w:val="198"/>
  </w:num>
  <w:num w:numId="132">
    <w:abstractNumId w:val="422"/>
  </w:num>
  <w:num w:numId="133">
    <w:abstractNumId w:val="404"/>
  </w:num>
  <w:num w:numId="134">
    <w:abstractNumId w:val="570"/>
  </w:num>
  <w:num w:numId="135">
    <w:abstractNumId w:val="218"/>
  </w:num>
  <w:num w:numId="136">
    <w:abstractNumId w:val="31"/>
  </w:num>
  <w:num w:numId="137">
    <w:abstractNumId w:val="281"/>
  </w:num>
  <w:num w:numId="138">
    <w:abstractNumId w:val="35"/>
  </w:num>
  <w:num w:numId="139">
    <w:abstractNumId w:val="272"/>
  </w:num>
  <w:num w:numId="140">
    <w:abstractNumId w:val="438"/>
  </w:num>
  <w:num w:numId="141">
    <w:abstractNumId w:val="581"/>
  </w:num>
  <w:num w:numId="142">
    <w:abstractNumId w:val="157"/>
  </w:num>
  <w:num w:numId="143">
    <w:abstractNumId w:val="139"/>
  </w:num>
  <w:num w:numId="144">
    <w:abstractNumId w:val="619"/>
  </w:num>
  <w:num w:numId="145">
    <w:abstractNumId w:val="141"/>
  </w:num>
  <w:num w:numId="146">
    <w:abstractNumId w:val="620"/>
  </w:num>
  <w:num w:numId="147">
    <w:abstractNumId w:val="282"/>
  </w:num>
  <w:num w:numId="148">
    <w:abstractNumId w:val="352"/>
  </w:num>
  <w:num w:numId="149">
    <w:abstractNumId w:val="569"/>
  </w:num>
  <w:num w:numId="150">
    <w:abstractNumId w:val="311"/>
  </w:num>
  <w:num w:numId="151">
    <w:abstractNumId w:val="497"/>
  </w:num>
  <w:num w:numId="152">
    <w:abstractNumId w:val="315"/>
  </w:num>
  <w:num w:numId="153">
    <w:abstractNumId w:val="415"/>
  </w:num>
  <w:num w:numId="154">
    <w:abstractNumId w:val="578"/>
  </w:num>
  <w:num w:numId="155">
    <w:abstractNumId w:val="481"/>
  </w:num>
  <w:num w:numId="156">
    <w:abstractNumId w:val="436"/>
  </w:num>
  <w:num w:numId="157">
    <w:abstractNumId w:val="83"/>
  </w:num>
  <w:num w:numId="158">
    <w:abstractNumId w:val="99"/>
  </w:num>
  <w:num w:numId="159">
    <w:abstractNumId w:val="483"/>
  </w:num>
  <w:num w:numId="160">
    <w:abstractNumId w:val="344"/>
  </w:num>
  <w:num w:numId="161">
    <w:abstractNumId w:val="486"/>
  </w:num>
  <w:num w:numId="162">
    <w:abstractNumId w:val="98"/>
  </w:num>
  <w:num w:numId="163">
    <w:abstractNumId w:val="19"/>
  </w:num>
  <w:num w:numId="164">
    <w:abstractNumId w:val="600"/>
  </w:num>
  <w:num w:numId="165">
    <w:abstractNumId w:val="78"/>
  </w:num>
  <w:num w:numId="166">
    <w:abstractNumId w:val="203"/>
  </w:num>
  <w:num w:numId="167">
    <w:abstractNumId w:val="102"/>
  </w:num>
  <w:num w:numId="168">
    <w:abstractNumId w:val="220"/>
  </w:num>
  <w:num w:numId="169">
    <w:abstractNumId w:val="433"/>
  </w:num>
  <w:num w:numId="170">
    <w:abstractNumId w:val="577"/>
  </w:num>
  <w:num w:numId="171">
    <w:abstractNumId w:val="23"/>
  </w:num>
  <w:num w:numId="172">
    <w:abstractNumId w:val="185"/>
  </w:num>
  <w:num w:numId="173">
    <w:abstractNumId w:val="390"/>
  </w:num>
  <w:num w:numId="174">
    <w:abstractNumId w:val="419"/>
  </w:num>
  <w:num w:numId="175">
    <w:abstractNumId w:val="588"/>
  </w:num>
  <w:num w:numId="176">
    <w:abstractNumId w:val="43"/>
  </w:num>
  <w:num w:numId="177">
    <w:abstractNumId w:val="503"/>
  </w:num>
  <w:num w:numId="178">
    <w:abstractNumId w:val="488"/>
  </w:num>
  <w:num w:numId="179">
    <w:abstractNumId w:val="105"/>
  </w:num>
  <w:num w:numId="180">
    <w:abstractNumId w:val="73"/>
  </w:num>
  <w:num w:numId="181">
    <w:abstractNumId w:val="473"/>
  </w:num>
  <w:num w:numId="182">
    <w:abstractNumId w:val="125"/>
  </w:num>
  <w:num w:numId="183">
    <w:abstractNumId w:val="14"/>
  </w:num>
  <w:num w:numId="184">
    <w:abstractNumId w:val="321"/>
  </w:num>
  <w:num w:numId="185">
    <w:abstractNumId w:val="206"/>
  </w:num>
  <w:num w:numId="186">
    <w:abstractNumId w:val="93"/>
  </w:num>
  <w:num w:numId="187">
    <w:abstractNumId w:val="285"/>
  </w:num>
  <w:num w:numId="188">
    <w:abstractNumId w:val="248"/>
  </w:num>
  <w:num w:numId="189">
    <w:abstractNumId w:val="331"/>
  </w:num>
  <w:num w:numId="190">
    <w:abstractNumId w:val="100"/>
  </w:num>
  <w:num w:numId="191">
    <w:abstractNumId w:val="264"/>
  </w:num>
  <w:num w:numId="192">
    <w:abstractNumId w:val="534"/>
  </w:num>
  <w:num w:numId="193">
    <w:abstractNumId w:val="194"/>
  </w:num>
  <w:num w:numId="194">
    <w:abstractNumId w:val="505"/>
  </w:num>
  <w:num w:numId="195">
    <w:abstractNumId w:val="434"/>
  </w:num>
  <w:num w:numId="196">
    <w:abstractNumId w:val="484"/>
  </w:num>
  <w:num w:numId="197">
    <w:abstractNumId w:val="130"/>
  </w:num>
  <w:num w:numId="198">
    <w:abstractNumId w:val="231"/>
  </w:num>
  <w:num w:numId="199">
    <w:abstractNumId w:val="472"/>
  </w:num>
  <w:num w:numId="200">
    <w:abstractNumId w:val="217"/>
  </w:num>
  <w:num w:numId="201">
    <w:abstractNumId w:val="127"/>
  </w:num>
  <w:num w:numId="202">
    <w:abstractNumId w:val="32"/>
  </w:num>
  <w:num w:numId="203">
    <w:abstractNumId w:val="544"/>
  </w:num>
  <w:num w:numId="204">
    <w:abstractNumId w:val="160"/>
  </w:num>
  <w:num w:numId="205">
    <w:abstractNumId w:val="336"/>
  </w:num>
  <w:num w:numId="206">
    <w:abstractNumId w:val="585"/>
  </w:num>
  <w:num w:numId="207">
    <w:abstractNumId w:val="490"/>
  </w:num>
  <w:num w:numId="208">
    <w:abstractNumId w:val="116"/>
  </w:num>
  <w:num w:numId="209">
    <w:abstractNumId w:val="413"/>
  </w:num>
  <w:num w:numId="210">
    <w:abstractNumId w:val="309"/>
  </w:num>
  <w:num w:numId="211">
    <w:abstractNumId w:val="300"/>
  </w:num>
  <w:num w:numId="212">
    <w:abstractNumId w:val="226"/>
  </w:num>
  <w:num w:numId="213">
    <w:abstractNumId w:val="244"/>
  </w:num>
  <w:num w:numId="214">
    <w:abstractNumId w:val="489"/>
  </w:num>
  <w:num w:numId="215">
    <w:abstractNumId w:val="110"/>
  </w:num>
  <w:num w:numId="216">
    <w:abstractNumId w:val="79"/>
  </w:num>
  <w:num w:numId="217">
    <w:abstractNumId w:val="76"/>
  </w:num>
  <w:num w:numId="218">
    <w:abstractNumId w:val="582"/>
  </w:num>
  <w:num w:numId="219">
    <w:abstractNumId w:val="186"/>
  </w:num>
  <w:num w:numId="220">
    <w:abstractNumId w:val="247"/>
  </w:num>
  <w:num w:numId="221">
    <w:abstractNumId w:val="324"/>
  </w:num>
  <w:num w:numId="222">
    <w:abstractNumId w:val="519"/>
  </w:num>
  <w:num w:numId="223">
    <w:abstractNumId w:val="535"/>
  </w:num>
  <w:num w:numId="224">
    <w:abstractNumId w:val="145"/>
  </w:num>
  <w:num w:numId="225">
    <w:abstractNumId w:val="471"/>
  </w:num>
  <w:num w:numId="226">
    <w:abstractNumId w:val="327"/>
  </w:num>
  <w:num w:numId="227">
    <w:abstractNumId w:val="222"/>
  </w:num>
  <w:num w:numId="228">
    <w:abstractNumId w:val="290"/>
  </w:num>
  <w:num w:numId="229">
    <w:abstractNumId w:val="156"/>
  </w:num>
  <w:num w:numId="230">
    <w:abstractNumId w:val="289"/>
  </w:num>
  <w:num w:numId="231">
    <w:abstractNumId w:val="268"/>
  </w:num>
  <w:num w:numId="232">
    <w:abstractNumId w:val="414"/>
  </w:num>
  <w:num w:numId="233">
    <w:abstractNumId w:val="567"/>
  </w:num>
  <w:num w:numId="234">
    <w:abstractNumId w:val="405"/>
  </w:num>
  <w:num w:numId="235">
    <w:abstractNumId w:val="265"/>
  </w:num>
  <w:num w:numId="236">
    <w:abstractNumId w:val="320"/>
  </w:num>
  <w:num w:numId="237">
    <w:abstractNumId w:val="51"/>
  </w:num>
  <w:num w:numId="238">
    <w:abstractNumId w:val="225"/>
  </w:num>
  <w:num w:numId="239">
    <w:abstractNumId w:val="44"/>
  </w:num>
  <w:num w:numId="240">
    <w:abstractNumId w:val="614"/>
  </w:num>
  <w:num w:numId="241">
    <w:abstractNumId w:val="394"/>
  </w:num>
  <w:num w:numId="242">
    <w:abstractNumId w:val="310"/>
  </w:num>
  <w:num w:numId="243">
    <w:abstractNumId w:val="364"/>
  </w:num>
  <w:num w:numId="244">
    <w:abstractNumId w:val="431"/>
  </w:num>
  <w:num w:numId="245">
    <w:abstractNumId w:val="291"/>
  </w:num>
  <w:num w:numId="246">
    <w:abstractNumId w:val="16"/>
  </w:num>
  <w:num w:numId="247">
    <w:abstractNumId w:val="449"/>
  </w:num>
  <w:num w:numId="248">
    <w:abstractNumId w:val="202"/>
  </w:num>
  <w:num w:numId="249">
    <w:abstractNumId w:val="397"/>
  </w:num>
  <w:num w:numId="250">
    <w:abstractNumId w:val="261"/>
  </w:num>
  <w:num w:numId="251">
    <w:abstractNumId w:val="42"/>
  </w:num>
  <w:num w:numId="252">
    <w:abstractNumId w:val="589"/>
  </w:num>
  <w:num w:numId="253">
    <w:abstractNumId w:val="343"/>
  </w:num>
  <w:num w:numId="254">
    <w:abstractNumId w:val="296"/>
  </w:num>
  <w:num w:numId="255">
    <w:abstractNumId w:val="548"/>
  </w:num>
  <w:num w:numId="256">
    <w:abstractNumId w:val="406"/>
  </w:num>
  <w:num w:numId="257">
    <w:abstractNumId w:val="109"/>
  </w:num>
  <w:num w:numId="258">
    <w:abstractNumId w:val="15"/>
  </w:num>
  <w:num w:numId="259">
    <w:abstractNumId w:val="611"/>
  </w:num>
  <w:num w:numId="260">
    <w:abstractNumId w:val="572"/>
  </w:num>
  <w:num w:numId="261">
    <w:abstractNumId w:val="152"/>
  </w:num>
  <w:num w:numId="262">
    <w:abstractNumId w:val="62"/>
  </w:num>
  <w:num w:numId="263">
    <w:abstractNumId w:val="333"/>
  </w:num>
  <w:num w:numId="264">
    <w:abstractNumId w:val="459"/>
  </w:num>
  <w:num w:numId="265">
    <w:abstractNumId w:val="380"/>
  </w:num>
  <w:num w:numId="266">
    <w:abstractNumId w:val="12"/>
  </w:num>
  <w:num w:numId="267">
    <w:abstractNumId w:val="615"/>
  </w:num>
  <w:num w:numId="268">
    <w:abstractNumId w:val="517"/>
  </w:num>
  <w:num w:numId="269">
    <w:abstractNumId w:val="90"/>
  </w:num>
  <w:num w:numId="270">
    <w:abstractNumId w:val="475"/>
  </w:num>
  <w:num w:numId="271">
    <w:abstractNumId w:val="429"/>
  </w:num>
  <w:num w:numId="272">
    <w:abstractNumId w:val="560"/>
  </w:num>
  <w:num w:numId="273">
    <w:abstractNumId w:val="147"/>
  </w:num>
  <w:num w:numId="274">
    <w:abstractNumId w:val="520"/>
  </w:num>
  <w:num w:numId="275">
    <w:abstractNumId w:val="339"/>
  </w:num>
  <w:num w:numId="276">
    <w:abstractNumId w:val="608"/>
  </w:num>
  <w:num w:numId="277">
    <w:abstractNumId w:val="491"/>
  </w:num>
  <w:num w:numId="278">
    <w:abstractNumId w:val="463"/>
  </w:num>
  <w:num w:numId="279">
    <w:abstractNumId w:val="191"/>
  </w:num>
  <w:num w:numId="280">
    <w:abstractNumId w:val="179"/>
  </w:num>
  <w:num w:numId="281">
    <w:abstractNumId w:val="493"/>
  </w:num>
  <w:num w:numId="282">
    <w:abstractNumId w:val="292"/>
  </w:num>
  <w:num w:numId="283">
    <w:abstractNumId w:val="612"/>
  </w:num>
  <w:num w:numId="284">
    <w:abstractNumId w:val="64"/>
  </w:num>
  <w:num w:numId="285">
    <w:abstractNumId w:val="108"/>
  </w:num>
  <w:num w:numId="286">
    <w:abstractNumId w:val="317"/>
  </w:num>
  <w:num w:numId="287">
    <w:abstractNumId w:val="518"/>
  </w:num>
  <w:num w:numId="288">
    <w:abstractNumId w:val="603"/>
  </w:num>
  <w:num w:numId="289">
    <w:abstractNumId w:val="192"/>
  </w:num>
  <w:num w:numId="290">
    <w:abstractNumId w:val="314"/>
  </w:num>
  <w:num w:numId="291">
    <w:abstractNumId w:val="143"/>
  </w:num>
  <w:num w:numId="292">
    <w:abstractNumId w:val="224"/>
  </w:num>
  <w:num w:numId="293">
    <w:abstractNumId w:val="496"/>
  </w:num>
  <w:num w:numId="294">
    <w:abstractNumId w:val="187"/>
  </w:num>
  <w:num w:numId="295">
    <w:abstractNumId w:val="212"/>
  </w:num>
  <w:num w:numId="296">
    <w:abstractNumId w:val="91"/>
  </w:num>
  <w:num w:numId="297">
    <w:abstractNumId w:val="276"/>
  </w:num>
  <w:num w:numId="298">
    <w:abstractNumId w:val="539"/>
  </w:num>
  <w:num w:numId="299">
    <w:abstractNumId w:val="594"/>
  </w:num>
  <w:num w:numId="300">
    <w:abstractNumId w:val="527"/>
  </w:num>
  <w:num w:numId="301">
    <w:abstractNumId w:val="417"/>
  </w:num>
  <w:num w:numId="302">
    <w:abstractNumId w:val="510"/>
  </w:num>
  <w:num w:numId="303">
    <w:abstractNumId w:val="512"/>
  </w:num>
  <w:num w:numId="304">
    <w:abstractNumId w:val="454"/>
  </w:num>
  <w:num w:numId="305">
    <w:abstractNumId w:val="240"/>
  </w:num>
  <w:num w:numId="306">
    <w:abstractNumId w:val="164"/>
  </w:num>
  <w:num w:numId="307">
    <w:abstractNumId w:val="279"/>
  </w:num>
  <w:num w:numId="308">
    <w:abstractNumId w:val="601"/>
  </w:num>
  <w:num w:numId="309">
    <w:abstractNumId w:val="418"/>
  </w:num>
  <w:num w:numId="310">
    <w:abstractNumId w:val="453"/>
  </w:num>
  <w:num w:numId="311">
    <w:abstractNumId w:val="284"/>
  </w:num>
  <w:num w:numId="312">
    <w:abstractNumId w:val="177"/>
  </w:num>
  <w:num w:numId="313">
    <w:abstractNumId w:val="480"/>
  </w:num>
  <w:num w:numId="314">
    <w:abstractNumId w:val="190"/>
  </w:num>
  <w:num w:numId="315">
    <w:abstractNumId w:val="312"/>
  </w:num>
  <w:num w:numId="316">
    <w:abstractNumId w:val="392"/>
  </w:num>
  <w:num w:numId="317">
    <w:abstractNumId w:val="499"/>
  </w:num>
  <w:num w:numId="318">
    <w:abstractNumId w:val="621"/>
  </w:num>
  <w:num w:numId="319">
    <w:abstractNumId w:val="571"/>
  </w:num>
  <w:num w:numId="320">
    <w:abstractNumId w:val="622"/>
  </w:num>
  <w:num w:numId="321">
    <w:abstractNumId w:val="107"/>
  </w:num>
  <w:num w:numId="322">
    <w:abstractNumId w:val="227"/>
  </w:num>
  <w:num w:numId="323">
    <w:abstractNumId w:val="250"/>
  </w:num>
  <w:num w:numId="324">
    <w:abstractNumId w:val="234"/>
  </w:num>
  <w:num w:numId="325">
    <w:abstractNumId w:val="18"/>
  </w:num>
  <w:num w:numId="326">
    <w:abstractNumId w:val="596"/>
  </w:num>
  <w:num w:numId="327">
    <w:abstractNumId w:val="28"/>
  </w:num>
  <w:num w:numId="328">
    <w:abstractNumId w:val="151"/>
  </w:num>
  <w:num w:numId="329">
    <w:abstractNumId w:val="559"/>
  </w:num>
  <w:num w:numId="330">
    <w:abstractNumId w:val="428"/>
  </w:num>
  <w:num w:numId="331">
    <w:abstractNumId w:val="391"/>
  </w:num>
  <w:num w:numId="332">
    <w:abstractNumId w:val="357"/>
  </w:num>
  <w:num w:numId="333">
    <w:abstractNumId w:val="37"/>
  </w:num>
  <w:num w:numId="334">
    <w:abstractNumId w:val="455"/>
  </w:num>
  <w:num w:numId="335">
    <w:abstractNumId w:val="374"/>
  </w:num>
  <w:num w:numId="336">
    <w:abstractNumId w:val="509"/>
  </w:num>
  <w:num w:numId="337">
    <w:abstractNumId w:val="319"/>
  </w:num>
  <w:num w:numId="338">
    <w:abstractNumId w:val="137"/>
  </w:num>
  <w:num w:numId="339">
    <w:abstractNumId w:val="82"/>
  </w:num>
  <w:num w:numId="340">
    <w:abstractNumId w:val="171"/>
  </w:num>
  <w:num w:numId="341">
    <w:abstractNumId w:val="445"/>
  </w:num>
  <w:num w:numId="342">
    <w:abstractNumId w:val="482"/>
  </w:num>
  <w:num w:numId="343">
    <w:abstractNumId w:val="92"/>
  </w:num>
  <w:num w:numId="344">
    <w:abstractNumId w:val="432"/>
  </w:num>
  <w:num w:numId="345">
    <w:abstractNumId w:val="468"/>
  </w:num>
  <w:num w:numId="346">
    <w:abstractNumId w:val="485"/>
  </w:num>
  <w:num w:numId="347">
    <w:abstractNumId w:val="153"/>
  </w:num>
  <w:num w:numId="348">
    <w:abstractNumId w:val="307"/>
  </w:num>
  <w:num w:numId="349">
    <w:abstractNumId w:val="456"/>
  </w:num>
  <w:num w:numId="350">
    <w:abstractNumId w:val="501"/>
  </w:num>
  <w:num w:numId="351">
    <w:abstractNumId w:val="11"/>
  </w:num>
  <w:num w:numId="352">
    <w:abstractNumId w:val="598"/>
  </w:num>
  <w:num w:numId="353">
    <w:abstractNumId w:val="199"/>
  </w:num>
  <w:num w:numId="354">
    <w:abstractNumId w:val="128"/>
  </w:num>
  <w:num w:numId="355">
    <w:abstractNumId w:val="334"/>
  </w:num>
  <w:num w:numId="356">
    <w:abstractNumId w:val="256"/>
  </w:num>
  <w:num w:numId="357">
    <w:abstractNumId w:val="219"/>
  </w:num>
  <w:num w:numId="358">
    <w:abstractNumId w:val="132"/>
  </w:num>
  <w:num w:numId="359">
    <w:abstractNumId w:val="55"/>
  </w:num>
  <w:num w:numId="360">
    <w:abstractNumId w:val="375"/>
  </w:num>
  <w:num w:numId="361">
    <w:abstractNumId w:val="275"/>
  </w:num>
  <w:num w:numId="362">
    <w:abstractNumId w:val="399"/>
  </w:num>
  <w:num w:numId="363">
    <w:abstractNumId w:val="313"/>
  </w:num>
  <w:num w:numId="364">
    <w:abstractNumId w:val="441"/>
  </w:num>
  <w:num w:numId="365">
    <w:abstractNumId w:val="176"/>
  </w:num>
  <w:num w:numId="366">
    <w:abstractNumId w:val="467"/>
  </w:num>
  <w:num w:numId="367">
    <w:abstractNumId w:val="447"/>
  </w:num>
  <w:num w:numId="368">
    <w:abstractNumId w:val="586"/>
  </w:num>
  <w:num w:numId="369">
    <w:abstractNumId w:val="549"/>
  </w:num>
  <w:num w:numId="370">
    <w:abstractNumId w:val="197"/>
  </w:num>
  <w:num w:numId="371">
    <w:abstractNumId w:val="193"/>
  </w:num>
  <w:num w:numId="372">
    <w:abstractNumId w:val="39"/>
  </w:num>
  <w:num w:numId="373">
    <w:abstractNumId w:val="363"/>
  </w:num>
  <w:num w:numId="374">
    <w:abstractNumId w:val="304"/>
  </w:num>
  <w:num w:numId="375">
    <w:abstractNumId w:val="530"/>
  </w:num>
  <w:num w:numId="376">
    <w:abstractNumId w:val="515"/>
  </w:num>
  <w:num w:numId="377">
    <w:abstractNumId w:val="602"/>
  </w:num>
  <w:num w:numId="378">
    <w:abstractNumId w:val="253"/>
  </w:num>
  <w:num w:numId="379">
    <w:abstractNumId w:val="255"/>
  </w:num>
  <w:num w:numId="380">
    <w:abstractNumId w:val="362"/>
  </w:num>
  <w:num w:numId="381">
    <w:abstractNumId w:val="613"/>
  </w:num>
  <w:num w:numId="382">
    <w:abstractNumId w:val="521"/>
  </w:num>
  <w:num w:numId="383">
    <w:abstractNumId w:val="551"/>
  </w:num>
  <w:num w:numId="384">
    <w:abstractNumId w:val="80"/>
  </w:num>
  <w:num w:numId="385">
    <w:abstractNumId w:val="395"/>
  </w:num>
  <w:num w:numId="386">
    <w:abstractNumId w:val="150"/>
  </w:num>
  <w:num w:numId="387">
    <w:abstractNumId w:val="383"/>
  </w:num>
  <w:num w:numId="388">
    <w:abstractNumId w:val="466"/>
  </w:num>
  <w:num w:numId="389">
    <w:abstractNumId w:val="115"/>
  </w:num>
  <w:num w:numId="390">
    <w:abstractNumId w:val="48"/>
  </w:num>
  <w:num w:numId="391">
    <w:abstractNumId w:val="180"/>
  </w:num>
  <w:num w:numId="392">
    <w:abstractNumId w:val="96"/>
  </w:num>
  <w:num w:numId="393">
    <w:abstractNumId w:val="448"/>
  </w:num>
  <w:num w:numId="394">
    <w:abstractNumId w:val="221"/>
  </w:num>
  <w:num w:numId="395">
    <w:abstractNumId w:val="75"/>
  </w:num>
  <w:num w:numId="396">
    <w:abstractNumId w:val="426"/>
  </w:num>
  <w:num w:numId="397">
    <w:abstractNumId w:val="181"/>
  </w:num>
  <w:num w:numId="398">
    <w:abstractNumId w:val="500"/>
  </w:num>
  <w:num w:numId="399">
    <w:abstractNumId w:val="270"/>
  </w:num>
  <w:num w:numId="400">
    <w:abstractNumId w:val="175"/>
  </w:num>
  <w:num w:numId="401">
    <w:abstractNumId w:val="61"/>
  </w:num>
  <w:num w:numId="402">
    <w:abstractNumId w:val="21"/>
  </w:num>
  <w:num w:numId="403">
    <w:abstractNumId w:val="204"/>
  </w:num>
  <w:num w:numId="404">
    <w:abstractNumId w:val="348"/>
  </w:num>
  <w:num w:numId="405">
    <w:abstractNumId w:val="94"/>
  </w:num>
  <w:num w:numId="406">
    <w:abstractNumId w:val="376"/>
  </w:num>
  <w:num w:numId="407">
    <w:abstractNumId w:val="616"/>
  </w:num>
  <w:num w:numId="408">
    <w:abstractNumId w:val="604"/>
  </w:num>
  <w:num w:numId="409">
    <w:abstractNumId w:val="538"/>
  </w:num>
  <w:num w:numId="410">
    <w:abstractNumId w:val="387"/>
  </w:num>
  <w:num w:numId="411">
    <w:abstractNumId w:val="133"/>
  </w:num>
  <w:num w:numId="412">
    <w:abstractNumId w:val="162"/>
  </w:num>
  <w:num w:numId="413">
    <w:abstractNumId w:val="536"/>
  </w:num>
  <w:num w:numId="414">
    <w:abstractNumId w:val="262"/>
  </w:num>
  <w:num w:numId="415">
    <w:abstractNumId w:val="216"/>
  </w:num>
  <w:num w:numId="416">
    <w:abstractNumId w:val="33"/>
  </w:num>
  <w:num w:numId="417">
    <w:abstractNumId w:val="213"/>
  </w:num>
  <w:num w:numId="418">
    <w:abstractNumId w:val="360"/>
  </w:num>
  <w:num w:numId="419">
    <w:abstractNumId w:val="537"/>
  </w:num>
  <w:num w:numId="420">
    <w:abstractNumId w:val="63"/>
  </w:num>
  <w:num w:numId="421">
    <w:abstractNumId w:val="550"/>
  </w:num>
  <w:num w:numId="422">
    <w:abstractNumId w:val="558"/>
  </w:num>
  <w:num w:numId="423">
    <w:abstractNumId w:val="624"/>
  </w:num>
  <w:num w:numId="424">
    <w:abstractNumId w:val="474"/>
  </w:num>
  <w:num w:numId="425">
    <w:abstractNumId w:val="329"/>
  </w:num>
  <w:num w:numId="426">
    <w:abstractNumId w:val="516"/>
  </w:num>
  <w:num w:numId="427">
    <w:abstractNumId w:val="184"/>
  </w:num>
  <w:num w:numId="428">
    <w:abstractNumId w:val="140"/>
  </w:num>
  <w:num w:numId="429">
    <w:abstractNumId w:val="104"/>
  </w:num>
  <w:num w:numId="430">
    <w:abstractNumId w:val="393"/>
  </w:num>
  <w:num w:numId="431">
    <w:abstractNumId w:val="142"/>
  </w:num>
  <w:num w:numId="432">
    <w:abstractNumId w:val="223"/>
  </w:num>
  <w:num w:numId="433">
    <w:abstractNumId w:val="201"/>
  </w:num>
  <w:num w:numId="434">
    <w:abstractNumId w:val="442"/>
  </w:num>
  <w:num w:numId="435">
    <w:abstractNumId w:val="541"/>
  </w:num>
  <w:num w:numId="436">
    <w:abstractNumId w:val="252"/>
  </w:num>
  <w:num w:numId="437">
    <w:abstractNumId w:val="95"/>
  </w:num>
  <w:num w:numId="438">
    <w:abstractNumId w:val="278"/>
  </w:num>
  <w:num w:numId="439">
    <w:abstractNumId w:val="507"/>
  </w:num>
  <w:num w:numId="440">
    <w:abstractNumId w:val="450"/>
  </w:num>
  <w:num w:numId="441">
    <w:abstractNumId w:val="552"/>
  </w:num>
  <w:num w:numId="442">
    <w:abstractNumId w:val="514"/>
  </w:num>
  <w:num w:numId="443">
    <w:abstractNumId w:val="131"/>
  </w:num>
  <w:num w:numId="444">
    <w:abstractNumId w:val="228"/>
  </w:num>
  <w:num w:numId="445">
    <w:abstractNumId w:val="498"/>
  </w:num>
  <w:num w:numId="446">
    <w:abstractNumId w:val="257"/>
  </w:num>
  <w:num w:numId="447">
    <w:abstractNumId w:val="323"/>
  </w:num>
  <w:num w:numId="448">
    <w:abstractNumId w:val="46"/>
  </w:num>
  <w:num w:numId="449">
    <w:abstractNumId w:val="288"/>
  </w:num>
  <w:num w:numId="450">
    <w:abstractNumId w:val="351"/>
  </w:num>
  <w:num w:numId="451">
    <w:abstractNumId w:val="470"/>
  </w:num>
  <w:num w:numId="452">
    <w:abstractNumId w:val="522"/>
  </w:num>
  <w:num w:numId="453">
    <w:abstractNumId w:val="66"/>
  </w:num>
  <w:num w:numId="454">
    <w:abstractNumId w:val="68"/>
  </w:num>
  <w:num w:numId="455">
    <w:abstractNumId w:val="229"/>
  </w:num>
  <w:num w:numId="456">
    <w:abstractNumId w:val="411"/>
  </w:num>
  <w:num w:numId="457">
    <w:abstractNumId w:val="437"/>
  </w:num>
  <w:num w:numId="458">
    <w:abstractNumId w:val="457"/>
  </w:num>
  <w:num w:numId="459">
    <w:abstractNumId w:val="273"/>
  </w:num>
  <w:num w:numId="460">
    <w:abstractNumId w:val="183"/>
  </w:num>
  <w:num w:numId="461">
    <w:abstractNumId w:val="295"/>
  </w:num>
  <w:num w:numId="462">
    <w:abstractNumId w:val="444"/>
  </w:num>
  <w:num w:numId="463">
    <w:abstractNumId w:val="9"/>
  </w:num>
  <w:num w:numId="464">
    <w:abstractNumId w:val="354"/>
  </w:num>
  <w:num w:numId="465">
    <w:abstractNumId w:val="52"/>
  </w:num>
  <w:num w:numId="466">
    <w:abstractNumId w:val="65"/>
  </w:num>
  <w:num w:numId="467">
    <w:abstractNumId w:val="168"/>
  </w:num>
  <w:num w:numId="468">
    <w:abstractNumId w:val="97"/>
  </w:num>
  <w:num w:numId="469">
    <w:abstractNumId w:val="410"/>
  </w:num>
  <w:num w:numId="470">
    <w:abstractNumId w:val="299"/>
  </w:num>
  <w:num w:numId="471">
    <w:abstractNumId w:val="215"/>
  </w:num>
  <w:num w:numId="472">
    <w:abstractNumId w:val="188"/>
  </w:num>
  <w:num w:numId="473">
    <w:abstractNumId w:val="239"/>
  </w:num>
  <w:num w:numId="474">
    <w:abstractNumId w:val="609"/>
  </w:num>
  <w:num w:numId="475">
    <w:abstractNumId w:val="120"/>
  </w:num>
  <w:num w:numId="476">
    <w:abstractNumId w:val="114"/>
  </w:num>
  <w:num w:numId="477">
    <w:abstractNumId w:val="524"/>
  </w:num>
  <w:num w:numId="478">
    <w:abstractNumId w:val="58"/>
  </w:num>
  <w:num w:numId="479">
    <w:abstractNumId w:val="274"/>
  </w:num>
  <w:num w:numId="480">
    <w:abstractNumId w:val="207"/>
  </w:num>
  <w:num w:numId="481">
    <w:abstractNumId w:val="523"/>
  </w:num>
  <w:num w:numId="482">
    <w:abstractNumId w:val="400"/>
  </w:num>
  <w:num w:numId="483">
    <w:abstractNumId w:val="462"/>
  </w:num>
  <w:num w:numId="484">
    <w:abstractNumId w:val="590"/>
  </w:num>
  <w:num w:numId="485">
    <w:abstractNumId w:val="245"/>
  </w:num>
  <w:num w:numId="486">
    <w:abstractNumId w:val="41"/>
  </w:num>
  <w:num w:numId="487">
    <w:abstractNumId w:val="369"/>
  </w:num>
  <w:num w:numId="488">
    <w:abstractNumId w:val="166"/>
  </w:num>
  <w:num w:numId="489">
    <w:abstractNumId w:val="382"/>
  </w:num>
  <w:num w:numId="490">
    <w:abstractNumId w:val="163"/>
  </w:num>
  <w:num w:numId="491">
    <w:abstractNumId w:val="167"/>
  </w:num>
  <w:num w:numId="492">
    <w:abstractNumId w:val="122"/>
  </w:num>
  <w:num w:numId="493">
    <w:abstractNumId w:val="30"/>
  </w:num>
  <w:num w:numId="494">
    <w:abstractNumId w:val="308"/>
  </w:num>
  <w:num w:numId="495">
    <w:abstractNumId w:val="593"/>
  </w:num>
  <w:num w:numId="496">
    <w:abstractNumId w:val="584"/>
  </w:num>
  <w:num w:numId="497">
    <w:abstractNumId w:val="545"/>
  </w:num>
  <w:num w:numId="498">
    <w:abstractNumId w:val="386"/>
  </w:num>
  <w:num w:numId="499">
    <w:abstractNumId w:val="565"/>
  </w:num>
  <w:num w:numId="500">
    <w:abstractNumId w:val="409"/>
  </w:num>
  <w:num w:numId="501">
    <w:abstractNumId w:val="587"/>
  </w:num>
  <w:num w:numId="502">
    <w:abstractNumId w:val="330"/>
  </w:num>
  <w:num w:numId="503">
    <w:abstractNumId w:val="532"/>
  </w:num>
  <w:num w:numId="504">
    <w:abstractNumId w:val="316"/>
  </w:num>
  <w:num w:numId="505">
    <w:abstractNumId w:val="87"/>
  </w:num>
  <w:num w:numId="506">
    <w:abstractNumId w:val="277"/>
  </w:num>
  <w:num w:numId="507">
    <w:abstractNumId w:val="435"/>
  </w:num>
  <w:num w:numId="508">
    <w:abstractNumId w:val="242"/>
  </w:num>
  <w:num w:numId="509">
    <w:abstractNumId w:val="398"/>
  </w:num>
  <w:num w:numId="510">
    <w:abstractNumId w:val="542"/>
  </w:num>
  <w:num w:numId="511">
    <w:abstractNumId w:val="154"/>
  </w:num>
  <w:num w:numId="512">
    <w:abstractNumId w:val="72"/>
  </w:num>
  <w:num w:numId="513">
    <w:abstractNumId w:val="50"/>
  </w:num>
  <w:num w:numId="514">
    <w:abstractNumId w:val="25"/>
  </w:num>
  <w:num w:numId="515">
    <w:abstractNumId w:val="605"/>
  </w:num>
  <w:num w:numId="516">
    <w:abstractNumId w:val="210"/>
  </w:num>
  <w:num w:numId="517">
    <w:abstractNumId w:val="196"/>
  </w:num>
  <w:num w:numId="518">
    <w:abstractNumId w:val="452"/>
  </w:num>
  <w:num w:numId="519">
    <w:abstractNumId w:val="251"/>
  </w:num>
  <w:num w:numId="520">
    <w:abstractNumId w:val="618"/>
  </w:num>
  <w:num w:numId="521">
    <w:abstractNumId w:val="208"/>
  </w:num>
  <w:num w:numId="522">
    <w:abstractNumId w:val="446"/>
  </w:num>
  <w:num w:numId="523">
    <w:abstractNumId w:val="119"/>
  </w:num>
  <w:num w:numId="524">
    <w:abstractNumId w:val="103"/>
  </w:num>
  <w:num w:numId="525">
    <w:abstractNumId w:val="358"/>
  </w:num>
  <w:num w:numId="526">
    <w:abstractNumId w:val="367"/>
  </w:num>
  <w:num w:numId="527">
    <w:abstractNumId w:val="27"/>
  </w:num>
  <w:num w:numId="528">
    <w:abstractNumId w:val="356"/>
  </w:num>
  <w:num w:numId="529">
    <w:abstractNumId w:val="269"/>
  </w:num>
  <w:num w:numId="530">
    <w:abstractNumId w:val="297"/>
  </w:num>
  <w:num w:numId="531">
    <w:abstractNumId w:val="617"/>
  </w:num>
  <w:num w:numId="532">
    <w:abstractNumId w:val="159"/>
  </w:num>
  <w:num w:numId="533">
    <w:abstractNumId w:val="342"/>
  </w:num>
  <w:num w:numId="534">
    <w:abstractNumId w:val="10"/>
  </w:num>
  <w:num w:numId="535">
    <w:abstractNumId w:val="439"/>
  </w:num>
  <w:num w:numId="536">
    <w:abstractNumId w:val="294"/>
  </w:num>
  <w:num w:numId="537">
    <w:abstractNumId w:val="266"/>
  </w:num>
  <w:num w:numId="538">
    <w:abstractNumId w:val="377"/>
  </w:num>
  <w:num w:numId="539">
    <w:abstractNumId w:val="135"/>
  </w:num>
  <w:num w:numId="540">
    <w:abstractNumId w:val="34"/>
  </w:num>
  <w:num w:numId="541">
    <w:abstractNumId w:val="492"/>
  </w:num>
  <w:num w:numId="542">
    <w:abstractNumId w:val="340"/>
  </w:num>
  <w:num w:numId="543">
    <w:abstractNumId w:val="169"/>
  </w:num>
  <w:num w:numId="544">
    <w:abstractNumId w:val="112"/>
  </w:num>
  <w:num w:numId="545">
    <w:abstractNumId w:val="368"/>
  </w:num>
  <w:num w:numId="546">
    <w:abstractNumId w:val="479"/>
  </w:num>
  <w:num w:numId="547">
    <w:abstractNumId w:val="564"/>
  </w:num>
  <w:num w:numId="548">
    <w:abstractNumId w:val="209"/>
  </w:num>
  <w:num w:numId="549">
    <w:abstractNumId w:val="305"/>
  </w:num>
  <w:num w:numId="550">
    <w:abstractNumId w:val="583"/>
  </w:num>
  <w:num w:numId="551">
    <w:abstractNumId w:val="241"/>
  </w:num>
  <w:num w:numId="552">
    <w:abstractNumId w:val="325"/>
  </w:num>
  <w:num w:numId="553">
    <w:abstractNumId w:val="155"/>
  </w:num>
  <w:num w:numId="554">
    <w:abstractNumId w:val="118"/>
  </w:num>
  <w:num w:numId="555">
    <w:abstractNumId w:val="341"/>
  </w:num>
  <w:num w:numId="556">
    <w:abstractNumId w:val="40"/>
  </w:num>
  <w:num w:numId="557">
    <w:abstractNumId w:val="478"/>
  </w:num>
  <w:num w:numId="558">
    <w:abstractNumId w:val="237"/>
  </w:num>
  <w:num w:numId="559">
    <w:abstractNumId w:val="502"/>
  </w:num>
  <w:num w:numId="560">
    <w:abstractNumId w:val="355"/>
  </w:num>
  <w:num w:numId="561">
    <w:abstractNumId w:val="487"/>
  </w:num>
  <w:num w:numId="562">
    <w:abstractNumId w:val="421"/>
  </w:num>
  <w:num w:numId="563">
    <w:abstractNumId w:val="69"/>
  </w:num>
  <w:num w:numId="564">
    <w:abstractNumId w:val="211"/>
  </w:num>
  <w:num w:numId="565">
    <w:abstractNumId w:val="85"/>
  </w:num>
  <w:num w:numId="566">
    <w:abstractNumId w:val="236"/>
  </w:num>
  <w:num w:numId="567">
    <w:abstractNumId w:val="396"/>
  </w:num>
  <w:num w:numId="568">
    <w:abstractNumId w:val="148"/>
  </w:num>
  <w:num w:numId="569">
    <w:abstractNumId w:val="195"/>
  </w:num>
  <w:num w:numId="570">
    <w:abstractNumId w:val="338"/>
  </w:num>
  <w:num w:numId="571">
    <w:abstractNumId w:val="557"/>
  </w:num>
  <w:num w:numId="572">
    <w:abstractNumId w:val="182"/>
  </w:num>
  <w:num w:numId="573">
    <w:abstractNumId w:val="235"/>
  </w:num>
  <w:num w:numId="574">
    <w:abstractNumId w:val="401"/>
  </w:num>
  <w:num w:numId="575">
    <w:abstractNumId w:val="407"/>
  </w:num>
  <w:num w:numId="576">
    <w:abstractNumId w:val="117"/>
  </w:num>
  <w:num w:numId="577">
    <w:abstractNumId w:val="350"/>
  </w:num>
  <w:num w:numId="578">
    <w:abstractNumId w:val="337"/>
  </w:num>
  <w:num w:numId="579">
    <w:abstractNumId w:val="553"/>
  </w:num>
  <w:num w:numId="580">
    <w:abstractNumId w:val="379"/>
  </w:num>
  <w:num w:numId="581">
    <w:abstractNumId w:val="591"/>
  </w:num>
  <w:num w:numId="582">
    <w:abstractNumId w:val="443"/>
  </w:num>
  <w:num w:numId="583">
    <w:abstractNumId w:val="233"/>
  </w:num>
  <w:num w:numId="584">
    <w:abstractNumId w:val="373"/>
  </w:num>
  <w:num w:numId="585">
    <w:abstractNumId w:val="460"/>
  </w:num>
  <w:num w:numId="586">
    <w:abstractNumId w:val="86"/>
  </w:num>
  <w:num w:numId="587">
    <w:abstractNumId w:val="384"/>
  </w:num>
  <w:num w:numId="588">
    <w:abstractNumId w:val="124"/>
  </w:num>
  <w:num w:numId="589">
    <w:abstractNumId w:val="408"/>
  </w:num>
  <w:num w:numId="590">
    <w:abstractNumId w:val="146"/>
  </w:num>
  <w:num w:numId="591">
    <w:abstractNumId w:val="101"/>
  </w:num>
  <w:num w:numId="592">
    <w:abstractNumId w:val="267"/>
  </w:num>
  <w:num w:numId="593">
    <w:abstractNumId w:val="574"/>
  </w:num>
  <w:num w:numId="594">
    <w:abstractNumId w:val="328"/>
  </w:num>
  <w:num w:numId="595">
    <w:abstractNumId w:val="626"/>
  </w:num>
  <w:num w:numId="596">
    <w:abstractNumId w:val="56"/>
  </w:num>
  <w:num w:numId="597">
    <w:abstractNumId w:val="293"/>
  </w:num>
  <w:num w:numId="598">
    <w:abstractNumId w:val="347"/>
  </w:num>
  <w:num w:numId="599">
    <w:abstractNumId w:val="595"/>
  </w:num>
  <w:num w:numId="600">
    <w:abstractNumId w:val="189"/>
  </w:num>
  <w:num w:numId="601">
    <w:abstractNumId w:val="70"/>
  </w:num>
  <w:num w:numId="602">
    <w:abstractNumId w:val="353"/>
  </w:num>
  <w:num w:numId="603">
    <w:abstractNumId w:val="54"/>
  </w:num>
  <w:num w:numId="604">
    <w:abstractNumId w:val="326"/>
  </w:num>
  <w:num w:numId="605">
    <w:abstractNumId w:val="26"/>
  </w:num>
  <w:num w:numId="606">
    <w:abstractNumId w:val="263"/>
  </w:num>
  <w:num w:numId="607">
    <w:abstractNumId w:val="592"/>
  </w:num>
  <w:num w:numId="608">
    <w:abstractNumId w:val="385"/>
  </w:num>
  <w:num w:numId="609">
    <w:abstractNumId w:val="576"/>
  </w:num>
  <w:num w:numId="610">
    <w:abstractNumId w:val="402"/>
  </w:num>
  <w:num w:numId="611">
    <w:abstractNumId w:val="129"/>
  </w:num>
  <w:num w:numId="612">
    <w:abstractNumId w:val="260"/>
  </w:num>
  <w:num w:numId="613">
    <w:abstractNumId w:val="81"/>
  </w:num>
  <w:num w:numId="614">
    <w:abstractNumId w:val="610"/>
  </w:num>
  <w:num w:numId="615">
    <w:abstractNumId w:val="29"/>
  </w:num>
  <w:num w:numId="616">
    <w:abstractNumId w:val="543"/>
  </w:num>
  <w:num w:numId="617">
    <w:abstractNumId w:val="59"/>
  </w:num>
  <w:num w:numId="618">
    <w:abstractNumId w:val="172"/>
  </w:num>
  <w:num w:numId="619">
    <w:abstractNumId w:val="303"/>
  </w:num>
  <w:num w:numId="620">
    <w:abstractNumId w:val="575"/>
  </w:num>
  <w:numIdMacAtCleanup w:val="6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6C74"/>
    <w:rsid w:val="000031AB"/>
    <w:rsid w:val="00004853"/>
    <w:rsid w:val="00004930"/>
    <w:rsid w:val="00005C31"/>
    <w:rsid w:val="00006444"/>
    <w:rsid w:val="000103F8"/>
    <w:rsid w:val="00015BD9"/>
    <w:rsid w:val="00015F45"/>
    <w:rsid w:val="0002346C"/>
    <w:rsid w:val="00024D67"/>
    <w:rsid w:val="00025A68"/>
    <w:rsid w:val="00030D7E"/>
    <w:rsid w:val="000326F6"/>
    <w:rsid w:val="0003558A"/>
    <w:rsid w:val="000363B0"/>
    <w:rsid w:val="000368E1"/>
    <w:rsid w:val="00042A38"/>
    <w:rsid w:val="000446DE"/>
    <w:rsid w:val="0005089D"/>
    <w:rsid w:val="00052F83"/>
    <w:rsid w:val="00054368"/>
    <w:rsid w:val="00056CC2"/>
    <w:rsid w:val="00057C04"/>
    <w:rsid w:val="00060942"/>
    <w:rsid w:val="000620D6"/>
    <w:rsid w:val="000621D5"/>
    <w:rsid w:val="00064261"/>
    <w:rsid w:val="0006701A"/>
    <w:rsid w:val="0007227A"/>
    <w:rsid w:val="00073C8F"/>
    <w:rsid w:val="00073F52"/>
    <w:rsid w:val="00077F6A"/>
    <w:rsid w:val="0008155F"/>
    <w:rsid w:val="0008199C"/>
    <w:rsid w:val="00081C83"/>
    <w:rsid w:val="0008237D"/>
    <w:rsid w:val="000871C0"/>
    <w:rsid w:val="00090693"/>
    <w:rsid w:val="000947AB"/>
    <w:rsid w:val="0009597C"/>
    <w:rsid w:val="00096169"/>
    <w:rsid w:val="000967A0"/>
    <w:rsid w:val="0009731F"/>
    <w:rsid w:val="000A00AA"/>
    <w:rsid w:val="000A7EA8"/>
    <w:rsid w:val="000B4945"/>
    <w:rsid w:val="000C091B"/>
    <w:rsid w:val="000C1063"/>
    <w:rsid w:val="000C4B2F"/>
    <w:rsid w:val="000D3509"/>
    <w:rsid w:val="000D4834"/>
    <w:rsid w:val="000E083C"/>
    <w:rsid w:val="000E1773"/>
    <w:rsid w:val="000E30FB"/>
    <w:rsid w:val="000E3A24"/>
    <w:rsid w:val="000E5697"/>
    <w:rsid w:val="000E6629"/>
    <w:rsid w:val="000F0451"/>
    <w:rsid w:val="000F1448"/>
    <w:rsid w:val="000F3041"/>
    <w:rsid w:val="0010504D"/>
    <w:rsid w:val="00106201"/>
    <w:rsid w:val="001066C1"/>
    <w:rsid w:val="001075DA"/>
    <w:rsid w:val="00110086"/>
    <w:rsid w:val="00110320"/>
    <w:rsid w:val="00113497"/>
    <w:rsid w:val="00114F24"/>
    <w:rsid w:val="001172C7"/>
    <w:rsid w:val="00117C29"/>
    <w:rsid w:val="00120838"/>
    <w:rsid w:val="00120BB8"/>
    <w:rsid w:val="00122E89"/>
    <w:rsid w:val="001237A1"/>
    <w:rsid w:val="0012509E"/>
    <w:rsid w:val="0012681B"/>
    <w:rsid w:val="00126C7A"/>
    <w:rsid w:val="00126E49"/>
    <w:rsid w:val="0014252E"/>
    <w:rsid w:val="00145515"/>
    <w:rsid w:val="001501DB"/>
    <w:rsid w:val="00152CF3"/>
    <w:rsid w:val="00156B74"/>
    <w:rsid w:val="00157586"/>
    <w:rsid w:val="0016209C"/>
    <w:rsid w:val="001628FB"/>
    <w:rsid w:val="00164AA7"/>
    <w:rsid w:val="0017023E"/>
    <w:rsid w:val="0017033C"/>
    <w:rsid w:val="001729A3"/>
    <w:rsid w:val="00180189"/>
    <w:rsid w:val="00182883"/>
    <w:rsid w:val="001852DB"/>
    <w:rsid w:val="00185444"/>
    <w:rsid w:val="00191DA6"/>
    <w:rsid w:val="00192038"/>
    <w:rsid w:val="00194979"/>
    <w:rsid w:val="0019773B"/>
    <w:rsid w:val="001A1D17"/>
    <w:rsid w:val="001A1F4E"/>
    <w:rsid w:val="001A598F"/>
    <w:rsid w:val="001A7884"/>
    <w:rsid w:val="001B2552"/>
    <w:rsid w:val="001B6E9E"/>
    <w:rsid w:val="001C0A5A"/>
    <w:rsid w:val="001C152E"/>
    <w:rsid w:val="001C2166"/>
    <w:rsid w:val="001C34B6"/>
    <w:rsid w:val="001D1043"/>
    <w:rsid w:val="001D1082"/>
    <w:rsid w:val="001D1F01"/>
    <w:rsid w:val="001D2164"/>
    <w:rsid w:val="001D66ED"/>
    <w:rsid w:val="001E2680"/>
    <w:rsid w:val="001E273E"/>
    <w:rsid w:val="001E2BD2"/>
    <w:rsid w:val="001E322D"/>
    <w:rsid w:val="001E5762"/>
    <w:rsid w:val="001E611A"/>
    <w:rsid w:val="001E61A7"/>
    <w:rsid w:val="001F010C"/>
    <w:rsid w:val="001F1DB0"/>
    <w:rsid w:val="001F61A0"/>
    <w:rsid w:val="00204CAC"/>
    <w:rsid w:val="00205026"/>
    <w:rsid w:val="00207E86"/>
    <w:rsid w:val="00211C63"/>
    <w:rsid w:val="002124DE"/>
    <w:rsid w:val="00212B90"/>
    <w:rsid w:val="002130FD"/>
    <w:rsid w:val="002161CA"/>
    <w:rsid w:val="002211B0"/>
    <w:rsid w:val="0022204D"/>
    <w:rsid w:val="00223184"/>
    <w:rsid w:val="0022348D"/>
    <w:rsid w:val="00224A4F"/>
    <w:rsid w:val="00226B27"/>
    <w:rsid w:val="002317E6"/>
    <w:rsid w:val="00231A95"/>
    <w:rsid w:val="00232309"/>
    <w:rsid w:val="002378EC"/>
    <w:rsid w:val="00240DAE"/>
    <w:rsid w:val="00241408"/>
    <w:rsid w:val="00242042"/>
    <w:rsid w:val="00242A2F"/>
    <w:rsid w:val="00242F1D"/>
    <w:rsid w:val="00250338"/>
    <w:rsid w:val="00251973"/>
    <w:rsid w:val="00257BFB"/>
    <w:rsid w:val="00257E59"/>
    <w:rsid w:val="0026169B"/>
    <w:rsid w:val="002624B7"/>
    <w:rsid w:val="00263D10"/>
    <w:rsid w:val="0026486B"/>
    <w:rsid w:val="00267182"/>
    <w:rsid w:val="00270806"/>
    <w:rsid w:val="00270839"/>
    <w:rsid w:val="0027157D"/>
    <w:rsid w:val="00275DD5"/>
    <w:rsid w:val="00277873"/>
    <w:rsid w:val="00280CB0"/>
    <w:rsid w:val="00280D85"/>
    <w:rsid w:val="00282994"/>
    <w:rsid w:val="00282DDA"/>
    <w:rsid w:val="002845DD"/>
    <w:rsid w:val="00284CCE"/>
    <w:rsid w:val="00285262"/>
    <w:rsid w:val="00290950"/>
    <w:rsid w:val="00295A4D"/>
    <w:rsid w:val="002A08C3"/>
    <w:rsid w:val="002A1321"/>
    <w:rsid w:val="002A147B"/>
    <w:rsid w:val="002A1A96"/>
    <w:rsid w:val="002A68C3"/>
    <w:rsid w:val="002B13F8"/>
    <w:rsid w:val="002B4D9B"/>
    <w:rsid w:val="002C2FE7"/>
    <w:rsid w:val="002C3486"/>
    <w:rsid w:val="002C529C"/>
    <w:rsid w:val="002C5707"/>
    <w:rsid w:val="002C64BB"/>
    <w:rsid w:val="002D02E7"/>
    <w:rsid w:val="002D1A59"/>
    <w:rsid w:val="002D1DB0"/>
    <w:rsid w:val="002D6C92"/>
    <w:rsid w:val="002D78B2"/>
    <w:rsid w:val="002E0594"/>
    <w:rsid w:val="002E0F58"/>
    <w:rsid w:val="002E1180"/>
    <w:rsid w:val="002E1E69"/>
    <w:rsid w:val="002E2585"/>
    <w:rsid w:val="002E39D1"/>
    <w:rsid w:val="002E3B4B"/>
    <w:rsid w:val="002E5591"/>
    <w:rsid w:val="002F1F5C"/>
    <w:rsid w:val="002F24A4"/>
    <w:rsid w:val="002F2A1F"/>
    <w:rsid w:val="002F306E"/>
    <w:rsid w:val="002F38CE"/>
    <w:rsid w:val="00300269"/>
    <w:rsid w:val="00300738"/>
    <w:rsid w:val="00301807"/>
    <w:rsid w:val="00304D92"/>
    <w:rsid w:val="003064E4"/>
    <w:rsid w:val="00306FEC"/>
    <w:rsid w:val="00307DD1"/>
    <w:rsid w:val="00310338"/>
    <w:rsid w:val="003152E0"/>
    <w:rsid w:val="00322400"/>
    <w:rsid w:val="003346FD"/>
    <w:rsid w:val="00335DB6"/>
    <w:rsid w:val="003361B5"/>
    <w:rsid w:val="00337E43"/>
    <w:rsid w:val="00340E7F"/>
    <w:rsid w:val="003523C5"/>
    <w:rsid w:val="00352FAC"/>
    <w:rsid w:val="003547FE"/>
    <w:rsid w:val="00356734"/>
    <w:rsid w:val="00357AEA"/>
    <w:rsid w:val="00357EF0"/>
    <w:rsid w:val="00360828"/>
    <w:rsid w:val="00361404"/>
    <w:rsid w:val="00365021"/>
    <w:rsid w:val="00367864"/>
    <w:rsid w:val="003712D7"/>
    <w:rsid w:val="00374080"/>
    <w:rsid w:val="003758F9"/>
    <w:rsid w:val="00375C9A"/>
    <w:rsid w:val="00375D98"/>
    <w:rsid w:val="00380B0D"/>
    <w:rsid w:val="00380B65"/>
    <w:rsid w:val="003821A3"/>
    <w:rsid w:val="00387A45"/>
    <w:rsid w:val="00387A94"/>
    <w:rsid w:val="003905F4"/>
    <w:rsid w:val="003913BC"/>
    <w:rsid w:val="00393E7F"/>
    <w:rsid w:val="00394CF2"/>
    <w:rsid w:val="00395F0D"/>
    <w:rsid w:val="00396860"/>
    <w:rsid w:val="00397BD4"/>
    <w:rsid w:val="003A20B3"/>
    <w:rsid w:val="003A2CAE"/>
    <w:rsid w:val="003A3EDE"/>
    <w:rsid w:val="003A4B26"/>
    <w:rsid w:val="003A7EB0"/>
    <w:rsid w:val="003B229D"/>
    <w:rsid w:val="003B335F"/>
    <w:rsid w:val="003B361A"/>
    <w:rsid w:val="003C3F05"/>
    <w:rsid w:val="003C4AA0"/>
    <w:rsid w:val="003C6800"/>
    <w:rsid w:val="003D28E9"/>
    <w:rsid w:val="003D2A1B"/>
    <w:rsid w:val="003D31AA"/>
    <w:rsid w:val="003D3CF3"/>
    <w:rsid w:val="003D3E28"/>
    <w:rsid w:val="003D45FD"/>
    <w:rsid w:val="003D5EC9"/>
    <w:rsid w:val="003E084E"/>
    <w:rsid w:val="003E1E3A"/>
    <w:rsid w:val="003E219A"/>
    <w:rsid w:val="003E397A"/>
    <w:rsid w:val="003E449D"/>
    <w:rsid w:val="003E4B68"/>
    <w:rsid w:val="003F1B99"/>
    <w:rsid w:val="003F5C10"/>
    <w:rsid w:val="003F7680"/>
    <w:rsid w:val="003F7B8B"/>
    <w:rsid w:val="00403C90"/>
    <w:rsid w:val="00406691"/>
    <w:rsid w:val="004071BD"/>
    <w:rsid w:val="00410685"/>
    <w:rsid w:val="00411917"/>
    <w:rsid w:val="00413879"/>
    <w:rsid w:val="00415E5C"/>
    <w:rsid w:val="004164C9"/>
    <w:rsid w:val="00416A88"/>
    <w:rsid w:val="00420296"/>
    <w:rsid w:val="00422150"/>
    <w:rsid w:val="00425542"/>
    <w:rsid w:val="00431593"/>
    <w:rsid w:val="00432630"/>
    <w:rsid w:val="0043276B"/>
    <w:rsid w:val="0043279B"/>
    <w:rsid w:val="00436731"/>
    <w:rsid w:val="00443188"/>
    <w:rsid w:val="004435CA"/>
    <w:rsid w:val="004446BA"/>
    <w:rsid w:val="0044604A"/>
    <w:rsid w:val="0044660C"/>
    <w:rsid w:val="00452705"/>
    <w:rsid w:val="00452BFC"/>
    <w:rsid w:val="00453701"/>
    <w:rsid w:val="0046284A"/>
    <w:rsid w:val="0046526C"/>
    <w:rsid w:val="00466B30"/>
    <w:rsid w:val="004726A6"/>
    <w:rsid w:val="0047755E"/>
    <w:rsid w:val="00477EF6"/>
    <w:rsid w:val="004827EE"/>
    <w:rsid w:val="00485C07"/>
    <w:rsid w:val="00486A0E"/>
    <w:rsid w:val="00491234"/>
    <w:rsid w:val="0049126A"/>
    <w:rsid w:val="0049170F"/>
    <w:rsid w:val="004930FD"/>
    <w:rsid w:val="004934F7"/>
    <w:rsid w:val="00494565"/>
    <w:rsid w:val="00495726"/>
    <w:rsid w:val="00495DDE"/>
    <w:rsid w:val="00496505"/>
    <w:rsid w:val="00497797"/>
    <w:rsid w:val="00497CCF"/>
    <w:rsid w:val="004A16AD"/>
    <w:rsid w:val="004A3A3B"/>
    <w:rsid w:val="004A6CD3"/>
    <w:rsid w:val="004B3049"/>
    <w:rsid w:val="004B5164"/>
    <w:rsid w:val="004C0D48"/>
    <w:rsid w:val="004C12F8"/>
    <w:rsid w:val="004C5669"/>
    <w:rsid w:val="004C5AC0"/>
    <w:rsid w:val="004C5F5D"/>
    <w:rsid w:val="004C7EA2"/>
    <w:rsid w:val="004D3331"/>
    <w:rsid w:val="004D4284"/>
    <w:rsid w:val="004D4CC5"/>
    <w:rsid w:val="004D6729"/>
    <w:rsid w:val="004D7D9F"/>
    <w:rsid w:val="004E0A67"/>
    <w:rsid w:val="004E4B20"/>
    <w:rsid w:val="004E5B2E"/>
    <w:rsid w:val="004E6B45"/>
    <w:rsid w:val="004E7098"/>
    <w:rsid w:val="004F52FA"/>
    <w:rsid w:val="004F6394"/>
    <w:rsid w:val="0050106B"/>
    <w:rsid w:val="00502837"/>
    <w:rsid w:val="005116B2"/>
    <w:rsid w:val="005120AF"/>
    <w:rsid w:val="00512203"/>
    <w:rsid w:val="005124B3"/>
    <w:rsid w:val="00512A9D"/>
    <w:rsid w:val="00514991"/>
    <w:rsid w:val="0051758D"/>
    <w:rsid w:val="005206F8"/>
    <w:rsid w:val="00521BAC"/>
    <w:rsid w:val="00522DF2"/>
    <w:rsid w:val="00523292"/>
    <w:rsid w:val="00526CA6"/>
    <w:rsid w:val="00526EEB"/>
    <w:rsid w:val="00532457"/>
    <w:rsid w:val="005327B5"/>
    <w:rsid w:val="0053387E"/>
    <w:rsid w:val="00542889"/>
    <w:rsid w:val="00543C11"/>
    <w:rsid w:val="005455B2"/>
    <w:rsid w:val="005461FA"/>
    <w:rsid w:val="00551186"/>
    <w:rsid w:val="00554B0E"/>
    <w:rsid w:val="00554ED5"/>
    <w:rsid w:val="005673F8"/>
    <w:rsid w:val="005738DE"/>
    <w:rsid w:val="00575A2A"/>
    <w:rsid w:val="005763C7"/>
    <w:rsid w:val="00576DFB"/>
    <w:rsid w:val="00581D06"/>
    <w:rsid w:val="0058360B"/>
    <w:rsid w:val="00592D9F"/>
    <w:rsid w:val="00594567"/>
    <w:rsid w:val="005961DE"/>
    <w:rsid w:val="00597C7D"/>
    <w:rsid w:val="005B3A2D"/>
    <w:rsid w:val="005B3E86"/>
    <w:rsid w:val="005B5D69"/>
    <w:rsid w:val="005B6D5A"/>
    <w:rsid w:val="005C398C"/>
    <w:rsid w:val="005C5776"/>
    <w:rsid w:val="005D08ED"/>
    <w:rsid w:val="005D23DB"/>
    <w:rsid w:val="005D283E"/>
    <w:rsid w:val="005D2C9E"/>
    <w:rsid w:val="005D3C7A"/>
    <w:rsid w:val="005D4B89"/>
    <w:rsid w:val="005D683C"/>
    <w:rsid w:val="005D74D6"/>
    <w:rsid w:val="005E0C9F"/>
    <w:rsid w:val="005E14A7"/>
    <w:rsid w:val="005E184E"/>
    <w:rsid w:val="005E2FFE"/>
    <w:rsid w:val="005F040E"/>
    <w:rsid w:val="005F258C"/>
    <w:rsid w:val="005F5412"/>
    <w:rsid w:val="005F5AFB"/>
    <w:rsid w:val="005F7E85"/>
    <w:rsid w:val="006018A2"/>
    <w:rsid w:val="00602A9F"/>
    <w:rsid w:val="00602F4B"/>
    <w:rsid w:val="006135F3"/>
    <w:rsid w:val="0061729C"/>
    <w:rsid w:val="00621C21"/>
    <w:rsid w:val="00623397"/>
    <w:rsid w:val="006240AC"/>
    <w:rsid w:val="00625465"/>
    <w:rsid w:val="00626C3A"/>
    <w:rsid w:val="00626D7F"/>
    <w:rsid w:val="00631B5A"/>
    <w:rsid w:val="006329C5"/>
    <w:rsid w:val="00633798"/>
    <w:rsid w:val="00636649"/>
    <w:rsid w:val="00637237"/>
    <w:rsid w:val="006418AE"/>
    <w:rsid w:val="006442B7"/>
    <w:rsid w:val="006445B9"/>
    <w:rsid w:val="00644959"/>
    <w:rsid w:val="00644D52"/>
    <w:rsid w:val="006452F9"/>
    <w:rsid w:val="006512D2"/>
    <w:rsid w:val="00651477"/>
    <w:rsid w:val="00651D25"/>
    <w:rsid w:val="0065626C"/>
    <w:rsid w:val="006602E1"/>
    <w:rsid w:val="0066467E"/>
    <w:rsid w:val="00666BAF"/>
    <w:rsid w:val="00667C7C"/>
    <w:rsid w:val="00667FAC"/>
    <w:rsid w:val="00677047"/>
    <w:rsid w:val="00683196"/>
    <w:rsid w:val="006842B7"/>
    <w:rsid w:val="006847BC"/>
    <w:rsid w:val="00685454"/>
    <w:rsid w:val="00690EF5"/>
    <w:rsid w:val="0069177C"/>
    <w:rsid w:val="006920D6"/>
    <w:rsid w:val="00692351"/>
    <w:rsid w:val="00696B8D"/>
    <w:rsid w:val="00697562"/>
    <w:rsid w:val="006A0AD8"/>
    <w:rsid w:val="006A1001"/>
    <w:rsid w:val="006A40AE"/>
    <w:rsid w:val="006A4B0B"/>
    <w:rsid w:val="006A5312"/>
    <w:rsid w:val="006A60C9"/>
    <w:rsid w:val="006A6484"/>
    <w:rsid w:val="006B13DF"/>
    <w:rsid w:val="006B1F1E"/>
    <w:rsid w:val="006C0239"/>
    <w:rsid w:val="006C40D3"/>
    <w:rsid w:val="006D2FA8"/>
    <w:rsid w:val="006D3621"/>
    <w:rsid w:val="006D446B"/>
    <w:rsid w:val="006D4905"/>
    <w:rsid w:val="006D627D"/>
    <w:rsid w:val="006E00D5"/>
    <w:rsid w:val="006E2F50"/>
    <w:rsid w:val="006E3D6D"/>
    <w:rsid w:val="006E6332"/>
    <w:rsid w:val="006E690C"/>
    <w:rsid w:val="006E71C9"/>
    <w:rsid w:val="006E7FB5"/>
    <w:rsid w:val="006F38B5"/>
    <w:rsid w:val="006F7666"/>
    <w:rsid w:val="00700ABF"/>
    <w:rsid w:val="00702F6B"/>
    <w:rsid w:val="00703B74"/>
    <w:rsid w:val="00703C31"/>
    <w:rsid w:val="00703DE5"/>
    <w:rsid w:val="00706BBA"/>
    <w:rsid w:val="0070790A"/>
    <w:rsid w:val="00711D0F"/>
    <w:rsid w:val="00714067"/>
    <w:rsid w:val="0071640D"/>
    <w:rsid w:val="00716791"/>
    <w:rsid w:val="00722793"/>
    <w:rsid w:val="00723AA6"/>
    <w:rsid w:val="00723D71"/>
    <w:rsid w:val="00724B1E"/>
    <w:rsid w:val="00724D2E"/>
    <w:rsid w:val="00730DF5"/>
    <w:rsid w:val="007318CA"/>
    <w:rsid w:val="00734B55"/>
    <w:rsid w:val="00740C4B"/>
    <w:rsid w:val="00741179"/>
    <w:rsid w:val="00754D1D"/>
    <w:rsid w:val="007568E3"/>
    <w:rsid w:val="0075703A"/>
    <w:rsid w:val="00757F27"/>
    <w:rsid w:val="00760DE1"/>
    <w:rsid w:val="00762007"/>
    <w:rsid w:val="00764B19"/>
    <w:rsid w:val="00765225"/>
    <w:rsid w:val="007658E7"/>
    <w:rsid w:val="00765CC6"/>
    <w:rsid w:val="00765D7E"/>
    <w:rsid w:val="00774F3A"/>
    <w:rsid w:val="00781853"/>
    <w:rsid w:val="00786FAF"/>
    <w:rsid w:val="00790444"/>
    <w:rsid w:val="00791950"/>
    <w:rsid w:val="00791DD9"/>
    <w:rsid w:val="00792575"/>
    <w:rsid w:val="00793D58"/>
    <w:rsid w:val="00795E58"/>
    <w:rsid w:val="00796159"/>
    <w:rsid w:val="007A0A5B"/>
    <w:rsid w:val="007A2949"/>
    <w:rsid w:val="007A33C4"/>
    <w:rsid w:val="007A3BC4"/>
    <w:rsid w:val="007B12AF"/>
    <w:rsid w:val="007B28C4"/>
    <w:rsid w:val="007B2C3E"/>
    <w:rsid w:val="007B2FC2"/>
    <w:rsid w:val="007B3E3D"/>
    <w:rsid w:val="007B3FC6"/>
    <w:rsid w:val="007B5B1D"/>
    <w:rsid w:val="007B69C1"/>
    <w:rsid w:val="007B7536"/>
    <w:rsid w:val="007C01AD"/>
    <w:rsid w:val="007C56A3"/>
    <w:rsid w:val="007C79DF"/>
    <w:rsid w:val="007D12B8"/>
    <w:rsid w:val="007D2F09"/>
    <w:rsid w:val="007D450E"/>
    <w:rsid w:val="007D502C"/>
    <w:rsid w:val="007D5D30"/>
    <w:rsid w:val="007D6682"/>
    <w:rsid w:val="007D7981"/>
    <w:rsid w:val="007E0810"/>
    <w:rsid w:val="007E2EED"/>
    <w:rsid w:val="007E3958"/>
    <w:rsid w:val="007E4648"/>
    <w:rsid w:val="007E53DA"/>
    <w:rsid w:val="007E65F5"/>
    <w:rsid w:val="007E7627"/>
    <w:rsid w:val="007F16BA"/>
    <w:rsid w:val="008014AF"/>
    <w:rsid w:val="00807921"/>
    <w:rsid w:val="0081373E"/>
    <w:rsid w:val="00814972"/>
    <w:rsid w:val="00816B12"/>
    <w:rsid w:val="008216E5"/>
    <w:rsid w:val="0082217A"/>
    <w:rsid w:val="00825B02"/>
    <w:rsid w:val="008269EB"/>
    <w:rsid w:val="00830269"/>
    <w:rsid w:val="00830391"/>
    <w:rsid w:val="00830440"/>
    <w:rsid w:val="00830C43"/>
    <w:rsid w:val="00832DAB"/>
    <w:rsid w:val="008343CA"/>
    <w:rsid w:val="0084092D"/>
    <w:rsid w:val="00842F00"/>
    <w:rsid w:val="00846614"/>
    <w:rsid w:val="008466F5"/>
    <w:rsid w:val="00846C18"/>
    <w:rsid w:val="00850142"/>
    <w:rsid w:val="00850F38"/>
    <w:rsid w:val="00852BDF"/>
    <w:rsid w:val="00853B92"/>
    <w:rsid w:val="00855DCD"/>
    <w:rsid w:val="008623C0"/>
    <w:rsid w:val="00864E28"/>
    <w:rsid w:val="00865B91"/>
    <w:rsid w:val="00866B81"/>
    <w:rsid w:val="00867EE7"/>
    <w:rsid w:val="00870A07"/>
    <w:rsid w:val="008719F3"/>
    <w:rsid w:val="00873B71"/>
    <w:rsid w:val="00873F44"/>
    <w:rsid w:val="00877027"/>
    <w:rsid w:val="00880ABE"/>
    <w:rsid w:val="00882DD2"/>
    <w:rsid w:val="00887DBC"/>
    <w:rsid w:val="00892DEE"/>
    <w:rsid w:val="0089326E"/>
    <w:rsid w:val="00893754"/>
    <w:rsid w:val="0089423A"/>
    <w:rsid w:val="0089458B"/>
    <w:rsid w:val="00896095"/>
    <w:rsid w:val="00897898"/>
    <w:rsid w:val="008A0A6C"/>
    <w:rsid w:val="008A278E"/>
    <w:rsid w:val="008A3533"/>
    <w:rsid w:val="008A4FD4"/>
    <w:rsid w:val="008A7DDF"/>
    <w:rsid w:val="008B32D3"/>
    <w:rsid w:val="008B455A"/>
    <w:rsid w:val="008B4CDC"/>
    <w:rsid w:val="008B6053"/>
    <w:rsid w:val="008B7399"/>
    <w:rsid w:val="008C0F9F"/>
    <w:rsid w:val="008C5D31"/>
    <w:rsid w:val="008C6610"/>
    <w:rsid w:val="008C6788"/>
    <w:rsid w:val="008D1D62"/>
    <w:rsid w:val="008D2CAE"/>
    <w:rsid w:val="008D3682"/>
    <w:rsid w:val="008D602D"/>
    <w:rsid w:val="008D7C06"/>
    <w:rsid w:val="008E14AA"/>
    <w:rsid w:val="008E2A9E"/>
    <w:rsid w:val="008E3A18"/>
    <w:rsid w:val="008E4740"/>
    <w:rsid w:val="008E658B"/>
    <w:rsid w:val="008F15A7"/>
    <w:rsid w:val="008F35EE"/>
    <w:rsid w:val="008F5FCC"/>
    <w:rsid w:val="008F7D97"/>
    <w:rsid w:val="00900F73"/>
    <w:rsid w:val="00902664"/>
    <w:rsid w:val="00907E19"/>
    <w:rsid w:val="0091062C"/>
    <w:rsid w:val="00911499"/>
    <w:rsid w:val="0091229A"/>
    <w:rsid w:val="00912971"/>
    <w:rsid w:val="0091336B"/>
    <w:rsid w:val="0091562A"/>
    <w:rsid w:val="00922E71"/>
    <w:rsid w:val="00924785"/>
    <w:rsid w:val="00925398"/>
    <w:rsid w:val="00934A11"/>
    <w:rsid w:val="0093529D"/>
    <w:rsid w:val="00937483"/>
    <w:rsid w:val="0093784E"/>
    <w:rsid w:val="00941B64"/>
    <w:rsid w:val="00943406"/>
    <w:rsid w:val="00944DF3"/>
    <w:rsid w:val="0095003E"/>
    <w:rsid w:val="00955887"/>
    <w:rsid w:val="00966160"/>
    <w:rsid w:val="00966EE2"/>
    <w:rsid w:val="0096744F"/>
    <w:rsid w:val="00967AF7"/>
    <w:rsid w:val="009717FB"/>
    <w:rsid w:val="00972F84"/>
    <w:rsid w:val="0097304D"/>
    <w:rsid w:val="0097654D"/>
    <w:rsid w:val="00976E9B"/>
    <w:rsid w:val="009772BB"/>
    <w:rsid w:val="00983508"/>
    <w:rsid w:val="009860FB"/>
    <w:rsid w:val="0099227D"/>
    <w:rsid w:val="009961F1"/>
    <w:rsid w:val="009A2C6B"/>
    <w:rsid w:val="009A47AF"/>
    <w:rsid w:val="009A5E4F"/>
    <w:rsid w:val="009B0D7F"/>
    <w:rsid w:val="009B58D4"/>
    <w:rsid w:val="009B5A01"/>
    <w:rsid w:val="009B5D62"/>
    <w:rsid w:val="009C10C0"/>
    <w:rsid w:val="009C1361"/>
    <w:rsid w:val="009C2D8E"/>
    <w:rsid w:val="009C34A2"/>
    <w:rsid w:val="009C62F7"/>
    <w:rsid w:val="009C6601"/>
    <w:rsid w:val="009C7F9A"/>
    <w:rsid w:val="009D17BB"/>
    <w:rsid w:val="009D1C71"/>
    <w:rsid w:val="009D2F5B"/>
    <w:rsid w:val="009D3143"/>
    <w:rsid w:val="009D71ED"/>
    <w:rsid w:val="009E3C29"/>
    <w:rsid w:val="009E4551"/>
    <w:rsid w:val="009E7BBA"/>
    <w:rsid w:val="009F0B23"/>
    <w:rsid w:val="009F24A5"/>
    <w:rsid w:val="009F4099"/>
    <w:rsid w:val="009F4B60"/>
    <w:rsid w:val="009F52F2"/>
    <w:rsid w:val="009F7069"/>
    <w:rsid w:val="009F7A64"/>
    <w:rsid w:val="009F7C7A"/>
    <w:rsid w:val="00A0127E"/>
    <w:rsid w:val="00A07166"/>
    <w:rsid w:val="00A1039C"/>
    <w:rsid w:val="00A150B7"/>
    <w:rsid w:val="00A2070A"/>
    <w:rsid w:val="00A20D0E"/>
    <w:rsid w:val="00A22A15"/>
    <w:rsid w:val="00A22E71"/>
    <w:rsid w:val="00A261D7"/>
    <w:rsid w:val="00A2685A"/>
    <w:rsid w:val="00A27FA5"/>
    <w:rsid w:val="00A349E8"/>
    <w:rsid w:val="00A35D3F"/>
    <w:rsid w:val="00A4251E"/>
    <w:rsid w:val="00A42AE3"/>
    <w:rsid w:val="00A436C8"/>
    <w:rsid w:val="00A454BF"/>
    <w:rsid w:val="00A45894"/>
    <w:rsid w:val="00A45ACB"/>
    <w:rsid w:val="00A46837"/>
    <w:rsid w:val="00A46B6B"/>
    <w:rsid w:val="00A504C8"/>
    <w:rsid w:val="00A5317A"/>
    <w:rsid w:val="00A54905"/>
    <w:rsid w:val="00A607AE"/>
    <w:rsid w:val="00A674D0"/>
    <w:rsid w:val="00A6776D"/>
    <w:rsid w:val="00A75B3C"/>
    <w:rsid w:val="00A76432"/>
    <w:rsid w:val="00A76AD5"/>
    <w:rsid w:val="00A80323"/>
    <w:rsid w:val="00A80E19"/>
    <w:rsid w:val="00A81AEC"/>
    <w:rsid w:val="00A862BA"/>
    <w:rsid w:val="00A92FD1"/>
    <w:rsid w:val="00A95187"/>
    <w:rsid w:val="00AA298D"/>
    <w:rsid w:val="00AA3F50"/>
    <w:rsid w:val="00AA3FE7"/>
    <w:rsid w:val="00AA40CA"/>
    <w:rsid w:val="00AA5DED"/>
    <w:rsid w:val="00AA6B8A"/>
    <w:rsid w:val="00AA7BF4"/>
    <w:rsid w:val="00AB1D4D"/>
    <w:rsid w:val="00AB420F"/>
    <w:rsid w:val="00AB4EF2"/>
    <w:rsid w:val="00AB55F6"/>
    <w:rsid w:val="00AC1071"/>
    <w:rsid w:val="00AC2B09"/>
    <w:rsid w:val="00AC7F94"/>
    <w:rsid w:val="00AD009B"/>
    <w:rsid w:val="00AD0E83"/>
    <w:rsid w:val="00AD1E3D"/>
    <w:rsid w:val="00AD2E0D"/>
    <w:rsid w:val="00AD3CF4"/>
    <w:rsid w:val="00AD6638"/>
    <w:rsid w:val="00AE0B7E"/>
    <w:rsid w:val="00AE1305"/>
    <w:rsid w:val="00AE5632"/>
    <w:rsid w:val="00AF1FB9"/>
    <w:rsid w:val="00AF74C9"/>
    <w:rsid w:val="00AF7FF2"/>
    <w:rsid w:val="00B01262"/>
    <w:rsid w:val="00B025F3"/>
    <w:rsid w:val="00B0599A"/>
    <w:rsid w:val="00B1190A"/>
    <w:rsid w:val="00B11AD7"/>
    <w:rsid w:val="00B130AF"/>
    <w:rsid w:val="00B15123"/>
    <w:rsid w:val="00B17DD0"/>
    <w:rsid w:val="00B17F34"/>
    <w:rsid w:val="00B2014D"/>
    <w:rsid w:val="00B23E9B"/>
    <w:rsid w:val="00B25104"/>
    <w:rsid w:val="00B2604D"/>
    <w:rsid w:val="00B31A39"/>
    <w:rsid w:val="00B331E5"/>
    <w:rsid w:val="00B4022A"/>
    <w:rsid w:val="00B47836"/>
    <w:rsid w:val="00B47B8B"/>
    <w:rsid w:val="00B55E44"/>
    <w:rsid w:val="00B618A1"/>
    <w:rsid w:val="00B63437"/>
    <w:rsid w:val="00B64926"/>
    <w:rsid w:val="00B64991"/>
    <w:rsid w:val="00B70A7C"/>
    <w:rsid w:val="00B74254"/>
    <w:rsid w:val="00B7683A"/>
    <w:rsid w:val="00B77DF1"/>
    <w:rsid w:val="00B80AB2"/>
    <w:rsid w:val="00B812CA"/>
    <w:rsid w:val="00B8208F"/>
    <w:rsid w:val="00B82D53"/>
    <w:rsid w:val="00B85045"/>
    <w:rsid w:val="00B86D17"/>
    <w:rsid w:val="00B978BA"/>
    <w:rsid w:val="00B97E41"/>
    <w:rsid w:val="00B97F15"/>
    <w:rsid w:val="00BA296B"/>
    <w:rsid w:val="00BA2DC6"/>
    <w:rsid w:val="00BA3662"/>
    <w:rsid w:val="00BA7D8E"/>
    <w:rsid w:val="00BB1E17"/>
    <w:rsid w:val="00BB32BB"/>
    <w:rsid w:val="00BB3C88"/>
    <w:rsid w:val="00BB3E8A"/>
    <w:rsid w:val="00BB4129"/>
    <w:rsid w:val="00BB47DD"/>
    <w:rsid w:val="00BC004A"/>
    <w:rsid w:val="00BC09EA"/>
    <w:rsid w:val="00BC1FCD"/>
    <w:rsid w:val="00BC2004"/>
    <w:rsid w:val="00BC2EA7"/>
    <w:rsid w:val="00BC676E"/>
    <w:rsid w:val="00BC76E0"/>
    <w:rsid w:val="00BD17D9"/>
    <w:rsid w:val="00BD3839"/>
    <w:rsid w:val="00BE6F37"/>
    <w:rsid w:val="00BF0BF2"/>
    <w:rsid w:val="00BF1729"/>
    <w:rsid w:val="00BF338A"/>
    <w:rsid w:val="00BF3FD9"/>
    <w:rsid w:val="00BF4139"/>
    <w:rsid w:val="00BF598E"/>
    <w:rsid w:val="00BF7F57"/>
    <w:rsid w:val="00C012ED"/>
    <w:rsid w:val="00C067C0"/>
    <w:rsid w:val="00C07103"/>
    <w:rsid w:val="00C10A55"/>
    <w:rsid w:val="00C112F9"/>
    <w:rsid w:val="00C21C40"/>
    <w:rsid w:val="00C21F0C"/>
    <w:rsid w:val="00C23442"/>
    <w:rsid w:val="00C243B8"/>
    <w:rsid w:val="00C25DE9"/>
    <w:rsid w:val="00C26280"/>
    <w:rsid w:val="00C27DD0"/>
    <w:rsid w:val="00C27EC8"/>
    <w:rsid w:val="00C323F5"/>
    <w:rsid w:val="00C40468"/>
    <w:rsid w:val="00C41D36"/>
    <w:rsid w:val="00C46B3E"/>
    <w:rsid w:val="00C47C90"/>
    <w:rsid w:val="00C5388B"/>
    <w:rsid w:val="00C55F6E"/>
    <w:rsid w:val="00C61080"/>
    <w:rsid w:val="00C635C4"/>
    <w:rsid w:val="00C70413"/>
    <w:rsid w:val="00C7162D"/>
    <w:rsid w:val="00C74DAB"/>
    <w:rsid w:val="00C77F28"/>
    <w:rsid w:val="00C836C3"/>
    <w:rsid w:val="00C83DA3"/>
    <w:rsid w:val="00C83E0B"/>
    <w:rsid w:val="00C87274"/>
    <w:rsid w:val="00C949F2"/>
    <w:rsid w:val="00C97B63"/>
    <w:rsid w:val="00CA606F"/>
    <w:rsid w:val="00CA661A"/>
    <w:rsid w:val="00CA773E"/>
    <w:rsid w:val="00CB2AEA"/>
    <w:rsid w:val="00CB2EC0"/>
    <w:rsid w:val="00CC2A67"/>
    <w:rsid w:val="00CC3A2A"/>
    <w:rsid w:val="00CC4843"/>
    <w:rsid w:val="00CD2290"/>
    <w:rsid w:val="00CD3504"/>
    <w:rsid w:val="00CD7EBB"/>
    <w:rsid w:val="00CE06FA"/>
    <w:rsid w:val="00CE592D"/>
    <w:rsid w:val="00CE6A71"/>
    <w:rsid w:val="00CF352A"/>
    <w:rsid w:val="00CF5C71"/>
    <w:rsid w:val="00D035BB"/>
    <w:rsid w:val="00D10696"/>
    <w:rsid w:val="00D10EB3"/>
    <w:rsid w:val="00D135F2"/>
    <w:rsid w:val="00D14EE6"/>
    <w:rsid w:val="00D20EF3"/>
    <w:rsid w:val="00D2160A"/>
    <w:rsid w:val="00D21BCD"/>
    <w:rsid w:val="00D21FE7"/>
    <w:rsid w:val="00D2276C"/>
    <w:rsid w:val="00D22D0C"/>
    <w:rsid w:val="00D2667A"/>
    <w:rsid w:val="00D30353"/>
    <w:rsid w:val="00D322C9"/>
    <w:rsid w:val="00D326B0"/>
    <w:rsid w:val="00D32E01"/>
    <w:rsid w:val="00D337BF"/>
    <w:rsid w:val="00D358BB"/>
    <w:rsid w:val="00D373E9"/>
    <w:rsid w:val="00D40119"/>
    <w:rsid w:val="00D4112B"/>
    <w:rsid w:val="00D429EE"/>
    <w:rsid w:val="00D455B9"/>
    <w:rsid w:val="00D46DA0"/>
    <w:rsid w:val="00D50185"/>
    <w:rsid w:val="00D50C2C"/>
    <w:rsid w:val="00D50CB1"/>
    <w:rsid w:val="00D50FC9"/>
    <w:rsid w:val="00D52647"/>
    <w:rsid w:val="00D52719"/>
    <w:rsid w:val="00D5520D"/>
    <w:rsid w:val="00D55A5E"/>
    <w:rsid w:val="00D57ABB"/>
    <w:rsid w:val="00D6310D"/>
    <w:rsid w:val="00D63314"/>
    <w:rsid w:val="00D6374D"/>
    <w:rsid w:val="00D64364"/>
    <w:rsid w:val="00D6532E"/>
    <w:rsid w:val="00D65633"/>
    <w:rsid w:val="00D70884"/>
    <w:rsid w:val="00D70C78"/>
    <w:rsid w:val="00D70F17"/>
    <w:rsid w:val="00D71A81"/>
    <w:rsid w:val="00D74AA1"/>
    <w:rsid w:val="00D75D18"/>
    <w:rsid w:val="00D8296E"/>
    <w:rsid w:val="00D830EE"/>
    <w:rsid w:val="00D86953"/>
    <w:rsid w:val="00D8742F"/>
    <w:rsid w:val="00D8762B"/>
    <w:rsid w:val="00D948E8"/>
    <w:rsid w:val="00DA0983"/>
    <w:rsid w:val="00DA471D"/>
    <w:rsid w:val="00DA4943"/>
    <w:rsid w:val="00DB5D33"/>
    <w:rsid w:val="00DC2E1E"/>
    <w:rsid w:val="00DC2FBE"/>
    <w:rsid w:val="00DC3F45"/>
    <w:rsid w:val="00DC645E"/>
    <w:rsid w:val="00DC7E56"/>
    <w:rsid w:val="00DD20F6"/>
    <w:rsid w:val="00DD5A4C"/>
    <w:rsid w:val="00DD693A"/>
    <w:rsid w:val="00DE6C74"/>
    <w:rsid w:val="00DF169E"/>
    <w:rsid w:val="00DF3149"/>
    <w:rsid w:val="00DF6D1B"/>
    <w:rsid w:val="00DF777E"/>
    <w:rsid w:val="00E00FBC"/>
    <w:rsid w:val="00E05127"/>
    <w:rsid w:val="00E107A2"/>
    <w:rsid w:val="00E11CB3"/>
    <w:rsid w:val="00E1363F"/>
    <w:rsid w:val="00E13C47"/>
    <w:rsid w:val="00E13DE7"/>
    <w:rsid w:val="00E153DF"/>
    <w:rsid w:val="00E16516"/>
    <w:rsid w:val="00E16B47"/>
    <w:rsid w:val="00E2123D"/>
    <w:rsid w:val="00E217F9"/>
    <w:rsid w:val="00E21EBE"/>
    <w:rsid w:val="00E2314A"/>
    <w:rsid w:val="00E250D1"/>
    <w:rsid w:val="00E27CE8"/>
    <w:rsid w:val="00E34D9A"/>
    <w:rsid w:val="00E35213"/>
    <w:rsid w:val="00E359F3"/>
    <w:rsid w:val="00E36648"/>
    <w:rsid w:val="00E36FBC"/>
    <w:rsid w:val="00E4086C"/>
    <w:rsid w:val="00E41EDB"/>
    <w:rsid w:val="00E434B8"/>
    <w:rsid w:val="00E44F6B"/>
    <w:rsid w:val="00E52C48"/>
    <w:rsid w:val="00E56825"/>
    <w:rsid w:val="00E57AB3"/>
    <w:rsid w:val="00E61E9A"/>
    <w:rsid w:val="00E62D5B"/>
    <w:rsid w:val="00E63AA9"/>
    <w:rsid w:val="00E669E4"/>
    <w:rsid w:val="00E6793D"/>
    <w:rsid w:val="00E72ADC"/>
    <w:rsid w:val="00E72DE0"/>
    <w:rsid w:val="00E73D1B"/>
    <w:rsid w:val="00E77F62"/>
    <w:rsid w:val="00E83014"/>
    <w:rsid w:val="00E83E5E"/>
    <w:rsid w:val="00E86000"/>
    <w:rsid w:val="00E87D1B"/>
    <w:rsid w:val="00E9378E"/>
    <w:rsid w:val="00E940A2"/>
    <w:rsid w:val="00E94A04"/>
    <w:rsid w:val="00E9543F"/>
    <w:rsid w:val="00E976BF"/>
    <w:rsid w:val="00EA08B6"/>
    <w:rsid w:val="00EA270F"/>
    <w:rsid w:val="00EA5289"/>
    <w:rsid w:val="00EA64E2"/>
    <w:rsid w:val="00EB0E61"/>
    <w:rsid w:val="00EB0ED5"/>
    <w:rsid w:val="00EB23EA"/>
    <w:rsid w:val="00EB2BE1"/>
    <w:rsid w:val="00EB57C3"/>
    <w:rsid w:val="00EC214C"/>
    <w:rsid w:val="00EC21D7"/>
    <w:rsid w:val="00EC5A80"/>
    <w:rsid w:val="00EC7E14"/>
    <w:rsid w:val="00ED04A6"/>
    <w:rsid w:val="00ED3DAF"/>
    <w:rsid w:val="00ED40CD"/>
    <w:rsid w:val="00ED712E"/>
    <w:rsid w:val="00ED745D"/>
    <w:rsid w:val="00EE1361"/>
    <w:rsid w:val="00EE362F"/>
    <w:rsid w:val="00EE51A0"/>
    <w:rsid w:val="00EF60B8"/>
    <w:rsid w:val="00EF78E9"/>
    <w:rsid w:val="00F04600"/>
    <w:rsid w:val="00F046C2"/>
    <w:rsid w:val="00F07297"/>
    <w:rsid w:val="00F1121F"/>
    <w:rsid w:val="00F1529A"/>
    <w:rsid w:val="00F15344"/>
    <w:rsid w:val="00F1608D"/>
    <w:rsid w:val="00F1613C"/>
    <w:rsid w:val="00F17F82"/>
    <w:rsid w:val="00F240C9"/>
    <w:rsid w:val="00F30A68"/>
    <w:rsid w:val="00F311BF"/>
    <w:rsid w:val="00F35068"/>
    <w:rsid w:val="00F357C6"/>
    <w:rsid w:val="00F40279"/>
    <w:rsid w:val="00F40AC6"/>
    <w:rsid w:val="00F4278B"/>
    <w:rsid w:val="00F43ACA"/>
    <w:rsid w:val="00F44A52"/>
    <w:rsid w:val="00F47B80"/>
    <w:rsid w:val="00F50025"/>
    <w:rsid w:val="00F5022E"/>
    <w:rsid w:val="00F52CC5"/>
    <w:rsid w:val="00F5632A"/>
    <w:rsid w:val="00F618DB"/>
    <w:rsid w:val="00F63F20"/>
    <w:rsid w:val="00F640DC"/>
    <w:rsid w:val="00F65F2A"/>
    <w:rsid w:val="00F672DB"/>
    <w:rsid w:val="00F7280F"/>
    <w:rsid w:val="00F73895"/>
    <w:rsid w:val="00F7415B"/>
    <w:rsid w:val="00F749F6"/>
    <w:rsid w:val="00F84324"/>
    <w:rsid w:val="00F86980"/>
    <w:rsid w:val="00FA0880"/>
    <w:rsid w:val="00FA419A"/>
    <w:rsid w:val="00FA6436"/>
    <w:rsid w:val="00FB1B4D"/>
    <w:rsid w:val="00FB2B83"/>
    <w:rsid w:val="00FB391C"/>
    <w:rsid w:val="00FB4A54"/>
    <w:rsid w:val="00FB6FDF"/>
    <w:rsid w:val="00FB797E"/>
    <w:rsid w:val="00FC54DA"/>
    <w:rsid w:val="00FD0138"/>
    <w:rsid w:val="00FD52B8"/>
    <w:rsid w:val="00FD7621"/>
    <w:rsid w:val="00FE10DC"/>
    <w:rsid w:val="00FE11D1"/>
    <w:rsid w:val="00FE3C09"/>
    <w:rsid w:val="00FE4E1E"/>
    <w:rsid w:val="00FE5799"/>
    <w:rsid w:val="00FE5C91"/>
    <w:rsid w:val="00FE6C5B"/>
    <w:rsid w:val="00FE7680"/>
    <w:rsid w:val="00FF0435"/>
    <w:rsid w:val="00FF1129"/>
    <w:rsid w:val="00FF351C"/>
    <w:rsid w:val="00FF4B05"/>
    <w:rsid w:val="00FF4B29"/>
    <w:rsid w:val="00FF50B1"/>
    <w:rsid w:val="00FF566F"/>
    <w:rsid w:val="00FF6752"/>
    <w:rsid w:val="00FF69D8"/>
    <w:rsid w:val="00FF766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34B8CFA"/>
  <w15:docId w15:val="{DFBAF727-A2F1-4FAD-8D2A-C00956D5A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PMingLiU"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745D"/>
  </w:style>
  <w:style w:type="paragraph" w:styleId="Heading1">
    <w:name w:val="heading 1"/>
    <w:basedOn w:val="Normal"/>
    <w:link w:val="Heading1Char"/>
    <w:uiPriority w:val="1"/>
    <w:qFormat/>
    <w:rsid w:val="00DE6C74"/>
    <w:pPr>
      <w:widowControl w:val="0"/>
      <w:autoSpaceDE w:val="0"/>
      <w:autoSpaceDN w:val="0"/>
      <w:spacing w:after="0" w:line="240" w:lineRule="auto"/>
      <w:ind w:left="115"/>
      <w:outlineLvl w:val="0"/>
    </w:pPr>
    <w:rPr>
      <w:rFonts w:ascii="Arial" w:eastAsia="Arial" w:hAnsi="Arial" w:cs="Arial"/>
      <w:b/>
      <w:bCs/>
      <w:sz w:val="24"/>
      <w:szCs w:val="24"/>
      <w:lang w:val="en-US"/>
    </w:rPr>
  </w:style>
  <w:style w:type="paragraph" w:styleId="Heading2">
    <w:name w:val="heading 2"/>
    <w:basedOn w:val="Normal"/>
    <w:link w:val="Heading2Char"/>
    <w:uiPriority w:val="9"/>
    <w:unhideWhenUsed/>
    <w:qFormat/>
    <w:rsid w:val="00DE6C74"/>
    <w:pPr>
      <w:widowControl w:val="0"/>
      <w:autoSpaceDE w:val="0"/>
      <w:autoSpaceDN w:val="0"/>
      <w:spacing w:after="0" w:line="240" w:lineRule="auto"/>
      <w:ind w:left="115"/>
      <w:outlineLvl w:val="1"/>
    </w:pPr>
    <w:rPr>
      <w:rFonts w:ascii="Arial" w:eastAsia="Arial" w:hAnsi="Arial" w:cs="Arial"/>
      <w:b/>
      <w:bCs/>
      <w:i/>
      <w:sz w:val="24"/>
      <w:szCs w:val="24"/>
      <w:u w:val="single" w:color="000000"/>
      <w:lang w:val="en-US"/>
    </w:rPr>
  </w:style>
  <w:style w:type="paragraph" w:styleId="Heading3">
    <w:name w:val="heading 3"/>
    <w:basedOn w:val="Normal"/>
    <w:next w:val="Normal"/>
    <w:link w:val="Heading3Char"/>
    <w:uiPriority w:val="9"/>
    <w:unhideWhenUsed/>
    <w:qFormat/>
    <w:rsid w:val="00E107A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E107A2"/>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link w:val="Heading5Char"/>
    <w:uiPriority w:val="9"/>
    <w:qFormat/>
    <w:rsid w:val="00F672DB"/>
    <w:pPr>
      <w:spacing w:before="100" w:beforeAutospacing="1" w:after="100" w:afterAutospacing="1" w:line="240" w:lineRule="auto"/>
      <w:outlineLvl w:val="4"/>
    </w:pPr>
    <w:rPr>
      <w:rFonts w:ascii="Times New Roman" w:eastAsia="Times New Roman" w:hAnsi="Times New Roman" w:cs="Times New Roman"/>
      <w:b/>
      <w:bCs/>
      <w:sz w:val="20"/>
      <w:szCs w:val="20"/>
      <w:lang w:eastAsia="en-GB"/>
    </w:rPr>
  </w:style>
  <w:style w:type="paragraph" w:styleId="Heading6">
    <w:name w:val="heading 6"/>
    <w:basedOn w:val="Normal"/>
    <w:next w:val="Normal"/>
    <w:link w:val="Heading6Char"/>
    <w:uiPriority w:val="9"/>
    <w:unhideWhenUsed/>
    <w:qFormat/>
    <w:rsid w:val="0069177C"/>
    <w:pPr>
      <w:keepNext/>
      <w:keepLines/>
      <w:spacing w:before="40" w:after="0"/>
      <w:ind w:left="3600"/>
      <w:outlineLvl w:val="5"/>
    </w:pPr>
    <w:rPr>
      <w:rFonts w:asciiTheme="majorHAnsi" w:eastAsiaTheme="majorEastAsia" w:hAnsiTheme="majorHAnsi" w:cstheme="majorBidi"/>
      <w:color w:val="1F4D78" w:themeColor="accent1" w:themeShade="7F"/>
      <w:lang w:val="en-GB"/>
    </w:rPr>
  </w:style>
  <w:style w:type="paragraph" w:styleId="Heading7">
    <w:name w:val="heading 7"/>
    <w:basedOn w:val="Normal"/>
    <w:next w:val="Normal"/>
    <w:link w:val="Heading7Char"/>
    <w:uiPriority w:val="9"/>
    <w:semiHidden/>
    <w:unhideWhenUsed/>
    <w:qFormat/>
    <w:rsid w:val="0069177C"/>
    <w:pPr>
      <w:keepNext/>
      <w:keepLines/>
      <w:spacing w:before="40" w:after="0"/>
      <w:ind w:left="4320"/>
      <w:outlineLvl w:val="6"/>
    </w:pPr>
    <w:rPr>
      <w:rFonts w:asciiTheme="majorHAnsi" w:eastAsiaTheme="majorEastAsia" w:hAnsiTheme="majorHAnsi" w:cstheme="majorBidi"/>
      <w:i/>
      <w:iCs/>
      <w:color w:val="1F4D78" w:themeColor="accent1" w:themeShade="7F"/>
      <w:lang w:val="en-GB"/>
    </w:rPr>
  </w:style>
  <w:style w:type="paragraph" w:styleId="Heading8">
    <w:name w:val="heading 8"/>
    <w:basedOn w:val="Normal"/>
    <w:next w:val="Normal"/>
    <w:link w:val="Heading8Char"/>
    <w:uiPriority w:val="9"/>
    <w:semiHidden/>
    <w:unhideWhenUsed/>
    <w:qFormat/>
    <w:rsid w:val="0069177C"/>
    <w:pPr>
      <w:keepNext/>
      <w:keepLines/>
      <w:spacing w:before="40" w:after="0"/>
      <w:ind w:left="5040"/>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uiPriority w:val="9"/>
    <w:semiHidden/>
    <w:unhideWhenUsed/>
    <w:qFormat/>
    <w:rsid w:val="0069177C"/>
    <w:pPr>
      <w:keepNext/>
      <w:keepLines/>
      <w:spacing w:before="40" w:after="0"/>
      <w:ind w:left="5760"/>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DE6C74"/>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de-DE" w:eastAsia="ro-RO"/>
    </w:rPr>
  </w:style>
  <w:style w:type="paragraph" w:styleId="ListParagraph">
    <w:name w:val="List Paragraph"/>
    <w:link w:val="ListParagraphChar"/>
    <w:uiPriority w:val="34"/>
    <w:qFormat/>
    <w:rsid w:val="00DE6C74"/>
    <w:pPr>
      <w:pBdr>
        <w:top w:val="nil"/>
        <w:left w:val="nil"/>
        <w:bottom w:val="nil"/>
        <w:right w:val="nil"/>
        <w:between w:val="nil"/>
        <w:bar w:val="nil"/>
      </w:pBdr>
      <w:spacing w:after="0" w:line="240" w:lineRule="auto"/>
      <w:ind w:left="720"/>
    </w:pPr>
    <w:rPr>
      <w:rFonts w:ascii="Times New Roman" w:eastAsia="Times New Roman" w:hAnsi="Times New Roman" w:cs="Times New Roman"/>
      <w:color w:val="000000"/>
      <w:sz w:val="24"/>
      <w:szCs w:val="24"/>
      <w:u w:color="000000"/>
      <w:bdr w:val="nil"/>
      <w:lang w:eastAsia="ro-RO"/>
    </w:rPr>
  </w:style>
  <w:style w:type="table" w:styleId="TableGrid">
    <w:name w:val="Table Grid"/>
    <w:basedOn w:val="TableNormal"/>
    <w:uiPriority w:val="39"/>
    <w:rsid w:val="00DE6C7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1"/>
    <w:rsid w:val="00DE6C74"/>
    <w:rPr>
      <w:rFonts w:ascii="Arial" w:eastAsia="Arial" w:hAnsi="Arial" w:cs="Arial"/>
      <w:b/>
      <w:bCs/>
      <w:sz w:val="24"/>
      <w:szCs w:val="24"/>
      <w:lang w:val="en-US"/>
    </w:rPr>
  </w:style>
  <w:style w:type="character" w:customStyle="1" w:styleId="Heading2Char">
    <w:name w:val="Heading 2 Char"/>
    <w:basedOn w:val="DefaultParagraphFont"/>
    <w:link w:val="Heading2"/>
    <w:uiPriority w:val="9"/>
    <w:rsid w:val="00DE6C74"/>
    <w:rPr>
      <w:rFonts w:ascii="Arial" w:eastAsia="Arial" w:hAnsi="Arial" w:cs="Arial"/>
      <w:b/>
      <w:bCs/>
      <w:i/>
      <w:sz w:val="24"/>
      <w:szCs w:val="24"/>
      <w:u w:val="single" w:color="000000"/>
      <w:lang w:val="en-US"/>
    </w:rPr>
  </w:style>
  <w:style w:type="paragraph" w:styleId="BodyText">
    <w:name w:val="Body Text"/>
    <w:basedOn w:val="Normal"/>
    <w:link w:val="BodyTextChar"/>
    <w:uiPriority w:val="1"/>
    <w:qFormat/>
    <w:rsid w:val="00DE6C74"/>
    <w:pPr>
      <w:widowControl w:val="0"/>
      <w:autoSpaceDE w:val="0"/>
      <w:autoSpaceDN w:val="0"/>
      <w:spacing w:after="0" w:line="240" w:lineRule="auto"/>
      <w:ind w:left="836" w:hanging="360"/>
      <w:jc w:val="both"/>
    </w:pPr>
    <w:rPr>
      <w:rFonts w:ascii="Arial" w:eastAsia="Arial" w:hAnsi="Arial" w:cs="Arial"/>
      <w:sz w:val="24"/>
      <w:szCs w:val="24"/>
      <w:lang w:val="en-US"/>
    </w:rPr>
  </w:style>
  <w:style w:type="character" w:customStyle="1" w:styleId="BodyTextChar">
    <w:name w:val="Body Text Char"/>
    <w:basedOn w:val="DefaultParagraphFont"/>
    <w:link w:val="BodyText"/>
    <w:uiPriority w:val="1"/>
    <w:rsid w:val="00DE6C74"/>
    <w:rPr>
      <w:rFonts w:ascii="Arial" w:eastAsia="Arial" w:hAnsi="Arial" w:cs="Arial"/>
      <w:sz w:val="24"/>
      <w:szCs w:val="24"/>
      <w:lang w:val="en-US"/>
    </w:rPr>
  </w:style>
  <w:style w:type="numbering" w:customStyle="1" w:styleId="ImportedStyle78">
    <w:name w:val="Imported Style 78"/>
    <w:rsid w:val="00F40279"/>
  </w:style>
  <w:style w:type="numbering" w:customStyle="1" w:styleId="ImportedStyle780">
    <w:name w:val="Imported Style 78.0"/>
    <w:rsid w:val="00F40279"/>
  </w:style>
  <w:style w:type="numbering" w:customStyle="1" w:styleId="ImportedStyle80">
    <w:name w:val="Imported Style 80"/>
    <w:rsid w:val="00F40279"/>
  </w:style>
  <w:style w:type="numbering" w:customStyle="1" w:styleId="ImportedStyle82">
    <w:name w:val="Imported Style 82"/>
    <w:rsid w:val="00F40279"/>
  </w:style>
  <w:style w:type="numbering" w:customStyle="1" w:styleId="ImportedStyle83">
    <w:name w:val="Imported Style 83"/>
    <w:rsid w:val="00F40279"/>
  </w:style>
  <w:style w:type="numbering" w:customStyle="1" w:styleId="ImportedStyle114">
    <w:name w:val="Imported Style 114"/>
    <w:rsid w:val="00F40279"/>
  </w:style>
  <w:style w:type="numbering" w:customStyle="1" w:styleId="ImportedStyle115">
    <w:name w:val="Imported Style 115"/>
    <w:rsid w:val="00F40279"/>
  </w:style>
  <w:style w:type="numbering" w:customStyle="1" w:styleId="ImportedStyle116">
    <w:name w:val="Imported Style 116"/>
    <w:rsid w:val="00F40279"/>
  </w:style>
  <w:style w:type="paragraph" w:customStyle="1" w:styleId="Default">
    <w:name w:val="Default"/>
    <w:rsid w:val="00335DB6"/>
    <w:pPr>
      <w:autoSpaceDE w:val="0"/>
      <w:autoSpaceDN w:val="0"/>
      <w:adjustRightInd w:val="0"/>
      <w:spacing w:after="0" w:line="240" w:lineRule="auto"/>
    </w:pPr>
    <w:rPr>
      <w:rFonts w:ascii="Arial" w:hAnsi="Arial" w:cs="Arial"/>
      <w:color w:val="000000"/>
      <w:sz w:val="24"/>
      <w:szCs w:val="24"/>
      <w:lang w:val="en-US"/>
    </w:rPr>
  </w:style>
  <w:style w:type="paragraph" w:styleId="Header">
    <w:name w:val="header"/>
    <w:basedOn w:val="Normal"/>
    <w:link w:val="HeaderChar"/>
    <w:uiPriority w:val="99"/>
    <w:unhideWhenUsed/>
    <w:rsid w:val="00ED04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04A6"/>
  </w:style>
  <w:style w:type="paragraph" w:styleId="Footer">
    <w:name w:val="footer"/>
    <w:basedOn w:val="Normal"/>
    <w:link w:val="FooterChar"/>
    <w:uiPriority w:val="99"/>
    <w:unhideWhenUsed/>
    <w:rsid w:val="00ED04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04A6"/>
  </w:style>
  <w:style w:type="table" w:customStyle="1" w:styleId="TableNormal1">
    <w:name w:val="Table Normal1"/>
    <w:qFormat/>
    <w:rsid w:val="00422150"/>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o-RO"/>
    </w:rPr>
    <w:tblPr>
      <w:tblInd w:w="0" w:type="dxa"/>
      <w:tblCellMar>
        <w:top w:w="0" w:type="dxa"/>
        <w:left w:w="0" w:type="dxa"/>
        <w:bottom w:w="0" w:type="dxa"/>
        <w:right w:w="0" w:type="dxa"/>
      </w:tblCellMar>
    </w:tblPr>
  </w:style>
  <w:style w:type="paragraph" w:customStyle="1" w:styleId="msonospacing0">
    <w:name w:val="msonospacing"/>
    <w:uiPriority w:val="99"/>
    <w:rsid w:val="00542889"/>
    <w:pPr>
      <w:spacing w:after="0" w:line="240" w:lineRule="auto"/>
    </w:pPr>
    <w:rPr>
      <w:rFonts w:ascii="Calibri" w:eastAsia="MS Mincho" w:hAnsi="Calibri" w:cs="Times New Roman"/>
    </w:rPr>
  </w:style>
  <w:style w:type="paragraph" w:customStyle="1" w:styleId="Normal1">
    <w:name w:val="Normal1"/>
    <w:rsid w:val="00E669E4"/>
    <w:pPr>
      <w:spacing w:after="0" w:line="240" w:lineRule="auto"/>
    </w:pPr>
    <w:rPr>
      <w:rFonts w:ascii="Times New Roman" w:eastAsia="Times New Roman" w:hAnsi="Times New Roman" w:cs="Times New Roman"/>
      <w:color w:val="000000"/>
      <w:sz w:val="24"/>
      <w:szCs w:val="24"/>
      <w:lang w:eastAsia="ro-RO"/>
    </w:rPr>
  </w:style>
  <w:style w:type="paragraph" w:styleId="BalloonText">
    <w:name w:val="Balloon Text"/>
    <w:basedOn w:val="Normal"/>
    <w:link w:val="BalloonTextChar"/>
    <w:uiPriority w:val="99"/>
    <w:semiHidden/>
    <w:unhideWhenUsed/>
    <w:rsid w:val="0084092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092D"/>
    <w:rPr>
      <w:rFonts w:ascii="Segoe UI" w:hAnsi="Segoe UI" w:cs="Segoe UI"/>
      <w:sz w:val="18"/>
      <w:szCs w:val="18"/>
    </w:rPr>
  </w:style>
  <w:style w:type="paragraph" w:styleId="DocumentMap">
    <w:name w:val="Document Map"/>
    <w:basedOn w:val="Normal"/>
    <w:link w:val="DocumentMapChar"/>
    <w:uiPriority w:val="99"/>
    <w:semiHidden/>
    <w:unhideWhenUsed/>
    <w:rsid w:val="00C07103"/>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C07103"/>
    <w:rPr>
      <w:rFonts w:ascii="Tahoma" w:hAnsi="Tahoma" w:cs="Tahoma"/>
      <w:sz w:val="16"/>
      <w:szCs w:val="16"/>
    </w:rPr>
  </w:style>
  <w:style w:type="character" w:styleId="Hyperlink">
    <w:name w:val="Hyperlink"/>
    <w:basedOn w:val="DefaultParagraphFont"/>
    <w:uiPriority w:val="99"/>
    <w:unhideWhenUsed/>
    <w:rsid w:val="006C0239"/>
    <w:rPr>
      <w:color w:val="0000FF"/>
      <w:u w:val="single"/>
    </w:rPr>
  </w:style>
  <w:style w:type="paragraph" w:styleId="NoSpacing">
    <w:name w:val="No Spacing"/>
    <w:link w:val="NoSpacingChar"/>
    <w:uiPriority w:val="1"/>
    <w:qFormat/>
    <w:rsid w:val="00955887"/>
    <w:pPr>
      <w:spacing w:after="0" w:line="240" w:lineRule="auto"/>
    </w:pPr>
    <w:rPr>
      <w:rFonts w:ascii="Calibri" w:eastAsia="Calibri" w:hAnsi="Calibri" w:cs="Times New Roman"/>
    </w:rPr>
  </w:style>
  <w:style w:type="paragraph" w:customStyle="1" w:styleId="ListParagraph1">
    <w:name w:val="List Paragraph1"/>
    <w:basedOn w:val="Normal"/>
    <w:rsid w:val="00CF5C71"/>
    <w:pPr>
      <w:ind w:left="720"/>
    </w:pPr>
    <w:rPr>
      <w:rFonts w:ascii="Calibri" w:eastAsia="Times New Roman" w:hAnsi="Calibri" w:cs="Times New Roman"/>
    </w:rPr>
  </w:style>
  <w:style w:type="character" w:styleId="PageNumber">
    <w:name w:val="page number"/>
    <w:basedOn w:val="DefaultParagraphFont"/>
    <w:rsid w:val="00CF5C71"/>
  </w:style>
  <w:style w:type="character" w:customStyle="1" w:styleId="pg-17">
    <w:name w:val="_ pg-1_7"/>
    <w:uiPriority w:val="99"/>
    <w:qFormat/>
    <w:rsid w:val="00BC76E0"/>
    <w:rPr>
      <w:rFonts w:cs="Times New Roman"/>
    </w:rPr>
  </w:style>
  <w:style w:type="character" w:customStyle="1" w:styleId="pg-18">
    <w:name w:val="_ pg-1_8"/>
    <w:uiPriority w:val="99"/>
    <w:qFormat/>
    <w:rsid w:val="00BC76E0"/>
    <w:rPr>
      <w:rFonts w:cs="Times New Roman"/>
    </w:rPr>
  </w:style>
  <w:style w:type="paragraph" w:customStyle="1" w:styleId="TableParagraph">
    <w:name w:val="Table Paragraph"/>
    <w:basedOn w:val="Normal"/>
    <w:uiPriority w:val="1"/>
    <w:qFormat/>
    <w:rsid w:val="000947AB"/>
    <w:pPr>
      <w:widowControl w:val="0"/>
      <w:autoSpaceDE w:val="0"/>
      <w:autoSpaceDN w:val="0"/>
      <w:spacing w:after="0" w:line="240" w:lineRule="auto"/>
      <w:ind w:left="107"/>
    </w:pPr>
    <w:rPr>
      <w:rFonts w:ascii="Times New Roman" w:eastAsia="Times New Roman" w:hAnsi="Times New Roman" w:cs="Times New Roman"/>
      <w:lang w:eastAsia="ro-RO" w:bidi="ro-RO"/>
    </w:rPr>
  </w:style>
  <w:style w:type="paragraph" w:customStyle="1" w:styleId="GlobalBayerBodyText">
    <w:name w:val="Global Bayer Body Text"/>
    <w:basedOn w:val="Normal"/>
    <w:link w:val="GlobalBayerBodyTextChar"/>
    <w:rsid w:val="00194979"/>
    <w:pPr>
      <w:tabs>
        <w:tab w:val="left" w:pos="11174"/>
        <w:tab w:val="left" w:pos="15142"/>
      </w:tabs>
      <w:suppressAutoHyphens/>
      <w:spacing w:before="120" w:after="240" w:line="240" w:lineRule="auto"/>
    </w:pPr>
    <w:rPr>
      <w:rFonts w:ascii="Arial" w:eastAsia="Times New Roman" w:hAnsi="Arial" w:cs="Times New Roman"/>
      <w:sz w:val="20"/>
      <w:szCs w:val="20"/>
      <w:lang w:eastAsia="ro-RO"/>
    </w:rPr>
  </w:style>
  <w:style w:type="character" w:customStyle="1" w:styleId="GlobalBayerBodyTextChar">
    <w:name w:val="Global Bayer Body Text Char"/>
    <w:link w:val="GlobalBayerBodyText"/>
    <w:rsid w:val="00194979"/>
    <w:rPr>
      <w:rFonts w:ascii="Arial" w:eastAsia="Times New Roman" w:hAnsi="Arial" w:cs="Times New Roman"/>
      <w:sz w:val="20"/>
      <w:szCs w:val="20"/>
      <w:lang w:eastAsia="ro-RO"/>
    </w:rPr>
  </w:style>
  <w:style w:type="character" w:customStyle="1" w:styleId="Heading3Char">
    <w:name w:val="Heading 3 Char"/>
    <w:basedOn w:val="DefaultParagraphFont"/>
    <w:link w:val="Heading3"/>
    <w:uiPriority w:val="9"/>
    <w:rsid w:val="00E107A2"/>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E107A2"/>
    <w:rPr>
      <w:rFonts w:asciiTheme="majorHAnsi" w:eastAsiaTheme="majorEastAsia" w:hAnsiTheme="majorHAnsi" w:cstheme="majorBidi"/>
      <w:i/>
      <w:iCs/>
      <w:color w:val="2E74B5" w:themeColor="accent1" w:themeShade="BF"/>
    </w:rPr>
  </w:style>
  <w:style w:type="character" w:customStyle="1" w:styleId="NoSpacingChar">
    <w:name w:val="No Spacing Char"/>
    <w:basedOn w:val="DefaultParagraphFont"/>
    <w:link w:val="NoSpacing"/>
    <w:uiPriority w:val="1"/>
    <w:rsid w:val="00E107A2"/>
    <w:rPr>
      <w:rFonts w:ascii="Calibri" w:eastAsia="Calibri" w:hAnsi="Calibri" w:cs="Times New Roman"/>
    </w:rPr>
  </w:style>
  <w:style w:type="paragraph" w:styleId="NormalWeb">
    <w:name w:val="Normal (Web)"/>
    <w:basedOn w:val="Normal"/>
    <w:uiPriority w:val="99"/>
    <w:unhideWhenUsed/>
    <w:rsid w:val="00F357C6"/>
    <w:pPr>
      <w:spacing w:before="100" w:beforeAutospacing="1" w:after="100" w:afterAutospacing="1" w:line="240" w:lineRule="auto"/>
    </w:pPr>
    <w:rPr>
      <w:rFonts w:ascii="Times New Roman" w:eastAsia="Times New Roman" w:hAnsi="Times New Roman" w:cs="Times New Roman"/>
      <w:sz w:val="24"/>
      <w:szCs w:val="24"/>
      <w:lang w:eastAsia="ro-RO"/>
    </w:rPr>
  </w:style>
  <w:style w:type="character" w:customStyle="1" w:styleId="rvts8">
    <w:name w:val="rvts8"/>
    <w:basedOn w:val="DefaultParagraphFont"/>
    <w:rsid w:val="00F357C6"/>
  </w:style>
  <w:style w:type="character" w:customStyle="1" w:styleId="rvts12">
    <w:name w:val="rvts12"/>
    <w:basedOn w:val="DefaultParagraphFont"/>
    <w:rsid w:val="00F357C6"/>
  </w:style>
  <w:style w:type="character" w:customStyle="1" w:styleId="rvts3">
    <w:name w:val="rvts3"/>
    <w:basedOn w:val="DefaultParagraphFont"/>
    <w:rsid w:val="00F357C6"/>
  </w:style>
  <w:style w:type="numbering" w:customStyle="1" w:styleId="ImportedStyle1">
    <w:name w:val="Imported Style 1"/>
    <w:rsid w:val="005206F8"/>
    <w:pPr>
      <w:numPr>
        <w:numId w:val="400"/>
      </w:numPr>
    </w:pPr>
  </w:style>
  <w:style w:type="numbering" w:customStyle="1" w:styleId="ImportedStyle2">
    <w:name w:val="Imported Style 2"/>
    <w:rsid w:val="005206F8"/>
    <w:pPr>
      <w:numPr>
        <w:numId w:val="401"/>
      </w:numPr>
    </w:pPr>
  </w:style>
  <w:style w:type="numbering" w:customStyle="1" w:styleId="ImportedStyle3">
    <w:name w:val="Imported Style 3"/>
    <w:rsid w:val="005206F8"/>
  </w:style>
  <w:style w:type="table" w:customStyle="1" w:styleId="TableGrid1">
    <w:name w:val="Table Grid1"/>
    <w:basedOn w:val="TableNormal"/>
    <w:next w:val="TableGrid"/>
    <w:uiPriority w:val="39"/>
    <w:rsid w:val="003F5C10"/>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3F5C10"/>
    <w:pPr>
      <w:spacing w:after="0" w:line="240" w:lineRule="auto"/>
    </w:pPr>
    <w:rPr>
      <w:sz w:val="20"/>
      <w:szCs w:val="20"/>
    </w:rPr>
  </w:style>
  <w:style w:type="character" w:customStyle="1" w:styleId="FootnoteTextChar">
    <w:name w:val="Footnote Text Char"/>
    <w:basedOn w:val="DefaultParagraphFont"/>
    <w:link w:val="FootnoteText"/>
    <w:uiPriority w:val="99"/>
    <w:rsid w:val="003F5C10"/>
    <w:rPr>
      <w:sz w:val="20"/>
      <w:szCs w:val="20"/>
    </w:rPr>
  </w:style>
  <w:style w:type="character" w:styleId="FootnoteReference">
    <w:name w:val="footnote reference"/>
    <w:basedOn w:val="DefaultParagraphFont"/>
    <w:uiPriority w:val="99"/>
    <w:semiHidden/>
    <w:unhideWhenUsed/>
    <w:rsid w:val="003F5C10"/>
    <w:rPr>
      <w:vertAlign w:val="superscript"/>
    </w:rPr>
  </w:style>
  <w:style w:type="character" w:styleId="CommentReference">
    <w:name w:val="annotation reference"/>
    <w:basedOn w:val="DefaultParagraphFont"/>
    <w:uiPriority w:val="99"/>
    <w:unhideWhenUsed/>
    <w:rsid w:val="003F5C10"/>
    <w:rPr>
      <w:sz w:val="16"/>
      <w:szCs w:val="16"/>
    </w:rPr>
  </w:style>
  <w:style w:type="paragraph" w:styleId="CommentText">
    <w:name w:val="annotation text"/>
    <w:aliases w:val="Comment Text Char1 Char,Comment Text Char Char Char,Merknadstekst,Annotationtext,Kommentartext,Comment Text Char Char,Comment Text Char Char1"/>
    <w:basedOn w:val="Normal"/>
    <w:link w:val="CommentTextChar"/>
    <w:uiPriority w:val="99"/>
    <w:unhideWhenUsed/>
    <w:qFormat/>
    <w:rsid w:val="003F5C10"/>
    <w:pPr>
      <w:spacing w:line="240" w:lineRule="auto"/>
    </w:pPr>
    <w:rPr>
      <w:sz w:val="20"/>
      <w:szCs w:val="20"/>
    </w:rPr>
  </w:style>
  <w:style w:type="character" w:customStyle="1" w:styleId="CommentTextChar">
    <w:name w:val="Comment Text Char"/>
    <w:aliases w:val="Comment Text Char1 Char Char,Comment Text Char Char Char Char,Merknadstekst Char,Annotationtext Char,Kommentartext Char,Comment Text Char Char Char1,Comment Text Char Char1 Char"/>
    <w:basedOn w:val="DefaultParagraphFont"/>
    <w:link w:val="CommentText"/>
    <w:uiPriority w:val="99"/>
    <w:rsid w:val="003F5C10"/>
    <w:rPr>
      <w:sz w:val="20"/>
      <w:szCs w:val="20"/>
    </w:rPr>
  </w:style>
  <w:style w:type="paragraph" w:styleId="CommentSubject">
    <w:name w:val="annotation subject"/>
    <w:basedOn w:val="CommentText"/>
    <w:next w:val="CommentText"/>
    <w:link w:val="CommentSubjectChar"/>
    <w:uiPriority w:val="99"/>
    <w:unhideWhenUsed/>
    <w:rsid w:val="003F5C10"/>
    <w:rPr>
      <w:b/>
      <w:bCs/>
    </w:rPr>
  </w:style>
  <w:style w:type="character" w:customStyle="1" w:styleId="CommentSubjectChar">
    <w:name w:val="Comment Subject Char"/>
    <w:basedOn w:val="CommentTextChar"/>
    <w:link w:val="CommentSubject"/>
    <w:uiPriority w:val="99"/>
    <w:rsid w:val="003F5C10"/>
    <w:rPr>
      <w:b/>
      <w:bCs/>
      <w:sz w:val="20"/>
      <w:szCs w:val="20"/>
    </w:rPr>
  </w:style>
  <w:style w:type="paragraph" w:styleId="Revision">
    <w:name w:val="Revision"/>
    <w:hidden/>
    <w:uiPriority w:val="99"/>
    <w:semiHidden/>
    <w:rsid w:val="003F5C10"/>
    <w:pPr>
      <w:spacing w:after="0" w:line="240" w:lineRule="auto"/>
    </w:pPr>
  </w:style>
  <w:style w:type="numbering" w:customStyle="1" w:styleId="NoList1">
    <w:name w:val="No List1"/>
    <w:next w:val="NoList"/>
    <w:uiPriority w:val="99"/>
    <w:semiHidden/>
    <w:unhideWhenUsed/>
    <w:rsid w:val="00B4022A"/>
  </w:style>
  <w:style w:type="character" w:styleId="FollowedHyperlink">
    <w:name w:val="FollowedHyperlink"/>
    <w:uiPriority w:val="99"/>
    <w:unhideWhenUsed/>
    <w:rsid w:val="00B4022A"/>
    <w:rPr>
      <w:color w:val="800080"/>
      <w:u w:val="single"/>
    </w:rPr>
  </w:style>
  <w:style w:type="paragraph" w:customStyle="1" w:styleId="xl65">
    <w:name w:val="xl65"/>
    <w:basedOn w:val="Normal"/>
    <w:rsid w:val="00B4022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lang w:val="en-US"/>
    </w:rPr>
  </w:style>
  <w:style w:type="paragraph" w:customStyle="1" w:styleId="xl66">
    <w:name w:val="xl66"/>
    <w:basedOn w:val="Normal"/>
    <w:rsid w:val="00B4022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val="en-US"/>
    </w:rPr>
  </w:style>
  <w:style w:type="paragraph" w:customStyle="1" w:styleId="xl67">
    <w:name w:val="xl67"/>
    <w:basedOn w:val="Normal"/>
    <w:rsid w:val="00B4022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table" w:customStyle="1" w:styleId="TableGrid2">
    <w:name w:val="Table Grid2"/>
    <w:basedOn w:val="TableNormal"/>
    <w:next w:val="TableGrid"/>
    <w:uiPriority w:val="39"/>
    <w:rsid w:val="00B4022A"/>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bleColumnHead">
    <w:name w:val="Table Column Head"/>
    <w:basedOn w:val="Normal"/>
    <w:next w:val="Normal"/>
    <w:qFormat/>
    <w:rsid w:val="00B4022A"/>
    <w:pPr>
      <w:keepNext/>
      <w:keepLines/>
      <w:widowControl w:val="0"/>
      <w:spacing w:before="40" w:after="20" w:line="240" w:lineRule="auto"/>
      <w:jc w:val="center"/>
    </w:pPr>
    <w:rPr>
      <w:rFonts w:ascii="Times New Roman" w:eastAsia="Times New Roman" w:hAnsi="Times New Roman" w:cs="Times New Roman"/>
      <w:b/>
      <w:sz w:val="20"/>
      <w:szCs w:val="20"/>
    </w:rPr>
  </w:style>
  <w:style w:type="paragraph" w:styleId="HTMLPreformatted">
    <w:name w:val="HTML Preformatted"/>
    <w:basedOn w:val="Normal"/>
    <w:link w:val="HTMLPreformattedChar"/>
    <w:uiPriority w:val="99"/>
    <w:rsid w:val="00B4022A"/>
    <w:pPr>
      <w:tabs>
        <w:tab w:val="left" w:pos="567"/>
      </w:tabs>
      <w:spacing w:after="0" w:line="260" w:lineRule="exact"/>
    </w:pPr>
    <w:rPr>
      <w:rFonts w:ascii="Courier New" w:eastAsia="Times New Roman" w:hAnsi="Courier New" w:cs="Courier New"/>
      <w:sz w:val="20"/>
      <w:szCs w:val="20"/>
      <w:lang w:val="en-GB"/>
    </w:rPr>
  </w:style>
  <w:style w:type="character" w:customStyle="1" w:styleId="HTMLPreformattedChar">
    <w:name w:val="HTML Preformatted Char"/>
    <w:basedOn w:val="DefaultParagraphFont"/>
    <w:link w:val="HTMLPreformatted"/>
    <w:uiPriority w:val="99"/>
    <w:rsid w:val="00B4022A"/>
    <w:rPr>
      <w:rFonts w:ascii="Courier New" w:eastAsia="Times New Roman" w:hAnsi="Courier New" w:cs="Courier New"/>
      <w:sz w:val="20"/>
      <w:szCs w:val="20"/>
      <w:lang w:val="en-GB"/>
    </w:rPr>
  </w:style>
  <w:style w:type="character" w:customStyle="1" w:styleId="TextChar1">
    <w:name w:val="Text Char1"/>
    <w:link w:val="Text"/>
    <w:locked/>
    <w:rsid w:val="00B4022A"/>
    <w:rPr>
      <w:sz w:val="24"/>
    </w:rPr>
  </w:style>
  <w:style w:type="paragraph" w:customStyle="1" w:styleId="Text">
    <w:name w:val="Text"/>
    <w:aliases w:val="Graphic,Graphic Char Char,Graphic Char Char Char Char Char,Graphic Char Char Char Char Char Char Char C,notic,Text_10394,non tochic"/>
    <w:basedOn w:val="Normal"/>
    <w:link w:val="TextChar1"/>
    <w:qFormat/>
    <w:rsid w:val="00B4022A"/>
    <w:pPr>
      <w:spacing w:before="120" w:after="0" w:line="240" w:lineRule="auto"/>
      <w:jc w:val="both"/>
    </w:pPr>
    <w:rPr>
      <w:sz w:val="24"/>
    </w:rPr>
  </w:style>
  <w:style w:type="numbering" w:customStyle="1" w:styleId="NoList2">
    <w:name w:val="No List2"/>
    <w:next w:val="NoList"/>
    <w:uiPriority w:val="99"/>
    <w:semiHidden/>
    <w:unhideWhenUsed/>
    <w:rsid w:val="000F3041"/>
  </w:style>
  <w:style w:type="table" w:customStyle="1" w:styleId="TableGrid3">
    <w:name w:val="Table Grid3"/>
    <w:basedOn w:val="TableNormal"/>
    <w:next w:val="TableGrid"/>
    <w:uiPriority w:val="59"/>
    <w:rsid w:val="000F3041"/>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yiv1263906970msonormal">
    <w:name w:val="yiv1263906970msonormal"/>
    <w:basedOn w:val="Normal"/>
    <w:rsid w:val="000F3041"/>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UnresolvedMention1">
    <w:name w:val="Unresolved Mention1"/>
    <w:uiPriority w:val="99"/>
    <w:semiHidden/>
    <w:unhideWhenUsed/>
    <w:rsid w:val="000F3041"/>
    <w:rPr>
      <w:color w:val="605E5C"/>
      <w:shd w:val="clear" w:color="auto" w:fill="E1DFDD"/>
    </w:rPr>
  </w:style>
  <w:style w:type="numbering" w:customStyle="1" w:styleId="NoList11">
    <w:name w:val="No List11"/>
    <w:next w:val="NoList"/>
    <w:uiPriority w:val="99"/>
    <w:semiHidden/>
    <w:unhideWhenUsed/>
    <w:rsid w:val="000F3041"/>
  </w:style>
  <w:style w:type="numbering" w:customStyle="1" w:styleId="NoList111">
    <w:name w:val="No List111"/>
    <w:next w:val="NoList"/>
    <w:uiPriority w:val="99"/>
    <w:semiHidden/>
    <w:unhideWhenUsed/>
    <w:rsid w:val="000F3041"/>
  </w:style>
  <w:style w:type="table" w:customStyle="1" w:styleId="TableGrid11">
    <w:name w:val="Table Grid11"/>
    <w:basedOn w:val="TableNormal"/>
    <w:next w:val="TableGrid"/>
    <w:uiPriority w:val="59"/>
    <w:rsid w:val="000F3041"/>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MeniuneNerezolvat1">
    <w:name w:val="Mențiune Nerezolvat1"/>
    <w:uiPriority w:val="99"/>
    <w:semiHidden/>
    <w:unhideWhenUsed/>
    <w:rsid w:val="000F3041"/>
    <w:rPr>
      <w:color w:val="605E5C"/>
      <w:shd w:val="clear" w:color="auto" w:fill="E1DFDD"/>
    </w:rPr>
  </w:style>
  <w:style w:type="character" w:customStyle="1" w:styleId="rvts10">
    <w:name w:val="rvts10"/>
    <w:basedOn w:val="DefaultParagraphFont"/>
    <w:rsid w:val="00057C04"/>
  </w:style>
  <w:style w:type="numbering" w:customStyle="1" w:styleId="NoList3">
    <w:name w:val="No List3"/>
    <w:next w:val="NoList"/>
    <w:uiPriority w:val="99"/>
    <w:semiHidden/>
    <w:unhideWhenUsed/>
    <w:rsid w:val="00D52647"/>
  </w:style>
  <w:style w:type="paragraph" w:customStyle="1" w:styleId="Antetisubsol">
    <w:name w:val="Antet și subsol"/>
    <w:rsid w:val="00D52647"/>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sz w:val="24"/>
      <w:szCs w:val="24"/>
      <w:bdr w:val="nil"/>
      <w:lang w:val="en-US"/>
      <w14:textOutline w14:w="0" w14:cap="flat" w14:cmpd="sng" w14:algn="ctr">
        <w14:noFill/>
        <w14:prstDash w14:val="solid"/>
        <w14:bevel/>
      </w14:textOutline>
    </w:rPr>
  </w:style>
  <w:style w:type="paragraph" w:customStyle="1" w:styleId="CorpA">
    <w:name w:val="Corp A"/>
    <w:rsid w:val="00D52647"/>
    <w:pPr>
      <w:pBdr>
        <w:top w:val="nil"/>
        <w:left w:val="nil"/>
        <w:bottom w:val="nil"/>
        <w:right w:val="nil"/>
        <w:between w:val="nil"/>
        <w:bar w:val="nil"/>
      </w:pBdr>
    </w:pPr>
    <w:rPr>
      <w:rFonts w:ascii="Calibri" w:eastAsia="Arial Unicode MS" w:hAnsi="Calibri" w:cs="Arial Unicode MS"/>
      <w:color w:val="000000"/>
      <w:u w:color="000000"/>
      <w:bdr w:val="nil"/>
      <w:lang w:val="it-IT"/>
      <w14:textOutline w14:w="12700" w14:cap="flat" w14:cmpd="sng" w14:algn="ctr">
        <w14:noFill/>
        <w14:prstDash w14:val="solid"/>
        <w14:miter w14:lim="400000"/>
      </w14:textOutline>
    </w:rPr>
  </w:style>
  <w:style w:type="paragraph" w:customStyle="1" w:styleId="Implicit">
    <w:name w:val="Implicit"/>
    <w:rsid w:val="00D52647"/>
    <w:pPr>
      <w:pBdr>
        <w:top w:val="nil"/>
        <w:left w:val="nil"/>
        <w:bottom w:val="nil"/>
        <w:right w:val="nil"/>
        <w:between w:val="nil"/>
        <w:bar w:val="nil"/>
      </w:pBdr>
      <w:spacing w:before="160" w:after="0" w:line="240" w:lineRule="auto"/>
    </w:pPr>
    <w:rPr>
      <w:rFonts w:ascii="Helvetica Neue" w:eastAsia="Helvetica Neue" w:hAnsi="Helvetica Neue" w:cs="Helvetica Neue"/>
      <w:color w:val="000000"/>
      <w:sz w:val="24"/>
      <w:szCs w:val="24"/>
      <w:u w:color="000000"/>
      <w:bdr w:val="nil"/>
      <w:lang w:val="en-US"/>
      <w14:textOutline w14:w="12700" w14:cap="flat" w14:cmpd="sng" w14:algn="ctr">
        <w14:noFill/>
        <w14:prstDash w14:val="solid"/>
        <w14:miter w14:lim="400000"/>
      </w14:textOutline>
    </w:rPr>
  </w:style>
  <w:style w:type="numbering" w:customStyle="1" w:styleId="Stilimportat1">
    <w:name w:val="Stil importat 1"/>
    <w:rsid w:val="00D52647"/>
  </w:style>
  <w:style w:type="numbering" w:customStyle="1" w:styleId="Stilimportat2">
    <w:name w:val="Stil importat 2"/>
    <w:rsid w:val="00D52647"/>
  </w:style>
  <w:style w:type="numbering" w:customStyle="1" w:styleId="Stilimportat3">
    <w:name w:val="Stil importat 3"/>
    <w:rsid w:val="00D52647"/>
  </w:style>
  <w:style w:type="numbering" w:customStyle="1" w:styleId="Stilimportat4">
    <w:name w:val="Stil importat 4"/>
    <w:rsid w:val="00D52647"/>
  </w:style>
  <w:style w:type="numbering" w:customStyle="1" w:styleId="Stilimportat5">
    <w:name w:val="Stil importat 5"/>
    <w:rsid w:val="00D52647"/>
  </w:style>
  <w:style w:type="numbering" w:customStyle="1" w:styleId="Stilimportat6">
    <w:name w:val="Stil importat 6"/>
    <w:rsid w:val="00D52647"/>
  </w:style>
  <w:style w:type="numbering" w:customStyle="1" w:styleId="Stilimportat7">
    <w:name w:val="Stil importat 7"/>
    <w:rsid w:val="00D52647"/>
  </w:style>
  <w:style w:type="numbering" w:customStyle="1" w:styleId="NoList4">
    <w:name w:val="No List4"/>
    <w:next w:val="NoList"/>
    <w:uiPriority w:val="99"/>
    <w:semiHidden/>
    <w:unhideWhenUsed/>
    <w:rsid w:val="007F16BA"/>
  </w:style>
  <w:style w:type="numbering" w:customStyle="1" w:styleId="NoList12">
    <w:name w:val="No List12"/>
    <w:next w:val="NoList"/>
    <w:uiPriority w:val="99"/>
    <w:semiHidden/>
    <w:unhideWhenUsed/>
    <w:rsid w:val="007F16BA"/>
  </w:style>
  <w:style w:type="table" w:customStyle="1" w:styleId="TableGrid4">
    <w:name w:val="Table Grid4"/>
    <w:basedOn w:val="TableNormal"/>
    <w:next w:val="TableGrid"/>
    <w:uiPriority w:val="39"/>
    <w:rsid w:val="007F16BA"/>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
    <w:name w:val="No List21"/>
    <w:next w:val="NoList"/>
    <w:uiPriority w:val="99"/>
    <w:semiHidden/>
    <w:unhideWhenUsed/>
    <w:rsid w:val="007F16BA"/>
  </w:style>
  <w:style w:type="numbering" w:customStyle="1" w:styleId="NoList112">
    <w:name w:val="No List112"/>
    <w:next w:val="NoList"/>
    <w:uiPriority w:val="99"/>
    <w:semiHidden/>
    <w:unhideWhenUsed/>
    <w:rsid w:val="007F16BA"/>
  </w:style>
  <w:style w:type="table" w:customStyle="1" w:styleId="TableGrid12">
    <w:name w:val="Table Grid12"/>
    <w:basedOn w:val="TableNormal"/>
    <w:next w:val="TableGrid"/>
    <w:uiPriority w:val="39"/>
    <w:rsid w:val="007F16BA"/>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5">
    <w:name w:val="No List5"/>
    <w:next w:val="NoList"/>
    <w:uiPriority w:val="99"/>
    <w:semiHidden/>
    <w:unhideWhenUsed/>
    <w:rsid w:val="00D830EE"/>
  </w:style>
  <w:style w:type="table" w:customStyle="1" w:styleId="TableGrid5">
    <w:name w:val="Table Grid5"/>
    <w:basedOn w:val="TableNormal"/>
    <w:next w:val="TableGrid"/>
    <w:uiPriority w:val="59"/>
    <w:rsid w:val="00D830EE"/>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level2">
    <w:name w:val="List level 2"/>
    <w:basedOn w:val="Normal"/>
    <w:link w:val="Listlevel2Char"/>
    <w:rsid w:val="005120AF"/>
    <w:pPr>
      <w:spacing w:before="40" w:after="0" w:line="240" w:lineRule="auto"/>
      <w:ind w:left="850" w:hanging="425"/>
    </w:pPr>
    <w:rPr>
      <w:rFonts w:ascii="Times New Roman" w:eastAsia="MS Mincho" w:hAnsi="Times New Roman" w:cs="Times New Roman"/>
      <w:sz w:val="24"/>
      <w:szCs w:val="20"/>
      <w:lang w:val="en-US" w:eastAsia="zh-CN"/>
    </w:rPr>
  </w:style>
  <w:style w:type="character" w:customStyle="1" w:styleId="TextChar">
    <w:name w:val="Text Char"/>
    <w:aliases w:val="Graphic Char"/>
    <w:rsid w:val="005120AF"/>
    <w:rPr>
      <w:rFonts w:ascii="Times New Roman" w:eastAsia="MS Mincho" w:hAnsi="Times New Roman" w:cs="Times New Roman"/>
      <w:sz w:val="24"/>
      <w:szCs w:val="20"/>
      <w:lang w:val="en-US" w:eastAsia="zh-CN"/>
    </w:rPr>
  </w:style>
  <w:style w:type="character" w:customStyle="1" w:styleId="Listlevel2Char">
    <w:name w:val="List level 2 Char"/>
    <w:link w:val="Listlevel2"/>
    <w:rsid w:val="005120AF"/>
    <w:rPr>
      <w:rFonts w:ascii="Times New Roman" w:eastAsia="MS Mincho" w:hAnsi="Times New Roman" w:cs="Times New Roman"/>
      <w:sz w:val="24"/>
      <w:szCs w:val="20"/>
      <w:lang w:val="en-US" w:eastAsia="zh-CN"/>
    </w:rPr>
  </w:style>
  <w:style w:type="character" w:customStyle="1" w:styleId="Heading5Char">
    <w:name w:val="Heading 5 Char"/>
    <w:basedOn w:val="DefaultParagraphFont"/>
    <w:link w:val="Heading5"/>
    <w:uiPriority w:val="9"/>
    <w:rsid w:val="00F672DB"/>
    <w:rPr>
      <w:rFonts w:ascii="Times New Roman" w:eastAsia="Times New Roman" w:hAnsi="Times New Roman" w:cs="Times New Roman"/>
      <w:b/>
      <w:bCs/>
      <w:sz w:val="20"/>
      <w:szCs w:val="20"/>
      <w:lang w:eastAsia="en-GB"/>
    </w:rPr>
  </w:style>
  <w:style w:type="numbering" w:customStyle="1" w:styleId="NoList6">
    <w:name w:val="No List6"/>
    <w:next w:val="NoList"/>
    <w:uiPriority w:val="99"/>
    <w:semiHidden/>
    <w:unhideWhenUsed/>
    <w:rsid w:val="00F672DB"/>
  </w:style>
  <w:style w:type="table" w:customStyle="1" w:styleId="TableGrid6">
    <w:name w:val="Table Grid6"/>
    <w:basedOn w:val="TableNormal"/>
    <w:next w:val="TableGrid"/>
    <w:uiPriority w:val="59"/>
    <w:rsid w:val="00F672DB"/>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cmessage">
    <w:name w:val="cc_message"/>
    <w:basedOn w:val="Normal"/>
    <w:rsid w:val="00F672D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active">
    <w:name w:val="active"/>
    <w:basedOn w:val="Normal"/>
    <w:rsid w:val="00F672D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z-TopofForm">
    <w:name w:val="HTML Top of Form"/>
    <w:basedOn w:val="Normal"/>
    <w:next w:val="Normal"/>
    <w:link w:val="z-TopofFormChar"/>
    <w:hidden/>
    <w:uiPriority w:val="99"/>
    <w:semiHidden/>
    <w:unhideWhenUsed/>
    <w:rsid w:val="00F672DB"/>
    <w:pPr>
      <w:pBdr>
        <w:bottom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TopofFormChar">
    <w:name w:val="z-Top of Form Char"/>
    <w:basedOn w:val="DefaultParagraphFont"/>
    <w:link w:val="z-TopofForm"/>
    <w:uiPriority w:val="99"/>
    <w:semiHidden/>
    <w:rsid w:val="00F672DB"/>
    <w:rPr>
      <w:rFonts w:ascii="Arial" w:eastAsia="Times New Roman" w:hAnsi="Arial" w:cs="Arial"/>
      <w:vanish/>
      <w:sz w:val="16"/>
      <w:szCs w:val="16"/>
      <w:lang w:eastAsia="en-GB"/>
    </w:rPr>
  </w:style>
  <w:style w:type="character" w:styleId="Strong">
    <w:name w:val="Strong"/>
    <w:basedOn w:val="DefaultParagraphFont"/>
    <w:uiPriority w:val="22"/>
    <w:qFormat/>
    <w:rsid w:val="00F672DB"/>
    <w:rPr>
      <w:b/>
      <w:bCs/>
    </w:rPr>
  </w:style>
  <w:style w:type="paragraph" w:customStyle="1" w:styleId="comment-form-comment">
    <w:name w:val="comment-form-comment"/>
    <w:basedOn w:val="Normal"/>
    <w:rsid w:val="00F672D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comment-form-author">
    <w:name w:val="comment-form-author"/>
    <w:basedOn w:val="Normal"/>
    <w:rsid w:val="00F672D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required">
    <w:name w:val="required"/>
    <w:basedOn w:val="DefaultParagraphFont"/>
    <w:rsid w:val="00F672DB"/>
  </w:style>
  <w:style w:type="paragraph" w:customStyle="1" w:styleId="comment-form-email">
    <w:name w:val="comment-form-email"/>
    <w:basedOn w:val="Normal"/>
    <w:rsid w:val="00F672D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comment-form-subscriptions">
    <w:name w:val="comment-form-subscriptions"/>
    <w:basedOn w:val="Normal"/>
    <w:rsid w:val="00F672D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z-BottomofForm">
    <w:name w:val="HTML Bottom of Form"/>
    <w:basedOn w:val="Normal"/>
    <w:next w:val="Normal"/>
    <w:link w:val="z-BottomofFormChar"/>
    <w:hidden/>
    <w:uiPriority w:val="99"/>
    <w:semiHidden/>
    <w:unhideWhenUsed/>
    <w:rsid w:val="00F672DB"/>
    <w:pPr>
      <w:pBdr>
        <w:top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BottomofFormChar">
    <w:name w:val="z-Bottom of Form Char"/>
    <w:basedOn w:val="DefaultParagraphFont"/>
    <w:link w:val="z-BottomofForm"/>
    <w:uiPriority w:val="99"/>
    <w:semiHidden/>
    <w:rsid w:val="00F672DB"/>
    <w:rPr>
      <w:rFonts w:ascii="Arial" w:eastAsia="Times New Roman" w:hAnsi="Arial" w:cs="Arial"/>
      <w:vanish/>
      <w:sz w:val="16"/>
      <w:szCs w:val="16"/>
      <w:lang w:eastAsia="en-GB"/>
    </w:rPr>
  </w:style>
  <w:style w:type="character" w:customStyle="1" w:styleId="ts-alignment-element">
    <w:name w:val="ts-alignment-element"/>
    <w:basedOn w:val="DefaultParagraphFont"/>
    <w:rsid w:val="00F672DB"/>
  </w:style>
  <w:style w:type="character" w:styleId="PlaceholderText">
    <w:name w:val="Placeholder Text"/>
    <w:basedOn w:val="DefaultParagraphFont"/>
    <w:uiPriority w:val="99"/>
    <w:semiHidden/>
    <w:rsid w:val="00F672DB"/>
    <w:rPr>
      <w:color w:val="808080"/>
    </w:rPr>
  </w:style>
  <w:style w:type="table" w:customStyle="1" w:styleId="TableGrid7">
    <w:name w:val="Table Grid7"/>
    <w:basedOn w:val="TableNormal"/>
    <w:next w:val="TableGrid"/>
    <w:uiPriority w:val="59"/>
    <w:rsid w:val="00E250D1"/>
    <w:pPr>
      <w:spacing w:after="0" w:line="240" w:lineRule="auto"/>
    </w:pPr>
    <w:rPr>
      <w:rFonts w:eastAsia="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B201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802">
    <w:name w:val="Imported Style 802"/>
    <w:rsid w:val="00182883"/>
  </w:style>
  <w:style w:type="numbering" w:customStyle="1" w:styleId="ImportedStyle1152">
    <w:name w:val="Imported Style 1152"/>
    <w:rsid w:val="00182883"/>
  </w:style>
  <w:style w:type="table" w:customStyle="1" w:styleId="TableGrid9">
    <w:name w:val="Table Grid9"/>
    <w:basedOn w:val="TableNormal"/>
    <w:next w:val="TableGrid"/>
    <w:uiPriority w:val="39"/>
    <w:rsid w:val="001F010C"/>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NoList"/>
    <w:uiPriority w:val="99"/>
    <w:semiHidden/>
    <w:unhideWhenUsed/>
    <w:rsid w:val="00A504C8"/>
  </w:style>
  <w:style w:type="table" w:customStyle="1" w:styleId="TableGrid10">
    <w:name w:val="Table Grid10"/>
    <w:basedOn w:val="TableNormal"/>
    <w:next w:val="TableGrid"/>
    <w:uiPriority w:val="39"/>
    <w:rsid w:val="00A504C8"/>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MeniuneNerezolvat2">
    <w:name w:val="Mențiune Nerezolvat2"/>
    <w:uiPriority w:val="99"/>
    <w:semiHidden/>
    <w:unhideWhenUsed/>
    <w:rsid w:val="00A504C8"/>
    <w:rPr>
      <w:color w:val="605E5C"/>
      <w:shd w:val="clear" w:color="auto" w:fill="E1DFDD"/>
    </w:rPr>
  </w:style>
  <w:style w:type="numbering" w:customStyle="1" w:styleId="ImportedStyle781">
    <w:name w:val="Imported Style 781"/>
    <w:rsid w:val="00A504C8"/>
  </w:style>
  <w:style w:type="numbering" w:customStyle="1" w:styleId="ImportedStyle7801">
    <w:name w:val="Imported Style 78.01"/>
    <w:rsid w:val="00A504C8"/>
  </w:style>
  <w:style w:type="numbering" w:customStyle="1" w:styleId="ImportedStyle801">
    <w:name w:val="Imported Style 801"/>
    <w:rsid w:val="00A504C8"/>
  </w:style>
  <w:style w:type="numbering" w:customStyle="1" w:styleId="ImportedStyle821">
    <w:name w:val="Imported Style 821"/>
    <w:rsid w:val="00A504C8"/>
  </w:style>
  <w:style w:type="numbering" w:customStyle="1" w:styleId="ImportedStyle831">
    <w:name w:val="Imported Style 831"/>
    <w:rsid w:val="00A504C8"/>
  </w:style>
  <w:style w:type="numbering" w:customStyle="1" w:styleId="ImportedStyle1141">
    <w:name w:val="Imported Style 1141"/>
    <w:rsid w:val="00A504C8"/>
  </w:style>
  <w:style w:type="numbering" w:customStyle="1" w:styleId="ImportedStyle1151">
    <w:name w:val="Imported Style 1151"/>
    <w:rsid w:val="00A504C8"/>
  </w:style>
  <w:style w:type="numbering" w:customStyle="1" w:styleId="ImportedStyle1161">
    <w:name w:val="Imported Style 1161"/>
    <w:rsid w:val="00A504C8"/>
  </w:style>
  <w:style w:type="table" w:customStyle="1" w:styleId="TableNormal11">
    <w:name w:val="Table Normal11"/>
    <w:rsid w:val="00A504C8"/>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o-RO"/>
    </w:rPr>
    <w:tblPr>
      <w:tblInd w:w="0" w:type="dxa"/>
      <w:tblCellMar>
        <w:top w:w="0" w:type="dxa"/>
        <w:left w:w="0" w:type="dxa"/>
        <w:bottom w:w="0" w:type="dxa"/>
        <w:right w:w="0" w:type="dxa"/>
      </w:tblCellMar>
    </w:tblPr>
  </w:style>
  <w:style w:type="numbering" w:customStyle="1" w:styleId="ImportedStyle11">
    <w:name w:val="Imported Style 11"/>
    <w:rsid w:val="00A504C8"/>
  </w:style>
  <w:style w:type="numbering" w:customStyle="1" w:styleId="ImportedStyle21">
    <w:name w:val="Imported Style 21"/>
    <w:rsid w:val="00A504C8"/>
  </w:style>
  <w:style w:type="numbering" w:customStyle="1" w:styleId="ImportedStyle31">
    <w:name w:val="Imported Style 31"/>
    <w:rsid w:val="00A504C8"/>
  </w:style>
  <w:style w:type="table" w:customStyle="1" w:styleId="TableGrid13">
    <w:name w:val="Table Grid13"/>
    <w:basedOn w:val="TableNormal"/>
    <w:next w:val="TableGrid"/>
    <w:uiPriority w:val="39"/>
    <w:rsid w:val="00A504C8"/>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uiPriority w:val="99"/>
    <w:semiHidden/>
    <w:unhideWhenUsed/>
    <w:rsid w:val="00A504C8"/>
  </w:style>
  <w:style w:type="table" w:customStyle="1" w:styleId="TableGrid21">
    <w:name w:val="Table Grid21"/>
    <w:basedOn w:val="TableNormal"/>
    <w:next w:val="TableGrid"/>
    <w:uiPriority w:val="39"/>
    <w:rsid w:val="00A504C8"/>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2">
    <w:name w:val="No List22"/>
    <w:next w:val="NoList"/>
    <w:uiPriority w:val="99"/>
    <w:semiHidden/>
    <w:unhideWhenUsed/>
    <w:rsid w:val="00A504C8"/>
  </w:style>
  <w:style w:type="table" w:customStyle="1" w:styleId="TableGrid31">
    <w:name w:val="Table Grid31"/>
    <w:basedOn w:val="TableNormal"/>
    <w:next w:val="TableGrid"/>
    <w:uiPriority w:val="59"/>
    <w:rsid w:val="00A504C8"/>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3">
    <w:name w:val="No List113"/>
    <w:next w:val="NoList"/>
    <w:uiPriority w:val="99"/>
    <w:semiHidden/>
    <w:unhideWhenUsed/>
    <w:rsid w:val="00A504C8"/>
  </w:style>
  <w:style w:type="numbering" w:customStyle="1" w:styleId="NoList1111">
    <w:name w:val="No List1111"/>
    <w:next w:val="NoList"/>
    <w:uiPriority w:val="99"/>
    <w:semiHidden/>
    <w:unhideWhenUsed/>
    <w:rsid w:val="00A504C8"/>
  </w:style>
  <w:style w:type="table" w:customStyle="1" w:styleId="TableGrid111">
    <w:name w:val="Table Grid111"/>
    <w:basedOn w:val="TableNormal"/>
    <w:next w:val="TableGrid"/>
    <w:uiPriority w:val="59"/>
    <w:rsid w:val="00A504C8"/>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1">
    <w:name w:val="No List31"/>
    <w:next w:val="NoList"/>
    <w:uiPriority w:val="99"/>
    <w:semiHidden/>
    <w:unhideWhenUsed/>
    <w:rsid w:val="00A504C8"/>
  </w:style>
  <w:style w:type="numbering" w:customStyle="1" w:styleId="Stilimportat11">
    <w:name w:val="Stil importat 11"/>
    <w:rsid w:val="00A504C8"/>
  </w:style>
  <w:style w:type="numbering" w:customStyle="1" w:styleId="Stilimportat21">
    <w:name w:val="Stil importat 21"/>
    <w:rsid w:val="00A504C8"/>
  </w:style>
  <w:style w:type="numbering" w:customStyle="1" w:styleId="Stilimportat31">
    <w:name w:val="Stil importat 31"/>
    <w:rsid w:val="00A504C8"/>
  </w:style>
  <w:style w:type="numbering" w:customStyle="1" w:styleId="Stilimportat41">
    <w:name w:val="Stil importat 41"/>
    <w:rsid w:val="00A504C8"/>
  </w:style>
  <w:style w:type="numbering" w:customStyle="1" w:styleId="Stilimportat51">
    <w:name w:val="Stil importat 51"/>
    <w:rsid w:val="00A504C8"/>
  </w:style>
  <w:style w:type="numbering" w:customStyle="1" w:styleId="Stilimportat61">
    <w:name w:val="Stil importat 61"/>
    <w:rsid w:val="00A504C8"/>
  </w:style>
  <w:style w:type="numbering" w:customStyle="1" w:styleId="Stilimportat71">
    <w:name w:val="Stil importat 71"/>
    <w:rsid w:val="00A504C8"/>
  </w:style>
  <w:style w:type="numbering" w:customStyle="1" w:styleId="NoList41">
    <w:name w:val="No List41"/>
    <w:next w:val="NoList"/>
    <w:uiPriority w:val="99"/>
    <w:semiHidden/>
    <w:unhideWhenUsed/>
    <w:rsid w:val="00A504C8"/>
  </w:style>
  <w:style w:type="numbering" w:customStyle="1" w:styleId="NoList121">
    <w:name w:val="No List121"/>
    <w:next w:val="NoList"/>
    <w:uiPriority w:val="99"/>
    <w:semiHidden/>
    <w:unhideWhenUsed/>
    <w:rsid w:val="00A504C8"/>
  </w:style>
  <w:style w:type="table" w:customStyle="1" w:styleId="TableGrid41">
    <w:name w:val="Table Grid41"/>
    <w:basedOn w:val="TableNormal"/>
    <w:next w:val="TableGrid"/>
    <w:uiPriority w:val="39"/>
    <w:rsid w:val="00A504C8"/>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1">
    <w:name w:val="No List211"/>
    <w:next w:val="NoList"/>
    <w:uiPriority w:val="99"/>
    <w:semiHidden/>
    <w:unhideWhenUsed/>
    <w:rsid w:val="00A504C8"/>
  </w:style>
  <w:style w:type="numbering" w:customStyle="1" w:styleId="NoList1121">
    <w:name w:val="No List1121"/>
    <w:next w:val="NoList"/>
    <w:uiPriority w:val="99"/>
    <w:semiHidden/>
    <w:unhideWhenUsed/>
    <w:rsid w:val="00A504C8"/>
  </w:style>
  <w:style w:type="table" w:customStyle="1" w:styleId="TableGrid121">
    <w:name w:val="Table Grid121"/>
    <w:basedOn w:val="TableNormal"/>
    <w:next w:val="TableGrid"/>
    <w:uiPriority w:val="39"/>
    <w:rsid w:val="00A504C8"/>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51">
    <w:name w:val="No List51"/>
    <w:next w:val="NoList"/>
    <w:uiPriority w:val="99"/>
    <w:semiHidden/>
    <w:unhideWhenUsed/>
    <w:rsid w:val="00A504C8"/>
  </w:style>
  <w:style w:type="table" w:customStyle="1" w:styleId="TableGrid51">
    <w:name w:val="Table Grid51"/>
    <w:basedOn w:val="TableNormal"/>
    <w:next w:val="TableGrid"/>
    <w:uiPriority w:val="59"/>
    <w:rsid w:val="00A504C8"/>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NoList"/>
    <w:uiPriority w:val="99"/>
    <w:semiHidden/>
    <w:unhideWhenUsed/>
    <w:rsid w:val="00FD7621"/>
  </w:style>
  <w:style w:type="character" w:customStyle="1" w:styleId="jlqj4b">
    <w:name w:val="jlqj4b"/>
    <w:basedOn w:val="DefaultParagraphFont"/>
    <w:uiPriority w:val="99"/>
    <w:rsid w:val="00FD7621"/>
    <w:rPr>
      <w:rFonts w:cs="Times New Roman"/>
    </w:rPr>
  </w:style>
  <w:style w:type="character" w:customStyle="1" w:styleId="fszzbb">
    <w:name w:val="fszzbb"/>
    <w:basedOn w:val="DefaultParagraphFont"/>
    <w:uiPriority w:val="99"/>
    <w:rsid w:val="00FD7621"/>
    <w:rPr>
      <w:rFonts w:cs="Times New Roman"/>
    </w:rPr>
  </w:style>
  <w:style w:type="character" w:customStyle="1" w:styleId="UnresolvedMention2">
    <w:name w:val="Unresolved Mention2"/>
    <w:basedOn w:val="DefaultParagraphFont"/>
    <w:uiPriority w:val="99"/>
    <w:semiHidden/>
    <w:unhideWhenUsed/>
    <w:rsid w:val="00FD7621"/>
    <w:rPr>
      <w:color w:val="605E5C"/>
      <w:shd w:val="clear" w:color="auto" w:fill="E1DFDD"/>
    </w:rPr>
  </w:style>
  <w:style w:type="character" w:styleId="Emphasis">
    <w:name w:val="Emphasis"/>
    <w:basedOn w:val="DefaultParagraphFont"/>
    <w:uiPriority w:val="20"/>
    <w:qFormat/>
    <w:rsid w:val="00FD7621"/>
    <w:rPr>
      <w:i/>
      <w:iCs/>
    </w:rPr>
  </w:style>
  <w:style w:type="table" w:customStyle="1" w:styleId="TableGrid14">
    <w:name w:val="Table Grid14"/>
    <w:basedOn w:val="TableNormal"/>
    <w:next w:val="TableGrid"/>
    <w:unhideWhenUsed/>
    <w:locked/>
    <w:rsid w:val="00FD7621"/>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uiPriority w:val="99"/>
    <w:semiHidden/>
    <w:unhideWhenUsed/>
    <w:rsid w:val="006E7FB5"/>
  </w:style>
  <w:style w:type="table" w:customStyle="1" w:styleId="TableGrid15">
    <w:name w:val="Table Grid15"/>
    <w:basedOn w:val="TableNormal"/>
    <w:next w:val="TableGrid"/>
    <w:uiPriority w:val="39"/>
    <w:rsid w:val="006E7FB5"/>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ImportedStyle782">
    <w:name w:val="Imported Style 782"/>
    <w:rsid w:val="006E7FB5"/>
  </w:style>
  <w:style w:type="numbering" w:customStyle="1" w:styleId="ImportedStyle7802">
    <w:name w:val="Imported Style 78.02"/>
    <w:rsid w:val="006E7FB5"/>
  </w:style>
  <w:style w:type="numbering" w:customStyle="1" w:styleId="ImportedStyle803">
    <w:name w:val="Imported Style 803"/>
    <w:rsid w:val="006E7FB5"/>
  </w:style>
  <w:style w:type="numbering" w:customStyle="1" w:styleId="ImportedStyle822">
    <w:name w:val="Imported Style 822"/>
    <w:rsid w:val="006E7FB5"/>
  </w:style>
  <w:style w:type="numbering" w:customStyle="1" w:styleId="ImportedStyle832">
    <w:name w:val="Imported Style 832"/>
    <w:rsid w:val="006E7FB5"/>
  </w:style>
  <w:style w:type="numbering" w:customStyle="1" w:styleId="ImportedStyle1142">
    <w:name w:val="Imported Style 1142"/>
    <w:rsid w:val="006E7FB5"/>
  </w:style>
  <w:style w:type="numbering" w:customStyle="1" w:styleId="ImportedStyle1153">
    <w:name w:val="Imported Style 1153"/>
    <w:rsid w:val="006E7FB5"/>
  </w:style>
  <w:style w:type="numbering" w:customStyle="1" w:styleId="ImportedStyle1162">
    <w:name w:val="Imported Style 1162"/>
    <w:rsid w:val="006E7FB5"/>
  </w:style>
  <w:style w:type="table" w:customStyle="1" w:styleId="TableNormal12">
    <w:name w:val="Table Normal12"/>
    <w:rsid w:val="006E7FB5"/>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o-RO"/>
    </w:rPr>
    <w:tblPr>
      <w:tblInd w:w="0" w:type="dxa"/>
      <w:tblCellMar>
        <w:top w:w="0" w:type="dxa"/>
        <w:left w:w="0" w:type="dxa"/>
        <w:bottom w:w="0" w:type="dxa"/>
        <w:right w:w="0" w:type="dxa"/>
      </w:tblCellMar>
    </w:tblPr>
  </w:style>
  <w:style w:type="numbering" w:customStyle="1" w:styleId="ImportedStyle12">
    <w:name w:val="Imported Style 12"/>
    <w:rsid w:val="006E7FB5"/>
  </w:style>
  <w:style w:type="numbering" w:customStyle="1" w:styleId="ImportedStyle22">
    <w:name w:val="Imported Style 22"/>
    <w:rsid w:val="006E7FB5"/>
  </w:style>
  <w:style w:type="numbering" w:customStyle="1" w:styleId="ImportedStyle32">
    <w:name w:val="Imported Style 32"/>
    <w:rsid w:val="006E7FB5"/>
  </w:style>
  <w:style w:type="table" w:customStyle="1" w:styleId="TableGrid16">
    <w:name w:val="Table Grid16"/>
    <w:basedOn w:val="TableNormal"/>
    <w:next w:val="TableGrid"/>
    <w:uiPriority w:val="39"/>
    <w:rsid w:val="006E7FB5"/>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NoList"/>
    <w:uiPriority w:val="99"/>
    <w:semiHidden/>
    <w:unhideWhenUsed/>
    <w:rsid w:val="006E7FB5"/>
  </w:style>
  <w:style w:type="table" w:customStyle="1" w:styleId="TableGrid22">
    <w:name w:val="Table Grid22"/>
    <w:basedOn w:val="TableNormal"/>
    <w:next w:val="TableGrid"/>
    <w:uiPriority w:val="39"/>
    <w:rsid w:val="006E7FB5"/>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3">
    <w:name w:val="No List23"/>
    <w:next w:val="NoList"/>
    <w:uiPriority w:val="99"/>
    <w:semiHidden/>
    <w:unhideWhenUsed/>
    <w:rsid w:val="006E7FB5"/>
  </w:style>
  <w:style w:type="table" w:customStyle="1" w:styleId="TableGrid32">
    <w:name w:val="Table Grid32"/>
    <w:basedOn w:val="TableNormal"/>
    <w:next w:val="TableGrid"/>
    <w:uiPriority w:val="59"/>
    <w:rsid w:val="006E7FB5"/>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4">
    <w:name w:val="No List114"/>
    <w:next w:val="NoList"/>
    <w:uiPriority w:val="99"/>
    <w:semiHidden/>
    <w:unhideWhenUsed/>
    <w:rsid w:val="006E7FB5"/>
  </w:style>
  <w:style w:type="numbering" w:customStyle="1" w:styleId="NoList1112">
    <w:name w:val="No List1112"/>
    <w:next w:val="NoList"/>
    <w:uiPriority w:val="99"/>
    <w:semiHidden/>
    <w:unhideWhenUsed/>
    <w:rsid w:val="006E7FB5"/>
  </w:style>
  <w:style w:type="table" w:customStyle="1" w:styleId="TableGrid112">
    <w:name w:val="Table Grid112"/>
    <w:basedOn w:val="TableNormal"/>
    <w:next w:val="TableGrid"/>
    <w:uiPriority w:val="59"/>
    <w:rsid w:val="006E7FB5"/>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2">
    <w:name w:val="No List32"/>
    <w:next w:val="NoList"/>
    <w:uiPriority w:val="99"/>
    <w:semiHidden/>
    <w:unhideWhenUsed/>
    <w:rsid w:val="006E7FB5"/>
  </w:style>
  <w:style w:type="numbering" w:customStyle="1" w:styleId="Stilimportat12">
    <w:name w:val="Stil importat 12"/>
    <w:rsid w:val="006E7FB5"/>
  </w:style>
  <w:style w:type="numbering" w:customStyle="1" w:styleId="Stilimportat22">
    <w:name w:val="Stil importat 22"/>
    <w:rsid w:val="006E7FB5"/>
  </w:style>
  <w:style w:type="numbering" w:customStyle="1" w:styleId="Stilimportat32">
    <w:name w:val="Stil importat 32"/>
    <w:rsid w:val="006E7FB5"/>
  </w:style>
  <w:style w:type="numbering" w:customStyle="1" w:styleId="Stilimportat42">
    <w:name w:val="Stil importat 42"/>
    <w:rsid w:val="006E7FB5"/>
  </w:style>
  <w:style w:type="numbering" w:customStyle="1" w:styleId="Stilimportat52">
    <w:name w:val="Stil importat 52"/>
    <w:rsid w:val="006E7FB5"/>
  </w:style>
  <w:style w:type="numbering" w:customStyle="1" w:styleId="Stilimportat62">
    <w:name w:val="Stil importat 62"/>
    <w:rsid w:val="006E7FB5"/>
  </w:style>
  <w:style w:type="numbering" w:customStyle="1" w:styleId="Stilimportat72">
    <w:name w:val="Stil importat 72"/>
    <w:rsid w:val="006E7FB5"/>
  </w:style>
  <w:style w:type="numbering" w:customStyle="1" w:styleId="NoList42">
    <w:name w:val="No List42"/>
    <w:next w:val="NoList"/>
    <w:uiPriority w:val="99"/>
    <w:semiHidden/>
    <w:unhideWhenUsed/>
    <w:rsid w:val="006E7FB5"/>
  </w:style>
  <w:style w:type="numbering" w:customStyle="1" w:styleId="NoList122">
    <w:name w:val="No List122"/>
    <w:next w:val="NoList"/>
    <w:uiPriority w:val="99"/>
    <w:semiHidden/>
    <w:unhideWhenUsed/>
    <w:rsid w:val="006E7FB5"/>
  </w:style>
  <w:style w:type="table" w:customStyle="1" w:styleId="TableGrid42">
    <w:name w:val="Table Grid42"/>
    <w:basedOn w:val="TableNormal"/>
    <w:next w:val="TableGrid"/>
    <w:uiPriority w:val="39"/>
    <w:rsid w:val="006E7FB5"/>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2">
    <w:name w:val="No List212"/>
    <w:next w:val="NoList"/>
    <w:uiPriority w:val="99"/>
    <w:semiHidden/>
    <w:unhideWhenUsed/>
    <w:rsid w:val="006E7FB5"/>
  </w:style>
  <w:style w:type="numbering" w:customStyle="1" w:styleId="NoList1122">
    <w:name w:val="No List1122"/>
    <w:next w:val="NoList"/>
    <w:uiPriority w:val="99"/>
    <w:semiHidden/>
    <w:unhideWhenUsed/>
    <w:rsid w:val="006E7FB5"/>
  </w:style>
  <w:style w:type="table" w:customStyle="1" w:styleId="TableGrid122">
    <w:name w:val="Table Grid122"/>
    <w:basedOn w:val="TableNormal"/>
    <w:next w:val="TableGrid"/>
    <w:uiPriority w:val="39"/>
    <w:rsid w:val="006E7FB5"/>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52">
    <w:name w:val="No List52"/>
    <w:next w:val="NoList"/>
    <w:uiPriority w:val="99"/>
    <w:semiHidden/>
    <w:unhideWhenUsed/>
    <w:rsid w:val="006E7FB5"/>
  </w:style>
  <w:style w:type="table" w:customStyle="1" w:styleId="TableGrid52">
    <w:name w:val="Table Grid52"/>
    <w:basedOn w:val="TableNormal"/>
    <w:next w:val="TableGrid"/>
    <w:uiPriority w:val="59"/>
    <w:rsid w:val="006E7FB5"/>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59"/>
    <w:rsid w:val="007A0A5B"/>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82111">
    <w:name w:val="Imported Style 82111"/>
    <w:rsid w:val="00D40119"/>
  </w:style>
  <w:style w:type="numbering" w:customStyle="1" w:styleId="ImportedStyle83112">
    <w:name w:val="Imported Style 83112"/>
    <w:rsid w:val="00D40119"/>
  </w:style>
  <w:style w:type="table" w:customStyle="1" w:styleId="TableGrid18">
    <w:name w:val="Table Grid18"/>
    <w:basedOn w:val="TableNormal"/>
    <w:next w:val="TableGrid"/>
    <w:uiPriority w:val="39"/>
    <w:rsid w:val="007D6682"/>
    <w:pPr>
      <w:spacing w:after="0" w:line="240" w:lineRule="auto"/>
    </w:pPr>
    <w:rPr>
      <w:rFonts w:ascii="Arial" w:hAnsi="Arial" w:cs="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
    <w:name w:val="No List10"/>
    <w:next w:val="NoList"/>
    <w:uiPriority w:val="99"/>
    <w:semiHidden/>
    <w:unhideWhenUsed/>
    <w:rsid w:val="00F47B80"/>
  </w:style>
  <w:style w:type="paragraph" w:styleId="BodyTextIndent">
    <w:name w:val="Body Text Indent"/>
    <w:basedOn w:val="Normal"/>
    <w:link w:val="BodyTextIndentChar"/>
    <w:uiPriority w:val="99"/>
    <w:unhideWhenUsed/>
    <w:rsid w:val="00F47B80"/>
    <w:pPr>
      <w:numPr>
        <w:numId w:val="54"/>
      </w:numPr>
      <w:adjustRightInd w:val="0"/>
      <w:spacing w:after="240" w:line="240" w:lineRule="auto"/>
      <w:jc w:val="both"/>
    </w:pPr>
    <w:rPr>
      <w:rFonts w:ascii="Times New Roman" w:eastAsia="STZhongsong" w:hAnsi="Times New Roman" w:cs="Times New Roman"/>
      <w:szCs w:val="20"/>
      <w:lang w:val="en-GB" w:eastAsia="zh-CN"/>
    </w:rPr>
  </w:style>
  <w:style w:type="character" w:customStyle="1" w:styleId="BodyTextIndentChar">
    <w:name w:val="Body Text Indent Char"/>
    <w:basedOn w:val="DefaultParagraphFont"/>
    <w:link w:val="BodyTextIndent"/>
    <w:uiPriority w:val="99"/>
    <w:rsid w:val="00F47B80"/>
    <w:rPr>
      <w:rFonts w:ascii="Times New Roman" w:eastAsia="STZhongsong" w:hAnsi="Times New Roman" w:cs="Times New Roman"/>
      <w:szCs w:val="20"/>
      <w:lang w:val="en-GB" w:eastAsia="zh-CN"/>
    </w:rPr>
  </w:style>
  <w:style w:type="paragraph" w:styleId="BodyTextIndent2">
    <w:name w:val="Body Text Indent 2"/>
    <w:basedOn w:val="Normal"/>
    <w:link w:val="BodyTextIndent2Char"/>
    <w:semiHidden/>
    <w:unhideWhenUsed/>
    <w:rsid w:val="00F47B80"/>
    <w:pPr>
      <w:numPr>
        <w:ilvl w:val="1"/>
        <w:numId w:val="54"/>
      </w:numPr>
      <w:adjustRightInd w:val="0"/>
      <w:spacing w:after="240" w:line="240" w:lineRule="auto"/>
      <w:jc w:val="both"/>
    </w:pPr>
    <w:rPr>
      <w:rFonts w:ascii="Times New Roman" w:eastAsia="STZhongsong" w:hAnsi="Times New Roman" w:cs="Times New Roman"/>
      <w:szCs w:val="20"/>
      <w:lang w:val="en-GB" w:eastAsia="zh-CN"/>
    </w:rPr>
  </w:style>
  <w:style w:type="character" w:customStyle="1" w:styleId="BodyTextIndent2Char">
    <w:name w:val="Body Text Indent 2 Char"/>
    <w:basedOn w:val="DefaultParagraphFont"/>
    <w:link w:val="BodyTextIndent2"/>
    <w:semiHidden/>
    <w:rsid w:val="00F47B80"/>
    <w:rPr>
      <w:rFonts w:ascii="Times New Roman" w:eastAsia="STZhongsong" w:hAnsi="Times New Roman" w:cs="Times New Roman"/>
      <w:szCs w:val="20"/>
      <w:lang w:val="en-GB" w:eastAsia="zh-CN"/>
    </w:rPr>
  </w:style>
  <w:style w:type="paragraph" w:styleId="BlockText">
    <w:name w:val="Block Text"/>
    <w:basedOn w:val="Normal"/>
    <w:semiHidden/>
    <w:unhideWhenUsed/>
    <w:rsid w:val="00F47B80"/>
    <w:pPr>
      <w:tabs>
        <w:tab w:val="num" w:pos="2880"/>
      </w:tabs>
      <w:overflowPunct w:val="0"/>
      <w:autoSpaceDE w:val="0"/>
      <w:autoSpaceDN w:val="0"/>
      <w:adjustRightInd w:val="0"/>
      <w:spacing w:after="120" w:line="360" w:lineRule="auto"/>
      <w:ind w:left="1440" w:right="1440"/>
      <w:jc w:val="both"/>
    </w:pPr>
    <w:rPr>
      <w:rFonts w:ascii="Times New Roman" w:eastAsia="Times New Roman" w:hAnsi="Times New Roman" w:cs="Times New Roman"/>
      <w:szCs w:val="20"/>
      <w:lang w:val="en-GB"/>
    </w:rPr>
  </w:style>
  <w:style w:type="paragraph" w:styleId="Bibliography">
    <w:name w:val="Bibliography"/>
    <w:basedOn w:val="Normal"/>
    <w:next w:val="Normal"/>
    <w:uiPriority w:val="37"/>
    <w:semiHidden/>
    <w:unhideWhenUsed/>
    <w:rsid w:val="00F47B80"/>
    <w:pPr>
      <w:tabs>
        <w:tab w:val="num" w:pos="2880"/>
      </w:tabs>
      <w:overflowPunct w:val="0"/>
      <w:autoSpaceDE w:val="0"/>
      <w:autoSpaceDN w:val="0"/>
      <w:adjustRightInd w:val="0"/>
      <w:spacing w:after="240" w:line="360" w:lineRule="auto"/>
      <w:jc w:val="both"/>
    </w:pPr>
    <w:rPr>
      <w:rFonts w:ascii="Times New Roman" w:eastAsia="Times New Roman" w:hAnsi="Times New Roman" w:cs="Times New Roman"/>
      <w:szCs w:val="20"/>
      <w:lang w:val="en-GB"/>
    </w:rPr>
  </w:style>
  <w:style w:type="paragraph" w:customStyle="1" w:styleId="MarginText">
    <w:name w:val="Margin Text"/>
    <w:basedOn w:val="Normal"/>
    <w:rsid w:val="00F47B80"/>
    <w:pPr>
      <w:adjustRightInd w:val="0"/>
      <w:spacing w:after="240" w:line="240" w:lineRule="auto"/>
      <w:jc w:val="both"/>
    </w:pPr>
    <w:rPr>
      <w:rFonts w:ascii="Times New Roman" w:eastAsia="STZhongsong" w:hAnsi="Times New Roman" w:cs="Times New Roman"/>
      <w:szCs w:val="20"/>
      <w:lang w:val="en-GB" w:eastAsia="zh-CN"/>
    </w:rPr>
  </w:style>
  <w:style w:type="paragraph" w:customStyle="1" w:styleId="DefinitionNumbering1">
    <w:name w:val="Definition Numbering 1"/>
    <w:basedOn w:val="Normal"/>
    <w:rsid w:val="00F47B80"/>
    <w:pPr>
      <w:numPr>
        <w:ilvl w:val="2"/>
        <w:numId w:val="54"/>
      </w:numPr>
      <w:adjustRightInd w:val="0"/>
      <w:spacing w:after="240" w:line="240" w:lineRule="auto"/>
      <w:jc w:val="both"/>
      <w:outlineLvl w:val="0"/>
    </w:pPr>
    <w:rPr>
      <w:rFonts w:ascii="Times New Roman" w:eastAsia="STZhongsong" w:hAnsi="Times New Roman" w:cs="Times New Roman"/>
      <w:szCs w:val="20"/>
      <w:lang w:val="en-GB" w:eastAsia="zh-CN"/>
    </w:rPr>
  </w:style>
  <w:style w:type="paragraph" w:customStyle="1" w:styleId="DefinitionNumbering2">
    <w:name w:val="Definition Numbering 2"/>
    <w:basedOn w:val="Normal"/>
    <w:rsid w:val="00F47B80"/>
    <w:pPr>
      <w:numPr>
        <w:ilvl w:val="3"/>
        <w:numId w:val="54"/>
      </w:numPr>
      <w:adjustRightInd w:val="0"/>
      <w:spacing w:after="240" w:line="240" w:lineRule="auto"/>
      <w:jc w:val="both"/>
      <w:outlineLvl w:val="1"/>
    </w:pPr>
    <w:rPr>
      <w:rFonts w:ascii="Times New Roman" w:eastAsia="STZhongsong" w:hAnsi="Times New Roman" w:cs="Times New Roman"/>
      <w:szCs w:val="20"/>
      <w:lang w:val="en-GB" w:eastAsia="zh-CN"/>
    </w:rPr>
  </w:style>
  <w:style w:type="paragraph" w:customStyle="1" w:styleId="DefinitionNumbering3">
    <w:name w:val="Definition Numbering 3"/>
    <w:basedOn w:val="Normal"/>
    <w:rsid w:val="00F47B80"/>
    <w:pPr>
      <w:numPr>
        <w:ilvl w:val="4"/>
        <w:numId w:val="54"/>
      </w:numPr>
      <w:adjustRightInd w:val="0"/>
      <w:spacing w:after="240" w:line="240" w:lineRule="auto"/>
      <w:jc w:val="both"/>
      <w:outlineLvl w:val="2"/>
    </w:pPr>
    <w:rPr>
      <w:rFonts w:ascii="Times New Roman" w:eastAsia="STZhongsong" w:hAnsi="Times New Roman" w:cs="Times New Roman"/>
      <w:szCs w:val="20"/>
      <w:lang w:val="en-GB" w:eastAsia="zh-CN"/>
    </w:rPr>
  </w:style>
  <w:style w:type="paragraph" w:customStyle="1" w:styleId="DefinitionNumbering4">
    <w:name w:val="Definition Numbering 4"/>
    <w:basedOn w:val="Normal"/>
    <w:rsid w:val="00F47B80"/>
    <w:pPr>
      <w:numPr>
        <w:ilvl w:val="5"/>
        <w:numId w:val="54"/>
      </w:numPr>
      <w:adjustRightInd w:val="0"/>
      <w:spacing w:after="240" w:line="240" w:lineRule="auto"/>
      <w:jc w:val="both"/>
      <w:outlineLvl w:val="3"/>
    </w:pPr>
    <w:rPr>
      <w:rFonts w:ascii="Times New Roman" w:eastAsia="STZhongsong" w:hAnsi="Times New Roman" w:cs="Times New Roman"/>
      <w:szCs w:val="20"/>
      <w:lang w:val="en-GB" w:eastAsia="zh-CN"/>
    </w:rPr>
  </w:style>
  <w:style w:type="paragraph" w:customStyle="1" w:styleId="DefinitionNumbering5">
    <w:name w:val="Definition Numbering 5"/>
    <w:basedOn w:val="Normal"/>
    <w:rsid w:val="00F47B80"/>
    <w:pPr>
      <w:numPr>
        <w:ilvl w:val="6"/>
        <w:numId w:val="54"/>
      </w:numPr>
      <w:adjustRightInd w:val="0"/>
      <w:spacing w:after="240" w:line="240" w:lineRule="auto"/>
      <w:jc w:val="both"/>
      <w:outlineLvl w:val="4"/>
    </w:pPr>
    <w:rPr>
      <w:rFonts w:ascii="Times New Roman" w:eastAsia="STZhongsong" w:hAnsi="Times New Roman" w:cs="Times New Roman"/>
      <w:szCs w:val="20"/>
      <w:lang w:val="en-GB" w:eastAsia="zh-CN"/>
    </w:rPr>
  </w:style>
  <w:style w:type="paragraph" w:customStyle="1" w:styleId="DefinitionNumbering6">
    <w:name w:val="Definition Numbering 6"/>
    <w:basedOn w:val="Normal"/>
    <w:rsid w:val="00F47B80"/>
    <w:pPr>
      <w:numPr>
        <w:ilvl w:val="7"/>
        <w:numId w:val="54"/>
      </w:numPr>
      <w:adjustRightInd w:val="0"/>
      <w:spacing w:after="240" w:line="240" w:lineRule="auto"/>
      <w:jc w:val="both"/>
      <w:outlineLvl w:val="5"/>
    </w:pPr>
    <w:rPr>
      <w:rFonts w:ascii="Times New Roman" w:eastAsia="STZhongsong" w:hAnsi="Times New Roman" w:cs="Times New Roman"/>
      <w:szCs w:val="20"/>
      <w:lang w:val="en-GB" w:eastAsia="zh-CN"/>
    </w:rPr>
  </w:style>
  <w:style w:type="paragraph" w:customStyle="1" w:styleId="DefinitionNumbering7">
    <w:name w:val="Definition Numbering 7"/>
    <w:basedOn w:val="Normal"/>
    <w:rsid w:val="00F47B80"/>
    <w:pPr>
      <w:numPr>
        <w:ilvl w:val="8"/>
        <w:numId w:val="54"/>
      </w:numPr>
      <w:adjustRightInd w:val="0"/>
      <w:spacing w:after="240" w:line="240" w:lineRule="auto"/>
      <w:jc w:val="both"/>
      <w:outlineLvl w:val="6"/>
    </w:pPr>
    <w:rPr>
      <w:rFonts w:ascii="Times New Roman" w:eastAsia="STZhongsong" w:hAnsi="Times New Roman" w:cs="Times New Roman"/>
      <w:szCs w:val="20"/>
      <w:lang w:val="en-GB" w:eastAsia="zh-CN"/>
    </w:rPr>
  </w:style>
  <w:style w:type="paragraph" w:customStyle="1" w:styleId="AppPart">
    <w:name w:val="AppPart"/>
    <w:basedOn w:val="Normal"/>
    <w:rsid w:val="00F47B80"/>
    <w:pPr>
      <w:tabs>
        <w:tab w:val="num" w:pos="0"/>
        <w:tab w:val="num" w:pos="1800"/>
      </w:tabs>
      <w:adjustRightInd w:val="0"/>
      <w:spacing w:after="240" w:line="240" w:lineRule="auto"/>
      <w:jc w:val="center"/>
      <w:outlineLvl w:val="1"/>
    </w:pPr>
    <w:rPr>
      <w:rFonts w:ascii="Times New Roman" w:eastAsia="STZhongsong" w:hAnsi="Times New Roman" w:cs="Times New Roman"/>
      <w:b/>
      <w:szCs w:val="20"/>
      <w:lang w:val="en-GB" w:eastAsia="zh-CN"/>
    </w:rPr>
  </w:style>
  <w:style w:type="paragraph" w:customStyle="1" w:styleId="RecitalNumbering2">
    <w:name w:val="Recital Numbering 2"/>
    <w:basedOn w:val="Normal"/>
    <w:rsid w:val="00F47B80"/>
    <w:pPr>
      <w:tabs>
        <w:tab w:val="num" w:pos="1800"/>
        <w:tab w:val="num" w:pos="2880"/>
      </w:tabs>
      <w:overflowPunct w:val="0"/>
      <w:autoSpaceDE w:val="0"/>
      <w:autoSpaceDN w:val="0"/>
      <w:adjustRightInd w:val="0"/>
      <w:spacing w:after="240" w:line="240" w:lineRule="auto"/>
      <w:ind w:left="1800" w:hanging="1080"/>
      <w:jc w:val="both"/>
    </w:pPr>
    <w:rPr>
      <w:rFonts w:ascii="Times New Roman" w:eastAsia="STZhongsong" w:hAnsi="Times New Roman" w:cs="Times New Roman"/>
      <w:szCs w:val="20"/>
      <w:lang w:val="en-GB" w:eastAsia="zh-CN"/>
    </w:rPr>
  </w:style>
  <w:style w:type="paragraph" w:customStyle="1" w:styleId="RecitalNumbering3">
    <w:name w:val="Recital Numbering 3"/>
    <w:basedOn w:val="Normal"/>
    <w:rsid w:val="00F47B80"/>
    <w:pPr>
      <w:tabs>
        <w:tab w:val="num" w:pos="2880"/>
        <w:tab w:val="num" w:pos="3600"/>
      </w:tabs>
      <w:overflowPunct w:val="0"/>
      <w:autoSpaceDE w:val="0"/>
      <w:autoSpaceDN w:val="0"/>
      <w:adjustRightInd w:val="0"/>
      <w:spacing w:after="240" w:line="240" w:lineRule="auto"/>
      <w:ind w:left="2880" w:hanging="1080"/>
      <w:jc w:val="both"/>
    </w:pPr>
    <w:rPr>
      <w:rFonts w:ascii="Times New Roman" w:eastAsia="STZhongsong" w:hAnsi="Times New Roman" w:cs="Times New Roman"/>
      <w:szCs w:val="20"/>
      <w:lang w:val="en-GB" w:eastAsia="zh-CN"/>
    </w:rPr>
  </w:style>
  <w:style w:type="character" w:customStyle="1" w:styleId="bodyChar">
    <w:name w:val="body Char"/>
    <w:link w:val="body0"/>
    <w:locked/>
    <w:rsid w:val="00F47B80"/>
    <w:rPr>
      <w:szCs w:val="24"/>
      <w:lang w:val="en-GB" w:eastAsia="en-GB"/>
    </w:rPr>
  </w:style>
  <w:style w:type="paragraph" w:customStyle="1" w:styleId="body0">
    <w:name w:val="body"/>
    <w:basedOn w:val="Normal"/>
    <w:link w:val="bodyChar"/>
    <w:rsid w:val="00F47B80"/>
    <w:pPr>
      <w:spacing w:after="0" w:line="240" w:lineRule="auto"/>
    </w:pPr>
    <w:rPr>
      <w:szCs w:val="24"/>
      <w:lang w:val="en-GB" w:eastAsia="en-GB"/>
    </w:rPr>
  </w:style>
  <w:style w:type="character" w:customStyle="1" w:styleId="bodystrongChar">
    <w:name w:val="body strong Char"/>
    <w:link w:val="bodystrong"/>
    <w:locked/>
    <w:rsid w:val="00F47B80"/>
    <w:rPr>
      <w:b/>
      <w:szCs w:val="24"/>
      <w:lang w:val="en-GB" w:eastAsia="en-GB"/>
    </w:rPr>
  </w:style>
  <w:style w:type="paragraph" w:customStyle="1" w:styleId="bodystrong">
    <w:name w:val="body strong"/>
    <w:basedOn w:val="body0"/>
    <w:link w:val="bodystrongChar"/>
    <w:rsid w:val="00F47B80"/>
    <w:rPr>
      <w:b/>
    </w:rPr>
  </w:style>
  <w:style w:type="paragraph" w:customStyle="1" w:styleId="bodysmallright">
    <w:name w:val="body small right"/>
    <w:basedOn w:val="Normal"/>
    <w:rsid w:val="00F47B80"/>
    <w:pPr>
      <w:spacing w:after="0" w:line="240" w:lineRule="auto"/>
      <w:jc w:val="right"/>
    </w:pPr>
    <w:rPr>
      <w:rFonts w:ascii="Times New Roman" w:eastAsia="Times New Roman" w:hAnsi="Times New Roman" w:cs="Times New Roman"/>
      <w:sz w:val="16"/>
      <w:szCs w:val="24"/>
      <w:lang w:val="en-GB" w:eastAsia="en-GB"/>
    </w:rPr>
  </w:style>
  <w:style w:type="paragraph" w:customStyle="1" w:styleId="bodystrongright">
    <w:name w:val="body strong right"/>
    <w:basedOn w:val="bodystrong"/>
    <w:rsid w:val="00F47B80"/>
    <w:pPr>
      <w:jc w:val="right"/>
    </w:pPr>
  </w:style>
  <w:style w:type="paragraph" w:customStyle="1" w:styleId="bodyright">
    <w:name w:val="body right"/>
    <w:basedOn w:val="body0"/>
    <w:rsid w:val="00F47B80"/>
    <w:pPr>
      <w:jc w:val="right"/>
    </w:pPr>
  </w:style>
  <w:style w:type="character" w:customStyle="1" w:styleId="tlid-translation">
    <w:name w:val="tlid-translation"/>
    <w:rsid w:val="00F47B80"/>
  </w:style>
  <w:style w:type="character" w:customStyle="1" w:styleId="spar">
    <w:name w:val="s_par"/>
    <w:rsid w:val="00F47B80"/>
  </w:style>
  <w:style w:type="table" w:customStyle="1" w:styleId="TableGrid19">
    <w:name w:val="Table Grid19"/>
    <w:basedOn w:val="TableNormal"/>
    <w:next w:val="TableGrid"/>
    <w:uiPriority w:val="39"/>
    <w:rsid w:val="00F47B80"/>
    <w:pPr>
      <w:spacing w:after="0" w:line="240" w:lineRule="auto"/>
    </w:pPr>
    <w:rPr>
      <w:rFonts w:ascii="Arial" w:eastAsia="Calibri" w:hAnsi="Arial" w:cs="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F47B80"/>
  </w:style>
  <w:style w:type="numbering" w:customStyle="1" w:styleId="Stilimportat1121">
    <w:name w:val="Stil importat 1121"/>
    <w:rsid w:val="002D1DB0"/>
  </w:style>
  <w:style w:type="numbering" w:customStyle="1" w:styleId="ImportedStyle151">
    <w:name w:val="Imported Style 151"/>
    <w:rsid w:val="002D1DB0"/>
  </w:style>
  <w:style w:type="table" w:customStyle="1" w:styleId="TableGrid27">
    <w:name w:val="Table Grid27"/>
    <w:basedOn w:val="TableNormal"/>
    <w:next w:val="TableGrid"/>
    <w:uiPriority w:val="39"/>
    <w:rsid w:val="002D1DB0"/>
    <w:pPr>
      <w:spacing w:after="0" w:line="240" w:lineRule="auto"/>
    </w:pPr>
    <w:rPr>
      <w:rFonts w:ascii="Times New Roman" w:eastAsia="Times New Roman" w:hAnsi="Times New Roman"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8252">
    <w:name w:val="Imported Style 8252"/>
    <w:rsid w:val="002D1DB0"/>
  </w:style>
  <w:style w:type="numbering" w:customStyle="1" w:styleId="ImportedStyle8352">
    <w:name w:val="Imported Style 8352"/>
    <w:rsid w:val="002D1DB0"/>
  </w:style>
  <w:style w:type="numbering" w:customStyle="1" w:styleId="ImportedStyle11453">
    <w:name w:val="Imported Style 11453"/>
    <w:rsid w:val="002D1DB0"/>
  </w:style>
  <w:style w:type="numbering" w:customStyle="1" w:styleId="ImportedStyle11562">
    <w:name w:val="Imported Style 11562"/>
    <w:rsid w:val="002D1DB0"/>
  </w:style>
  <w:style w:type="numbering" w:customStyle="1" w:styleId="ImportedStyle11652">
    <w:name w:val="Imported Style 11652"/>
    <w:rsid w:val="002D1DB0"/>
  </w:style>
  <w:style w:type="numbering" w:customStyle="1" w:styleId="ImportedStyle252">
    <w:name w:val="Imported Style 252"/>
    <w:rsid w:val="002D1DB0"/>
  </w:style>
  <w:style w:type="numbering" w:customStyle="1" w:styleId="Stilimportat251">
    <w:name w:val="Stil importat 251"/>
    <w:rsid w:val="002D1DB0"/>
  </w:style>
  <w:style w:type="numbering" w:customStyle="1" w:styleId="ImportedStyle78231">
    <w:name w:val="Imported Style 78231"/>
    <w:rsid w:val="002D1DB0"/>
  </w:style>
  <w:style w:type="numbering" w:customStyle="1" w:styleId="ImportedStyle115621">
    <w:name w:val="Imported Style 115621"/>
    <w:rsid w:val="002D1DB0"/>
  </w:style>
  <w:style w:type="numbering" w:customStyle="1" w:styleId="ImportedStyle352">
    <w:name w:val="Imported Style 352"/>
    <w:rsid w:val="002D1DB0"/>
  </w:style>
  <w:style w:type="numbering" w:customStyle="1" w:styleId="Stilimportat152">
    <w:name w:val="Stil importat 152"/>
    <w:rsid w:val="002D1DB0"/>
  </w:style>
  <w:style w:type="numbering" w:customStyle="1" w:styleId="ImportedStyle7802311">
    <w:name w:val="Imported Style 78.02311"/>
    <w:rsid w:val="002D1DB0"/>
  </w:style>
  <w:style w:type="numbering" w:customStyle="1" w:styleId="ImportedStyle803211">
    <w:name w:val="Imported Style 803211"/>
    <w:rsid w:val="002D1DB0"/>
  </w:style>
  <w:style w:type="numbering" w:customStyle="1" w:styleId="ImportedStyle82211111">
    <w:name w:val="Imported Style 82211111"/>
    <w:rsid w:val="002D1DB0"/>
  </w:style>
  <w:style w:type="table" w:customStyle="1" w:styleId="TableGrid20">
    <w:name w:val="Table Grid20"/>
    <w:basedOn w:val="TableNormal"/>
    <w:next w:val="TableGrid"/>
    <w:uiPriority w:val="39"/>
    <w:rsid w:val="00D74AA1"/>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uiPriority w:val="9"/>
    <w:rsid w:val="0069177C"/>
    <w:rPr>
      <w:rFonts w:asciiTheme="majorHAnsi" w:eastAsiaTheme="majorEastAsia" w:hAnsiTheme="majorHAnsi" w:cstheme="majorBidi"/>
      <w:color w:val="1F4D78" w:themeColor="accent1" w:themeShade="7F"/>
      <w:lang w:val="en-GB"/>
    </w:rPr>
  </w:style>
  <w:style w:type="character" w:customStyle="1" w:styleId="Heading7Char">
    <w:name w:val="Heading 7 Char"/>
    <w:basedOn w:val="DefaultParagraphFont"/>
    <w:link w:val="Heading7"/>
    <w:uiPriority w:val="9"/>
    <w:semiHidden/>
    <w:rsid w:val="0069177C"/>
    <w:rPr>
      <w:rFonts w:asciiTheme="majorHAnsi" w:eastAsiaTheme="majorEastAsia" w:hAnsiTheme="majorHAnsi" w:cstheme="majorBidi"/>
      <w:i/>
      <w:iCs/>
      <w:color w:val="1F4D78" w:themeColor="accent1" w:themeShade="7F"/>
      <w:lang w:val="en-GB"/>
    </w:rPr>
  </w:style>
  <w:style w:type="character" w:customStyle="1" w:styleId="Heading8Char">
    <w:name w:val="Heading 8 Char"/>
    <w:basedOn w:val="DefaultParagraphFont"/>
    <w:link w:val="Heading8"/>
    <w:uiPriority w:val="9"/>
    <w:semiHidden/>
    <w:rsid w:val="0069177C"/>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uiPriority w:val="9"/>
    <w:semiHidden/>
    <w:rsid w:val="0069177C"/>
    <w:rPr>
      <w:rFonts w:asciiTheme="majorHAnsi" w:eastAsiaTheme="majorEastAsia" w:hAnsiTheme="majorHAnsi" w:cstheme="majorBidi"/>
      <w:i/>
      <w:iCs/>
      <w:color w:val="272727" w:themeColor="text1" w:themeTint="D8"/>
      <w:sz w:val="21"/>
      <w:szCs w:val="21"/>
      <w:lang w:val="en-GB"/>
    </w:rPr>
  </w:style>
  <w:style w:type="paragraph" w:customStyle="1" w:styleId="paragraph">
    <w:name w:val="paragraph"/>
    <w:basedOn w:val="Normal"/>
    <w:rsid w:val="0069177C"/>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rmaltextrun">
    <w:name w:val="normaltextrun"/>
    <w:basedOn w:val="DefaultParagraphFont"/>
    <w:rsid w:val="0069177C"/>
  </w:style>
  <w:style w:type="character" w:customStyle="1" w:styleId="spellingerror">
    <w:name w:val="spellingerror"/>
    <w:basedOn w:val="DefaultParagraphFont"/>
    <w:rsid w:val="0069177C"/>
  </w:style>
  <w:style w:type="character" w:customStyle="1" w:styleId="eop">
    <w:name w:val="eop"/>
    <w:basedOn w:val="DefaultParagraphFont"/>
    <w:rsid w:val="0069177C"/>
  </w:style>
  <w:style w:type="table" w:customStyle="1" w:styleId="TableGrid23">
    <w:name w:val="Table Grid23"/>
    <w:basedOn w:val="TableNormal"/>
    <w:next w:val="TableGrid"/>
    <w:uiPriority w:val="39"/>
    <w:rsid w:val="008623C0"/>
    <w:pPr>
      <w:spacing w:after="0" w:line="240" w:lineRule="auto"/>
    </w:pPr>
    <w:rPr>
      <w:rFonts w:eastAsia="DengXi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8B4CDC"/>
  </w:style>
  <w:style w:type="character" w:customStyle="1" w:styleId="il">
    <w:name w:val="il"/>
    <w:basedOn w:val="DefaultParagraphFont"/>
    <w:rsid w:val="008B4CDC"/>
  </w:style>
  <w:style w:type="paragraph" w:styleId="IntenseQuote">
    <w:name w:val="Intense Quote"/>
    <w:basedOn w:val="Normal"/>
    <w:next w:val="Normal"/>
    <w:link w:val="IntenseQuoteChar"/>
    <w:uiPriority w:val="30"/>
    <w:qFormat/>
    <w:rsid w:val="008B4CDC"/>
    <w:pPr>
      <w:pBdr>
        <w:bottom w:val="single" w:sz="4" w:space="4" w:color="5B9BD5" w:themeColor="accent1"/>
      </w:pBdr>
      <w:spacing w:before="200" w:after="280" w:line="276" w:lineRule="auto"/>
      <w:ind w:left="936" w:right="936"/>
    </w:pPr>
    <w:rPr>
      <w:b/>
      <w:bCs/>
      <w:i/>
      <w:iCs/>
      <w:color w:val="5B9BD5" w:themeColor="accent1"/>
      <w:lang w:val="en-US"/>
    </w:rPr>
  </w:style>
  <w:style w:type="character" w:customStyle="1" w:styleId="IntenseQuoteChar">
    <w:name w:val="Intense Quote Char"/>
    <w:basedOn w:val="DefaultParagraphFont"/>
    <w:link w:val="IntenseQuote"/>
    <w:uiPriority w:val="30"/>
    <w:rsid w:val="008B4CDC"/>
    <w:rPr>
      <w:b/>
      <w:bCs/>
      <w:i/>
      <w:iCs/>
      <w:color w:val="5B9BD5" w:themeColor="accent1"/>
      <w:lang w:val="en-US"/>
    </w:rPr>
  </w:style>
  <w:style w:type="character" w:customStyle="1" w:styleId="st1">
    <w:name w:val="st1"/>
    <w:basedOn w:val="DefaultParagraphFont"/>
    <w:rsid w:val="008B4CDC"/>
  </w:style>
  <w:style w:type="paragraph" w:customStyle="1" w:styleId="Style1">
    <w:name w:val="Style1"/>
    <w:basedOn w:val="Normal"/>
    <w:link w:val="Style1Char"/>
    <w:qFormat/>
    <w:rsid w:val="008B4CDC"/>
    <w:pPr>
      <w:spacing w:after="200" w:line="276" w:lineRule="auto"/>
      <w:ind w:left="360"/>
      <w:jc w:val="both"/>
    </w:pPr>
    <w:rPr>
      <w:rFonts w:ascii="Times New Roman" w:hAnsi="Times New Roman"/>
      <w:color w:val="000000"/>
      <w:sz w:val="24"/>
      <w:szCs w:val="24"/>
    </w:rPr>
  </w:style>
  <w:style w:type="character" w:styleId="IntenseEmphasis">
    <w:name w:val="Intense Emphasis"/>
    <w:basedOn w:val="DefaultParagraphFont"/>
    <w:uiPriority w:val="21"/>
    <w:qFormat/>
    <w:rsid w:val="008B4CDC"/>
    <w:rPr>
      <w:b/>
      <w:bCs/>
      <w:i/>
      <w:iCs/>
      <w:color w:val="5B9BD5" w:themeColor="accent1"/>
    </w:rPr>
  </w:style>
  <w:style w:type="character" w:customStyle="1" w:styleId="Style1Char">
    <w:name w:val="Style1 Char"/>
    <w:basedOn w:val="DefaultParagraphFont"/>
    <w:link w:val="Style1"/>
    <w:rsid w:val="008B4CDC"/>
    <w:rPr>
      <w:rFonts w:ascii="Times New Roman" w:hAnsi="Times New Roman"/>
      <w:color w:val="000000"/>
      <w:sz w:val="24"/>
      <w:szCs w:val="24"/>
    </w:rPr>
  </w:style>
  <w:style w:type="paragraph" w:customStyle="1" w:styleId="m-8849048667240634319gmail-msolistparagraph">
    <w:name w:val="m_-8849048667240634319gmail-msolistparagraph"/>
    <w:basedOn w:val="Normal"/>
    <w:rsid w:val="008B4CDC"/>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ams">
    <w:name w:val="ams"/>
    <w:basedOn w:val="DefaultParagraphFont"/>
    <w:rsid w:val="008B4CDC"/>
  </w:style>
  <w:style w:type="character" w:customStyle="1" w:styleId="hps">
    <w:name w:val="hps"/>
    <w:rsid w:val="008B4CDC"/>
  </w:style>
  <w:style w:type="character" w:customStyle="1" w:styleId="element-invisible">
    <w:name w:val="element-invisible"/>
    <w:basedOn w:val="DefaultParagraphFont"/>
    <w:rsid w:val="008B4CDC"/>
  </w:style>
  <w:style w:type="character" w:customStyle="1" w:styleId="hb">
    <w:name w:val="hb"/>
    <w:basedOn w:val="DefaultParagraphFont"/>
    <w:rsid w:val="008B4CDC"/>
  </w:style>
  <w:style w:type="character" w:customStyle="1" w:styleId="g2">
    <w:name w:val="g2"/>
    <w:basedOn w:val="DefaultParagraphFont"/>
    <w:rsid w:val="008B4CDC"/>
  </w:style>
  <w:style w:type="numbering" w:customStyle="1" w:styleId="Stilimportat3411">
    <w:name w:val="Stil importat 3411"/>
    <w:rsid w:val="007D7981"/>
  </w:style>
  <w:style w:type="numbering" w:customStyle="1" w:styleId="Stilimportat4411">
    <w:name w:val="Stil importat 4411"/>
    <w:rsid w:val="007D7981"/>
    <w:pPr>
      <w:numPr>
        <w:numId w:val="68"/>
      </w:numPr>
    </w:pPr>
  </w:style>
  <w:style w:type="character" w:customStyle="1" w:styleId="markedcontent">
    <w:name w:val="markedcontent"/>
    <w:basedOn w:val="DefaultParagraphFont"/>
    <w:rsid w:val="00724D2E"/>
  </w:style>
  <w:style w:type="character" w:customStyle="1" w:styleId="highlight">
    <w:name w:val="highlight"/>
    <w:basedOn w:val="DefaultParagraphFont"/>
    <w:rsid w:val="00724D2E"/>
  </w:style>
  <w:style w:type="paragraph" w:customStyle="1" w:styleId="alignmentl">
    <w:name w:val="alignment_l"/>
    <w:basedOn w:val="Normal"/>
    <w:rsid w:val="007B3FC6"/>
    <w:pPr>
      <w:spacing w:before="100" w:beforeAutospacing="1" w:after="100" w:afterAutospacing="1" w:line="240" w:lineRule="auto"/>
    </w:pPr>
    <w:rPr>
      <w:rFonts w:ascii="Times New Roman" w:eastAsia="Times New Roman" w:hAnsi="Times New Roman" w:cs="Times New Roman"/>
      <w:sz w:val="24"/>
      <w:szCs w:val="24"/>
      <w:lang w:eastAsia="ro-RO"/>
    </w:rPr>
  </w:style>
  <w:style w:type="paragraph" w:customStyle="1" w:styleId="Title1">
    <w:name w:val="Title1"/>
    <w:basedOn w:val="Normal"/>
    <w:rsid w:val="00543C11"/>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desc">
    <w:name w:val="desc"/>
    <w:basedOn w:val="Normal"/>
    <w:rsid w:val="00543C11"/>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details">
    <w:name w:val="details"/>
    <w:basedOn w:val="Normal"/>
    <w:rsid w:val="00543C11"/>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jrnl">
    <w:name w:val="jrnl"/>
    <w:basedOn w:val="DefaultParagraphFont"/>
    <w:rsid w:val="00543C11"/>
  </w:style>
  <w:style w:type="character" w:styleId="HTMLCite">
    <w:name w:val="HTML Cite"/>
    <w:basedOn w:val="DefaultParagraphFont"/>
    <w:uiPriority w:val="99"/>
    <w:semiHidden/>
    <w:unhideWhenUsed/>
    <w:rsid w:val="00543C11"/>
    <w:rPr>
      <w:i/>
      <w:iCs/>
    </w:rPr>
  </w:style>
  <w:style w:type="character" w:customStyle="1" w:styleId="A8">
    <w:name w:val="A8"/>
    <w:uiPriority w:val="99"/>
    <w:rsid w:val="00543C11"/>
    <w:rPr>
      <w:rFonts w:cs="Sabon"/>
      <w:color w:val="0080AC"/>
      <w:sz w:val="14"/>
      <w:szCs w:val="14"/>
    </w:rPr>
  </w:style>
  <w:style w:type="character" w:customStyle="1" w:styleId="u-font-serif">
    <w:name w:val="u-font-serif"/>
    <w:basedOn w:val="DefaultParagraphFont"/>
    <w:rsid w:val="003913BC"/>
  </w:style>
  <w:style w:type="character" w:customStyle="1" w:styleId="html-italic">
    <w:name w:val="html-italic"/>
    <w:basedOn w:val="DefaultParagraphFont"/>
    <w:rsid w:val="003913BC"/>
  </w:style>
  <w:style w:type="numbering" w:customStyle="1" w:styleId="Stilimportat11211">
    <w:name w:val="Stil importat 11211"/>
    <w:rsid w:val="005D3C7A"/>
  </w:style>
  <w:style w:type="numbering" w:customStyle="1" w:styleId="ImportedStyle1511">
    <w:name w:val="Imported Style 1511"/>
    <w:rsid w:val="005D3C7A"/>
  </w:style>
  <w:style w:type="table" w:customStyle="1" w:styleId="TableGrid271">
    <w:name w:val="Table Grid271"/>
    <w:basedOn w:val="TableNormal"/>
    <w:next w:val="TableGrid"/>
    <w:uiPriority w:val="39"/>
    <w:rsid w:val="005D3C7A"/>
    <w:pPr>
      <w:spacing w:after="0" w:line="240" w:lineRule="auto"/>
    </w:pPr>
    <w:rPr>
      <w:rFonts w:ascii="Times New Roman" w:eastAsia="Times New Roman" w:hAnsi="Times New Roman"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82521">
    <w:name w:val="Imported Style 82521"/>
    <w:rsid w:val="005D3C7A"/>
  </w:style>
  <w:style w:type="numbering" w:customStyle="1" w:styleId="ImportedStyle83521">
    <w:name w:val="Imported Style 83521"/>
    <w:rsid w:val="005D3C7A"/>
  </w:style>
  <w:style w:type="numbering" w:customStyle="1" w:styleId="ImportedStyle114531">
    <w:name w:val="Imported Style 114531"/>
    <w:rsid w:val="005D3C7A"/>
  </w:style>
  <w:style w:type="numbering" w:customStyle="1" w:styleId="ImportedStyle116521">
    <w:name w:val="Imported Style 116521"/>
    <w:rsid w:val="005D3C7A"/>
  </w:style>
  <w:style w:type="numbering" w:customStyle="1" w:styleId="ImportedStyle2521">
    <w:name w:val="Imported Style 2521"/>
    <w:rsid w:val="005D3C7A"/>
  </w:style>
  <w:style w:type="numbering" w:customStyle="1" w:styleId="ImportedStyle3521">
    <w:name w:val="Imported Style 3521"/>
    <w:rsid w:val="005D3C7A"/>
  </w:style>
  <w:style w:type="numbering" w:customStyle="1" w:styleId="Stilimportat1521">
    <w:name w:val="Stil importat 1521"/>
    <w:rsid w:val="005D3C7A"/>
    <w:pPr>
      <w:numPr>
        <w:numId w:val="395"/>
      </w:numPr>
    </w:pPr>
  </w:style>
  <w:style w:type="numbering" w:customStyle="1" w:styleId="ImportedStyle1156211">
    <w:name w:val="Imported Style 1156211"/>
    <w:rsid w:val="005D3C7A"/>
  </w:style>
  <w:style w:type="numbering" w:customStyle="1" w:styleId="NoList16">
    <w:name w:val="No List16"/>
    <w:next w:val="NoList"/>
    <w:uiPriority w:val="99"/>
    <w:semiHidden/>
    <w:unhideWhenUsed/>
    <w:rsid w:val="005D3C7A"/>
  </w:style>
  <w:style w:type="table" w:customStyle="1" w:styleId="TableGrid24">
    <w:name w:val="Table Grid24"/>
    <w:basedOn w:val="TableNormal"/>
    <w:next w:val="TableGrid"/>
    <w:uiPriority w:val="59"/>
    <w:rsid w:val="005D3C7A"/>
    <w:pPr>
      <w:spacing w:after="0" w:line="240" w:lineRule="auto"/>
    </w:pPr>
    <w:rPr>
      <w:rFonts w:ascii="Times New Roman" w:eastAsia="Times New Roman" w:hAnsi="Times New Roman"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Anchor">
    <w:name w:val="Footnote Anchor"/>
    <w:rsid w:val="005D3C7A"/>
    <w:rPr>
      <w:vertAlign w:val="superscript"/>
    </w:rPr>
  </w:style>
  <w:style w:type="paragraph" w:customStyle="1" w:styleId="TableContents">
    <w:name w:val="Table Contents"/>
    <w:basedOn w:val="Normal"/>
    <w:qFormat/>
    <w:rsid w:val="005D3C7A"/>
    <w:pPr>
      <w:suppressAutoHyphens/>
      <w:spacing w:after="200" w:line="276" w:lineRule="auto"/>
    </w:pPr>
    <w:rPr>
      <w:rFonts w:ascii="Calibri" w:eastAsia="Times New Roman" w:hAnsi="Calibri" w:cs="Times New Roman"/>
      <w:color w:val="00000A"/>
      <w:lang w:val="en-US"/>
    </w:rPr>
  </w:style>
  <w:style w:type="paragraph" w:customStyle="1" w:styleId="TableHeading">
    <w:name w:val="Table Heading"/>
    <w:basedOn w:val="TableContents"/>
    <w:rsid w:val="005D3C7A"/>
  </w:style>
  <w:style w:type="paragraph" w:customStyle="1" w:styleId="Footnote">
    <w:name w:val="Footnote"/>
    <w:basedOn w:val="Normal"/>
    <w:rsid w:val="005D3C7A"/>
    <w:pPr>
      <w:suppressAutoHyphens/>
      <w:spacing w:after="200" w:line="276" w:lineRule="auto"/>
    </w:pPr>
    <w:rPr>
      <w:rFonts w:ascii="Calibri" w:eastAsia="Times New Roman" w:hAnsi="Calibri" w:cs="Times New Roman"/>
      <w:color w:val="00000A"/>
      <w:lang w:val="en-US"/>
    </w:rPr>
  </w:style>
  <w:style w:type="paragraph" w:customStyle="1" w:styleId="HeaderFooter">
    <w:name w:val="Header &amp; Footer"/>
    <w:rsid w:val="005D3C7A"/>
    <w:pPr>
      <w:pBdr>
        <w:top w:val="nil"/>
        <w:left w:val="nil"/>
        <w:bottom w:val="nil"/>
        <w:right w:val="nil"/>
        <w:between w:val="nil"/>
        <w:bar w:val="nil"/>
      </w:pBdr>
      <w:tabs>
        <w:tab w:val="right" w:pos="9020"/>
      </w:tabs>
      <w:spacing w:after="0" w:line="240" w:lineRule="auto"/>
    </w:pPr>
    <w:rPr>
      <w:rFonts w:ascii="Helvetica" w:eastAsia="Arial Unicode MS" w:hAnsi="Helvetica" w:cs="Arial Unicode MS"/>
      <w:color w:val="000000"/>
      <w:sz w:val="24"/>
      <w:szCs w:val="24"/>
      <w:bdr w:val="nil"/>
      <w:lang w:val="en-US"/>
    </w:rPr>
  </w:style>
  <w:style w:type="paragraph" w:customStyle="1" w:styleId="Listparagraf1">
    <w:name w:val="Listă paragraf1"/>
    <w:basedOn w:val="Normal"/>
    <w:rsid w:val="005D3C7A"/>
    <w:pPr>
      <w:spacing w:after="0" w:line="240" w:lineRule="auto"/>
      <w:ind w:left="720"/>
      <w:contextualSpacing/>
    </w:pPr>
    <w:rPr>
      <w:rFonts w:ascii="Times New Roman" w:eastAsia="Calibri" w:hAnsi="Times New Roman" w:cs="Times New Roman"/>
      <w:sz w:val="24"/>
      <w:szCs w:val="24"/>
      <w:lang w:eastAsia="ro-RO"/>
    </w:rPr>
  </w:style>
  <w:style w:type="character" w:customStyle="1" w:styleId="st">
    <w:name w:val="st"/>
    <w:basedOn w:val="DefaultParagraphFont"/>
    <w:rsid w:val="005D3C7A"/>
  </w:style>
  <w:style w:type="numbering" w:customStyle="1" w:styleId="NoList17">
    <w:name w:val="No List17"/>
    <w:next w:val="NoList"/>
    <w:uiPriority w:val="99"/>
    <w:semiHidden/>
    <w:unhideWhenUsed/>
    <w:rsid w:val="005D3C7A"/>
  </w:style>
  <w:style w:type="table" w:customStyle="1" w:styleId="TableGrid110">
    <w:name w:val="Table Grid110"/>
    <w:basedOn w:val="TableNormal"/>
    <w:next w:val="TableGrid"/>
    <w:uiPriority w:val="39"/>
    <w:rsid w:val="005D3C7A"/>
    <w:pPr>
      <w:spacing w:after="0" w:line="240" w:lineRule="auto"/>
    </w:pPr>
    <w:rPr>
      <w:rFonts w:ascii="Cambria" w:eastAsia="Times New Roman" w:hAnsi="Cambria" w:cs="Times New Roman"/>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
    <w:name w:val="No List24"/>
    <w:next w:val="NoList"/>
    <w:uiPriority w:val="99"/>
    <w:semiHidden/>
    <w:unhideWhenUsed/>
    <w:rsid w:val="005D3C7A"/>
  </w:style>
  <w:style w:type="numbering" w:customStyle="1" w:styleId="NoList33">
    <w:name w:val="No List33"/>
    <w:next w:val="NoList"/>
    <w:uiPriority w:val="99"/>
    <w:semiHidden/>
    <w:unhideWhenUsed/>
    <w:rsid w:val="005D3C7A"/>
  </w:style>
  <w:style w:type="numbering" w:customStyle="1" w:styleId="NoList43">
    <w:name w:val="No List43"/>
    <w:next w:val="NoList"/>
    <w:uiPriority w:val="99"/>
    <w:semiHidden/>
    <w:unhideWhenUsed/>
    <w:rsid w:val="005D3C7A"/>
  </w:style>
  <w:style w:type="numbering" w:customStyle="1" w:styleId="NoList53">
    <w:name w:val="No List53"/>
    <w:next w:val="NoList"/>
    <w:uiPriority w:val="99"/>
    <w:semiHidden/>
    <w:unhideWhenUsed/>
    <w:rsid w:val="005D3C7A"/>
  </w:style>
  <w:style w:type="paragraph" w:styleId="BodyText2">
    <w:name w:val="Body Text 2"/>
    <w:basedOn w:val="Normal"/>
    <w:link w:val="BodyText2Char"/>
    <w:rsid w:val="005D3C7A"/>
    <w:pPr>
      <w:spacing w:after="0" w:line="240" w:lineRule="auto"/>
      <w:jc w:val="both"/>
    </w:pPr>
    <w:rPr>
      <w:rFonts w:ascii="Arial" w:eastAsia="Times New Roman" w:hAnsi="Arial" w:cs="Times New Roman"/>
      <w:sz w:val="24"/>
      <w:szCs w:val="20"/>
      <w:lang w:val="fr-FR"/>
    </w:rPr>
  </w:style>
  <w:style w:type="character" w:customStyle="1" w:styleId="BodyText2Char">
    <w:name w:val="Body Text 2 Char"/>
    <w:basedOn w:val="DefaultParagraphFont"/>
    <w:link w:val="BodyText2"/>
    <w:rsid w:val="005D3C7A"/>
    <w:rPr>
      <w:rFonts w:ascii="Arial" w:eastAsia="Times New Roman" w:hAnsi="Arial" w:cs="Times New Roman"/>
      <w:sz w:val="24"/>
      <w:szCs w:val="20"/>
      <w:lang w:val="fr-FR"/>
    </w:rPr>
  </w:style>
  <w:style w:type="paragraph" w:styleId="BodyText3">
    <w:name w:val="Body Text 3"/>
    <w:basedOn w:val="Normal"/>
    <w:link w:val="BodyText3Char"/>
    <w:rsid w:val="005D3C7A"/>
    <w:pPr>
      <w:spacing w:after="0" w:line="240" w:lineRule="auto"/>
      <w:jc w:val="both"/>
    </w:pPr>
    <w:rPr>
      <w:rFonts w:ascii="Arial" w:eastAsia="Times New Roman" w:hAnsi="Arial" w:cs="Times New Roman"/>
      <w:i/>
      <w:sz w:val="24"/>
      <w:szCs w:val="20"/>
      <w:lang w:val="fr-FR"/>
    </w:rPr>
  </w:style>
  <w:style w:type="character" w:customStyle="1" w:styleId="BodyText3Char">
    <w:name w:val="Body Text 3 Char"/>
    <w:basedOn w:val="DefaultParagraphFont"/>
    <w:link w:val="BodyText3"/>
    <w:rsid w:val="005D3C7A"/>
    <w:rPr>
      <w:rFonts w:ascii="Arial" w:eastAsia="Times New Roman" w:hAnsi="Arial" w:cs="Times New Roman"/>
      <w:i/>
      <w:sz w:val="24"/>
      <w:szCs w:val="20"/>
      <w:lang w:val="fr-FR"/>
    </w:rPr>
  </w:style>
  <w:style w:type="paragraph" w:styleId="EndnoteText">
    <w:name w:val="endnote text"/>
    <w:basedOn w:val="Normal"/>
    <w:link w:val="EndnoteTextChar"/>
    <w:semiHidden/>
    <w:rsid w:val="005D3C7A"/>
    <w:pPr>
      <w:overflowPunct w:val="0"/>
      <w:autoSpaceDE w:val="0"/>
      <w:autoSpaceDN w:val="0"/>
      <w:adjustRightInd w:val="0"/>
      <w:spacing w:after="0" w:line="360" w:lineRule="auto"/>
      <w:ind w:left="227" w:hanging="227"/>
      <w:jc w:val="both"/>
      <w:textAlignment w:val="baseline"/>
    </w:pPr>
    <w:rPr>
      <w:rFonts w:ascii="Verdana" w:eastAsia="Times New Roman" w:hAnsi="Verdana" w:cs="Times New Roman"/>
      <w:spacing w:val="8"/>
      <w:sz w:val="18"/>
      <w:szCs w:val="20"/>
      <w:lang w:val="en-GB" w:eastAsia="da-DK"/>
    </w:rPr>
  </w:style>
  <w:style w:type="character" w:customStyle="1" w:styleId="EndnoteTextChar">
    <w:name w:val="Endnote Text Char"/>
    <w:basedOn w:val="DefaultParagraphFont"/>
    <w:link w:val="EndnoteText"/>
    <w:semiHidden/>
    <w:rsid w:val="005D3C7A"/>
    <w:rPr>
      <w:rFonts w:ascii="Verdana" w:eastAsia="Times New Roman" w:hAnsi="Verdana" w:cs="Times New Roman"/>
      <w:spacing w:val="8"/>
      <w:sz w:val="18"/>
      <w:szCs w:val="20"/>
      <w:lang w:val="en-GB" w:eastAsia="da-DK"/>
    </w:rPr>
  </w:style>
  <w:style w:type="character" w:styleId="EndnoteReference">
    <w:name w:val="endnote reference"/>
    <w:semiHidden/>
    <w:rsid w:val="005D3C7A"/>
    <w:rPr>
      <w:vertAlign w:val="superscript"/>
    </w:rPr>
  </w:style>
  <w:style w:type="paragraph" w:customStyle="1" w:styleId="CM2">
    <w:name w:val="CM2"/>
    <w:basedOn w:val="Normal"/>
    <w:next w:val="Normal"/>
    <w:rsid w:val="005D3C7A"/>
    <w:pPr>
      <w:widowControl w:val="0"/>
      <w:autoSpaceDE w:val="0"/>
      <w:autoSpaceDN w:val="0"/>
      <w:adjustRightInd w:val="0"/>
      <w:spacing w:after="0" w:line="253" w:lineRule="atLeast"/>
    </w:pPr>
    <w:rPr>
      <w:rFonts w:ascii="Arial" w:eastAsia="Times New Roman" w:hAnsi="Arial" w:cs="Arial"/>
      <w:sz w:val="24"/>
      <w:szCs w:val="24"/>
      <w:lang w:val="en-US"/>
    </w:rPr>
  </w:style>
  <w:style w:type="paragraph" w:customStyle="1" w:styleId="CM11">
    <w:name w:val="CM11"/>
    <w:basedOn w:val="Normal"/>
    <w:next w:val="Normal"/>
    <w:rsid w:val="005D3C7A"/>
    <w:pPr>
      <w:widowControl w:val="0"/>
      <w:autoSpaceDE w:val="0"/>
      <w:autoSpaceDN w:val="0"/>
      <w:adjustRightInd w:val="0"/>
      <w:spacing w:after="0" w:line="540" w:lineRule="atLeast"/>
    </w:pPr>
    <w:rPr>
      <w:rFonts w:ascii="Times New Roman" w:eastAsia="Times New Roman" w:hAnsi="Times New Roman" w:cs="Times New Roman"/>
      <w:sz w:val="24"/>
      <w:szCs w:val="24"/>
      <w:lang w:val="en-US"/>
    </w:rPr>
  </w:style>
  <w:style w:type="paragraph" w:customStyle="1" w:styleId="CM13">
    <w:name w:val="CM13"/>
    <w:basedOn w:val="Default"/>
    <w:next w:val="Default"/>
    <w:rsid w:val="005D3C7A"/>
    <w:pPr>
      <w:widowControl w:val="0"/>
      <w:spacing w:after="273"/>
    </w:pPr>
    <w:rPr>
      <w:rFonts w:ascii="Times New Roman" w:eastAsia="Times New Roman" w:hAnsi="Times New Roman" w:cs="Times New Roman"/>
      <w:color w:val="auto"/>
    </w:rPr>
  </w:style>
  <w:style w:type="paragraph" w:customStyle="1" w:styleId="CM15">
    <w:name w:val="CM15"/>
    <w:basedOn w:val="Default"/>
    <w:next w:val="Default"/>
    <w:rsid w:val="005D3C7A"/>
    <w:pPr>
      <w:widowControl w:val="0"/>
      <w:spacing w:after="530"/>
    </w:pPr>
    <w:rPr>
      <w:rFonts w:ascii="Times New Roman" w:eastAsia="Times New Roman" w:hAnsi="Times New Roman" w:cs="Times New Roman"/>
      <w:color w:val="auto"/>
    </w:rPr>
  </w:style>
  <w:style w:type="paragraph" w:customStyle="1" w:styleId="CM14">
    <w:name w:val="CM14"/>
    <w:basedOn w:val="Default"/>
    <w:next w:val="Default"/>
    <w:rsid w:val="005D3C7A"/>
    <w:pPr>
      <w:widowControl w:val="0"/>
      <w:spacing w:after="810"/>
    </w:pPr>
    <w:rPr>
      <w:rFonts w:ascii="Times New Roman" w:eastAsia="Times New Roman" w:hAnsi="Times New Roman" w:cs="Times New Roman"/>
      <w:color w:val="auto"/>
    </w:rPr>
  </w:style>
  <w:style w:type="paragraph" w:customStyle="1" w:styleId="gmail-normal">
    <w:name w:val="gmail-normal"/>
    <w:basedOn w:val="Normal"/>
    <w:rsid w:val="005D3C7A"/>
    <w:pPr>
      <w:spacing w:before="100" w:beforeAutospacing="1" w:after="100" w:afterAutospacing="1" w:line="240" w:lineRule="auto"/>
    </w:pPr>
    <w:rPr>
      <w:rFonts w:ascii="Times New Roman" w:eastAsia="Times New Roman" w:hAnsi="Times New Roman" w:cs="Times New Roman"/>
      <w:sz w:val="24"/>
      <w:szCs w:val="24"/>
      <w:lang w:eastAsia="ro-RO"/>
    </w:rPr>
  </w:style>
  <w:style w:type="character" w:customStyle="1" w:styleId="DepartamentIT">
    <w:name w:val="Departament IT"/>
    <w:semiHidden/>
    <w:rsid w:val="005D3C7A"/>
    <w:rPr>
      <w:rFonts w:ascii="Arial" w:hAnsi="Arial" w:cs="Arial"/>
      <w:b w:val="0"/>
      <w:bCs w:val="0"/>
      <w:i w:val="0"/>
      <w:iCs w:val="0"/>
      <w:strike w:val="0"/>
      <w:color w:val="000080"/>
      <w:sz w:val="22"/>
      <w:szCs w:val="22"/>
      <w:u w:val="none"/>
    </w:rPr>
  </w:style>
  <w:style w:type="paragraph" w:styleId="PlainText">
    <w:name w:val="Plain Text"/>
    <w:basedOn w:val="Normal"/>
    <w:link w:val="PlainTextChar"/>
    <w:rsid w:val="005D3C7A"/>
    <w:pPr>
      <w:spacing w:after="0" w:line="240" w:lineRule="auto"/>
    </w:pPr>
    <w:rPr>
      <w:rFonts w:ascii="Arial" w:eastAsia="Times New Roman" w:hAnsi="Arial" w:cs="Arial"/>
      <w:color w:val="000080"/>
      <w:lang w:val="en-US"/>
    </w:rPr>
  </w:style>
  <w:style w:type="character" w:customStyle="1" w:styleId="PlainTextChar">
    <w:name w:val="Plain Text Char"/>
    <w:basedOn w:val="DefaultParagraphFont"/>
    <w:link w:val="PlainText"/>
    <w:rsid w:val="005D3C7A"/>
    <w:rPr>
      <w:rFonts w:ascii="Arial" w:eastAsia="Times New Roman" w:hAnsi="Arial" w:cs="Arial"/>
      <w:color w:val="000080"/>
      <w:lang w:val="en-US"/>
    </w:rPr>
  </w:style>
  <w:style w:type="character" w:styleId="LineNumber">
    <w:name w:val="line number"/>
    <w:basedOn w:val="DefaultParagraphFont"/>
    <w:rsid w:val="005D3C7A"/>
  </w:style>
  <w:style w:type="paragraph" w:customStyle="1" w:styleId="al">
    <w:name w:val="a_l"/>
    <w:rsid w:val="005D3C7A"/>
    <w:pPr>
      <w:pBdr>
        <w:top w:val="nil"/>
        <w:left w:val="nil"/>
        <w:bottom w:val="nil"/>
        <w:right w:val="nil"/>
        <w:between w:val="nil"/>
        <w:bar w:val="nil"/>
      </w:pBdr>
      <w:spacing w:before="100" w:after="100" w:line="240" w:lineRule="auto"/>
    </w:pPr>
    <w:rPr>
      <w:rFonts w:ascii="Times New Roman" w:eastAsia="Times New Roman" w:hAnsi="Times New Roman" w:cs="Times New Roman"/>
      <w:color w:val="000000"/>
      <w:sz w:val="24"/>
      <w:szCs w:val="24"/>
      <w:u w:color="000000"/>
      <w:bdr w:val="nil"/>
      <w:lang w:val="en-US" w:eastAsia="ro-RO"/>
    </w:rPr>
  </w:style>
  <w:style w:type="numbering" w:customStyle="1" w:styleId="ImportedStyle111">
    <w:name w:val="Imported Style 111"/>
    <w:rsid w:val="005D3C7A"/>
  </w:style>
  <w:style w:type="numbering" w:customStyle="1" w:styleId="ImportedStyle311">
    <w:name w:val="Imported Style 311"/>
    <w:rsid w:val="005D3C7A"/>
  </w:style>
  <w:style w:type="numbering" w:customStyle="1" w:styleId="ImportedStyle44">
    <w:name w:val="Imported Style 44"/>
    <w:rsid w:val="005D3C7A"/>
  </w:style>
  <w:style w:type="paragraph" w:customStyle="1" w:styleId="Table">
    <w:name w:val="Table"/>
    <w:aliases w:val="9 pt,10 pt  Bold,10 pt,table text 10 pt + Arial,Bold,Normal + (Latin) Arial,(Complex) Arial,9 pt Char Char,9pt,9,legendpt,Table pt,Normal + Courier New,Courier New,Not Bold,Text + Courier New,legendt,After:  1 pt,Line spacing:  Exactly 9 pt"/>
    <w:basedOn w:val="Normal"/>
    <w:link w:val="TableChar"/>
    <w:qFormat/>
    <w:rsid w:val="005D3C7A"/>
    <w:pPr>
      <w:keepLines/>
      <w:tabs>
        <w:tab w:val="left" w:pos="284"/>
      </w:tabs>
      <w:spacing w:before="40" w:after="20" w:line="240" w:lineRule="auto"/>
    </w:pPr>
    <w:rPr>
      <w:rFonts w:ascii="Arial" w:eastAsia="MS Mincho" w:hAnsi="Arial" w:cs="Times New Roman"/>
      <w:snapToGrid w:val="0"/>
      <w:sz w:val="24"/>
      <w:szCs w:val="20"/>
      <w:lang w:val="x-none" w:eastAsia="x-none"/>
    </w:rPr>
  </w:style>
  <w:style w:type="character" w:customStyle="1" w:styleId="TableChar">
    <w:name w:val="Table Char"/>
    <w:aliases w:val="10 pt Char,10 pt  Bold Char,9 pt Char,9pt Char,9 Char,legendpt Char,table text 10 pt + Arial Char,Bold Char,Normal + (Latin) Arial Char,(Complex) Arial Char,Table pt Char,Normal + Courier New Char,After:  1 pt Char"/>
    <w:link w:val="Table"/>
    <w:locked/>
    <w:rsid w:val="005D3C7A"/>
    <w:rPr>
      <w:rFonts w:ascii="Arial" w:eastAsia="MS Mincho" w:hAnsi="Arial" w:cs="Times New Roman"/>
      <w:snapToGrid w:val="0"/>
      <w:sz w:val="24"/>
      <w:szCs w:val="20"/>
      <w:lang w:val="x-none" w:eastAsia="x-none"/>
    </w:rPr>
  </w:style>
  <w:style w:type="character" w:customStyle="1" w:styleId="ln2litera">
    <w:name w:val="ln2litera"/>
    <w:basedOn w:val="DefaultParagraphFont"/>
    <w:rsid w:val="005D3C7A"/>
  </w:style>
  <w:style w:type="character" w:customStyle="1" w:styleId="ln2tlitera">
    <w:name w:val="ln2tlitera"/>
    <w:basedOn w:val="DefaultParagraphFont"/>
    <w:rsid w:val="005D3C7A"/>
  </w:style>
  <w:style w:type="character" w:customStyle="1" w:styleId="ln2paragraf">
    <w:name w:val="ln2paragraf"/>
    <w:basedOn w:val="DefaultParagraphFont"/>
    <w:rsid w:val="005D3C7A"/>
  </w:style>
  <w:style w:type="character" w:customStyle="1" w:styleId="ln2tparagraf">
    <w:name w:val="ln2tparagraf"/>
    <w:basedOn w:val="DefaultParagraphFont"/>
    <w:rsid w:val="005D3C7A"/>
  </w:style>
  <w:style w:type="character" w:customStyle="1" w:styleId="psearchhighlight">
    <w:name w:val="psearchhighlight"/>
    <w:basedOn w:val="DefaultParagraphFont"/>
    <w:rsid w:val="005D3C7A"/>
  </w:style>
  <w:style w:type="paragraph" w:customStyle="1" w:styleId="Standard">
    <w:name w:val="Standard"/>
    <w:rsid w:val="005D3C7A"/>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numbering" w:customStyle="1" w:styleId="ImportedStyle783">
    <w:name w:val="Imported Style 783"/>
    <w:rsid w:val="005D3C7A"/>
  </w:style>
  <w:style w:type="numbering" w:customStyle="1" w:styleId="ImportedStyle7803">
    <w:name w:val="Imported Style 78.03"/>
    <w:rsid w:val="005D3C7A"/>
  </w:style>
  <w:style w:type="numbering" w:customStyle="1" w:styleId="ImportedStyle804">
    <w:name w:val="Imported Style 804"/>
    <w:rsid w:val="005D3C7A"/>
  </w:style>
  <w:style w:type="numbering" w:customStyle="1" w:styleId="ImportedStyle823">
    <w:name w:val="Imported Style 823"/>
    <w:rsid w:val="005D3C7A"/>
  </w:style>
  <w:style w:type="numbering" w:customStyle="1" w:styleId="ImportedStyle833">
    <w:name w:val="Imported Style 833"/>
    <w:rsid w:val="005D3C7A"/>
  </w:style>
  <w:style w:type="numbering" w:customStyle="1" w:styleId="ImportedStyle1143">
    <w:name w:val="Imported Style 1143"/>
    <w:rsid w:val="005D3C7A"/>
  </w:style>
  <w:style w:type="numbering" w:customStyle="1" w:styleId="ImportedStyle1154">
    <w:name w:val="Imported Style 1154"/>
    <w:rsid w:val="005D3C7A"/>
  </w:style>
  <w:style w:type="numbering" w:customStyle="1" w:styleId="ImportedStyle1163">
    <w:name w:val="Imported Style 1163"/>
    <w:rsid w:val="005D3C7A"/>
  </w:style>
  <w:style w:type="table" w:customStyle="1" w:styleId="TableNormal13">
    <w:name w:val="Table Normal13"/>
    <w:rsid w:val="005D3C7A"/>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o-RO"/>
    </w:rPr>
    <w:tblPr>
      <w:tblInd w:w="0" w:type="dxa"/>
      <w:tblCellMar>
        <w:top w:w="0" w:type="dxa"/>
        <w:left w:w="0" w:type="dxa"/>
        <w:bottom w:w="0" w:type="dxa"/>
        <w:right w:w="0" w:type="dxa"/>
      </w:tblCellMar>
    </w:tblPr>
  </w:style>
  <w:style w:type="numbering" w:customStyle="1" w:styleId="ImportedStyle13">
    <w:name w:val="Imported Style 13"/>
    <w:rsid w:val="005D3C7A"/>
  </w:style>
  <w:style w:type="numbering" w:customStyle="1" w:styleId="ImportedStyle23">
    <w:name w:val="Imported Style 23"/>
    <w:rsid w:val="005D3C7A"/>
  </w:style>
  <w:style w:type="numbering" w:customStyle="1" w:styleId="ImportedStyle33">
    <w:name w:val="Imported Style 33"/>
    <w:rsid w:val="005D3C7A"/>
  </w:style>
  <w:style w:type="table" w:customStyle="1" w:styleId="TableGrid25">
    <w:name w:val="Table Grid25"/>
    <w:basedOn w:val="TableNormal"/>
    <w:next w:val="TableGrid"/>
    <w:uiPriority w:val="39"/>
    <w:rsid w:val="005D3C7A"/>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3">
    <w:name w:val="Table Grid33"/>
    <w:basedOn w:val="TableNormal"/>
    <w:next w:val="TableGrid"/>
    <w:uiPriority w:val="39"/>
    <w:rsid w:val="005D3C7A"/>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5">
    <w:name w:val="No List115"/>
    <w:next w:val="NoList"/>
    <w:uiPriority w:val="99"/>
    <w:semiHidden/>
    <w:unhideWhenUsed/>
    <w:rsid w:val="005D3C7A"/>
  </w:style>
  <w:style w:type="numbering" w:customStyle="1" w:styleId="NoList1113">
    <w:name w:val="No List1113"/>
    <w:next w:val="NoList"/>
    <w:uiPriority w:val="99"/>
    <w:semiHidden/>
    <w:unhideWhenUsed/>
    <w:rsid w:val="005D3C7A"/>
  </w:style>
  <w:style w:type="table" w:customStyle="1" w:styleId="TableGrid113">
    <w:name w:val="Table Grid113"/>
    <w:basedOn w:val="TableNormal"/>
    <w:next w:val="TableGrid"/>
    <w:uiPriority w:val="39"/>
    <w:rsid w:val="005D3C7A"/>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tilimportat13">
    <w:name w:val="Stil importat 13"/>
    <w:rsid w:val="005D3C7A"/>
  </w:style>
  <w:style w:type="numbering" w:customStyle="1" w:styleId="Stilimportat23">
    <w:name w:val="Stil importat 23"/>
    <w:rsid w:val="005D3C7A"/>
  </w:style>
  <w:style w:type="numbering" w:customStyle="1" w:styleId="Stilimportat33">
    <w:name w:val="Stil importat 33"/>
    <w:rsid w:val="005D3C7A"/>
  </w:style>
  <w:style w:type="numbering" w:customStyle="1" w:styleId="Stilimportat43">
    <w:name w:val="Stil importat 43"/>
    <w:rsid w:val="005D3C7A"/>
  </w:style>
  <w:style w:type="numbering" w:customStyle="1" w:styleId="Stilimportat53">
    <w:name w:val="Stil importat 53"/>
    <w:rsid w:val="005D3C7A"/>
  </w:style>
  <w:style w:type="numbering" w:customStyle="1" w:styleId="Stilimportat63">
    <w:name w:val="Stil importat 63"/>
    <w:rsid w:val="005D3C7A"/>
  </w:style>
  <w:style w:type="numbering" w:customStyle="1" w:styleId="Stilimportat73">
    <w:name w:val="Stil importat 73"/>
    <w:rsid w:val="005D3C7A"/>
  </w:style>
  <w:style w:type="numbering" w:customStyle="1" w:styleId="NoList123">
    <w:name w:val="No List123"/>
    <w:next w:val="NoList"/>
    <w:uiPriority w:val="99"/>
    <w:semiHidden/>
    <w:unhideWhenUsed/>
    <w:rsid w:val="005D3C7A"/>
  </w:style>
  <w:style w:type="table" w:customStyle="1" w:styleId="TableGrid43">
    <w:name w:val="Table Grid43"/>
    <w:basedOn w:val="TableNormal"/>
    <w:next w:val="TableGrid"/>
    <w:uiPriority w:val="39"/>
    <w:rsid w:val="005D3C7A"/>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3">
    <w:name w:val="No List213"/>
    <w:next w:val="NoList"/>
    <w:uiPriority w:val="99"/>
    <w:semiHidden/>
    <w:unhideWhenUsed/>
    <w:rsid w:val="005D3C7A"/>
  </w:style>
  <w:style w:type="numbering" w:customStyle="1" w:styleId="NoList1123">
    <w:name w:val="No List1123"/>
    <w:next w:val="NoList"/>
    <w:uiPriority w:val="99"/>
    <w:semiHidden/>
    <w:unhideWhenUsed/>
    <w:rsid w:val="005D3C7A"/>
  </w:style>
  <w:style w:type="table" w:customStyle="1" w:styleId="TableGrid123">
    <w:name w:val="Table Grid123"/>
    <w:basedOn w:val="TableNormal"/>
    <w:next w:val="TableGrid"/>
    <w:uiPriority w:val="39"/>
    <w:rsid w:val="005D3C7A"/>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3">
    <w:name w:val="Table Grid53"/>
    <w:basedOn w:val="TableNormal"/>
    <w:next w:val="TableGrid"/>
    <w:uiPriority w:val="39"/>
    <w:rsid w:val="005D3C7A"/>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
    <w:name w:val="No List61"/>
    <w:next w:val="NoList"/>
    <w:uiPriority w:val="99"/>
    <w:semiHidden/>
    <w:unhideWhenUsed/>
    <w:rsid w:val="005D3C7A"/>
  </w:style>
  <w:style w:type="table" w:customStyle="1" w:styleId="TableGrid61">
    <w:name w:val="Table Grid61"/>
    <w:basedOn w:val="TableNormal"/>
    <w:next w:val="TableGrid"/>
    <w:uiPriority w:val="39"/>
    <w:rsid w:val="005D3C7A"/>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next w:val="TableGrid"/>
    <w:uiPriority w:val="39"/>
    <w:rsid w:val="005D3C7A"/>
    <w:pPr>
      <w:spacing w:after="0" w:line="240" w:lineRule="auto"/>
    </w:pPr>
    <w:rPr>
      <w:rFonts w:eastAsia="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next w:val="TableGrid"/>
    <w:uiPriority w:val="39"/>
    <w:rsid w:val="005D3C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8021">
    <w:name w:val="Imported Style 8021"/>
    <w:rsid w:val="005D3C7A"/>
  </w:style>
  <w:style w:type="numbering" w:customStyle="1" w:styleId="ImportedStyle11521">
    <w:name w:val="Imported Style 11521"/>
    <w:rsid w:val="005D3C7A"/>
  </w:style>
  <w:style w:type="table" w:customStyle="1" w:styleId="TableGrid91">
    <w:name w:val="Table Grid91"/>
    <w:basedOn w:val="TableNormal"/>
    <w:next w:val="TableGrid"/>
    <w:uiPriority w:val="39"/>
    <w:rsid w:val="005D3C7A"/>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
    <w:name w:val="No List71"/>
    <w:next w:val="NoList"/>
    <w:uiPriority w:val="99"/>
    <w:semiHidden/>
    <w:unhideWhenUsed/>
    <w:rsid w:val="005D3C7A"/>
  </w:style>
  <w:style w:type="table" w:customStyle="1" w:styleId="TableGrid101">
    <w:name w:val="Table Grid101"/>
    <w:basedOn w:val="TableNormal"/>
    <w:next w:val="TableGrid"/>
    <w:uiPriority w:val="39"/>
    <w:rsid w:val="005D3C7A"/>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ImportedStyle7811">
    <w:name w:val="Imported Style 7811"/>
    <w:rsid w:val="005D3C7A"/>
  </w:style>
  <w:style w:type="numbering" w:customStyle="1" w:styleId="ImportedStyle78011">
    <w:name w:val="Imported Style 78.011"/>
    <w:rsid w:val="005D3C7A"/>
  </w:style>
  <w:style w:type="numbering" w:customStyle="1" w:styleId="ImportedStyle8011">
    <w:name w:val="Imported Style 8011"/>
    <w:rsid w:val="005D3C7A"/>
  </w:style>
  <w:style w:type="numbering" w:customStyle="1" w:styleId="ImportedStyle8211">
    <w:name w:val="Imported Style 8211"/>
    <w:rsid w:val="005D3C7A"/>
  </w:style>
  <w:style w:type="numbering" w:customStyle="1" w:styleId="ImportedStyle8311">
    <w:name w:val="Imported Style 8311"/>
    <w:rsid w:val="005D3C7A"/>
  </w:style>
  <w:style w:type="numbering" w:customStyle="1" w:styleId="ImportedStyle11411">
    <w:name w:val="Imported Style 11411"/>
    <w:rsid w:val="005D3C7A"/>
  </w:style>
  <w:style w:type="numbering" w:customStyle="1" w:styleId="ImportedStyle11511">
    <w:name w:val="Imported Style 11511"/>
    <w:rsid w:val="005D3C7A"/>
  </w:style>
  <w:style w:type="numbering" w:customStyle="1" w:styleId="ImportedStyle11611">
    <w:name w:val="Imported Style 11611"/>
    <w:rsid w:val="005D3C7A"/>
  </w:style>
  <w:style w:type="table" w:customStyle="1" w:styleId="TableNormal111">
    <w:name w:val="Table Normal111"/>
    <w:rsid w:val="005D3C7A"/>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o-RO"/>
    </w:rPr>
    <w:tblPr>
      <w:tblInd w:w="0" w:type="dxa"/>
      <w:tblCellMar>
        <w:top w:w="0" w:type="dxa"/>
        <w:left w:w="0" w:type="dxa"/>
        <w:bottom w:w="0" w:type="dxa"/>
        <w:right w:w="0" w:type="dxa"/>
      </w:tblCellMar>
    </w:tblPr>
  </w:style>
  <w:style w:type="numbering" w:customStyle="1" w:styleId="ImportedStyle211">
    <w:name w:val="Imported Style 211"/>
    <w:rsid w:val="005D3C7A"/>
  </w:style>
  <w:style w:type="table" w:customStyle="1" w:styleId="TableGrid131">
    <w:name w:val="Table Grid131"/>
    <w:basedOn w:val="TableNormal"/>
    <w:next w:val="TableGrid"/>
    <w:uiPriority w:val="39"/>
    <w:rsid w:val="005D3C7A"/>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
    <w:name w:val="No List131"/>
    <w:next w:val="NoList"/>
    <w:uiPriority w:val="99"/>
    <w:semiHidden/>
    <w:unhideWhenUsed/>
    <w:rsid w:val="005D3C7A"/>
  </w:style>
  <w:style w:type="table" w:customStyle="1" w:styleId="TableGrid211">
    <w:name w:val="Table Grid211"/>
    <w:basedOn w:val="TableNormal"/>
    <w:next w:val="TableGrid"/>
    <w:uiPriority w:val="39"/>
    <w:rsid w:val="005D3C7A"/>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21">
    <w:name w:val="No List221"/>
    <w:next w:val="NoList"/>
    <w:uiPriority w:val="99"/>
    <w:semiHidden/>
    <w:unhideWhenUsed/>
    <w:rsid w:val="005D3C7A"/>
  </w:style>
  <w:style w:type="table" w:customStyle="1" w:styleId="TableGrid311">
    <w:name w:val="Table Grid311"/>
    <w:basedOn w:val="TableNormal"/>
    <w:next w:val="TableGrid"/>
    <w:uiPriority w:val="59"/>
    <w:rsid w:val="005D3C7A"/>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31">
    <w:name w:val="No List1131"/>
    <w:next w:val="NoList"/>
    <w:uiPriority w:val="99"/>
    <w:semiHidden/>
    <w:unhideWhenUsed/>
    <w:rsid w:val="005D3C7A"/>
  </w:style>
  <w:style w:type="numbering" w:customStyle="1" w:styleId="NoList11111">
    <w:name w:val="No List11111"/>
    <w:next w:val="NoList"/>
    <w:uiPriority w:val="99"/>
    <w:semiHidden/>
    <w:unhideWhenUsed/>
    <w:rsid w:val="005D3C7A"/>
  </w:style>
  <w:style w:type="table" w:customStyle="1" w:styleId="TableGrid1111">
    <w:name w:val="Table Grid1111"/>
    <w:basedOn w:val="TableNormal"/>
    <w:next w:val="TableGrid"/>
    <w:uiPriority w:val="59"/>
    <w:rsid w:val="005D3C7A"/>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11">
    <w:name w:val="No List311"/>
    <w:next w:val="NoList"/>
    <w:uiPriority w:val="99"/>
    <w:semiHidden/>
    <w:unhideWhenUsed/>
    <w:rsid w:val="005D3C7A"/>
  </w:style>
  <w:style w:type="numbering" w:customStyle="1" w:styleId="Stilimportat111">
    <w:name w:val="Stil importat 111"/>
    <w:rsid w:val="005D3C7A"/>
  </w:style>
  <w:style w:type="numbering" w:customStyle="1" w:styleId="Stilimportat211">
    <w:name w:val="Stil importat 211"/>
    <w:rsid w:val="005D3C7A"/>
  </w:style>
  <w:style w:type="numbering" w:customStyle="1" w:styleId="Stilimportat311">
    <w:name w:val="Stil importat 311"/>
    <w:rsid w:val="005D3C7A"/>
  </w:style>
  <w:style w:type="numbering" w:customStyle="1" w:styleId="Stilimportat411">
    <w:name w:val="Stil importat 411"/>
    <w:rsid w:val="005D3C7A"/>
  </w:style>
  <w:style w:type="numbering" w:customStyle="1" w:styleId="Stilimportat511">
    <w:name w:val="Stil importat 511"/>
    <w:rsid w:val="005D3C7A"/>
  </w:style>
  <w:style w:type="numbering" w:customStyle="1" w:styleId="Stilimportat611">
    <w:name w:val="Stil importat 611"/>
    <w:rsid w:val="005D3C7A"/>
  </w:style>
  <w:style w:type="numbering" w:customStyle="1" w:styleId="Stilimportat711">
    <w:name w:val="Stil importat 711"/>
    <w:rsid w:val="005D3C7A"/>
  </w:style>
  <w:style w:type="numbering" w:customStyle="1" w:styleId="NoList411">
    <w:name w:val="No List411"/>
    <w:next w:val="NoList"/>
    <w:uiPriority w:val="99"/>
    <w:semiHidden/>
    <w:unhideWhenUsed/>
    <w:rsid w:val="005D3C7A"/>
  </w:style>
  <w:style w:type="numbering" w:customStyle="1" w:styleId="NoList1211">
    <w:name w:val="No List1211"/>
    <w:next w:val="NoList"/>
    <w:uiPriority w:val="99"/>
    <w:semiHidden/>
    <w:unhideWhenUsed/>
    <w:rsid w:val="005D3C7A"/>
  </w:style>
  <w:style w:type="table" w:customStyle="1" w:styleId="TableGrid411">
    <w:name w:val="Table Grid411"/>
    <w:basedOn w:val="TableNormal"/>
    <w:next w:val="TableGrid"/>
    <w:uiPriority w:val="39"/>
    <w:rsid w:val="005D3C7A"/>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11">
    <w:name w:val="No List2111"/>
    <w:next w:val="NoList"/>
    <w:uiPriority w:val="99"/>
    <w:semiHidden/>
    <w:unhideWhenUsed/>
    <w:rsid w:val="005D3C7A"/>
  </w:style>
  <w:style w:type="numbering" w:customStyle="1" w:styleId="NoList11211">
    <w:name w:val="No List11211"/>
    <w:next w:val="NoList"/>
    <w:uiPriority w:val="99"/>
    <w:semiHidden/>
    <w:unhideWhenUsed/>
    <w:rsid w:val="005D3C7A"/>
  </w:style>
  <w:style w:type="table" w:customStyle="1" w:styleId="TableGrid1211">
    <w:name w:val="Table Grid1211"/>
    <w:basedOn w:val="TableNormal"/>
    <w:next w:val="TableGrid"/>
    <w:uiPriority w:val="39"/>
    <w:rsid w:val="005D3C7A"/>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511">
    <w:name w:val="No List511"/>
    <w:next w:val="NoList"/>
    <w:uiPriority w:val="99"/>
    <w:semiHidden/>
    <w:unhideWhenUsed/>
    <w:rsid w:val="005D3C7A"/>
  </w:style>
  <w:style w:type="table" w:customStyle="1" w:styleId="TableGrid511">
    <w:name w:val="Table Grid511"/>
    <w:basedOn w:val="TableNormal"/>
    <w:next w:val="TableGrid"/>
    <w:uiPriority w:val="59"/>
    <w:rsid w:val="005D3C7A"/>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
    <w:name w:val="No List81"/>
    <w:next w:val="NoList"/>
    <w:uiPriority w:val="99"/>
    <w:semiHidden/>
    <w:unhideWhenUsed/>
    <w:rsid w:val="005D3C7A"/>
  </w:style>
  <w:style w:type="table" w:customStyle="1" w:styleId="TableGrid141">
    <w:name w:val="Table Grid141"/>
    <w:basedOn w:val="TableNormal"/>
    <w:next w:val="TableGrid"/>
    <w:uiPriority w:val="39"/>
    <w:unhideWhenUsed/>
    <w:locked/>
    <w:rsid w:val="005D3C7A"/>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
    <w:name w:val="No List91"/>
    <w:next w:val="NoList"/>
    <w:uiPriority w:val="99"/>
    <w:semiHidden/>
    <w:unhideWhenUsed/>
    <w:rsid w:val="005D3C7A"/>
  </w:style>
  <w:style w:type="table" w:customStyle="1" w:styleId="TableGrid151">
    <w:name w:val="Table Grid151"/>
    <w:basedOn w:val="TableNormal"/>
    <w:next w:val="TableGrid"/>
    <w:uiPriority w:val="39"/>
    <w:rsid w:val="005D3C7A"/>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ImportedStyle7821">
    <w:name w:val="Imported Style 7821"/>
    <w:rsid w:val="005D3C7A"/>
  </w:style>
  <w:style w:type="numbering" w:customStyle="1" w:styleId="ImportedStyle78021">
    <w:name w:val="Imported Style 78.021"/>
    <w:rsid w:val="005D3C7A"/>
  </w:style>
  <w:style w:type="numbering" w:customStyle="1" w:styleId="ImportedStyle8031">
    <w:name w:val="Imported Style 8031"/>
    <w:rsid w:val="005D3C7A"/>
  </w:style>
  <w:style w:type="numbering" w:customStyle="1" w:styleId="ImportedStyle8221">
    <w:name w:val="Imported Style 8221"/>
    <w:rsid w:val="005D3C7A"/>
  </w:style>
  <w:style w:type="numbering" w:customStyle="1" w:styleId="ImportedStyle8321">
    <w:name w:val="Imported Style 8321"/>
    <w:rsid w:val="005D3C7A"/>
  </w:style>
  <w:style w:type="numbering" w:customStyle="1" w:styleId="ImportedStyle11421">
    <w:name w:val="Imported Style 11421"/>
    <w:rsid w:val="005D3C7A"/>
  </w:style>
  <w:style w:type="numbering" w:customStyle="1" w:styleId="ImportedStyle11531">
    <w:name w:val="Imported Style 11531"/>
    <w:rsid w:val="005D3C7A"/>
  </w:style>
  <w:style w:type="numbering" w:customStyle="1" w:styleId="ImportedStyle11621">
    <w:name w:val="Imported Style 11621"/>
    <w:rsid w:val="005D3C7A"/>
  </w:style>
  <w:style w:type="table" w:customStyle="1" w:styleId="TableNormal121">
    <w:name w:val="Table Normal121"/>
    <w:rsid w:val="005D3C7A"/>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o-RO"/>
    </w:rPr>
    <w:tblPr>
      <w:tblInd w:w="0" w:type="dxa"/>
      <w:tblCellMar>
        <w:top w:w="0" w:type="dxa"/>
        <w:left w:w="0" w:type="dxa"/>
        <w:bottom w:w="0" w:type="dxa"/>
        <w:right w:w="0" w:type="dxa"/>
      </w:tblCellMar>
    </w:tblPr>
  </w:style>
  <w:style w:type="numbering" w:customStyle="1" w:styleId="ImportedStyle121">
    <w:name w:val="Imported Style 121"/>
    <w:rsid w:val="005D3C7A"/>
  </w:style>
  <w:style w:type="numbering" w:customStyle="1" w:styleId="ImportedStyle221">
    <w:name w:val="Imported Style 221"/>
    <w:rsid w:val="005D3C7A"/>
  </w:style>
  <w:style w:type="numbering" w:customStyle="1" w:styleId="ImportedStyle321">
    <w:name w:val="Imported Style 321"/>
    <w:rsid w:val="005D3C7A"/>
  </w:style>
  <w:style w:type="table" w:customStyle="1" w:styleId="TableGrid161">
    <w:name w:val="Table Grid161"/>
    <w:basedOn w:val="TableNormal"/>
    <w:next w:val="TableGrid"/>
    <w:uiPriority w:val="39"/>
    <w:rsid w:val="005D3C7A"/>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1">
    <w:name w:val="No List141"/>
    <w:next w:val="NoList"/>
    <w:uiPriority w:val="99"/>
    <w:semiHidden/>
    <w:unhideWhenUsed/>
    <w:rsid w:val="005D3C7A"/>
  </w:style>
  <w:style w:type="table" w:customStyle="1" w:styleId="TableGrid221">
    <w:name w:val="Table Grid221"/>
    <w:basedOn w:val="TableNormal"/>
    <w:next w:val="TableGrid"/>
    <w:uiPriority w:val="39"/>
    <w:rsid w:val="005D3C7A"/>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31">
    <w:name w:val="No List231"/>
    <w:next w:val="NoList"/>
    <w:uiPriority w:val="99"/>
    <w:semiHidden/>
    <w:unhideWhenUsed/>
    <w:rsid w:val="005D3C7A"/>
  </w:style>
  <w:style w:type="table" w:customStyle="1" w:styleId="TableGrid321">
    <w:name w:val="Table Grid321"/>
    <w:basedOn w:val="TableNormal"/>
    <w:next w:val="TableGrid"/>
    <w:uiPriority w:val="59"/>
    <w:rsid w:val="005D3C7A"/>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41">
    <w:name w:val="No List1141"/>
    <w:next w:val="NoList"/>
    <w:uiPriority w:val="99"/>
    <w:semiHidden/>
    <w:unhideWhenUsed/>
    <w:rsid w:val="005D3C7A"/>
  </w:style>
  <w:style w:type="numbering" w:customStyle="1" w:styleId="NoList11121">
    <w:name w:val="No List11121"/>
    <w:next w:val="NoList"/>
    <w:uiPriority w:val="99"/>
    <w:semiHidden/>
    <w:unhideWhenUsed/>
    <w:rsid w:val="005D3C7A"/>
  </w:style>
  <w:style w:type="table" w:customStyle="1" w:styleId="TableGrid1121">
    <w:name w:val="Table Grid1121"/>
    <w:basedOn w:val="TableNormal"/>
    <w:next w:val="TableGrid"/>
    <w:uiPriority w:val="59"/>
    <w:rsid w:val="005D3C7A"/>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21">
    <w:name w:val="No List321"/>
    <w:next w:val="NoList"/>
    <w:uiPriority w:val="99"/>
    <w:semiHidden/>
    <w:unhideWhenUsed/>
    <w:rsid w:val="005D3C7A"/>
  </w:style>
  <w:style w:type="numbering" w:customStyle="1" w:styleId="Stilimportat121">
    <w:name w:val="Stil importat 121"/>
    <w:rsid w:val="005D3C7A"/>
  </w:style>
  <w:style w:type="numbering" w:customStyle="1" w:styleId="Stilimportat221">
    <w:name w:val="Stil importat 221"/>
    <w:rsid w:val="005D3C7A"/>
  </w:style>
  <w:style w:type="numbering" w:customStyle="1" w:styleId="Stilimportat321">
    <w:name w:val="Stil importat 321"/>
    <w:rsid w:val="005D3C7A"/>
  </w:style>
  <w:style w:type="numbering" w:customStyle="1" w:styleId="Stilimportat421">
    <w:name w:val="Stil importat 421"/>
    <w:rsid w:val="005D3C7A"/>
  </w:style>
  <w:style w:type="numbering" w:customStyle="1" w:styleId="Stilimportat521">
    <w:name w:val="Stil importat 521"/>
    <w:rsid w:val="005D3C7A"/>
  </w:style>
  <w:style w:type="numbering" w:customStyle="1" w:styleId="Stilimportat621">
    <w:name w:val="Stil importat 621"/>
    <w:rsid w:val="005D3C7A"/>
  </w:style>
  <w:style w:type="numbering" w:customStyle="1" w:styleId="Stilimportat721">
    <w:name w:val="Stil importat 721"/>
    <w:rsid w:val="005D3C7A"/>
  </w:style>
  <w:style w:type="numbering" w:customStyle="1" w:styleId="NoList421">
    <w:name w:val="No List421"/>
    <w:next w:val="NoList"/>
    <w:uiPriority w:val="99"/>
    <w:semiHidden/>
    <w:unhideWhenUsed/>
    <w:rsid w:val="005D3C7A"/>
  </w:style>
  <w:style w:type="numbering" w:customStyle="1" w:styleId="NoList1221">
    <w:name w:val="No List1221"/>
    <w:next w:val="NoList"/>
    <w:uiPriority w:val="99"/>
    <w:semiHidden/>
    <w:unhideWhenUsed/>
    <w:rsid w:val="005D3C7A"/>
  </w:style>
  <w:style w:type="table" w:customStyle="1" w:styleId="TableGrid421">
    <w:name w:val="Table Grid421"/>
    <w:basedOn w:val="TableNormal"/>
    <w:next w:val="TableGrid"/>
    <w:uiPriority w:val="39"/>
    <w:rsid w:val="005D3C7A"/>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21">
    <w:name w:val="No List2121"/>
    <w:next w:val="NoList"/>
    <w:uiPriority w:val="99"/>
    <w:semiHidden/>
    <w:unhideWhenUsed/>
    <w:rsid w:val="005D3C7A"/>
  </w:style>
  <w:style w:type="numbering" w:customStyle="1" w:styleId="NoList11221">
    <w:name w:val="No List11221"/>
    <w:next w:val="NoList"/>
    <w:uiPriority w:val="99"/>
    <w:semiHidden/>
    <w:unhideWhenUsed/>
    <w:rsid w:val="005D3C7A"/>
  </w:style>
  <w:style w:type="table" w:customStyle="1" w:styleId="TableGrid1221">
    <w:name w:val="Table Grid1221"/>
    <w:basedOn w:val="TableNormal"/>
    <w:next w:val="TableGrid"/>
    <w:uiPriority w:val="39"/>
    <w:rsid w:val="005D3C7A"/>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521">
    <w:name w:val="No List521"/>
    <w:next w:val="NoList"/>
    <w:uiPriority w:val="99"/>
    <w:semiHidden/>
    <w:unhideWhenUsed/>
    <w:rsid w:val="005D3C7A"/>
  </w:style>
  <w:style w:type="table" w:customStyle="1" w:styleId="TableGrid521">
    <w:name w:val="Table Grid521"/>
    <w:basedOn w:val="TableNormal"/>
    <w:next w:val="TableGrid"/>
    <w:uiPriority w:val="59"/>
    <w:rsid w:val="005D3C7A"/>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rListare1">
    <w:name w:val="Fără Listare1"/>
    <w:next w:val="NoList"/>
    <w:uiPriority w:val="99"/>
    <w:semiHidden/>
    <w:unhideWhenUsed/>
    <w:rsid w:val="005D3C7A"/>
  </w:style>
  <w:style w:type="table" w:customStyle="1" w:styleId="GrilTabel1">
    <w:name w:val="Grilă Tabel1"/>
    <w:basedOn w:val="TableNormal"/>
    <w:next w:val="TableGrid"/>
    <w:uiPriority w:val="59"/>
    <w:rsid w:val="005D3C7A"/>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7831">
    <w:name w:val="Imported Style 7831"/>
    <w:rsid w:val="005D3C7A"/>
  </w:style>
  <w:style w:type="numbering" w:customStyle="1" w:styleId="ImportedStyle78031">
    <w:name w:val="Imported Style 78.031"/>
    <w:rsid w:val="005D3C7A"/>
  </w:style>
  <w:style w:type="numbering" w:customStyle="1" w:styleId="ImportedStyle8041">
    <w:name w:val="Imported Style 8041"/>
    <w:rsid w:val="005D3C7A"/>
  </w:style>
  <w:style w:type="numbering" w:customStyle="1" w:styleId="ImportedStyle8231">
    <w:name w:val="Imported Style 8231"/>
    <w:rsid w:val="005D3C7A"/>
  </w:style>
  <w:style w:type="numbering" w:customStyle="1" w:styleId="ImportedStyle8331">
    <w:name w:val="Imported Style 8331"/>
    <w:rsid w:val="005D3C7A"/>
  </w:style>
  <w:style w:type="numbering" w:customStyle="1" w:styleId="ImportedStyle11431">
    <w:name w:val="Imported Style 11431"/>
    <w:rsid w:val="005D3C7A"/>
  </w:style>
  <w:style w:type="numbering" w:customStyle="1" w:styleId="ImportedStyle11541">
    <w:name w:val="Imported Style 11541"/>
    <w:rsid w:val="005D3C7A"/>
  </w:style>
  <w:style w:type="numbering" w:customStyle="1" w:styleId="ImportedStyle11631">
    <w:name w:val="Imported Style 11631"/>
    <w:rsid w:val="005D3C7A"/>
  </w:style>
  <w:style w:type="numbering" w:customStyle="1" w:styleId="ImportedStyle131">
    <w:name w:val="Imported Style 131"/>
    <w:rsid w:val="005D3C7A"/>
  </w:style>
  <w:style w:type="numbering" w:customStyle="1" w:styleId="ImportedStyle231">
    <w:name w:val="Imported Style 231"/>
    <w:rsid w:val="005D3C7A"/>
  </w:style>
  <w:style w:type="numbering" w:customStyle="1" w:styleId="ImportedStyle331">
    <w:name w:val="Imported Style 331"/>
    <w:rsid w:val="005D3C7A"/>
  </w:style>
  <w:style w:type="table" w:customStyle="1" w:styleId="TableGrid171">
    <w:name w:val="Table Grid171"/>
    <w:basedOn w:val="TableNormal"/>
    <w:next w:val="TableGrid"/>
    <w:uiPriority w:val="59"/>
    <w:rsid w:val="005D3C7A"/>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
    <w:name w:val="No List151"/>
    <w:next w:val="NoList"/>
    <w:uiPriority w:val="99"/>
    <w:semiHidden/>
    <w:unhideWhenUsed/>
    <w:rsid w:val="005D3C7A"/>
  </w:style>
  <w:style w:type="numbering" w:customStyle="1" w:styleId="NoList241">
    <w:name w:val="No List241"/>
    <w:next w:val="NoList"/>
    <w:uiPriority w:val="99"/>
    <w:semiHidden/>
    <w:unhideWhenUsed/>
    <w:rsid w:val="005D3C7A"/>
  </w:style>
  <w:style w:type="numbering" w:customStyle="1" w:styleId="NoList1151">
    <w:name w:val="No List1151"/>
    <w:next w:val="NoList"/>
    <w:uiPriority w:val="99"/>
    <w:semiHidden/>
    <w:unhideWhenUsed/>
    <w:rsid w:val="005D3C7A"/>
  </w:style>
  <w:style w:type="numbering" w:customStyle="1" w:styleId="NoList11131">
    <w:name w:val="No List11131"/>
    <w:next w:val="NoList"/>
    <w:uiPriority w:val="99"/>
    <w:semiHidden/>
    <w:unhideWhenUsed/>
    <w:rsid w:val="005D3C7A"/>
  </w:style>
  <w:style w:type="numbering" w:customStyle="1" w:styleId="NoList331">
    <w:name w:val="No List331"/>
    <w:next w:val="NoList"/>
    <w:uiPriority w:val="99"/>
    <w:semiHidden/>
    <w:unhideWhenUsed/>
    <w:rsid w:val="005D3C7A"/>
  </w:style>
  <w:style w:type="numbering" w:customStyle="1" w:styleId="Stilimportat131">
    <w:name w:val="Stil importat 131"/>
    <w:rsid w:val="005D3C7A"/>
  </w:style>
  <w:style w:type="numbering" w:customStyle="1" w:styleId="Stilimportat231">
    <w:name w:val="Stil importat 231"/>
    <w:rsid w:val="005D3C7A"/>
  </w:style>
  <w:style w:type="numbering" w:customStyle="1" w:styleId="Stilimportat331">
    <w:name w:val="Stil importat 331"/>
    <w:rsid w:val="005D3C7A"/>
  </w:style>
  <w:style w:type="numbering" w:customStyle="1" w:styleId="Stilimportat431">
    <w:name w:val="Stil importat 431"/>
    <w:rsid w:val="005D3C7A"/>
  </w:style>
  <w:style w:type="numbering" w:customStyle="1" w:styleId="Stilimportat531">
    <w:name w:val="Stil importat 531"/>
    <w:rsid w:val="005D3C7A"/>
  </w:style>
  <w:style w:type="numbering" w:customStyle="1" w:styleId="Stilimportat631">
    <w:name w:val="Stil importat 631"/>
    <w:rsid w:val="005D3C7A"/>
  </w:style>
  <w:style w:type="numbering" w:customStyle="1" w:styleId="Stilimportat731">
    <w:name w:val="Stil importat 731"/>
    <w:rsid w:val="005D3C7A"/>
  </w:style>
  <w:style w:type="numbering" w:customStyle="1" w:styleId="NoList431">
    <w:name w:val="No List431"/>
    <w:next w:val="NoList"/>
    <w:uiPriority w:val="99"/>
    <w:semiHidden/>
    <w:unhideWhenUsed/>
    <w:rsid w:val="005D3C7A"/>
  </w:style>
  <w:style w:type="numbering" w:customStyle="1" w:styleId="NoList1231">
    <w:name w:val="No List1231"/>
    <w:next w:val="NoList"/>
    <w:uiPriority w:val="99"/>
    <w:semiHidden/>
    <w:unhideWhenUsed/>
    <w:rsid w:val="005D3C7A"/>
  </w:style>
  <w:style w:type="numbering" w:customStyle="1" w:styleId="NoList2131">
    <w:name w:val="No List2131"/>
    <w:next w:val="NoList"/>
    <w:uiPriority w:val="99"/>
    <w:semiHidden/>
    <w:unhideWhenUsed/>
    <w:rsid w:val="005D3C7A"/>
  </w:style>
  <w:style w:type="numbering" w:customStyle="1" w:styleId="NoList11231">
    <w:name w:val="No List11231"/>
    <w:next w:val="NoList"/>
    <w:uiPriority w:val="99"/>
    <w:semiHidden/>
    <w:unhideWhenUsed/>
    <w:rsid w:val="005D3C7A"/>
  </w:style>
  <w:style w:type="numbering" w:customStyle="1" w:styleId="NoList531">
    <w:name w:val="No List531"/>
    <w:next w:val="NoList"/>
    <w:uiPriority w:val="99"/>
    <w:semiHidden/>
    <w:unhideWhenUsed/>
    <w:rsid w:val="005D3C7A"/>
  </w:style>
  <w:style w:type="numbering" w:customStyle="1" w:styleId="NoList611">
    <w:name w:val="No List611"/>
    <w:next w:val="NoList"/>
    <w:uiPriority w:val="99"/>
    <w:semiHidden/>
    <w:unhideWhenUsed/>
    <w:rsid w:val="005D3C7A"/>
  </w:style>
  <w:style w:type="numbering" w:customStyle="1" w:styleId="ImportedStyle80211">
    <w:name w:val="Imported Style 80211"/>
    <w:rsid w:val="005D3C7A"/>
  </w:style>
  <w:style w:type="numbering" w:customStyle="1" w:styleId="ImportedStyle115211">
    <w:name w:val="Imported Style 115211"/>
    <w:rsid w:val="005D3C7A"/>
  </w:style>
  <w:style w:type="numbering" w:customStyle="1" w:styleId="NoList711">
    <w:name w:val="No List711"/>
    <w:next w:val="NoList"/>
    <w:uiPriority w:val="99"/>
    <w:semiHidden/>
    <w:unhideWhenUsed/>
    <w:rsid w:val="005D3C7A"/>
  </w:style>
  <w:style w:type="numbering" w:customStyle="1" w:styleId="ImportedStyle78111">
    <w:name w:val="Imported Style 78111"/>
    <w:rsid w:val="005D3C7A"/>
  </w:style>
  <w:style w:type="numbering" w:customStyle="1" w:styleId="ImportedStyle780111">
    <w:name w:val="Imported Style 78.0111"/>
    <w:rsid w:val="005D3C7A"/>
  </w:style>
  <w:style w:type="numbering" w:customStyle="1" w:styleId="ImportedStyle80111">
    <w:name w:val="Imported Style 80111"/>
    <w:rsid w:val="005D3C7A"/>
  </w:style>
  <w:style w:type="numbering" w:customStyle="1" w:styleId="ImportedStyle82112">
    <w:name w:val="Imported Style 82112"/>
    <w:rsid w:val="005D3C7A"/>
  </w:style>
  <w:style w:type="numbering" w:customStyle="1" w:styleId="ImportedStyle83111">
    <w:name w:val="Imported Style 83111"/>
    <w:rsid w:val="005D3C7A"/>
  </w:style>
  <w:style w:type="numbering" w:customStyle="1" w:styleId="ImportedStyle114111">
    <w:name w:val="Imported Style 114111"/>
    <w:rsid w:val="005D3C7A"/>
  </w:style>
  <w:style w:type="numbering" w:customStyle="1" w:styleId="ImportedStyle115111">
    <w:name w:val="Imported Style 115111"/>
    <w:rsid w:val="005D3C7A"/>
  </w:style>
  <w:style w:type="numbering" w:customStyle="1" w:styleId="ImportedStyle116111">
    <w:name w:val="Imported Style 116111"/>
    <w:rsid w:val="005D3C7A"/>
  </w:style>
  <w:style w:type="numbering" w:customStyle="1" w:styleId="ImportedStyle1111">
    <w:name w:val="Imported Style 1111"/>
    <w:rsid w:val="005D3C7A"/>
  </w:style>
  <w:style w:type="numbering" w:customStyle="1" w:styleId="ImportedStyle2111">
    <w:name w:val="Imported Style 2111"/>
    <w:rsid w:val="005D3C7A"/>
  </w:style>
  <w:style w:type="numbering" w:customStyle="1" w:styleId="ImportedStyle3111">
    <w:name w:val="Imported Style 3111"/>
    <w:rsid w:val="005D3C7A"/>
  </w:style>
  <w:style w:type="numbering" w:customStyle="1" w:styleId="NoList1311">
    <w:name w:val="No List1311"/>
    <w:next w:val="NoList"/>
    <w:uiPriority w:val="99"/>
    <w:semiHidden/>
    <w:unhideWhenUsed/>
    <w:rsid w:val="005D3C7A"/>
  </w:style>
  <w:style w:type="numbering" w:customStyle="1" w:styleId="NoList2211">
    <w:name w:val="No List2211"/>
    <w:next w:val="NoList"/>
    <w:uiPriority w:val="99"/>
    <w:semiHidden/>
    <w:unhideWhenUsed/>
    <w:rsid w:val="005D3C7A"/>
  </w:style>
  <w:style w:type="numbering" w:customStyle="1" w:styleId="NoList11311">
    <w:name w:val="No List11311"/>
    <w:next w:val="NoList"/>
    <w:uiPriority w:val="99"/>
    <w:semiHidden/>
    <w:unhideWhenUsed/>
    <w:rsid w:val="005D3C7A"/>
  </w:style>
  <w:style w:type="numbering" w:customStyle="1" w:styleId="NoList111111">
    <w:name w:val="No List111111"/>
    <w:next w:val="NoList"/>
    <w:uiPriority w:val="99"/>
    <w:semiHidden/>
    <w:unhideWhenUsed/>
    <w:rsid w:val="005D3C7A"/>
  </w:style>
  <w:style w:type="numbering" w:customStyle="1" w:styleId="NoList3111">
    <w:name w:val="No List3111"/>
    <w:next w:val="NoList"/>
    <w:uiPriority w:val="99"/>
    <w:semiHidden/>
    <w:unhideWhenUsed/>
    <w:rsid w:val="005D3C7A"/>
  </w:style>
  <w:style w:type="numbering" w:customStyle="1" w:styleId="Stilimportat1111">
    <w:name w:val="Stil importat 1111"/>
    <w:rsid w:val="005D3C7A"/>
  </w:style>
  <w:style w:type="numbering" w:customStyle="1" w:styleId="Stilimportat2111">
    <w:name w:val="Stil importat 2111"/>
    <w:rsid w:val="005D3C7A"/>
  </w:style>
  <w:style w:type="numbering" w:customStyle="1" w:styleId="Stilimportat3111">
    <w:name w:val="Stil importat 3111"/>
    <w:rsid w:val="005D3C7A"/>
  </w:style>
  <w:style w:type="numbering" w:customStyle="1" w:styleId="Stilimportat4111">
    <w:name w:val="Stil importat 4111"/>
    <w:rsid w:val="005D3C7A"/>
  </w:style>
  <w:style w:type="numbering" w:customStyle="1" w:styleId="Stilimportat5111">
    <w:name w:val="Stil importat 5111"/>
    <w:rsid w:val="005D3C7A"/>
  </w:style>
  <w:style w:type="numbering" w:customStyle="1" w:styleId="Stilimportat6111">
    <w:name w:val="Stil importat 6111"/>
    <w:rsid w:val="005D3C7A"/>
  </w:style>
  <w:style w:type="numbering" w:customStyle="1" w:styleId="Stilimportat7111">
    <w:name w:val="Stil importat 7111"/>
    <w:rsid w:val="005D3C7A"/>
  </w:style>
  <w:style w:type="numbering" w:customStyle="1" w:styleId="NoList4111">
    <w:name w:val="No List4111"/>
    <w:next w:val="NoList"/>
    <w:uiPriority w:val="99"/>
    <w:semiHidden/>
    <w:unhideWhenUsed/>
    <w:rsid w:val="005D3C7A"/>
  </w:style>
  <w:style w:type="numbering" w:customStyle="1" w:styleId="NoList12111">
    <w:name w:val="No List12111"/>
    <w:next w:val="NoList"/>
    <w:uiPriority w:val="99"/>
    <w:semiHidden/>
    <w:unhideWhenUsed/>
    <w:rsid w:val="005D3C7A"/>
  </w:style>
  <w:style w:type="numbering" w:customStyle="1" w:styleId="NoList21111">
    <w:name w:val="No List21111"/>
    <w:next w:val="NoList"/>
    <w:uiPriority w:val="99"/>
    <w:semiHidden/>
    <w:unhideWhenUsed/>
    <w:rsid w:val="005D3C7A"/>
  </w:style>
  <w:style w:type="numbering" w:customStyle="1" w:styleId="NoList112111">
    <w:name w:val="No List112111"/>
    <w:next w:val="NoList"/>
    <w:uiPriority w:val="99"/>
    <w:semiHidden/>
    <w:unhideWhenUsed/>
    <w:rsid w:val="005D3C7A"/>
  </w:style>
  <w:style w:type="numbering" w:customStyle="1" w:styleId="NoList5111">
    <w:name w:val="No List5111"/>
    <w:next w:val="NoList"/>
    <w:uiPriority w:val="99"/>
    <w:semiHidden/>
    <w:unhideWhenUsed/>
    <w:rsid w:val="005D3C7A"/>
  </w:style>
  <w:style w:type="numbering" w:customStyle="1" w:styleId="NoList811">
    <w:name w:val="No List811"/>
    <w:next w:val="NoList"/>
    <w:uiPriority w:val="99"/>
    <w:semiHidden/>
    <w:unhideWhenUsed/>
    <w:rsid w:val="005D3C7A"/>
  </w:style>
  <w:style w:type="numbering" w:customStyle="1" w:styleId="NoList911">
    <w:name w:val="No List911"/>
    <w:next w:val="NoList"/>
    <w:uiPriority w:val="99"/>
    <w:semiHidden/>
    <w:unhideWhenUsed/>
    <w:rsid w:val="005D3C7A"/>
  </w:style>
  <w:style w:type="numbering" w:customStyle="1" w:styleId="ImportedStyle78211">
    <w:name w:val="Imported Style 78211"/>
    <w:rsid w:val="005D3C7A"/>
  </w:style>
  <w:style w:type="numbering" w:customStyle="1" w:styleId="ImportedStyle780211">
    <w:name w:val="Imported Style 78.0211"/>
    <w:rsid w:val="005D3C7A"/>
  </w:style>
  <w:style w:type="numbering" w:customStyle="1" w:styleId="ImportedStyle80311">
    <w:name w:val="Imported Style 80311"/>
    <w:rsid w:val="005D3C7A"/>
  </w:style>
  <w:style w:type="numbering" w:customStyle="1" w:styleId="ImportedStyle82211">
    <w:name w:val="Imported Style 82211"/>
    <w:rsid w:val="005D3C7A"/>
  </w:style>
  <w:style w:type="numbering" w:customStyle="1" w:styleId="ImportedStyle83211">
    <w:name w:val="Imported Style 83211"/>
    <w:rsid w:val="005D3C7A"/>
  </w:style>
  <w:style w:type="numbering" w:customStyle="1" w:styleId="ImportedStyle114211">
    <w:name w:val="Imported Style 114211"/>
    <w:rsid w:val="005D3C7A"/>
  </w:style>
  <w:style w:type="numbering" w:customStyle="1" w:styleId="ImportedStyle115311">
    <w:name w:val="Imported Style 115311"/>
    <w:rsid w:val="005D3C7A"/>
  </w:style>
  <w:style w:type="numbering" w:customStyle="1" w:styleId="ImportedStyle116211">
    <w:name w:val="Imported Style 116211"/>
    <w:rsid w:val="005D3C7A"/>
  </w:style>
  <w:style w:type="numbering" w:customStyle="1" w:styleId="ImportedStyle1211">
    <w:name w:val="Imported Style 1211"/>
    <w:rsid w:val="005D3C7A"/>
  </w:style>
  <w:style w:type="numbering" w:customStyle="1" w:styleId="ImportedStyle2211">
    <w:name w:val="Imported Style 2211"/>
    <w:rsid w:val="005D3C7A"/>
  </w:style>
  <w:style w:type="numbering" w:customStyle="1" w:styleId="ImportedStyle3211">
    <w:name w:val="Imported Style 3211"/>
    <w:rsid w:val="005D3C7A"/>
  </w:style>
  <w:style w:type="numbering" w:customStyle="1" w:styleId="NoList1411">
    <w:name w:val="No List1411"/>
    <w:next w:val="NoList"/>
    <w:uiPriority w:val="99"/>
    <w:semiHidden/>
    <w:unhideWhenUsed/>
    <w:rsid w:val="005D3C7A"/>
  </w:style>
  <w:style w:type="numbering" w:customStyle="1" w:styleId="NoList2311">
    <w:name w:val="No List2311"/>
    <w:next w:val="NoList"/>
    <w:uiPriority w:val="99"/>
    <w:semiHidden/>
    <w:unhideWhenUsed/>
    <w:rsid w:val="005D3C7A"/>
  </w:style>
  <w:style w:type="numbering" w:customStyle="1" w:styleId="NoList11411">
    <w:name w:val="No List11411"/>
    <w:next w:val="NoList"/>
    <w:uiPriority w:val="99"/>
    <w:semiHidden/>
    <w:unhideWhenUsed/>
    <w:rsid w:val="005D3C7A"/>
  </w:style>
  <w:style w:type="numbering" w:customStyle="1" w:styleId="NoList111211">
    <w:name w:val="No List111211"/>
    <w:next w:val="NoList"/>
    <w:uiPriority w:val="99"/>
    <w:semiHidden/>
    <w:unhideWhenUsed/>
    <w:rsid w:val="005D3C7A"/>
  </w:style>
  <w:style w:type="numbering" w:customStyle="1" w:styleId="NoList3211">
    <w:name w:val="No List3211"/>
    <w:next w:val="NoList"/>
    <w:uiPriority w:val="99"/>
    <w:semiHidden/>
    <w:unhideWhenUsed/>
    <w:rsid w:val="005D3C7A"/>
  </w:style>
  <w:style w:type="numbering" w:customStyle="1" w:styleId="Stilimportat1211">
    <w:name w:val="Stil importat 1211"/>
    <w:rsid w:val="005D3C7A"/>
  </w:style>
  <w:style w:type="numbering" w:customStyle="1" w:styleId="Stilimportat2211">
    <w:name w:val="Stil importat 2211"/>
    <w:rsid w:val="005D3C7A"/>
  </w:style>
  <w:style w:type="numbering" w:customStyle="1" w:styleId="Stilimportat3211">
    <w:name w:val="Stil importat 3211"/>
    <w:rsid w:val="005D3C7A"/>
  </w:style>
  <w:style w:type="numbering" w:customStyle="1" w:styleId="Stilimportat4211">
    <w:name w:val="Stil importat 4211"/>
    <w:rsid w:val="005D3C7A"/>
  </w:style>
  <w:style w:type="numbering" w:customStyle="1" w:styleId="Stilimportat5211">
    <w:name w:val="Stil importat 5211"/>
    <w:rsid w:val="005D3C7A"/>
  </w:style>
  <w:style w:type="numbering" w:customStyle="1" w:styleId="Stilimportat6211">
    <w:name w:val="Stil importat 6211"/>
    <w:rsid w:val="005D3C7A"/>
  </w:style>
  <w:style w:type="numbering" w:customStyle="1" w:styleId="Stilimportat7211">
    <w:name w:val="Stil importat 7211"/>
    <w:rsid w:val="005D3C7A"/>
  </w:style>
  <w:style w:type="numbering" w:customStyle="1" w:styleId="NoList4211">
    <w:name w:val="No List4211"/>
    <w:next w:val="NoList"/>
    <w:uiPriority w:val="99"/>
    <w:semiHidden/>
    <w:unhideWhenUsed/>
    <w:rsid w:val="005D3C7A"/>
  </w:style>
  <w:style w:type="numbering" w:customStyle="1" w:styleId="NoList12211">
    <w:name w:val="No List12211"/>
    <w:next w:val="NoList"/>
    <w:uiPriority w:val="99"/>
    <w:semiHidden/>
    <w:unhideWhenUsed/>
    <w:rsid w:val="005D3C7A"/>
  </w:style>
  <w:style w:type="numbering" w:customStyle="1" w:styleId="NoList21211">
    <w:name w:val="No List21211"/>
    <w:next w:val="NoList"/>
    <w:uiPriority w:val="99"/>
    <w:semiHidden/>
    <w:unhideWhenUsed/>
    <w:rsid w:val="005D3C7A"/>
  </w:style>
  <w:style w:type="numbering" w:customStyle="1" w:styleId="NoList112211">
    <w:name w:val="No List112211"/>
    <w:next w:val="NoList"/>
    <w:uiPriority w:val="99"/>
    <w:semiHidden/>
    <w:unhideWhenUsed/>
    <w:rsid w:val="005D3C7A"/>
  </w:style>
  <w:style w:type="numbering" w:customStyle="1" w:styleId="NoList5211">
    <w:name w:val="No List5211"/>
    <w:next w:val="NoList"/>
    <w:uiPriority w:val="99"/>
    <w:semiHidden/>
    <w:unhideWhenUsed/>
    <w:rsid w:val="005D3C7A"/>
  </w:style>
  <w:style w:type="table" w:customStyle="1" w:styleId="TableGrid1711">
    <w:name w:val="Table Grid1711"/>
    <w:basedOn w:val="TableNormal"/>
    <w:next w:val="TableGrid"/>
    <w:uiPriority w:val="59"/>
    <w:rsid w:val="005D3C7A"/>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1">
    <w:name w:val="No List101"/>
    <w:next w:val="NoList"/>
    <w:uiPriority w:val="99"/>
    <w:semiHidden/>
    <w:unhideWhenUsed/>
    <w:rsid w:val="005D3C7A"/>
  </w:style>
  <w:style w:type="table" w:customStyle="1" w:styleId="TableGrid181">
    <w:name w:val="Table Grid181"/>
    <w:basedOn w:val="TableNormal"/>
    <w:next w:val="TableGrid"/>
    <w:uiPriority w:val="39"/>
    <w:rsid w:val="005D3C7A"/>
    <w:pPr>
      <w:spacing w:after="0" w:line="240" w:lineRule="auto"/>
    </w:pPr>
    <w:rPr>
      <w:rFonts w:ascii="Times New Roman" w:eastAsia="Times New Roman" w:hAnsi="Times New Roman"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1">
    <w:name w:val="No List1511"/>
    <w:next w:val="NoList"/>
    <w:uiPriority w:val="99"/>
    <w:semiHidden/>
    <w:unhideWhenUsed/>
    <w:rsid w:val="005D3C7A"/>
  </w:style>
  <w:style w:type="table" w:customStyle="1" w:styleId="TableGrid191">
    <w:name w:val="Table Grid191"/>
    <w:basedOn w:val="TableNormal"/>
    <w:next w:val="TableGrid"/>
    <w:uiPriority w:val="39"/>
    <w:rsid w:val="005D3C7A"/>
    <w:pPr>
      <w:spacing w:after="0" w:line="240" w:lineRule="auto"/>
    </w:pPr>
    <w:rPr>
      <w:rFonts w:ascii="Cambria" w:eastAsia="Times New Roman" w:hAnsi="Cambria" w:cs="Times New Roman"/>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1">
    <w:name w:val="No List2411"/>
    <w:next w:val="NoList"/>
    <w:uiPriority w:val="99"/>
    <w:semiHidden/>
    <w:unhideWhenUsed/>
    <w:rsid w:val="005D3C7A"/>
  </w:style>
  <w:style w:type="numbering" w:customStyle="1" w:styleId="NoList3311">
    <w:name w:val="No List3311"/>
    <w:next w:val="NoList"/>
    <w:uiPriority w:val="99"/>
    <w:semiHidden/>
    <w:unhideWhenUsed/>
    <w:rsid w:val="005D3C7A"/>
  </w:style>
  <w:style w:type="numbering" w:customStyle="1" w:styleId="NoList4311">
    <w:name w:val="No List4311"/>
    <w:next w:val="NoList"/>
    <w:uiPriority w:val="99"/>
    <w:semiHidden/>
    <w:unhideWhenUsed/>
    <w:rsid w:val="005D3C7A"/>
  </w:style>
  <w:style w:type="numbering" w:customStyle="1" w:styleId="NoList5311">
    <w:name w:val="No List5311"/>
    <w:next w:val="NoList"/>
    <w:uiPriority w:val="99"/>
    <w:semiHidden/>
    <w:unhideWhenUsed/>
    <w:rsid w:val="005D3C7A"/>
  </w:style>
  <w:style w:type="numbering" w:customStyle="1" w:styleId="ImportedStyle11111">
    <w:name w:val="Imported Style 11111"/>
    <w:rsid w:val="005D3C7A"/>
  </w:style>
  <w:style w:type="numbering" w:customStyle="1" w:styleId="ImportedStyle31111">
    <w:name w:val="Imported Style 31111"/>
    <w:rsid w:val="005D3C7A"/>
  </w:style>
  <w:style w:type="numbering" w:customStyle="1" w:styleId="ImportedStyle441">
    <w:name w:val="Imported Style 441"/>
    <w:rsid w:val="005D3C7A"/>
  </w:style>
  <w:style w:type="numbering" w:customStyle="1" w:styleId="ImportedStyle78311">
    <w:name w:val="Imported Style 78311"/>
    <w:rsid w:val="005D3C7A"/>
  </w:style>
  <w:style w:type="numbering" w:customStyle="1" w:styleId="ImportedStyle780311">
    <w:name w:val="Imported Style 78.0311"/>
    <w:rsid w:val="005D3C7A"/>
  </w:style>
  <w:style w:type="numbering" w:customStyle="1" w:styleId="ImportedStyle80411">
    <w:name w:val="Imported Style 80411"/>
    <w:rsid w:val="005D3C7A"/>
  </w:style>
  <w:style w:type="numbering" w:customStyle="1" w:styleId="ImportedStyle82311">
    <w:name w:val="Imported Style 82311"/>
    <w:rsid w:val="005D3C7A"/>
  </w:style>
  <w:style w:type="numbering" w:customStyle="1" w:styleId="ImportedStyle83311">
    <w:name w:val="Imported Style 83311"/>
    <w:rsid w:val="005D3C7A"/>
  </w:style>
  <w:style w:type="numbering" w:customStyle="1" w:styleId="ImportedStyle114311">
    <w:name w:val="Imported Style 114311"/>
    <w:rsid w:val="005D3C7A"/>
  </w:style>
  <w:style w:type="numbering" w:customStyle="1" w:styleId="ImportedStyle115411">
    <w:name w:val="Imported Style 115411"/>
    <w:rsid w:val="005D3C7A"/>
  </w:style>
  <w:style w:type="numbering" w:customStyle="1" w:styleId="ImportedStyle116311">
    <w:name w:val="Imported Style 116311"/>
    <w:rsid w:val="005D3C7A"/>
  </w:style>
  <w:style w:type="numbering" w:customStyle="1" w:styleId="ImportedStyle1311">
    <w:name w:val="Imported Style 1311"/>
    <w:rsid w:val="005D3C7A"/>
  </w:style>
  <w:style w:type="numbering" w:customStyle="1" w:styleId="ImportedStyle2311">
    <w:name w:val="Imported Style 2311"/>
    <w:rsid w:val="005D3C7A"/>
  </w:style>
  <w:style w:type="numbering" w:customStyle="1" w:styleId="ImportedStyle3311">
    <w:name w:val="Imported Style 3311"/>
    <w:rsid w:val="005D3C7A"/>
  </w:style>
  <w:style w:type="numbering" w:customStyle="1" w:styleId="NoList11511">
    <w:name w:val="No List11511"/>
    <w:next w:val="NoList"/>
    <w:uiPriority w:val="99"/>
    <w:semiHidden/>
    <w:unhideWhenUsed/>
    <w:rsid w:val="005D3C7A"/>
  </w:style>
  <w:style w:type="numbering" w:customStyle="1" w:styleId="NoList111311">
    <w:name w:val="No List111311"/>
    <w:next w:val="NoList"/>
    <w:uiPriority w:val="99"/>
    <w:semiHidden/>
    <w:unhideWhenUsed/>
    <w:rsid w:val="005D3C7A"/>
  </w:style>
  <w:style w:type="numbering" w:customStyle="1" w:styleId="Stilimportat1311">
    <w:name w:val="Stil importat 1311"/>
    <w:rsid w:val="005D3C7A"/>
  </w:style>
  <w:style w:type="numbering" w:customStyle="1" w:styleId="Stilimportat2311">
    <w:name w:val="Stil importat 2311"/>
    <w:rsid w:val="005D3C7A"/>
  </w:style>
  <w:style w:type="numbering" w:customStyle="1" w:styleId="Stilimportat3311">
    <w:name w:val="Stil importat 3311"/>
    <w:rsid w:val="005D3C7A"/>
  </w:style>
  <w:style w:type="numbering" w:customStyle="1" w:styleId="Stilimportat4311">
    <w:name w:val="Stil importat 4311"/>
    <w:rsid w:val="005D3C7A"/>
  </w:style>
  <w:style w:type="numbering" w:customStyle="1" w:styleId="Stilimportat5311">
    <w:name w:val="Stil importat 5311"/>
    <w:rsid w:val="005D3C7A"/>
  </w:style>
  <w:style w:type="numbering" w:customStyle="1" w:styleId="Stilimportat6311">
    <w:name w:val="Stil importat 6311"/>
    <w:rsid w:val="005D3C7A"/>
  </w:style>
  <w:style w:type="numbering" w:customStyle="1" w:styleId="Stilimportat7311">
    <w:name w:val="Stil importat 7311"/>
    <w:rsid w:val="005D3C7A"/>
  </w:style>
  <w:style w:type="numbering" w:customStyle="1" w:styleId="NoList12311">
    <w:name w:val="No List12311"/>
    <w:next w:val="NoList"/>
    <w:uiPriority w:val="99"/>
    <w:semiHidden/>
    <w:unhideWhenUsed/>
    <w:rsid w:val="005D3C7A"/>
  </w:style>
  <w:style w:type="numbering" w:customStyle="1" w:styleId="NoList21311">
    <w:name w:val="No List21311"/>
    <w:next w:val="NoList"/>
    <w:uiPriority w:val="99"/>
    <w:semiHidden/>
    <w:unhideWhenUsed/>
    <w:rsid w:val="005D3C7A"/>
  </w:style>
  <w:style w:type="numbering" w:customStyle="1" w:styleId="NoList112311">
    <w:name w:val="No List112311"/>
    <w:next w:val="NoList"/>
    <w:uiPriority w:val="99"/>
    <w:semiHidden/>
    <w:unhideWhenUsed/>
    <w:rsid w:val="005D3C7A"/>
  </w:style>
  <w:style w:type="numbering" w:customStyle="1" w:styleId="NoList6111">
    <w:name w:val="No List6111"/>
    <w:next w:val="NoList"/>
    <w:uiPriority w:val="99"/>
    <w:semiHidden/>
    <w:unhideWhenUsed/>
    <w:rsid w:val="005D3C7A"/>
  </w:style>
  <w:style w:type="numbering" w:customStyle="1" w:styleId="ImportedStyle802111">
    <w:name w:val="Imported Style 802111"/>
    <w:rsid w:val="005D3C7A"/>
  </w:style>
  <w:style w:type="numbering" w:customStyle="1" w:styleId="ImportedStyle1152111">
    <w:name w:val="Imported Style 1152111"/>
    <w:rsid w:val="005D3C7A"/>
  </w:style>
  <w:style w:type="numbering" w:customStyle="1" w:styleId="NoList7111">
    <w:name w:val="No List7111"/>
    <w:next w:val="NoList"/>
    <w:uiPriority w:val="99"/>
    <w:semiHidden/>
    <w:unhideWhenUsed/>
    <w:rsid w:val="005D3C7A"/>
  </w:style>
  <w:style w:type="numbering" w:customStyle="1" w:styleId="ImportedStyle781111">
    <w:name w:val="Imported Style 781111"/>
    <w:rsid w:val="005D3C7A"/>
  </w:style>
  <w:style w:type="numbering" w:customStyle="1" w:styleId="ImportedStyle7801111">
    <w:name w:val="Imported Style 78.01111"/>
    <w:rsid w:val="005D3C7A"/>
  </w:style>
  <w:style w:type="numbering" w:customStyle="1" w:styleId="ImportedStyle801111">
    <w:name w:val="Imported Style 801111"/>
    <w:rsid w:val="005D3C7A"/>
  </w:style>
  <w:style w:type="numbering" w:customStyle="1" w:styleId="ImportedStyle821111">
    <w:name w:val="Imported Style 821111"/>
    <w:rsid w:val="005D3C7A"/>
  </w:style>
  <w:style w:type="numbering" w:customStyle="1" w:styleId="ImportedStyle831111">
    <w:name w:val="Imported Style 831111"/>
    <w:rsid w:val="005D3C7A"/>
  </w:style>
  <w:style w:type="numbering" w:customStyle="1" w:styleId="ImportedStyle1141111">
    <w:name w:val="Imported Style 1141111"/>
    <w:rsid w:val="005D3C7A"/>
  </w:style>
  <w:style w:type="numbering" w:customStyle="1" w:styleId="ImportedStyle1151111">
    <w:name w:val="Imported Style 1151111"/>
    <w:rsid w:val="005D3C7A"/>
  </w:style>
  <w:style w:type="numbering" w:customStyle="1" w:styleId="ImportedStyle1161111">
    <w:name w:val="Imported Style 1161111"/>
    <w:rsid w:val="005D3C7A"/>
  </w:style>
  <w:style w:type="numbering" w:customStyle="1" w:styleId="ImportedStyle21111">
    <w:name w:val="Imported Style 21111"/>
    <w:rsid w:val="005D3C7A"/>
  </w:style>
  <w:style w:type="numbering" w:customStyle="1" w:styleId="NoList13111">
    <w:name w:val="No List13111"/>
    <w:next w:val="NoList"/>
    <w:uiPriority w:val="99"/>
    <w:semiHidden/>
    <w:unhideWhenUsed/>
    <w:rsid w:val="005D3C7A"/>
  </w:style>
  <w:style w:type="numbering" w:customStyle="1" w:styleId="NoList22111">
    <w:name w:val="No List22111"/>
    <w:next w:val="NoList"/>
    <w:uiPriority w:val="99"/>
    <w:semiHidden/>
    <w:unhideWhenUsed/>
    <w:rsid w:val="005D3C7A"/>
  </w:style>
  <w:style w:type="numbering" w:customStyle="1" w:styleId="NoList113111">
    <w:name w:val="No List113111"/>
    <w:next w:val="NoList"/>
    <w:uiPriority w:val="99"/>
    <w:semiHidden/>
    <w:unhideWhenUsed/>
    <w:rsid w:val="005D3C7A"/>
  </w:style>
  <w:style w:type="numbering" w:customStyle="1" w:styleId="NoList1111111">
    <w:name w:val="No List1111111"/>
    <w:next w:val="NoList"/>
    <w:uiPriority w:val="99"/>
    <w:semiHidden/>
    <w:unhideWhenUsed/>
    <w:rsid w:val="005D3C7A"/>
  </w:style>
  <w:style w:type="numbering" w:customStyle="1" w:styleId="NoList31111">
    <w:name w:val="No List31111"/>
    <w:next w:val="NoList"/>
    <w:uiPriority w:val="99"/>
    <w:semiHidden/>
    <w:unhideWhenUsed/>
    <w:rsid w:val="005D3C7A"/>
  </w:style>
  <w:style w:type="numbering" w:customStyle="1" w:styleId="Stilimportat11111">
    <w:name w:val="Stil importat 11111"/>
    <w:rsid w:val="005D3C7A"/>
  </w:style>
  <w:style w:type="numbering" w:customStyle="1" w:styleId="Stilimportat21111">
    <w:name w:val="Stil importat 21111"/>
    <w:rsid w:val="005D3C7A"/>
  </w:style>
  <w:style w:type="numbering" w:customStyle="1" w:styleId="Stilimportat31111">
    <w:name w:val="Stil importat 31111"/>
    <w:rsid w:val="005D3C7A"/>
  </w:style>
  <w:style w:type="numbering" w:customStyle="1" w:styleId="Stilimportat41111">
    <w:name w:val="Stil importat 41111"/>
    <w:rsid w:val="005D3C7A"/>
  </w:style>
  <w:style w:type="numbering" w:customStyle="1" w:styleId="Stilimportat51111">
    <w:name w:val="Stil importat 51111"/>
    <w:rsid w:val="005D3C7A"/>
  </w:style>
  <w:style w:type="numbering" w:customStyle="1" w:styleId="Stilimportat61111">
    <w:name w:val="Stil importat 61111"/>
    <w:rsid w:val="005D3C7A"/>
  </w:style>
  <w:style w:type="numbering" w:customStyle="1" w:styleId="Stilimportat71111">
    <w:name w:val="Stil importat 71111"/>
    <w:rsid w:val="005D3C7A"/>
  </w:style>
  <w:style w:type="numbering" w:customStyle="1" w:styleId="NoList41111">
    <w:name w:val="No List41111"/>
    <w:next w:val="NoList"/>
    <w:uiPriority w:val="99"/>
    <w:semiHidden/>
    <w:unhideWhenUsed/>
    <w:rsid w:val="005D3C7A"/>
  </w:style>
  <w:style w:type="numbering" w:customStyle="1" w:styleId="NoList121111">
    <w:name w:val="No List121111"/>
    <w:next w:val="NoList"/>
    <w:uiPriority w:val="99"/>
    <w:semiHidden/>
    <w:unhideWhenUsed/>
    <w:rsid w:val="005D3C7A"/>
  </w:style>
  <w:style w:type="numbering" w:customStyle="1" w:styleId="NoList211111">
    <w:name w:val="No List211111"/>
    <w:next w:val="NoList"/>
    <w:uiPriority w:val="99"/>
    <w:semiHidden/>
    <w:unhideWhenUsed/>
    <w:rsid w:val="005D3C7A"/>
  </w:style>
  <w:style w:type="numbering" w:customStyle="1" w:styleId="NoList1121111">
    <w:name w:val="No List1121111"/>
    <w:next w:val="NoList"/>
    <w:uiPriority w:val="99"/>
    <w:semiHidden/>
    <w:unhideWhenUsed/>
    <w:rsid w:val="005D3C7A"/>
  </w:style>
  <w:style w:type="numbering" w:customStyle="1" w:styleId="NoList51111">
    <w:name w:val="No List51111"/>
    <w:next w:val="NoList"/>
    <w:uiPriority w:val="99"/>
    <w:semiHidden/>
    <w:unhideWhenUsed/>
    <w:rsid w:val="005D3C7A"/>
  </w:style>
  <w:style w:type="numbering" w:customStyle="1" w:styleId="NoList8111">
    <w:name w:val="No List8111"/>
    <w:next w:val="NoList"/>
    <w:uiPriority w:val="99"/>
    <w:semiHidden/>
    <w:unhideWhenUsed/>
    <w:rsid w:val="005D3C7A"/>
  </w:style>
  <w:style w:type="numbering" w:customStyle="1" w:styleId="NoList9111">
    <w:name w:val="No List9111"/>
    <w:next w:val="NoList"/>
    <w:uiPriority w:val="99"/>
    <w:semiHidden/>
    <w:unhideWhenUsed/>
    <w:rsid w:val="005D3C7A"/>
  </w:style>
  <w:style w:type="numbering" w:customStyle="1" w:styleId="ImportedStyle782111">
    <w:name w:val="Imported Style 782111"/>
    <w:rsid w:val="005D3C7A"/>
  </w:style>
  <w:style w:type="numbering" w:customStyle="1" w:styleId="ImportedStyle7802111">
    <w:name w:val="Imported Style 78.02111"/>
    <w:rsid w:val="005D3C7A"/>
  </w:style>
  <w:style w:type="numbering" w:customStyle="1" w:styleId="ImportedStyle803111">
    <w:name w:val="Imported Style 803111"/>
    <w:rsid w:val="005D3C7A"/>
  </w:style>
  <w:style w:type="numbering" w:customStyle="1" w:styleId="ImportedStyle822111">
    <w:name w:val="Imported Style 822111"/>
    <w:rsid w:val="005D3C7A"/>
  </w:style>
  <w:style w:type="numbering" w:customStyle="1" w:styleId="ImportedStyle832111">
    <w:name w:val="Imported Style 832111"/>
    <w:rsid w:val="005D3C7A"/>
  </w:style>
  <w:style w:type="numbering" w:customStyle="1" w:styleId="ImportedStyle1142111">
    <w:name w:val="Imported Style 1142111"/>
    <w:rsid w:val="005D3C7A"/>
  </w:style>
  <w:style w:type="numbering" w:customStyle="1" w:styleId="ImportedStyle1153111">
    <w:name w:val="Imported Style 1153111"/>
    <w:rsid w:val="005D3C7A"/>
  </w:style>
  <w:style w:type="numbering" w:customStyle="1" w:styleId="ImportedStyle1162111">
    <w:name w:val="Imported Style 1162111"/>
    <w:rsid w:val="005D3C7A"/>
  </w:style>
  <w:style w:type="numbering" w:customStyle="1" w:styleId="ImportedStyle12111">
    <w:name w:val="Imported Style 12111"/>
    <w:rsid w:val="005D3C7A"/>
  </w:style>
  <w:style w:type="numbering" w:customStyle="1" w:styleId="ImportedStyle22111">
    <w:name w:val="Imported Style 22111"/>
    <w:rsid w:val="005D3C7A"/>
  </w:style>
  <w:style w:type="numbering" w:customStyle="1" w:styleId="ImportedStyle32111">
    <w:name w:val="Imported Style 32111"/>
    <w:rsid w:val="005D3C7A"/>
  </w:style>
  <w:style w:type="numbering" w:customStyle="1" w:styleId="NoList14111">
    <w:name w:val="No List14111"/>
    <w:next w:val="NoList"/>
    <w:uiPriority w:val="99"/>
    <w:semiHidden/>
    <w:unhideWhenUsed/>
    <w:rsid w:val="005D3C7A"/>
  </w:style>
  <w:style w:type="numbering" w:customStyle="1" w:styleId="NoList23111">
    <w:name w:val="No List23111"/>
    <w:next w:val="NoList"/>
    <w:uiPriority w:val="99"/>
    <w:semiHidden/>
    <w:unhideWhenUsed/>
    <w:rsid w:val="005D3C7A"/>
  </w:style>
  <w:style w:type="numbering" w:customStyle="1" w:styleId="NoList114111">
    <w:name w:val="No List114111"/>
    <w:next w:val="NoList"/>
    <w:uiPriority w:val="99"/>
    <w:semiHidden/>
    <w:unhideWhenUsed/>
    <w:rsid w:val="005D3C7A"/>
  </w:style>
  <w:style w:type="numbering" w:customStyle="1" w:styleId="NoList1112111">
    <w:name w:val="No List1112111"/>
    <w:next w:val="NoList"/>
    <w:uiPriority w:val="99"/>
    <w:semiHidden/>
    <w:unhideWhenUsed/>
    <w:rsid w:val="005D3C7A"/>
  </w:style>
  <w:style w:type="numbering" w:customStyle="1" w:styleId="NoList32111">
    <w:name w:val="No List32111"/>
    <w:next w:val="NoList"/>
    <w:uiPriority w:val="99"/>
    <w:semiHidden/>
    <w:unhideWhenUsed/>
    <w:rsid w:val="005D3C7A"/>
  </w:style>
  <w:style w:type="numbering" w:customStyle="1" w:styleId="Stilimportat12111">
    <w:name w:val="Stil importat 12111"/>
    <w:rsid w:val="005D3C7A"/>
  </w:style>
  <w:style w:type="numbering" w:customStyle="1" w:styleId="Stilimportat22111">
    <w:name w:val="Stil importat 22111"/>
    <w:rsid w:val="005D3C7A"/>
  </w:style>
  <w:style w:type="numbering" w:customStyle="1" w:styleId="Stilimportat32111">
    <w:name w:val="Stil importat 32111"/>
    <w:rsid w:val="005D3C7A"/>
  </w:style>
  <w:style w:type="numbering" w:customStyle="1" w:styleId="Stilimportat42111">
    <w:name w:val="Stil importat 42111"/>
    <w:rsid w:val="005D3C7A"/>
  </w:style>
  <w:style w:type="numbering" w:customStyle="1" w:styleId="Stilimportat52111">
    <w:name w:val="Stil importat 52111"/>
    <w:rsid w:val="005D3C7A"/>
  </w:style>
  <w:style w:type="numbering" w:customStyle="1" w:styleId="Stilimportat62111">
    <w:name w:val="Stil importat 62111"/>
    <w:rsid w:val="005D3C7A"/>
  </w:style>
  <w:style w:type="numbering" w:customStyle="1" w:styleId="Stilimportat72111">
    <w:name w:val="Stil importat 72111"/>
    <w:rsid w:val="005D3C7A"/>
  </w:style>
  <w:style w:type="numbering" w:customStyle="1" w:styleId="NoList42111">
    <w:name w:val="No List42111"/>
    <w:next w:val="NoList"/>
    <w:uiPriority w:val="99"/>
    <w:semiHidden/>
    <w:unhideWhenUsed/>
    <w:rsid w:val="005D3C7A"/>
  </w:style>
  <w:style w:type="numbering" w:customStyle="1" w:styleId="NoList122111">
    <w:name w:val="No List122111"/>
    <w:next w:val="NoList"/>
    <w:uiPriority w:val="99"/>
    <w:semiHidden/>
    <w:unhideWhenUsed/>
    <w:rsid w:val="005D3C7A"/>
  </w:style>
  <w:style w:type="numbering" w:customStyle="1" w:styleId="NoList212111">
    <w:name w:val="No List212111"/>
    <w:next w:val="NoList"/>
    <w:uiPriority w:val="99"/>
    <w:semiHidden/>
    <w:unhideWhenUsed/>
    <w:rsid w:val="005D3C7A"/>
  </w:style>
  <w:style w:type="numbering" w:customStyle="1" w:styleId="NoList1122111">
    <w:name w:val="No List1122111"/>
    <w:next w:val="NoList"/>
    <w:uiPriority w:val="99"/>
    <w:semiHidden/>
    <w:unhideWhenUsed/>
    <w:rsid w:val="005D3C7A"/>
  </w:style>
  <w:style w:type="numbering" w:customStyle="1" w:styleId="NoList52111">
    <w:name w:val="No List52111"/>
    <w:next w:val="NoList"/>
    <w:uiPriority w:val="99"/>
    <w:semiHidden/>
    <w:unhideWhenUsed/>
    <w:rsid w:val="005D3C7A"/>
  </w:style>
  <w:style w:type="numbering" w:customStyle="1" w:styleId="ImportedStyle78011111">
    <w:name w:val="Imported Style 78.011111"/>
    <w:rsid w:val="005D3C7A"/>
  </w:style>
  <w:style w:type="numbering" w:customStyle="1" w:styleId="ImportedStyle8311111">
    <w:name w:val="Imported Style 8311111"/>
    <w:rsid w:val="005D3C7A"/>
  </w:style>
  <w:style w:type="numbering" w:customStyle="1" w:styleId="ImportedStyle11411111">
    <w:name w:val="Imported Style 11411111"/>
    <w:rsid w:val="005D3C7A"/>
  </w:style>
  <w:style w:type="numbering" w:customStyle="1" w:styleId="NoList161">
    <w:name w:val="No List161"/>
    <w:next w:val="NoList"/>
    <w:uiPriority w:val="99"/>
    <w:semiHidden/>
    <w:unhideWhenUsed/>
    <w:rsid w:val="005D3C7A"/>
  </w:style>
  <w:style w:type="numbering" w:customStyle="1" w:styleId="NoList171">
    <w:name w:val="No List171"/>
    <w:next w:val="NoList"/>
    <w:uiPriority w:val="99"/>
    <w:semiHidden/>
    <w:unhideWhenUsed/>
    <w:rsid w:val="005D3C7A"/>
  </w:style>
  <w:style w:type="numbering" w:customStyle="1" w:styleId="Stilimportat14">
    <w:name w:val="Stil importat 14"/>
    <w:rsid w:val="005D3C7A"/>
  </w:style>
  <w:style w:type="numbering" w:customStyle="1" w:styleId="Stilimportat24">
    <w:name w:val="Stil importat 24"/>
    <w:rsid w:val="005D3C7A"/>
  </w:style>
  <w:style w:type="numbering" w:customStyle="1" w:styleId="Stilimportat34">
    <w:name w:val="Stil importat 34"/>
    <w:rsid w:val="005D3C7A"/>
  </w:style>
  <w:style w:type="numbering" w:customStyle="1" w:styleId="Stilimportat44">
    <w:name w:val="Stil importat 44"/>
    <w:rsid w:val="005D3C7A"/>
  </w:style>
  <w:style w:type="numbering" w:customStyle="1" w:styleId="Stilimportat54">
    <w:name w:val="Stil importat 54"/>
    <w:rsid w:val="005D3C7A"/>
  </w:style>
  <w:style w:type="numbering" w:customStyle="1" w:styleId="Stilimportat64">
    <w:name w:val="Stil importat 64"/>
    <w:rsid w:val="005D3C7A"/>
  </w:style>
  <w:style w:type="numbering" w:customStyle="1" w:styleId="Stilimportat74">
    <w:name w:val="Stil importat 74"/>
    <w:rsid w:val="005D3C7A"/>
  </w:style>
  <w:style w:type="table" w:customStyle="1" w:styleId="TableGrid201">
    <w:name w:val="Table Grid201"/>
    <w:basedOn w:val="TableNormal"/>
    <w:next w:val="TableGrid"/>
    <w:uiPriority w:val="39"/>
    <w:rsid w:val="005D3C7A"/>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11">
    <w:name w:val="Table Grid611"/>
    <w:basedOn w:val="TableNormal"/>
    <w:next w:val="TableGrid"/>
    <w:uiPriority w:val="39"/>
    <w:rsid w:val="005D3C7A"/>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
    <w:name w:val="Table Grid1101"/>
    <w:basedOn w:val="TableNormal"/>
    <w:next w:val="TableGrid"/>
    <w:uiPriority w:val="39"/>
    <w:rsid w:val="005D3C7A"/>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next w:val="TableGrid"/>
    <w:uiPriority w:val="39"/>
    <w:rsid w:val="005D3C7A"/>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TableNormal"/>
    <w:next w:val="TableGrid"/>
    <w:uiPriority w:val="59"/>
    <w:rsid w:val="005D3C7A"/>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TableNormal"/>
    <w:next w:val="TableGrid"/>
    <w:uiPriority w:val="39"/>
    <w:rsid w:val="005D3C7A"/>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14">
    <w:name w:val="Imported Style 14"/>
    <w:rsid w:val="005D3C7A"/>
  </w:style>
  <w:style w:type="numbering" w:customStyle="1" w:styleId="ImportedStyle24">
    <w:name w:val="Imported Style 24"/>
    <w:rsid w:val="005D3C7A"/>
  </w:style>
  <w:style w:type="numbering" w:customStyle="1" w:styleId="ImportedStyle34">
    <w:name w:val="Imported Style 34"/>
    <w:rsid w:val="005D3C7A"/>
  </w:style>
  <w:style w:type="paragraph" w:customStyle="1" w:styleId="Heading41">
    <w:name w:val="Heading 41"/>
    <w:basedOn w:val="Normal"/>
    <w:next w:val="Normal"/>
    <w:uiPriority w:val="9"/>
    <w:unhideWhenUsed/>
    <w:qFormat/>
    <w:rsid w:val="005D3C7A"/>
    <w:pPr>
      <w:keepNext/>
      <w:keepLines/>
      <w:spacing w:before="40" w:after="0"/>
      <w:outlineLvl w:val="3"/>
    </w:pPr>
    <w:rPr>
      <w:rFonts w:ascii="Calibri Light" w:eastAsia="Times New Roman" w:hAnsi="Calibri Light" w:cs="Times New Roman"/>
      <w:i/>
      <w:iCs/>
      <w:color w:val="2E74B5"/>
    </w:rPr>
  </w:style>
  <w:style w:type="numbering" w:customStyle="1" w:styleId="NoList116">
    <w:name w:val="No List116"/>
    <w:next w:val="NoList"/>
    <w:uiPriority w:val="99"/>
    <w:semiHidden/>
    <w:unhideWhenUsed/>
    <w:rsid w:val="005D3C7A"/>
  </w:style>
  <w:style w:type="table" w:customStyle="1" w:styleId="TableGrid531">
    <w:name w:val="Table Grid531"/>
    <w:basedOn w:val="TableNormal"/>
    <w:next w:val="TableGrid"/>
    <w:uiPriority w:val="59"/>
    <w:rsid w:val="005D3C7A"/>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784">
    <w:name w:val="Imported Style 784"/>
    <w:rsid w:val="005D3C7A"/>
  </w:style>
  <w:style w:type="numbering" w:customStyle="1" w:styleId="ImportedStyle7804">
    <w:name w:val="Imported Style 78.04"/>
    <w:rsid w:val="005D3C7A"/>
  </w:style>
  <w:style w:type="numbering" w:customStyle="1" w:styleId="ImportedStyle805">
    <w:name w:val="Imported Style 805"/>
    <w:rsid w:val="005D3C7A"/>
  </w:style>
  <w:style w:type="numbering" w:customStyle="1" w:styleId="ImportedStyle824">
    <w:name w:val="Imported Style 824"/>
    <w:rsid w:val="005D3C7A"/>
  </w:style>
  <w:style w:type="numbering" w:customStyle="1" w:styleId="ImportedStyle834">
    <w:name w:val="Imported Style 834"/>
    <w:rsid w:val="005D3C7A"/>
  </w:style>
  <w:style w:type="numbering" w:customStyle="1" w:styleId="ImportedStyle1144">
    <w:name w:val="Imported Style 1144"/>
    <w:rsid w:val="005D3C7A"/>
  </w:style>
  <w:style w:type="numbering" w:customStyle="1" w:styleId="ImportedStyle1155">
    <w:name w:val="Imported Style 1155"/>
    <w:rsid w:val="005D3C7A"/>
  </w:style>
  <w:style w:type="numbering" w:customStyle="1" w:styleId="ImportedStyle1164">
    <w:name w:val="Imported Style 1164"/>
    <w:rsid w:val="005D3C7A"/>
  </w:style>
  <w:style w:type="numbering" w:customStyle="1" w:styleId="ImportedStyle112">
    <w:name w:val="Imported Style 112"/>
    <w:rsid w:val="005D3C7A"/>
  </w:style>
  <w:style w:type="numbering" w:customStyle="1" w:styleId="ImportedStyle212">
    <w:name w:val="Imported Style 212"/>
    <w:rsid w:val="005D3C7A"/>
  </w:style>
  <w:style w:type="numbering" w:customStyle="1" w:styleId="ImportedStyle312">
    <w:name w:val="Imported Style 312"/>
    <w:rsid w:val="005D3C7A"/>
  </w:style>
  <w:style w:type="table" w:customStyle="1" w:styleId="TableGrid1131">
    <w:name w:val="Table Grid1131"/>
    <w:basedOn w:val="TableNormal"/>
    <w:next w:val="TableGrid"/>
    <w:uiPriority w:val="59"/>
    <w:rsid w:val="005D3C7A"/>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
    <w:name w:val="No List1114"/>
    <w:next w:val="NoList"/>
    <w:uiPriority w:val="99"/>
    <w:semiHidden/>
    <w:unhideWhenUsed/>
    <w:rsid w:val="005D3C7A"/>
  </w:style>
  <w:style w:type="numbering" w:customStyle="1" w:styleId="NoList25">
    <w:name w:val="No List25"/>
    <w:next w:val="NoList"/>
    <w:uiPriority w:val="99"/>
    <w:semiHidden/>
    <w:unhideWhenUsed/>
    <w:rsid w:val="005D3C7A"/>
  </w:style>
  <w:style w:type="numbering" w:customStyle="1" w:styleId="NoList11112">
    <w:name w:val="No List11112"/>
    <w:next w:val="NoList"/>
    <w:uiPriority w:val="99"/>
    <w:semiHidden/>
    <w:unhideWhenUsed/>
    <w:rsid w:val="005D3C7A"/>
  </w:style>
  <w:style w:type="numbering" w:customStyle="1" w:styleId="NoList11111111">
    <w:name w:val="No List11111111"/>
    <w:next w:val="NoList"/>
    <w:uiPriority w:val="99"/>
    <w:semiHidden/>
    <w:unhideWhenUsed/>
    <w:rsid w:val="005D3C7A"/>
  </w:style>
  <w:style w:type="numbering" w:customStyle="1" w:styleId="NoList34">
    <w:name w:val="No List34"/>
    <w:next w:val="NoList"/>
    <w:uiPriority w:val="99"/>
    <w:semiHidden/>
    <w:unhideWhenUsed/>
    <w:rsid w:val="005D3C7A"/>
  </w:style>
  <w:style w:type="numbering" w:customStyle="1" w:styleId="Stilimportat112">
    <w:name w:val="Stil importat 112"/>
    <w:rsid w:val="005D3C7A"/>
  </w:style>
  <w:style w:type="numbering" w:customStyle="1" w:styleId="Stilimportat212">
    <w:name w:val="Stil importat 212"/>
    <w:rsid w:val="005D3C7A"/>
  </w:style>
  <w:style w:type="numbering" w:customStyle="1" w:styleId="Stilimportat312">
    <w:name w:val="Stil importat 312"/>
    <w:rsid w:val="005D3C7A"/>
  </w:style>
  <w:style w:type="numbering" w:customStyle="1" w:styleId="Stilimportat412">
    <w:name w:val="Stil importat 412"/>
    <w:rsid w:val="005D3C7A"/>
    <w:pPr>
      <w:numPr>
        <w:numId w:val="126"/>
      </w:numPr>
    </w:pPr>
  </w:style>
  <w:style w:type="numbering" w:customStyle="1" w:styleId="Stilimportat512">
    <w:name w:val="Stil importat 512"/>
    <w:rsid w:val="005D3C7A"/>
    <w:pPr>
      <w:numPr>
        <w:numId w:val="128"/>
      </w:numPr>
    </w:pPr>
  </w:style>
  <w:style w:type="numbering" w:customStyle="1" w:styleId="Stilimportat612">
    <w:name w:val="Stil importat 612"/>
    <w:rsid w:val="005D3C7A"/>
    <w:pPr>
      <w:numPr>
        <w:numId w:val="130"/>
      </w:numPr>
    </w:pPr>
  </w:style>
  <w:style w:type="numbering" w:customStyle="1" w:styleId="Stilimportat712">
    <w:name w:val="Stil importat 712"/>
    <w:rsid w:val="005D3C7A"/>
    <w:pPr>
      <w:numPr>
        <w:numId w:val="132"/>
      </w:numPr>
    </w:pPr>
  </w:style>
  <w:style w:type="numbering" w:customStyle="1" w:styleId="NoList44">
    <w:name w:val="No List44"/>
    <w:next w:val="NoList"/>
    <w:uiPriority w:val="99"/>
    <w:semiHidden/>
    <w:unhideWhenUsed/>
    <w:rsid w:val="005D3C7A"/>
  </w:style>
  <w:style w:type="numbering" w:customStyle="1" w:styleId="NoList124">
    <w:name w:val="No List124"/>
    <w:next w:val="NoList"/>
    <w:uiPriority w:val="99"/>
    <w:semiHidden/>
    <w:unhideWhenUsed/>
    <w:rsid w:val="005D3C7A"/>
  </w:style>
  <w:style w:type="numbering" w:customStyle="1" w:styleId="NoList214">
    <w:name w:val="No List214"/>
    <w:next w:val="NoList"/>
    <w:uiPriority w:val="99"/>
    <w:semiHidden/>
    <w:unhideWhenUsed/>
    <w:rsid w:val="005D3C7A"/>
  </w:style>
  <w:style w:type="numbering" w:customStyle="1" w:styleId="NoList1124">
    <w:name w:val="No List1124"/>
    <w:next w:val="NoList"/>
    <w:uiPriority w:val="99"/>
    <w:semiHidden/>
    <w:unhideWhenUsed/>
    <w:rsid w:val="005D3C7A"/>
  </w:style>
  <w:style w:type="numbering" w:customStyle="1" w:styleId="NoList54">
    <w:name w:val="No List54"/>
    <w:next w:val="NoList"/>
    <w:uiPriority w:val="99"/>
    <w:semiHidden/>
    <w:unhideWhenUsed/>
    <w:rsid w:val="005D3C7A"/>
  </w:style>
  <w:style w:type="character" w:customStyle="1" w:styleId="Heading4Char1">
    <w:name w:val="Heading 4 Char1"/>
    <w:uiPriority w:val="9"/>
    <w:semiHidden/>
    <w:rsid w:val="005D3C7A"/>
    <w:rPr>
      <w:rFonts w:ascii="Calibri" w:eastAsia="Times New Roman" w:hAnsi="Calibri" w:cs="Times New Roman"/>
      <w:b/>
      <w:bCs/>
      <w:sz w:val="28"/>
      <w:szCs w:val="28"/>
    </w:rPr>
  </w:style>
  <w:style w:type="numbering" w:customStyle="1" w:styleId="NoList62">
    <w:name w:val="No List62"/>
    <w:next w:val="NoList"/>
    <w:uiPriority w:val="99"/>
    <w:semiHidden/>
    <w:unhideWhenUsed/>
    <w:rsid w:val="005D3C7A"/>
  </w:style>
  <w:style w:type="table" w:customStyle="1" w:styleId="TableGrid711">
    <w:name w:val="Table Grid711"/>
    <w:basedOn w:val="TableNormal"/>
    <w:next w:val="TableGrid"/>
    <w:uiPriority w:val="39"/>
    <w:rsid w:val="005D3C7A"/>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7812">
    <w:name w:val="Imported Style 7812"/>
    <w:rsid w:val="005D3C7A"/>
  </w:style>
  <w:style w:type="numbering" w:customStyle="1" w:styleId="ImportedStyle78012">
    <w:name w:val="Imported Style 78.012"/>
    <w:rsid w:val="005D3C7A"/>
  </w:style>
  <w:style w:type="numbering" w:customStyle="1" w:styleId="ImportedStyle8012">
    <w:name w:val="Imported Style 8012"/>
    <w:rsid w:val="005D3C7A"/>
  </w:style>
  <w:style w:type="numbering" w:customStyle="1" w:styleId="ImportedStyle8212">
    <w:name w:val="Imported Style 8212"/>
    <w:rsid w:val="005D3C7A"/>
  </w:style>
  <w:style w:type="numbering" w:customStyle="1" w:styleId="ImportedStyle8312">
    <w:name w:val="Imported Style 8312"/>
    <w:rsid w:val="005D3C7A"/>
  </w:style>
  <w:style w:type="numbering" w:customStyle="1" w:styleId="ImportedStyle11412">
    <w:name w:val="Imported Style 11412"/>
    <w:rsid w:val="005D3C7A"/>
  </w:style>
  <w:style w:type="numbering" w:customStyle="1" w:styleId="ImportedStyle11512">
    <w:name w:val="Imported Style 11512"/>
    <w:rsid w:val="005D3C7A"/>
  </w:style>
  <w:style w:type="numbering" w:customStyle="1" w:styleId="ImportedStyle11612">
    <w:name w:val="Imported Style 11612"/>
    <w:rsid w:val="005D3C7A"/>
  </w:style>
  <w:style w:type="numbering" w:customStyle="1" w:styleId="ImportedStyle122">
    <w:name w:val="Imported Style 122"/>
    <w:rsid w:val="005D3C7A"/>
  </w:style>
  <w:style w:type="numbering" w:customStyle="1" w:styleId="ImportedStyle222">
    <w:name w:val="Imported Style 222"/>
    <w:rsid w:val="005D3C7A"/>
  </w:style>
  <w:style w:type="numbering" w:customStyle="1" w:styleId="ImportedStyle322">
    <w:name w:val="Imported Style 322"/>
    <w:rsid w:val="005D3C7A"/>
  </w:style>
  <w:style w:type="numbering" w:customStyle="1" w:styleId="NoList132">
    <w:name w:val="No List132"/>
    <w:next w:val="NoList"/>
    <w:uiPriority w:val="99"/>
    <w:semiHidden/>
    <w:unhideWhenUsed/>
    <w:rsid w:val="005D3C7A"/>
  </w:style>
  <w:style w:type="numbering" w:customStyle="1" w:styleId="NoList222">
    <w:name w:val="No List222"/>
    <w:next w:val="NoList"/>
    <w:uiPriority w:val="99"/>
    <w:semiHidden/>
    <w:unhideWhenUsed/>
    <w:rsid w:val="005D3C7A"/>
  </w:style>
  <w:style w:type="numbering" w:customStyle="1" w:styleId="NoList1132">
    <w:name w:val="No List1132"/>
    <w:next w:val="NoList"/>
    <w:uiPriority w:val="99"/>
    <w:semiHidden/>
    <w:unhideWhenUsed/>
    <w:rsid w:val="005D3C7A"/>
  </w:style>
  <w:style w:type="numbering" w:customStyle="1" w:styleId="NoList11122">
    <w:name w:val="No List11122"/>
    <w:next w:val="NoList"/>
    <w:uiPriority w:val="99"/>
    <w:semiHidden/>
    <w:unhideWhenUsed/>
    <w:rsid w:val="005D3C7A"/>
  </w:style>
  <w:style w:type="numbering" w:customStyle="1" w:styleId="NoList312">
    <w:name w:val="No List312"/>
    <w:next w:val="NoList"/>
    <w:uiPriority w:val="99"/>
    <w:semiHidden/>
    <w:unhideWhenUsed/>
    <w:rsid w:val="005D3C7A"/>
  </w:style>
  <w:style w:type="numbering" w:customStyle="1" w:styleId="Stilimportat122">
    <w:name w:val="Stil importat 122"/>
    <w:rsid w:val="005D3C7A"/>
  </w:style>
  <w:style w:type="numbering" w:customStyle="1" w:styleId="Stilimportat222">
    <w:name w:val="Stil importat 222"/>
    <w:rsid w:val="005D3C7A"/>
  </w:style>
  <w:style w:type="numbering" w:customStyle="1" w:styleId="Stilimportat322">
    <w:name w:val="Stil importat 322"/>
    <w:rsid w:val="005D3C7A"/>
  </w:style>
  <w:style w:type="numbering" w:customStyle="1" w:styleId="Stilimportat422">
    <w:name w:val="Stil importat 422"/>
    <w:rsid w:val="005D3C7A"/>
  </w:style>
  <w:style w:type="numbering" w:customStyle="1" w:styleId="Stilimportat522">
    <w:name w:val="Stil importat 522"/>
    <w:rsid w:val="005D3C7A"/>
  </w:style>
  <w:style w:type="numbering" w:customStyle="1" w:styleId="Stilimportat622">
    <w:name w:val="Stil importat 622"/>
    <w:rsid w:val="005D3C7A"/>
  </w:style>
  <w:style w:type="numbering" w:customStyle="1" w:styleId="Stilimportat722">
    <w:name w:val="Stil importat 722"/>
    <w:rsid w:val="005D3C7A"/>
  </w:style>
  <w:style w:type="numbering" w:customStyle="1" w:styleId="NoList412">
    <w:name w:val="No List412"/>
    <w:next w:val="NoList"/>
    <w:uiPriority w:val="99"/>
    <w:semiHidden/>
    <w:unhideWhenUsed/>
    <w:rsid w:val="005D3C7A"/>
  </w:style>
  <w:style w:type="numbering" w:customStyle="1" w:styleId="NoList1212">
    <w:name w:val="No List1212"/>
    <w:next w:val="NoList"/>
    <w:uiPriority w:val="99"/>
    <w:semiHidden/>
    <w:unhideWhenUsed/>
    <w:rsid w:val="005D3C7A"/>
  </w:style>
  <w:style w:type="numbering" w:customStyle="1" w:styleId="NoList2112">
    <w:name w:val="No List2112"/>
    <w:next w:val="NoList"/>
    <w:uiPriority w:val="99"/>
    <w:semiHidden/>
    <w:unhideWhenUsed/>
    <w:rsid w:val="005D3C7A"/>
  </w:style>
  <w:style w:type="numbering" w:customStyle="1" w:styleId="NoList11212">
    <w:name w:val="No List11212"/>
    <w:next w:val="NoList"/>
    <w:uiPriority w:val="99"/>
    <w:semiHidden/>
    <w:unhideWhenUsed/>
    <w:rsid w:val="005D3C7A"/>
  </w:style>
  <w:style w:type="numbering" w:customStyle="1" w:styleId="NoList512">
    <w:name w:val="No List512"/>
    <w:next w:val="NoList"/>
    <w:uiPriority w:val="99"/>
    <w:semiHidden/>
    <w:unhideWhenUsed/>
    <w:rsid w:val="005D3C7A"/>
  </w:style>
  <w:style w:type="numbering" w:customStyle="1" w:styleId="NoList72">
    <w:name w:val="No List72"/>
    <w:next w:val="NoList"/>
    <w:uiPriority w:val="99"/>
    <w:semiHidden/>
    <w:unhideWhenUsed/>
    <w:rsid w:val="005D3C7A"/>
  </w:style>
  <w:style w:type="table" w:customStyle="1" w:styleId="TableGrid811">
    <w:name w:val="Table Grid811"/>
    <w:basedOn w:val="TableNormal"/>
    <w:next w:val="TableGrid"/>
    <w:uiPriority w:val="39"/>
    <w:rsid w:val="005D3C7A"/>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7822">
    <w:name w:val="Imported Style 7822"/>
    <w:rsid w:val="005D3C7A"/>
  </w:style>
  <w:style w:type="numbering" w:customStyle="1" w:styleId="ImportedStyle78022">
    <w:name w:val="Imported Style 78.022"/>
    <w:rsid w:val="005D3C7A"/>
  </w:style>
  <w:style w:type="numbering" w:customStyle="1" w:styleId="ImportedStyle8022">
    <w:name w:val="Imported Style 8022"/>
    <w:rsid w:val="005D3C7A"/>
  </w:style>
  <w:style w:type="numbering" w:customStyle="1" w:styleId="ImportedStyle8222">
    <w:name w:val="Imported Style 8222"/>
    <w:rsid w:val="005D3C7A"/>
  </w:style>
  <w:style w:type="numbering" w:customStyle="1" w:styleId="ImportedStyle8322">
    <w:name w:val="Imported Style 8322"/>
    <w:rsid w:val="005D3C7A"/>
  </w:style>
  <w:style w:type="numbering" w:customStyle="1" w:styleId="ImportedStyle11422">
    <w:name w:val="Imported Style 11422"/>
    <w:rsid w:val="005D3C7A"/>
  </w:style>
  <w:style w:type="numbering" w:customStyle="1" w:styleId="ImportedStyle11522">
    <w:name w:val="Imported Style 11522"/>
    <w:rsid w:val="005D3C7A"/>
  </w:style>
  <w:style w:type="numbering" w:customStyle="1" w:styleId="ImportedStyle11622">
    <w:name w:val="Imported Style 11622"/>
    <w:rsid w:val="005D3C7A"/>
  </w:style>
  <w:style w:type="numbering" w:customStyle="1" w:styleId="ImportedStyle13111">
    <w:name w:val="Imported Style 13111"/>
    <w:rsid w:val="005D3C7A"/>
  </w:style>
  <w:style w:type="numbering" w:customStyle="1" w:styleId="ImportedStyle23111">
    <w:name w:val="Imported Style 23111"/>
    <w:rsid w:val="005D3C7A"/>
  </w:style>
  <w:style w:type="numbering" w:customStyle="1" w:styleId="ImportedStyle33111">
    <w:name w:val="Imported Style 33111"/>
    <w:rsid w:val="005D3C7A"/>
  </w:style>
  <w:style w:type="table" w:customStyle="1" w:styleId="TableGrid1411">
    <w:name w:val="Table Grid1411"/>
    <w:basedOn w:val="TableNormal"/>
    <w:next w:val="TableGrid"/>
    <w:uiPriority w:val="39"/>
    <w:rsid w:val="005D3C7A"/>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
    <w:name w:val="No List142"/>
    <w:next w:val="NoList"/>
    <w:uiPriority w:val="99"/>
    <w:semiHidden/>
    <w:unhideWhenUsed/>
    <w:rsid w:val="005D3C7A"/>
  </w:style>
  <w:style w:type="table" w:customStyle="1" w:styleId="TableGrid2311">
    <w:name w:val="Table Grid2311"/>
    <w:basedOn w:val="TableNormal"/>
    <w:next w:val="TableGrid"/>
    <w:uiPriority w:val="39"/>
    <w:rsid w:val="005D3C7A"/>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32">
    <w:name w:val="No List232"/>
    <w:next w:val="NoList"/>
    <w:uiPriority w:val="99"/>
    <w:semiHidden/>
    <w:unhideWhenUsed/>
    <w:rsid w:val="005D3C7A"/>
  </w:style>
  <w:style w:type="table" w:customStyle="1" w:styleId="TableGrid3311">
    <w:name w:val="Table Grid3311"/>
    <w:basedOn w:val="TableNormal"/>
    <w:next w:val="TableGrid"/>
    <w:uiPriority w:val="59"/>
    <w:rsid w:val="005D3C7A"/>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42">
    <w:name w:val="No List1142"/>
    <w:next w:val="NoList"/>
    <w:uiPriority w:val="99"/>
    <w:semiHidden/>
    <w:unhideWhenUsed/>
    <w:rsid w:val="005D3C7A"/>
  </w:style>
  <w:style w:type="numbering" w:customStyle="1" w:styleId="NoList1113111">
    <w:name w:val="No List1113111"/>
    <w:next w:val="NoList"/>
    <w:uiPriority w:val="99"/>
    <w:semiHidden/>
    <w:unhideWhenUsed/>
    <w:rsid w:val="005D3C7A"/>
  </w:style>
  <w:style w:type="table" w:customStyle="1" w:styleId="TableGrid11311">
    <w:name w:val="Table Grid11311"/>
    <w:basedOn w:val="TableNormal"/>
    <w:next w:val="TableGrid"/>
    <w:uiPriority w:val="59"/>
    <w:rsid w:val="005D3C7A"/>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22">
    <w:name w:val="No List322"/>
    <w:next w:val="NoList"/>
    <w:uiPriority w:val="99"/>
    <w:semiHidden/>
    <w:unhideWhenUsed/>
    <w:rsid w:val="005D3C7A"/>
  </w:style>
  <w:style w:type="numbering" w:customStyle="1" w:styleId="Stilimportat13111">
    <w:name w:val="Stil importat 13111"/>
    <w:rsid w:val="005D3C7A"/>
    <w:pPr>
      <w:numPr>
        <w:numId w:val="135"/>
      </w:numPr>
    </w:pPr>
  </w:style>
  <w:style w:type="numbering" w:customStyle="1" w:styleId="Stilimportat23111">
    <w:name w:val="Stil importat 23111"/>
    <w:rsid w:val="005D3C7A"/>
  </w:style>
  <w:style w:type="numbering" w:customStyle="1" w:styleId="Stilimportat33111">
    <w:name w:val="Stil importat 33111"/>
    <w:rsid w:val="005D3C7A"/>
    <w:pPr>
      <w:numPr>
        <w:numId w:val="127"/>
      </w:numPr>
    </w:pPr>
  </w:style>
  <w:style w:type="numbering" w:customStyle="1" w:styleId="Stilimportat43111">
    <w:name w:val="Stil importat 43111"/>
    <w:rsid w:val="005D3C7A"/>
    <w:pPr>
      <w:numPr>
        <w:numId w:val="129"/>
      </w:numPr>
    </w:pPr>
  </w:style>
  <w:style w:type="numbering" w:customStyle="1" w:styleId="Stilimportat53111">
    <w:name w:val="Stil importat 53111"/>
    <w:rsid w:val="005D3C7A"/>
    <w:pPr>
      <w:numPr>
        <w:numId w:val="131"/>
      </w:numPr>
    </w:pPr>
  </w:style>
  <w:style w:type="numbering" w:customStyle="1" w:styleId="Stilimportat63111">
    <w:name w:val="Stil importat 63111"/>
    <w:rsid w:val="005D3C7A"/>
    <w:pPr>
      <w:numPr>
        <w:numId w:val="133"/>
      </w:numPr>
    </w:pPr>
  </w:style>
  <w:style w:type="numbering" w:customStyle="1" w:styleId="Stilimportat73111">
    <w:name w:val="Stil importat 73111"/>
    <w:rsid w:val="005D3C7A"/>
    <w:pPr>
      <w:numPr>
        <w:numId w:val="134"/>
      </w:numPr>
    </w:pPr>
  </w:style>
  <w:style w:type="numbering" w:customStyle="1" w:styleId="NoList422">
    <w:name w:val="No List422"/>
    <w:next w:val="NoList"/>
    <w:uiPriority w:val="99"/>
    <w:semiHidden/>
    <w:unhideWhenUsed/>
    <w:rsid w:val="005D3C7A"/>
  </w:style>
  <w:style w:type="numbering" w:customStyle="1" w:styleId="NoList1222">
    <w:name w:val="No List1222"/>
    <w:next w:val="NoList"/>
    <w:uiPriority w:val="99"/>
    <w:semiHidden/>
    <w:unhideWhenUsed/>
    <w:rsid w:val="005D3C7A"/>
  </w:style>
  <w:style w:type="table" w:customStyle="1" w:styleId="TableGrid4311">
    <w:name w:val="Table Grid4311"/>
    <w:basedOn w:val="TableNormal"/>
    <w:next w:val="TableGrid"/>
    <w:uiPriority w:val="39"/>
    <w:rsid w:val="005D3C7A"/>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22">
    <w:name w:val="No List2122"/>
    <w:next w:val="NoList"/>
    <w:uiPriority w:val="99"/>
    <w:semiHidden/>
    <w:unhideWhenUsed/>
    <w:rsid w:val="005D3C7A"/>
  </w:style>
  <w:style w:type="numbering" w:customStyle="1" w:styleId="NoList11222">
    <w:name w:val="No List11222"/>
    <w:next w:val="NoList"/>
    <w:uiPriority w:val="99"/>
    <w:semiHidden/>
    <w:unhideWhenUsed/>
    <w:rsid w:val="005D3C7A"/>
  </w:style>
  <w:style w:type="numbering" w:customStyle="1" w:styleId="NoList522">
    <w:name w:val="No List522"/>
    <w:next w:val="NoList"/>
    <w:uiPriority w:val="99"/>
    <w:semiHidden/>
    <w:unhideWhenUsed/>
    <w:rsid w:val="005D3C7A"/>
  </w:style>
  <w:style w:type="table" w:customStyle="1" w:styleId="TableGrid5311">
    <w:name w:val="Table Grid5311"/>
    <w:basedOn w:val="TableNormal"/>
    <w:next w:val="TableGrid"/>
    <w:uiPriority w:val="59"/>
    <w:rsid w:val="005D3C7A"/>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ilimportat141">
    <w:name w:val="Stil importat 141"/>
    <w:rsid w:val="005D3C7A"/>
    <w:pPr>
      <w:numPr>
        <w:numId w:val="136"/>
      </w:numPr>
    </w:pPr>
  </w:style>
  <w:style w:type="numbering" w:customStyle="1" w:styleId="Stilimportat241">
    <w:name w:val="Stil importat 241"/>
    <w:rsid w:val="005D3C7A"/>
    <w:pPr>
      <w:numPr>
        <w:numId w:val="137"/>
      </w:numPr>
    </w:pPr>
  </w:style>
  <w:style w:type="numbering" w:customStyle="1" w:styleId="Stilimportat341">
    <w:name w:val="Stil importat 341"/>
    <w:rsid w:val="005D3C7A"/>
    <w:pPr>
      <w:numPr>
        <w:numId w:val="138"/>
      </w:numPr>
    </w:pPr>
  </w:style>
  <w:style w:type="numbering" w:customStyle="1" w:styleId="Stilimportat441">
    <w:name w:val="Stil importat 441"/>
    <w:rsid w:val="005D3C7A"/>
    <w:pPr>
      <w:numPr>
        <w:numId w:val="139"/>
      </w:numPr>
    </w:pPr>
  </w:style>
  <w:style w:type="numbering" w:customStyle="1" w:styleId="Stilimportat541">
    <w:name w:val="Stil importat 541"/>
    <w:rsid w:val="005D3C7A"/>
    <w:pPr>
      <w:numPr>
        <w:numId w:val="140"/>
      </w:numPr>
    </w:pPr>
  </w:style>
  <w:style w:type="numbering" w:customStyle="1" w:styleId="Stilimportat641">
    <w:name w:val="Stil importat 641"/>
    <w:rsid w:val="005D3C7A"/>
    <w:pPr>
      <w:numPr>
        <w:numId w:val="141"/>
      </w:numPr>
    </w:pPr>
  </w:style>
  <w:style w:type="numbering" w:customStyle="1" w:styleId="Stilimportat741">
    <w:name w:val="Stil importat 741"/>
    <w:rsid w:val="005D3C7A"/>
    <w:pPr>
      <w:numPr>
        <w:numId w:val="142"/>
      </w:numPr>
    </w:pPr>
  </w:style>
  <w:style w:type="numbering" w:customStyle="1" w:styleId="ImportedStyle8031111">
    <w:name w:val="Imported Style 8031111"/>
    <w:rsid w:val="005D3C7A"/>
  </w:style>
  <w:style w:type="numbering" w:customStyle="1" w:styleId="NoList18">
    <w:name w:val="No List18"/>
    <w:next w:val="NoList"/>
    <w:uiPriority w:val="99"/>
    <w:semiHidden/>
    <w:unhideWhenUsed/>
    <w:rsid w:val="005D3C7A"/>
  </w:style>
  <w:style w:type="table" w:customStyle="1" w:styleId="TableGrid241">
    <w:name w:val="Table Grid241"/>
    <w:basedOn w:val="TableNormal"/>
    <w:next w:val="TableGrid"/>
    <w:uiPriority w:val="59"/>
    <w:rsid w:val="005D3C7A"/>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785">
    <w:name w:val="Imported Style 785"/>
    <w:rsid w:val="005D3C7A"/>
  </w:style>
  <w:style w:type="numbering" w:customStyle="1" w:styleId="ImportedStyle7805">
    <w:name w:val="Imported Style 78.05"/>
    <w:rsid w:val="005D3C7A"/>
  </w:style>
  <w:style w:type="numbering" w:customStyle="1" w:styleId="ImportedStyle806">
    <w:name w:val="Imported Style 806"/>
    <w:rsid w:val="005D3C7A"/>
  </w:style>
  <w:style w:type="numbering" w:customStyle="1" w:styleId="ImportedStyle825">
    <w:name w:val="Imported Style 825"/>
    <w:rsid w:val="005D3C7A"/>
  </w:style>
  <w:style w:type="numbering" w:customStyle="1" w:styleId="ImportedStyle835">
    <w:name w:val="Imported Style 835"/>
    <w:rsid w:val="005D3C7A"/>
  </w:style>
  <w:style w:type="numbering" w:customStyle="1" w:styleId="ImportedStyle1145">
    <w:name w:val="Imported Style 1145"/>
    <w:rsid w:val="005D3C7A"/>
  </w:style>
  <w:style w:type="numbering" w:customStyle="1" w:styleId="ImportedStyle1156">
    <w:name w:val="Imported Style 1156"/>
    <w:rsid w:val="005D3C7A"/>
  </w:style>
  <w:style w:type="numbering" w:customStyle="1" w:styleId="ImportedStyle1165">
    <w:name w:val="Imported Style 1165"/>
    <w:rsid w:val="005D3C7A"/>
  </w:style>
  <w:style w:type="table" w:customStyle="1" w:styleId="TableNormal14">
    <w:name w:val="Table Normal14"/>
    <w:rsid w:val="005D3C7A"/>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o-RO"/>
    </w:rPr>
    <w:tblPr>
      <w:tblInd w:w="0" w:type="dxa"/>
      <w:tblCellMar>
        <w:top w:w="0" w:type="dxa"/>
        <w:left w:w="0" w:type="dxa"/>
        <w:bottom w:w="0" w:type="dxa"/>
        <w:right w:w="0" w:type="dxa"/>
      </w:tblCellMar>
    </w:tblPr>
  </w:style>
  <w:style w:type="numbering" w:customStyle="1" w:styleId="ImportedStyle15">
    <w:name w:val="Imported Style 15"/>
    <w:rsid w:val="005D3C7A"/>
  </w:style>
  <w:style w:type="numbering" w:customStyle="1" w:styleId="ImportedStyle25">
    <w:name w:val="Imported Style 25"/>
    <w:rsid w:val="005D3C7A"/>
  </w:style>
  <w:style w:type="numbering" w:customStyle="1" w:styleId="ImportedStyle35">
    <w:name w:val="Imported Style 35"/>
    <w:rsid w:val="005D3C7A"/>
  </w:style>
  <w:style w:type="table" w:customStyle="1" w:styleId="TableGrid114">
    <w:name w:val="Table Grid114"/>
    <w:basedOn w:val="TableNormal"/>
    <w:next w:val="TableGrid"/>
    <w:uiPriority w:val="39"/>
    <w:rsid w:val="005D3C7A"/>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
    <w:name w:val="No List19"/>
    <w:next w:val="NoList"/>
    <w:uiPriority w:val="99"/>
    <w:semiHidden/>
    <w:unhideWhenUsed/>
    <w:rsid w:val="005D3C7A"/>
  </w:style>
  <w:style w:type="numbering" w:customStyle="1" w:styleId="NoList26">
    <w:name w:val="No List26"/>
    <w:next w:val="NoList"/>
    <w:uiPriority w:val="99"/>
    <w:semiHidden/>
    <w:unhideWhenUsed/>
    <w:rsid w:val="005D3C7A"/>
  </w:style>
  <w:style w:type="table" w:customStyle="1" w:styleId="TableGrid34">
    <w:name w:val="Table Grid34"/>
    <w:basedOn w:val="TableNormal"/>
    <w:next w:val="TableGrid"/>
    <w:uiPriority w:val="59"/>
    <w:rsid w:val="005D3C7A"/>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7">
    <w:name w:val="No List117"/>
    <w:next w:val="NoList"/>
    <w:uiPriority w:val="99"/>
    <w:semiHidden/>
    <w:unhideWhenUsed/>
    <w:rsid w:val="005D3C7A"/>
  </w:style>
  <w:style w:type="numbering" w:customStyle="1" w:styleId="NoList1115">
    <w:name w:val="No List1115"/>
    <w:next w:val="NoList"/>
    <w:uiPriority w:val="99"/>
    <w:semiHidden/>
    <w:unhideWhenUsed/>
    <w:rsid w:val="005D3C7A"/>
  </w:style>
  <w:style w:type="table" w:customStyle="1" w:styleId="TableGrid115">
    <w:name w:val="Table Grid115"/>
    <w:basedOn w:val="TableNormal"/>
    <w:next w:val="TableGrid"/>
    <w:uiPriority w:val="59"/>
    <w:rsid w:val="005D3C7A"/>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5">
    <w:name w:val="No List35"/>
    <w:next w:val="NoList"/>
    <w:uiPriority w:val="99"/>
    <w:semiHidden/>
    <w:unhideWhenUsed/>
    <w:rsid w:val="005D3C7A"/>
  </w:style>
  <w:style w:type="numbering" w:customStyle="1" w:styleId="Stilimportat15">
    <w:name w:val="Stil importat 15"/>
    <w:rsid w:val="005D3C7A"/>
  </w:style>
  <w:style w:type="numbering" w:customStyle="1" w:styleId="Stilimportat25">
    <w:name w:val="Stil importat 25"/>
    <w:rsid w:val="005D3C7A"/>
  </w:style>
  <w:style w:type="numbering" w:customStyle="1" w:styleId="Stilimportat35">
    <w:name w:val="Stil importat 35"/>
    <w:rsid w:val="005D3C7A"/>
  </w:style>
  <w:style w:type="numbering" w:customStyle="1" w:styleId="Stilimportat45">
    <w:name w:val="Stil importat 45"/>
    <w:rsid w:val="005D3C7A"/>
  </w:style>
  <w:style w:type="numbering" w:customStyle="1" w:styleId="Stilimportat55">
    <w:name w:val="Stil importat 55"/>
    <w:rsid w:val="005D3C7A"/>
  </w:style>
  <w:style w:type="numbering" w:customStyle="1" w:styleId="Stilimportat65">
    <w:name w:val="Stil importat 65"/>
    <w:rsid w:val="005D3C7A"/>
  </w:style>
  <w:style w:type="numbering" w:customStyle="1" w:styleId="Stilimportat75">
    <w:name w:val="Stil importat 75"/>
    <w:rsid w:val="005D3C7A"/>
  </w:style>
  <w:style w:type="numbering" w:customStyle="1" w:styleId="NoList45">
    <w:name w:val="No List45"/>
    <w:next w:val="NoList"/>
    <w:uiPriority w:val="99"/>
    <w:semiHidden/>
    <w:unhideWhenUsed/>
    <w:rsid w:val="005D3C7A"/>
  </w:style>
  <w:style w:type="numbering" w:customStyle="1" w:styleId="NoList125">
    <w:name w:val="No List125"/>
    <w:next w:val="NoList"/>
    <w:uiPriority w:val="99"/>
    <w:semiHidden/>
    <w:unhideWhenUsed/>
    <w:rsid w:val="005D3C7A"/>
  </w:style>
  <w:style w:type="table" w:customStyle="1" w:styleId="TableGrid44">
    <w:name w:val="Table Grid44"/>
    <w:basedOn w:val="TableNormal"/>
    <w:next w:val="TableGrid"/>
    <w:uiPriority w:val="39"/>
    <w:rsid w:val="005D3C7A"/>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5">
    <w:name w:val="No List215"/>
    <w:next w:val="NoList"/>
    <w:uiPriority w:val="99"/>
    <w:semiHidden/>
    <w:unhideWhenUsed/>
    <w:rsid w:val="005D3C7A"/>
  </w:style>
  <w:style w:type="numbering" w:customStyle="1" w:styleId="NoList1125">
    <w:name w:val="No List1125"/>
    <w:next w:val="NoList"/>
    <w:uiPriority w:val="99"/>
    <w:semiHidden/>
    <w:unhideWhenUsed/>
    <w:rsid w:val="005D3C7A"/>
  </w:style>
  <w:style w:type="table" w:customStyle="1" w:styleId="TableGrid124">
    <w:name w:val="Table Grid124"/>
    <w:basedOn w:val="TableNormal"/>
    <w:next w:val="TableGrid"/>
    <w:uiPriority w:val="39"/>
    <w:rsid w:val="005D3C7A"/>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55">
    <w:name w:val="No List55"/>
    <w:next w:val="NoList"/>
    <w:uiPriority w:val="99"/>
    <w:semiHidden/>
    <w:unhideWhenUsed/>
    <w:rsid w:val="005D3C7A"/>
  </w:style>
  <w:style w:type="table" w:customStyle="1" w:styleId="TableGrid54">
    <w:name w:val="Table Grid54"/>
    <w:basedOn w:val="TableNormal"/>
    <w:next w:val="TableGrid"/>
    <w:uiPriority w:val="59"/>
    <w:rsid w:val="005D3C7A"/>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3">
    <w:name w:val="No List63"/>
    <w:next w:val="NoList"/>
    <w:uiPriority w:val="99"/>
    <w:semiHidden/>
    <w:unhideWhenUsed/>
    <w:rsid w:val="005D3C7A"/>
  </w:style>
  <w:style w:type="table" w:customStyle="1" w:styleId="TableGrid62">
    <w:name w:val="Table Grid62"/>
    <w:basedOn w:val="TableNormal"/>
    <w:next w:val="TableGrid"/>
    <w:uiPriority w:val="39"/>
    <w:rsid w:val="005D3C7A"/>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next w:val="TableGrid"/>
    <w:uiPriority w:val="59"/>
    <w:rsid w:val="005D3C7A"/>
    <w:pPr>
      <w:spacing w:after="0" w:line="240" w:lineRule="auto"/>
    </w:pPr>
    <w:rPr>
      <w:rFonts w:eastAsia="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TableNormal"/>
    <w:next w:val="TableGrid"/>
    <w:uiPriority w:val="59"/>
    <w:rsid w:val="005D3C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8023">
    <w:name w:val="Imported Style 8023"/>
    <w:rsid w:val="005D3C7A"/>
  </w:style>
  <w:style w:type="numbering" w:customStyle="1" w:styleId="ImportedStyle11523">
    <w:name w:val="Imported Style 11523"/>
    <w:rsid w:val="005D3C7A"/>
  </w:style>
  <w:style w:type="numbering" w:customStyle="1" w:styleId="NoList73">
    <w:name w:val="No List73"/>
    <w:next w:val="NoList"/>
    <w:uiPriority w:val="99"/>
    <w:semiHidden/>
    <w:unhideWhenUsed/>
    <w:rsid w:val="005D3C7A"/>
  </w:style>
  <w:style w:type="numbering" w:customStyle="1" w:styleId="ImportedStyle7813">
    <w:name w:val="Imported Style 7813"/>
    <w:rsid w:val="005D3C7A"/>
  </w:style>
  <w:style w:type="numbering" w:customStyle="1" w:styleId="ImportedStyle78013">
    <w:name w:val="Imported Style 78.013"/>
    <w:rsid w:val="005D3C7A"/>
  </w:style>
  <w:style w:type="numbering" w:customStyle="1" w:styleId="ImportedStyle8013">
    <w:name w:val="Imported Style 8013"/>
    <w:rsid w:val="005D3C7A"/>
  </w:style>
  <w:style w:type="numbering" w:customStyle="1" w:styleId="ImportedStyle8213">
    <w:name w:val="Imported Style 8213"/>
    <w:rsid w:val="005D3C7A"/>
  </w:style>
  <w:style w:type="numbering" w:customStyle="1" w:styleId="ImportedStyle8313">
    <w:name w:val="Imported Style 8313"/>
    <w:rsid w:val="005D3C7A"/>
  </w:style>
  <w:style w:type="numbering" w:customStyle="1" w:styleId="ImportedStyle11413">
    <w:name w:val="Imported Style 11413"/>
    <w:rsid w:val="005D3C7A"/>
  </w:style>
  <w:style w:type="numbering" w:customStyle="1" w:styleId="ImportedStyle11513">
    <w:name w:val="Imported Style 11513"/>
    <w:rsid w:val="005D3C7A"/>
  </w:style>
  <w:style w:type="numbering" w:customStyle="1" w:styleId="ImportedStyle11613">
    <w:name w:val="Imported Style 11613"/>
    <w:rsid w:val="005D3C7A"/>
  </w:style>
  <w:style w:type="table" w:customStyle="1" w:styleId="TableNormal112">
    <w:name w:val="Table Normal112"/>
    <w:rsid w:val="005D3C7A"/>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o-RO"/>
    </w:rPr>
    <w:tblPr>
      <w:tblInd w:w="0" w:type="dxa"/>
      <w:tblCellMar>
        <w:top w:w="0" w:type="dxa"/>
        <w:left w:w="0" w:type="dxa"/>
        <w:bottom w:w="0" w:type="dxa"/>
        <w:right w:w="0" w:type="dxa"/>
      </w:tblCellMar>
    </w:tblPr>
  </w:style>
  <w:style w:type="numbering" w:customStyle="1" w:styleId="ImportedStyle113">
    <w:name w:val="Imported Style 113"/>
    <w:rsid w:val="005D3C7A"/>
  </w:style>
  <w:style w:type="numbering" w:customStyle="1" w:styleId="ImportedStyle213">
    <w:name w:val="Imported Style 213"/>
    <w:rsid w:val="005D3C7A"/>
  </w:style>
  <w:style w:type="numbering" w:customStyle="1" w:styleId="ImportedStyle313">
    <w:name w:val="Imported Style 313"/>
    <w:rsid w:val="005D3C7A"/>
  </w:style>
  <w:style w:type="table" w:customStyle="1" w:styleId="TableGrid132">
    <w:name w:val="Table Grid132"/>
    <w:basedOn w:val="TableNormal"/>
    <w:next w:val="TableGrid"/>
    <w:uiPriority w:val="39"/>
    <w:rsid w:val="005D3C7A"/>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
    <w:name w:val="No List133"/>
    <w:next w:val="NoList"/>
    <w:uiPriority w:val="99"/>
    <w:semiHidden/>
    <w:unhideWhenUsed/>
    <w:rsid w:val="005D3C7A"/>
  </w:style>
  <w:style w:type="table" w:customStyle="1" w:styleId="TableGrid212">
    <w:name w:val="Table Grid212"/>
    <w:basedOn w:val="TableNormal"/>
    <w:next w:val="TableGrid"/>
    <w:uiPriority w:val="39"/>
    <w:rsid w:val="005D3C7A"/>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23">
    <w:name w:val="No List223"/>
    <w:next w:val="NoList"/>
    <w:uiPriority w:val="99"/>
    <w:semiHidden/>
    <w:unhideWhenUsed/>
    <w:rsid w:val="005D3C7A"/>
  </w:style>
  <w:style w:type="table" w:customStyle="1" w:styleId="TableGrid312">
    <w:name w:val="Table Grid312"/>
    <w:basedOn w:val="TableNormal"/>
    <w:next w:val="TableGrid"/>
    <w:uiPriority w:val="59"/>
    <w:rsid w:val="005D3C7A"/>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33">
    <w:name w:val="No List1133"/>
    <w:next w:val="NoList"/>
    <w:uiPriority w:val="99"/>
    <w:semiHidden/>
    <w:unhideWhenUsed/>
    <w:rsid w:val="005D3C7A"/>
  </w:style>
  <w:style w:type="numbering" w:customStyle="1" w:styleId="NoList11113">
    <w:name w:val="No List11113"/>
    <w:next w:val="NoList"/>
    <w:uiPriority w:val="99"/>
    <w:semiHidden/>
    <w:unhideWhenUsed/>
    <w:rsid w:val="005D3C7A"/>
  </w:style>
  <w:style w:type="table" w:customStyle="1" w:styleId="TableGrid1112">
    <w:name w:val="Table Grid1112"/>
    <w:basedOn w:val="TableNormal"/>
    <w:next w:val="TableGrid"/>
    <w:uiPriority w:val="59"/>
    <w:rsid w:val="005D3C7A"/>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13">
    <w:name w:val="No List313"/>
    <w:next w:val="NoList"/>
    <w:uiPriority w:val="99"/>
    <w:semiHidden/>
    <w:unhideWhenUsed/>
    <w:rsid w:val="005D3C7A"/>
  </w:style>
  <w:style w:type="numbering" w:customStyle="1" w:styleId="Stilimportat113">
    <w:name w:val="Stil importat 113"/>
    <w:rsid w:val="005D3C7A"/>
  </w:style>
  <w:style w:type="numbering" w:customStyle="1" w:styleId="Stilimportat213">
    <w:name w:val="Stil importat 213"/>
    <w:rsid w:val="005D3C7A"/>
  </w:style>
  <w:style w:type="numbering" w:customStyle="1" w:styleId="Stilimportat313">
    <w:name w:val="Stil importat 313"/>
    <w:rsid w:val="005D3C7A"/>
  </w:style>
  <w:style w:type="numbering" w:customStyle="1" w:styleId="Stilimportat413">
    <w:name w:val="Stil importat 413"/>
    <w:rsid w:val="005D3C7A"/>
  </w:style>
  <w:style w:type="numbering" w:customStyle="1" w:styleId="Stilimportat513">
    <w:name w:val="Stil importat 513"/>
    <w:rsid w:val="005D3C7A"/>
  </w:style>
  <w:style w:type="numbering" w:customStyle="1" w:styleId="Stilimportat613">
    <w:name w:val="Stil importat 613"/>
    <w:rsid w:val="005D3C7A"/>
  </w:style>
  <w:style w:type="numbering" w:customStyle="1" w:styleId="Stilimportat713">
    <w:name w:val="Stil importat 713"/>
    <w:rsid w:val="005D3C7A"/>
  </w:style>
  <w:style w:type="numbering" w:customStyle="1" w:styleId="NoList413">
    <w:name w:val="No List413"/>
    <w:next w:val="NoList"/>
    <w:uiPriority w:val="99"/>
    <w:semiHidden/>
    <w:unhideWhenUsed/>
    <w:rsid w:val="005D3C7A"/>
  </w:style>
  <w:style w:type="numbering" w:customStyle="1" w:styleId="NoList1213">
    <w:name w:val="No List1213"/>
    <w:next w:val="NoList"/>
    <w:uiPriority w:val="99"/>
    <w:semiHidden/>
    <w:unhideWhenUsed/>
    <w:rsid w:val="005D3C7A"/>
  </w:style>
  <w:style w:type="table" w:customStyle="1" w:styleId="TableGrid412">
    <w:name w:val="Table Grid412"/>
    <w:basedOn w:val="TableNormal"/>
    <w:next w:val="TableGrid"/>
    <w:uiPriority w:val="39"/>
    <w:rsid w:val="005D3C7A"/>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13">
    <w:name w:val="No List2113"/>
    <w:next w:val="NoList"/>
    <w:uiPriority w:val="99"/>
    <w:semiHidden/>
    <w:unhideWhenUsed/>
    <w:rsid w:val="005D3C7A"/>
  </w:style>
  <w:style w:type="numbering" w:customStyle="1" w:styleId="NoList11213">
    <w:name w:val="No List11213"/>
    <w:next w:val="NoList"/>
    <w:uiPriority w:val="99"/>
    <w:semiHidden/>
    <w:unhideWhenUsed/>
    <w:rsid w:val="005D3C7A"/>
  </w:style>
  <w:style w:type="table" w:customStyle="1" w:styleId="TableGrid1212">
    <w:name w:val="Table Grid1212"/>
    <w:basedOn w:val="TableNormal"/>
    <w:next w:val="TableGrid"/>
    <w:uiPriority w:val="39"/>
    <w:rsid w:val="005D3C7A"/>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513">
    <w:name w:val="No List513"/>
    <w:next w:val="NoList"/>
    <w:uiPriority w:val="99"/>
    <w:semiHidden/>
    <w:unhideWhenUsed/>
    <w:rsid w:val="005D3C7A"/>
  </w:style>
  <w:style w:type="table" w:customStyle="1" w:styleId="TableGrid512">
    <w:name w:val="Table Grid512"/>
    <w:basedOn w:val="TableNormal"/>
    <w:next w:val="TableGrid"/>
    <w:uiPriority w:val="59"/>
    <w:rsid w:val="005D3C7A"/>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2">
    <w:name w:val="No List82"/>
    <w:next w:val="NoList"/>
    <w:uiPriority w:val="99"/>
    <w:semiHidden/>
    <w:unhideWhenUsed/>
    <w:rsid w:val="005D3C7A"/>
  </w:style>
  <w:style w:type="table" w:customStyle="1" w:styleId="TableGrid142">
    <w:name w:val="Table Grid142"/>
    <w:basedOn w:val="TableNormal"/>
    <w:next w:val="TableGrid"/>
    <w:unhideWhenUsed/>
    <w:locked/>
    <w:rsid w:val="005D3C7A"/>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2">
    <w:name w:val="No List92"/>
    <w:next w:val="NoList"/>
    <w:uiPriority w:val="99"/>
    <w:semiHidden/>
    <w:unhideWhenUsed/>
    <w:rsid w:val="005D3C7A"/>
  </w:style>
  <w:style w:type="numbering" w:customStyle="1" w:styleId="ImportedStyle7823">
    <w:name w:val="Imported Style 7823"/>
    <w:rsid w:val="005D3C7A"/>
  </w:style>
  <w:style w:type="numbering" w:customStyle="1" w:styleId="ImportedStyle78023">
    <w:name w:val="Imported Style 78.023"/>
    <w:rsid w:val="005D3C7A"/>
  </w:style>
  <w:style w:type="numbering" w:customStyle="1" w:styleId="ImportedStyle8032">
    <w:name w:val="Imported Style 8032"/>
    <w:rsid w:val="005D3C7A"/>
  </w:style>
  <w:style w:type="numbering" w:customStyle="1" w:styleId="ImportedStyle8223">
    <w:name w:val="Imported Style 8223"/>
    <w:rsid w:val="005D3C7A"/>
  </w:style>
  <w:style w:type="numbering" w:customStyle="1" w:styleId="ImportedStyle8323">
    <w:name w:val="Imported Style 8323"/>
    <w:rsid w:val="005D3C7A"/>
  </w:style>
  <w:style w:type="numbering" w:customStyle="1" w:styleId="ImportedStyle11423">
    <w:name w:val="Imported Style 11423"/>
    <w:rsid w:val="005D3C7A"/>
  </w:style>
  <w:style w:type="numbering" w:customStyle="1" w:styleId="ImportedStyle11532">
    <w:name w:val="Imported Style 11532"/>
    <w:rsid w:val="005D3C7A"/>
  </w:style>
  <w:style w:type="numbering" w:customStyle="1" w:styleId="ImportedStyle11623">
    <w:name w:val="Imported Style 11623"/>
    <w:rsid w:val="005D3C7A"/>
  </w:style>
  <w:style w:type="table" w:customStyle="1" w:styleId="TableNormal122">
    <w:name w:val="Table Normal122"/>
    <w:rsid w:val="005D3C7A"/>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o-RO"/>
    </w:rPr>
    <w:tblPr>
      <w:tblInd w:w="0" w:type="dxa"/>
      <w:tblCellMar>
        <w:top w:w="0" w:type="dxa"/>
        <w:left w:w="0" w:type="dxa"/>
        <w:bottom w:w="0" w:type="dxa"/>
        <w:right w:w="0" w:type="dxa"/>
      </w:tblCellMar>
    </w:tblPr>
  </w:style>
  <w:style w:type="numbering" w:customStyle="1" w:styleId="ImportedStyle123">
    <w:name w:val="Imported Style 123"/>
    <w:rsid w:val="005D3C7A"/>
  </w:style>
  <w:style w:type="numbering" w:customStyle="1" w:styleId="ImportedStyle223">
    <w:name w:val="Imported Style 223"/>
    <w:rsid w:val="005D3C7A"/>
  </w:style>
  <w:style w:type="numbering" w:customStyle="1" w:styleId="ImportedStyle323">
    <w:name w:val="Imported Style 323"/>
    <w:rsid w:val="005D3C7A"/>
  </w:style>
  <w:style w:type="numbering" w:customStyle="1" w:styleId="NoList143">
    <w:name w:val="No List143"/>
    <w:next w:val="NoList"/>
    <w:uiPriority w:val="99"/>
    <w:semiHidden/>
    <w:unhideWhenUsed/>
    <w:rsid w:val="005D3C7A"/>
  </w:style>
  <w:style w:type="table" w:customStyle="1" w:styleId="TableGrid222">
    <w:name w:val="Table Grid222"/>
    <w:basedOn w:val="TableNormal"/>
    <w:next w:val="TableGrid"/>
    <w:uiPriority w:val="39"/>
    <w:rsid w:val="005D3C7A"/>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33">
    <w:name w:val="No List233"/>
    <w:next w:val="NoList"/>
    <w:uiPriority w:val="99"/>
    <w:semiHidden/>
    <w:unhideWhenUsed/>
    <w:rsid w:val="005D3C7A"/>
  </w:style>
  <w:style w:type="table" w:customStyle="1" w:styleId="TableGrid322">
    <w:name w:val="Table Grid322"/>
    <w:basedOn w:val="TableNormal"/>
    <w:next w:val="TableGrid"/>
    <w:uiPriority w:val="59"/>
    <w:rsid w:val="005D3C7A"/>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43">
    <w:name w:val="No List1143"/>
    <w:next w:val="NoList"/>
    <w:uiPriority w:val="99"/>
    <w:semiHidden/>
    <w:unhideWhenUsed/>
    <w:rsid w:val="005D3C7A"/>
  </w:style>
  <w:style w:type="numbering" w:customStyle="1" w:styleId="NoList11123">
    <w:name w:val="No List11123"/>
    <w:next w:val="NoList"/>
    <w:uiPriority w:val="99"/>
    <w:semiHidden/>
    <w:unhideWhenUsed/>
    <w:rsid w:val="005D3C7A"/>
  </w:style>
  <w:style w:type="table" w:customStyle="1" w:styleId="TableGrid1122">
    <w:name w:val="Table Grid1122"/>
    <w:basedOn w:val="TableNormal"/>
    <w:next w:val="TableGrid"/>
    <w:uiPriority w:val="59"/>
    <w:rsid w:val="005D3C7A"/>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23">
    <w:name w:val="No List323"/>
    <w:next w:val="NoList"/>
    <w:uiPriority w:val="99"/>
    <w:semiHidden/>
    <w:unhideWhenUsed/>
    <w:rsid w:val="005D3C7A"/>
  </w:style>
  <w:style w:type="numbering" w:customStyle="1" w:styleId="Stilimportat123">
    <w:name w:val="Stil importat 123"/>
    <w:rsid w:val="005D3C7A"/>
  </w:style>
  <w:style w:type="numbering" w:customStyle="1" w:styleId="Stilimportat223">
    <w:name w:val="Stil importat 223"/>
    <w:rsid w:val="005D3C7A"/>
  </w:style>
  <w:style w:type="numbering" w:customStyle="1" w:styleId="Stilimportat323">
    <w:name w:val="Stil importat 323"/>
    <w:rsid w:val="005D3C7A"/>
  </w:style>
  <w:style w:type="numbering" w:customStyle="1" w:styleId="Stilimportat423">
    <w:name w:val="Stil importat 423"/>
    <w:rsid w:val="005D3C7A"/>
  </w:style>
  <w:style w:type="numbering" w:customStyle="1" w:styleId="Stilimportat523">
    <w:name w:val="Stil importat 523"/>
    <w:rsid w:val="005D3C7A"/>
  </w:style>
  <w:style w:type="numbering" w:customStyle="1" w:styleId="Stilimportat623">
    <w:name w:val="Stil importat 623"/>
    <w:rsid w:val="005D3C7A"/>
  </w:style>
  <w:style w:type="numbering" w:customStyle="1" w:styleId="Stilimportat723">
    <w:name w:val="Stil importat 723"/>
    <w:rsid w:val="005D3C7A"/>
  </w:style>
  <w:style w:type="numbering" w:customStyle="1" w:styleId="NoList423">
    <w:name w:val="No List423"/>
    <w:next w:val="NoList"/>
    <w:uiPriority w:val="99"/>
    <w:semiHidden/>
    <w:unhideWhenUsed/>
    <w:rsid w:val="005D3C7A"/>
  </w:style>
  <w:style w:type="numbering" w:customStyle="1" w:styleId="NoList1223">
    <w:name w:val="No List1223"/>
    <w:next w:val="NoList"/>
    <w:uiPriority w:val="99"/>
    <w:semiHidden/>
    <w:unhideWhenUsed/>
    <w:rsid w:val="005D3C7A"/>
  </w:style>
  <w:style w:type="table" w:customStyle="1" w:styleId="TableGrid422">
    <w:name w:val="Table Grid422"/>
    <w:basedOn w:val="TableNormal"/>
    <w:next w:val="TableGrid"/>
    <w:uiPriority w:val="39"/>
    <w:rsid w:val="005D3C7A"/>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23">
    <w:name w:val="No List2123"/>
    <w:next w:val="NoList"/>
    <w:uiPriority w:val="99"/>
    <w:semiHidden/>
    <w:unhideWhenUsed/>
    <w:rsid w:val="005D3C7A"/>
  </w:style>
  <w:style w:type="numbering" w:customStyle="1" w:styleId="NoList11223">
    <w:name w:val="No List11223"/>
    <w:next w:val="NoList"/>
    <w:uiPriority w:val="99"/>
    <w:semiHidden/>
    <w:unhideWhenUsed/>
    <w:rsid w:val="005D3C7A"/>
  </w:style>
  <w:style w:type="table" w:customStyle="1" w:styleId="TableGrid1222">
    <w:name w:val="Table Grid1222"/>
    <w:basedOn w:val="TableNormal"/>
    <w:next w:val="TableGrid"/>
    <w:uiPriority w:val="39"/>
    <w:rsid w:val="005D3C7A"/>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523">
    <w:name w:val="No List523"/>
    <w:next w:val="NoList"/>
    <w:uiPriority w:val="99"/>
    <w:semiHidden/>
    <w:unhideWhenUsed/>
    <w:rsid w:val="005D3C7A"/>
  </w:style>
  <w:style w:type="table" w:customStyle="1" w:styleId="TableGrid522">
    <w:name w:val="Table Grid522"/>
    <w:basedOn w:val="TableNormal"/>
    <w:next w:val="TableGrid"/>
    <w:uiPriority w:val="59"/>
    <w:rsid w:val="005D3C7A"/>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11">
    <w:name w:val="No List1011"/>
    <w:next w:val="NoList"/>
    <w:uiPriority w:val="99"/>
    <w:semiHidden/>
    <w:unhideWhenUsed/>
    <w:rsid w:val="005D3C7A"/>
  </w:style>
  <w:style w:type="numbering" w:customStyle="1" w:styleId="NoList15111">
    <w:name w:val="No List15111"/>
    <w:next w:val="NoList"/>
    <w:uiPriority w:val="99"/>
    <w:semiHidden/>
    <w:unhideWhenUsed/>
    <w:rsid w:val="005D3C7A"/>
  </w:style>
  <w:style w:type="numbering" w:customStyle="1" w:styleId="NoList24111">
    <w:name w:val="No List24111"/>
    <w:next w:val="NoList"/>
    <w:uiPriority w:val="99"/>
    <w:semiHidden/>
    <w:unhideWhenUsed/>
    <w:rsid w:val="005D3C7A"/>
  </w:style>
  <w:style w:type="numbering" w:customStyle="1" w:styleId="NoList33111">
    <w:name w:val="No List33111"/>
    <w:next w:val="NoList"/>
    <w:uiPriority w:val="99"/>
    <w:semiHidden/>
    <w:unhideWhenUsed/>
    <w:rsid w:val="005D3C7A"/>
  </w:style>
  <w:style w:type="numbering" w:customStyle="1" w:styleId="NoList43111">
    <w:name w:val="No List43111"/>
    <w:next w:val="NoList"/>
    <w:uiPriority w:val="99"/>
    <w:semiHidden/>
    <w:unhideWhenUsed/>
    <w:rsid w:val="005D3C7A"/>
  </w:style>
  <w:style w:type="numbering" w:customStyle="1" w:styleId="NoList53111">
    <w:name w:val="No List53111"/>
    <w:next w:val="NoList"/>
    <w:uiPriority w:val="99"/>
    <w:semiHidden/>
    <w:unhideWhenUsed/>
    <w:rsid w:val="005D3C7A"/>
  </w:style>
  <w:style w:type="numbering" w:customStyle="1" w:styleId="ImportedStyle111111">
    <w:name w:val="Imported Style 111111"/>
    <w:rsid w:val="005D3C7A"/>
  </w:style>
  <w:style w:type="numbering" w:customStyle="1" w:styleId="ImportedStyle311111">
    <w:name w:val="Imported Style 311111"/>
    <w:rsid w:val="005D3C7A"/>
  </w:style>
  <w:style w:type="numbering" w:customStyle="1" w:styleId="ImportedStyle4411">
    <w:name w:val="Imported Style 4411"/>
    <w:rsid w:val="005D3C7A"/>
  </w:style>
  <w:style w:type="numbering" w:customStyle="1" w:styleId="ImportedStyle783111">
    <w:name w:val="Imported Style 783111"/>
    <w:rsid w:val="005D3C7A"/>
  </w:style>
  <w:style w:type="numbering" w:customStyle="1" w:styleId="ImportedStyle7803111">
    <w:name w:val="Imported Style 78.03111"/>
    <w:rsid w:val="005D3C7A"/>
  </w:style>
  <w:style w:type="numbering" w:customStyle="1" w:styleId="ImportedStyle804111">
    <w:name w:val="Imported Style 804111"/>
    <w:rsid w:val="005D3C7A"/>
  </w:style>
  <w:style w:type="numbering" w:customStyle="1" w:styleId="ImportedStyle823111">
    <w:name w:val="Imported Style 823111"/>
    <w:rsid w:val="005D3C7A"/>
  </w:style>
  <w:style w:type="numbering" w:customStyle="1" w:styleId="ImportedStyle833111">
    <w:name w:val="Imported Style 833111"/>
    <w:rsid w:val="005D3C7A"/>
  </w:style>
  <w:style w:type="numbering" w:customStyle="1" w:styleId="ImportedStyle1143111">
    <w:name w:val="Imported Style 1143111"/>
    <w:rsid w:val="005D3C7A"/>
  </w:style>
  <w:style w:type="numbering" w:customStyle="1" w:styleId="ImportedStyle1154111">
    <w:name w:val="Imported Style 1154111"/>
    <w:rsid w:val="005D3C7A"/>
  </w:style>
  <w:style w:type="numbering" w:customStyle="1" w:styleId="ImportedStyle1163111">
    <w:name w:val="Imported Style 1163111"/>
    <w:rsid w:val="005D3C7A"/>
  </w:style>
  <w:style w:type="numbering" w:customStyle="1" w:styleId="ImportedStyle132">
    <w:name w:val="Imported Style 132"/>
    <w:rsid w:val="005D3C7A"/>
  </w:style>
  <w:style w:type="numbering" w:customStyle="1" w:styleId="ImportedStyle232">
    <w:name w:val="Imported Style 232"/>
    <w:rsid w:val="005D3C7A"/>
  </w:style>
  <w:style w:type="numbering" w:customStyle="1" w:styleId="ImportedStyle332">
    <w:name w:val="Imported Style 332"/>
    <w:rsid w:val="005D3C7A"/>
  </w:style>
  <w:style w:type="numbering" w:customStyle="1" w:styleId="NoList115111">
    <w:name w:val="No List115111"/>
    <w:next w:val="NoList"/>
    <w:uiPriority w:val="99"/>
    <w:semiHidden/>
    <w:unhideWhenUsed/>
    <w:rsid w:val="005D3C7A"/>
  </w:style>
  <w:style w:type="numbering" w:customStyle="1" w:styleId="NoList11132">
    <w:name w:val="No List11132"/>
    <w:next w:val="NoList"/>
    <w:uiPriority w:val="99"/>
    <w:semiHidden/>
    <w:unhideWhenUsed/>
    <w:rsid w:val="005D3C7A"/>
  </w:style>
  <w:style w:type="numbering" w:customStyle="1" w:styleId="Stilimportat132">
    <w:name w:val="Stil importat 132"/>
    <w:rsid w:val="005D3C7A"/>
  </w:style>
  <w:style w:type="numbering" w:customStyle="1" w:styleId="Stilimportat232">
    <w:name w:val="Stil importat 232"/>
    <w:rsid w:val="005D3C7A"/>
  </w:style>
  <w:style w:type="numbering" w:customStyle="1" w:styleId="Stilimportat332">
    <w:name w:val="Stil importat 332"/>
    <w:rsid w:val="005D3C7A"/>
  </w:style>
  <w:style w:type="numbering" w:customStyle="1" w:styleId="Stilimportat432">
    <w:name w:val="Stil importat 432"/>
    <w:rsid w:val="005D3C7A"/>
  </w:style>
  <w:style w:type="numbering" w:customStyle="1" w:styleId="Stilimportat532">
    <w:name w:val="Stil importat 532"/>
    <w:rsid w:val="005D3C7A"/>
  </w:style>
  <w:style w:type="numbering" w:customStyle="1" w:styleId="Stilimportat632">
    <w:name w:val="Stil importat 632"/>
    <w:rsid w:val="005D3C7A"/>
  </w:style>
  <w:style w:type="numbering" w:customStyle="1" w:styleId="Stilimportat732">
    <w:name w:val="Stil importat 732"/>
    <w:rsid w:val="005D3C7A"/>
  </w:style>
  <w:style w:type="numbering" w:customStyle="1" w:styleId="NoList123111">
    <w:name w:val="No List123111"/>
    <w:next w:val="NoList"/>
    <w:uiPriority w:val="99"/>
    <w:semiHidden/>
    <w:unhideWhenUsed/>
    <w:rsid w:val="005D3C7A"/>
  </w:style>
  <w:style w:type="numbering" w:customStyle="1" w:styleId="NoList213111">
    <w:name w:val="No List213111"/>
    <w:next w:val="NoList"/>
    <w:uiPriority w:val="99"/>
    <w:semiHidden/>
    <w:unhideWhenUsed/>
    <w:rsid w:val="005D3C7A"/>
  </w:style>
  <w:style w:type="numbering" w:customStyle="1" w:styleId="NoList1123111">
    <w:name w:val="No List1123111"/>
    <w:next w:val="NoList"/>
    <w:uiPriority w:val="99"/>
    <w:semiHidden/>
    <w:unhideWhenUsed/>
    <w:rsid w:val="005D3C7A"/>
  </w:style>
  <w:style w:type="numbering" w:customStyle="1" w:styleId="NoList61111">
    <w:name w:val="No List61111"/>
    <w:next w:val="NoList"/>
    <w:uiPriority w:val="99"/>
    <w:semiHidden/>
    <w:unhideWhenUsed/>
    <w:rsid w:val="005D3C7A"/>
  </w:style>
  <w:style w:type="numbering" w:customStyle="1" w:styleId="ImportedStyle8021111">
    <w:name w:val="Imported Style 8021111"/>
    <w:rsid w:val="005D3C7A"/>
  </w:style>
  <w:style w:type="numbering" w:customStyle="1" w:styleId="ImportedStyle11521111">
    <w:name w:val="Imported Style 11521111"/>
    <w:rsid w:val="005D3C7A"/>
  </w:style>
  <w:style w:type="numbering" w:customStyle="1" w:styleId="NoList71111">
    <w:name w:val="No List71111"/>
    <w:next w:val="NoList"/>
    <w:uiPriority w:val="99"/>
    <w:semiHidden/>
    <w:unhideWhenUsed/>
    <w:rsid w:val="005D3C7A"/>
  </w:style>
  <w:style w:type="numbering" w:customStyle="1" w:styleId="ImportedStyle7811111">
    <w:name w:val="Imported Style 7811111"/>
    <w:rsid w:val="005D3C7A"/>
  </w:style>
  <w:style w:type="numbering" w:customStyle="1" w:styleId="ImportedStyle780112">
    <w:name w:val="Imported Style 78.0112"/>
    <w:rsid w:val="005D3C7A"/>
  </w:style>
  <w:style w:type="numbering" w:customStyle="1" w:styleId="ImportedStyle8011111">
    <w:name w:val="Imported Style 8011111"/>
    <w:rsid w:val="005D3C7A"/>
  </w:style>
  <w:style w:type="numbering" w:customStyle="1" w:styleId="ImportedStyle8211111">
    <w:name w:val="Imported Style 8211111"/>
    <w:rsid w:val="005D3C7A"/>
  </w:style>
  <w:style w:type="numbering" w:customStyle="1" w:styleId="ImportedStyle831121">
    <w:name w:val="Imported Style 831121"/>
    <w:rsid w:val="005D3C7A"/>
  </w:style>
  <w:style w:type="numbering" w:customStyle="1" w:styleId="ImportedStyle114112">
    <w:name w:val="Imported Style 114112"/>
    <w:rsid w:val="005D3C7A"/>
  </w:style>
  <w:style w:type="numbering" w:customStyle="1" w:styleId="ImportedStyle11511111">
    <w:name w:val="Imported Style 11511111"/>
    <w:rsid w:val="005D3C7A"/>
  </w:style>
  <w:style w:type="numbering" w:customStyle="1" w:styleId="ImportedStyle11611111">
    <w:name w:val="Imported Style 11611111"/>
    <w:rsid w:val="005D3C7A"/>
  </w:style>
  <w:style w:type="numbering" w:customStyle="1" w:styleId="ImportedStyle211111">
    <w:name w:val="Imported Style 211111"/>
    <w:rsid w:val="005D3C7A"/>
  </w:style>
  <w:style w:type="numbering" w:customStyle="1" w:styleId="NoList131111">
    <w:name w:val="No List131111"/>
    <w:next w:val="NoList"/>
    <w:uiPriority w:val="99"/>
    <w:semiHidden/>
    <w:unhideWhenUsed/>
    <w:rsid w:val="005D3C7A"/>
  </w:style>
  <w:style w:type="numbering" w:customStyle="1" w:styleId="NoList221111">
    <w:name w:val="No List221111"/>
    <w:next w:val="NoList"/>
    <w:uiPriority w:val="99"/>
    <w:semiHidden/>
    <w:unhideWhenUsed/>
    <w:rsid w:val="005D3C7A"/>
  </w:style>
  <w:style w:type="numbering" w:customStyle="1" w:styleId="NoList1131111">
    <w:name w:val="No List1131111"/>
    <w:next w:val="NoList"/>
    <w:uiPriority w:val="99"/>
    <w:semiHidden/>
    <w:unhideWhenUsed/>
    <w:rsid w:val="005D3C7A"/>
  </w:style>
  <w:style w:type="numbering" w:customStyle="1" w:styleId="NoList111112">
    <w:name w:val="No List111112"/>
    <w:next w:val="NoList"/>
    <w:uiPriority w:val="99"/>
    <w:semiHidden/>
    <w:unhideWhenUsed/>
    <w:rsid w:val="005D3C7A"/>
  </w:style>
  <w:style w:type="numbering" w:customStyle="1" w:styleId="NoList311111">
    <w:name w:val="No List311111"/>
    <w:next w:val="NoList"/>
    <w:uiPriority w:val="99"/>
    <w:semiHidden/>
    <w:unhideWhenUsed/>
    <w:rsid w:val="005D3C7A"/>
  </w:style>
  <w:style w:type="numbering" w:customStyle="1" w:styleId="Stilimportat111111">
    <w:name w:val="Stil importat 111111"/>
    <w:rsid w:val="005D3C7A"/>
  </w:style>
  <w:style w:type="numbering" w:customStyle="1" w:styleId="Stilimportat211111">
    <w:name w:val="Stil importat 211111"/>
    <w:rsid w:val="005D3C7A"/>
  </w:style>
  <w:style w:type="numbering" w:customStyle="1" w:styleId="Stilimportat311111">
    <w:name w:val="Stil importat 311111"/>
    <w:rsid w:val="005D3C7A"/>
  </w:style>
  <w:style w:type="numbering" w:customStyle="1" w:styleId="Stilimportat411111">
    <w:name w:val="Stil importat 411111"/>
    <w:rsid w:val="005D3C7A"/>
  </w:style>
  <w:style w:type="numbering" w:customStyle="1" w:styleId="Stilimportat511111">
    <w:name w:val="Stil importat 511111"/>
    <w:rsid w:val="005D3C7A"/>
  </w:style>
  <w:style w:type="numbering" w:customStyle="1" w:styleId="Stilimportat611111">
    <w:name w:val="Stil importat 611111"/>
    <w:rsid w:val="005D3C7A"/>
  </w:style>
  <w:style w:type="numbering" w:customStyle="1" w:styleId="Stilimportat711111">
    <w:name w:val="Stil importat 711111"/>
    <w:rsid w:val="005D3C7A"/>
  </w:style>
  <w:style w:type="numbering" w:customStyle="1" w:styleId="NoList411111">
    <w:name w:val="No List411111"/>
    <w:next w:val="NoList"/>
    <w:uiPriority w:val="99"/>
    <w:semiHidden/>
    <w:unhideWhenUsed/>
    <w:rsid w:val="005D3C7A"/>
  </w:style>
  <w:style w:type="numbering" w:customStyle="1" w:styleId="NoList1211111">
    <w:name w:val="No List1211111"/>
    <w:next w:val="NoList"/>
    <w:uiPriority w:val="99"/>
    <w:semiHidden/>
    <w:unhideWhenUsed/>
    <w:rsid w:val="005D3C7A"/>
  </w:style>
  <w:style w:type="numbering" w:customStyle="1" w:styleId="NoList2111111">
    <w:name w:val="No List2111111"/>
    <w:next w:val="NoList"/>
    <w:uiPriority w:val="99"/>
    <w:semiHidden/>
    <w:unhideWhenUsed/>
    <w:rsid w:val="005D3C7A"/>
  </w:style>
  <w:style w:type="numbering" w:customStyle="1" w:styleId="NoList11211111">
    <w:name w:val="No List11211111"/>
    <w:next w:val="NoList"/>
    <w:uiPriority w:val="99"/>
    <w:semiHidden/>
    <w:unhideWhenUsed/>
    <w:rsid w:val="005D3C7A"/>
  </w:style>
  <w:style w:type="numbering" w:customStyle="1" w:styleId="NoList511111">
    <w:name w:val="No List511111"/>
    <w:next w:val="NoList"/>
    <w:uiPriority w:val="99"/>
    <w:semiHidden/>
    <w:unhideWhenUsed/>
    <w:rsid w:val="005D3C7A"/>
  </w:style>
  <w:style w:type="numbering" w:customStyle="1" w:styleId="NoList81111">
    <w:name w:val="No List81111"/>
    <w:next w:val="NoList"/>
    <w:uiPriority w:val="99"/>
    <w:semiHidden/>
    <w:unhideWhenUsed/>
    <w:rsid w:val="005D3C7A"/>
  </w:style>
  <w:style w:type="numbering" w:customStyle="1" w:styleId="NoList91111">
    <w:name w:val="No List91111"/>
    <w:next w:val="NoList"/>
    <w:uiPriority w:val="99"/>
    <w:semiHidden/>
    <w:unhideWhenUsed/>
    <w:rsid w:val="005D3C7A"/>
  </w:style>
  <w:style w:type="numbering" w:customStyle="1" w:styleId="ImportedStyle7821111">
    <w:name w:val="Imported Style 7821111"/>
    <w:rsid w:val="005D3C7A"/>
  </w:style>
  <w:style w:type="numbering" w:customStyle="1" w:styleId="ImportedStyle78021111">
    <w:name w:val="Imported Style 78.021111"/>
    <w:rsid w:val="005D3C7A"/>
  </w:style>
  <w:style w:type="numbering" w:customStyle="1" w:styleId="ImportedStyle80312">
    <w:name w:val="Imported Style 80312"/>
    <w:rsid w:val="005D3C7A"/>
  </w:style>
  <w:style w:type="numbering" w:customStyle="1" w:styleId="ImportedStyle8221111">
    <w:name w:val="Imported Style 8221111"/>
    <w:rsid w:val="005D3C7A"/>
  </w:style>
  <w:style w:type="numbering" w:customStyle="1" w:styleId="ImportedStyle8321111">
    <w:name w:val="Imported Style 8321111"/>
    <w:rsid w:val="005D3C7A"/>
  </w:style>
  <w:style w:type="numbering" w:customStyle="1" w:styleId="ImportedStyle11421111">
    <w:name w:val="Imported Style 11421111"/>
    <w:rsid w:val="005D3C7A"/>
  </w:style>
  <w:style w:type="numbering" w:customStyle="1" w:styleId="ImportedStyle11531111">
    <w:name w:val="Imported Style 11531111"/>
    <w:rsid w:val="005D3C7A"/>
  </w:style>
  <w:style w:type="numbering" w:customStyle="1" w:styleId="ImportedStyle11621111">
    <w:name w:val="Imported Style 11621111"/>
    <w:rsid w:val="005D3C7A"/>
  </w:style>
  <w:style w:type="numbering" w:customStyle="1" w:styleId="ImportedStyle121111">
    <w:name w:val="Imported Style 121111"/>
    <w:rsid w:val="005D3C7A"/>
  </w:style>
  <w:style w:type="numbering" w:customStyle="1" w:styleId="ImportedStyle221111">
    <w:name w:val="Imported Style 221111"/>
    <w:rsid w:val="005D3C7A"/>
  </w:style>
  <w:style w:type="numbering" w:customStyle="1" w:styleId="ImportedStyle321111">
    <w:name w:val="Imported Style 321111"/>
    <w:rsid w:val="005D3C7A"/>
  </w:style>
  <w:style w:type="numbering" w:customStyle="1" w:styleId="NoList141111">
    <w:name w:val="No List141111"/>
    <w:next w:val="NoList"/>
    <w:uiPriority w:val="99"/>
    <w:semiHidden/>
    <w:unhideWhenUsed/>
    <w:rsid w:val="005D3C7A"/>
  </w:style>
  <w:style w:type="numbering" w:customStyle="1" w:styleId="NoList231111">
    <w:name w:val="No List231111"/>
    <w:next w:val="NoList"/>
    <w:uiPriority w:val="99"/>
    <w:semiHidden/>
    <w:unhideWhenUsed/>
    <w:rsid w:val="005D3C7A"/>
  </w:style>
  <w:style w:type="numbering" w:customStyle="1" w:styleId="NoList1141111">
    <w:name w:val="No List1141111"/>
    <w:next w:val="NoList"/>
    <w:uiPriority w:val="99"/>
    <w:semiHidden/>
    <w:unhideWhenUsed/>
    <w:rsid w:val="005D3C7A"/>
  </w:style>
  <w:style w:type="numbering" w:customStyle="1" w:styleId="NoList11121111">
    <w:name w:val="No List11121111"/>
    <w:next w:val="NoList"/>
    <w:uiPriority w:val="99"/>
    <w:semiHidden/>
    <w:unhideWhenUsed/>
    <w:rsid w:val="005D3C7A"/>
  </w:style>
  <w:style w:type="numbering" w:customStyle="1" w:styleId="NoList321111">
    <w:name w:val="No List321111"/>
    <w:next w:val="NoList"/>
    <w:uiPriority w:val="99"/>
    <w:semiHidden/>
    <w:unhideWhenUsed/>
    <w:rsid w:val="005D3C7A"/>
  </w:style>
  <w:style w:type="numbering" w:customStyle="1" w:styleId="Stilimportat121111">
    <w:name w:val="Stil importat 121111"/>
    <w:rsid w:val="005D3C7A"/>
  </w:style>
  <w:style w:type="numbering" w:customStyle="1" w:styleId="Stilimportat221111">
    <w:name w:val="Stil importat 221111"/>
    <w:rsid w:val="005D3C7A"/>
  </w:style>
  <w:style w:type="numbering" w:customStyle="1" w:styleId="Stilimportat321111">
    <w:name w:val="Stil importat 321111"/>
    <w:rsid w:val="005D3C7A"/>
  </w:style>
  <w:style w:type="numbering" w:customStyle="1" w:styleId="Stilimportat421111">
    <w:name w:val="Stil importat 421111"/>
    <w:rsid w:val="005D3C7A"/>
  </w:style>
  <w:style w:type="numbering" w:customStyle="1" w:styleId="Stilimportat521111">
    <w:name w:val="Stil importat 521111"/>
    <w:rsid w:val="005D3C7A"/>
  </w:style>
  <w:style w:type="numbering" w:customStyle="1" w:styleId="Stilimportat621111">
    <w:name w:val="Stil importat 621111"/>
    <w:rsid w:val="005D3C7A"/>
  </w:style>
  <w:style w:type="numbering" w:customStyle="1" w:styleId="Stilimportat721111">
    <w:name w:val="Stil importat 721111"/>
    <w:rsid w:val="005D3C7A"/>
  </w:style>
  <w:style w:type="numbering" w:customStyle="1" w:styleId="NoList421111">
    <w:name w:val="No List421111"/>
    <w:next w:val="NoList"/>
    <w:uiPriority w:val="99"/>
    <w:semiHidden/>
    <w:unhideWhenUsed/>
    <w:rsid w:val="005D3C7A"/>
  </w:style>
  <w:style w:type="numbering" w:customStyle="1" w:styleId="NoList1221111">
    <w:name w:val="No List1221111"/>
    <w:next w:val="NoList"/>
    <w:uiPriority w:val="99"/>
    <w:semiHidden/>
    <w:unhideWhenUsed/>
    <w:rsid w:val="005D3C7A"/>
  </w:style>
  <w:style w:type="numbering" w:customStyle="1" w:styleId="NoList2121111">
    <w:name w:val="No List2121111"/>
    <w:next w:val="NoList"/>
    <w:uiPriority w:val="99"/>
    <w:semiHidden/>
    <w:unhideWhenUsed/>
    <w:rsid w:val="005D3C7A"/>
  </w:style>
  <w:style w:type="numbering" w:customStyle="1" w:styleId="NoList11221111">
    <w:name w:val="No List11221111"/>
    <w:next w:val="NoList"/>
    <w:uiPriority w:val="99"/>
    <w:semiHidden/>
    <w:unhideWhenUsed/>
    <w:rsid w:val="005D3C7A"/>
  </w:style>
  <w:style w:type="numbering" w:customStyle="1" w:styleId="NoList521111">
    <w:name w:val="No List521111"/>
    <w:next w:val="NoList"/>
    <w:uiPriority w:val="99"/>
    <w:semiHidden/>
    <w:unhideWhenUsed/>
    <w:rsid w:val="005D3C7A"/>
  </w:style>
  <w:style w:type="paragraph" w:customStyle="1" w:styleId="Heading71">
    <w:name w:val="Heading 71"/>
    <w:basedOn w:val="Normal"/>
    <w:next w:val="Normal"/>
    <w:uiPriority w:val="9"/>
    <w:semiHidden/>
    <w:unhideWhenUsed/>
    <w:qFormat/>
    <w:rsid w:val="005D3C7A"/>
    <w:pPr>
      <w:tabs>
        <w:tab w:val="num" w:pos="360"/>
      </w:tabs>
      <w:spacing w:before="240" w:after="60" w:line="240" w:lineRule="auto"/>
      <w:outlineLvl w:val="6"/>
    </w:pPr>
    <w:rPr>
      <w:rFonts w:ascii="Calibri" w:eastAsia="Times New Roman" w:hAnsi="Calibri" w:cs="Times New Roman"/>
      <w:sz w:val="24"/>
      <w:szCs w:val="24"/>
      <w:lang w:val="en-US"/>
    </w:rPr>
  </w:style>
  <w:style w:type="paragraph" w:customStyle="1" w:styleId="Heading81">
    <w:name w:val="Heading 81"/>
    <w:basedOn w:val="Normal"/>
    <w:next w:val="Normal"/>
    <w:uiPriority w:val="9"/>
    <w:semiHidden/>
    <w:unhideWhenUsed/>
    <w:qFormat/>
    <w:rsid w:val="005D3C7A"/>
    <w:pPr>
      <w:tabs>
        <w:tab w:val="num" w:pos="360"/>
      </w:tabs>
      <w:spacing w:before="240" w:after="60" w:line="240" w:lineRule="auto"/>
      <w:outlineLvl w:val="7"/>
    </w:pPr>
    <w:rPr>
      <w:rFonts w:ascii="Calibri" w:eastAsia="Times New Roman" w:hAnsi="Calibri" w:cs="Times New Roman"/>
      <w:i/>
      <w:iCs/>
      <w:sz w:val="24"/>
      <w:szCs w:val="24"/>
      <w:lang w:val="en-US"/>
    </w:rPr>
  </w:style>
  <w:style w:type="paragraph" w:customStyle="1" w:styleId="Heading91">
    <w:name w:val="Heading 91"/>
    <w:basedOn w:val="Normal"/>
    <w:next w:val="Normal"/>
    <w:uiPriority w:val="9"/>
    <w:semiHidden/>
    <w:unhideWhenUsed/>
    <w:qFormat/>
    <w:rsid w:val="005D3C7A"/>
    <w:pPr>
      <w:tabs>
        <w:tab w:val="num" w:pos="360"/>
      </w:tabs>
      <w:spacing w:before="240" w:after="60" w:line="240" w:lineRule="auto"/>
      <w:outlineLvl w:val="8"/>
    </w:pPr>
    <w:rPr>
      <w:rFonts w:ascii="Calibri Light" w:eastAsia="Times New Roman" w:hAnsi="Calibri Light" w:cs="Times New Roman"/>
      <w:lang w:val="en-US"/>
    </w:rPr>
  </w:style>
  <w:style w:type="numbering" w:customStyle="1" w:styleId="NoList20">
    <w:name w:val="No List20"/>
    <w:next w:val="NoList"/>
    <w:uiPriority w:val="99"/>
    <w:semiHidden/>
    <w:unhideWhenUsed/>
    <w:rsid w:val="005D3C7A"/>
  </w:style>
  <w:style w:type="character" w:customStyle="1" w:styleId="Heading7Char1">
    <w:name w:val="Heading 7 Char1"/>
    <w:basedOn w:val="DefaultParagraphFont"/>
    <w:uiPriority w:val="9"/>
    <w:semiHidden/>
    <w:rsid w:val="005D3C7A"/>
    <w:rPr>
      <w:rFonts w:ascii="Calibri Light" w:eastAsia="Times New Roman" w:hAnsi="Calibri Light" w:cs="Times New Roman"/>
      <w:i/>
      <w:iCs/>
      <w:color w:val="1F4D78"/>
    </w:rPr>
  </w:style>
  <w:style w:type="character" w:customStyle="1" w:styleId="Heading8Char1">
    <w:name w:val="Heading 8 Char1"/>
    <w:basedOn w:val="DefaultParagraphFont"/>
    <w:uiPriority w:val="9"/>
    <w:semiHidden/>
    <w:rsid w:val="005D3C7A"/>
    <w:rPr>
      <w:rFonts w:ascii="Calibri Light" w:eastAsia="Times New Roman" w:hAnsi="Calibri Light" w:cs="Times New Roman"/>
      <w:color w:val="272727"/>
      <w:sz w:val="21"/>
      <w:szCs w:val="21"/>
    </w:rPr>
  </w:style>
  <w:style w:type="character" w:customStyle="1" w:styleId="Heading9Char1">
    <w:name w:val="Heading 9 Char1"/>
    <w:basedOn w:val="DefaultParagraphFont"/>
    <w:uiPriority w:val="9"/>
    <w:semiHidden/>
    <w:rsid w:val="005D3C7A"/>
    <w:rPr>
      <w:rFonts w:ascii="Calibri Light" w:eastAsia="Times New Roman" w:hAnsi="Calibri Light" w:cs="Times New Roman"/>
      <w:i/>
      <w:iCs/>
      <w:color w:val="272727"/>
      <w:sz w:val="21"/>
      <w:szCs w:val="21"/>
    </w:rPr>
  </w:style>
  <w:style w:type="numbering" w:customStyle="1" w:styleId="FrListare2">
    <w:name w:val="Fără Listare2"/>
    <w:next w:val="NoList"/>
    <w:uiPriority w:val="99"/>
    <w:semiHidden/>
    <w:unhideWhenUsed/>
    <w:rsid w:val="005D3C7A"/>
  </w:style>
  <w:style w:type="table" w:customStyle="1" w:styleId="GrilTabel2">
    <w:name w:val="Grilă Tabel2"/>
    <w:basedOn w:val="TableNormal"/>
    <w:next w:val="TableGrid"/>
    <w:uiPriority w:val="39"/>
    <w:rsid w:val="005D3C7A"/>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786">
    <w:name w:val="Imported Style 786"/>
    <w:rsid w:val="005D3C7A"/>
  </w:style>
  <w:style w:type="numbering" w:customStyle="1" w:styleId="ImportedStyle7806">
    <w:name w:val="Imported Style 78.06"/>
    <w:rsid w:val="005D3C7A"/>
  </w:style>
  <w:style w:type="numbering" w:customStyle="1" w:styleId="ImportedStyle807">
    <w:name w:val="Imported Style 807"/>
    <w:rsid w:val="005D3C7A"/>
  </w:style>
  <w:style w:type="numbering" w:customStyle="1" w:styleId="ImportedStyle826">
    <w:name w:val="Imported Style 826"/>
    <w:rsid w:val="005D3C7A"/>
  </w:style>
  <w:style w:type="numbering" w:customStyle="1" w:styleId="ImportedStyle836">
    <w:name w:val="Imported Style 836"/>
    <w:rsid w:val="005D3C7A"/>
  </w:style>
  <w:style w:type="numbering" w:customStyle="1" w:styleId="ImportedStyle1146">
    <w:name w:val="Imported Style 1146"/>
    <w:rsid w:val="005D3C7A"/>
  </w:style>
  <w:style w:type="numbering" w:customStyle="1" w:styleId="ImportedStyle1157">
    <w:name w:val="Imported Style 1157"/>
    <w:rsid w:val="005D3C7A"/>
  </w:style>
  <w:style w:type="numbering" w:customStyle="1" w:styleId="ImportedStyle1166">
    <w:name w:val="Imported Style 1166"/>
    <w:rsid w:val="005D3C7A"/>
  </w:style>
  <w:style w:type="numbering" w:customStyle="1" w:styleId="ImportedStyle16">
    <w:name w:val="Imported Style 16"/>
    <w:rsid w:val="005D3C7A"/>
  </w:style>
  <w:style w:type="numbering" w:customStyle="1" w:styleId="ImportedStyle26">
    <w:name w:val="Imported Style 26"/>
    <w:rsid w:val="005D3C7A"/>
  </w:style>
  <w:style w:type="numbering" w:customStyle="1" w:styleId="ImportedStyle36">
    <w:name w:val="Imported Style 36"/>
    <w:rsid w:val="005D3C7A"/>
  </w:style>
  <w:style w:type="table" w:customStyle="1" w:styleId="TableGrid116">
    <w:name w:val="Table Grid116"/>
    <w:basedOn w:val="TableNormal"/>
    <w:next w:val="TableGrid"/>
    <w:uiPriority w:val="39"/>
    <w:rsid w:val="005D3C7A"/>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0">
    <w:name w:val="No List110"/>
    <w:next w:val="NoList"/>
    <w:uiPriority w:val="99"/>
    <w:semiHidden/>
    <w:unhideWhenUsed/>
    <w:rsid w:val="005D3C7A"/>
  </w:style>
  <w:style w:type="numbering" w:customStyle="1" w:styleId="NoList27">
    <w:name w:val="No List27"/>
    <w:next w:val="NoList"/>
    <w:uiPriority w:val="99"/>
    <w:semiHidden/>
    <w:unhideWhenUsed/>
    <w:rsid w:val="005D3C7A"/>
  </w:style>
  <w:style w:type="numbering" w:customStyle="1" w:styleId="NoList118">
    <w:name w:val="No List118"/>
    <w:next w:val="NoList"/>
    <w:uiPriority w:val="99"/>
    <w:semiHidden/>
    <w:unhideWhenUsed/>
    <w:rsid w:val="005D3C7A"/>
  </w:style>
  <w:style w:type="numbering" w:customStyle="1" w:styleId="NoList1116">
    <w:name w:val="No List1116"/>
    <w:next w:val="NoList"/>
    <w:uiPriority w:val="99"/>
    <w:semiHidden/>
    <w:unhideWhenUsed/>
    <w:rsid w:val="005D3C7A"/>
  </w:style>
  <w:style w:type="numbering" w:customStyle="1" w:styleId="NoList36">
    <w:name w:val="No List36"/>
    <w:next w:val="NoList"/>
    <w:uiPriority w:val="99"/>
    <w:semiHidden/>
    <w:unhideWhenUsed/>
    <w:rsid w:val="005D3C7A"/>
  </w:style>
  <w:style w:type="numbering" w:customStyle="1" w:styleId="Stilimportat16">
    <w:name w:val="Stil importat 16"/>
    <w:rsid w:val="005D3C7A"/>
    <w:pPr>
      <w:numPr>
        <w:numId w:val="201"/>
      </w:numPr>
    </w:pPr>
  </w:style>
  <w:style w:type="numbering" w:customStyle="1" w:styleId="Stilimportat26">
    <w:name w:val="Stil importat 26"/>
    <w:rsid w:val="005D3C7A"/>
    <w:pPr>
      <w:numPr>
        <w:numId w:val="202"/>
      </w:numPr>
    </w:pPr>
  </w:style>
  <w:style w:type="numbering" w:customStyle="1" w:styleId="Stilimportat36">
    <w:name w:val="Stil importat 36"/>
    <w:rsid w:val="005D3C7A"/>
    <w:pPr>
      <w:numPr>
        <w:numId w:val="203"/>
      </w:numPr>
    </w:pPr>
  </w:style>
  <w:style w:type="numbering" w:customStyle="1" w:styleId="Stilimportat46">
    <w:name w:val="Stil importat 46"/>
    <w:rsid w:val="005D3C7A"/>
    <w:pPr>
      <w:numPr>
        <w:numId w:val="204"/>
      </w:numPr>
    </w:pPr>
  </w:style>
  <w:style w:type="numbering" w:customStyle="1" w:styleId="Stilimportat56">
    <w:name w:val="Stil importat 56"/>
    <w:rsid w:val="005D3C7A"/>
    <w:pPr>
      <w:numPr>
        <w:numId w:val="205"/>
      </w:numPr>
    </w:pPr>
  </w:style>
  <w:style w:type="numbering" w:customStyle="1" w:styleId="Stilimportat66">
    <w:name w:val="Stil importat 66"/>
    <w:rsid w:val="005D3C7A"/>
    <w:pPr>
      <w:numPr>
        <w:numId w:val="206"/>
      </w:numPr>
    </w:pPr>
  </w:style>
  <w:style w:type="numbering" w:customStyle="1" w:styleId="Stilimportat76">
    <w:name w:val="Stil importat 76"/>
    <w:rsid w:val="005D3C7A"/>
    <w:pPr>
      <w:numPr>
        <w:numId w:val="207"/>
      </w:numPr>
    </w:pPr>
  </w:style>
  <w:style w:type="numbering" w:customStyle="1" w:styleId="NoList46">
    <w:name w:val="No List46"/>
    <w:next w:val="NoList"/>
    <w:uiPriority w:val="99"/>
    <w:semiHidden/>
    <w:unhideWhenUsed/>
    <w:rsid w:val="005D3C7A"/>
  </w:style>
  <w:style w:type="numbering" w:customStyle="1" w:styleId="NoList126">
    <w:name w:val="No List126"/>
    <w:next w:val="NoList"/>
    <w:uiPriority w:val="99"/>
    <w:semiHidden/>
    <w:unhideWhenUsed/>
    <w:rsid w:val="005D3C7A"/>
  </w:style>
  <w:style w:type="numbering" w:customStyle="1" w:styleId="NoList216">
    <w:name w:val="No List216"/>
    <w:next w:val="NoList"/>
    <w:uiPriority w:val="99"/>
    <w:semiHidden/>
    <w:unhideWhenUsed/>
    <w:rsid w:val="005D3C7A"/>
  </w:style>
  <w:style w:type="numbering" w:customStyle="1" w:styleId="NoList1126">
    <w:name w:val="No List1126"/>
    <w:next w:val="NoList"/>
    <w:uiPriority w:val="99"/>
    <w:semiHidden/>
    <w:unhideWhenUsed/>
    <w:rsid w:val="005D3C7A"/>
  </w:style>
  <w:style w:type="numbering" w:customStyle="1" w:styleId="NoList56">
    <w:name w:val="No List56"/>
    <w:next w:val="NoList"/>
    <w:uiPriority w:val="99"/>
    <w:semiHidden/>
    <w:unhideWhenUsed/>
    <w:rsid w:val="005D3C7A"/>
  </w:style>
  <w:style w:type="numbering" w:customStyle="1" w:styleId="NoList64">
    <w:name w:val="No List64"/>
    <w:next w:val="NoList"/>
    <w:uiPriority w:val="99"/>
    <w:semiHidden/>
    <w:unhideWhenUsed/>
    <w:rsid w:val="005D3C7A"/>
  </w:style>
  <w:style w:type="numbering" w:customStyle="1" w:styleId="ImportedStyle8024">
    <w:name w:val="Imported Style 8024"/>
    <w:rsid w:val="005D3C7A"/>
  </w:style>
  <w:style w:type="numbering" w:customStyle="1" w:styleId="ImportedStyle11524">
    <w:name w:val="Imported Style 11524"/>
    <w:rsid w:val="005D3C7A"/>
  </w:style>
  <w:style w:type="numbering" w:customStyle="1" w:styleId="NoList74">
    <w:name w:val="No List74"/>
    <w:next w:val="NoList"/>
    <w:uiPriority w:val="99"/>
    <w:semiHidden/>
    <w:unhideWhenUsed/>
    <w:rsid w:val="005D3C7A"/>
  </w:style>
  <w:style w:type="numbering" w:customStyle="1" w:styleId="ImportedStyle7814">
    <w:name w:val="Imported Style 7814"/>
    <w:rsid w:val="005D3C7A"/>
    <w:pPr>
      <w:numPr>
        <w:numId w:val="208"/>
      </w:numPr>
    </w:pPr>
  </w:style>
  <w:style w:type="numbering" w:customStyle="1" w:styleId="ImportedStyle78014">
    <w:name w:val="Imported Style 78.014"/>
    <w:rsid w:val="005D3C7A"/>
    <w:pPr>
      <w:numPr>
        <w:numId w:val="209"/>
      </w:numPr>
    </w:pPr>
  </w:style>
  <w:style w:type="numbering" w:customStyle="1" w:styleId="ImportedStyle8014">
    <w:name w:val="Imported Style 8014"/>
    <w:rsid w:val="005D3C7A"/>
    <w:pPr>
      <w:numPr>
        <w:numId w:val="210"/>
      </w:numPr>
    </w:pPr>
  </w:style>
  <w:style w:type="numbering" w:customStyle="1" w:styleId="ImportedStyle8214">
    <w:name w:val="Imported Style 8214"/>
    <w:rsid w:val="005D3C7A"/>
    <w:pPr>
      <w:numPr>
        <w:numId w:val="211"/>
      </w:numPr>
    </w:pPr>
  </w:style>
  <w:style w:type="numbering" w:customStyle="1" w:styleId="ImportedStyle8314">
    <w:name w:val="Imported Style 8314"/>
    <w:rsid w:val="005D3C7A"/>
    <w:pPr>
      <w:numPr>
        <w:numId w:val="212"/>
      </w:numPr>
    </w:pPr>
  </w:style>
  <w:style w:type="numbering" w:customStyle="1" w:styleId="ImportedStyle11414">
    <w:name w:val="Imported Style 11414"/>
    <w:rsid w:val="005D3C7A"/>
    <w:pPr>
      <w:numPr>
        <w:numId w:val="213"/>
      </w:numPr>
    </w:pPr>
  </w:style>
  <w:style w:type="numbering" w:customStyle="1" w:styleId="ImportedStyle11514">
    <w:name w:val="Imported Style 11514"/>
    <w:rsid w:val="005D3C7A"/>
    <w:pPr>
      <w:numPr>
        <w:numId w:val="214"/>
      </w:numPr>
    </w:pPr>
  </w:style>
  <w:style w:type="numbering" w:customStyle="1" w:styleId="ImportedStyle11614">
    <w:name w:val="Imported Style 11614"/>
    <w:rsid w:val="005D3C7A"/>
    <w:pPr>
      <w:numPr>
        <w:numId w:val="215"/>
      </w:numPr>
    </w:pPr>
  </w:style>
  <w:style w:type="numbering" w:customStyle="1" w:styleId="ImportedStyle117">
    <w:name w:val="Imported Style 117"/>
    <w:rsid w:val="005D3C7A"/>
  </w:style>
  <w:style w:type="numbering" w:customStyle="1" w:styleId="ImportedStyle214">
    <w:name w:val="Imported Style 214"/>
    <w:rsid w:val="005D3C7A"/>
    <w:pPr>
      <w:numPr>
        <w:numId w:val="227"/>
      </w:numPr>
    </w:pPr>
  </w:style>
  <w:style w:type="numbering" w:customStyle="1" w:styleId="ImportedStyle314">
    <w:name w:val="Imported Style 314"/>
    <w:rsid w:val="005D3C7A"/>
  </w:style>
  <w:style w:type="numbering" w:customStyle="1" w:styleId="NoList134">
    <w:name w:val="No List134"/>
    <w:next w:val="NoList"/>
    <w:uiPriority w:val="99"/>
    <w:semiHidden/>
    <w:unhideWhenUsed/>
    <w:rsid w:val="005D3C7A"/>
  </w:style>
  <w:style w:type="numbering" w:customStyle="1" w:styleId="NoList224">
    <w:name w:val="No List224"/>
    <w:next w:val="NoList"/>
    <w:uiPriority w:val="99"/>
    <w:semiHidden/>
    <w:unhideWhenUsed/>
    <w:rsid w:val="005D3C7A"/>
  </w:style>
  <w:style w:type="numbering" w:customStyle="1" w:styleId="NoList1134">
    <w:name w:val="No List1134"/>
    <w:next w:val="NoList"/>
    <w:uiPriority w:val="99"/>
    <w:semiHidden/>
    <w:unhideWhenUsed/>
    <w:rsid w:val="005D3C7A"/>
  </w:style>
  <w:style w:type="numbering" w:customStyle="1" w:styleId="NoList11114">
    <w:name w:val="No List11114"/>
    <w:next w:val="NoList"/>
    <w:uiPriority w:val="99"/>
    <w:semiHidden/>
    <w:unhideWhenUsed/>
    <w:rsid w:val="005D3C7A"/>
  </w:style>
  <w:style w:type="numbering" w:customStyle="1" w:styleId="NoList314">
    <w:name w:val="No List314"/>
    <w:next w:val="NoList"/>
    <w:uiPriority w:val="99"/>
    <w:semiHidden/>
    <w:unhideWhenUsed/>
    <w:rsid w:val="005D3C7A"/>
  </w:style>
  <w:style w:type="numbering" w:customStyle="1" w:styleId="Stilimportat114">
    <w:name w:val="Stil importat 114"/>
    <w:rsid w:val="005D3C7A"/>
  </w:style>
  <w:style w:type="numbering" w:customStyle="1" w:styleId="Stilimportat214">
    <w:name w:val="Stil importat 214"/>
    <w:rsid w:val="005D3C7A"/>
  </w:style>
  <w:style w:type="numbering" w:customStyle="1" w:styleId="Stilimportat314">
    <w:name w:val="Stil importat 314"/>
    <w:rsid w:val="005D3C7A"/>
  </w:style>
  <w:style w:type="numbering" w:customStyle="1" w:styleId="Stilimportat414">
    <w:name w:val="Stil importat 414"/>
    <w:rsid w:val="005D3C7A"/>
  </w:style>
  <w:style w:type="numbering" w:customStyle="1" w:styleId="Stilimportat514">
    <w:name w:val="Stil importat 514"/>
    <w:rsid w:val="005D3C7A"/>
  </w:style>
  <w:style w:type="numbering" w:customStyle="1" w:styleId="Stilimportat614">
    <w:name w:val="Stil importat 614"/>
    <w:rsid w:val="005D3C7A"/>
  </w:style>
  <w:style w:type="numbering" w:customStyle="1" w:styleId="Stilimportat714">
    <w:name w:val="Stil importat 714"/>
    <w:rsid w:val="005D3C7A"/>
  </w:style>
  <w:style w:type="numbering" w:customStyle="1" w:styleId="NoList414">
    <w:name w:val="No List414"/>
    <w:next w:val="NoList"/>
    <w:uiPriority w:val="99"/>
    <w:semiHidden/>
    <w:unhideWhenUsed/>
    <w:rsid w:val="005D3C7A"/>
  </w:style>
  <w:style w:type="numbering" w:customStyle="1" w:styleId="NoList1214">
    <w:name w:val="No List1214"/>
    <w:next w:val="NoList"/>
    <w:uiPriority w:val="99"/>
    <w:semiHidden/>
    <w:unhideWhenUsed/>
    <w:rsid w:val="005D3C7A"/>
  </w:style>
  <w:style w:type="numbering" w:customStyle="1" w:styleId="NoList2114">
    <w:name w:val="No List2114"/>
    <w:next w:val="NoList"/>
    <w:uiPriority w:val="99"/>
    <w:semiHidden/>
    <w:unhideWhenUsed/>
    <w:rsid w:val="005D3C7A"/>
  </w:style>
  <w:style w:type="numbering" w:customStyle="1" w:styleId="NoList11214">
    <w:name w:val="No List11214"/>
    <w:next w:val="NoList"/>
    <w:uiPriority w:val="99"/>
    <w:semiHidden/>
    <w:unhideWhenUsed/>
    <w:rsid w:val="005D3C7A"/>
  </w:style>
  <w:style w:type="numbering" w:customStyle="1" w:styleId="NoList514">
    <w:name w:val="No List514"/>
    <w:next w:val="NoList"/>
    <w:uiPriority w:val="99"/>
    <w:semiHidden/>
    <w:unhideWhenUsed/>
    <w:rsid w:val="005D3C7A"/>
  </w:style>
  <w:style w:type="numbering" w:customStyle="1" w:styleId="NoList83">
    <w:name w:val="No List83"/>
    <w:next w:val="NoList"/>
    <w:semiHidden/>
    <w:unhideWhenUsed/>
    <w:rsid w:val="005D3C7A"/>
  </w:style>
  <w:style w:type="numbering" w:customStyle="1" w:styleId="NoList93">
    <w:name w:val="No List93"/>
    <w:next w:val="NoList"/>
    <w:uiPriority w:val="99"/>
    <w:semiHidden/>
    <w:unhideWhenUsed/>
    <w:rsid w:val="005D3C7A"/>
  </w:style>
  <w:style w:type="numbering" w:customStyle="1" w:styleId="ImportedStyle7824">
    <w:name w:val="Imported Style 7824"/>
    <w:rsid w:val="005D3C7A"/>
  </w:style>
  <w:style w:type="numbering" w:customStyle="1" w:styleId="ImportedStyle78024">
    <w:name w:val="Imported Style 78.024"/>
    <w:rsid w:val="005D3C7A"/>
  </w:style>
  <w:style w:type="numbering" w:customStyle="1" w:styleId="ImportedStyle8033">
    <w:name w:val="Imported Style 8033"/>
    <w:rsid w:val="005D3C7A"/>
  </w:style>
  <w:style w:type="numbering" w:customStyle="1" w:styleId="ImportedStyle8224">
    <w:name w:val="Imported Style 8224"/>
    <w:rsid w:val="005D3C7A"/>
  </w:style>
  <w:style w:type="numbering" w:customStyle="1" w:styleId="ImportedStyle8324">
    <w:name w:val="Imported Style 8324"/>
    <w:rsid w:val="005D3C7A"/>
  </w:style>
  <w:style w:type="numbering" w:customStyle="1" w:styleId="ImportedStyle11424">
    <w:name w:val="Imported Style 11424"/>
    <w:rsid w:val="005D3C7A"/>
  </w:style>
  <w:style w:type="numbering" w:customStyle="1" w:styleId="ImportedStyle11533">
    <w:name w:val="Imported Style 11533"/>
    <w:rsid w:val="005D3C7A"/>
  </w:style>
  <w:style w:type="numbering" w:customStyle="1" w:styleId="ImportedStyle11624">
    <w:name w:val="Imported Style 11624"/>
    <w:rsid w:val="005D3C7A"/>
  </w:style>
  <w:style w:type="numbering" w:customStyle="1" w:styleId="ImportedStyle124">
    <w:name w:val="Imported Style 124"/>
    <w:rsid w:val="005D3C7A"/>
  </w:style>
  <w:style w:type="numbering" w:customStyle="1" w:styleId="ImportedStyle224">
    <w:name w:val="Imported Style 224"/>
    <w:rsid w:val="005D3C7A"/>
    <w:pPr>
      <w:numPr>
        <w:numId w:val="228"/>
      </w:numPr>
    </w:pPr>
  </w:style>
  <w:style w:type="numbering" w:customStyle="1" w:styleId="ImportedStyle324">
    <w:name w:val="Imported Style 324"/>
    <w:rsid w:val="005D3C7A"/>
  </w:style>
  <w:style w:type="numbering" w:customStyle="1" w:styleId="NoList144">
    <w:name w:val="No List144"/>
    <w:next w:val="NoList"/>
    <w:uiPriority w:val="99"/>
    <w:semiHidden/>
    <w:unhideWhenUsed/>
    <w:rsid w:val="005D3C7A"/>
  </w:style>
  <w:style w:type="numbering" w:customStyle="1" w:styleId="NoList234">
    <w:name w:val="No List234"/>
    <w:next w:val="NoList"/>
    <w:uiPriority w:val="99"/>
    <w:semiHidden/>
    <w:unhideWhenUsed/>
    <w:rsid w:val="005D3C7A"/>
  </w:style>
  <w:style w:type="numbering" w:customStyle="1" w:styleId="NoList1144">
    <w:name w:val="No List1144"/>
    <w:next w:val="NoList"/>
    <w:uiPriority w:val="99"/>
    <w:semiHidden/>
    <w:unhideWhenUsed/>
    <w:rsid w:val="005D3C7A"/>
  </w:style>
  <w:style w:type="numbering" w:customStyle="1" w:styleId="NoList11124">
    <w:name w:val="No List11124"/>
    <w:next w:val="NoList"/>
    <w:uiPriority w:val="99"/>
    <w:semiHidden/>
    <w:unhideWhenUsed/>
    <w:rsid w:val="005D3C7A"/>
  </w:style>
  <w:style w:type="numbering" w:customStyle="1" w:styleId="NoList324">
    <w:name w:val="No List324"/>
    <w:next w:val="NoList"/>
    <w:uiPriority w:val="99"/>
    <w:semiHidden/>
    <w:unhideWhenUsed/>
    <w:rsid w:val="005D3C7A"/>
  </w:style>
  <w:style w:type="numbering" w:customStyle="1" w:styleId="Stilimportat124">
    <w:name w:val="Stil importat 124"/>
    <w:rsid w:val="005D3C7A"/>
    <w:pPr>
      <w:numPr>
        <w:numId w:val="331"/>
      </w:numPr>
    </w:pPr>
  </w:style>
  <w:style w:type="numbering" w:customStyle="1" w:styleId="Stilimportat224">
    <w:name w:val="Stil importat 224"/>
    <w:rsid w:val="005D3C7A"/>
  </w:style>
  <w:style w:type="numbering" w:customStyle="1" w:styleId="Stilimportat324">
    <w:name w:val="Stil importat 324"/>
    <w:rsid w:val="005D3C7A"/>
  </w:style>
  <w:style w:type="numbering" w:customStyle="1" w:styleId="Stilimportat424">
    <w:name w:val="Stil importat 424"/>
    <w:rsid w:val="005D3C7A"/>
  </w:style>
  <w:style w:type="numbering" w:customStyle="1" w:styleId="Stilimportat524">
    <w:name w:val="Stil importat 524"/>
    <w:rsid w:val="005D3C7A"/>
  </w:style>
  <w:style w:type="numbering" w:customStyle="1" w:styleId="Stilimportat624">
    <w:name w:val="Stil importat 624"/>
    <w:rsid w:val="005D3C7A"/>
  </w:style>
  <w:style w:type="numbering" w:customStyle="1" w:styleId="Stilimportat724">
    <w:name w:val="Stil importat 724"/>
    <w:rsid w:val="005D3C7A"/>
  </w:style>
  <w:style w:type="numbering" w:customStyle="1" w:styleId="NoList424">
    <w:name w:val="No List424"/>
    <w:next w:val="NoList"/>
    <w:uiPriority w:val="99"/>
    <w:semiHidden/>
    <w:unhideWhenUsed/>
    <w:rsid w:val="005D3C7A"/>
  </w:style>
  <w:style w:type="numbering" w:customStyle="1" w:styleId="NoList1224">
    <w:name w:val="No List1224"/>
    <w:next w:val="NoList"/>
    <w:uiPriority w:val="99"/>
    <w:semiHidden/>
    <w:unhideWhenUsed/>
    <w:rsid w:val="005D3C7A"/>
  </w:style>
  <w:style w:type="numbering" w:customStyle="1" w:styleId="NoList2124">
    <w:name w:val="No List2124"/>
    <w:next w:val="NoList"/>
    <w:uiPriority w:val="99"/>
    <w:semiHidden/>
    <w:unhideWhenUsed/>
    <w:rsid w:val="005D3C7A"/>
  </w:style>
  <w:style w:type="numbering" w:customStyle="1" w:styleId="NoList11224">
    <w:name w:val="No List11224"/>
    <w:next w:val="NoList"/>
    <w:uiPriority w:val="99"/>
    <w:semiHidden/>
    <w:unhideWhenUsed/>
    <w:rsid w:val="005D3C7A"/>
  </w:style>
  <w:style w:type="numbering" w:customStyle="1" w:styleId="NoList524">
    <w:name w:val="No List524"/>
    <w:next w:val="NoList"/>
    <w:uiPriority w:val="99"/>
    <w:semiHidden/>
    <w:unhideWhenUsed/>
    <w:rsid w:val="005D3C7A"/>
  </w:style>
  <w:style w:type="table" w:customStyle="1" w:styleId="TableGrid172">
    <w:name w:val="Table Grid172"/>
    <w:basedOn w:val="TableNormal"/>
    <w:next w:val="TableGrid"/>
    <w:uiPriority w:val="59"/>
    <w:rsid w:val="005D3C7A"/>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2">
    <w:name w:val="No List102"/>
    <w:next w:val="NoList"/>
    <w:uiPriority w:val="99"/>
    <w:semiHidden/>
    <w:unhideWhenUsed/>
    <w:rsid w:val="005D3C7A"/>
  </w:style>
  <w:style w:type="numbering" w:customStyle="1" w:styleId="NoList152">
    <w:name w:val="No List152"/>
    <w:next w:val="NoList"/>
    <w:uiPriority w:val="99"/>
    <w:semiHidden/>
    <w:unhideWhenUsed/>
    <w:rsid w:val="005D3C7A"/>
  </w:style>
  <w:style w:type="numbering" w:customStyle="1" w:styleId="NoList242">
    <w:name w:val="No List242"/>
    <w:next w:val="NoList"/>
    <w:uiPriority w:val="99"/>
    <w:semiHidden/>
    <w:unhideWhenUsed/>
    <w:rsid w:val="005D3C7A"/>
  </w:style>
  <w:style w:type="numbering" w:customStyle="1" w:styleId="NoList332">
    <w:name w:val="No List332"/>
    <w:next w:val="NoList"/>
    <w:uiPriority w:val="99"/>
    <w:semiHidden/>
    <w:unhideWhenUsed/>
    <w:rsid w:val="005D3C7A"/>
  </w:style>
  <w:style w:type="numbering" w:customStyle="1" w:styleId="NoList432">
    <w:name w:val="No List432"/>
    <w:next w:val="NoList"/>
    <w:uiPriority w:val="99"/>
    <w:semiHidden/>
    <w:unhideWhenUsed/>
    <w:rsid w:val="005D3C7A"/>
  </w:style>
  <w:style w:type="numbering" w:customStyle="1" w:styleId="NoList532">
    <w:name w:val="No List532"/>
    <w:next w:val="NoList"/>
    <w:uiPriority w:val="99"/>
    <w:semiHidden/>
    <w:unhideWhenUsed/>
    <w:rsid w:val="005D3C7A"/>
  </w:style>
  <w:style w:type="numbering" w:customStyle="1" w:styleId="ImportedStyle1112">
    <w:name w:val="Imported Style 1112"/>
    <w:rsid w:val="005D3C7A"/>
    <w:pPr>
      <w:numPr>
        <w:numId w:val="322"/>
      </w:numPr>
    </w:pPr>
  </w:style>
  <w:style w:type="numbering" w:customStyle="1" w:styleId="ImportedStyle3112">
    <w:name w:val="Imported Style 3112"/>
    <w:rsid w:val="005D3C7A"/>
  </w:style>
  <w:style w:type="numbering" w:customStyle="1" w:styleId="ImportedStyle442">
    <w:name w:val="Imported Style 442"/>
    <w:rsid w:val="005D3C7A"/>
  </w:style>
  <w:style w:type="numbering" w:customStyle="1" w:styleId="ImportedStyle7832">
    <w:name w:val="Imported Style 7832"/>
    <w:rsid w:val="005D3C7A"/>
  </w:style>
  <w:style w:type="numbering" w:customStyle="1" w:styleId="ImportedStyle78032">
    <w:name w:val="Imported Style 78.032"/>
    <w:rsid w:val="005D3C7A"/>
  </w:style>
  <w:style w:type="numbering" w:customStyle="1" w:styleId="ImportedStyle8042">
    <w:name w:val="Imported Style 8042"/>
    <w:rsid w:val="005D3C7A"/>
  </w:style>
  <w:style w:type="numbering" w:customStyle="1" w:styleId="ImportedStyle8232">
    <w:name w:val="Imported Style 8232"/>
    <w:rsid w:val="005D3C7A"/>
  </w:style>
  <w:style w:type="numbering" w:customStyle="1" w:styleId="ImportedStyle8332">
    <w:name w:val="Imported Style 8332"/>
    <w:rsid w:val="005D3C7A"/>
  </w:style>
  <w:style w:type="numbering" w:customStyle="1" w:styleId="ImportedStyle11432">
    <w:name w:val="Imported Style 11432"/>
    <w:rsid w:val="005D3C7A"/>
  </w:style>
  <w:style w:type="numbering" w:customStyle="1" w:styleId="ImportedStyle11542">
    <w:name w:val="Imported Style 11542"/>
    <w:rsid w:val="005D3C7A"/>
  </w:style>
  <w:style w:type="numbering" w:customStyle="1" w:styleId="ImportedStyle11632">
    <w:name w:val="Imported Style 11632"/>
    <w:rsid w:val="005D3C7A"/>
  </w:style>
  <w:style w:type="numbering" w:customStyle="1" w:styleId="ImportedStyle133">
    <w:name w:val="Imported Style 133"/>
    <w:rsid w:val="005D3C7A"/>
    <w:pPr>
      <w:numPr>
        <w:numId w:val="219"/>
      </w:numPr>
    </w:pPr>
  </w:style>
  <w:style w:type="numbering" w:customStyle="1" w:styleId="ImportedStyle233">
    <w:name w:val="Imported Style 233"/>
    <w:rsid w:val="005D3C7A"/>
  </w:style>
  <w:style w:type="numbering" w:customStyle="1" w:styleId="ImportedStyle333">
    <w:name w:val="Imported Style 333"/>
    <w:rsid w:val="005D3C7A"/>
  </w:style>
  <w:style w:type="numbering" w:customStyle="1" w:styleId="NoList1152">
    <w:name w:val="No List1152"/>
    <w:next w:val="NoList"/>
    <w:uiPriority w:val="99"/>
    <w:semiHidden/>
    <w:unhideWhenUsed/>
    <w:rsid w:val="005D3C7A"/>
  </w:style>
  <w:style w:type="numbering" w:customStyle="1" w:styleId="NoList11133">
    <w:name w:val="No List11133"/>
    <w:next w:val="NoList"/>
    <w:uiPriority w:val="99"/>
    <w:semiHidden/>
    <w:unhideWhenUsed/>
    <w:rsid w:val="005D3C7A"/>
  </w:style>
  <w:style w:type="numbering" w:customStyle="1" w:styleId="Stilimportat133">
    <w:name w:val="Stil importat 133"/>
    <w:rsid w:val="005D3C7A"/>
  </w:style>
  <w:style w:type="numbering" w:customStyle="1" w:styleId="Stilimportat233">
    <w:name w:val="Stil importat 233"/>
    <w:rsid w:val="005D3C7A"/>
    <w:pPr>
      <w:numPr>
        <w:numId w:val="332"/>
      </w:numPr>
    </w:pPr>
  </w:style>
  <w:style w:type="numbering" w:customStyle="1" w:styleId="Stilimportat333">
    <w:name w:val="Stil importat 333"/>
    <w:rsid w:val="005D3C7A"/>
    <w:pPr>
      <w:numPr>
        <w:numId w:val="333"/>
      </w:numPr>
    </w:pPr>
  </w:style>
  <w:style w:type="numbering" w:customStyle="1" w:styleId="Stilimportat433">
    <w:name w:val="Stil importat 433"/>
    <w:rsid w:val="005D3C7A"/>
    <w:pPr>
      <w:numPr>
        <w:numId w:val="334"/>
      </w:numPr>
    </w:pPr>
  </w:style>
  <w:style w:type="numbering" w:customStyle="1" w:styleId="Stilimportat533">
    <w:name w:val="Stil importat 533"/>
    <w:rsid w:val="005D3C7A"/>
    <w:pPr>
      <w:numPr>
        <w:numId w:val="335"/>
      </w:numPr>
    </w:pPr>
  </w:style>
  <w:style w:type="numbering" w:customStyle="1" w:styleId="Stilimportat633">
    <w:name w:val="Stil importat 633"/>
    <w:rsid w:val="005D3C7A"/>
    <w:pPr>
      <w:numPr>
        <w:numId w:val="336"/>
      </w:numPr>
    </w:pPr>
  </w:style>
  <w:style w:type="numbering" w:customStyle="1" w:styleId="Stilimportat733">
    <w:name w:val="Stil importat 733"/>
    <w:rsid w:val="005D3C7A"/>
    <w:pPr>
      <w:numPr>
        <w:numId w:val="337"/>
      </w:numPr>
    </w:pPr>
  </w:style>
  <w:style w:type="numbering" w:customStyle="1" w:styleId="NoList1232">
    <w:name w:val="No List1232"/>
    <w:next w:val="NoList"/>
    <w:uiPriority w:val="99"/>
    <w:semiHidden/>
    <w:unhideWhenUsed/>
    <w:rsid w:val="005D3C7A"/>
  </w:style>
  <w:style w:type="numbering" w:customStyle="1" w:styleId="NoList2132">
    <w:name w:val="No List2132"/>
    <w:next w:val="NoList"/>
    <w:uiPriority w:val="99"/>
    <w:semiHidden/>
    <w:unhideWhenUsed/>
    <w:rsid w:val="005D3C7A"/>
  </w:style>
  <w:style w:type="numbering" w:customStyle="1" w:styleId="NoList11232">
    <w:name w:val="No List11232"/>
    <w:next w:val="NoList"/>
    <w:uiPriority w:val="99"/>
    <w:semiHidden/>
    <w:unhideWhenUsed/>
    <w:rsid w:val="005D3C7A"/>
  </w:style>
  <w:style w:type="numbering" w:customStyle="1" w:styleId="NoList612">
    <w:name w:val="No List612"/>
    <w:next w:val="NoList"/>
    <w:uiPriority w:val="99"/>
    <w:semiHidden/>
    <w:unhideWhenUsed/>
    <w:rsid w:val="005D3C7A"/>
  </w:style>
  <w:style w:type="numbering" w:customStyle="1" w:styleId="ImportedStyle80212">
    <w:name w:val="Imported Style 80212"/>
    <w:rsid w:val="005D3C7A"/>
  </w:style>
  <w:style w:type="numbering" w:customStyle="1" w:styleId="ImportedStyle115212">
    <w:name w:val="Imported Style 115212"/>
    <w:rsid w:val="005D3C7A"/>
  </w:style>
  <w:style w:type="numbering" w:customStyle="1" w:styleId="NoList712">
    <w:name w:val="No List712"/>
    <w:next w:val="NoList"/>
    <w:uiPriority w:val="99"/>
    <w:semiHidden/>
    <w:unhideWhenUsed/>
    <w:rsid w:val="005D3C7A"/>
  </w:style>
  <w:style w:type="numbering" w:customStyle="1" w:styleId="ImportedStyle78112">
    <w:name w:val="Imported Style 78112"/>
    <w:rsid w:val="005D3C7A"/>
  </w:style>
  <w:style w:type="numbering" w:customStyle="1" w:styleId="ImportedStyle780113">
    <w:name w:val="Imported Style 78.0113"/>
    <w:rsid w:val="005D3C7A"/>
  </w:style>
  <w:style w:type="numbering" w:customStyle="1" w:styleId="ImportedStyle80112">
    <w:name w:val="Imported Style 80112"/>
    <w:rsid w:val="005D3C7A"/>
  </w:style>
  <w:style w:type="numbering" w:customStyle="1" w:styleId="ImportedStyle821121">
    <w:name w:val="Imported Style 821121"/>
    <w:rsid w:val="005D3C7A"/>
  </w:style>
  <w:style w:type="numbering" w:customStyle="1" w:styleId="ImportedStyle83113">
    <w:name w:val="Imported Style 83113"/>
    <w:rsid w:val="005D3C7A"/>
  </w:style>
  <w:style w:type="numbering" w:customStyle="1" w:styleId="ImportedStyle114113">
    <w:name w:val="Imported Style 114113"/>
    <w:rsid w:val="005D3C7A"/>
  </w:style>
  <w:style w:type="numbering" w:customStyle="1" w:styleId="ImportedStyle115112">
    <w:name w:val="Imported Style 115112"/>
    <w:rsid w:val="005D3C7A"/>
  </w:style>
  <w:style w:type="numbering" w:customStyle="1" w:styleId="ImportedStyle116112">
    <w:name w:val="Imported Style 116112"/>
    <w:rsid w:val="005D3C7A"/>
  </w:style>
  <w:style w:type="numbering" w:customStyle="1" w:styleId="ImportedStyle2112">
    <w:name w:val="Imported Style 2112"/>
    <w:rsid w:val="005D3C7A"/>
  </w:style>
  <w:style w:type="numbering" w:customStyle="1" w:styleId="NoList1312">
    <w:name w:val="No List1312"/>
    <w:next w:val="NoList"/>
    <w:uiPriority w:val="99"/>
    <w:semiHidden/>
    <w:unhideWhenUsed/>
    <w:rsid w:val="005D3C7A"/>
  </w:style>
  <w:style w:type="numbering" w:customStyle="1" w:styleId="NoList2212">
    <w:name w:val="No List2212"/>
    <w:next w:val="NoList"/>
    <w:uiPriority w:val="99"/>
    <w:semiHidden/>
    <w:unhideWhenUsed/>
    <w:rsid w:val="005D3C7A"/>
  </w:style>
  <w:style w:type="numbering" w:customStyle="1" w:styleId="NoList11312">
    <w:name w:val="No List11312"/>
    <w:next w:val="NoList"/>
    <w:uiPriority w:val="99"/>
    <w:semiHidden/>
    <w:unhideWhenUsed/>
    <w:rsid w:val="005D3C7A"/>
  </w:style>
  <w:style w:type="numbering" w:customStyle="1" w:styleId="NoList111113">
    <w:name w:val="No List111113"/>
    <w:next w:val="NoList"/>
    <w:uiPriority w:val="99"/>
    <w:semiHidden/>
    <w:unhideWhenUsed/>
    <w:rsid w:val="005D3C7A"/>
  </w:style>
  <w:style w:type="numbering" w:customStyle="1" w:styleId="NoList3112">
    <w:name w:val="No List3112"/>
    <w:next w:val="NoList"/>
    <w:uiPriority w:val="99"/>
    <w:semiHidden/>
    <w:unhideWhenUsed/>
    <w:rsid w:val="005D3C7A"/>
  </w:style>
  <w:style w:type="numbering" w:customStyle="1" w:styleId="Stilimportat1112">
    <w:name w:val="Stil importat 1112"/>
    <w:rsid w:val="005D3C7A"/>
  </w:style>
  <w:style w:type="numbering" w:customStyle="1" w:styleId="Stilimportat2112">
    <w:name w:val="Stil importat 2112"/>
    <w:rsid w:val="005D3C7A"/>
  </w:style>
  <w:style w:type="numbering" w:customStyle="1" w:styleId="Stilimportat3112">
    <w:name w:val="Stil importat 3112"/>
    <w:rsid w:val="005D3C7A"/>
  </w:style>
  <w:style w:type="numbering" w:customStyle="1" w:styleId="Stilimportat4112">
    <w:name w:val="Stil importat 4112"/>
    <w:rsid w:val="005D3C7A"/>
  </w:style>
  <w:style w:type="numbering" w:customStyle="1" w:styleId="Stilimportat5112">
    <w:name w:val="Stil importat 5112"/>
    <w:rsid w:val="005D3C7A"/>
  </w:style>
  <w:style w:type="numbering" w:customStyle="1" w:styleId="Stilimportat6112">
    <w:name w:val="Stil importat 6112"/>
    <w:rsid w:val="005D3C7A"/>
  </w:style>
  <w:style w:type="numbering" w:customStyle="1" w:styleId="Stilimportat7112">
    <w:name w:val="Stil importat 7112"/>
    <w:rsid w:val="005D3C7A"/>
  </w:style>
  <w:style w:type="numbering" w:customStyle="1" w:styleId="NoList4112">
    <w:name w:val="No List4112"/>
    <w:next w:val="NoList"/>
    <w:uiPriority w:val="99"/>
    <w:semiHidden/>
    <w:unhideWhenUsed/>
    <w:rsid w:val="005D3C7A"/>
  </w:style>
  <w:style w:type="numbering" w:customStyle="1" w:styleId="NoList12112">
    <w:name w:val="No List12112"/>
    <w:next w:val="NoList"/>
    <w:uiPriority w:val="99"/>
    <w:semiHidden/>
    <w:unhideWhenUsed/>
    <w:rsid w:val="005D3C7A"/>
  </w:style>
  <w:style w:type="numbering" w:customStyle="1" w:styleId="NoList21112">
    <w:name w:val="No List21112"/>
    <w:next w:val="NoList"/>
    <w:uiPriority w:val="99"/>
    <w:semiHidden/>
    <w:unhideWhenUsed/>
    <w:rsid w:val="005D3C7A"/>
  </w:style>
  <w:style w:type="numbering" w:customStyle="1" w:styleId="NoList112112">
    <w:name w:val="No List112112"/>
    <w:next w:val="NoList"/>
    <w:uiPriority w:val="99"/>
    <w:semiHidden/>
    <w:unhideWhenUsed/>
    <w:rsid w:val="005D3C7A"/>
  </w:style>
  <w:style w:type="numbering" w:customStyle="1" w:styleId="NoList5112">
    <w:name w:val="No List5112"/>
    <w:next w:val="NoList"/>
    <w:uiPriority w:val="99"/>
    <w:semiHidden/>
    <w:unhideWhenUsed/>
    <w:rsid w:val="005D3C7A"/>
  </w:style>
  <w:style w:type="numbering" w:customStyle="1" w:styleId="NoList812">
    <w:name w:val="No List812"/>
    <w:next w:val="NoList"/>
    <w:uiPriority w:val="99"/>
    <w:semiHidden/>
    <w:unhideWhenUsed/>
    <w:rsid w:val="005D3C7A"/>
  </w:style>
  <w:style w:type="numbering" w:customStyle="1" w:styleId="NoList912">
    <w:name w:val="No List912"/>
    <w:next w:val="NoList"/>
    <w:uiPriority w:val="99"/>
    <w:semiHidden/>
    <w:unhideWhenUsed/>
    <w:rsid w:val="005D3C7A"/>
  </w:style>
  <w:style w:type="numbering" w:customStyle="1" w:styleId="ImportedStyle78212">
    <w:name w:val="Imported Style 78212"/>
    <w:rsid w:val="005D3C7A"/>
  </w:style>
  <w:style w:type="numbering" w:customStyle="1" w:styleId="ImportedStyle780212">
    <w:name w:val="Imported Style 78.0212"/>
    <w:rsid w:val="005D3C7A"/>
  </w:style>
  <w:style w:type="numbering" w:customStyle="1" w:styleId="ImportedStyle80313">
    <w:name w:val="Imported Style 80313"/>
    <w:rsid w:val="005D3C7A"/>
  </w:style>
  <w:style w:type="numbering" w:customStyle="1" w:styleId="ImportedStyle82212">
    <w:name w:val="Imported Style 82212"/>
    <w:rsid w:val="005D3C7A"/>
  </w:style>
  <w:style w:type="numbering" w:customStyle="1" w:styleId="ImportedStyle83212">
    <w:name w:val="Imported Style 83212"/>
    <w:rsid w:val="005D3C7A"/>
  </w:style>
  <w:style w:type="numbering" w:customStyle="1" w:styleId="ImportedStyle114212">
    <w:name w:val="Imported Style 114212"/>
    <w:rsid w:val="005D3C7A"/>
  </w:style>
  <w:style w:type="numbering" w:customStyle="1" w:styleId="ImportedStyle115312">
    <w:name w:val="Imported Style 115312"/>
    <w:rsid w:val="005D3C7A"/>
  </w:style>
  <w:style w:type="numbering" w:customStyle="1" w:styleId="ImportedStyle116212">
    <w:name w:val="Imported Style 116212"/>
    <w:rsid w:val="005D3C7A"/>
  </w:style>
  <w:style w:type="numbering" w:customStyle="1" w:styleId="ImportedStyle1212">
    <w:name w:val="Imported Style 1212"/>
    <w:rsid w:val="005D3C7A"/>
    <w:pPr>
      <w:numPr>
        <w:numId w:val="329"/>
      </w:numPr>
    </w:pPr>
  </w:style>
  <w:style w:type="numbering" w:customStyle="1" w:styleId="ImportedStyle2212">
    <w:name w:val="Imported Style 2212"/>
    <w:rsid w:val="005D3C7A"/>
  </w:style>
  <w:style w:type="numbering" w:customStyle="1" w:styleId="ImportedStyle3212">
    <w:name w:val="Imported Style 3212"/>
    <w:rsid w:val="005D3C7A"/>
  </w:style>
  <w:style w:type="numbering" w:customStyle="1" w:styleId="NoList1412">
    <w:name w:val="No List1412"/>
    <w:next w:val="NoList"/>
    <w:uiPriority w:val="99"/>
    <w:semiHidden/>
    <w:unhideWhenUsed/>
    <w:rsid w:val="005D3C7A"/>
  </w:style>
  <w:style w:type="numbering" w:customStyle="1" w:styleId="NoList2312">
    <w:name w:val="No List2312"/>
    <w:next w:val="NoList"/>
    <w:uiPriority w:val="99"/>
    <w:semiHidden/>
    <w:unhideWhenUsed/>
    <w:rsid w:val="005D3C7A"/>
  </w:style>
  <w:style w:type="numbering" w:customStyle="1" w:styleId="NoList11412">
    <w:name w:val="No List11412"/>
    <w:next w:val="NoList"/>
    <w:uiPriority w:val="99"/>
    <w:semiHidden/>
    <w:unhideWhenUsed/>
    <w:rsid w:val="005D3C7A"/>
  </w:style>
  <w:style w:type="numbering" w:customStyle="1" w:styleId="NoList111212">
    <w:name w:val="No List111212"/>
    <w:next w:val="NoList"/>
    <w:uiPriority w:val="99"/>
    <w:semiHidden/>
    <w:unhideWhenUsed/>
    <w:rsid w:val="005D3C7A"/>
  </w:style>
  <w:style w:type="numbering" w:customStyle="1" w:styleId="NoList3212">
    <w:name w:val="No List3212"/>
    <w:next w:val="NoList"/>
    <w:uiPriority w:val="99"/>
    <w:semiHidden/>
    <w:unhideWhenUsed/>
    <w:rsid w:val="005D3C7A"/>
  </w:style>
  <w:style w:type="numbering" w:customStyle="1" w:styleId="Stilimportat1212">
    <w:name w:val="Stil importat 1212"/>
    <w:rsid w:val="005D3C7A"/>
  </w:style>
  <w:style w:type="numbering" w:customStyle="1" w:styleId="Stilimportat2212">
    <w:name w:val="Stil importat 2212"/>
    <w:rsid w:val="005D3C7A"/>
  </w:style>
  <w:style w:type="numbering" w:customStyle="1" w:styleId="Stilimportat3212">
    <w:name w:val="Stil importat 3212"/>
    <w:rsid w:val="005D3C7A"/>
  </w:style>
  <w:style w:type="numbering" w:customStyle="1" w:styleId="Stilimportat4212">
    <w:name w:val="Stil importat 4212"/>
    <w:rsid w:val="005D3C7A"/>
  </w:style>
  <w:style w:type="numbering" w:customStyle="1" w:styleId="Stilimportat5212">
    <w:name w:val="Stil importat 5212"/>
    <w:rsid w:val="005D3C7A"/>
  </w:style>
  <w:style w:type="numbering" w:customStyle="1" w:styleId="Stilimportat6212">
    <w:name w:val="Stil importat 6212"/>
    <w:rsid w:val="005D3C7A"/>
  </w:style>
  <w:style w:type="numbering" w:customStyle="1" w:styleId="Stilimportat7212">
    <w:name w:val="Stil importat 7212"/>
    <w:rsid w:val="005D3C7A"/>
  </w:style>
  <w:style w:type="numbering" w:customStyle="1" w:styleId="NoList4212">
    <w:name w:val="No List4212"/>
    <w:next w:val="NoList"/>
    <w:uiPriority w:val="99"/>
    <w:semiHidden/>
    <w:unhideWhenUsed/>
    <w:rsid w:val="005D3C7A"/>
  </w:style>
  <w:style w:type="numbering" w:customStyle="1" w:styleId="NoList12212">
    <w:name w:val="No List12212"/>
    <w:next w:val="NoList"/>
    <w:uiPriority w:val="99"/>
    <w:semiHidden/>
    <w:unhideWhenUsed/>
    <w:rsid w:val="005D3C7A"/>
  </w:style>
  <w:style w:type="numbering" w:customStyle="1" w:styleId="NoList21212">
    <w:name w:val="No List21212"/>
    <w:next w:val="NoList"/>
    <w:uiPriority w:val="99"/>
    <w:semiHidden/>
    <w:unhideWhenUsed/>
    <w:rsid w:val="005D3C7A"/>
  </w:style>
  <w:style w:type="numbering" w:customStyle="1" w:styleId="NoList112212">
    <w:name w:val="No List112212"/>
    <w:next w:val="NoList"/>
    <w:uiPriority w:val="99"/>
    <w:semiHidden/>
    <w:unhideWhenUsed/>
    <w:rsid w:val="005D3C7A"/>
  </w:style>
  <w:style w:type="numbering" w:customStyle="1" w:styleId="NoList5212">
    <w:name w:val="No List5212"/>
    <w:next w:val="NoList"/>
    <w:uiPriority w:val="99"/>
    <w:semiHidden/>
    <w:unhideWhenUsed/>
    <w:rsid w:val="005D3C7A"/>
  </w:style>
  <w:style w:type="numbering" w:customStyle="1" w:styleId="ImportedStyle7801112">
    <w:name w:val="Imported Style 78.01112"/>
    <w:rsid w:val="005D3C7A"/>
  </w:style>
  <w:style w:type="numbering" w:customStyle="1" w:styleId="ImportedStyle831112">
    <w:name w:val="Imported Style 831112"/>
    <w:rsid w:val="005D3C7A"/>
  </w:style>
  <w:style w:type="numbering" w:customStyle="1" w:styleId="ImportedStyle1141112">
    <w:name w:val="Imported Style 1141112"/>
    <w:rsid w:val="005D3C7A"/>
  </w:style>
  <w:style w:type="numbering" w:customStyle="1" w:styleId="NoList1611">
    <w:name w:val="No List1611"/>
    <w:next w:val="NoList"/>
    <w:uiPriority w:val="99"/>
    <w:semiHidden/>
    <w:unhideWhenUsed/>
    <w:rsid w:val="005D3C7A"/>
  </w:style>
  <w:style w:type="numbering" w:customStyle="1" w:styleId="NoList1711">
    <w:name w:val="No List1711"/>
    <w:next w:val="NoList"/>
    <w:uiPriority w:val="99"/>
    <w:semiHidden/>
    <w:unhideWhenUsed/>
    <w:rsid w:val="005D3C7A"/>
  </w:style>
  <w:style w:type="numbering" w:customStyle="1" w:styleId="Stilimportat142">
    <w:name w:val="Stil importat 142"/>
    <w:rsid w:val="005D3C7A"/>
    <w:pPr>
      <w:numPr>
        <w:numId w:val="194"/>
      </w:numPr>
    </w:pPr>
  </w:style>
  <w:style w:type="numbering" w:customStyle="1" w:styleId="Stilimportat242">
    <w:name w:val="Stil importat 242"/>
    <w:rsid w:val="005D3C7A"/>
    <w:pPr>
      <w:numPr>
        <w:numId w:val="195"/>
      </w:numPr>
    </w:pPr>
  </w:style>
  <w:style w:type="numbering" w:customStyle="1" w:styleId="Stilimportat342">
    <w:name w:val="Stil importat 342"/>
    <w:rsid w:val="005D3C7A"/>
    <w:pPr>
      <w:numPr>
        <w:numId w:val="196"/>
      </w:numPr>
    </w:pPr>
  </w:style>
  <w:style w:type="numbering" w:customStyle="1" w:styleId="Stilimportat442">
    <w:name w:val="Stil importat 442"/>
    <w:rsid w:val="005D3C7A"/>
    <w:pPr>
      <w:numPr>
        <w:numId w:val="197"/>
      </w:numPr>
    </w:pPr>
  </w:style>
  <w:style w:type="numbering" w:customStyle="1" w:styleId="Stilimportat542">
    <w:name w:val="Stil importat 542"/>
    <w:rsid w:val="005D3C7A"/>
    <w:pPr>
      <w:numPr>
        <w:numId w:val="198"/>
      </w:numPr>
    </w:pPr>
  </w:style>
  <w:style w:type="numbering" w:customStyle="1" w:styleId="Stilimportat642">
    <w:name w:val="Stil importat 642"/>
    <w:rsid w:val="005D3C7A"/>
    <w:pPr>
      <w:numPr>
        <w:numId w:val="199"/>
      </w:numPr>
    </w:pPr>
  </w:style>
  <w:style w:type="numbering" w:customStyle="1" w:styleId="Stilimportat742">
    <w:name w:val="Stil importat 742"/>
    <w:rsid w:val="005D3C7A"/>
    <w:pPr>
      <w:numPr>
        <w:numId w:val="200"/>
      </w:numPr>
    </w:pPr>
  </w:style>
  <w:style w:type="numbering" w:customStyle="1" w:styleId="ImportedStyle141">
    <w:name w:val="Imported Style 141"/>
    <w:rsid w:val="005D3C7A"/>
    <w:pPr>
      <w:numPr>
        <w:numId w:val="220"/>
      </w:numPr>
    </w:pPr>
  </w:style>
  <w:style w:type="numbering" w:customStyle="1" w:styleId="ImportedStyle241">
    <w:name w:val="Imported Style 241"/>
    <w:rsid w:val="005D3C7A"/>
  </w:style>
  <w:style w:type="numbering" w:customStyle="1" w:styleId="ImportedStyle341">
    <w:name w:val="Imported Style 341"/>
    <w:rsid w:val="005D3C7A"/>
  </w:style>
  <w:style w:type="numbering" w:customStyle="1" w:styleId="NoList1161">
    <w:name w:val="No List1161"/>
    <w:next w:val="NoList"/>
    <w:uiPriority w:val="99"/>
    <w:semiHidden/>
    <w:unhideWhenUsed/>
    <w:rsid w:val="005D3C7A"/>
  </w:style>
  <w:style w:type="numbering" w:customStyle="1" w:styleId="ImportedStyle7841">
    <w:name w:val="Imported Style 7841"/>
    <w:rsid w:val="005D3C7A"/>
  </w:style>
  <w:style w:type="numbering" w:customStyle="1" w:styleId="ImportedStyle78041">
    <w:name w:val="Imported Style 78.041"/>
    <w:rsid w:val="005D3C7A"/>
  </w:style>
  <w:style w:type="numbering" w:customStyle="1" w:styleId="ImportedStyle8051">
    <w:name w:val="Imported Style 8051"/>
    <w:rsid w:val="005D3C7A"/>
  </w:style>
  <w:style w:type="numbering" w:customStyle="1" w:styleId="ImportedStyle8241">
    <w:name w:val="Imported Style 8241"/>
    <w:rsid w:val="005D3C7A"/>
  </w:style>
  <w:style w:type="numbering" w:customStyle="1" w:styleId="ImportedStyle8341">
    <w:name w:val="Imported Style 8341"/>
    <w:rsid w:val="005D3C7A"/>
  </w:style>
  <w:style w:type="numbering" w:customStyle="1" w:styleId="ImportedStyle11441">
    <w:name w:val="Imported Style 11441"/>
    <w:rsid w:val="005D3C7A"/>
  </w:style>
  <w:style w:type="numbering" w:customStyle="1" w:styleId="ImportedStyle11551">
    <w:name w:val="Imported Style 11551"/>
    <w:rsid w:val="005D3C7A"/>
  </w:style>
  <w:style w:type="numbering" w:customStyle="1" w:styleId="ImportedStyle11641">
    <w:name w:val="Imported Style 11641"/>
    <w:rsid w:val="005D3C7A"/>
  </w:style>
  <w:style w:type="numbering" w:customStyle="1" w:styleId="ImportedStyle1121">
    <w:name w:val="Imported Style 1121"/>
    <w:rsid w:val="005D3C7A"/>
    <w:pPr>
      <w:numPr>
        <w:numId w:val="323"/>
      </w:numPr>
    </w:pPr>
  </w:style>
  <w:style w:type="numbering" w:customStyle="1" w:styleId="ImportedStyle2121">
    <w:name w:val="Imported Style 2121"/>
    <w:rsid w:val="005D3C7A"/>
  </w:style>
  <w:style w:type="numbering" w:customStyle="1" w:styleId="ImportedStyle3121">
    <w:name w:val="Imported Style 3121"/>
    <w:rsid w:val="005D3C7A"/>
  </w:style>
  <w:style w:type="numbering" w:customStyle="1" w:styleId="NoList11141">
    <w:name w:val="No List11141"/>
    <w:next w:val="NoList"/>
    <w:uiPriority w:val="99"/>
    <w:semiHidden/>
    <w:unhideWhenUsed/>
    <w:rsid w:val="005D3C7A"/>
  </w:style>
  <w:style w:type="numbering" w:customStyle="1" w:styleId="NoList251">
    <w:name w:val="No List251"/>
    <w:next w:val="NoList"/>
    <w:uiPriority w:val="99"/>
    <w:semiHidden/>
    <w:unhideWhenUsed/>
    <w:rsid w:val="005D3C7A"/>
  </w:style>
  <w:style w:type="numbering" w:customStyle="1" w:styleId="NoList111121">
    <w:name w:val="No List111121"/>
    <w:next w:val="NoList"/>
    <w:uiPriority w:val="99"/>
    <w:semiHidden/>
    <w:unhideWhenUsed/>
    <w:rsid w:val="005D3C7A"/>
  </w:style>
  <w:style w:type="numbering" w:customStyle="1" w:styleId="NoList1111112">
    <w:name w:val="No List1111112"/>
    <w:next w:val="NoList"/>
    <w:uiPriority w:val="99"/>
    <w:semiHidden/>
    <w:unhideWhenUsed/>
    <w:rsid w:val="005D3C7A"/>
  </w:style>
  <w:style w:type="numbering" w:customStyle="1" w:styleId="NoList341">
    <w:name w:val="No List341"/>
    <w:next w:val="NoList"/>
    <w:uiPriority w:val="99"/>
    <w:semiHidden/>
    <w:unhideWhenUsed/>
    <w:rsid w:val="005D3C7A"/>
  </w:style>
  <w:style w:type="numbering" w:customStyle="1" w:styleId="Stilimportat11212">
    <w:name w:val="Stil importat 11212"/>
    <w:rsid w:val="005D3C7A"/>
  </w:style>
  <w:style w:type="numbering" w:customStyle="1" w:styleId="Stilimportat2121">
    <w:name w:val="Stil importat 2121"/>
    <w:rsid w:val="005D3C7A"/>
    <w:pPr>
      <w:numPr>
        <w:numId w:val="105"/>
      </w:numPr>
    </w:pPr>
  </w:style>
  <w:style w:type="numbering" w:customStyle="1" w:styleId="Stilimportat3121">
    <w:name w:val="Stil importat 3121"/>
    <w:rsid w:val="005D3C7A"/>
  </w:style>
  <w:style w:type="numbering" w:customStyle="1" w:styleId="Stilimportat4121">
    <w:name w:val="Stil importat 4121"/>
    <w:rsid w:val="005D3C7A"/>
  </w:style>
  <w:style w:type="numbering" w:customStyle="1" w:styleId="Stilimportat5121">
    <w:name w:val="Stil importat 5121"/>
    <w:rsid w:val="005D3C7A"/>
  </w:style>
  <w:style w:type="numbering" w:customStyle="1" w:styleId="Stilimportat6121">
    <w:name w:val="Stil importat 6121"/>
    <w:rsid w:val="005D3C7A"/>
  </w:style>
  <w:style w:type="numbering" w:customStyle="1" w:styleId="Stilimportat7121">
    <w:name w:val="Stil importat 7121"/>
    <w:rsid w:val="005D3C7A"/>
  </w:style>
  <w:style w:type="numbering" w:customStyle="1" w:styleId="NoList441">
    <w:name w:val="No List441"/>
    <w:next w:val="NoList"/>
    <w:uiPriority w:val="99"/>
    <w:semiHidden/>
    <w:unhideWhenUsed/>
    <w:rsid w:val="005D3C7A"/>
  </w:style>
  <w:style w:type="numbering" w:customStyle="1" w:styleId="NoList1241">
    <w:name w:val="No List1241"/>
    <w:next w:val="NoList"/>
    <w:uiPriority w:val="99"/>
    <w:semiHidden/>
    <w:unhideWhenUsed/>
    <w:rsid w:val="005D3C7A"/>
  </w:style>
  <w:style w:type="numbering" w:customStyle="1" w:styleId="NoList2141">
    <w:name w:val="No List2141"/>
    <w:next w:val="NoList"/>
    <w:uiPriority w:val="99"/>
    <w:semiHidden/>
    <w:unhideWhenUsed/>
    <w:rsid w:val="005D3C7A"/>
  </w:style>
  <w:style w:type="numbering" w:customStyle="1" w:styleId="NoList11241">
    <w:name w:val="No List11241"/>
    <w:next w:val="NoList"/>
    <w:uiPriority w:val="99"/>
    <w:semiHidden/>
    <w:unhideWhenUsed/>
    <w:rsid w:val="005D3C7A"/>
  </w:style>
  <w:style w:type="numbering" w:customStyle="1" w:styleId="NoList541">
    <w:name w:val="No List541"/>
    <w:next w:val="NoList"/>
    <w:uiPriority w:val="99"/>
    <w:semiHidden/>
    <w:unhideWhenUsed/>
    <w:rsid w:val="005D3C7A"/>
  </w:style>
  <w:style w:type="numbering" w:customStyle="1" w:styleId="NoList621">
    <w:name w:val="No List621"/>
    <w:next w:val="NoList"/>
    <w:uiPriority w:val="99"/>
    <w:semiHidden/>
    <w:unhideWhenUsed/>
    <w:rsid w:val="005D3C7A"/>
  </w:style>
  <w:style w:type="numbering" w:customStyle="1" w:styleId="ImportedStyle78121">
    <w:name w:val="Imported Style 78121"/>
    <w:rsid w:val="005D3C7A"/>
  </w:style>
  <w:style w:type="numbering" w:customStyle="1" w:styleId="ImportedStyle780121">
    <w:name w:val="Imported Style 78.0121"/>
    <w:rsid w:val="005D3C7A"/>
  </w:style>
  <w:style w:type="numbering" w:customStyle="1" w:styleId="ImportedStyle80121">
    <w:name w:val="Imported Style 80121"/>
    <w:rsid w:val="005D3C7A"/>
  </w:style>
  <w:style w:type="numbering" w:customStyle="1" w:styleId="ImportedStyle82121">
    <w:name w:val="Imported Style 82121"/>
    <w:rsid w:val="005D3C7A"/>
  </w:style>
  <w:style w:type="numbering" w:customStyle="1" w:styleId="ImportedStyle83121">
    <w:name w:val="Imported Style 83121"/>
    <w:rsid w:val="005D3C7A"/>
  </w:style>
  <w:style w:type="numbering" w:customStyle="1" w:styleId="ImportedStyle114121">
    <w:name w:val="Imported Style 114121"/>
    <w:rsid w:val="005D3C7A"/>
  </w:style>
  <w:style w:type="numbering" w:customStyle="1" w:styleId="ImportedStyle115121">
    <w:name w:val="Imported Style 115121"/>
    <w:rsid w:val="005D3C7A"/>
  </w:style>
  <w:style w:type="numbering" w:customStyle="1" w:styleId="ImportedStyle116121">
    <w:name w:val="Imported Style 116121"/>
    <w:rsid w:val="005D3C7A"/>
  </w:style>
  <w:style w:type="numbering" w:customStyle="1" w:styleId="ImportedStyle1221">
    <w:name w:val="Imported Style 1221"/>
    <w:rsid w:val="005D3C7A"/>
    <w:pPr>
      <w:numPr>
        <w:numId w:val="330"/>
      </w:numPr>
    </w:pPr>
  </w:style>
  <w:style w:type="numbering" w:customStyle="1" w:styleId="ImportedStyle2221">
    <w:name w:val="Imported Style 2221"/>
    <w:rsid w:val="005D3C7A"/>
  </w:style>
  <w:style w:type="numbering" w:customStyle="1" w:styleId="ImportedStyle3221">
    <w:name w:val="Imported Style 3221"/>
    <w:rsid w:val="005D3C7A"/>
  </w:style>
  <w:style w:type="numbering" w:customStyle="1" w:styleId="NoList1321">
    <w:name w:val="No List1321"/>
    <w:next w:val="NoList"/>
    <w:uiPriority w:val="99"/>
    <w:semiHidden/>
    <w:unhideWhenUsed/>
    <w:rsid w:val="005D3C7A"/>
  </w:style>
  <w:style w:type="numbering" w:customStyle="1" w:styleId="NoList2221">
    <w:name w:val="No List2221"/>
    <w:next w:val="NoList"/>
    <w:uiPriority w:val="99"/>
    <w:semiHidden/>
    <w:unhideWhenUsed/>
    <w:rsid w:val="005D3C7A"/>
  </w:style>
  <w:style w:type="numbering" w:customStyle="1" w:styleId="NoList11321">
    <w:name w:val="No List11321"/>
    <w:next w:val="NoList"/>
    <w:uiPriority w:val="99"/>
    <w:semiHidden/>
    <w:unhideWhenUsed/>
    <w:rsid w:val="005D3C7A"/>
  </w:style>
  <w:style w:type="numbering" w:customStyle="1" w:styleId="NoList111221">
    <w:name w:val="No List111221"/>
    <w:next w:val="NoList"/>
    <w:uiPriority w:val="99"/>
    <w:semiHidden/>
    <w:unhideWhenUsed/>
    <w:rsid w:val="005D3C7A"/>
  </w:style>
  <w:style w:type="numbering" w:customStyle="1" w:styleId="NoList3121">
    <w:name w:val="No List3121"/>
    <w:next w:val="NoList"/>
    <w:uiPriority w:val="99"/>
    <w:semiHidden/>
    <w:unhideWhenUsed/>
    <w:rsid w:val="005D3C7A"/>
  </w:style>
  <w:style w:type="numbering" w:customStyle="1" w:styleId="Stilimportat1221">
    <w:name w:val="Stil importat 1221"/>
    <w:rsid w:val="005D3C7A"/>
  </w:style>
  <w:style w:type="numbering" w:customStyle="1" w:styleId="Stilimportat2221">
    <w:name w:val="Stil importat 2221"/>
    <w:rsid w:val="005D3C7A"/>
  </w:style>
  <w:style w:type="numbering" w:customStyle="1" w:styleId="Stilimportat3221">
    <w:name w:val="Stil importat 3221"/>
    <w:rsid w:val="005D3C7A"/>
  </w:style>
  <w:style w:type="numbering" w:customStyle="1" w:styleId="Stilimportat4221">
    <w:name w:val="Stil importat 4221"/>
    <w:rsid w:val="005D3C7A"/>
  </w:style>
  <w:style w:type="numbering" w:customStyle="1" w:styleId="Stilimportat5221">
    <w:name w:val="Stil importat 5221"/>
    <w:rsid w:val="005D3C7A"/>
  </w:style>
  <w:style w:type="numbering" w:customStyle="1" w:styleId="Stilimportat6221">
    <w:name w:val="Stil importat 6221"/>
    <w:rsid w:val="005D3C7A"/>
  </w:style>
  <w:style w:type="numbering" w:customStyle="1" w:styleId="Stilimportat7221">
    <w:name w:val="Stil importat 7221"/>
    <w:rsid w:val="005D3C7A"/>
  </w:style>
  <w:style w:type="numbering" w:customStyle="1" w:styleId="NoList4121">
    <w:name w:val="No List4121"/>
    <w:next w:val="NoList"/>
    <w:uiPriority w:val="99"/>
    <w:semiHidden/>
    <w:unhideWhenUsed/>
    <w:rsid w:val="005D3C7A"/>
  </w:style>
  <w:style w:type="numbering" w:customStyle="1" w:styleId="NoList12121">
    <w:name w:val="No List12121"/>
    <w:next w:val="NoList"/>
    <w:uiPriority w:val="99"/>
    <w:semiHidden/>
    <w:unhideWhenUsed/>
    <w:rsid w:val="005D3C7A"/>
  </w:style>
  <w:style w:type="numbering" w:customStyle="1" w:styleId="NoList21121">
    <w:name w:val="No List21121"/>
    <w:next w:val="NoList"/>
    <w:uiPriority w:val="99"/>
    <w:semiHidden/>
    <w:unhideWhenUsed/>
    <w:rsid w:val="005D3C7A"/>
  </w:style>
  <w:style w:type="numbering" w:customStyle="1" w:styleId="NoList112121">
    <w:name w:val="No List112121"/>
    <w:next w:val="NoList"/>
    <w:uiPriority w:val="99"/>
    <w:semiHidden/>
    <w:unhideWhenUsed/>
    <w:rsid w:val="005D3C7A"/>
  </w:style>
  <w:style w:type="numbering" w:customStyle="1" w:styleId="NoList5121">
    <w:name w:val="No List5121"/>
    <w:next w:val="NoList"/>
    <w:uiPriority w:val="99"/>
    <w:semiHidden/>
    <w:unhideWhenUsed/>
    <w:rsid w:val="005D3C7A"/>
  </w:style>
  <w:style w:type="numbering" w:customStyle="1" w:styleId="NoList721">
    <w:name w:val="No List721"/>
    <w:next w:val="NoList"/>
    <w:uiPriority w:val="99"/>
    <w:semiHidden/>
    <w:unhideWhenUsed/>
    <w:rsid w:val="005D3C7A"/>
  </w:style>
  <w:style w:type="numbering" w:customStyle="1" w:styleId="ImportedStyle78221">
    <w:name w:val="Imported Style 78221"/>
    <w:rsid w:val="005D3C7A"/>
  </w:style>
  <w:style w:type="numbering" w:customStyle="1" w:styleId="ImportedStyle780221">
    <w:name w:val="Imported Style 78.0221"/>
    <w:rsid w:val="005D3C7A"/>
  </w:style>
  <w:style w:type="numbering" w:customStyle="1" w:styleId="ImportedStyle80221">
    <w:name w:val="Imported Style 80221"/>
    <w:rsid w:val="005D3C7A"/>
  </w:style>
  <w:style w:type="numbering" w:customStyle="1" w:styleId="ImportedStyle82221">
    <w:name w:val="Imported Style 82221"/>
    <w:rsid w:val="005D3C7A"/>
    <w:pPr>
      <w:numPr>
        <w:numId w:val="98"/>
      </w:numPr>
    </w:pPr>
  </w:style>
  <w:style w:type="numbering" w:customStyle="1" w:styleId="ImportedStyle83221">
    <w:name w:val="Imported Style 83221"/>
    <w:rsid w:val="005D3C7A"/>
    <w:pPr>
      <w:numPr>
        <w:numId w:val="99"/>
      </w:numPr>
    </w:pPr>
  </w:style>
  <w:style w:type="numbering" w:customStyle="1" w:styleId="ImportedStyle114221">
    <w:name w:val="Imported Style 114221"/>
    <w:rsid w:val="005D3C7A"/>
    <w:pPr>
      <w:numPr>
        <w:numId w:val="100"/>
      </w:numPr>
    </w:pPr>
  </w:style>
  <w:style w:type="numbering" w:customStyle="1" w:styleId="ImportedStyle115221">
    <w:name w:val="Imported Style 115221"/>
    <w:rsid w:val="005D3C7A"/>
  </w:style>
  <w:style w:type="numbering" w:customStyle="1" w:styleId="ImportedStyle116221">
    <w:name w:val="Imported Style 116221"/>
    <w:rsid w:val="005D3C7A"/>
    <w:pPr>
      <w:numPr>
        <w:numId w:val="101"/>
      </w:numPr>
    </w:pPr>
  </w:style>
  <w:style w:type="numbering" w:customStyle="1" w:styleId="ImportedStyle1312">
    <w:name w:val="Imported Style 1312"/>
    <w:rsid w:val="005D3C7A"/>
    <w:pPr>
      <w:numPr>
        <w:numId w:val="102"/>
      </w:numPr>
    </w:pPr>
  </w:style>
  <w:style w:type="numbering" w:customStyle="1" w:styleId="ImportedStyle2312">
    <w:name w:val="Imported Style 2312"/>
    <w:rsid w:val="005D3C7A"/>
    <w:pPr>
      <w:numPr>
        <w:numId w:val="103"/>
      </w:numPr>
    </w:pPr>
  </w:style>
  <w:style w:type="numbering" w:customStyle="1" w:styleId="ImportedStyle3312">
    <w:name w:val="Imported Style 3312"/>
    <w:rsid w:val="005D3C7A"/>
    <w:pPr>
      <w:numPr>
        <w:numId w:val="104"/>
      </w:numPr>
    </w:pPr>
  </w:style>
  <w:style w:type="numbering" w:customStyle="1" w:styleId="NoList1421">
    <w:name w:val="No List1421"/>
    <w:next w:val="NoList"/>
    <w:uiPriority w:val="99"/>
    <w:semiHidden/>
    <w:unhideWhenUsed/>
    <w:rsid w:val="005D3C7A"/>
  </w:style>
  <w:style w:type="numbering" w:customStyle="1" w:styleId="NoList2321">
    <w:name w:val="No List2321"/>
    <w:next w:val="NoList"/>
    <w:uiPriority w:val="99"/>
    <w:semiHidden/>
    <w:unhideWhenUsed/>
    <w:rsid w:val="005D3C7A"/>
  </w:style>
  <w:style w:type="numbering" w:customStyle="1" w:styleId="NoList11421">
    <w:name w:val="No List11421"/>
    <w:next w:val="NoList"/>
    <w:uiPriority w:val="99"/>
    <w:semiHidden/>
    <w:unhideWhenUsed/>
    <w:rsid w:val="005D3C7A"/>
  </w:style>
  <w:style w:type="numbering" w:customStyle="1" w:styleId="NoList111312">
    <w:name w:val="No List111312"/>
    <w:next w:val="NoList"/>
    <w:uiPriority w:val="99"/>
    <w:semiHidden/>
    <w:unhideWhenUsed/>
    <w:rsid w:val="005D3C7A"/>
  </w:style>
  <w:style w:type="numbering" w:customStyle="1" w:styleId="NoList3221">
    <w:name w:val="No List3221"/>
    <w:next w:val="NoList"/>
    <w:uiPriority w:val="99"/>
    <w:semiHidden/>
    <w:unhideWhenUsed/>
    <w:rsid w:val="005D3C7A"/>
  </w:style>
  <w:style w:type="numbering" w:customStyle="1" w:styleId="Stilimportat1312">
    <w:name w:val="Stil importat 1312"/>
    <w:rsid w:val="005D3C7A"/>
  </w:style>
  <w:style w:type="numbering" w:customStyle="1" w:styleId="Stilimportat2312">
    <w:name w:val="Stil importat 2312"/>
    <w:rsid w:val="005D3C7A"/>
  </w:style>
  <w:style w:type="numbering" w:customStyle="1" w:styleId="Stilimportat3312">
    <w:name w:val="Stil importat 3312"/>
    <w:rsid w:val="005D3C7A"/>
  </w:style>
  <w:style w:type="numbering" w:customStyle="1" w:styleId="Stilimportat4312">
    <w:name w:val="Stil importat 4312"/>
    <w:rsid w:val="005D3C7A"/>
  </w:style>
  <w:style w:type="numbering" w:customStyle="1" w:styleId="Stilimportat5312">
    <w:name w:val="Stil importat 5312"/>
    <w:rsid w:val="005D3C7A"/>
  </w:style>
  <w:style w:type="numbering" w:customStyle="1" w:styleId="Stilimportat6312">
    <w:name w:val="Stil importat 6312"/>
    <w:rsid w:val="005D3C7A"/>
  </w:style>
  <w:style w:type="numbering" w:customStyle="1" w:styleId="Stilimportat7312">
    <w:name w:val="Stil importat 7312"/>
    <w:rsid w:val="005D3C7A"/>
  </w:style>
  <w:style w:type="numbering" w:customStyle="1" w:styleId="NoList4221">
    <w:name w:val="No List4221"/>
    <w:next w:val="NoList"/>
    <w:uiPriority w:val="99"/>
    <w:semiHidden/>
    <w:unhideWhenUsed/>
    <w:rsid w:val="005D3C7A"/>
  </w:style>
  <w:style w:type="numbering" w:customStyle="1" w:styleId="NoList12221">
    <w:name w:val="No List12221"/>
    <w:next w:val="NoList"/>
    <w:uiPriority w:val="99"/>
    <w:semiHidden/>
    <w:unhideWhenUsed/>
    <w:rsid w:val="005D3C7A"/>
  </w:style>
  <w:style w:type="numbering" w:customStyle="1" w:styleId="NoList21221">
    <w:name w:val="No List21221"/>
    <w:next w:val="NoList"/>
    <w:uiPriority w:val="99"/>
    <w:semiHidden/>
    <w:unhideWhenUsed/>
    <w:rsid w:val="005D3C7A"/>
  </w:style>
  <w:style w:type="numbering" w:customStyle="1" w:styleId="NoList112221">
    <w:name w:val="No List112221"/>
    <w:next w:val="NoList"/>
    <w:uiPriority w:val="99"/>
    <w:semiHidden/>
    <w:unhideWhenUsed/>
    <w:rsid w:val="005D3C7A"/>
  </w:style>
  <w:style w:type="numbering" w:customStyle="1" w:styleId="NoList5221">
    <w:name w:val="No List5221"/>
    <w:next w:val="NoList"/>
    <w:uiPriority w:val="99"/>
    <w:semiHidden/>
    <w:unhideWhenUsed/>
    <w:rsid w:val="005D3C7A"/>
  </w:style>
  <w:style w:type="numbering" w:customStyle="1" w:styleId="Stilimportat1411">
    <w:name w:val="Stil importat 1411"/>
    <w:rsid w:val="005D3C7A"/>
  </w:style>
  <w:style w:type="numbering" w:customStyle="1" w:styleId="Stilimportat2411">
    <w:name w:val="Stil importat 2411"/>
    <w:rsid w:val="005D3C7A"/>
  </w:style>
  <w:style w:type="numbering" w:customStyle="1" w:styleId="Stilimportat34111">
    <w:name w:val="Stil importat 34111"/>
    <w:rsid w:val="005D3C7A"/>
  </w:style>
  <w:style w:type="numbering" w:customStyle="1" w:styleId="Stilimportat44111">
    <w:name w:val="Stil importat 44111"/>
    <w:rsid w:val="005D3C7A"/>
  </w:style>
  <w:style w:type="numbering" w:customStyle="1" w:styleId="Stilimportat5411">
    <w:name w:val="Stil importat 5411"/>
    <w:rsid w:val="005D3C7A"/>
  </w:style>
  <w:style w:type="numbering" w:customStyle="1" w:styleId="Stilimportat6411">
    <w:name w:val="Stil importat 6411"/>
    <w:rsid w:val="005D3C7A"/>
  </w:style>
  <w:style w:type="numbering" w:customStyle="1" w:styleId="Stilimportat7411">
    <w:name w:val="Stil importat 7411"/>
    <w:rsid w:val="005D3C7A"/>
  </w:style>
  <w:style w:type="numbering" w:customStyle="1" w:styleId="ImportedStyle803112">
    <w:name w:val="Imported Style 803112"/>
    <w:rsid w:val="005D3C7A"/>
  </w:style>
  <w:style w:type="numbering" w:customStyle="1" w:styleId="NoList181">
    <w:name w:val="No List181"/>
    <w:next w:val="NoList"/>
    <w:uiPriority w:val="99"/>
    <w:semiHidden/>
    <w:unhideWhenUsed/>
    <w:rsid w:val="005D3C7A"/>
  </w:style>
  <w:style w:type="numbering" w:customStyle="1" w:styleId="ImportedStyle7851">
    <w:name w:val="Imported Style 7851"/>
    <w:rsid w:val="005D3C7A"/>
  </w:style>
  <w:style w:type="numbering" w:customStyle="1" w:styleId="ImportedStyle78051">
    <w:name w:val="Imported Style 78.051"/>
    <w:rsid w:val="005D3C7A"/>
  </w:style>
  <w:style w:type="numbering" w:customStyle="1" w:styleId="ImportedStyle8061">
    <w:name w:val="Imported Style 8061"/>
    <w:rsid w:val="005D3C7A"/>
  </w:style>
  <w:style w:type="numbering" w:customStyle="1" w:styleId="ImportedStyle8251">
    <w:name w:val="Imported Style 8251"/>
    <w:rsid w:val="005D3C7A"/>
  </w:style>
  <w:style w:type="numbering" w:customStyle="1" w:styleId="ImportedStyle8351">
    <w:name w:val="Imported Style 8351"/>
    <w:rsid w:val="005D3C7A"/>
  </w:style>
  <w:style w:type="numbering" w:customStyle="1" w:styleId="ImportedStyle11451">
    <w:name w:val="Imported Style 11451"/>
    <w:rsid w:val="005D3C7A"/>
  </w:style>
  <w:style w:type="numbering" w:customStyle="1" w:styleId="ImportedStyle11561">
    <w:name w:val="Imported Style 11561"/>
    <w:rsid w:val="005D3C7A"/>
  </w:style>
  <w:style w:type="numbering" w:customStyle="1" w:styleId="ImportedStyle11651">
    <w:name w:val="Imported Style 11651"/>
    <w:rsid w:val="005D3C7A"/>
  </w:style>
  <w:style w:type="numbering" w:customStyle="1" w:styleId="ImportedStyle1512">
    <w:name w:val="Imported Style 1512"/>
    <w:rsid w:val="005D3C7A"/>
  </w:style>
  <w:style w:type="numbering" w:customStyle="1" w:styleId="ImportedStyle251">
    <w:name w:val="Imported Style 251"/>
    <w:rsid w:val="005D3C7A"/>
  </w:style>
  <w:style w:type="numbering" w:customStyle="1" w:styleId="ImportedStyle351">
    <w:name w:val="Imported Style 351"/>
    <w:rsid w:val="005D3C7A"/>
  </w:style>
  <w:style w:type="numbering" w:customStyle="1" w:styleId="NoList191">
    <w:name w:val="No List191"/>
    <w:next w:val="NoList"/>
    <w:uiPriority w:val="99"/>
    <w:semiHidden/>
    <w:unhideWhenUsed/>
    <w:rsid w:val="005D3C7A"/>
  </w:style>
  <w:style w:type="numbering" w:customStyle="1" w:styleId="NoList261">
    <w:name w:val="No List261"/>
    <w:next w:val="NoList"/>
    <w:uiPriority w:val="99"/>
    <w:semiHidden/>
    <w:unhideWhenUsed/>
    <w:rsid w:val="005D3C7A"/>
  </w:style>
  <w:style w:type="numbering" w:customStyle="1" w:styleId="NoList1171">
    <w:name w:val="No List1171"/>
    <w:next w:val="NoList"/>
    <w:uiPriority w:val="99"/>
    <w:semiHidden/>
    <w:unhideWhenUsed/>
    <w:rsid w:val="005D3C7A"/>
  </w:style>
  <w:style w:type="numbering" w:customStyle="1" w:styleId="NoList11151">
    <w:name w:val="No List11151"/>
    <w:next w:val="NoList"/>
    <w:uiPriority w:val="99"/>
    <w:semiHidden/>
    <w:unhideWhenUsed/>
    <w:rsid w:val="005D3C7A"/>
  </w:style>
  <w:style w:type="numbering" w:customStyle="1" w:styleId="NoList351">
    <w:name w:val="No List351"/>
    <w:next w:val="NoList"/>
    <w:uiPriority w:val="99"/>
    <w:semiHidden/>
    <w:unhideWhenUsed/>
    <w:rsid w:val="005D3C7A"/>
  </w:style>
  <w:style w:type="numbering" w:customStyle="1" w:styleId="Stilimportat151">
    <w:name w:val="Stil importat 151"/>
    <w:rsid w:val="005D3C7A"/>
  </w:style>
  <w:style w:type="numbering" w:customStyle="1" w:styleId="Stilimportat2511">
    <w:name w:val="Stil importat 2511"/>
    <w:rsid w:val="005D3C7A"/>
  </w:style>
  <w:style w:type="numbering" w:customStyle="1" w:styleId="Stilimportat351">
    <w:name w:val="Stil importat 351"/>
    <w:rsid w:val="005D3C7A"/>
  </w:style>
  <w:style w:type="numbering" w:customStyle="1" w:styleId="Stilimportat451">
    <w:name w:val="Stil importat 451"/>
    <w:rsid w:val="005D3C7A"/>
  </w:style>
  <w:style w:type="numbering" w:customStyle="1" w:styleId="Stilimportat551">
    <w:name w:val="Stil importat 551"/>
    <w:rsid w:val="005D3C7A"/>
  </w:style>
  <w:style w:type="numbering" w:customStyle="1" w:styleId="Stilimportat651">
    <w:name w:val="Stil importat 651"/>
    <w:rsid w:val="005D3C7A"/>
  </w:style>
  <w:style w:type="numbering" w:customStyle="1" w:styleId="Stilimportat751">
    <w:name w:val="Stil importat 751"/>
    <w:rsid w:val="005D3C7A"/>
  </w:style>
  <w:style w:type="numbering" w:customStyle="1" w:styleId="NoList451">
    <w:name w:val="No List451"/>
    <w:next w:val="NoList"/>
    <w:uiPriority w:val="99"/>
    <w:semiHidden/>
    <w:unhideWhenUsed/>
    <w:rsid w:val="005D3C7A"/>
  </w:style>
  <w:style w:type="numbering" w:customStyle="1" w:styleId="NoList1251">
    <w:name w:val="No List1251"/>
    <w:next w:val="NoList"/>
    <w:uiPriority w:val="99"/>
    <w:semiHidden/>
    <w:unhideWhenUsed/>
    <w:rsid w:val="005D3C7A"/>
  </w:style>
  <w:style w:type="numbering" w:customStyle="1" w:styleId="NoList2151">
    <w:name w:val="No List2151"/>
    <w:next w:val="NoList"/>
    <w:uiPriority w:val="99"/>
    <w:semiHidden/>
    <w:unhideWhenUsed/>
    <w:rsid w:val="005D3C7A"/>
  </w:style>
  <w:style w:type="numbering" w:customStyle="1" w:styleId="NoList11251">
    <w:name w:val="No List11251"/>
    <w:next w:val="NoList"/>
    <w:uiPriority w:val="99"/>
    <w:semiHidden/>
    <w:unhideWhenUsed/>
    <w:rsid w:val="005D3C7A"/>
  </w:style>
  <w:style w:type="numbering" w:customStyle="1" w:styleId="NoList551">
    <w:name w:val="No List551"/>
    <w:next w:val="NoList"/>
    <w:uiPriority w:val="99"/>
    <w:semiHidden/>
    <w:unhideWhenUsed/>
    <w:rsid w:val="005D3C7A"/>
  </w:style>
  <w:style w:type="numbering" w:customStyle="1" w:styleId="NoList631">
    <w:name w:val="No List631"/>
    <w:next w:val="NoList"/>
    <w:uiPriority w:val="99"/>
    <w:semiHidden/>
    <w:unhideWhenUsed/>
    <w:rsid w:val="005D3C7A"/>
  </w:style>
  <w:style w:type="numbering" w:customStyle="1" w:styleId="ImportedStyle80231">
    <w:name w:val="Imported Style 80231"/>
    <w:rsid w:val="005D3C7A"/>
  </w:style>
  <w:style w:type="numbering" w:customStyle="1" w:styleId="ImportedStyle115231">
    <w:name w:val="Imported Style 115231"/>
    <w:rsid w:val="005D3C7A"/>
  </w:style>
  <w:style w:type="numbering" w:customStyle="1" w:styleId="NoList731">
    <w:name w:val="No List731"/>
    <w:next w:val="NoList"/>
    <w:uiPriority w:val="99"/>
    <w:semiHidden/>
    <w:unhideWhenUsed/>
    <w:rsid w:val="005D3C7A"/>
  </w:style>
  <w:style w:type="numbering" w:customStyle="1" w:styleId="ImportedStyle78131">
    <w:name w:val="Imported Style 78131"/>
    <w:rsid w:val="005D3C7A"/>
  </w:style>
  <w:style w:type="numbering" w:customStyle="1" w:styleId="ImportedStyle780131">
    <w:name w:val="Imported Style 78.0131"/>
    <w:rsid w:val="005D3C7A"/>
  </w:style>
  <w:style w:type="numbering" w:customStyle="1" w:styleId="ImportedStyle80131">
    <w:name w:val="Imported Style 80131"/>
    <w:rsid w:val="005D3C7A"/>
  </w:style>
  <w:style w:type="numbering" w:customStyle="1" w:styleId="ImportedStyle82131">
    <w:name w:val="Imported Style 82131"/>
    <w:rsid w:val="005D3C7A"/>
  </w:style>
  <w:style w:type="numbering" w:customStyle="1" w:styleId="ImportedStyle83131">
    <w:name w:val="Imported Style 83131"/>
    <w:rsid w:val="005D3C7A"/>
  </w:style>
  <w:style w:type="numbering" w:customStyle="1" w:styleId="ImportedStyle114131">
    <w:name w:val="Imported Style 114131"/>
    <w:rsid w:val="005D3C7A"/>
  </w:style>
  <w:style w:type="numbering" w:customStyle="1" w:styleId="ImportedStyle115131">
    <w:name w:val="Imported Style 115131"/>
    <w:rsid w:val="005D3C7A"/>
  </w:style>
  <w:style w:type="numbering" w:customStyle="1" w:styleId="ImportedStyle116131">
    <w:name w:val="Imported Style 116131"/>
    <w:rsid w:val="005D3C7A"/>
  </w:style>
  <w:style w:type="numbering" w:customStyle="1" w:styleId="ImportedStyle1131">
    <w:name w:val="Imported Style 1131"/>
    <w:rsid w:val="005D3C7A"/>
    <w:pPr>
      <w:numPr>
        <w:numId w:val="324"/>
      </w:numPr>
    </w:pPr>
  </w:style>
  <w:style w:type="numbering" w:customStyle="1" w:styleId="ImportedStyle2131">
    <w:name w:val="Imported Style 2131"/>
    <w:rsid w:val="005D3C7A"/>
  </w:style>
  <w:style w:type="numbering" w:customStyle="1" w:styleId="ImportedStyle3131">
    <w:name w:val="Imported Style 3131"/>
    <w:rsid w:val="005D3C7A"/>
  </w:style>
  <w:style w:type="numbering" w:customStyle="1" w:styleId="NoList1331">
    <w:name w:val="No List1331"/>
    <w:next w:val="NoList"/>
    <w:uiPriority w:val="99"/>
    <w:semiHidden/>
    <w:unhideWhenUsed/>
    <w:rsid w:val="005D3C7A"/>
  </w:style>
  <w:style w:type="numbering" w:customStyle="1" w:styleId="NoList2231">
    <w:name w:val="No List2231"/>
    <w:next w:val="NoList"/>
    <w:uiPriority w:val="99"/>
    <w:semiHidden/>
    <w:unhideWhenUsed/>
    <w:rsid w:val="005D3C7A"/>
  </w:style>
  <w:style w:type="numbering" w:customStyle="1" w:styleId="NoList11331">
    <w:name w:val="No List11331"/>
    <w:next w:val="NoList"/>
    <w:uiPriority w:val="99"/>
    <w:semiHidden/>
    <w:unhideWhenUsed/>
    <w:rsid w:val="005D3C7A"/>
  </w:style>
  <w:style w:type="numbering" w:customStyle="1" w:styleId="NoList111131">
    <w:name w:val="No List111131"/>
    <w:next w:val="NoList"/>
    <w:uiPriority w:val="99"/>
    <w:semiHidden/>
    <w:unhideWhenUsed/>
    <w:rsid w:val="005D3C7A"/>
  </w:style>
  <w:style w:type="numbering" w:customStyle="1" w:styleId="NoList3131">
    <w:name w:val="No List3131"/>
    <w:next w:val="NoList"/>
    <w:uiPriority w:val="99"/>
    <w:semiHidden/>
    <w:unhideWhenUsed/>
    <w:rsid w:val="005D3C7A"/>
  </w:style>
  <w:style w:type="numbering" w:customStyle="1" w:styleId="Stilimportat1131">
    <w:name w:val="Stil importat 1131"/>
    <w:rsid w:val="005D3C7A"/>
  </w:style>
  <w:style w:type="numbering" w:customStyle="1" w:styleId="Stilimportat2131">
    <w:name w:val="Stil importat 2131"/>
    <w:rsid w:val="005D3C7A"/>
  </w:style>
  <w:style w:type="numbering" w:customStyle="1" w:styleId="Stilimportat3131">
    <w:name w:val="Stil importat 3131"/>
    <w:rsid w:val="005D3C7A"/>
  </w:style>
  <w:style w:type="numbering" w:customStyle="1" w:styleId="Stilimportat4131">
    <w:name w:val="Stil importat 4131"/>
    <w:rsid w:val="005D3C7A"/>
  </w:style>
  <w:style w:type="numbering" w:customStyle="1" w:styleId="Stilimportat5131">
    <w:name w:val="Stil importat 5131"/>
    <w:rsid w:val="005D3C7A"/>
  </w:style>
  <w:style w:type="numbering" w:customStyle="1" w:styleId="Stilimportat6131">
    <w:name w:val="Stil importat 6131"/>
    <w:rsid w:val="005D3C7A"/>
  </w:style>
  <w:style w:type="numbering" w:customStyle="1" w:styleId="Stilimportat7131">
    <w:name w:val="Stil importat 7131"/>
    <w:rsid w:val="005D3C7A"/>
  </w:style>
  <w:style w:type="numbering" w:customStyle="1" w:styleId="NoList4131">
    <w:name w:val="No List4131"/>
    <w:next w:val="NoList"/>
    <w:uiPriority w:val="99"/>
    <w:semiHidden/>
    <w:unhideWhenUsed/>
    <w:rsid w:val="005D3C7A"/>
  </w:style>
  <w:style w:type="numbering" w:customStyle="1" w:styleId="NoList12131">
    <w:name w:val="No List12131"/>
    <w:next w:val="NoList"/>
    <w:uiPriority w:val="99"/>
    <w:semiHidden/>
    <w:unhideWhenUsed/>
    <w:rsid w:val="005D3C7A"/>
  </w:style>
  <w:style w:type="numbering" w:customStyle="1" w:styleId="NoList21131">
    <w:name w:val="No List21131"/>
    <w:next w:val="NoList"/>
    <w:uiPriority w:val="99"/>
    <w:semiHidden/>
    <w:unhideWhenUsed/>
    <w:rsid w:val="005D3C7A"/>
  </w:style>
  <w:style w:type="numbering" w:customStyle="1" w:styleId="NoList112131">
    <w:name w:val="No List112131"/>
    <w:next w:val="NoList"/>
    <w:uiPriority w:val="99"/>
    <w:semiHidden/>
    <w:unhideWhenUsed/>
    <w:rsid w:val="005D3C7A"/>
  </w:style>
  <w:style w:type="numbering" w:customStyle="1" w:styleId="NoList5131">
    <w:name w:val="No List5131"/>
    <w:next w:val="NoList"/>
    <w:uiPriority w:val="99"/>
    <w:semiHidden/>
    <w:unhideWhenUsed/>
    <w:rsid w:val="005D3C7A"/>
  </w:style>
  <w:style w:type="numbering" w:customStyle="1" w:styleId="NoList821">
    <w:name w:val="No List821"/>
    <w:next w:val="NoList"/>
    <w:uiPriority w:val="99"/>
    <w:semiHidden/>
    <w:unhideWhenUsed/>
    <w:rsid w:val="005D3C7A"/>
  </w:style>
  <w:style w:type="numbering" w:customStyle="1" w:styleId="NoList921">
    <w:name w:val="No List921"/>
    <w:next w:val="NoList"/>
    <w:uiPriority w:val="99"/>
    <w:semiHidden/>
    <w:unhideWhenUsed/>
    <w:rsid w:val="005D3C7A"/>
  </w:style>
  <w:style w:type="numbering" w:customStyle="1" w:styleId="ImportedStyle782311">
    <w:name w:val="Imported Style 782311"/>
    <w:rsid w:val="005D3C7A"/>
    <w:pPr>
      <w:numPr>
        <w:numId w:val="397"/>
      </w:numPr>
    </w:pPr>
  </w:style>
  <w:style w:type="numbering" w:customStyle="1" w:styleId="ImportedStyle780231">
    <w:name w:val="Imported Style 78.0231"/>
    <w:rsid w:val="005D3C7A"/>
  </w:style>
  <w:style w:type="numbering" w:customStyle="1" w:styleId="ImportedStyle80321">
    <w:name w:val="Imported Style 80321"/>
    <w:rsid w:val="005D3C7A"/>
  </w:style>
  <w:style w:type="numbering" w:customStyle="1" w:styleId="ImportedStyle82231">
    <w:name w:val="Imported Style 82231"/>
    <w:rsid w:val="005D3C7A"/>
  </w:style>
  <w:style w:type="numbering" w:customStyle="1" w:styleId="ImportedStyle83231">
    <w:name w:val="Imported Style 83231"/>
    <w:rsid w:val="005D3C7A"/>
  </w:style>
  <w:style w:type="numbering" w:customStyle="1" w:styleId="ImportedStyle114231">
    <w:name w:val="Imported Style 114231"/>
    <w:rsid w:val="005D3C7A"/>
  </w:style>
  <w:style w:type="numbering" w:customStyle="1" w:styleId="ImportedStyle115321">
    <w:name w:val="Imported Style 115321"/>
    <w:rsid w:val="005D3C7A"/>
  </w:style>
  <w:style w:type="numbering" w:customStyle="1" w:styleId="ImportedStyle116231">
    <w:name w:val="Imported Style 116231"/>
    <w:rsid w:val="005D3C7A"/>
  </w:style>
  <w:style w:type="numbering" w:customStyle="1" w:styleId="ImportedStyle1231">
    <w:name w:val="Imported Style 1231"/>
    <w:rsid w:val="005D3C7A"/>
  </w:style>
  <w:style w:type="numbering" w:customStyle="1" w:styleId="ImportedStyle2231">
    <w:name w:val="Imported Style 2231"/>
    <w:rsid w:val="005D3C7A"/>
  </w:style>
  <w:style w:type="numbering" w:customStyle="1" w:styleId="ImportedStyle3231">
    <w:name w:val="Imported Style 3231"/>
    <w:rsid w:val="005D3C7A"/>
  </w:style>
  <w:style w:type="numbering" w:customStyle="1" w:styleId="NoList1431">
    <w:name w:val="No List1431"/>
    <w:next w:val="NoList"/>
    <w:uiPriority w:val="99"/>
    <w:semiHidden/>
    <w:unhideWhenUsed/>
    <w:rsid w:val="005D3C7A"/>
  </w:style>
  <w:style w:type="numbering" w:customStyle="1" w:styleId="NoList2331">
    <w:name w:val="No List2331"/>
    <w:next w:val="NoList"/>
    <w:uiPriority w:val="99"/>
    <w:semiHidden/>
    <w:unhideWhenUsed/>
    <w:rsid w:val="005D3C7A"/>
  </w:style>
  <w:style w:type="numbering" w:customStyle="1" w:styleId="NoList11431">
    <w:name w:val="No List11431"/>
    <w:next w:val="NoList"/>
    <w:uiPriority w:val="99"/>
    <w:semiHidden/>
    <w:unhideWhenUsed/>
    <w:rsid w:val="005D3C7A"/>
  </w:style>
  <w:style w:type="numbering" w:customStyle="1" w:styleId="NoList111231">
    <w:name w:val="No List111231"/>
    <w:next w:val="NoList"/>
    <w:uiPriority w:val="99"/>
    <w:semiHidden/>
    <w:unhideWhenUsed/>
    <w:rsid w:val="005D3C7A"/>
  </w:style>
  <w:style w:type="numbering" w:customStyle="1" w:styleId="NoList3231">
    <w:name w:val="No List3231"/>
    <w:next w:val="NoList"/>
    <w:uiPriority w:val="99"/>
    <w:semiHidden/>
    <w:unhideWhenUsed/>
    <w:rsid w:val="005D3C7A"/>
  </w:style>
  <w:style w:type="numbering" w:customStyle="1" w:styleId="Stilimportat1231">
    <w:name w:val="Stil importat 1231"/>
    <w:rsid w:val="005D3C7A"/>
  </w:style>
  <w:style w:type="numbering" w:customStyle="1" w:styleId="Stilimportat2231">
    <w:name w:val="Stil importat 2231"/>
    <w:rsid w:val="005D3C7A"/>
  </w:style>
  <w:style w:type="numbering" w:customStyle="1" w:styleId="Stilimportat3231">
    <w:name w:val="Stil importat 3231"/>
    <w:rsid w:val="005D3C7A"/>
  </w:style>
  <w:style w:type="numbering" w:customStyle="1" w:styleId="Stilimportat4231">
    <w:name w:val="Stil importat 4231"/>
    <w:rsid w:val="005D3C7A"/>
  </w:style>
  <w:style w:type="numbering" w:customStyle="1" w:styleId="Stilimportat5231">
    <w:name w:val="Stil importat 5231"/>
    <w:rsid w:val="005D3C7A"/>
  </w:style>
  <w:style w:type="numbering" w:customStyle="1" w:styleId="Stilimportat6231">
    <w:name w:val="Stil importat 6231"/>
    <w:rsid w:val="005D3C7A"/>
  </w:style>
  <w:style w:type="numbering" w:customStyle="1" w:styleId="Stilimportat7231">
    <w:name w:val="Stil importat 7231"/>
    <w:rsid w:val="005D3C7A"/>
  </w:style>
  <w:style w:type="numbering" w:customStyle="1" w:styleId="NoList4231">
    <w:name w:val="No List4231"/>
    <w:next w:val="NoList"/>
    <w:uiPriority w:val="99"/>
    <w:semiHidden/>
    <w:unhideWhenUsed/>
    <w:rsid w:val="005D3C7A"/>
  </w:style>
  <w:style w:type="numbering" w:customStyle="1" w:styleId="NoList12231">
    <w:name w:val="No List12231"/>
    <w:next w:val="NoList"/>
    <w:uiPriority w:val="99"/>
    <w:semiHidden/>
    <w:unhideWhenUsed/>
    <w:rsid w:val="005D3C7A"/>
  </w:style>
  <w:style w:type="numbering" w:customStyle="1" w:styleId="NoList21231">
    <w:name w:val="No List21231"/>
    <w:next w:val="NoList"/>
    <w:uiPriority w:val="99"/>
    <w:semiHidden/>
    <w:unhideWhenUsed/>
    <w:rsid w:val="005D3C7A"/>
  </w:style>
  <w:style w:type="numbering" w:customStyle="1" w:styleId="NoList112231">
    <w:name w:val="No List112231"/>
    <w:next w:val="NoList"/>
    <w:uiPriority w:val="99"/>
    <w:semiHidden/>
    <w:unhideWhenUsed/>
    <w:rsid w:val="005D3C7A"/>
  </w:style>
  <w:style w:type="numbering" w:customStyle="1" w:styleId="NoList5231">
    <w:name w:val="No List5231"/>
    <w:next w:val="NoList"/>
    <w:uiPriority w:val="99"/>
    <w:semiHidden/>
    <w:unhideWhenUsed/>
    <w:rsid w:val="005D3C7A"/>
  </w:style>
  <w:style w:type="numbering" w:customStyle="1" w:styleId="NoList10111">
    <w:name w:val="No List10111"/>
    <w:next w:val="NoList"/>
    <w:uiPriority w:val="99"/>
    <w:semiHidden/>
    <w:unhideWhenUsed/>
    <w:rsid w:val="005D3C7A"/>
  </w:style>
  <w:style w:type="numbering" w:customStyle="1" w:styleId="NoList1512">
    <w:name w:val="No List1512"/>
    <w:next w:val="NoList"/>
    <w:uiPriority w:val="99"/>
    <w:semiHidden/>
    <w:unhideWhenUsed/>
    <w:rsid w:val="005D3C7A"/>
  </w:style>
  <w:style w:type="numbering" w:customStyle="1" w:styleId="NoList2412">
    <w:name w:val="No List2412"/>
    <w:next w:val="NoList"/>
    <w:uiPriority w:val="99"/>
    <w:semiHidden/>
    <w:unhideWhenUsed/>
    <w:rsid w:val="005D3C7A"/>
  </w:style>
  <w:style w:type="numbering" w:customStyle="1" w:styleId="NoList3312">
    <w:name w:val="No List3312"/>
    <w:next w:val="NoList"/>
    <w:uiPriority w:val="99"/>
    <w:semiHidden/>
    <w:unhideWhenUsed/>
    <w:rsid w:val="005D3C7A"/>
  </w:style>
  <w:style w:type="numbering" w:customStyle="1" w:styleId="NoList4312">
    <w:name w:val="No List4312"/>
    <w:next w:val="NoList"/>
    <w:uiPriority w:val="99"/>
    <w:semiHidden/>
    <w:unhideWhenUsed/>
    <w:rsid w:val="005D3C7A"/>
  </w:style>
  <w:style w:type="numbering" w:customStyle="1" w:styleId="NoList5312">
    <w:name w:val="No List5312"/>
    <w:next w:val="NoList"/>
    <w:uiPriority w:val="99"/>
    <w:semiHidden/>
    <w:unhideWhenUsed/>
    <w:rsid w:val="005D3C7A"/>
  </w:style>
  <w:style w:type="numbering" w:customStyle="1" w:styleId="ImportedStyle11112">
    <w:name w:val="Imported Style 11112"/>
    <w:rsid w:val="005D3C7A"/>
  </w:style>
  <w:style w:type="numbering" w:customStyle="1" w:styleId="ImportedStyle31112">
    <w:name w:val="Imported Style 31112"/>
    <w:rsid w:val="005D3C7A"/>
  </w:style>
  <w:style w:type="numbering" w:customStyle="1" w:styleId="ImportedStyle4412">
    <w:name w:val="Imported Style 4412"/>
    <w:rsid w:val="005D3C7A"/>
  </w:style>
  <w:style w:type="numbering" w:customStyle="1" w:styleId="ImportedStyle78312">
    <w:name w:val="Imported Style 78312"/>
    <w:rsid w:val="005D3C7A"/>
  </w:style>
  <w:style w:type="numbering" w:customStyle="1" w:styleId="ImportedStyle780312">
    <w:name w:val="Imported Style 78.0312"/>
    <w:rsid w:val="005D3C7A"/>
  </w:style>
  <w:style w:type="numbering" w:customStyle="1" w:styleId="ImportedStyle80412">
    <w:name w:val="Imported Style 80412"/>
    <w:rsid w:val="005D3C7A"/>
  </w:style>
  <w:style w:type="numbering" w:customStyle="1" w:styleId="ImportedStyle82312">
    <w:name w:val="Imported Style 82312"/>
    <w:rsid w:val="005D3C7A"/>
  </w:style>
  <w:style w:type="numbering" w:customStyle="1" w:styleId="ImportedStyle83312">
    <w:name w:val="Imported Style 83312"/>
    <w:rsid w:val="005D3C7A"/>
  </w:style>
  <w:style w:type="numbering" w:customStyle="1" w:styleId="ImportedStyle114312">
    <w:name w:val="Imported Style 114312"/>
    <w:rsid w:val="005D3C7A"/>
  </w:style>
  <w:style w:type="numbering" w:customStyle="1" w:styleId="ImportedStyle115412">
    <w:name w:val="Imported Style 115412"/>
    <w:rsid w:val="005D3C7A"/>
  </w:style>
  <w:style w:type="numbering" w:customStyle="1" w:styleId="ImportedStyle116312">
    <w:name w:val="Imported Style 116312"/>
    <w:rsid w:val="005D3C7A"/>
  </w:style>
  <w:style w:type="numbering" w:customStyle="1" w:styleId="ImportedStyle1321">
    <w:name w:val="Imported Style 1321"/>
    <w:rsid w:val="005D3C7A"/>
  </w:style>
  <w:style w:type="numbering" w:customStyle="1" w:styleId="ImportedStyle2321">
    <w:name w:val="Imported Style 2321"/>
    <w:rsid w:val="005D3C7A"/>
  </w:style>
  <w:style w:type="numbering" w:customStyle="1" w:styleId="ImportedStyle3321">
    <w:name w:val="Imported Style 3321"/>
    <w:rsid w:val="005D3C7A"/>
  </w:style>
  <w:style w:type="numbering" w:customStyle="1" w:styleId="NoList11512">
    <w:name w:val="No List11512"/>
    <w:next w:val="NoList"/>
    <w:uiPriority w:val="99"/>
    <w:semiHidden/>
    <w:unhideWhenUsed/>
    <w:rsid w:val="005D3C7A"/>
  </w:style>
  <w:style w:type="numbering" w:customStyle="1" w:styleId="NoList111321">
    <w:name w:val="No List111321"/>
    <w:next w:val="NoList"/>
    <w:uiPriority w:val="99"/>
    <w:semiHidden/>
    <w:unhideWhenUsed/>
    <w:rsid w:val="005D3C7A"/>
  </w:style>
  <w:style w:type="numbering" w:customStyle="1" w:styleId="Stilimportat1321">
    <w:name w:val="Stil importat 1321"/>
    <w:rsid w:val="005D3C7A"/>
  </w:style>
  <w:style w:type="numbering" w:customStyle="1" w:styleId="Stilimportat2321">
    <w:name w:val="Stil importat 2321"/>
    <w:rsid w:val="005D3C7A"/>
  </w:style>
  <w:style w:type="numbering" w:customStyle="1" w:styleId="Stilimportat3321">
    <w:name w:val="Stil importat 3321"/>
    <w:rsid w:val="005D3C7A"/>
  </w:style>
  <w:style w:type="numbering" w:customStyle="1" w:styleId="Stilimportat4321">
    <w:name w:val="Stil importat 4321"/>
    <w:rsid w:val="005D3C7A"/>
  </w:style>
  <w:style w:type="numbering" w:customStyle="1" w:styleId="Stilimportat5321">
    <w:name w:val="Stil importat 5321"/>
    <w:rsid w:val="005D3C7A"/>
  </w:style>
  <w:style w:type="numbering" w:customStyle="1" w:styleId="Stilimportat6321">
    <w:name w:val="Stil importat 6321"/>
    <w:rsid w:val="005D3C7A"/>
  </w:style>
  <w:style w:type="numbering" w:customStyle="1" w:styleId="Stilimportat7321">
    <w:name w:val="Stil importat 7321"/>
    <w:rsid w:val="005D3C7A"/>
  </w:style>
  <w:style w:type="numbering" w:customStyle="1" w:styleId="NoList12312">
    <w:name w:val="No List12312"/>
    <w:next w:val="NoList"/>
    <w:uiPriority w:val="99"/>
    <w:semiHidden/>
    <w:unhideWhenUsed/>
    <w:rsid w:val="005D3C7A"/>
  </w:style>
  <w:style w:type="numbering" w:customStyle="1" w:styleId="NoList21312">
    <w:name w:val="No List21312"/>
    <w:next w:val="NoList"/>
    <w:uiPriority w:val="99"/>
    <w:semiHidden/>
    <w:unhideWhenUsed/>
    <w:rsid w:val="005D3C7A"/>
  </w:style>
  <w:style w:type="numbering" w:customStyle="1" w:styleId="NoList112312">
    <w:name w:val="No List112312"/>
    <w:next w:val="NoList"/>
    <w:uiPriority w:val="99"/>
    <w:semiHidden/>
    <w:unhideWhenUsed/>
    <w:rsid w:val="005D3C7A"/>
  </w:style>
  <w:style w:type="numbering" w:customStyle="1" w:styleId="NoList6112">
    <w:name w:val="No List6112"/>
    <w:next w:val="NoList"/>
    <w:uiPriority w:val="99"/>
    <w:semiHidden/>
    <w:unhideWhenUsed/>
    <w:rsid w:val="005D3C7A"/>
  </w:style>
  <w:style w:type="numbering" w:customStyle="1" w:styleId="ImportedStyle802112">
    <w:name w:val="Imported Style 802112"/>
    <w:rsid w:val="005D3C7A"/>
  </w:style>
  <w:style w:type="numbering" w:customStyle="1" w:styleId="ImportedStyle1152112">
    <w:name w:val="Imported Style 1152112"/>
    <w:rsid w:val="005D3C7A"/>
  </w:style>
  <w:style w:type="numbering" w:customStyle="1" w:styleId="NoList7112">
    <w:name w:val="No List7112"/>
    <w:next w:val="NoList"/>
    <w:uiPriority w:val="99"/>
    <w:semiHidden/>
    <w:unhideWhenUsed/>
    <w:rsid w:val="005D3C7A"/>
  </w:style>
  <w:style w:type="numbering" w:customStyle="1" w:styleId="ImportedStyle781112">
    <w:name w:val="Imported Style 781112"/>
    <w:rsid w:val="005D3C7A"/>
  </w:style>
  <w:style w:type="numbering" w:customStyle="1" w:styleId="ImportedStyle7801121">
    <w:name w:val="Imported Style 78.01121"/>
    <w:rsid w:val="005D3C7A"/>
  </w:style>
  <w:style w:type="numbering" w:customStyle="1" w:styleId="ImportedStyle801112">
    <w:name w:val="Imported Style 801112"/>
    <w:rsid w:val="005D3C7A"/>
  </w:style>
  <w:style w:type="numbering" w:customStyle="1" w:styleId="ImportedStyle821112">
    <w:name w:val="Imported Style 821112"/>
    <w:rsid w:val="005D3C7A"/>
  </w:style>
  <w:style w:type="numbering" w:customStyle="1" w:styleId="ImportedStyle8311211">
    <w:name w:val="Imported Style 8311211"/>
    <w:rsid w:val="005D3C7A"/>
  </w:style>
  <w:style w:type="numbering" w:customStyle="1" w:styleId="ImportedStyle1141121">
    <w:name w:val="Imported Style 1141121"/>
    <w:rsid w:val="005D3C7A"/>
  </w:style>
  <w:style w:type="numbering" w:customStyle="1" w:styleId="ImportedStyle1151112">
    <w:name w:val="Imported Style 1151112"/>
    <w:rsid w:val="005D3C7A"/>
  </w:style>
  <w:style w:type="numbering" w:customStyle="1" w:styleId="ImportedStyle1161112">
    <w:name w:val="Imported Style 1161112"/>
    <w:rsid w:val="005D3C7A"/>
  </w:style>
  <w:style w:type="numbering" w:customStyle="1" w:styleId="ImportedStyle21112">
    <w:name w:val="Imported Style 21112"/>
    <w:rsid w:val="005D3C7A"/>
  </w:style>
  <w:style w:type="numbering" w:customStyle="1" w:styleId="NoList13112">
    <w:name w:val="No List13112"/>
    <w:next w:val="NoList"/>
    <w:uiPriority w:val="99"/>
    <w:semiHidden/>
    <w:unhideWhenUsed/>
    <w:rsid w:val="005D3C7A"/>
  </w:style>
  <w:style w:type="numbering" w:customStyle="1" w:styleId="NoList22112">
    <w:name w:val="No List22112"/>
    <w:next w:val="NoList"/>
    <w:uiPriority w:val="99"/>
    <w:semiHidden/>
    <w:unhideWhenUsed/>
    <w:rsid w:val="005D3C7A"/>
  </w:style>
  <w:style w:type="numbering" w:customStyle="1" w:styleId="NoList113112">
    <w:name w:val="No List113112"/>
    <w:next w:val="NoList"/>
    <w:uiPriority w:val="99"/>
    <w:semiHidden/>
    <w:unhideWhenUsed/>
    <w:rsid w:val="005D3C7A"/>
  </w:style>
  <w:style w:type="numbering" w:customStyle="1" w:styleId="NoList1111121">
    <w:name w:val="No List1111121"/>
    <w:next w:val="NoList"/>
    <w:uiPriority w:val="99"/>
    <w:semiHidden/>
    <w:unhideWhenUsed/>
    <w:rsid w:val="005D3C7A"/>
  </w:style>
  <w:style w:type="numbering" w:customStyle="1" w:styleId="NoList31112">
    <w:name w:val="No List31112"/>
    <w:next w:val="NoList"/>
    <w:uiPriority w:val="99"/>
    <w:semiHidden/>
    <w:unhideWhenUsed/>
    <w:rsid w:val="005D3C7A"/>
  </w:style>
  <w:style w:type="numbering" w:customStyle="1" w:styleId="Stilimportat11112">
    <w:name w:val="Stil importat 11112"/>
    <w:rsid w:val="005D3C7A"/>
  </w:style>
  <w:style w:type="numbering" w:customStyle="1" w:styleId="Stilimportat21112">
    <w:name w:val="Stil importat 21112"/>
    <w:rsid w:val="005D3C7A"/>
  </w:style>
  <w:style w:type="numbering" w:customStyle="1" w:styleId="Stilimportat31112">
    <w:name w:val="Stil importat 31112"/>
    <w:rsid w:val="005D3C7A"/>
  </w:style>
  <w:style w:type="numbering" w:customStyle="1" w:styleId="Stilimportat41112">
    <w:name w:val="Stil importat 41112"/>
    <w:rsid w:val="005D3C7A"/>
  </w:style>
  <w:style w:type="numbering" w:customStyle="1" w:styleId="Stilimportat51112">
    <w:name w:val="Stil importat 51112"/>
    <w:rsid w:val="005D3C7A"/>
  </w:style>
  <w:style w:type="numbering" w:customStyle="1" w:styleId="Stilimportat61112">
    <w:name w:val="Stil importat 61112"/>
    <w:rsid w:val="005D3C7A"/>
  </w:style>
  <w:style w:type="numbering" w:customStyle="1" w:styleId="Stilimportat71112">
    <w:name w:val="Stil importat 71112"/>
    <w:rsid w:val="005D3C7A"/>
  </w:style>
  <w:style w:type="numbering" w:customStyle="1" w:styleId="NoList41112">
    <w:name w:val="No List41112"/>
    <w:next w:val="NoList"/>
    <w:uiPriority w:val="99"/>
    <w:semiHidden/>
    <w:unhideWhenUsed/>
    <w:rsid w:val="005D3C7A"/>
  </w:style>
  <w:style w:type="numbering" w:customStyle="1" w:styleId="NoList121112">
    <w:name w:val="No List121112"/>
    <w:next w:val="NoList"/>
    <w:uiPriority w:val="99"/>
    <w:semiHidden/>
    <w:unhideWhenUsed/>
    <w:rsid w:val="005D3C7A"/>
  </w:style>
  <w:style w:type="numbering" w:customStyle="1" w:styleId="NoList211112">
    <w:name w:val="No List211112"/>
    <w:next w:val="NoList"/>
    <w:uiPriority w:val="99"/>
    <w:semiHidden/>
    <w:unhideWhenUsed/>
    <w:rsid w:val="005D3C7A"/>
  </w:style>
  <w:style w:type="numbering" w:customStyle="1" w:styleId="NoList1121112">
    <w:name w:val="No List1121112"/>
    <w:next w:val="NoList"/>
    <w:uiPriority w:val="99"/>
    <w:semiHidden/>
    <w:unhideWhenUsed/>
    <w:rsid w:val="005D3C7A"/>
  </w:style>
  <w:style w:type="numbering" w:customStyle="1" w:styleId="NoList51112">
    <w:name w:val="No List51112"/>
    <w:next w:val="NoList"/>
    <w:uiPriority w:val="99"/>
    <w:semiHidden/>
    <w:unhideWhenUsed/>
    <w:rsid w:val="005D3C7A"/>
  </w:style>
  <w:style w:type="numbering" w:customStyle="1" w:styleId="NoList8112">
    <w:name w:val="No List8112"/>
    <w:next w:val="NoList"/>
    <w:uiPriority w:val="99"/>
    <w:semiHidden/>
    <w:unhideWhenUsed/>
    <w:rsid w:val="005D3C7A"/>
  </w:style>
  <w:style w:type="numbering" w:customStyle="1" w:styleId="NoList9112">
    <w:name w:val="No List9112"/>
    <w:next w:val="NoList"/>
    <w:uiPriority w:val="99"/>
    <w:semiHidden/>
    <w:unhideWhenUsed/>
    <w:rsid w:val="005D3C7A"/>
  </w:style>
  <w:style w:type="numbering" w:customStyle="1" w:styleId="ImportedStyle782112">
    <w:name w:val="Imported Style 782112"/>
    <w:rsid w:val="005D3C7A"/>
  </w:style>
  <w:style w:type="numbering" w:customStyle="1" w:styleId="ImportedStyle7802112">
    <w:name w:val="Imported Style 78.02112"/>
    <w:rsid w:val="005D3C7A"/>
  </w:style>
  <w:style w:type="numbering" w:customStyle="1" w:styleId="ImportedStyle803121">
    <w:name w:val="Imported Style 803121"/>
    <w:rsid w:val="005D3C7A"/>
  </w:style>
  <w:style w:type="numbering" w:customStyle="1" w:styleId="ImportedStyle822112">
    <w:name w:val="Imported Style 822112"/>
    <w:rsid w:val="005D3C7A"/>
  </w:style>
  <w:style w:type="numbering" w:customStyle="1" w:styleId="ImportedStyle832112">
    <w:name w:val="Imported Style 832112"/>
    <w:rsid w:val="005D3C7A"/>
  </w:style>
  <w:style w:type="numbering" w:customStyle="1" w:styleId="ImportedStyle1142112">
    <w:name w:val="Imported Style 1142112"/>
    <w:rsid w:val="005D3C7A"/>
  </w:style>
  <w:style w:type="numbering" w:customStyle="1" w:styleId="ImportedStyle1153112">
    <w:name w:val="Imported Style 1153112"/>
    <w:rsid w:val="005D3C7A"/>
  </w:style>
  <w:style w:type="numbering" w:customStyle="1" w:styleId="ImportedStyle1162112">
    <w:name w:val="Imported Style 1162112"/>
    <w:rsid w:val="005D3C7A"/>
  </w:style>
  <w:style w:type="numbering" w:customStyle="1" w:styleId="ImportedStyle12112">
    <w:name w:val="Imported Style 12112"/>
    <w:rsid w:val="005D3C7A"/>
  </w:style>
  <w:style w:type="numbering" w:customStyle="1" w:styleId="ImportedStyle22112">
    <w:name w:val="Imported Style 22112"/>
    <w:rsid w:val="005D3C7A"/>
  </w:style>
  <w:style w:type="numbering" w:customStyle="1" w:styleId="ImportedStyle32112">
    <w:name w:val="Imported Style 32112"/>
    <w:rsid w:val="005D3C7A"/>
  </w:style>
  <w:style w:type="numbering" w:customStyle="1" w:styleId="NoList14112">
    <w:name w:val="No List14112"/>
    <w:next w:val="NoList"/>
    <w:uiPriority w:val="99"/>
    <w:semiHidden/>
    <w:unhideWhenUsed/>
    <w:rsid w:val="005D3C7A"/>
  </w:style>
  <w:style w:type="numbering" w:customStyle="1" w:styleId="NoList23112">
    <w:name w:val="No List23112"/>
    <w:next w:val="NoList"/>
    <w:uiPriority w:val="99"/>
    <w:semiHidden/>
    <w:unhideWhenUsed/>
    <w:rsid w:val="005D3C7A"/>
  </w:style>
  <w:style w:type="numbering" w:customStyle="1" w:styleId="NoList114112">
    <w:name w:val="No List114112"/>
    <w:next w:val="NoList"/>
    <w:uiPriority w:val="99"/>
    <w:semiHidden/>
    <w:unhideWhenUsed/>
    <w:rsid w:val="005D3C7A"/>
  </w:style>
  <w:style w:type="numbering" w:customStyle="1" w:styleId="NoList1112112">
    <w:name w:val="No List1112112"/>
    <w:next w:val="NoList"/>
    <w:uiPriority w:val="99"/>
    <w:semiHidden/>
    <w:unhideWhenUsed/>
    <w:rsid w:val="005D3C7A"/>
  </w:style>
  <w:style w:type="numbering" w:customStyle="1" w:styleId="NoList32112">
    <w:name w:val="No List32112"/>
    <w:next w:val="NoList"/>
    <w:uiPriority w:val="99"/>
    <w:semiHidden/>
    <w:unhideWhenUsed/>
    <w:rsid w:val="005D3C7A"/>
  </w:style>
  <w:style w:type="numbering" w:customStyle="1" w:styleId="Stilimportat12112">
    <w:name w:val="Stil importat 12112"/>
    <w:rsid w:val="005D3C7A"/>
  </w:style>
  <w:style w:type="numbering" w:customStyle="1" w:styleId="Stilimportat22112">
    <w:name w:val="Stil importat 22112"/>
    <w:rsid w:val="005D3C7A"/>
  </w:style>
  <w:style w:type="numbering" w:customStyle="1" w:styleId="Stilimportat32112">
    <w:name w:val="Stil importat 32112"/>
    <w:rsid w:val="005D3C7A"/>
  </w:style>
  <w:style w:type="numbering" w:customStyle="1" w:styleId="Stilimportat42112">
    <w:name w:val="Stil importat 42112"/>
    <w:rsid w:val="005D3C7A"/>
  </w:style>
  <w:style w:type="numbering" w:customStyle="1" w:styleId="Stilimportat52112">
    <w:name w:val="Stil importat 52112"/>
    <w:rsid w:val="005D3C7A"/>
  </w:style>
  <w:style w:type="numbering" w:customStyle="1" w:styleId="Stilimportat62112">
    <w:name w:val="Stil importat 62112"/>
    <w:rsid w:val="005D3C7A"/>
  </w:style>
  <w:style w:type="numbering" w:customStyle="1" w:styleId="Stilimportat72112">
    <w:name w:val="Stil importat 72112"/>
    <w:rsid w:val="005D3C7A"/>
  </w:style>
  <w:style w:type="numbering" w:customStyle="1" w:styleId="NoList42112">
    <w:name w:val="No List42112"/>
    <w:next w:val="NoList"/>
    <w:uiPriority w:val="99"/>
    <w:semiHidden/>
    <w:unhideWhenUsed/>
    <w:rsid w:val="005D3C7A"/>
  </w:style>
  <w:style w:type="numbering" w:customStyle="1" w:styleId="NoList122112">
    <w:name w:val="No List122112"/>
    <w:next w:val="NoList"/>
    <w:uiPriority w:val="99"/>
    <w:semiHidden/>
    <w:unhideWhenUsed/>
    <w:rsid w:val="005D3C7A"/>
  </w:style>
  <w:style w:type="numbering" w:customStyle="1" w:styleId="NoList212112">
    <w:name w:val="No List212112"/>
    <w:next w:val="NoList"/>
    <w:uiPriority w:val="99"/>
    <w:semiHidden/>
    <w:unhideWhenUsed/>
    <w:rsid w:val="005D3C7A"/>
  </w:style>
  <w:style w:type="numbering" w:customStyle="1" w:styleId="NoList1122112">
    <w:name w:val="No List1122112"/>
    <w:next w:val="NoList"/>
    <w:uiPriority w:val="99"/>
    <w:semiHidden/>
    <w:unhideWhenUsed/>
    <w:rsid w:val="005D3C7A"/>
  </w:style>
  <w:style w:type="numbering" w:customStyle="1" w:styleId="NoList52112">
    <w:name w:val="No List52112"/>
    <w:next w:val="NoList"/>
    <w:uiPriority w:val="99"/>
    <w:semiHidden/>
    <w:unhideWhenUsed/>
    <w:rsid w:val="005D3C7A"/>
  </w:style>
  <w:style w:type="numbering" w:customStyle="1" w:styleId="NoList201">
    <w:name w:val="No List201"/>
    <w:next w:val="NoList"/>
    <w:uiPriority w:val="99"/>
    <w:semiHidden/>
    <w:unhideWhenUsed/>
    <w:rsid w:val="005D3C7A"/>
  </w:style>
  <w:style w:type="table" w:customStyle="1" w:styleId="TableGrid26">
    <w:name w:val="Table Grid26"/>
    <w:basedOn w:val="TableNormal"/>
    <w:next w:val="TableGrid"/>
    <w:uiPriority w:val="39"/>
    <w:rsid w:val="005D3C7A"/>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tcbodytext">
    <w:name w:val="gtcbodytext"/>
    <w:basedOn w:val="Normal"/>
    <w:rsid w:val="005D3C7A"/>
    <w:pPr>
      <w:spacing w:before="144" w:after="0" w:line="240" w:lineRule="auto"/>
    </w:pPr>
    <w:rPr>
      <w:rFonts w:ascii="Times New Roman" w:eastAsia="Times New Roman" w:hAnsi="Times New Roman" w:cs="Times New Roman"/>
      <w:sz w:val="24"/>
      <w:szCs w:val="24"/>
      <w:lang w:val="en-US"/>
    </w:rPr>
  </w:style>
  <w:style w:type="numbering" w:customStyle="1" w:styleId="ImportedStyle780241">
    <w:name w:val="Imported Style 78.0241"/>
    <w:rsid w:val="005D3C7A"/>
    <w:pPr>
      <w:numPr>
        <w:numId w:val="157"/>
      </w:numPr>
    </w:pPr>
  </w:style>
  <w:style w:type="numbering" w:customStyle="1" w:styleId="ImportedStyle80241">
    <w:name w:val="Imported Style 80241"/>
    <w:rsid w:val="005D3C7A"/>
    <w:pPr>
      <w:numPr>
        <w:numId w:val="158"/>
      </w:numPr>
    </w:pPr>
  </w:style>
  <w:style w:type="numbering" w:customStyle="1" w:styleId="ImportedStyle82241">
    <w:name w:val="Imported Style 82241"/>
    <w:rsid w:val="005D3C7A"/>
    <w:pPr>
      <w:numPr>
        <w:numId w:val="159"/>
      </w:numPr>
    </w:pPr>
  </w:style>
  <w:style w:type="numbering" w:customStyle="1" w:styleId="ImportedStyle83241">
    <w:name w:val="Imported Style 83241"/>
    <w:rsid w:val="005D3C7A"/>
    <w:pPr>
      <w:numPr>
        <w:numId w:val="160"/>
      </w:numPr>
    </w:pPr>
  </w:style>
  <w:style w:type="numbering" w:customStyle="1" w:styleId="NoList271">
    <w:name w:val="No List271"/>
    <w:next w:val="NoList"/>
    <w:uiPriority w:val="99"/>
    <w:semiHidden/>
    <w:unhideWhenUsed/>
    <w:rsid w:val="005D3C7A"/>
  </w:style>
  <w:style w:type="numbering" w:customStyle="1" w:styleId="ImportedStyle82511">
    <w:name w:val="Imported Style 82511"/>
    <w:rsid w:val="005D3C7A"/>
  </w:style>
  <w:style w:type="numbering" w:customStyle="1" w:styleId="ImportedStyle83511">
    <w:name w:val="Imported Style 83511"/>
    <w:rsid w:val="005D3C7A"/>
  </w:style>
  <w:style w:type="numbering" w:customStyle="1" w:styleId="ImportedStyle114511">
    <w:name w:val="Imported Style 114511"/>
    <w:rsid w:val="005D3C7A"/>
  </w:style>
  <w:style w:type="table" w:customStyle="1" w:styleId="TableGrid272">
    <w:name w:val="Table Grid272"/>
    <w:basedOn w:val="TableNormal"/>
    <w:next w:val="TableGrid"/>
    <w:uiPriority w:val="39"/>
    <w:rsid w:val="005D3C7A"/>
    <w:pPr>
      <w:spacing w:after="0" w:line="240" w:lineRule="auto"/>
    </w:pPr>
    <w:rPr>
      <w:rFonts w:ascii="Times New Roman" w:eastAsia="Times New Roman" w:hAnsi="Times New Roman"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11452">
    <w:name w:val="Imported Style 11452"/>
    <w:rsid w:val="005D3C7A"/>
  </w:style>
  <w:style w:type="numbering" w:customStyle="1" w:styleId="ImportedStyle115611">
    <w:name w:val="Imported Style 115611"/>
    <w:rsid w:val="005D3C7A"/>
  </w:style>
  <w:style w:type="numbering" w:customStyle="1" w:styleId="ImportedStyle116511">
    <w:name w:val="Imported Style 116511"/>
    <w:rsid w:val="005D3C7A"/>
    <w:pPr>
      <w:numPr>
        <w:numId w:val="161"/>
      </w:numPr>
    </w:pPr>
  </w:style>
  <w:style w:type="numbering" w:customStyle="1" w:styleId="ImportedStyle2511">
    <w:name w:val="Imported Style 2511"/>
    <w:rsid w:val="005D3C7A"/>
    <w:pPr>
      <w:numPr>
        <w:numId w:val="162"/>
      </w:numPr>
    </w:pPr>
  </w:style>
  <w:style w:type="numbering" w:customStyle="1" w:styleId="ImportedStyle3511">
    <w:name w:val="Imported Style 3511"/>
    <w:rsid w:val="005D3C7A"/>
    <w:pPr>
      <w:numPr>
        <w:numId w:val="163"/>
      </w:numPr>
    </w:pPr>
  </w:style>
  <w:style w:type="numbering" w:customStyle="1" w:styleId="Stilimportat1511">
    <w:name w:val="Stil importat 1511"/>
    <w:rsid w:val="005D3C7A"/>
    <w:pPr>
      <w:numPr>
        <w:numId w:val="164"/>
      </w:numPr>
    </w:pPr>
  </w:style>
  <w:style w:type="numbering" w:customStyle="1" w:styleId="NoList28">
    <w:name w:val="No List28"/>
    <w:next w:val="NoList"/>
    <w:uiPriority w:val="99"/>
    <w:semiHidden/>
    <w:unhideWhenUsed/>
    <w:rsid w:val="005D3C7A"/>
  </w:style>
  <w:style w:type="table" w:customStyle="1" w:styleId="TableGrid28">
    <w:name w:val="Table Grid28"/>
    <w:basedOn w:val="TableNormal"/>
    <w:next w:val="TableGrid"/>
    <w:uiPriority w:val="59"/>
    <w:rsid w:val="005D3C7A"/>
    <w:pPr>
      <w:spacing w:after="0" w:line="240" w:lineRule="auto"/>
    </w:pPr>
    <w:rPr>
      <w:rFonts w:ascii="Times New Roman" w:eastAsia="Times New Roman" w:hAnsi="Times New Roman"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01">
    <w:name w:val="No List1101"/>
    <w:next w:val="NoList"/>
    <w:uiPriority w:val="99"/>
    <w:semiHidden/>
    <w:unhideWhenUsed/>
    <w:rsid w:val="005D3C7A"/>
  </w:style>
  <w:style w:type="table" w:customStyle="1" w:styleId="TableGrid1161">
    <w:name w:val="Table Grid1161"/>
    <w:basedOn w:val="TableNormal"/>
    <w:next w:val="TableGrid"/>
    <w:uiPriority w:val="39"/>
    <w:rsid w:val="005D3C7A"/>
    <w:pPr>
      <w:spacing w:after="0" w:line="240" w:lineRule="auto"/>
    </w:pPr>
    <w:rPr>
      <w:rFonts w:ascii="Cambria" w:eastAsia="Times New Roman" w:hAnsi="Cambria" w:cs="Times New Roman"/>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9">
    <w:name w:val="No List29"/>
    <w:next w:val="NoList"/>
    <w:uiPriority w:val="99"/>
    <w:semiHidden/>
    <w:unhideWhenUsed/>
    <w:rsid w:val="005D3C7A"/>
  </w:style>
  <w:style w:type="numbering" w:customStyle="1" w:styleId="NoList361">
    <w:name w:val="No List361"/>
    <w:next w:val="NoList"/>
    <w:uiPriority w:val="99"/>
    <w:semiHidden/>
    <w:unhideWhenUsed/>
    <w:rsid w:val="005D3C7A"/>
  </w:style>
  <w:style w:type="numbering" w:customStyle="1" w:styleId="NoList461">
    <w:name w:val="No List461"/>
    <w:next w:val="NoList"/>
    <w:uiPriority w:val="99"/>
    <w:semiHidden/>
    <w:unhideWhenUsed/>
    <w:rsid w:val="005D3C7A"/>
  </w:style>
  <w:style w:type="numbering" w:customStyle="1" w:styleId="NoList561">
    <w:name w:val="No List561"/>
    <w:next w:val="NoList"/>
    <w:uiPriority w:val="99"/>
    <w:semiHidden/>
    <w:unhideWhenUsed/>
    <w:rsid w:val="005D3C7A"/>
  </w:style>
  <w:style w:type="numbering" w:customStyle="1" w:styleId="ImportedStyle1171">
    <w:name w:val="Imported Style 1171"/>
    <w:rsid w:val="005D3C7A"/>
    <w:pPr>
      <w:numPr>
        <w:numId w:val="325"/>
      </w:numPr>
    </w:pPr>
  </w:style>
  <w:style w:type="numbering" w:customStyle="1" w:styleId="ImportedStyle3141">
    <w:name w:val="Imported Style 3141"/>
    <w:rsid w:val="005D3C7A"/>
  </w:style>
  <w:style w:type="numbering" w:customStyle="1" w:styleId="ImportedStyle4421">
    <w:name w:val="Imported Style 4421"/>
    <w:rsid w:val="005D3C7A"/>
  </w:style>
  <w:style w:type="numbering" w:customStyle="1" w:styleId="ImportedStyle7861">
    <w:name w:val="Imported Style 7861"/>
    <w:rsid w:val="005D3C7A"/>
  </w:style>
  <w:style w:type="numbering" w:customStyle="1" w:styleId="ImportedStyle78061">
    <w:name w:val="Imported Style 78.061"/>
    <w:rsid w:val="005D3C7A"/>
  </w:style>
  <w:style w:type="numbering" w:customStyle="1" w:styleId="ImportedStyle8071">
    <w:name w:val="Imported Style 8071"/>
    <w:rsid w:val="005D3C7A"/>
  </w:style>
  <w:style w:type="numbering" w:customStyle="1" w:styleId="ImportedStyle8261">
    <w:name w:val="Imported Style 8261"/>
    <w:rsid w:val="005D3C7A"/>
  </w:style>
  <w:style w:type="numbering" w:customStyle="1" w:styleId="ImportedStyle8361">
    <w:name w:val="Imported Style 8361"/>
    <w:rsid w:val="005D3C7A"/>
  </w:style>
  <w:style w:type="numbering" w:customStyle="1" w:styleId="ImportedStyle11461">
    <w:name w:val="Imported Style 11461"/>
    <w:rsid w:val="005D3C7A"/>
  </w:style>
  <w:style w:type="numbering" w:customStyle="1" w:styleId="ImportedStyle11571">
    <w:name w:val="Imported Style 11571"/>
    <w:rsid w:val="005D3C7A"/>
  </w:style>
  <w:style w:type="numbering" w:customStyle="1" w:styleId="ImportedStyle11661">
    <w:name w:val="Imported Style 11661"/>
    <w:rsid w:val="005D3C7A"/>
  </w:style>
  <w:style w:type="table" w:customStyle="1" w:styleId="TableNormal15">
    <w:name w:val="Table Normal15"/>
    <w:rsid w:val="005D3C7A"/>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o-RO"/>
    </w:rPr>
    <w:tblPr>
      <w:tblInd w:w="0" w:type="dxa"/>
      <w:tblCellMar>
        <w:top w:w="0" w:type="dxa"/>
        <w:left w:w="0" w:type="dxa"/>
        <w:bottom w:w="0" w:type="dxa"/>
        <w:right w:w="0" w:type="dxa"/>
      </w:tblCellMar>
    </w:tblPr>
  </w:style>
  <w:style w:type="numbering" w:customStyle="1" w:styleId="ImportedStyle161">
    <w:name w:val="Imported Style 161"/>
    <w:rsid w:val="005D3C7A"/>
    <w:pPr>
      <w:numPr>
        <w:numId w:val="221"/>
      </w:numPr>
    </w:pPr>
  </w:style>
  <w:style w:type="numbering" w:customStyle="1" w:styleId="ImportedStyle261">
    <w:name w:val="Imported Style 261"/>
    <w:rsid w:val="005D3C7A"/>
  </w:style>
  <w:style w:type="numbering" w:customStyle="1" w:styleId="ImportedStyle361">
    <w:name w:val="Imported Style 361"/>
    <w:rsid w:val="005D3C7A"/>
  </w:style>
  <w:style w:type="table" w:customStyle="1" w:styleId="TableGrid29">
    <w:name w:val="Table Grid29"/>
    <w:basedOn w:val="TableNormal"/>
    <w:next w:val="TableGrid"/>
    <w:uiPriority w:val="59"/>
    <w:rsid w:val="005D3C7A"/>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5">
    <w:name w:val="Table Grid35"/>
    <w:basedOn w:val="TableNormal"/>
    <w:next w:val="TableGrid"/>
    <w:uiPriority w:val="39"/>
    <w:rsid w:val="005D3C7A"/>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81">
    <w:name w:val="No List1181"/>
    <w:next w:val="NoList"/>
    <w:uiPriority w:val="99"/>
    <w:semiHidden/>
    <w:unhideWhenUsed/>
    <w:rsid w:val="005D3C7A"/>
  </w:style>
  <w:style w:type="numbering" w:customStyle="1" w:styleId="NoList11161">
    <w:name w:val="No List11161"/>
    <w:next w:val="NoList"/>
    <w:uiPriority w:val="99"/>
    <w:semiHidden/>
    <w:unhideWhenUsed/>
    <w:rsid w:val="005D3C7A"/>
  </w:style>
  <w:style w:type="table" w:customStyle="1" w:styleId="TableGrid117">
    <w:name w:val="Table Grid117"/>
    <w:basedOn w:val="TableNormal"/>
    <w:next w:val="TableGrid"/>
    <w:uiPriority w:val="39"/>
    <w:rsid w:val="005D3C7A"/>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tilimportat161">
    <w:name w:val="Stil importat 161"/>
    <w:rsid w:val="005D3C7A"/>
  </w:style>
  <w:style w:type="numbering" w:customStyle="1" w:styleId="Stilimportat261">
    <w:name w:val="Stil importat 261"/>
    <w:rsid w:val="005D3C7A"/>
  </w:style>
  <w:style w:type="numbering" w:customStyle="1" w:styleId="Stilimportat361">
    <w:name w:val="Stil importat 361"/>
    <w:rsid w:val="005D3C7A"/>
  </w:style>
  <w:style w:type="numbering" w:customStyle="1" w:styleId="Stilimportat461">
    <w:name w:val="Stil importat 461"/>
    <w:rsid w:val="005D3C7A"/>
  </w:style>
  <w:style w:type="numbering" w:customStyle="1" w:styleId="Stilimportat561">
    <w:name w:val="Stil importat 561"/>
    <w:rsid w:val="005D3C7A"/>
  </w:style>
  <w:style w:type="numbering" w:customStyle="1" w:styleId="Stilimportat661">
    <w:name w:val="Stil importat 661"/>
    <w:rsid w:val="005D3C7A"/>
  </w:style>
  <w:style w:type="numbering" w:customStyle="1" w:styleId="Stilimportat761">
    <w:name w:val="Stil importat 761"/>
    <w:rsid w:val="005D3C7A"/>
  </w:style>
  <w:style w:type="numbering" w:customStyle="1" w:styleId="NoList1261">
    <w:name w:val="No List1261"/>
    <w:next w:val="NoList"/>
    <w:uiPriority w:val="99"/>
    <w:semiHidden/>
    <w:unhideWhenUsed/>
    <w:rsid w:val="005D3C7A"/>
  </w:style>
  <w:style w:type="table" w:customStyle="1" w:styleId="TableGrid45">
    <w:name w:val="Table Grid45"/>
    <w:basedOn w:val="TableNormal"/>
    <w:next w:val="TableGrid"/>
    <w:uiPriority w:val="39"/>
    <w:rsid w:val="005D3C7A"/>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61">
    <w:name w:val="No List2161"/>
    <w:next w:val="NoList"/>
    <w:uiPriority w:val="99"/>
    <w:semiHidden/>
    <w:unhideWhenUsed/>
    <w:rsid w:val="005D3C7A"/>
  </w:style>
  <w:style w:type="numbering" w:customStyle="1" w:styleId="NoList11261">
    <w:name w:val="No List11261"/>
    <w:next w:val="NoList"/>
    <w:uiPriority w:val="99"/>
    <w:semiHidden/>
    <w:unhideWhenUsed/>
    <w:rsid w:val="005D3C7A"/>
  </w:style>
  <w:style w:type="table" w:customStyle="1" w:styleId="TableGrid125">
    <w:name w:val="Table Grid125"/>
    <w:basedOn w:val="TableNormal"/>
    <w:next w:val="TableGrid"/>
    <w:uiPriority w:val="39"/>
    <w:rsid w:val="005D3C7A"/>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5">
    <w:name w:val="Table Grid55"/>
    <w:basedOn w:val="TableNormal"/>
    <w:next w:val="TableGrid"/>
    <w:uiPriority w:val="39"/>
    <w:rsid w:val="005D3C7A"/>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41">
    <w:name w:val="No List641"/>
    <w:next w:val="NoList"/>
    <w:uiPriority w:val="99"/>
    <w:semiHidden/>
    <w:unhideWhenUsed/>
    <w:rsid w:val="005D3C7A"/>
  </w:style>
  <w:style w:type="table" w:customStyle="1" w:styleId="TableGrid63">
    <w:name w:val="Table Grid63"/>
    <w:basedOn w:val="TableNormal"/>
    <w:next w:val="TableGrid"/>
    <w:uiPriority w:val="39"/>
    <w:rsid w:val="005D3C7A"/>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TableNormal"/>
    <w:next w:val="TableGrid"/>
    <w:uiPriority w:val="39"/>
    <w:rsid w:val="005D3C7A"/>
    <w:pPr>
      <w:spacing w:after="0" w:line="240" w:lineRule="auto"/>
    </w:pPr>
    <w:rPr>
      <w:rFonts w:eastAsia="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
    <w:name w:val="Table Grid83"/>
    <w:basedOn w:val="TableNormal"/>
    <w:next w:val="TableGrid"/>
    <w:uiPriority w:val="39"/>
    <w:rsid w:val="005D3C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8025">
    <w:name w:val="Imported Style 8025"/>
    <w:rsid w:val="005D3C7A"/>
  </w:style>
  <w:style w:type="numbering" w:customStyle="1" w:styleId="ImportedStyle115241">
    <w:name w:val="Imported Style 115241"/>
    <w:rsid w:val="005D3C7A"/>
  </w:style>
  <w:style w:type="table" w:customStyle="1" w:styleId="TableGrid92">
    <w:name w:val="Table Grid92"/>
    <w:basedOn w:val="TableNormal"/>
    <w:next w:val="TableGrid"/>
    <w:uiPriority w:val="39"/>
    <w:rsid w:val="005D3C7A"/>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41">
    <w:name w:val="No List741"/>
    <w:next w:val="NoList"/>
    <w:uiPriority w:val="99"/>
    <w:semiHidden/>
    <w:unhideWhenUsed/>
    <w:rsid w:val="005D3C7A"/>
  </w:style>
  <w:style w:type="table" w:customStyle="1" w:styleId="TableGrid102">
    <w:name w:val="Table Grid102"/>
    <w:basedOn w:val="TableNormal"/>
    <w:next w:val="TableGrid"/>
    <w:uiPriority w:val="39"/>
    <w:rsid w:val="005D3C7A"/>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ImportedStyle78141">
    <w:name w:val="Imported Style 78141"/>
    <w:rsid w:val="005D3C7A"/>
  </w:style>
  <w:style w:type="numbering" w:customStyle="1" w:styleId="ImportedStyle780141">
    <w:name w:val="Imported Style 78.0141"/>
    <w:rsid w:val="005D3C7A"/>
  </w:style>
  <w:style w:type="numbering" w:customStyle="1" w:styleId="ImportedStyle80141">
    <w:name w:val="Imported Style 80141"/>
    <w:rsid w:val="005D3C7A"/>
  </w:style>
  <w:style w:type="numbering" w:customStyle="1" w:styleId="ImportedStyle82141">
    <w:name w:val="Imported Style 82141"/>
    <w:rsid w:val="005D3C7A"/>
  </w:style>
  <w:style w:type="numbering" w:customStyle="1" w:styleId="ImportedStyle83141">
    <w:name w:val="Imported Style 83141"/>
    <w:rsid w:val="005D3C7A"/>
  </w:style>
  <w:style w:type="numbering" w:customStyle="1" w:styleId="ImportedStyle114141">
    <w:name w:val="Imported Style 114141"/>
    <w:rsid w:val="005D3C7A"/>
  </w:style>
  <w:style w:type="numbering" w:customStyle="1" w:styleId="ImportedStyle115141">
    <w:name w:val="Imported Style 115141"/>
    <w:rsid w:val="005D3C7A"/>
  </w:style>
  <w:style w:type="numbering" w:customStyle="1" w:styleId="ImportedStyle116141">
    <w:name w:val="Imported Style 116141"/>
    <w:rsid w:val="005D3C7A"/>
  </w:style>
  <w:style w:type="table" w:customStyle="1" w:styleId="TableNormal113">
    <w:name w:val="Table Normal113"/>
    <w:rsid w:val="005D3C7A"/>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o-RO"/>
    </w:rPr>
    <w:tblPr>
      <w:tblInd w:w="0" w:type="dxa"/>
      <w:tblCellMar>
        <w:top w:w="0" w:type="dxa"/>
        <w:left w:w="0" w:type="dxa"/>
        <w:bottom w:w="0" w:type="dxa"/>
        <w:right w:w="0" w:type="dxa"/>
      </w:tblCellMar>
    </w:tblPr>
  </w:style>
  <w:style w:type="numbering" w:customStyle="1" w:styleId="ImportedStyle2141">
    <w:name w:val="Imported Style 2141"/>
    <w:rsid w:val="005D3C7A"/>
  </w:style>
  <w:style w:type="table" w:customStyle="1" w:styleId="TableGrid133">
    <w:name w:val="Table Grid133"/>
    <w:basedOn w:val="TableNormal"/>
    <w:next w:val="TableGrid"/>
    <w:uiPriority w:val="39"/>
    <w:rsid w:val="005D3C7A"/>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1">
    <w:name w:val="No List1341"/>
    <w:next w:val="NoList"/>
    <w:uiPriority w:val="99"/>
    <w:semiHidden/>
    <w:unhideWhenUsed/>
    <w:rsid w:val="005D3C7A"/>
  </w:style>
  <w:style w:type="table" w:customStyle="1" w:styleId="TableGrid213">
    <w:name w:val="Table Grid213"/>
    <w:basedOn w:val="TableNormal"/>
    <w:next w:val="TableGrid"/>
    <w:uiPriority w:val="39"/>
    <w:rsid w:val="005D3C7A"/>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241">
    <w:name w:val="No List2241"/>
    <w:next w:val="NoList"/>
    <w:uiPriority w:val="99"/>
    <w:semiHidden/>
    <w:unhideWhenUsed/>
    <w:rsid w:val="005D3C7A"/>
  </w:style>
  <w:style w:type="table" w:customStyle="1" w:styleId="TableGrid313">
    <w:name w:val="Table Grid313"/>
    <w:basedOn w:val="TableNormal"/>
    <w:next w:val="TableGrid"/>
    <w:uiPriority w:val="59"/>
    <w:rsid w:val="005D3C7A"/>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341">
    <w:name w:val="No List11341"/>
    <w:next w:val="NoList"/>
    <w:uiPriority w:val="99"/>
    <w:semiHidden/>
    <w:unhideWhenUsed/>
    <w:rsid w:val="005D3C7A"/>
  </w:style>
  <w:style w:type="numbering" w:customStyle="1" w:styleId="NoList111141">
    <w:name w:val="No List111141"/>
    <w:next w:val="NoList"/>
    <w:uiPriority w:val="99"/>
    <w:semiHidden/>
    <w:unhideWhenUsed/>
    <w:rsid w:val="005D3C7A"/>
  </w:style>
  <w:style w:type="table" w:customStyle="1" w:styleId="TableGrid1113">
    <w:name w:val="Table Grid1113"/>
    <w:basedOn w:val="TableNormal"/>
    <w:next w:val="TableGrid"/>
    <w:uiPriority w:val="59"/>
    <w:rsid w:val="005D3C7A"/>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141">
    <w:name w:val="No List3141"/>
    <w:next w:val="NoList"/>
    <w:uiPriority w:val="99"/>
    <w:semiHidden/>
    <w:unhideWhenUsed/>
    <w:rsid w:val="005D3C7A"/>
  </w:style>
  <w:style w:type="numbering" w:customStyle="1" w:styleId="Stilimportat1141">
    <w:name w:val="Stil importat 1141"/>
    <w:rsid w:val="005D3C7A"/>
    <w:pPr>
      <w:numPr>
        <w:numId w:val="61"/>
      </w:numPr>
    </w:pPr>
  </w:style>
  <w:style w:type="numbering" w:customStyle="1" w:styleId="Stilimportat2141">
    <w:name w:val="Stil importat 2141"/>
    <w:rsid w:val="005D3C7A"/>
  </w:style>
  <w:style w:type="numbering" w:customStyle="1" w:styleId="Stilimportat3141">
    <w:name w:val="Stil importat 3141"/>
    <w:rsid w:val="005D3C7A"/>
  </w:style>
  <w:style w:type="numbering" w:customStyle="1" w:styleId="Stilimportat4141">
    <w:name w:val="Stil importat 4141"/>
    <w:rsid w:val="005D3C7A"/>
    <w:pPr>
      <w:numPr>
        <w:numId w:val="64"/>
      </w:numPr>
    </w:pPr>
  </w:style>
  <w:style w:type="numbering" w:customStyle="1" w:styleId="Stilimportat5141">
    <w:name w:val="Stil importat 5141"/>
    <w:rsid w:val="005D3C7A"/>
  </w:style>
  <w:style w:type="numbering" w:customStyle="1" w:styleId="Stilimportat6141">
    <w:name w:val="Stil importat 6141"/>
    <w:rsid w:val="005D3C7A"/>
  </w:style>
  <w:style w:type="numbering" w:customStyle="1" w:styleId="Stilimportat7141">
    <w:name w:val="Stil importat 7141"/>
    <w:rsid w:val="005D3C7A"/>
  </w:style>
  <w:style w:type="numbering" w:customStyle="1" w:styleId="NoList4141">
    <w:name w:val="No List4141"/>
    <w:next w:val="NoList"/>
    <w:uiPriority w:val="99"/>
    <w:semiHidden/>
    <w:unhideWhenUsed/>
    <w:rsid w:val="005D3C7A"/>
  </w:style>
  <w:style w:type="numbering" w:customStyle="1" w:styleId="NoList12141">
    <w:name w:val="No List12141"/>
    <w:next w:val="NoList"/>
    <w:uiPriority w:val="99"/>
    <w:semiHidden/>
    <w:unhideWhenUsed/>
    <w:rsid w:val="005D3C7A"/>
  </w:style>
  <w:style w:type="table" w:customStyle="1" w:styleId="TableGrid413">
    <w:name w:val="Table Grid413"/>
    <w:basedOn w:val="TableNormal"/>
    <w:next w:val="TableGrid"/>
    <w:uiPriority w:val="39"/>
    <w:rsid w:val="005D3C7A"/>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141">
    <w:name w:val="No List21141"/>
    <w:next w:val="NoList"/>
    <w:uiPriority w:val="99"/>
    <w:semiHidden/>
    <w:unhideWhenUsed/>
    <w:rsid w:val="005D3C7A"/>
  </w:style>
  <w:style w:type="numbering" w:customStyle="1" w:styleId="NoList112141">
    <w:name w:val="No List112141"/>
    <w:next w:val="NoList"/>
    <w:uiPriority w:val="99"/>
    <w:semiHidden/>
    <w:unhideWhenUsed/>
    <w:rsid w:val="005D3C7A"/>
  </w:style>
  <w:style w:type="table" w:customStyle="1" w:styleId="TableGrid1213">
    <w:name w:val="Table Grid1213"/>
    <w:basedOn w:val="TableNormal"/>
    <w:next w:val="TableGrid"/>
    <w:uiPriority w:val="39"/>
    <w:rsid w:val="005D3C7A"/>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5141">
    <w:name w:val="No List5141"/>
    <w:next w:val="NoList"/>
    <w:uiPriority w:val="99"/>
    <w:semiHidden/>
    <w:unhideWhenUsed/>
    <w:rsid w:val="005D3C7A"/>
  </w:style>
  <w:style w:type="table" w:customStyle="1" w:styleId="TableGrid513">
    <w:name w:val="Table Grid513"/>
    <w:basedOn w:val="TableNormal"/>
    <w:next w:val="TableGrid"/>
    <w:uiPriority w:val="59"/>
    <w:rsid w:val="005D3C7A"/>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31">
    <w:name w:val="No List831"/>
    <w:next w:val="NoList"/>
    <w:uiPriority w:val="99"/>
    <w:semiHidden/>
    <w:unhideWhenUsed/>
    <w:rsid w:val="005D3C7A"/>
  </w:style>
  <w:style w:type="table" w:customStyle="1" w:styleId="TableGrid143">
    <w:name w:val="Table Grid143"/>
    <w:basedOn w:val="TableNormal"/>
    <w:next w:val="TableGrid"/>
    <w:uiPriority w:val="39"/>
    <w:unhideWhenUsed/>
    <w:locked/>
    <w:rsid w:val="005D3C7A"/>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31">
    <w:name w:val="No List931"/>
    <w:next w:val="NoList"/>
    <w:uiPriority w:val="99"/>
    <w:semiHidden/>
    <w:unhideWhenUsed/>
    <w:rsid w:val="005D3C7A"/>
  </w:style>
  <w:style w:type="table" w:customStyle="1" w:styleId="TableGrid152">
    <w:name w:val="Table Grid152"/>
    <w:basedOn w:val="TableNormal"/>
    <w:next w:val="TableGrid"/>
    <w:uiPriority w:val="39"/>
    <w:rsid w:val="005D3C7A"/>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ImportedStyle78241">
    <w:name w:val="Imported Style 78241"/>
    <w:rsid w:val="005D3C7A"/>
  </w:style>
  <w:style w:type="numbering" w:customStyle="1" w:styleId="ImportedStyle78025">
    <w:name w:val="Imported Style 78.025"/>
    <w:rsid w:val="005D3C7A"/>
  </w:style>
  <w:style w:type="numbering" w:customStyle="1" w:styleId="ImportedStyle80331">
    <w:name w:val="Imported Style 80331"/>
    <w:rsid w:val="005D3C7A"/>
  </w:style>
  <w:style w:type="numbering" w:customStyle="1" w:styleId="ImportedStyle8225">
    <w:name w:val="Imported Style 8225"/>
    <w:rsid w:val="005D3C7A"/>
  </w:style>
  <w:style w:type="numbering" w:customStyle="1" w:styleId="ImportedStyle8325">
    <w:name w:val="Imported Style 8325"/>
    <w:rsid w:val="005D3C7A"/>
  </w:style>
  <w:style w:type="numbering" w:customStyle="1" w:styleId="ImportedStyle114241">
    <w:name w:val="Imported Style 114241"/>
    <w:rsid w:val="005D3C7A"/>
  </w:style>
  <w:style w:type="numbering" w:customStyle="1" w:styleId="ImportedStyle115331">
    <w:name w:val="Imported Style 115331"/>
    <w:rsid w:val="005D3C7A"/>
  </w:style>
  <w:style w:type="numbering" w:customStyle="1" w:styleId="ImportedStyle116241">
    <w:name w:val="Imported Style 116241"/>
    <w:rsid w:val="005D3C7A"/>
  </w:style>
  <w:style w:type="table" w:customStyle="1" w:styleId="TableNormal123">
    <w:name w:val="Table Normal123"/>
    <w:rsid w:val="005D3C7A"/>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o-RO"/>
    </w:rPr>
    <w:tblPr>
      <w:tblInd w:w="0" w:type="dxa"/>
      <w:tblCellMar>
        <w:top w:w="0" w:type="dxa"/>
        <w:left w:w="0" w:type="dxa"/>
        <w:bottom w:w="0" w:type="dxa"/>
        <w:right w:w="0" w:type="dxa"/>
      </w:tblCellMar>
    </w:tblPr>
  </w:style>
  <w:style w:type="numbering" w:customStyle="1" w:styleId="ImportedStyle1241">
    <w:name w:val="Imported Style 1241"/>
    <w:rsid w:val="005D3C7A"/>
  </w:style>
  <w:style w:type="numbering" w:customStyle="1" w:styleId="ImportedStyle2241">
    <w:name w:val="Imported Style 2241"/>
    <w:rsid w:val="005D3C7A"/>
  </w:style>
  <w:style w:type="numbering" w:customStyle="1" w:styleId="ImportedStyle3241">
    <w:name w:val="Imported Style 3241"/>
    <w:rsid w:val="005D3C7A"/>
  </w:style>
  <w:style w:type="table" w:customStyle="1" w:styleId="TableGrid162">
    <w:name w:val="Table Grid162"/>
    <w:basedOn w:val="TableNormal"/>
    <w:next w:val="TableGrid"/>
    <w:uiPriority w:val="39"/>
    <w:rsid w:val="005D3C7A"/>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41">
    <w:name w:val="No List1441"/>
    <w:next w:val="NoList"/>
    <w:uiPriority w:val="99"/>
    <w:semiHidden/>
    <w:unhideWhenUsed/>
    <w:rsid w:val="005D3C7A"/>
  </w:style>
  <w:style w:type="table" w:customStyle="1" w:styleId="TableGrid223">
    <w:name w:val="Table Grid223"/>
    <w:basedOn w:val="TableNormal"/>
    <w:next w:val="TableGrid"/>
    <w:uiPriority w:val="39"/>
    <w:rsid w:val="005D3C7A"/>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341">
    <w:name w:val="No List2341"/>
    <w:next w:val="NoList"/>
    <w:uiPriority w:val="99"/>
    <w:semiHidden/>
    <w:unhideWhenUsed/>
    <w:rsid w:val="005D3C7A"/>
  </w:style>
  <w:style w:type="table" w:customStyle="1" w:styleId="TableGrid323">
    <w:name w:val="Table Grid323"/>
    <w:basedOn w:val="TableNormal"/>
    <w:next w:val="TableGrid"/>
    <w:uiPriority w:val="59"/>
    <w:rsid w:val="005D3C7A"/>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441">
    <w:name w:val="No List11441"/>
    <w:next w:val="NoList"/>
    <w:uiPriority w:val="99"/>
    <w:semiHidden/>
    <w:unhideWhenUsed/>
    <w:rsid w:val="005D3C7A"/>
  </w:style>
  <w:style w:type="numbering" w:customStyle="1" w:styleId="NoList111241">
    <w:name w:val="No List111241"/>
    <w:next w:val="NoList"/>
    <w:uiPriority w:val="99"/>
    <w:semiHidden/>
    <w:unhideWhenUsed/>
    <w:rsid w:val="005D3C7A"/>
  </w:style>
  <w:style w:type="table" w:customStyle="1" w:styleId="TableGrid1123">
    <w:name w:val="Table Grid1123"/>
    <w:basedOn w:val="TableNormal"/>
    <w:next w:val="TableGrid"/>
    <w:uiPriority w:val="59"/>
    <w:rsid w:val="005D3C7A"/>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241">
    <w:name w:val="No List3241"/>
    <w:next w:val="NoList"/>
    <w:uiPriority w:val="99"/>
    <w:semiHidden/>
    <w:unhideWhenUsed/>
    <w:rsid w:val="005D3C7A"/>
  </w:style>
  <w:style w:type="numbering" w:customStyle="1" w:styleId="Stilimportat1241">
    <w:name w:val="Stil importat 1241"/>
    <w:rsid w:val="005D3C7A"/>
  </w:style>
  <w:style w:type="numbering" w:customStyle="1" w:styleId="Stilimportat2241">
    <w:name w:val="Stil importat 2241"/>
    <w:rsid w:val="005D3C7A"/>
  </w:style>
  <w:style w:type="numbering" w:customStyle="1" w:styleId="Stilimportat3241">
    <w:name w:val="Stil importat 3241"/>
    <w:rsid w:val="005D3C7A"/>
  </w:style>
  <w:style w:type="numbering" w:customStyle="1" w:styleId="Stilimportat4241">
    <w:name w:val="Stil importat 4241"/>
    <w:rsid w:val="005D3C7A"/>
  </w:style>
  <w:style w:type="numbering" w:customStyle="1" w:styleId="Stilimportat5241">
    <w:name w:val="Stil importat 5241"/>
    <w:rsid w:val="005D3C7A"/>
  </w:style>
  <w:style w:type="numbering" w:customStyle="1" w:styleId="Stilimportat6241">
    <w:name w:val="Stil importat 6241"/>
    <w:rsid w:val="005D3C7A"/>
  </w:style>
  <w:style w:type="numbering" w:customStyle="1" w:styleId="Stilimportat7241">
    <w:name w:val="Stil importat 7241"/>
    <w:rsid w:val="005D3C7A"/>
  </w:style>
  <w:style w:type="numbering" w:customStyle="1" w:styleId="NoList4241">
    <w:name w:val="No List4241"/>
    <w:next w:val="NoList"/>
    <w:uiPriority w:val="99"/>
    <w:semiHidden/>
    <w:unhideWhenUsed/>
    <w:rsid w:val="005D3C7A"/>
  </w:style>
  <w:style w:type="numbering" w:customStyle="1" w:styleId="NoList12241">
    <w:name w:val="No List12241"/>
    <w:next w:val="NoList"/>
    <w:uiPriority w:val="99"/>
    <w:semiHidden/>
    <w:unhideWhenUsed/>
    <w:rsid w:val="005D3C7A"/>
  </w:style>
  <w:style w:type="table" w:customStyle="1" w:styleId="TableGrid423">
    <w:name w:val="Table Grid423"/>
    <w:basedOn w:val="TableNormal"/>
    <w:next w:val="TableGrid"/>
    <w:uiPriority w:val="39"/>
    <w:rsid w:val="005D3C7A"/>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241">
    <w:name w:val="No List21241"/>
    <w:next w:val="NoList"/>
    <w:uiPriority w:val="99"/>
    <w:semiHidden/>
    <w:unhideWhenUsed/>
    <w:rsid w:val="005D3C7A"/>
  </w:style>
  <w:style w:type="numbering" w:customStyle="1" w:styleId="NoList112241">
    <w:name w:val="No List112241"/>
    <w:next w:val="NoList"/>
    <w:uiPriority w:val="99"/>
    <w:semiHidden/>
    <w:unhideWhenUsed/>
    <w:rsid w:val="005D3C7A"/>
  </w:style>
  <w:style w:type="table" w:customStyle="1" w:styleId="TableGrid1223">
    <w:name w:val="Table Grid1223"/>
    <w:basedOn w:val="TableNormal"/>
    <w:next w:val="TableGrid"/>
    <w:uiPriority w:val="39"/>
    <w:rsid w:val="005D3C7A"/>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5241">
    <w:name w:val="No List5241"/>
    <w:next w:val="NoList"/>
    <w:uiPriority w:val="99"/>
    <w:semiHidden/>
    <w:unhideWhenUsed/>
    <w:rsid w:val="005D3C7A"/>
  </w:style>
  <w:style w:type="table" w:customStyle="1" w:styleId="TableGrid523">
    <w:name w:val="Table Grid523"/>
    <w:basedOn w:val="TableNormal"/>
    <w:next w:val="TableGrid"/>
    <w:uiPriority w:val="59"/>
    <w:rsid w:val="005D3C7A"/>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rListare11">
    <w:name w:val="Fără Listare11"/>
    <w:next w:val="NoList"/>
    <w:uiPriority w:val="99"/>
    <w:semiHidden/>
    <w:unhideWhenUsed/>
    <w:rsid w:val="005D3C7A"/>
  </w:style>
  <w:style w:type="numbering" w:customStyle="1" w:styleId="ImportedStyle78321">
    <w:name w:val="Imported Style 78321"/>
    <w:rsid w:val="005D3C7A"/>
  </w:style>
  <w:style w:type="numbering" w:customStyle="1" w:styleId="ImportedStyle780321">
    <w:name w:val="Imported Style 78.0321"/>
    <w:rsid w:val="005D3C7A"/>
  </w:style>
  <w:style w:type="numbering" w:customStyle="1" w:styleId="ImportedStyle80421">
    <w:name w:val="Imported Style 80421"/>
    <w:rsid w:val="005D3C7A"/>
  </w:style>
  <w:style w:type="numbering" w:customStyle="1" w:styleId="ImportedStyle82321">
    <w:name w:val="Imported Style 82321"/>
    <w:rsid w:val="005D3C7A"/>
  </w:style>
  <w:style w:type="numbering" w:customStyle="1" w:styleId="ImportedStyle83321">
    <w:name w:val="Imported Style 83321"/>
    <w:rsid w:val="005D3C7A"/>
  </w:style>
  <w:style w:type="numbering" w:customStyle="1" w:styleId="ImportedStyle114321">
    <w:name w:val="Imported Style 114321"/>
    <w:rsid w:val="005D3C7A"/>
  </w:style>
  <w:style w:type="numbering" w:customStyle="1" w:styleId="ImportedStyle115421">
    <w:name w:val="Imported Style 115421"/>
    <w:rsid w:val="005D3C7A"/>
  </w:style>
  <w:style w:type="numbering" w:customStyle="1" w:styleId="ImportedStyle116321">
    <w:name w:val="Imported Style 116321"/>
    <w:rsid w:val="005D3C7A"/>
  </w:style>
  <w:style w:type="numbering" w:customStyle="1" w:styleId="ImportedStyle1331">
    <w:name w:val="Imported Style 1331"/>
    <w:rsid w:val="005D3C7A"/>
  </w:style>
  <w:style w:type="numbering" w:customStyle="1" w:styleId="ImportedStyle2331">
    <w:name w:val="Imported Style 2331"/>
    <w:rsid w:val="005D3C7A"/>
  </w:style>
  <w:style w:type="numbering" w:customStyle="1" w:styleId="ImportedStyle3331">
    <w:name w:val="Imported Style 3331"/>
    <w:rsid w:val="005D3C7A"/>
  </w:style>
  <w:style w:type="table" w:customStyle="1" w:styleId="TableGrid1721">
    <w:name w:val="Table Grid1721"/>
    <w:basedOn w:val="TableNormal"/>
    <w:next w:val="TableGrid"/>
    <w:uiPriority w:val="39"/>
    <w:rsid w:val="005D3C7A"/>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21">
    <w:name w:val="No List1521"/>
    <w:next w:val="NoList"/>
    <w:uiPriority w:val="99"/>
    <w:semiHidden/>
    <w:unhideWhenUsed/>
    <w:rsid w:val="005D3C7A"/>
  </w:style>
  <w:style w:type="numbering" w:customStyle="1" w:styleId="NoList2421">
    <w:name w:val="No List2421"/>
    <w:next w:val="NoList"/>
    <w:uiPriority w:val="99"/>
    <w:semiHidden/>
    <w:unhideWhenUsed/>
    <w:rsid w:val="005D3C7A"/>
  </w:style>
  <w:style w:type="numbering" w:customStyle="1" w:styleId="NoList11521">
    <w:name w:val="No List11521"/>
    <w:next w:val="NoList"/>
    <w:uiPriority w:val="99"/>
    <w:semiHidden/>
    <w:unhideWhenUsed/>
    <w:rsid w:val="005D3C7A"/>
  </w:style>
  <w:style w:type="numbering" w:customStyle="1" w:styleId="NoList111331">
    <w:name w:val="No List111331"/>
    <w:next w:val="NoList"/>
    <w:uiPriority w:val="99"/>
    <w:semiHidden/>
    <w:unhideWhenUsed/>
    <w:rsid w:val="005D3C7A"/>
  </w:style>
  <w:style w:type="numbering" w:customStyle="1" w:styleId="NoList3321">
    <w:name w:val="No List3321"/>
    <w:next w:val="NoList"/>
    <w:uiPriority w:val="99"/>
    <w:semiHidden/>
    <w:unhideWhenUsed/>
    <w:rsid w:val="005D3C7A"/>
  </w:style>
  <w:style w:type="numbering" w:customStyle="1" w:styleId="Stilimportat1331">
    <w:name w:val="Stil importat 1331"/>
    <w:rsid w:val="005D3C7A"/>
  </w:style>
  <w:style w:type="numbering" w:customStyle="1" w:styleId="Stilimportat2331">
    <w:name w:val="Stil importat 2331"/>
    <w:rsid w:val="005D3C7A"/>
  </w:style>
  <w:style w:type="numbering" w:customStyle="1" w:styleId="Stilimportat3331">
    <w:name w:val="Stil importat 3331"/>
    <w:rsid w:val="005D3C7A"/>
  </w:style>
  <w:style w:type="numbering" w:customStyle="1" w:styleId="Stilimportat4331">
    <w:name w:val="Stil importat 4331"/>
    <w:rsid w:val="005D3C7A"/>
  </w:style>
  <w:style w:type="numbering" w:customStyle="1" w:styleId="Stilimportat5331">
    <w:name w:val="Stil importat 5331"/>
    <w:rsid w:val="005D3C7A"/>
  </w:style>
  <w:style w:type="numbering" w:customStyle="1" w:styleId="Stilimportat6331">
    <w:name w:val="Stil importat 6331"/>
    <w:rsid w:val="005D3C7A"/>
  </w:style>
  <w:style w:type="numbering" w:customStyle="1" w:styleId="Stilimportat7331">
    <w:name w:val="Stil importat 7331"/>
    <w:rsid w:val="005D3C7A"/>
  </w:style>
  <w:style w:type="numbering" w:customStyle="1" w:styleId="NoList4321">
    <w:name w:val="No List4321"/>
    <w:next w:val="NoList"/>
    <w:uiPriority w:val="99"/>
    <w:semiHidden/>
    <w:unhideWhenUsed/>
    <w:rsid w:val="005D3C7A"/>
  </w:style>
  <w:style w:type="numbering" w:customStyle="1" w:styleId="NoList12321">
    <w:name w:val="No List12321"/>
    <w:next w:val="NoList"/>
    <w:uiPriority w:val="99"/>
    <w:semiHidden/>
    <w:unhideWhenUsed/>
    <w:rsid w:val="005D3C7A"/>
  </w:style>
  <w:style w:type="numbering" w:customStyle="1" w:styleId="NoList21321">
    <w:name w:val="No List21321"/>
    <w:next w:val="NoList"/>
    <w:uiPriority w:val="99"/>
    <w:semiHidden/>
    <w:unhideWhenUsed/>
    <w:rsid w:val="005D3C7A"/>
  </w:style>
  <w:style w:type="numbering" w:customStyle="1" w:styleId="NoList112321">
    <w:name w:val="No List112321"/>
    <w:next w:val="NoList"/>
    <w:uiPriority w:val="99"/>
    <w:semiHidden/>
    <w:unhideWhenUsed/>
    <w:rsid w:val="005D3C7A"/>
  </w:style>
  <w:style w:type="numbering" w:customStyle="1" w:styleId="NoList5321">
    <w:name w:val="No List5321"/>
    <w:next w:val="NoList"/>
    <w:uiPriority w:val="99"/>
    <w:semiHidden/>
    <w:unhideWhenUsed/>
    <w:rsid w:val="005D3C7A"/>
  </w:style>
  <w:style w:type="numbering" w:customStyle="1" w:styleId="NoList6121">
    <w:name w:val="No List6121"/>
    <w:next w:val="NoList"/>
    <w:uiPriority w:val="99"/>
    <w:semiHidden/>
    <w:unhideWhenUsed/>
    <w:rsid w:val="005D3C7A"/>
  </w:style>
  <w:style w:type="numbering" w:customStyle="1" w:styleId="ImportedStyle802121">
    <w:name w:val="Imported Style 802121"/>
    <w:rsid w:val="005D3C7A"/>
  </w:style>
  <w:style w:type="numbering" w:customStyle="1" w:styleId="ImportedStyle1152121">
    <w:name w:val="Imported Style 1152121"/>
    <w:rsid w:val="005D3C7A"/>
  </w:style>
  <w:style w:type="numbering" w:customStyle="1" w:styleId="NoList7121">
    <w:name w:val="No List7121"/>
    <w:next w:val="NoList"/>
    <w:uiPriority w:val="99"/>
    <w:semiHidden/>
    <w:unhideWhenUsed/>
    <w:rsid w:val="005D3C7A"/>
  </w:style>
  <w:style w:type="numbering" w:customStyle="1" w:styleId="ImportedStyle781121">
    <w:name w:val="Imported Style 781121"/>
    <w:rsid w:val="005D3C7A"/>
  </w:style>
  <w:style w:type="numbering" w:customStyle="1" w:styleId="ImportedStyle7801131">
    <w:name w:val="Imported Style 78.01131"/>
    <w:rsid w:val="005D3C7A"/>
  </w:style>
  <w:style w:type="numbering" w:customStyle="1" w:styleId="ImportedStyle801121">
    <w:name w:val="Imported Style 801121"/>
    <w:rsid w:val="005D3C7A"/>
  </w:style>
  <w:style w:type="numbering" w:customStyle="1" w:styleId="ImportedStyle8211211">
    <w:name w:val="Imported Style 8211211"/>
    <w:rsid w:val="005D3C7A"/>
  </w:style>
  <w:style w:type="numbering" w:customStyle="1" w:styleId="ImportedStyle831131">
    <w:name w:val="Imported Style 831131"/>
    <w:rsid w:val="005D3C7A"/>
  </w:style>
  <w:style w:type="numbering" w:customStyle="1" w:styleId="ImportedStyle1141131">
    <w:name w:val="Imported Style 1141131"/>
    <w:rsid w:val="005D3C7A"/>
  </w:style>
  <w:style w:type="numbering" w:customStyle="1" w:styleId="ImportedStyle1151121">
    <w:name w:val="Imported Style 1151121"/>
    <w:rsid w:val="005D3C7A"/>
  </w:style>
  <w:style w:type="numbering" w:customStyle="1" w:styleId="ImportedStyle1161121">
    <w:name w:val="Imported Style 1161121"/>
    <w:rsid w:val="005D3C7A"/>
  </w:style>
  <w:style w:type="numbering" w:customStyle="1" w:styleId="ImportedStyle11121">
    <w:name w:val="Imported Style 11121"/>
    <w:rsid w:val="005D3C7A"/>
  </w:style>
  <w:style w:type="numbering" w:customStyle="1" w:styleId="ImportedStyle21121">
    <w:name w:val="Imported Style 21121"/>
    <w:rsid w:val="005D3C7A"/>
  </w:style>
  <w:style w:type="numbering" w:customStyle="1" w:styleId="ImportedStyle31121">
    <w:name w:val="Imported Style 31121"/>
    <w:rsid w:val="005D3C7A"/>
  </w:style>
  <w:style w:type="numbering" w:customStyle="1" w:styleId="NoList13121">
    <w:name w:val="No List13121"/>
    <w:next w:val="NoList"/>
    <w:uiPriority w:val="99"/>
    <w:semiHidden/>
    <w:unhideWhenUsed/>
    <w:rsid w:val="005D3C7A"/>
  </w:style>
  <w:style w:type="numbering" w:customStyle="1" w:styleId="NoList22121">
    <w:name w:val="No List22121"/>
    <w:next w:val="NoList"/>
    <w:uiPriority w:val="99"/>
    <w:semiHidden/>
    <w:unhideWhenUsed/>
    <w:rsid w:val="005D3C7A"/>
  </w:style>
  <w:style w:type="numbering" w:customStyle="1" w:styleId="NoList113121">
    <w:name w:val="No List113121"/>
    <w:next w:val="NoList"/>
    <w:uiPriority w:val="99"/>
    <w:semiHidden/>
    <w:unhideWhenUsed/>
    <w:rsid w:val="005D3C7A"/>
  </w:style>
  <w:style w:type="numbering" w:customStyle="1" w:styleId="NoList1111131">
    <w:name w:val="No List1111131"/>
    <w:next w:val="NoList"/>
    <w:uiPriority w:val="99"/>
    <w:semiHidden/>
    <w:unhideWhenUsed/>
    <w:rsid w:val="005D3C7A"/>
  </w:style>
  <w:style w:type="numbering" w:customStyle="1" w:styleId="NoList31121">
    <w:name w:val="No List31121"/>
    <w:next w:val="NoList"/>
    <w:uiPriority w:val="99"/>
    <w:semiHidden/>
    <w:unhideWhenUsed/>
    <w:rsid w:val="005D3C7A"/>
  </w:style>
  <w:style w:type="numbering" w:customStyle="1" w:styleId="Stilimportat11121">
    <w:name w:val="Stil importat 11121"/>
    <w:rsid w:val="005D3C7A"/>
  </w:style>
  <w:style w:type="numbering" w:customStyle="1" w:styleId="Stilimportat21121">
    <w:name w:val="Stil importat 21121"/>
    <w:rsid w:val="005D3C7A"/>
  </w:style>
  <w:style w:type="numbering" w:customStyle="1" w:styleId="Stilimportat31121">
    <w:name w:val="Stil importat 31121"/>
    <w:rsid w:val="005D3C7A"/>
  </w:style>
  <w:style w:type="numbering" w:customStyle="1" w:styleId="Stilimportat41121">
    <w:name w:val="Stil importat 41121"/>
    <w:rsid w:val="005D3C7A"/>
  </w:style>
  <w:style w:type="numbering" w:customStyle="1" w:styleId="Stilimportat51121">
    <w:name w:val="Stil importat 51121"/>
    <w:rsid w:val="005D3C7A"/>
  </w:style>
  <w:style w:type="numbering" w:customStyle="1" w:styleId="Stilimportat61121">
    <w:name w:val="Stil importat 61121"/>
    <w:rsid w:val="005D3C7A"/>
  </w:style>
  <w:style w:type="numbering" w:customStyle="1" w:styleId="Stilimportat71121">
    <w:name w:val="Stil importat 71121"/>
    <w:rsid w:val="005D3C7A"/>
  </w:style>
  <w:style w:type="numbering" w:customStyle="1" w:styleId="NoList41121">
    <w:name w:val="No List41121"/>
    <w:next w:val="NoList"/>
    <w:uiPriority w:val="99"/>
    <w:semiHidden/>
    <w:unhideWhenUsed/>
    <w:rsid w:val="005D3C7A"/>
  </w:style>
  <w:style w:type="numbering" w:customStyle="1" w:styleId="NoList121121">
    <w:name w:val="No List121121"/>
    <w:next w:val="NoList"/>
    <w:uiPriority w:val="99"/>
    <w:semiHidden/>
    <w:unhideWhenUsed/>
    <w:rsid w:val="005D3C7A"/>
  </w:style>
  <w:style w:type="numbering" w:customStyle="1" w:styleId="NoList211121">
    <w:name w:val="No List211121"/>
    <w:next w:val="NoList"/>
    <w:uiPriority w:val="99"/>
    <w:semiHidden/>
    <w:unhideWhenUsed/>
    <w:rsid w:val="005D3C7A"/>
  </w:style>
  <w:style w:type="numbering" w:customStyle="1" w:styleId="NoList1121121">
    <w:name w:val="No List1121121"/>
    <w:next w:val="NoList"/>
    <w:uiPriority w:val="99"/>
    <w:semiHidden/>
    <w:unhideWhenUsed/>
    <w:rsid w:val="005D3C7A"/>
  </w:style>
  <w:style w:type="numbering" w:customStyle="1" w:styleId="NoList51121">
    <w:name w:val="No List51121"/>
    <w:next w:val="NoList"/>
    <w:uiPriority w:val="99"/>
    <w:semiHidden/>
    <w:unhideWhenUsed/>
    <w:rsid w:val="005D3C7A"/>
  </w:style>
  <w:style w:type="numbering" w:customStyle="1" w:styleId="NoList8121">
    <w:name w:val="No List8121"/>
    <w:next w:val="NoList"/>
    <w:uiPriority w:val="99"/>
    <w:semiHidden/>
    <w:unhideWhenUsed/>
    <w:rsid w:val="005D3C7A"/>
  </w:style>
  <w:style w:type="numbering" w:customStyle="1" w:styleId="NoList9121">
    <w:name w:val="No List9121"/>
    <w:next w:val="NoList"/>
    <w:uiPriority w:val="99"/>
    <w:semiHidden/>
    <w:unhideWhenUsed/>
    <w:rsid w:val="005D3C7A"/>
  </w:style>
  <w:style w:type="numbering" w:customStyle="1" w:styleId="ImportedStyle782121">
    <w:name w:val="Imported Style 782121"/>
    <w:rsid w:val="005D3C7A"/>
  </w:style>
  <w:style w:type="numbering" w:customStyle="1" w:styleId="ImportedStyle7802121">
    <w:name w:val="Imported Style 78.02121"/>
    <w:rsid w:val="005D3C7A"/>
  </w:style>
  <w:style w:type="numbering" w:customStyle="1" w:styleId="ImportedStyle803131">
    <w:name w:val="Imported Style 803131"/>
    <w:rsid w:val="005D3C7A"/>
  </w:style>
  <w:style w:type="numbering" w:customStyle="1" w:styleId="ImportedStyle822121">
    <w:name w:val="Imported Style 822121"/>
    <w:rsid w:val="005D3C7A"/>
  </w:style>
  <w:style w:type="numbering" w:customStyle="1" w:styleId="ImportedStyle832121">
    <w:name w:val="Imported Style 832121"/>
    <w:rsid w:val="005D3C7A"/>
  </w:style>
  <w:style w:type="numbering" w:customStyle="1" w:styleId="ImportedStyle1142121">
    <w:name w:val="Imported Style 1142121"/>
    <w:rsid w:val="005D3C7A"/>
  </w:style>
  <w:style w:type="numbering" w:customStyle="1" w:styleId="ImportedStyle1153121">
    <w:name w:val="Imported Style 1153121"/>
    <w:rsid w:val="005D3C7A"/>
  </w:style>
  <w:style w:type="numbering" w:customStyle="1" w:styleId="ImportedStyle1162121">
    <w:name w:val="Imported Style 1162121"/>
    <w:rsid w:val="005D3C7A"/>
  </w:style>
  <w:style w:type="numbering" w:customStyle="1" w:styleId="ImportedStyle12121">
    <w:name w:val="Imported Style 12121"/>
    <w:rsid w:val="005D3C7A"/>
  </w:style>
  <w:style w:type="numbering" w:customStyle="1" w:styleId="ImportedStyle22121">
    <w:name w:val="Imported Style 22121"/>
    <w:rsid w:val="005D3C7A"/>
  </w:style>
  <w:style w:type="numbering" w:customStyle="1" w:styleId="ImportedStyle32121">
    <w:name w:val="Imported Style 32121"/>
    <w:rsid w:val="005D3C7A"/>
  </w:style>
  <w:style w:type="numbering" w:customStyle="1" w:styleId="NoList14121">
    <w:name w:val="No List14121"/>
    <w:next w:val="NoList"/>
    <w:uiPriority w:val="99"/>
    <w:semiHidden/>
    <w:unhideWhenUsed/>
    <w:rsid w:val="005D3C7A"/>
  </w:style>
  <w:style w:type="numbering" w:customStyle="1" w:styleId="NoList23121">
    <w:name w:val="No List23121"/>
    <w:next w:val="NoList"/>
    <w:uiPriority w:val="99"/>
    <w:semiHidden/>
    <w:unhideWhenUsed/>
    <w:rsid w:val="005D3C7A"/>
  </w:style>
  <w:style w:type="numbering" w:customStyle="1" w:styleId="NoList114121">
    <w:name w:val="No List114121"/>
    <w:next w:val="NoList"/>
    <w:uiPriority w:val="99"/>
    <w:semiHidden/>
    <w:unhideWhenUsed/>
    <w:rsid w:val="005D3C7A"/>
  </w:style>
  <w:style w:type="numbering" w:customStyle="1" w:styleId="NoList1112121">
    <w:name w:val="No List1112121"/>
    <w:next w:val="NoList"/>
    <w:uiPriority w:val="99"/>
    <w:semiHidden/>
    <w:unhideWhenUsed/>
    <w:rsid w:val="005D3C7A"/>
  </w:style>
  <w:style w:type="numbering" w:customStyle="1" w:styleId="NoList32121">
    <w:name w:val="No List32121"/>
    <w:next w:val="NoList"/>
    <w:uiPriority w:val="99"/>
    <w:semiHidden/>
    <w:unhideWhenUsed/>
    <w:rsid w:val="005D3C7A"/>
  </w:style>
  <w:style w:type="numbering" w:customStyle="1" w:styleId="Stilimportat12121">
    <w:name w:val="Stil importat 12121"/>
    <w:rsid w:val="005D3C7A"/>
  </w:style>
  <w:style w:type="numbering" w:customStyle="1" w:styleId="Stilimportat22121">
    <w:name w:val="Stil importat 22121"/>
    <w:rsid w:val="005D3C7A"/>
  </w:style>
  <w:style w:type="numbering" w:customStyle="1" w:styleId="Stilimportat32121">
    <w:name w:val="Stil importat 32121"/>
    <w:rsid w:val="005D3C7A"/>
  </w:style>
  <w:style w:type="numbering" w:customStyle="1" w:styleId="Stilimportat42121">
    <w:name w:val="Stil importat 42121"/>
    <w:rsid w:val="005D3C7A"/>
  </w:style>
  <w:style w:type="numbering" w:customStyle="1" w:styleId="Stilimportat52121">
    <w:name w:val="Stil importat 52121"/>
    <w:rsid w:val="005D3C7A"/>
  </w:style>
  <w:style w:type="numbering" w:customStyle="1" w:styleId="Stilimportat62121">
    <w:name w:val="Stil importat 62121"/>
    <w:rsid w:val="005D3C7A"/>
  </w:style>
  <w:style w:type="numbering" w:customStyle="1" w:styleId="Stilimportat72121">
    <w:name w:val="Stil importat 72121"/>
    <w:rsid w:val="005D3C7A"/>
  </w:style>
  <w:style w:type="numbering" w:customStyle="1" w:styleId="NoList42121">
    <w:name w:val="No List42121"/>
    <w:next w:val="NoList"/>
    <w:uiPriority w:val="99"/>
    <w:semiHidden/>
    <w:unhideWhenUsed/>
    <w:rsid w:val="005D3C7A"/>
  </w:style>
  <w:style w:type="numbering" w:customStyle="1" w:styleId="NoList122121">
    <w:name w:val="No List122121"/>
    <w:next w:val="NoList"/>
    <w:uiPriority w:val="99"/>
    <w:semiHidden/>
    <w:unhideWhenUsed/>
    <w:rsid w:val="005D3C7A"/>
  </w:style>
  <w:style w:type="numbering" w:customStyle="1" w:styleId="NoList212121">
    <w:name w:val="No List212121"/>
    <w:next w:val="NoList"/>
    <w:uiPriority w:val="99"/>
    <w:semiHidden/>
    <w:unhideWhenUsed/>
    <w:rsid w:val="005D3C7A"/>
  </w:style>
  <w:style w:type="numbering" w:customStyle="1" w:styleId="NoList1122121">
    <w:name w:val="No List1122121"/>
    <w:next w:val="NoList"/>
    <w:uiPriority w:val="99"/>
    <w:semiHidden/>
    <w:unhideWhenUsed/>
    <w:rsid w:val="005D3C7A"/>
  </w:style>
  <w:style w:type="numbering" w:customStyle="1" w:styleId="NoList52121">
    <w:name w:val="No List52121"/>
    <w:next w:val="NoList"/>
    <w:uiPriority w:val="99"/>
    <w:semiHidden/>
    <w:unhideWhenUsed/>
    <w:rsid w:val="005D3C7A"/>
  </w:style>
  <w:style w:type="numbering" w:customStyle="1" w:styleId="NoList1021">
    <w:name w:val="No List1021"/>
    <w:next w:val="NoList"/>
    <w:uiPriority w:val="99"/>
    <w:semiHidden/>
    <w:unhideWhenUsed/>
    <w:rsid w:val="005D3C7A"/>
  </w:style>
  <w:style w:type="table" w:customStyle="1" w:styleId="TableGrid182">
    <w:name w:val="Table Grid182"/>
    <w:basedOn w:val="TableNormal"/>
    <w:next w:val="TableGrid"/>
    <w:uiPriority w:val="39"/>
    <w:rsid w:val="005D3C7A"/>
    <w:pPr>
      <w:spacing w:after="0" w:line="240" w:lineRule="auto"/>
    </w:pPr>
    <w:rPr>
      <w:rFonts w:ascii="Times New Roman" w:eastAsia="Times New Roman" w:hAnsi="Times New Roman"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111">
    <w:name w:val="No List151111"/>
    <w:next w:val="NoList"/>
    <w:uiPriority w:val="99"/>
    <w:semiHidden/>
    <w:unhideWhenUsed/>
    <w:rsid w:val="005D3C7A"/>
  </w:style>
  <w:style w:type="table" w:customStyle="1" w:styleId="TableGrid192">
    <w:name w:val="Table Grid192"/>
    <w:basedOn w:val="TableNormal"/>
    <w:next w:val="TableGrid"/>
    <w:uiPriority w:val="39"/>
    <w:rsid w:val="005D3C7A"/>
    <w:pPr>
      <w:spacing w:after="0" w:line="240" w:lineRule="auto"/>
    </w:pPr>
    <w:rPr>
      <w:rFonts w:ascii="Cambria" w:eastAsia="Times New Roman" w:hAnsi="Cambria" w:cs="Times New Roman"/>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111">
    <w:name w:val="No List241111"/>
    <w:next w:val="NoList"/>
    <w:uiPriority w:val="99"/>
    <w:semiHidden/>
    <w:unhideWhenUsed/>
    <w:rsid w:val="005D3C7A"/>
  </w:style>
  <w:style w:type="numbering" w:customStyle="1" w:styleId="NoList331111">
    <w:name w:val="No List331111"/>
    <w:next w:val="NoList"/>
    <w:uiPriority w:val="99"/>
    <w:semiHidden/>
    <w:unhideWhenUsed/>
    <w:rsid w:val="005D3C7A"/>
  </w:style>
  <w:style w:type="numbering" w:customStyle="1" w:styleId="NoList431111">
    <w:name w:val="No List431111"/>
    <w:next w:val="NoList"/>
    <w:uiPriority w:val="99"/>
    <w:semiHidden/>
    <w:unhideWhenUsed/>
    <w:rsid w:val="005D3C7A"/>
  </w:style>
  <w:style w:type="numbering" w:customStyle="1" w:styleId="NoList531111">
    <w:name w:val="No List531111"/>
    <w:next w:val="NoList"/>
    <w:uiPriority w:val="99"/>
    <w:semiHidden/>
    <w:unhideWhenUsed/>
    <w:rsid w:val="005D3C7A"/>
  </w:style>
  <w:style w:type="numbering" w:customStyle="1" w:styleId="ImportedStyle1111111">
    <w:name w:val="Imported Style 1111111"/>
    <w:rsid w:val="005D3C7A"/>
    <w:pPr>
      <w:numPr>
        <w:numId w:val="167"/>
      </w:numPr>
    </w:pPr>
  </w:style>
  <w:style w:type="numbering" w:customStyle="1" w:styleId="ImportedStyle3111111">
    <w:name w:val="Imported Style 3111111"/>
    <w:rsid w:val="005D3C7A"/>
    <w:pPr>
      <w:numPr>
        <w:numId w:val="168"/>
      </w:numPr>
    </w:pPr>
  </w:style>
  <w:style w:type="numbering" w:customStyle="1" w:styleId="ImportedStyle44111">
    <w:name w:val="Imported Style 44111"/>
    <w:rsid w:val="005D3C7A"/>
    <w:pPr>
      <w:numPr>
        <w:numId w:val="169"/>
      </w:numPr>
    </w:pPr>
  </w:style>
  <w:style w:type="numbering" w:customStyle="1" w:styleId="ImportedStyle7831111">
    <w:name w:val="Imported Style 7831111"/>
    <w:rsid w:val="005D3C7A"/>
  </w:style>
  <w:style w:type="numbering" w:customStyle="1" w:styleId="ImportedStyle78031111">
    <w:name w:val="Imported Style 78.031111"/>
    <w:rsid w:val="005D3C7A"/>
  </w:style>
  <w:style w:type="numbering" w:customStyle="1" w:styleId="ImportedStyle8041111">
    <w:name w:val="Imported Style 8041111"/>
    <w:rsid w:val="005D3C7A"/>
  </w:style>
  <w:style w:type="numbering" w:customStyle="1" w:styleId="ImportedStyle8231111">
    <w:name w:val="Imported Style 8231111"/>
    <w:rsid w:val="005D3C7A"/>
  </w:style>
  <w:style w:type="numbering" w:customStyle="1" w:styleId="ImportedStyle8331111">
    <w:name w:val="Imported Style 8331111"/>
    <w:rsid w:val="005D3C7A"/>
  </w:style>
  <w:style w:type="numbering" w:customStyle="1" w:styleId="ImportedStyle11431111">
    <w:name w:val="Imported Style 11431111"/>
    <w:rsid w:val="005D3C7A"/>
  </w:style>
  <w:style w:type="numbering" w:customStyle="1" w:styleId="ImportedStyle11541111">
    <w:name w:val="Imported Style 11541111"/>
    <w:rsid w:val="005D3C7A"/>
  </w:style>
  <w:style w:type="numbering" w:customStyle="1" w:styleId="ImportedStyle11631111">
    <w:name w:val="Imported Style 11631111"/>
    <w:rsid w:val="005D3C7A"/>
  </w:style>
  <w:style w:type="numbering" w:customStyle="1" w:styleId="ImportedStyle131111">
    <w:name w:val="Imported Style 131111"/>
    <w:rsid w:val="005D3C7A"/>
  </w:style>
  <w:style w:type="numbering" w:customStyle="1" w:styleId="ImportedStyle231111">
    <w:name w:val="Imported Style 231111"/>
    <w:rsid w:val="005D3C7A"/>
  </w:style>
  <w:style w:type="numbering" w:customStyle="1" w:styleId="ImportedStyle331111">
    <w:name w:val="Imported Style 331111"/>
    <w:rsid w:val="005D3C7A"/>
  </w:style>
  <w:style w:type="numbering" w:customStyle="1" w:styleId="NoList1151111">
    <w:name w:val="No List1151111"/>
    <w:next w:val="NoList"/>
    <w:uiPriority w:val="99"/>
    <w:semiHidden/>
    <w:unhideWhenUsed/>
    <w:rsid w:val="005D3C7A"/>
  </w:style>
  <w:style w:type="numbering" w:customStyle="1" w:styleId="NoList11131111">
    <w:name w:val="No List11131111"/>
    <w:next w:val="NoList"/>
    <w:uiPriority w:val="99"/>
    <w:semiHidden/>
    <w:unhideWhenUsed/>
    <w:rsid w:val="005D3C7A"/>
  </w:style>
  <w:style w:type="numbering" w:customStyle="1" w:styleId="Stilimportat131111">
    <w:name w:val="Stil importat 131111"/>
    <w:rsid w:val="005D3C7A"/>
  </w:style>
  <w:style w:type="numbering" w:customStyle="1" w:styleId="Stilimportat231111">
    <w:name w:val="Stil importat 231111"/>
    <w:rsid w:val="005D3C7A"/>
  </w:style>
  <w:style w:type="numbering" w:customStyle="1" w:styleId="Stilimportat331111">
    <w:name w:val="Stil importat 331111"/>
    <w:rsid w:val="005D3C7A"/>
  </w:style>
  <w:style w:type="numbering" w:customStyle="1" w:styleId="Stilimportat431111">
    <w:name w:val="Stil importat 431111"/>
    <w:rsid w:val="005D3C7A"/>
  </w:style>
  <w:style w:type="numbering" w:customStyle="1" w:styleId="Stilimportat531111">
    <w:name w:val="Stil importat 531111"/>
    <w:rsid w:val="005D3C7A"/>
  </w:style>
  <w:style w:type="numbering" w:customStyle="1" w:styleId="Stilimportat631111">
    <w:name w:val="Stil importat 631111"/>
    <w:rsid w:val="005D3C7A"/>
  </w:style>
  <w:style w:type="numbering" w:customStyle="1" w:styleId="Stilimportat731111">
    <w:name w:val="Stil importat 731111"/>
    <w:rsid w:val="005D3C7A"/>
  </w:style>
  <w:style w:type="numbering" w:customStyle="1" w:styleId="NoList1231111">
    <w:name w:val="No List1231111"/>
    <w:next w:val="NoList"/>
    <w:uiPriority w:val="99"/>
    <w:semiHidden/>
    <w:unhideWhenUsed/>
    <w:rsid w:val="005D3C7A"/>
  </w:style>
  <w:style w:type="numbering" w:customStyle="1" w:styleId="NoList2131111">
    <w:name w:val="No List2131111"/>
    <w:next w:val="NoList"/>
    <w:uiPriority w:val="99"/>
    <w:semiHidden/>
    <w:unhideWhenUsed/>
    <w:rsid w:val="005D3C7A"/>
  </w:style>
  <w:style w:type="numbering" w:customStyle="1" w:styleId="NoList11231111">
    <w:name w:val="No List11231111"/>
    <w:next w:val="NoList"/>
    <w:uiPriority w:val="99"/>
    <w:semiHidden/>
    <w:unhideWhenUsed/>
    <w:rsid w:val="005D3C7A"/>
  </w:style>
  <w:style w:type="numbering" w:customStyle="1" w:styleId="NoList611111">
    <w:name w:val="No List611111"/>
    <w:next w:val="NoList"/>
    <w:uiPriority w:val="99"/>
    <w:semiHidden/>
    <w:unhideWhenUsed/>
    <w:rsid w:val="005D3C7A"/>
  </w:style>
  <w:style w:type="numbering" w:customStyle="1" w:styleId="ImportedStyle80211111">
    <w:name w:val="Imported Style 80211111"/>
    <w:rsid w:val="005D3C7A"/>
  </w:style>
  <w:style w:type="numbering" w:customStyle="1" w:styleId="ImportedStyle115211111">
    <w:name w:val="Imported Style 115211111"/>
    <w:rsid w:val="005D3C7A"/>
  </w:style>
  <w:style w:type="numbering" w:customStyle="1" w:styleId="NoList711111">
    <w:name w:val="No List711111"/>
    <w:next w:val="NoList"/>
    <w:uiPriority w:val="99"/>
    <w:semiHidden/>
    <w:unhideWhenUsed/>
    <w:rsid w:val="005D3C7A"/>
  </w:style>
  <w:style w:type="numbering" w:customStyle="1" w:styleId="ImportedStyle78111111">
    <w:name w:val="Imported Style 78111111"/>
    <w:rsid w:val="005D3C7A"/>
  </w:style>
  <w:style w:type="numbering" w:customStyle="1" w:styleId="ImportedStyle780111111">
    <w:name w:val="Imported Style 78.0111111"/>
    <w:rsid w:val="005D3C7A"/>
  </w:style>
  <w:style w:type="numbering" w:customStyle="1" w:styleId="ImportedStyle80111111">
    <w:name w:val="Imported Style 80111111"/>
    <w:rsid w:val="005D3C7A"/>
  </w:style>
  <w:style w:type="numbering" w:customStyle="1" w:styleId="ImportedStyle82111111">
    <w:name w:val="Imported Style 82111111"/>
    <w:rsid w:val="005D3C7A"/>
  </w:style>
  <w:style w:type="numbering" w:customStyle="1" w:styleId="ImportedStyle83111111">
    <w:name w:val="Imported Style 83111111"/>
    <w:rsid w:val="005D3C7A"/>
  </w:style>
  <w:style w:type="numbering" w:customStyle="1" w:styleId="ImportedStyle114111111">
    <w:name w:val="Imported Style 114111111"/>
    <w:rsid w:val="005D3C7A"/>
  </w:style>
  <w:style w:type="numbering" w:customStyle="1" w:styleId="ImportedStyle115111111">
    <w:name w:val="Imported Style 115111111"/>
    <w:rsid w:val="005D3C7A"/>
  </w:style>
  <w:style w:type="numbering" w:customStyle="1" w:styleId="ImportedStyle116111111">
    <w:name w:val="Imported Style 116111111"/>
    <w:rsid w:val="005D3C7A"/>
  </w:style>
  <w:style w:type="numbering" w:customStyle="1" w:styleId="ImportedStyle2111111">
    <w:name w:val="Imported Style 2111111"/>
    <w:rsid w:val="005D3C7A"/>
  </w:style>
  <w:style w:type="numbering" w:customStyle="1" w:styleId="NoList1311111">
    <w:name w:val="No List1311111"/>
    <w:next w:val="NoList"/>
    <w:uiPriority w:val="99"/>
    <w:semiHidden/>
    <w:unhideWhenUsed/>
    <w:rsid w:val="005D3C7A"/>
  </w:style>
  <w:style w:type="numbering" w:customStyle="1" w:styleId="NoList2211111">
    <w:name w:val="No List2211111"/>
    <w:next w:val="NoList"/>
    <w:uiPriority w:val="99"/>
    <w:semiHidden/>
    <w:unhideWhenUsed/>
    <w:rsid w:val="005D3C7A"/>
  </w:style>
  <w:style w:type="numbering" w:customStyle="1" w:styleId="NoList11311111">
    <w:name w:val="No List11311111"/>
    <w:next w:val="NoList"/>
    <w:uiPriority w:val="99"/>
    <w:semiHidden/>
    <w:unhideWhenUsed/>
    <w:rsid w:val="005D3C7A"/>
  </w:style>
  <w:style w:type="numbering" w:customStyle="1" w:styleId="NoList111111111">
    <w:name w:val="No List111111111"/>
    <w:next w:val="NoList"/>
    <w:uiPriority w:val="99"/>
    <w:semiHidden/>
    <w:unhideWhenUsed/>
    <w:rsid w:val="005D3C7A"/>
  </w:style>
  <w:style w:type="numbering" w:customStyle="1" w:styleId="NoList3111111">
    <w:name w:val="No List3111111"/>
    <w:next w:val="NoList"/>
    <w:uiPriority w:val="99"/>
    <w:semiHidden/>
    <w:unhideWhenUsed/>
    <w:rsid w:val="005D3C7A"/>
  </w:style>
  <w:style w:type="numbering" w:customStyle="1" w:styleId="Stilimportat1111111">
    <w:name w:val="Stil importat 1111111"/>
    <w:rsid w:val="005D3C7A"/>
  </w:style>
  <w:style w:type="numbering" w:customStyle="1" w:styleId="Stilimportat2111111">
    <w:name w:val="Stil importat 2111111"/>
    <w:rsid w:val="005D3C7A"/>
  </w:style>
  <w:style w:type="numbering" w:customStyle="1" w:styleId="Stilimportat3111111">
    <w:name w:val="Stil importat 3111111"/>
    <w:rsid w:val="005D3C7A"/>
    <w:pPr>
      <w:numPr>
        <w:numId w:val="340"/>
      </w:numPr>
    </w:pPr>
  </w:style>
  <w:style w:type="numbering" w:customStyle="1" w:styleId="Stilimportat4111111">
    <w:name w:val="Stil importat 4111111"/>
    <w:rsid w:val="005D3C7A"/>
  </w:style>
  <w:style w:type="numbering" w:customStyle="1" w:styleId="Stilimportat5111111">
    <w:name w:val="Stil importat 5111111"/>
    <w:rsid w:val="005D3C7A"/>
    <w:pPr>
      <w:numPr>
        <w:numId w:val="173"/>
      </w:numPr>
    </w:pPr>
  </w:style>
  <w:style w:type="numbering" w:customStyle="1" w:styleId="Stilimportat6111111">
    <w:name w:val="Stil importat 6111111"/>
    <w:rsid w:val="005D3C7A"/>
    <w:pPr>
      <w:numPr>
        <w:numId w:val="174"/>
      </w:numPr>
    </w:pPr>
  </w:style>
  <w:style w:type="numbering" w:customStyle="1" w:styleId="Stilimportat7111111">
    <w:name w:val="Stil importat 7111111"/>
    <w:rsid w:val="005D3C7A"/>
  </w:style>
  <w:style w:type="numbering" w:customStyle="1" w:styleId="NoList4111111">
    <w:name w:val="No List4111111"/>
    <w:next w:val="NoList"/>
    <w:uiPriority w:val="99"/>
    <w:semiHidden/>
    <w:unhideWhenUsed/>
    <w:rsid w:val="005D3C7A"/>
  </w:style>
  <w:style w:type="numbering" w:customStyle="1" w:styleId="NoList12111111">
    <w:name w:val="No List12111111"/>
    <w:next w:val="NoList"/>
    <w:uiPriority w:val="99"/>
    <w:semiHidden/>
    <w:unhideWhenUsed/>
    <w:rsid w:val="005D3C7A"/>
  </w:style>
  <w:style w:type="numbering" w:customStyle="1" w:styleId="NoList21111111">
    <w:name w:val="No List21111111"/>
    <w:next w:val="NoList"/>
    <w:uiPriority w:val="99"/>
    <w:semiHidden/>
    <w:unhideWhenUsed/>
    <w:rsid w:val="005D3C7A"/>
  </w:style>
  <w:style w:type="numbering" w:customStyle="1" w:styleId="NoList112111111">
    <w:name w:val="No List112111111"/>
    <w:next w:val="NoList"/>
    <w:uiPriority w:val="99"/>
    <w:semiHidden/>
    <w:unhideWhenUsed/>
    <w:rsid w:val="005D3C7A"/>
  </w:style>
  <w:style w:type="numbering" w:customStyle="1" w:styleId="NoList5111111">
    <w:name w:val="No List5111111"/>
    <w:next w:val="NoList"/>
    <w:uiPriority w:val="99"/>
    <w:semiHidden/>
    <w:unhideWhenUsed/>
    <w:rsid w:val="005D3C7A"/>
  </w:style>
  <w:style w:type="numbering" w:customStyle="1" w:styleId="NoList811111">
    <w:name w:val="No List811111"/>
    <w:next w:val="NoList"/>
    <w:uiPriority w:val="99"/>
    <w:semiHidden/>
    <w:unhideWhenUsed/>
    <w:rsid w:val="005D3C7A"/>
  </w:style>
  <w:style w:type="numbering" w:customStyle="1" w:styleId="NoList911111">
    <w:name w:val="No List911111"/>
    <w:next w:val="NoList"/>
    <w:uiPriority w:val="99"/>
    <w:semiHidden/>
    <w:unhideWhenUsed/>
    <w:rsid w:val="005D3C7A"/>
  </w:style>
  <w:style w:type="numbering" w:customStyle="1" w:styleId="ImportedStyle78211111">
    <w:name w:val="Imported Style 78211111"/>
    <w:rsid w:val="005D3C7A"/>
    <w:pPr>
      <w:numPr>
        <w:numId w:val="170"/>
      </w:numPr>
    </w:pPr>
  </w:style>
  <w:style w:type="numbering" w:customStyle="1" w:styleId="ImportedStyle780211111">
    <w:name w:val="Imported Style 78.0211111"/>
    <w:rsid w:val="005D3C7A"/>
    <w:pPr>
      <w:numPr>
        <w:numId w:val="171"/>
      </w:numPr>
    </w:pPr>
  </w:style>
  <w:style w:type="numbering" w:customStyle="1" w:styleId="ImportedStyle80311111">
    <w:name w:val="Imported Style 80311111"/>
    <w:rsid w:val="005D3C7A"/>
    <w:pPr>
      <w:numPr>
        <w:numId w:val="172"/>
      </w:numPr>
    </w:pPr>
  </w:style>
  <w:style w:type="numbering" w:customStyle="1" w:styleId="ImportedStyle82211112">
    <w:name w:val="Imported Style 82211112"/>
    <w:rsid w:val="005D3C7A"/>
  </w:style>
  <w:style w:type="numbering" w:customStyle="1" w:styleId="ImportedStyle83211111">
    <w:name w:val="Imported Style 83211111"/>
    <w:rsid w:val="005D3C7A"/>
  </w:style>
  <w:style w:type="numbering" w:customStyle="1" w:styleId="ImportedStyle114211111">
    <w:name w:val="Imported Style 114211111"/>
    <w:rsid w:val="005D3C7A"/>
  </w:style>
  <w:style w:type="numbering" w:customStyle="1" w:styleId="ImportedStyle115311111">
    <w:name w:val="Imported Style 115311111"/>
    <w:rsid w:val="005D3C7A"/>
  </w:style>
  <w:style w:type="numbering" w:customStyle="1" w:styleId="ImportedStyle116211111">
    <w:name w:val="Imported Style 116211111"/>
    <w:rsid w:val="005D3C7A"/>
  </w:style>
  <w:style w:type="numbering" w:customStyle="1" w:styleId="ImportedStyle1211111">
    <w:name w:val="Imported Style 1211111"/>
    <w:rsid w:val="005D3C7A"/>
  </w:style>
  <w:style w:type="numbering" w:customStyle="1" w:styleId="ImportedStyle2211111">
    <w:name w:val="Imported Style 2211111"/>
    <w:rsid w:val="005D3C7A"/>
  </w:style>
  <w:style w:type="numbering" w:customStyle="1" w:styleId="ImportedStyle3211111">
    <w:name w:val="Imported Style 3211111"/>
    <w:rsid w:val="005D3C7A"/>
  </w:style>
  <w:style w:type="numbering" w:customStyle="1" w:styleId="NoList1411111">
    <w:name w:val="No List1411111"/>
    <w:next w:val="NoList"/>
    <w:uiPriority w:val="99"/>
    <w:semiHidden/>
    <w:unhideWhenUsed/>
    <w:rsid w:val="005D3C7A"/>
  </w:style>
  <w:style w:type="numbering" w:customStyle="1" w:styleId="NoList2311111">
    <w:name w:val="No List2311111"/>
    <w:next w:val="NoList"/>
    <w:uiPriority w:val="99"/>
    <w:semiHidden/>
    <w:unhideWhenUsed/>
    <w:rsid w:val="005D3C7A"/>
  </w:style>
  <w:style w:type="numbering" w:customStyle="1" w:styleId="NoList11411111">
    <w:name w:val="No List11411111"/>
    <w:next w:val="NoList"/>
    <w:uiPriority w:val="99"/>
    <w:semiHidden/>
    <w:unhideWhenUsed/>
    <w:rsid w:val="005D3C7A"/>
  </w:style>
  <w:style w:type="numbering" w:customStyle="1" w:styleId="NoList111211111">
    <w:name w:val="No List111211111"/>
    <w:next w:val="NoList"/>
    <w:uiPriority w:val="99"/>
    <w:semiHidden/>
    <w:unhideWhenUsed/>
    <w:rsid w:val="005D3C7A"/>
  </w:style>
  <w:style w:type="numbering" w:customStyle="1" w:styleId="NoList3211111">
    <w:name w:val="No List3211111"/>
    <w:next w:val="NoList"/>
    <w:uiPriority w:val="99"/>
    <w:semiHidden/>
    <w:unhideWhenUsed/>
    <w:rsid w:val="005D3C7A"/>
  </w:style>
  <w:style w:type="numbering" w:customStyle="1" w:styleId="Stilimportat1211111">
    <w:name w:val="Stil importat 1211111"/>
    <w:rsid w:val="005D3C7A"/>
  </w:style>
  <w:style w:type="numbering" w:customStyle="1" w:styleId="Stilimportat2211111">
    <w:name w:val="Stil importat 2211111"/>
    <w:rsid w:val="005D3C7A"/>
  </w:style>
  <w:style w:type="numbering" w:customStyle="1" w:styleId="Stilimportat3211111">
    <w:name w:val="Stil importat 3211111"/>
    <w:rsid w:val="005D3C7A"/>
  </w:style>
  <w:style w:type="numbering" w:customStyle="1" w:styleId="Stilimportat4211111">
    <w:name w:val="Stil importat 4211111"/>
    <w:rsid w:val="005D3C7A"/>
  </w:style>
  <w:style w:type="numbering" w:customStyle="1" w:styleId="Stilimportat5211111">
    <w:name w:val="Stil importat 5211111"/>
    <w:rsid w:val="005D3C7A"/>
  </w:style>
  <w:style w:type="numbering" w:customStyle="1" w:styleId="Stilimportat6211111">
    <w:name w:val="Stil importat 6211111"/>
    <w:rsid w:val="005D3C7A"/>
  </w:style>
  <w:style w:type="numbering" w:customStyle="1" w:styleId="Stilimportat7211111">
    <w:name w:val="Stil importat 7211111"/>
    <w:rsid w:val="005D3C7A"/>
  </w:style>
  <w:style w:type="numbering" w:customStyle="1" w:styleId="NoList4211111">
    <w:name w:val="No List4211111"/>
    <w:next w:val="NoList"/>
    <w:uiPriority w:val="99"/>
    <w:semiHidden/>
    <w:unhideWhenUsed/>
    <w:rsid w:val="005D3C7A"/>
  </w:style>
  <w:style w:type="numbering" w:customStyle="1" w:styleId="NoList12211111">
    <w:name w:val="No List12211111"/>
    <w:next w:val="NoList"/>
    <w:uiPriority w:val="99"/>
    <w:semiHidden/>
    <w:unhideWhenUsed/>
    <w:rsid w:val="005D3C7A"/>
  </w:style>
  <w:style w:type="numbering" w:customStyle="1" w:styleId="NoList21211111">
    <w:name w:val="No List21211111"/>
    <w:next w:val="NoList"/>
    <w:uiPriority w:val="99"/>
    <w:semiHidden/>
    <w:unhideWhenUsed/>
    <w:rsid w:val="005D3C7A"/>
  </w:style>
  <w:style w:type="numbering" w:customStyle="1" w:styleId="NoList112211111">
    <w:name w:val="No List112211111"/>
    <w:next w:val="NoList"/>
    <w:uiPriority w:val="99"/>
    <w:semiHidden/>
    <w:unhideWhenUsed/>
    <w:rsid w:val="005D3C7A"/>
  </w:style>
  <w:style w:type="numbering" w:customStyle="1" w:styleId="NoList5211111">
    <w:name w:val="No List5211111"/>
    <w:next w:val="NoList"/>
    <w:uiPriority w:val="99"/>
    <w:semiHidden/>
    <w:unhideWhenUsed/>
    <w:rsid w:val="005D3C7A"/>
  </w:style>
  <w:style w:type="numbering" w:customStyle="1" w:styleId="ImportedStyle7801111111">
    <w:name w:val="Imported Style 78.01111111"/>
    <w:rsid w:val="005D3C7A"/>
  </w:style>
  <w:style w:type="numbering" w:customStyle="1" w:styleId="ImportedStyle831111111">
    <w:name w:val="Imported Style 831111111"/>
    <w:rsid w:val="005D3C7A"/>
  </w:style>
  <w:style w:type="numbering" w:customStyle="1" w:styleId="ImportedStyle1141111111">
    <w:name w:val="Imported Style 1141111111"/>
    <w:rsid w:val="005D3C7A"/>
  </w:style>
  <w:style w:type="numbering" w:customStyle="1" w:styleId="NoList16111">
    <w:name w:val="No List16111"/>
    <w:next w:val="NoList"/>
    <w:uiPriority w:val="99"/>
    <w:semiHidden/>
    <w:unhideWhenUsed/>
    <w:rsid w:val="005D3C7A"/>
  </w:style>
  <w:style w:type="numbering" w:customStyle="1" w:styleId="NoList17111">
    <w:name w:val="No List17111"/>
    <w:next w:val="NoList"/>
    <w:uiPriority w:val="99"/>
    <w:semiHidden/>
    <w:unhideWhenUsed/>
    <w:rsid w:val="005D3C7A"/>
  </w:style>
  <w:style w:type="numbering" w:customStyle="1" w:styleId="Stilimportat1421">
    <w:name w:val="Stil importat 1421"/>
    <w:rsid w:val="005D3C7A"/>
  </w:style>
  <w:style w:type="numbering" w:customStyle="1" w:styleId="Stilimportat2421">
    <w:name w:val="Stil importat 2421"/>
    <w:rsid w:val="005D3C7A"/>
  </w:style>
  <w:style w:type="numbering" w:customStyle="1" w:styleId="Stilimportat3421">
    <w:name w:val="Stil importat 3421"/>
    <w:rsid w:val="005D3C7A"/>
  </w:style>
  <w:style w:type="numbering" w:customStyle="1" w:styleId="Stilimportat4421">
    <w:name w:val="Stil importat 4421"/>
    <w:rsid w:val="005D3C7A"/>
  </w:style>
  <w:style w:type="numbering" w:customStyle="1" w:styleId="Stilimportat5421">
    <w:name w:val="Stil importat 5421"/>
    <w:rsid w:val="005D3C7A"/>
  </w:style>
  <w:style w:type="numbering" w:customStyle="1" w:styleId="Stilimportat6421">
    <w:name w:val="Stil importat 6421"/>
    <w:rsid w:val="005D3C7A"/>
  </w:style>
  <w:style w:type="numbering" w:customStyle="1" w:styleId="Stilimportat7421">
    <w:name w:val="Stil importat 7421"/>
    <w:rsid w:val="005D3C7A"/>
  </w:style>
  <w:style w:type="table" w:customStyle="1" w:styleId="TableGrid232">
    <w:name w:val="Table Grid232"/>
    <w:basedOn w:val="TableNormal"/>
    <w:next w:val="TableGrid"/>
    <w:uiPriority w:val="39"/>
    <w:rsid w:val="005D3C7A"/>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TableNormal"/>
    <w:next w:val="TableGrid"/>
    <w:uiPriority w:val="59"/>
    <w:rsid w:val="005D3C7A"/>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
    <w:name w:val="Table Grid432"/>
    <w:basedOn w:val="TableNormal"/>
    <w:next w:val="TableGrid"/>
    <w:uiPriority w:val="39"/>
    <w:rsid w:val="005D3C7A"/>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1411">
    <w:name w:val="Imported Style 1411"/>
    <w:rsid w:val="005D3C7A"/>
  </w:style>
  <w:style w:type="numbering" w:customStyle="1" w:styleId="ImportedStyle2411">
    <w:name w:val="Imported Style 2411"/>
    <w:rsid w:val="005D3C7A"/>
  </w:style>
  <w:style w:type="numbering" w:customStyle="1" w:styleId="ImportedStyle3411">
    <w:name w:val="Imported Style 3411"/>
    <w:rsid w:val="005D3C7A"/>
  </w:style>
  <w:style w:type="numbering" w:customStyle="1" w:styleId="NoList11611">
    <w:name w:val="No List11611"/>
    <w:next w:val="NoList"/>
    <w:uiPriority w:val="99"/>
    <w:semiHidden/>
    <w:unhideWhenUsed/>
    <w:rsid w:val="005D3C7A"/>
  </w:style>
  <w:style w:type="table" w:customStyle="1" w:styleId="TableGrid532">
    <w:name w:val="Table Grid532"/>
    <w:basedOn w:val="TableNormal"/>
    <w:next w:val="TableGrid"/>
    <w:uiPriority w:val="59"/>
    <w:rsid w:val="005D3C7A"/>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78411">
    <w:name w:val="Imported Style 78411"/>
    <w:rsid w:val="005D3C7A"/>
  </w:style>
  <w:style w:type="numbering" w:customStyle="1" w:styleId="ImportedStyle780411">
    <w:name w:val="Imported Style 78.0411"/>
    <w:rsid w:val="005D3C7A"/>
  </w:style>
  <w:style w:type="numbering" w:customStyle="1" w:styleId="ImportedStyle80511">
    <w:name w:val="Imported Style 80511"/>
    <w:rsid w:val="005D3C7A"/>
  </w:style>
  <w:style w:type="numbering" w:customStyle="1" w:styleId="ImportedStyle82411">
    <w:name w:val="Imported Style 82411"/>
    <w:rsid w:val="005D3C7A"/>
  </w:style>
  <w:style w:type="numbering" w:customStyle="1" w:styleId="ImportedStyle83411">
    <w:name w:val="Imported Style 83411"/>
    <w:rsid w:val="005D3C7A"/>
  </w:style>
  <w:style w:type="numbering" w:customStyle="1" w:styleId="ImportedStyle114411">
    <w:name w:val="Imported Style 114411"/>
    <w:rsid w:val="005D3C7A"/>
  </w:style>
  <w:style w:type="numbering" w:customStyle="1" w:styleId="ImportedStyle115511">
    <w:name w:val="Imported Style 115511"/>
    <w:rsid w:val="005D3C7A"/>
  </w:style>
  <w:style w:type="numbering" w:customStyle="1" w:styleId="ImportedStyle116411">
    <w:name w:val="Imported Style 116411"/>
    <w:rsid w:val="005D3C7A"/>
  </w:style>
  <w:style w:type="table" w:customStyle="1" w:styleId="TableNormal131">
    <w:name w:val="Table Normal131"/>
    <w:rsid w:val="005D3C7A"/>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o-RO"/>
    </w:rPr>
    <w:tblPr>
      <w:tblInd w:w="0" w:type="dxa"/>
      <w:tblCellMar>
        <w:top w:w="0" w:type="dxa"/>
        <w:left w:w="0" w:type="dxa"/>
        <w:bottom w:w="0" w:type="dxa"/>
        <w:right w:w="0" w:type="dxa"/>
      </w:tblCellMar>
    </w:tblPr>
  </w:style>
  <w:style w:type="numbering" w:customStyle="1" w:styleId="ImportedStyle11211">
    <w:name w:val="Imported Style 11211"/>
    <w:rsid w:val="005D3C7A"/>
  </w:style>
  <w:style w:type="numbering" w:customStyle="1" w:styleId="ImportedStyle21211">
    <w:name w:val="Imported Style 21211"/>
    <w:rsid w:val="005D3C7A"/>
  </w:style>
  <w:style w:type="numbering" w:customStyle="1" w:styleId="ImportedStyle31211">
    <w:name w:val="Imported Style 31211"/>
    <w:rsid w:val="005D3C7A"/>
  </w:style>
  <w:style w:type="table" w:customStyle="1" w:styleId="TableGrid1132">
    <w:name w:val="Table Grid1132"/>
    <w:basedOn w:val="TableNormal"/>
    <w:next w:val="TableGrid"/>
    <w:uiPriority w:val="59"/>
    <w:rsid w:val="005D3C7A"/>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11">
    <w:name w:val="No List111411"/>
    <w:next w:val="NoList"/>
    <w:uiPriority w:val="99"/>
    <w:semiHidden/>
    <w:unhideWhenUsed/>
    <w:rsid w:val="005D3C7A"/>
  </w:style>
  <w:style w:type="table" w:customStyle="1" w:styleId="TableGrid2111">
    <w:name w:val="Table Grid2111"/>
    <w:basedOn w:val="TableNormal"/>
    <w:next w:val="TableGrid"/>
    <w:uiPriority w:val="39"/>
    <w:rsid w:val="005D3C7A"/>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511">
    <w:name w:val="No List2511"/>
    <w:next w:val="NoList"/>
    <w:uiPriority w:val="99"/>
    <w:semiHidden/>
    <w:unhideWhenUsed/>
    <w:rsid w:val="005D3C7A"/>
  </w:style>
  <w:style w:type="table" w:customStyle="1" w:styleId="TableGrid3111">
    <w:name w:val="Table Grid3111"/>
    <w:basedOn w:val="TableNormal"/>
    <w:next w:val="TableGrid"/>
    <w:uiPriority w:val="59"/>
    <w:rsid w:val="005D3C7A"/>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11211">
    <w:name w:val="No List1111211"/>
    <w:next w:val="NoList"/>
    <w:uiPriority w:val="99"/>
    <w:semiHidden/>
    <w:unhideWhenUsed/>
    <w:rsid w:val="005D3C7A"/>
  </w:style>
  <w:style w:type="numbering" w:customStyle="1" w:styleId="NoList1111111111">
    <w:name w:val="No List1111111111"/>
    <w:next w:val="NoList"/>
    <w:uiPriority w:val="99"/>
    <w:semiHidden/>
    <w:unhideWhenUsed/>
    <w:rsid w:val="005D3C7A"/>
  </w:style>
  <w:style w:type="table" w:customStyle="1" w:styleId="TableGrid11111">
    <w:name w:val="Table Grid11111"/>
    <w:basedOn w:val="TableNormal"/>
    <w:next w:val="TableGrid"/>
    <w:uiPriority w:val="59"/>
    <w:rsid w:val="005D3C7A"/>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411">
    <w:name w:val="No List3411"/>
    <w:next w:val="NoList"/>
    <w:uiPriority w:val="99"/>
    <w:semiHidden/>
    <w:unhideWhenUsed/>
    <w:rsid w:val="005D3C7A"/>
  </w:style>
  <w:style w:type="numbering" w:customStyle="1" w:styleId="Stilimportat112111">
    <w:name w:val="Stil importat 112111"/>
    <w:rsid w:val="005D3C7A"/>
    <w:pPr>
      <w:numPr>
        <w:numId w:val="121"/>
      </w:numPr>
    </w:pPr>
  </w:style>
  <w:style w:type="numbering" w:customStyle="1" w:styleId="Stilimportat21211">
    <w:name w:val="Stil importat 21211"/>
    <w:rsid w:val="005D3C7A"/>
    <w:pPr>
      <w:numPr>
        <w:numId w:val="122"/>
      </w:numPr>
    </w:pPr>
  </w:style>
  <w:style w:type="numbering" w:customStyle="1" w:styleId="Stilimportat31211">
    <w:name w:val="Stil importat 31211"/>
    <w:rsid w:val="005D3C7A"/>
    <w:pPr>
      <w:numPr>
        <w:numId w:val="124"/>
      </w:numPr>
    </w:pPr>
  </w:style>
  <w:style w:type="numbering" w:customStyle="1" w:styleId="Stilimportat41211">
    <w:name w:val="Stil importat 41211"/>
    <w:rsid w:val="005D3C7A"/>
    <w:pPr>
      <w:numPr>
        <w:numId w:val="143"/>
      </w:numPr>
    </w:pPr>
  </w:style>
  <w:style w:type="numbering" w:customStyle="1" w:styleId="Stilimportat51211">
    <w:name w:val="Stil importat 51211"/>
    <w:rsid w:val="005D3C7A"/>
    <w:pPr>
      <w:numPr>
        <w:numId w:val="145"/>
      </w:numPr>
    </w:pPr>
  </w:style>
  <w:style w:type="numbering" w:customStyle="1" w:styleId="Stilimportat61211">
    <w:name w:val="Stil importat 61211"/>
    <w:rsid w:val="005D3C7A"/>
    <w:pPr>
      <w:numPr>
        <w:numId w:val="147"/>
      </w:numPr>
    </w:pPr>
  </w:style>
  <w:style w:type="numbering" w:customStyle="1" w:styleId="Stilimportat71211">
    <w:name w:val="Stil importat 71211"/>
    <w:rsid w:val="005D3C7A"/>
    <w:pPr>
      <w:numPr>
        <w:numId w:val="176"/>
      </w:numPr>
    </w:pPr>
  </w:style>
  <w:style w:type="numbering" w:customStyle="1" w:styleId="NoList4411">
    <w:name w:val="No List4411"/>
    <w:next w:val="NoList"/>
    <w:uiPriority w:val="99"/>
    <w:semiHidden/>
    <w:unhideWhenUsed/>
    <w:rsid w:val="005D3C7A"/>
  </w:style>
  <w:style w:type="numbering" w:customStyle="1" w:styleId="NoList12411">
    <w:name w:val="No List12411"/>
    <w:next w:val="NoList"/>
    <w:uiPriority w:val="99"/>
    <w:semiHidden/>
    <w:unhideWhenUsed/>
    <w:rsid w:val="005D3C7A"/>
  </w:style>
  <w:style w:type="table" w:customStyle="1" w:styleId="TableGrid4111">
    <w:name w:val="Table Grid4111"/>
    <w:basedOn w:val="TableNormal"/>
    <w:next w:val="TableGrid"/>
    <w:uiPriority w:val="39"/>
    <w:rsid w:val="005D3C7A"/>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411">
    <w:name w:val="No List21411"/>
    <w:next w:val="NoList"/>
    <w:uiPriority w:val="99"/>
    <w:semiHidden/>
    <w:unhideWhenUsed/>
    <w:rsid w:val="005D3C7A"/>
  </w:style>
  <w:style w:type="numbering" w:customStyle="1" w:styleId="NoList112411">
    <w:name w:val="No List112411"/>
    <w:next w:val="NoList"/>
    <w:uiPriority w:val="99"/>
    <w:semiHidden/>
    <w:unhideWhenUsed/>
    <w:rsid w:val="005D3C7A"/>
  </w:style>
  <w:style w:type="table" w:customStyle="1" w:styleId="TableGrid1231">
    <w:name w:val="Table Grid1231"/>
    <w:basedOn w:val="TableNormal"/>
    <w:next w:val="TableGrid"/>
    <w:uiPriority w:val="39"/>
    <w:rsid w:val="005D3C7A"/>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5411">
    <w:name w:val="No List5411"/>
    <w:next w:val="NoList"/>
    <w:uiPriority w:val="99"/>
    <w:semiHidden/>
    <w:unhideWhenUsed/>
    <w:rsid w:val="005D3C7A"/>
  </w:style>
  <w:style w:type="table" w:customStyle="1" w:styleId="TableGrid5111">
    <w:name w:val="Table Grid5111"/>
    <w:basedOn w:val="TableNormal"/>
    <w:next w:val="TableGrid"/>
    <w:uiPriority w:val="59"/>
    <w:rsid w:val="005D3C7A"/>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11">
    <w:name w:val="No List6211"/>
    <w:next w:val="NoList"/>
    <w:uiPriority w:val="99"/>
    <w:semiHidden/>
    <w:unhideWhenUsed/>
    <w:rsid w:val="005D3C7A"/>
  </w:style>
  <w:style w:type="numbering" w:customStyle="1" w:styleId="ImportedStyle781211">
    <w:name w:val="Imported Style 781211"/>
    <w:rsid w:val="005D3C7A"/>
  </w:style>
  <w:style w:type="numbering" w:customStyle="1" w:styleId="ImportedStyle7801211">
    <w:name w:val="Imported Style 78.01211"/>
    <w:rsid w:val="005D3C7A"/>
    <w:pPr>
      <w:numPr>
        <w:numId w:val="106"/>
      </w:numPr>
    </w:pPr>
  </w:style>
  <w:style w:type="numbering" w:customStyle="1" w:styleId="ImportedStyle801211">
    <w:name w:val="Imported Style 801211"/>
    <w:rsid w:val="005D3C7A"/>
  </w:style>
  <w:style w:type="numbering" w:customStyle="1" w:styleId="ImportedStyle821211">
    <w:name w:val="Imported Style 821211"/>
    <w:rsid w:val="005D3C7A"/>
    <w:pPr>
      <w:numPr>
        <w:numId w:val="107"/>
      </w:numPr>
    </w:pPr>
  </w:style>
  <w:style w:type="numbering" w:customStyle="1" w:styleId="ImportedStyle831211">
    <w:name w:val="Imported Style 831211"/>
    <w:rsid w:val="005D3C7A"/>
  </w:style>
  <w:style w:type="numbering" w:customStyle="1" w:styleId="ImportedStyle1141211">
    <w:name w:val="Imported Style 1141211"/>
    <w:rsid w:val="005D3C7A"/>
    <w:pPr>
      <w:numPr>
        <w:numId w:val="108"/>
      </w:numPr>
    </w:pPr>
  </w:style>
  <w:style w:type="numbering" w:customStyle="1" w:styleId="ImportedStyle1151211">
    <w:name w:val="Imported Style 1151211"/>
    <w:rsid w:val="005D3C7A"/>
  </w:style>
  <w:style w:type="numbering" w:customStyle="1" w:styleId="ImportedStyle1161211">
    <w:name w:val="Imported Style 1161211"/>
    <w:rsid w:val="005D3C7A"/>
    <w:pPr>
      <w:numPr>
        <w:numId w:val="109"/>
      </w:numPr>
    </w:pPr>
  </w:style>
  <w:style w:type="table" w:customStyle="1" w:styleId="TableNormal1111">
    <w:name w:val="Table Normal1111"/>
    <w:rsid w:val="005D3C7A"/>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o-RO"/>
    </w:rPr>
    <w:tblPr>
      <w:tblInd w:w="0" w:type="dxa"/>
      <w:tblCellMar>
        <w:top w:w="0" w:type="dxa"/>
        <w:left w:w="0" w:type="dxa"/>
        <w:bottom w:w="0" w:type="dxa"/>
        <w:right w:w="0" w:type="dxa"/>
      </w:tblCellMar>
    </w:tblPr>
  </w:style>
  <w:style w:type="numbering" w:customStyle="1" w:styleId="ImportedStyle12211">
    <w:name w:val="Imported Style 12211"/>
    <w:rsid w:val="005D3C7A"/>
    <w:pPr>
      <w:numPr>
        <w:numId w:val="110"/>
      </w:numPr>
    </w:pPr>
  </w:style>
  <w:style w:type="numbering" w:customStyle="1" w:styleId="ImportedStyle22211">
    <w:name w:val="Imported Style 22211"/>
    <w:rsid w:val="005D3C7A"/>
  </w:style>
  <w:style w:type="numbering" w:customStyle="1" w:styleId="ImportedStyle32211">
    <w:name w:val="Imported Style 32211"/>
    <w:rsid w:val="005D3C7A"/>
    <w:pPr>
      <w:numPr>
        <w:numId w:val="111"/>
      </w:numPr>
    </w:pPr>
  </w:style>
  <w:style w:type="table" w:customStyle="1" w:styleId="TableGrid1311">
    <w:name w:val="Table Grid1311"/>
    <w:basedOn w:val="TableNormal"/>
    <w:next w:val="TableGrid"/>
    <w:uiPriority w:val="39"/>
    <w:rsid w:val="005D3C7A"/>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211">
    <w:name w:val="No List13211"/>
    <w:next w:val="NoList"/>
    <w:uiPriority w:val="99"/>
    <w:semiHidden/>
    <w:unhideWhenUsed/>
    <w:rsid w:val="005D3C7A"/>
  </w:style>
  <w:style w:type="table" w:customStyle="1" w:styleId="TableGrid2211">
    <w:name w:val="Table Grid2211"/>
    <w:basedOn w:val="TableNormal"/>
    <w:next w:val="TableGrid"/>
    <w:uiPriority w:val="39"/>
    <w:rsid w:val="005D3C7A"/>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2211">
    <w:name w:val="No List22211"/>
    <w:next w:val="NoList"/>
    <w:uiPriority w:val="99"/>
    <w:semiHidden/>
    <w:unhideWhenUsed/>
    <w:rsid w:val="005D3C7A"/>
  </w:style>
  <w:style w:type="table" w:customStyle="1" w:styleId="TableGrid3211">
    <w:name w:val="Table Grid3211"/>
    <w:basedOn w:val="TableNormal"/>
    <w:next w:val="TableGrid"/>
    <w:uiPriority w:val="59"/>
    <w:rsid w:val="005D3C7A"/>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3211">
    <w:name w:val="No List113211"/>
    <w:next w:val="NoList"/>
    <w:uiPriority w:val="99"/>
    <w:semiHidden/>
    <w:unhideWhenUsed/>
    <w:rsid w:val="005D3C7A"/>
  </w:style>
  <w:style w:type="numbering" w:customStyle="1" w:styleId="NoList1112211">
    <w:name w:val="No List1112211"/>
    <w:next w:val="NoList"/>
    <w:uiPriority w:val="99"/>
    <w:semiHidden/>
    <w:unhideWhenUsed/>
    <w:rsid w:val="005D3C7A"/>
  </w:style>
  <w:style w:type="table" w:customStyle="1" w:styleId="TableGrid11211">
    <w:name w:val="Table Grid11211"/>
    <w:basedOn w:val="TableNormal"/>
    <w:next w:val="TableGrid"/>
    <w:uiPriority w:val="59"/>
    <w:rsid w:val="005D3C7A"/>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1211">
    <w:name w:val="No List31211"/>
    <w:next w:val="NoList"/>
    <w:uiPriority w:val="99"/>
    <w:semiHidden/>
    <w:unhideWhenUsed/>
    <w:rsid w:val="005D3C7A"/>
  </w:style>
  <w:style w:type="numbering" w:customStyle="1" w:styleId="Stilimportat12211">
    <w:name w:val="Stil importat 12211"/>
    <w:rsid w:val="005D3C7A"/>
    <w:pPr>
      <w:numPr>
        <w:numId w:val="123"/>
      </w:numPr>
    </w:pPr>
  </w:style>
  <w:style w:type="numbering" w:customStyle="1" w:styleId="Stilimportat22211">
    <w:name w:val="Stil importat 22211"/>
    <w:rsid w:val="005D3C7A"/>
  </w:style>
  <w:style w:type="numbering" w:customStyle="1" w:styleId="Stilimportat32211">
    <w:name w:val="Stil importat 32211"/>
    <w:rsid w:val="005D3C7A"/>
  </w:style>
  <w:style w:type="numbering" w:customStyle="1" w:styleId="Stilimportat42211">
    <w:name w:val="Stil importat 42211"/>
    <w:rsid w:val="005D3C7A"/>
  </w:style>
  <w:style w:type="numbering" w:customStyle="1" w:styleId="Stilimportat52211">
    <w:name w:val="Stil importat 52211"/>
    <w:rsid w:val="005D3C7A"/>
  </w:style>
  <w:style w:type="numbering" w:customStyle="1" w:styleId="Stilimportat62211">
    <w:name w:val="Stil importat 62211"/>
    <w:rsid w:val="005D3C7A"/>
  </w:style>
  <w:style w:type="numbering" w:customStyle="1" w:styleId="Stilimportat72211">
    <w:name w:val="Stil importat 72211"/>
    <w:rsid w:val="005D3C7A"/>
  </w:style>
  <w:style w:type="numbering" w:customStyle="1" w:styleId="NoList41211">
    <w:name w:val="No List41211"/>
    <w:next w:val="NoList"/>
    <w:uiPriority w:val="99"/>
    <w:semiHidden/>
    <w:unhideWhenUsed/>
    <w:rsid w:val="005D3C7A"/>
  </w:style>
  <w:style w:type="numbering" w:customStyle="1" w:styleId="NoList121211">
    <w:name w:val="No List121211"/>
    <w:next w:val="NoList"/>
    <w:uiPriority w:val="99"/>
    <w:semiHidden/>
    <w:unhideWhenUsed/>
    <w:rsid w:val="005D3C7A"/>
  </w:style>
  <w:style w:type="table" w:customStyle="1" w:styleId="TableGrid4211">
    <w:name w:val="Table Grid4211"/>
    <w:basedOn w:val="TableNormal"/>
    <w:next w:val="TableGrid"/>
    <w:uiPriority w:val="39"/>
    <w:rsid w:val="005D3C7A"/>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1211">
    <w:name w:val="No List211211"/>
    <w:next w:val="NoList"/>
    <w:uiPriority w:val="99"/>
    <w:semiHidden/>
    <w:unhideWhenUsed/>
    <w:rsid w:val="005D3C7A"/>
  </w:style>
  <w:style w:type="numbering" w:customStyle="1" w:styleId="NoList1121211">
    <w:name w:val="No List1121211"/>
    <w:next w:val="NoList"/>
    <w:uiPriority w:val="99"/>
    <w:semiHidden/>
    <w:unhideWhenUsed/>
    <w:rsid w:val="005D3C7A"/>
  </w:style>
  <w:style w:type="table" w:customStyle="1" w:styleId="TableGrid12111">
    <w:name w:val="Table Grid12111"/>
    <w:basedOn w:val="TableNormal"/>
    <w:next w:val="TableGrid"/>
    <w:uiPriority w:val="39"/>
    <w:rsid w:val="005D3C7A"/>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51211">
    <w:name w:val="No List51211"/>
    <w:next w:val="NoList"/>
    <w:uiPriority w:val="99"/>
    <w:semiHidden/>
    <w:unhideWhenUsed/>
    <w:rsid w:val="005D3C7A"/>
  </w:style>
  <w:style w:type="table" w:customStyle="1" w:styleId="TableGrid5211">
    <w:name w:val="Table Grid5211"/>
    <w:basedOn w:val="TableNormal"/>
    <w:next w:val="TableGrid"/>
    <w:uiPriority w:val="59"/>
    <w:rsid w:val="005D3C7A"/>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11">
    <w:name w:val="No List7211"/>
    <w:next w:val="NoList"/>
    <w:uiPriority w:val="99"/>
    <w:semiHidden/>
    <w:unhideWhenUsed/>
    <w:rsid w:val="005D3C7A"/>
  </w:style>
  <w:style w:type="numbering" w:customStyle="1" w:styleId="ImportedStyle782211">
    <w:name w:val="Imported Style 782211"/>
    <w:rsid w:val="005D3C7A"/>
    <w:pPr>
      <w:numPr>
        <w:numId w:val="112"/>
      </w:numPr>
    </w:pPr>
  </w:style>
  <w:style w:type="numbering" w:customStyle="1" w:styleId="ImportedStyle7802211">
    <w:name w:val="Imported Style 78.02211"/>
    <w:rsid w:val="005D3C7A"/>
    <w:pPr>
      <w:numPr>
        <w:numId w:val="113"/>
      </w:numPr>
    </w:pPr>
  </w:style>
  <w:style w:type="numbering" w:customStyle="1" w:styleId="ImportedStyle802211">
    <w:name w:val="Imported Style 802211"/>
    <w:rsid w:val="005D3C7A"/>
  </w:style>
  <w:style w:type="numbering" w:customStyle="1" w:styleId="ImportedStyle822211">
    <w:name w:val="Imported Style 822211"/>
    <w:rsid w:val="005D3C7A"/>
    <w:pPr>
      <w:numPr>
        <w:numId w:val="114"/>
      </w:numPr>
    </w:pPr>
  </w:style>
  <w:style w:type="numbering" w:customStyle="1" w:styleId="ImportedStyle832211">
    <w:name w:val="Imported Style 832211"/>
    <w:rsid w:val="005D3C7A"/>
    <w:pPr>
      <w:numPr>
        <w:numId w:val="115"/>
      </w:numPr>
    </w:pPr>
  </w:style>
  <w:style w:type="numbering" w:customStyle="1" w:styleId="ImportedStyle1142211">
    <w:name w:val="Imported Style 1142211"/>
    <w:rsid w:val="005D3C7A"/>
    <w:pPr>
      <w:numPr>
        <w:numId w:val="116"/>
      </w:numPr>
    </w:pPr>
  </w:style>
  <w:style w:type="numbering" w:customStyle="1" w:styleId="ImportedStyle1152211">
    <w:name w:val="Imported Style 1152211"/>
    <w:rsid w:val="005D3C7A"/>
  </w:style>
  <w:style w:type="numbering" w:customStyle="1" w:styleId="ImportedStyle1162211">
    <w:name w:val="Imported Style 1162211"/>
    <w:rsid w:val="005D3C7A"/>
    <w:pPr>
      <w:numPr>
        <w:numId w:val="117"/>
      </w:numPr>
    </w:pPr>
  </w:style>
  <w:style w:type="table" w:customStyle="1" w:styleId="TableNormal1211">
    <w:name w:val="Table Normal1211"/>
    <w:rsid w:val="005D3C7A"/>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o-RO"/>
    </w:rPr>
    <w:tblPr>
      <w:tblInd w:w="0" w:type="dxa"/>
      <w:tblCellMar>
        <w:top w:w="0" w:type="dxa"/>
        <w:left w:w="0" w:type="dxa"/>
        <w:bottom w:w="0" w:type="dxa"/>
        <w:right w:w="0" w:type="dxa"/>
      </w:tblCellMar>
    </w:tblPr>
  </w:style>
  <w:style w:type="numbering" w:customStyle="1" w:styleId="ImportedStyle1311111">
    <w:name w:val="Imported Style 1311111"/>
    <w:rsid w:val="005D3C7A"/>
    <w:pPr>
      <w:numPr>
        <w:numId w:val="118"/>
      </w:numPr>
    </w:pPr>
  </w:style>
  <w:style w:type="numbering" w:customStyle="1" w:styleId="ImportedStyle2311111">
    <w:name w:val="Imported Style 2311111"/>
    <w:rsid w:val="005D3C7A"/>
  </w:style>
  <w:style w:type="numbering" w:customStyle="1" w:styleId="ImportedStyle3311111">
    <w:name w:val="Imported Style 3311111"/>
    <w:rsid w:val="005D3C7A"/>
    <w:pPr>
      <w:numPr>
        <w:numId w:val="120"/>
      </w:numPr>
    </w:pPr>
  </w:style>
  <w:style w:type="numbering" w:customStyle="1" w:styleId="NoList14211">
    <w:name w:val="No List14211"/>
    <w:next w:val="NoList"/>
    <w:uiPriority w:val="99"/>
    <w:semiHidden/>
    <w:unhideWhenUsed/>
    <w:rsid w:val="005D3C7A"/>
  </w:style>
  <w:style w:type="numbering" w:customStyle="1" w:styleId="NoList23211">
    <w:name w:val="No List23211"/>
    <w:next w:val="NoList"/>
    <w:uiPriority w:val="99"/>
    <w:semiHidden/>
    <w:unhideWhenUsed/>
    <w:rsid w:val="005D3C7A"/>
  </w:style>
  <w:style w:type="numbering" w:customStyle="1" w:styleId="NoList114211">
    <w:name w:val="No List114211"/>
    <w:next w:val="NoList"/>
    <w:uiPriority w:val="99"/>
    <w:semiHidden/>
    <w:unhideWhenUsed/>
    <w:rsid w:val="005D3C7A"/>
  </w:style>
  <w:style w:type="numbering" w:customStyle="1" w:styleId="NoList111311111">
    <w:name w:val="No List111311111"/>
    <w:next w:val="NoList"/>
    <w:uiPriority w:val="99"/>
    <w:semiHidden/>
    <w:unhideWhenUsed/>
    <w:rsid w:val="005D3C7A"/>
  </w:style>
  <w:style w:type="numbering" w:customStyle="1" w:styleId="NoList32211">
    <w:name w:val="No List32211"/>
    <w:next w:val="NoList"/>
    <w:uiPriority w:val="99"/>
    <w:semiHidden/>
    <w:unhideWhenUsed/>
    <w:rsid w:val="005D3C7A"/>
  </w:style>
  <w:style w:type="numbering" w:customStyle="1" w:styleId="Stilimportat1311111">
    <w:name w:val="Stil importat 1311111"/>
    <w:rsid w:val="005D3C7A"/>
  </w:style>
  <w:style w:type="numbering" w:customStyle="1" w:styleId="Stilimportat2311111">
    <w:name w:val="Stil importat 2311111"/>
    <w:rsid w:val="005D3C7A"/>
    <w:pPr>
      <w:numPr>
        <w:numId w:val="125"/>
      </w:numPr>
    </w:pPr>
  </w:style>
  <w:style w:type="numbering" w:customStyle="1" w:styleId="Stilimportat3311111">
    <w:name w:val="Stil importat 3311111"/>
    <w:rsid w:val="005D3C7A"/>
    <w:pPr>
      <w:numPr>
        <w:numId w:val="144"/>
      </w:numPr>
    </w:pPr>
  </w:style>
  <w:style w:type="numbering" w:customStyle="1" w:styleId="Stilimportat4311111">
    <w:name w:val="Stil importat 4311111"/>
    <w:rsid w:val="005D3C7A"/>
    <w:pPr>
      <w:numPr>
        <w:numId w:val="146"/>
      </w:numPr>
    </w:pPr>
  </w:style>
  <w:style w:type="numbering" w:customStyle="1" w:styleId="Stilimportat5311111">
    <w:name w:val="Stil importat 5311111"/>
    <w:rsid w:val="005D3C7A"/>
    <w:pPr>
      <w:numPr>
        <w:numId w:val="148"/>
      </w:numPr>
    </w:pPr>
  </w:style>
  <w:style w:type="numbering" w:customStyle="1" w:styleId="Stilimportat6311111">
    <w:name w:val="Stil importat 6311111"/>
    <w:rsid w:val="005D3C7A"/>
  </w:style>
  <w:style w:type="numbering" w:customStyle="1" w:styleId="Stilimportat7311111">
    <w:name w:val="Stil importat 7311111"/>
    <w:rsid w:val="005D3C7A"/>
  </w:style>
  <w:style w:type="numbering" w:customStyle="1" w:styleId="NoList42211">
    <w:name w:val="No List42211"/>
    <w:next w:val="NoList"/>
    <w:uiPriority w:val="99"/>
    <w:semiHidden/>
    <w:unhideWhenUsed/>
    <w:rsid w:val="005D3C7A"/>
  </w:style>
  <w:style w:type="numbering" w:customStyle="1" w:styleId="NoList122211">
    <w:name w:val="No List122211"/>
    <w:next w:val="NoList"/>
    <w:uiPriority w:val="99"/>
    <w:semiHidden/>
    <w:unhideWhenUsed/>
    <w:rsid w:val="005D3C7A"/>
  </w:style>
  <w:style w:type="numbering" w:customStyle="1" w:styleId="NoList212211">
    <w:name w:val="No List212211"/>
    <w:next w:val="NoList"/>
    <w:uiPriority w:val="99"/>
    <w:semiHidden/>
    <w:unhideWhenUsed/>
    <w:rsid w:val="005D3C7A"/>
  </w:style>
  <w:style w:type="numbering" w:customStyle="1" w:styleId="NoList1122211">
    <w:name w:val="No List1122211"/>
    <w:next w:val="NoList"/>
    <w:uiPriority w:val="99"/>
    <w:semiHidden/>
    <w:unhideWhenUsed/>
    <w:rsid w:val="005D3C7A"/>
  </w:style>
  <w:style w:type="table" w:customStyle="1" w:styleId="TableGrid12211">
    <w:name w:val="Table Grid12211"/>
    <w:basedOn w:val="TableNormal"/>
    <w:next w:val="TableGrid"/>
    <w:uiPriority w:val="39"/>
    <w:rsid w:val="005D3C7A"/>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52211">
    <w:name w:val="No List52211"/>
    <w:next w:val="NoList"/>
    <w:uiPriority w:val="99"/>
    <w:semiHidden/>
    <w:unhideWhenUsed/>
    <w:rsid w:val="005D3C7A"/>
  </w:style>
  <w:style w:type="numbering" w:customStyle="1" w:styleId="Stilimportat14111">
    <w:name w:val="Stil importat 14111"/>
    <w:rsid w:val="005D3C7A"/>
  </w:style>
  <w:style w:type="numbering" w:customStyle="1" w:styleId="Stilimportat24111">
    <w:name w:val="Stil importat 24111"/>
    <w:rsid w:val="005D3C7A"/>
  </w:style>
  <w:style w:type="numbering" w:customStyle="1" w:styleId="Stilimportat341111">
    <w:name w:val="Stil importat 341111"/>
    <w:rsid w:val="005D3C7A"/>
    <w:pPr>
      <w:numPr>
        <w:numId w:val="73"/>
      </w:numPr>
    </w:pPr>
  </w:style>
  <w:style w:type="numbering" w:customStyle="1" w:styleId="Stilimportat441111">
    <w:name w:val="Stil importat 441111"/>
    <w:rsid w:val="005D3C7A"/>
    <w:pPr>
      <w:numPr>
        <w:numId w:val="72"/>
      </w:numPr>
    </w:pPr>
  </w:style>
  <w:style w:type="numbering" w:customStyle="1" w:styleId="Stilimportat54111">
    <w:name w:val="Stil importat 54111"/>
    <w:rsid w:val="005D3C7A"/>
  </w:style>
  <w:style w:type="numbering" w:customStyle="1" w:styleId="Stilimportat64111">
    <w:name w:val="Stil importat 64111"/>
    <w:rsid w:val="005D3C7A"/>
  </w:style>
  <w:style w:type="numbering" w:customStyle="1" w:styleId="Stilimportat74111">
    <w:name w:val="Stil importat 74111"/>
    <w:rsid w:val="005D3C7A"/>
  </w:style>
  <w:style w:type="numbering" w:customStyle="1" w:styleId="ImportedStyle803111111">
    <w:name w:val="Imported Style 803111111"/>
    <w:rsid w:val="005D3C7A"/>
  </w:style>
  <w:style w:type="numbering" w:customStyle="1" w:styleId="NoList1811">
    <w:name w:val="No List1811"/>
    <w:next w:val="NoList"/>
    <w:uiPriority w:val="99"/>
    <w:semiHidden/>
    <w:unhideWhenUsed/>
    <w:rsid w:val="005D3C7A"/>
  </w:style>
  <w:style w:type="numbering" w:customStyle="1" w:styleId="ImportedStyle78511">
    <w:name w:val="Imported Style 78511"/>
    <w:rsid w:val="005D3C7A"/>
    <w:pPr>
      <w:numPr>
        <w:numId w:val="74"/>
      </w:numPr>
    </w:pPr>
  </w:style>
  <w:style w:type="numbering" w:customStyle="1" w:styleId="ImportedStyle780511">
    <w:name w:val="Imported Style 78.0511"/>
    <w:rsid w:val="005D3C7A"/>
  </w:style>
  <w:style w:type="numbering" w:customStyle="1" w:styleId="ImportedStyle80611">
    <w:name w:val="Imported Style 80611"/>
    <w:rsid w:val="005D3C7A"/>
  </w:style>
  <w:style w:type="numbering" w:customStyle="1" w:styleId="ImportedStyle82522">
    <w:name w:val="Imported Style 82522"/>
    <w:rsid w:val="005D3C7A"/>
  </w:style>
  <w:style w:type="numbering" w:customStyle="1" w:styleId="ImportedStyle83522">
    <w:name w:val="Imported Style 83522"/>
    <w:rsid w:val="005D3C7A"/>
  </w:style>
  <w:style w:type="numbering" w:customStyle="1" w:styleId="ImportedStyle114532">
    <w:name w:val="Imported Style 114532"/>
    <w:rsid w:val="005D3C7A"/>
  </w:style>
  <w:style w:type="numbering" w:customStyle="1" w:styleId="ImportedStyle115622">
    <w:name w:val="Imported Style 115622"/>
    <w:rsid w:val="005D3C7A"/>
  </w:style>
  <w:style w:type="numbering" w:customStyle="1" w:styleId="ImportedStyle116522">
    <w:name w:val="Imported Style 116522"/>
    <w:rsid w:val="005D3C7A"/>
  </w:style>
  <w:style w:type="table" w:customStyle="1" w:styleId="TableNormal141">
    <w:name w:val="Table Normal141"/>
    <w:rsid w:val="005D3C7A"/>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o-RO"/>
    </w:rPr>
    <w:tblPr>
      <w:tblInd w:w="0" w:type="dxa"/>
      <w:tblCellMar>
        <w:top w:w="0" w:type="dxa"/>
        <w:left w:w="0" w:type="dxa"/>
        <w:bottom w:w="0" w:type="dxa"/>
        <w:right w:w="0" w:type="dxa"/>
      </w:tblCellMar>
    </w:tblPr>
  </w:style>
  <w:style w:type="numbering" w:customStyle="1" w:styleId="ImportedStyle15111">
    <w:name w:val="Imported Style 15111"/>
    <w:rsid w:val="005D3C7A"/>
  </w:style>
  <w:style w:type="numbering" w:customStyle="1" w:styleId="ImportedStyle2522">
    <w:name w:val="Imported Style 2522"/>
    <w:rsid w:val="005D3C7A"/>
  </w:style>
  <w:style w:type="numbering" w:customStyle="1" w:styleId="ImportedStyle3522">
    <w:name w:val="Imported Style 3522"/>
    <w:rsid w:val="005D3C7A"/>
  </w:style>
  <w:style w:type="table" w:customStyle="1" w:styleId="TableGrid1141">
    <w:name w:val="Table Grid1141"/>
    <w:basedOn w:val="TableNormal"/>
    <w:next w:val="TableGrid"/>
    <w:uiPriority w:val="39"/>
    <w:rsid w:val="005D3C7A"/>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11">
    <w:name w:val="No List1911"/>
    <w:next w:val="NoList"/>
    <w:uiPriority w:val="99"/>
    <w:semiHidden/>
    <w:unhideWhenUsed/>
    <w:rsid w:val="005D3C7A"/>
  </w:style>
  <w:style w:type="table" w:customStyle="1" w:styleId="TableGrid251">
    <w:name w:val="Table Grid251"/>
    <w:basedOn w:val="TableNormal"/>
    <w:next w:val="TableGrid"/>
    <w:uiPriority w:val="39"/>
    <w:rsid w:val="005D3C7A"/>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611">
    <w:name w:val="No List2611"/>
    <w:next w:val="NoList"/>
    <w:uiPriority w:val="99"/>
    <w:semiHidden/>
    <w:unhideWhenUsed/>
    <w:rsid w:val="005D3C7A"/>
  </w:style>
  <w:style w:type="table" w:customStyle="1" w:styleId="TableGrid341">
    <w:name w:val="Table Grid341"/>
    <w:basedOn w:val="TableNormal"/>
    <w:next w:val="TableGrid"/>
    <w:uiPriority w:val="59"/>
    <w:rsid w:val="005D3C7A"/>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711">
    <w:name w:val="No List11711"/>
    <w:next w:val="NoList"/>
    <w:uiPriority w:val="99"/>
    <w:semiHidden/>
    <w:unhideWhenUsed/>
    <w:rsid w:val="005D3C7A"/>
  </w:style>
  <w:style w:type="numbering" w:customStyle="1" w:styleId="NoList111511">
    <w:name w:val="No List111511"/>
    <w:next w:val="NoList"/>
    <w:uiPriority w:val="99"/>
    <w:semiHidden/>
    <w:unhideWhenUsed/>
    <w:rsid w:val="005D3C7A"/>
  </w:style>
  <w:style w:type="table" w:customStyle="1" w:styleId="TableGrid1151">
    <w:name w:val="Table Grid1151"/>
    <w:basedOn w:val="TableNormal"/>
    <w:next w:val="TableGrid"/>
    <w:uiPriority w:val="59"/>
    <w:rsid w:val="005D3C7A"/>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511">
    <w:name w:val="No List3511"/>
    <w:next w:val="NoList"/>
    <w:uiPriority w:val="99"/>
    <w:semiHidden/>
    <w:unhideWhenUsed/>
    <w:rsid w:val="005D3C7A"/>
  </w:style>
  <w:style w:type="numbering" w:customStyle="1" w:styleId="Stilimportat1522">
    <w:name w:val="Stil importat 1522"/>
    <w:rsid w:val="005D3C7A"/>
  </w:style>
  <w:style w:type="numbering" w:customStyle="1" w:styleId="Stilimportat25111">
    <w:name w:val="Stil importat 25111"/>
    <w:rsid w:val="005D3C7A"/>
    <w:pPr>
      <w:numPr>
        <w:numId w:val="165"/>
      </w:numPr>
    </w:pPr>
  </w:style>
  <w:style w:type="numbering" w:customStyle="1" w:styleId="Stilimportat3511">
    <w:name w:val="Stil importat 3511"/>
    <w:rsid w:val="005D3C7A"/>
  </w:style>
  <w:style w:type="numbering" w:customStyle="1" w:styleId="Stilimportat4511">
    <w:name w:val="Stil importat 4511"/>
    <w:rsid w:val="005D3C7A"/>
  </w:style>
  <w:style w:type="numbering" w:customStyle="1" w:styleId="Stilimportat5511">
    <w:name w:val="Stil importat 5511"/>
    <w:rsid w:val="005D3C7A"/>
  </w:style>
  <w:style w:type="numbering" w:customStyle="1" w:styleId="Stilimportat6511">
    <w:name w:val="Stil importat 6511"/>
    <w:rsid w:val="005D3C7A"/>
  </w:style>
  <w:style w:type="numbering" w:customStyle="1" w:styleId="Stilimportat7511">
    <w:name w:val="Stil importat 7511"/>
    <w:rsid w:val="005D3C7A"/>
  </w:style>
  <w:style w:type="numbering" w:customStyle="1" w:styleId="NoList4511">
    <w:name w:val="No List4511"/>
    <w:next w:val="NoList"/>
    <w:uiPriority w:val="99"/>
    <w:semiHidden/>
    <w:unhideWhenUsed/>
    <w:rsid w:val="005D3C7A"/>
  </w:style>
  <w:style w:type="numbering" w:customStyle="1" w:styleId="NoList12511">
    <w:name w:val="No List12511"/>
    <w:next w:val="NoList"/>
    <w:uiPriority w:val="99"/>
    <w:semiHidden/>
    <w:unhideWhenUsed/>
    <w:rsid w:val="005D3C7A"/>
  </w:style>
  <w:style w:type="table" w:customStyle="1" w:styleId="TableGrid441">
    <w:name w:val="Table Grid441"/>
    <w:basedOn w:val="TableNormal"/>
    <w:next w:val="TableGrid"/>
    <w:uiPriority w:val="39"/>
    <w:rsid w:val="005D3C7A"/>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511">
    <w:name w:val="No List21511"/>
    <w:next w:val="NoList"/>
    <w:uiPriority w:val="99"/>
    <w:semiHidden/>
    <w:unhideWhenUsed/>
    <w:rsid w:val="005D3C7A"/>
  </w:style>
  <w:style w:type="numbering" w:customStyle="1" w:styleId="NoList112511">
    <w:name w:val="No List112511"/>
    <w:next w:val="NoList"/>
    <w:uiPriority w:val="99"/>
    <w:semiHidden/>
    <w:unhideWhenUsed/>
    <w:rsid w:val="005D3C7A"/>
  </w:style>
  <w:style w:type="table" w:customStyle="1" w:styleId="TableGrid1241">
    <w:name w:val="Table Grid1241"/>
    <w:basedOn w:val="TableNormal"/>
    <w:next w:val="TableGrid"/>
    <w:uiPriority w:val="39"/>
    <w:rsid w:val="005D3C7A"/>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5511">
    <w:name w:val="No List5511"/>
    <w:next w:val="NoList"/>
    <w:uiPriority w:val="99"/>
    <w:semiHidden/>
    <w:unhideWhenUsed/>
    <w:rsid w:val="005D3C7A"/>
  </w:style>
  <w:style w:type="table" w:customStyle="1" w:styleId="TableGrid541">
    <w:name w:val="Table Grid541"/>
    <w:basedOn w:val="TableNormal"/>
    <w:next w:val="TableGrid"/>
    <w:uiPriority w:val="59"/>
    <w:rsid w:val="005D3C7A"/>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311">
    <w:name w:val="No List6311"/>
    <w:next w:val="NoList"/>
    <w:uiPriority w:val="99"/>
    <w:semiHidden/>
    <w:unhideWhenUsed/>
    <w:rsid w:val="005D3C7A"/>
  </w:style>
  <w:style w:type="table" w:customStyle="1" w:styleId="TableGrid621">
    <w:name w:val="Table Grid621"/>
    <w:basedOn w:val="TableNormal"/>
    <w:next w:val="TableGrid"/>
    <w:uiPriority w:val="39"/>
    <w:rsid w:val="005D3C7A"/>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
    <w:name w:val="Table Grid721"/>
    <w:basedOn w:val="TableNormal"/>
    <w:next w:val="TableGrid"/>
    <w:uiPriority w:val="59"/>
    <w:rsid w:val="005D3C7A"/>
    <w:pPr>
      <w:spacing w:after="0" w:line="240" w:lineRule="auto"/>
    </w:pPr>
    <w:rPr>
      <w:rFonts w:eastAsia="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
    <w:name w:val="Table Grid821"/>
    <w:basedOn w:val="TableNormal"/>
    <w:next w:val="TableGrid"/>
    <w:uiPriority w:val="59"/>
    <w:rsid w:val="005D3C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802311">
    <w:name w:val="Imported Style 802311"/>
    <w:rsid w:val="005D3C7A"/>
  </w:style>
  <w:style w:type="numbering" w:customStyle="1" w:styleId="ImportedStyle1152311">
    <w:name w:val="Imported Style 1152311"/>
    <w:rsid w:val="005D3C7A"/>
  </w:style>
  <w:style w:type="table" w:customStyle="1" w:styleId="TableGrid911">
    <w:name w:val="Table Grid911"/>
    <w:basedOn w:val="TableNormal"/>
    <w:next w:val="TableGrid"/>
    <w:uiPriority w:val="39"/>
    <w:rsid w:val="005D3C7A"/>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311">
    <w:name w:val="No List7311"/>
    <w:next w:val="NoList"/>
    <w:uiPriority w:val="99"/>
    <w:semiHidden/>
    <w:unhideWhenUsed/>
    <w:rsid w:val="005D3C7A"/>
  </w:style>
  <w:style w:type="table" w:customStyle="1" w:styleId="TableGrid1011">
    <w:name w:val="Table Grid1011"/>
    <w:basedOn w:val="TableNormal"/>
    <w:next w:val="TableGrid"/>
    <w:uiPriority w:val="39"/>
    <w:rsid w:val="005D3C7A"/>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ImportedStyle781311">
    <w:name w:val="Imported Style 781311"/>
    <w:rsid w:val="005D3C7A"/>
  </w:style>
  <w:style w:type="numbering" w:customStyle="1" w:styleId="ImportedStyle7801311">
    <w:name w:val="Imported Style 78.01311"/>
    <w:rsid w:val="005D3C7A"/>
  </w:style>
  <w:style w:type="numbering" w:customStyle="1" w:styleId="ImportedStyle801311">
    <w:name w:val="Imported Style 801311"/>
    <w:rsid w:val="005D3C7A"/>
  </w:style>
  <w:style w:type="numbering" w:customStyle="1" w:styleId="ImportedStyle821311">
    <w:name w:val="Imported Style 821311"/>
    <w:rsid w:val="005D3C7A"/>
  </w:style>
  <w:style w:type="numbering" w:customStyle="1" w:styleId="ImportedStyle831311">
    <w:name w:val="Imported Style 831311"/>
    <w:rsid w:val="005D3C7A"/>
  </w:style>
  <w:style w:type="numbering" w:customStyle="1" w:styleId="ImportedStyle1141311">
    <w:name w:val="Imported Style 1141311"/>
    <w:rsid w:val="005D3C7A"/>
  </w:style>
  <w:style w:type="numbering" w:customStyle="1" w:styleId="ImportedStyle1151311">
    <w:name w:val="Imported Style 1151311"/>
    <w:rsid w:val="005D3C7A"/>
  </w:style>
  <w:style w:type="numbering" w:customStyle="1" w:styleId="ImportedStyle1161311">
    <w:name w:val="Imported Style 1161311"/>
    <w:rsid w:val="005D3C7A"/>
  </w:style>
  <w:style w:type="table" w:customStyle="1" w:styleId="TableNormal1121">
    <w:name w:val="Table Normal1121"/>
    <w:rsid w:val="005D3C7A"/>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o-RO"/>
    </w:rPr>
    <w:tblPr>
      <w:tblInd w:w="0" w:type="dxa"/>
      <w:tblCellMar>
        <w:top w:w="0" w:type="dxa"/>
        <w:left w:w="0" w:type="dxa"/>
        <w:bottom w:w="0" w:type="dxa"/>
        <w:right w:w="0" w:type="dxa"/>
      </w:tblCellMar>
    </w:tblPr>
  </w:style>
  <w:style w:type="numbering" w:customStyle="1" w:styleId="ImportedStyle11311">
    <w:name w:val="Imported Style 11311"/>
    <w:rsid w:val="005D3C7A"/>
  </w:style>
  <w:style w:type="numbering" w:customStyle="1" w:styleId="ImportedStyle21311">
    <w:name w:val="Imported Style 21311"/>
    <w:rsid w:val="005D3C7A"/>
  </w:style>
  <w:style w:type="numbering" w:customStyle="1" w:styleId="ImportedStyle31311">
    <w:name w:val="Imported Style 31311"/>
    <w:rsid w:val="005D3C7A"/>
  </w:style>
  <w:style w:type="table" w:customStyle="1" w:styleId="TableGrid1321">
    <w:name w:val="Table Grid1321"/>
    <w:basedOn w:val="TableNormal"/>
    <w:next w:val="TableGrid"/>
    <w:uiPriority w:val="39"/>
    <w:rsid w:val="005D3C7A"/>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11">
    <w:name w:val="No List13311"/>
    <w:next w:val="NoList"/>
    <w:uiPriority w:val="99"/>
    <w:semiHidden/>
    <w:unhideWhenUsed/>
    <w:rsid w:val="005D3C7A"/>
  </w:style>
  <w:style w:type="table" w:customStyle="1" w:styleId="TableGrid2121">
    <w:name w:val="Table Grid2121"/>
    <w:basedOn w:val="TableNormal"/>
    <w:next w:val="TableGrid"/>
    <w:uiPriority w:val="39"/>
    <w:rsid w:val="005D3C7A"/>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2311">
    <w:name w:val="No List22311"/>
    <w:next w:val="NoList"/>
    <w:uiPriority w:val="99"/>
    <w:semiHidden/>
    <w:unhideWhenUsed/>
    <w:rsid w:val="005D3C7A"/>
  </w:style>
  <w:style w:type="table" w:customStyle="1" w:styleId="TableGrid3121">
    <w:name w:val="Table Grid3121"/>
    <w:basedOn w:val="TableNormal"/>
    <w:next w:val="TableGrid"/>
    <w:uiPriority w:val="59"/>
    <w:rsid w:val="005D3C7A"/>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3311">
    <w:name w:val="No List113311"/>
    <w:next w:val="NoList"/>
    <w:uiPriority w:val="99"/>
    <w:semiHidden/>
    <w:unhideWhenUsed/>
    <w:rsid w:val="005D3C7A"/>
  </w:style>
  <w:style w:type="numbering" w:customStyle="1" w:styleId="NoList1111311">
    <w:name w:val="No List1111311"/>
    <w:next w:val="NoList"/>
    <w:uiPriority w:val="99"/>
    <w:semiHidden/>
    <w:unhideWhenUsed/>
    <w:rsid w:val="005D3C7A"/>
  </w:style>
  <w:style w:type="table" w:customStyle="1" w:styleId="TableGrid11121">
    <w:name w:val="Table Grid11121"/>
    <w:basedOn w:val="TableNormal"/>
    <w:next w:val="TableGrid"/>
    <w:uiPriority w:val="59"/>
    <w:rsid w:val="005D3C7A"/>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1311">
    <w:name w:val="No List31311"/>
    <w:next w:val="NoList"/>
    <w:uiPriority w:val="99"/>
    <w:semiHidden/>
    <w:unhideWhenUsed/>
    <w:rsid w:val="005D3C7A"/>
  </w:style>
  <w:style w:type="numbering" w:customStyle="1" w:styleId="Stilimportat11311">
    <w:name w:val="Stil importat 11311"/>
    <w:rsid w:val="005D3C7A"/>
  </w:style>
  <w:style w:type="numbering" w:customStyle="1" w:styleId="Stilimportat21311">
    <w:name w:val="Stil importat 21311"/>
    <w:rsid w:val="005D3C7A"/>
  </w:style>
  <w:style w:type="numbering" w:customStyle="1" w:styleId="Stilimportat31311">
    <w:name w:val="Stil importat 31311"/>
    <w:rsid w:val="005D3C7A"/>
  </w:style>
  <w:style w:type="numbering" w:customStyle="1" w:styleId="Stilimportat41311">
    <w:name w:val="Stil importat 41311"/>
    <w:rsid w:val="005D3C7A"/>
  </w:style>
  <w:style w:type="numbering" w:customStyle="1" w:styleId="Stilimportat51311">
    <w:name w:val="Stil importat 51311"/>
    <w:rsid w:val="005D3C7A"/>
  </w:style>
  <w:style w:type="numbering" w:customStyle="1" w:styleId="Stilimportat61311">
    <w:name w:val="Stil importat 61311"/>
    <w:rsid w:val="005D3C7A"/>
  </w:style>
  <w:style w:type="numbering" w:customStyle="1" w:styleId="Stilimportat71311">
    <w:name w:val="Stil importat 71311"/>
    <w:rsid w:val="005D3C7A"/>
  </w:style>
  <w:style w:type="numbering" w:customStyle="1" w:styleId="NoList41311">
    <w:name w:val="No List41311"/>
    <w:next w:val="NoList"/>
    <w:uiPriority w:val="99"/>
    <w:semiHidden/>
    <w:unhideWhenUsed/>
    <w:rsid w:val="005D3C7A"/>
  </w:style>
  <w:style w:type="numbering" w:customStyle="1" w:styleId="NoList121311">
    <w:name w:val="No List121311"/>
    <w:next w:val="NoList"/>
    <w:uiPriority w:val="99"/>
    <w:semiHidden/>
    <w:unhideWhenUsed/>
    <w:rsid w:val="005D3C7A"/>
  </w:style>
  <w:style w:type="table" w:customStyle="1" w:styleId="TableGrid4121">
    <w:name w:val="Table Grid4121"/>
    <w:basedOn w:val="TableNormal"/>
    <w:next w:val="TableGrid"/>
    <w:uiPriority w:val="39"/>
    <w:rsid w:val="005D3C7A"/>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1311">
    <w:name w:val="No List211311"/>
    <w:next w:val="NoList"/>
    <w:uiPriority w:val="99"/>
    <w:semiHidden/>
    <w:unhideWhenUsed/>
    <w:rsid w:val="005D3C7A"/>
  </w:style>
  <w:style w:type="numbering" w:customStyle="1" w:styleId="NoList1121311">
    <w:name w:val="No List1121311"/>
    <w:next w:val="NoList"/>
    <w:uiPriority w:val="99"/>
    <w:semiHidden/>
    <w:unhideWhenUsed/>
    <w:rsid w:val="005D3C7A"/>
  </w:style>
  <w:style w:type="table" w:customStyle="1" w:styleId="TableGrid12121">
    <w:name w:val="Table Grid12121"/>
    <w:basedOn w:val="TableNormal"/>
    <w:next w:val="TableGrid"/>
    <w:uiPriority w:val="39"/>
    <w:rsid w:val="005D3C7A"/>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51311">
    <w:name w:val="No List51311"/>
    <w:next w:val="NoList"/>
    <w:uiPriority w:val="99"/>
    <w:semiHidden/>
    <w:unhideWhenUsed/>
    <w:rsid w:val="005D3C7A"/>
  </w:style>
  <w:style w:type="table" w:customStyle="1" w:styleId="TableGrid5121">
    <w:name w:val="Table Grid5121"/>
    <w:basedOn w:val="TableNormal"/>
    <w:next w:val="TableGrid"/>
    <w:uiPriority w:val="59"/>
    <w:rsid w:val="005D3C7A"/>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211">
    <w:name w:val="No List8211"/>
    <w:next w:val="NoList"/>
    <w:uiPriority w:val="99"/>
    <w:semiHidden/>
    <w:unhideWhenUsed/>
    <w:rsid w:val="005D3C7A"/>
  </w:style>
  <w:style w:type="table" w:customStyle="1" w:styleId="TableGrid1421">
    <w:name w:val="Table Grid1421"/>
    <w:basedOn w:val="TableNormal"/>
    <w:next w:val="TableGrid"/>
    <w:unhideWhenUsed/>
    <w:locked/>
    <w:rsid w:val="005D3C7A"/>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211">
    <w:name w:val="No List9211"/>
    <w:next w:val="NoList"/>
    <w:uiPriority w:val="99"/>
    <w:semiHidden/>
    <w:unhideWhenUsed/>
    <w:rsid w:val="005D3C7A"/>
  </w:style>
  <w:style w:type="table" w:customStyle="1" w:styleId="TableGrid1511">
    <w:name w:val="Table Grid1511"/>
    <w:basedOn w:val="TableNormal"/>
    <w:next w:val="TableGrid"/>
    <w:uiPriority w:val="39"/>
    <w:rsid w:val="005D3C7A"/>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ImportedStyle7823111">
    <w:name w:val="Imported Style 7823111"/>
    <w:rsid w:val="005D3C7A"/>
    <w:pPr>
      <w:numPr>
        <w:numId w:val="166"/>
      </w:numPr>
    </w:pPr>
  </w:style>
  <w:style w:type="numbering" w:customStyle="1" w:styleId="ImportedStyle78023111">
    <w:name w:val="Imported Style 78.023111"/>
    <w:rsid w:val="005D3C7A"/>
    <w:pPr>
      <w:numPr>
        <w:numId w:val="14"/>
      </w:numPr>
    </w:pPr>
  </w:style>
  <w:style w:type="numbering" w:customStyle="1" w:styleId="ImportedStyle8032111">
    <w:name w:val="Imported Style 8032111"/>
    <w:rsid w:val="005D3C7A"/>
    <w:pPr>
      <w:numPr>
        <w:numId w:val="15"/>
      </w:numPr>
    </w:pPr>
  </w:style>
  <w:style w:type="numbering" w:customStyle="1" w:styleId="ImportedStyle822311">
    <w:name w:val="Imported Style 822311"/>
    <w:rsid w:val="005D3C7A"/>
  </w:style>
  <w:style w:type="numbering" w:customStyle="1" w:styleId="ImportedStyle832311">
    <w:name w:val="Imported Style 832311"/>
    <w:rsid w:val="005D3C7A"/>
  </w:style>
  <w:style w:type="numbering" w:customStyle="1" w:styleId="ImportedStyle1142311">
    <w:name w:val="Imported Style 1142311"/>
    <w:rsid w:val="005D3C7A"/>
  </w:style>
  <w:style w:type="numbering" w:customStyle="1" w:styleId="ImportedStyle1153211">
    <w:name w:val="Imported Style 1153211"/>
    <w:rsid w:val="005D3C7A"/>
  </w:style>
  <w:style w:type="numbering" w:customStyle="1" w:styleId="ImportedStyle1162311">
    <w:name w:val="Imported Style 1162311"/>
    <w:rsid w:val="005D3C7A"/>
  </w:style>
  <w:style w:type="table" w:customStyle="1" w:styleId="TableNormal1221">
    <w:name w:val="Table Normal1221"/>
    <w:rsid w:val="005D3C7A"/>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o-RO"/>
    </w:rPr>
    <w:tblPr>
      <w:tblInd w:w="0" w:type="dxa"/>
      <w:tblCellMar>
        <w:top w:w="0" w:type="dxa"/>
        <w:left w:w="0" w:type="dxa"/>
        <w:bottom w:w="0" w:type="dxa"/>
        <w:right w:w="0" w:type="dxa"/>
      </w:tblCellMar>
    </w:tblPr>
  </w:style>
  <w:style w:type="numbering" w:customStyle="1" w:styleId="ImportedStyle12311">
    <w:name w:val="Imported Style 12311"/>
    <w:rsid w:val="005D3C7A"/>
  </w:style>
  <w:style w:type="numbering" w:customStyle="1" w:styleId="ImportedStyle22311">
    <w:name w:val="Imported Style 22311"/>
    <w:rsid w:val="005D3C7A"/>
  </w:style>
  <w:style w:type="numbering" w:customStyle="1" w:styleId="ImportedStyle32311">
    <w:name w:val="Imported Style 32311"/>
    <w:rsid w:val="005D3C7A"/>
  </w:style>
  <w:style w:type="table" w:customStyle="1" w:styleId="TableGrid1611">
    <w:name w:val="Table Grid1611"/>
    <w:basedOn w:val="TableNormal"/>
    <w:next w:val="TableGrid"/>
    <w:uiPriority w:val="39"/>
    <w:rsid w:val="005D3C7A"/>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311">
    <w:name w:val="No List14311"/>
    <w:next w:val="NoList"/>
    <w:uiPriority w:val="99"/>
    <w:semiHidden/>
    <w:unhideWhenUsed/>
    <w:rsid w:val="005D3C7A"/>
  </w:style>
  <w:style w:type="table" w:customStyle="1" w:styleId="TableGrid2221">
    <w:name w:val="Table Grid2221"/>
    <w:basedOn w:val="TableNormal"/>
    <w:next w:val="TableGrid"/>
    <w:uiPriority w:val="39"/>
    <w:rsid w:val="005D3C7A"/>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3311">
    <w:name w:val="No List23311"/>
    <w:next w:val="NoList"/>
    <w:uiPriority w:val="99"/>
    <w:semiHidden/>
    <w:unhideWhenUsed/>
    <w:rsid w:val="005D3C7A"/>
  </w:style>
  <w:style w:type="table" w:customStyle="1" w:styleId="TableGrid3221">
    <w:name w:val="Table Grid3221"/>
    <w:basedOn w:val="TableNormal"/>
    <w:next w:val="TableGrid"/>
    <w:uiPriority w:val="59"/>
    <w:rsid w:val="005D3C7A"/>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4311">
    <w:name w:val="No List114311"/>
    <w:next w:val="NoList"/>
    <w:uiPriority w:val="99"/>
    <w:semiHidden/>
    <w:unhideWhenUsed/>
    <w:rsid w:val="005D3C7A"/>
  </w:style>
  <w:style w:type="numbering" w:customStyle="1" w:styleId="NoList1112311">
    <w:name w:val="No List1112311"/>
    <w:next w:val="NoList"/>
    <w:uiPriority w:val="99"/>
    <w:semiHidden/>
    <w:unhideWhenUsed/>
    <w:rsid w:val="005D3C7A"/>
  </w:style>
  <w:style w:type="table" w:customStyle="1" w:styleId="TableGrid11221">
    <w:name w:val="Table Grid11221"/>
    <w:basedOn w:val="TableNormal"/>
    <w:next w:val="TableGrid"/>
    <w:uiPriority w:val="59"/>
    <w:rsid w:val="005D3C7A"/>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2311">
    <w:name w:val="No List32311"/>
    <w:next w:val="NoList"/>
    <w:uiPriority w:val="99"/>
    <w:semiHidden/>
    <w:unhideWhenUsed/>
    <w:rsid w:val="005D3C7A"/>
  </w:style>
  <w:style w:type="numbering" w:customStyle="1" w:styleId="Stilimportat12311">
    <w:name w:val="Stil importat 12311"/>
    <w:rsid w:val="005D3C7A"/>
  </w:style>
  <w:style w:type="numbering" w:customStyle="1" w:styleId="Stilimportat22311">
    <w:name w:val="Stil importat 22311"/>
    <w:rsid w:val="005D3C7A"/>
  </w:style>
  <w:style w:type="numbering" w:customStyle="1" w:styleId="Stilimportat32311">
    <w:name w:val="Stil importat 32311"/>
    <w:rsid w:val="005D3C7A"/>
  </w:style>
  <w:style w:type="numbering" w:customStyle="1" w:styleId="Stilimportat42311">
    <w:name w:val="Stil importat 42311"/>
    <w:rsid w:val="005D3C7A"/>
  </w:style>
  <w:style w:type="numbering" w:customStyle="1" w:styleId="Stilimportat52311">
    <w:name w:val="Stil importat 52311"/>
    <w:rsid w:val="005D3C7A"/>
  </w:style>
  <w:style w:type="numbering" w:customStyle="1" w:styleId="Stilimportat62311">
    <w:name w:val="Stil importat 62311"/>
    <w:rsid w:val="005D3C7A"/>
  </w:style>
  <w:style w:type="numbering" w:customStyle="1" w:styleId="Stilimportat72311">
    <w:name w:val="Stil importat 72311"/>
    <w:rsid w:val="005D3C7A"/>
  </w:style>
  <w:style w:type="numbering" w:customStyle="1" w:styleId="NoList42311">
    <w:name w:val="No List42311"/>
    <w:next w:val="NoList"/>
    <w:uiPriority w:val="99"/>
    <w:semiHidden/>
    <w:unhideWhenUsed/>
    <w:rsid w:val="005D3C7A"/>
  </w:style>
  <w:style w:type="numbering" w:customStyle="1" w:styleId="NoList122311">
    <w:name w:val="No List122311"/>
    <w:next w:val="NoList"/>
    <w:uiPriority w:val="99"/>
    <w:semiHidden/>
    <w:unhideWhenUsed/>
    <w:rsid w:val="005D3C7A"/>
  </w:style>
  <w:style w:type="table" w:customStyle="1" w:styleId="TableGrid4221">
    <w:name w:val="Table Grid4221"/>
    <w:basedOn w:val="TableNormal"/>
    <w:next w:val="TableGrid"/>
    <w:uiPriority w:val="39"/>
    <w:rsid w:val="005D3C7A"/>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2311">
    <w:name w:val="No List212311"/>
    <w:next w:val="NoList"/>
    <w:uiPriority w:val="99"/>
    <w:semiHidden/>
    <w:unhideWhenUsed/>
    <w:rsid w:val="005D3C7A"/>
  </w:style>
  <w:style w:type="numbering" w:customStyle="1" w:styleId="NoList1122311">
    <w:name w:val="No List1122311"/>
    <w:next w:val="NoList"/>
    <w:uiPriority w:val="99"/>
    <w:semiHidden/>
    <w:unhideWhenUsed/>
    <w:rsid w:val="005D3C7A"/>
  </w:style>
  <w:style w:type="table" w:customStyle="1" w:styleId="TableGrid12221">
    <w:name w:val="Table Grid12221"/>
    <w:basedOn w:val="TableNormal"/>
    <w:next w:val="TableGrid"/>
    <w:uiPriority w:val="39"/>
    <w:rsid w:val="005D3C7A"/>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52311">
    <w:name w:val="No List52311"/>
    <w:next w:val="NoList"/>
    <w:uiPriority w:val="99"/>
    <w:semiHidden/>
    <w:unhideWhenUsed/>
    <w:rsid w:val="005D3C7A"/>
  </w:style>
  <w:style w:type="table" w:customStyle="1" w:styleId="TableGrid5221">
    <w:name w:val="Table Grid5221"/>
    <w:basedOn w:val="TableNormal"/>
    <w:next w:val="TableGrid"/>
    <w:uiPriority w:val="59"/>
    <w:rsid w:val="005D3C7A"/>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1111">
    <w:name w:val="No List101111"/>
    <w:next w:val="NoList"/>
    <w:uiPriority w:val="99"/>
    <w:semiHidden/>
    <w:unhideWhenUsed/>
    <w:rsid w:val="005D3C7A"/>
  </w:style>
  <w:style w:type="table" w:customStyle="1" w:styleId="TableGrid1811">
    <w:name w:val="Table Grid1811"/>
    <w:basedOn w:val="TableNormal"/>
    <w:next w:val="TableGrid"/>
    <w:uiPriority w:val="39"/>
    <w:rsid w:val="005D3C7A"/>
    <w:pPr>
      <w:spacing w:after="0" w:line="240" w:lineRule="auto"/>
    </w:pPr>
    <w:rPr>
      <w:rFonts w:ascii="Times New Roman" w:eastAsia="Times New Roman" w:hAnsi="Times New Roman"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1111">
    <w:name w:val="No List1511111"/>
    <w:next w:val="NoList"/>
    <w:uiPriority w:val="99"/>
    <w:semiHidden/>
    <w:unhideWhenUsed/>
    <w:rsid w:val="005D3C7A"/>
  </w:style>
  <w:style w:type="table" w:customStyle="1" w:styleId="TableGrid1911">
    <w:name w:val="Table Grid1911"/>
    <w:basedOn w:val="TableNormal"/>
    <w:next w:val="TableGrid"/>
    <w:uiPriority w:val="39"/>
    <w:rsid w:val="005D3C7A"/>
    <w:pPr>
      <w:spacing w:after="0" w:line="240" w:lineRule="auto"/>
    </w:pPr>
    <w:rPr>
      <w:rFonts w:ascii="Cambria" w:eastAsia="Times New Roman" w:hAnsi="Cambria" w:cs="Times New Roman"/>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1111">
    <w:name w:val="No List2411111"/>
    <w:next w:val="NoList"/>
    <w:uiPriority w:val="99"/>
    <w:semiHidden/>
    <w:unhideWhenUsed/>
    <w:rsid w:val="005D3C7A"/>
  </w:style>
  <w:style w:type="numbering" w:customStyle="1" w:styleId="NoList3311111">
    <w:name w:val="No List3311111"/>
    <w:next w:val="NoList"/>
    <w:uiPriority w:val="99"/>
    <w:semiHidden/>
    <w:unhideWhenUsed/>
    <w:rsid w:val="005D3C7A"/>
  </w:style>
  <w:style w:type="numbering" w:customStyle="1" w:styleId="NoList4311111">
    <w:name w:val="No List4311111"/>
    <w:next w:val="NoList"/>
    <w:uiPriority w:val="99"/>
    <w:semiHidden/>
    <w:unhideWhenUsed/>
    <w:rsid w:val="005D3C7A"/>
  </w:style>
  <w:style w:type="numbering" w:customStyle="1" w:styleId="NoList5311111">
    <w:name w:val="No List5311111"/>
    <w:next w:val="NoList"/>
    <w:uiPriority w:val="99"/>
    <w:semiHidden/>
    <w:unhideWhenUsed/>
    <w:rsid w:val="005D3C7A"/>
  </w:style>
  <w:style w:type="numbering" w:customStyle="1" w:styleId="ImportedStyle11111111">
    <w:name w:val="Imported Style 11111111"/>
    <w:rsid w:val="005D3C7A"/>
  </w:style>
  <w:style w:type="numbering" w:customStyle="1" w:styleId="ImportedStyle31111111">
    <w:name w:val="Imported Style 31111111"/>
    <w:rsid w:val="005D3C7A"/>
    <w:pPr>
      <w:numPr>
        <w:numId w:val="90"/>
      </w:numPr>
    </w:pPr>
  </w:style>
  <w:style w:type="numbering" w:customStyle="1" w:styleId="ImportedStyle441111">
    <w:name w:val="Imported Style 441111"/>
    <w:rsid w:val="005D3C7A"/>
  </w:style>
  <w:style w:type="numbering" w:customStyle="1" w:styleId="ImportedStyle78311111">
    <w:name w:val="Imported Style 78311111"/>
    <w:rsid w:val="005D3C7A"/>
  </w:style>
  <w:style w:type="numbering" w:customStyle="1" w:styleId="ImportedStyle780311111">
    <w:name w:val="Imported Style 78.0311111"/>
    <w:rsid w:val="005D3C7A"/>
  </w:style>
  <w:style w:type="numbering" w:customStyle="1" w:styleId="ImportedStyle80411111">
    <w:name w:val="Imported Style 80411111"/>
    <w:rsid w:val="005D3C7A"/>
  </w:style>
  <w:style w:type="numbering" w:customStyle="1" w:styleId="ImportedStyle82311111">
    <w:name w:val="Imported Style 82311111"/>
    <w:rsid w:val="005D3C7A"/>
  </w:style>
  <w:style w:type="numbering" w:customStyle="1" w:styleId="ImportedStyle83311111">
    <w:name w:val="Imported Style 83311111"/>
    <w:rsid w:val="005D3C7A"/>
  </w:style>
  <w:style w:type="numbering" w:customStyle="1" w:styleId="ImportedStyle114311111">
    <w:name w:val="Imported Style 114311111"/>
    <w:rsid w:val="005D3C7A"/>
  </w:style>
  <w:style w:type="numbering" w:customStyle="1" w:styleId="ImportedStyle115411111">
    <w:name w:val="Imported Style 115411111"/>
    <w:rsid w:val="005D3C7A"/>
    <w:pPr>
      <w:numPr>
        <w:numId w:val="175"/>
      </w:numPr>
    </w:pPr>
  </w:style>
  <w:style w:type="numbering" w:customStyle="1" w:styleId="ImportedStyle116311111">
    <w:name w:val="Imported Style 116311111"/>
    <w:rsid w:val="005D3C7A"/>
  </w:style>
  <w:style w:type="numbering" w:customStyle="1" w:styleId="ImportedStyle13211">
    <w:name w:val="Imported Style 13211"/>
    <w:rsid w:val="005D3C7A"/>
  </w:style>
  <w:style w:type="numbering" w:customStyle="1" w:styleId="ImportedStyle23211">
    <w:name w:val="Imported Style 23211"/>
    <w:rsid w:val="005D3C7A"/>
  </w:style>
  <w:style w:type="numbering" w:customStyle="1" w:styleId="ImportedStyle33211">
    <w:name w:val="Imported Style 33211"/>
    <w:rsid w:val="005D3C7A"/>
  </w:style>
  <w:style w:type="numbering" w:customStyle="1" w:styleId="NoList11511111">
    <w:name w:val="No List11511111"/>
    <w:next w:val="NoList"/>
    <w:uiPriority w:val="99"/>
    <w:semiHidden/>
    <w:unhideWhenUsed/>
    <w:rsid w:val="005D3C7A"/>
  </w:style>
  <w:style w:type="numbering" w:customStyle="1" w:styleId="NoList1113211">
    <w:name w:val="No List1113211"/>
    <w:next w:val="NoList"/>
    <w:uiPriority w:val="99"/>
    <w:semiHidden/>
    <w:unhideWhenUsed/>
    <w:rsid w:val="005D3C7A"/>
  </w:style>
  <w:style w:type="numbering" w:customStyle="1" w:styleId="Stilimportat13211">
    <w:name w:val="Stil importat 13211"/>
    <w:rsid w:val="005D3C7A"/>
  </w:style>
  <w:style w:type="numbering" w:customStyle="1" w:styleId="Stilimportat23211">
    <w:name w:val="Stil importat 23211"/>
    <w:rsid w:val="005D3C7A"/>
  </w:style>
  <w:style w:type="numbering" w:customStyle="1" w:styleId="Stilimportat33211">
    <w:name w:val="Stil importat 33211"/>
    <w:rsid w:val="005D3C7A"/>
  </w:style>
  <w:style w:type="numbering" w:customStyle="1" w:styleId="Stilimportat43211">
    <w:name w:val="Stil importat 43211"/>
    <w:rsid w:val="005D3C7A"/>
  </w:style>
  <w:style w:type="numbering" w:customStyle="1" w:styleId="Stilimportat53211">
    <w:name w:val="Stil importat 53211"/>
    <w:rsid w:val="005D3C7A"/>
  </w:style>
  <w:style w:type="numbering" w:customStyle="1" w:styleId="Stilimportat63211">
    <w:name w:val="Stil importat 63211"/>
    <w:rsid w:val="005D3C7A"/>
  </w:style>
  <w:style w:type="numbering" w:customStyle="1" w:styleId="Stilimportat73211">
    <w:name w:val="Stil importat 73211"/>
    <w:rsid w:val="005D3C7A"/>
  </w:style>
  <w:style w:type="numbering" w:customStyle="1" w:styleId="NoList12311111">
    <w:name w:val="No List12311111"/>
    <w:next w:val="NoList"/>
    <w:uiPriority w:val="99"/>
    <w:semiHidden/>
    <w:unhideWhenUsed/>
    <w:rsid w:val="005D3C7A"/>
  </w:style>
  <w:style w:type="numbering" w:customStyle="1" w:styleId="NoList21311111">
    <w:name w:val="No List21311111"/>
    <w:next w:val="NoList"/>
    <w:uiPriority w:val="99"/>
    <w:semiHidden/>
    <w:unhideWhenUsed/>
    <w:rsid w:val="005D3C7A"/>
  </w:style>
  <w:style w:type="numbering" w:customStyle="1" w:styleId="NoList112311111">
    <w:name w:val="No List112311111"/>
    <w:next w:val="NoList"/>
    <w:uiPriority w:val="99"/>
    <w:semiHidden/>
    <w:unhideWhenUsed/>
    <w:rsid w:val="005D3C7A"/>
  </w:style>
  <w:style w:type="numbering" w:customStyle="1" w:styleId="NoList6111111">
    <w:name w:val="No List6111111"/>
    <w:next w:val="NoList"/>
    <w:uiPriority w:val="99"/>
    <w:semiHidden/>
    <w:unhideWhenUsed/>
    <w:rsid w:val="005D3C7A"/>
  </w:style>
  <w:style w:type="numbering" w:customStyle="1" w:styleId="ImportedStyle802111111">
    <w:name w:val="Imported Style 802111111"/>
    <w:rsid w:val="005D3C7A"/>
  </w:style>
  <w:style w:type="numbering" w:customStyle="1" w:styleId="ImportedStyle1152111111">
    <w:name w:val="Imported Style 1152111111"/>
    <w:rsid w:val="005D3C7A"/>
  </w:style>
  <w:style w:type="numbering" w:customStyle="1" w:styleId="NoList7111111">
    <w:name w:val="No List7111111"/>
    <w:next w:val="NoList"/>
    <w:uiPriority w:val="99"/>
    <w:semiHidden/>
    <w:unhideWhenUsed/>
    <w:rsid w:val="005D3C7A"/>
  </w:style>
  <w:style w:type="numbering" w:customStyle="1" w:styleId="ImportedStyle781111111">
    <w:name w:val="Imported Style 781111111"/>
    <w:rsid w:val="005D3C7A"/>
  </w:style>
  <w:style w:type="numbering" w:customStyle="1" w:styleId="ImportedStyle78011211">
    <w:name w:val="Imported Style 78.011211"/>
    <w:rsid w:val="005D3C7A"/>
  </w:style>
  <w:style w:type="numbering" w:customStyle="1" w:styleId="ImportedStyle801111111">
    <w:name w:val="Imported Style 801111111"/>
    <w:rsid w:val="005D3C7A"/>
  </w:style>
  <w:style w:type="numbering" w:customStyle="1" w:styleId="ImportedStyle821111111">
    <w:name w:val="Imported Style 821111111"/>
    <w:rsid w:val="005D3C7A"/>
    <w:pPr>
      <w:numPr>
        <w:numId w:val="69"/>
      </w:numPr>
    </w:pPr>
  </w:style>
  <w:style w:type="numbering" w:customStyle="1" w:styleId="ImportedStyle83112111">
    <w:name w:val="Imported Style 83112111"/>
    <w:rsid w:val="005D3C7A"/>
    <w:pPr>
      <w:numPr>
        <w:numId w:val="70"/>
      </w:numPr>
    </w:pPr>
  </w:style>
  <w:style w:type="numbering" w:customStyle="1" w:styleId="ImportedStyle11411211">
    <w:name w:val="Imported Style 11411211"/>
    <w:rsid w:val="005D3C7A"/>
  </w:style>
  <w:style w:type="numbering" w:customStyle="1" w:styleId="ImportedStyle1151111111">
    <w:name w:val="Imported Style 1151111111"/>
    <w:rsid w:val="005D3C7A"/>
  </w:style>
  <w:style w:type="numbering" w:customStyle="1" w:styleId="ImportedStyle1161111111">
    <w:name w:val="Imported Style 1161111111"/>
    <w:rsid w:val="005D3C7A"/>
  </w:style>
  <w:style w:type="numbering" w:customStyle="1" w:styleId="ImportedStyle21111111">
    <w:name w:val="Imported Style 21111111"/>
    <w:rsid w:val="005D3C7A"/>
    <w:pPr>
      <w:numPr>
        <w:numId w:val="83"/>
      </w:numPr>
    </w:pPr>
  </w:style>
  <w:style w:type="numbering" w:customStyle="1" w:styleId="NoList13111111">
    <w:name w:val="No List13111111"/>
    <w:next w:val="NoList"/>
    <w:uiPriority w:val="99"/>
    <w:semiHidden/>
    <w:unhideWhenUsed/>
    <w:rsid w:val="005D3C7A"/>
  </w:style>
  <w:style w:type="numbering" w:customStyle="1" w:styleId="NoList22111111">
    <w:name w:val="No List22111111"/>
    <w:next w:val="NoList"/>
    <w:uiPriority w:val="99"/>
    <w:semiHidden/>
    <w:unhideWhenUsed/>
    <w:rsid w:val="005D3C7A"/>
  </w:style>
  <w:style w:type="numbering" w:customStyle="1" w:styleId="NoList113111111">
    <w:name w:val="No List113111111"/>
    <w:next w:val="NoList"/>
    <w:uiPriority w:val="99"/>
    <w:semiHidden/>
    <w:unhideWhenUsed/>
    <w:rsid w:val="005D3C7A"/>
  </w:style>
  <w:style w:type="numbering" w:customStyle="1" w:styleId="NoList11111211">
    <w:name w:val="No List11111211"/>
    <w:next w:val="NoList"/>
    <w:uiPriority w:val="99"/>
    <w:semiHidden/>
    <w:unhideWhenUsed/>
    <w:rsid w:val="005D3C7A"/>
  </w:style>
  <w:style w:type="numbering" w:customStyle="1" w:styleId="NoList31111111">
    <w:name w:val="No List31111111"/>
    <w:next w:val="NoList"/>
    <w:uiPriority w:val="99"/>
    <w:semiHidden/>
    <w:unhideWhenUsed/>
    <w:rsid w:val="005D3C7A"/>
  </w:style>
  <w:style w:type="numbering" w:customStyle="1" w:styleId="Stilimportat11111111">
    <w:name w:val="Stil importat 11111111"/>
    <w:rsid w:val="005D3C7A"/>
    <w:pPr>
      <w:numPr>
        <w:numId w:val="84"/>
      </w:numPr>
    </w:pPr>
  </w:style>
  <w:style w:type="numbering" w:customStyle="1" w:styleId="Stilimportat21111111">
    <w:name w:val="Stil importat 21111111"/>
    <w:rsid w:val="005D3C7A"/>
    <w:pPr>
      <w:numPr>
        <w:numId w:val="85"/>
      </w:numPr>
    </w:pPr>
  </w:style>
  <w:style w:type="numbering" w:customStyle="1" w:styleId="Stilimportat31111111">
    <w:name w:val="Stil importat 31111111"/>
    <w:rsid w:val="005D3C7A"/>
  </w:style>
  <w:style w:type="numbering" w:customStyle="1" w:styleId="Stilimportat41111111">
    <w:name w:val="Stil importat 41111111"/>
    <w:rsid w:val="005D3C7A"/>
  </w:style>
  <w:style w:type="numbering" w:customStyle="1" w:styleId="Stilimportat51111111">
    <w:name w:val="Stil importat 51111111"/>
    <w:rsid w:val="005D3C7A"/>
  </w:style>
  <w:style w:type="numbering" w:customStyle="1" w:styleId="Stilimportat61111111">
    <w:name w:val="Stil importat 61111111"/>
    <w:rsid w:val="005D3C7A"/>
    <w:pPr>
      <w:numPr>
        <w:numId w:val="96"/>
      </w:numPr>
    </w:pPr>
  </w:style>
  <w:style w:type="numbering" w:customStyle="1" w:styleId="Stilimportat71111111">
    <w:name w:val="Stil importat 71111111"/>
    <w:rsid w:val="005D3C7A"/>
  </w:style>
  <w:style w:type="numbering" w:customStyle="1" w:styleId="NoList41111111">
    <w:name w:val="No List41111111"/>
    <w:next w:val="NoList"/>
    <w:uiPriority w:val="99"/>
    <w:semiHidden/>
    <w:unhideWhenUsed/>
    <w:rsid w:val="005D3C7A"/>
  </w:style>
  <w:style w:type="numbering" w:customStyle="1" w:styleId="NoList121111111">
    <w:name w:val="No List121111111"/>
    <w:next w:val="NoList"/>
    <w:uiPriority w:val="99"/>
    <w:semiHidden/>
    <w:unhideWhenUsed/>
    <w:rsid w:val="005D3C7A"/>
  </w:style>
  <w:style w:type="numbering" w:customStyle="1" w:styleId="NoList211111111">
    <w:name w:val="No List211111111"/>
    <w:next w:val="NoList"/>
    <w:uiPriority w:val="99"/>
    <w:semiHidden/>
    <w:unhideWhenUsed/>
    <w:rsid w:val="005D3C7A"/>
  </w:style>
  <w:style w:type="numbering" w:customStyle="1" w:styleId="NoList1121111111">
    <w:name w:val="No List1121111111"/>
    <w:next w:val="NoList"/>
    <w:uiPriority w:val="99"/>
    <w:semiHidden/>
    <w:unhideWhenUsed/>
    <w:rsid w:val="005D3C7A"/>
  </w:style>
  <w:style w:type="numbering" w:customStyle="1" w:styleId="NoList51111111">
    <w:name w:val="No List51111111"/>
    <w:next w:val="NoList"/>
    <w:uiPriority w:val="99"/>
    <w:semiHidden/>
    <w:unhideWhenUsed/>
    <w:rsid w:val="005D3C7A"/>
  </w:style>
  <w:style w:type="numbering" w:customStyle="1" w:styleId="NoList8111111">
    <w:name w:val="No List8111111"/>
    <w:next w:val="NoList"/>
    <w:uiPriority w:val="99"/>
    <w:semiHidden/>
    <w:unhideWhenUsed/>
    <w:rsid w:val="005D3C7A"/>
  </w:style>
  <w:style w:type="numbering" w:customStyle="1" w:styleId="NoList9111111">
    <w:name w:val="No List9111111"/>
    <w:next w:val="NoList"/>
    <w:uiPriority w:val="99"/>
    <w:semiHidden/>
    <w:unhideWhenUsed/>
    <w:rsid w:val="005D3C7A"/>
  </w:style>
  <w:style w:type="numbering" w:customStyle="1" w:styleId="ImportedStyle782111111">
    <w:name w:val="Imported Style 782111111"/>
    <w:rsid w:val="005D3C7A"/>
    <w:pPr>
      <w:numPr>
        <w:numId w:val="92"/>
      </w:numPr>
    </w:pPr>
  </w:style>
  <w:style w:type="numbering" w:customStyle="1" w:styleId="ImportedStyle7802111111">
    <w:name w:val="Imported Style 78.02111111"/>
    <w:rsid w:val="005D3C7A"/>
  </w:style>
  <w:style w:type="numbering" w:customStyle="1" w:styleId="ImportedStyle8031211">
    <w:name w:val="Imported Style 8031211"/>
    <w:rsid w:val="005D3C7A"/>
    <w:pPr>
      <w:numPr>
        <w:numId w:val="94"/>
      </w:numPr>
    </w:pPr>
  </w:style>
  <w:style w:type="numbering" w:customStyle="1" w:styleId="ImportedStyle822111111">
    <w:name w:val="Imported Style 822111111"/>
    <w:rsid w:val="005D3C7A"/>
    <w:pPr>
      <w:numPr>
        <w:numId w:val="16"/>
      </w:numPr>
    </w:pPr>
  </w:style>
  <w:style w:type="numbering" w:customStyle="1" w:styleId="ImportedStyle832111111">
    <w:name w:val="Imported Style 832111111"/>
    <w:rsid w:val="005D3C7A"/>
  </w:style>
  <w:style w:type="numbering" w:customStyle="1" w:styleId="ImportedStyle1142111111">
    <w:name w:val="Imported Style 1142111111"/>
    <w:rsid w:val="005D3C7A"/>
  </w:style>
  <w:style w:type="numbering" w:customStyle="1" w:styleId="ImportedStyle1153111111">
    <w:name w:val="Imported Style 1153111111"/>
    <w:rsid w:val="005D3C7A"/>
  </w:style>
  <w:style w:type="numbering" w:customStyle="1" w:styleId="ImportedStyle1162111111">
    <w:name w:val="Imported Style 1162111111"/>
    <w:rsid w:val="005D3C7A"/>
  </w:style>
  <w:style w:type="numbering" w:customStyle="1" w:styleId="ImportedStyle12111111">
    <w:name w:val="Imported Style 12111111"/>
    <w:rsid w:val="005D3C7A"/>
  </w:style>
  <w:style w:type="numbering" w:customStyle="1" w:styleId="ImportedStyle22111111">
    <w:name w:val="Imported Style 22111111"/>
    <w:rsid w:val="005D3C7A"/>
  </w:style>
  <w:style w:type="numbering" w:customStyle="1" w:styleId="ImportedStyle32111111">
    <w:name w:val="Imported Style 32111111"/>
    <w:rsid w:val="005D3C7A"/>
  </w:style>
  <w:style w:type="numbering" w:customStyle="1" w:styleId="NoList14111111">
    <w:name w:val="No List14111111"/>
    <w:next w:val="NoList"/>
    <w:uiPriority w:val="99"/>
    <w:semiHidden/>
    <w:unhideWhenUsed/>
    <w:rsid w:val="005D3C7A"/>
  </w:style>
  <w:style w:type="numbering" w:customStyle="1" w:styleId="NoList23111111">
    <w:name w:val="No List23111111"/>
    <w:next w:val="NoList"/>
    <w:uiPriority w:val="99"/>
    <w:semiHidden/>
    <w:unhideWhenUsed/>
    <w:rsid w:val="005D3C7A"/>
  </w:style>
  <w:style w:type="numbering" w:customStyle="1" w:styleId="NoList114111111">
    <w:name w:val="No List114111111"/>
    <w:next w:val="NoList"/>
    <w:uiPriority w:val="99"/>
    <w:semiHidden/>
    <w:unhideWhenUsed/>
    <w:rsid w:val="005D3C7A"/>
  </w:style>
  <w:style w:type="numbering" w:customStyle="1" w:styleId="NoList1112111111">
    <w:name w:val="No List1112111111"/>
    <w:next w:val="NoList"/>
    <w:uiPriority w:val="99"/>
    <w:semiHidden/>
    <w:unhideWhenUsed/>
    <w:rsid w:val="005D3C7A"/>
  </w:style>
  <w:style w:type="numbering" w:customStyle="1" w:styleId="NoList32111111">
    <w:name w:val="No List32111111"/>
    <w:next w:val="NoList"/>
    <w:uiPriority w:val="99"/>
    <w:semiHidden/>
    <w:unhideWhenUsed/>
    <w:rsid w:val="005D3C7A"/>
  </w:style>
  <w:style w:type="numbering" w:customStyle="1" w:styleId="Stilimportat12111111">
    <w:name w:val="Stil importat 12111111"/>
    <w:rsid w:val="005D3C7A"/>
  </w:style>
  <w:style w:type="numbering" w:customStyle="1" w:styleId="Stilimportat22111111">
    <w:name w:val="Stil importat 22111111"/>
    <w:rsid w:val="005D3C7A"/>
  </w:style>
  <w:style w:type="numbering" w:customStyle="1" w:styleId="Stilimportat32111111">
    <w:name w:val="Stil importat 32111111"/>
    <w:rsid w:val="005D3C7A"/>
  </w:style>
  <w:style w:type="numbering" w:customStyle="1" w:styleId="Stilimportat42111111">
    <w:name w:val="Stil importat 42111111"/>
    <w:rsid w:val="005D3C7A"/>
  </w:style>
  <w:style w:type="numbering" w:customStyle="1" w:styleId="Stilimportat52111111">
    <w:name w:val="Stil importat 52111111"/>
    <w:rsid w:val="005D3C7A"/>
  </w:style>
  <w:style w:type="numbering" w:customStyle="1" w:styleId="Stilimportat62111111">
    <w:name w:val="Stil importat 62111111"/>
    <w:rsid w:val="005D3C7A"/>
  </w:style>
  <w:style w:type="numbering" w:customStyle="1" w:styleId="Stilimportat72111111">
    <w:name w:val="Stil importat 72111111"/>
    <w:rsid w:val="005D3C7A"/>
  </w:style>
  <w:style w:type="numbering" w:customStyle="1" w:styleId="NoList42111111">
    <w:name w:val="No List42111111"/>
    <w:next w:val="NoList"/>
    <w:uiPriority w:val="99"/>
    <w:semiHidden/>
    <w:unhideWhenUsed/>
    <w:rsid w:val="005D3C7A"/>
  </w:style>
  <w:style w:type="numbering" w:customStyle="1" w:styleId="NoList122111111">
    <w:name w:val="No List122111111"/>
    <w:next w:val="NoList"/>
    <w:uiPriority w:val="99"/>
    <w:semiHidden/>
    <w:unhideWhenUsed/>
    <w:rsid w:val="005D3C7A"/>
  </w:style>
  <w:style w:type="numbering" w:customStyle="1" w:styleId="NoList212111111">
    <w:name w:val="No List212111111"/>
    <w:next w:val="NoList"/>
    <w:uiPriority w:val="99"/>
    <w:semiHidden/>
    <w:unhideWhenUsed/>
    <w:rsid w:val="005D3C7A"/>
  </w:style>
  <w:style w:type="numbering" w:customStyle="1" w:styleId="NoList1122111111">
    <w:name w:val="No List1122111111"/>
    <w:next w:val="NoList"/>
    <w:uiPriority w:val="99"/>
    <w:semiHidden/>
    <w:unhideWhenUsed/>
    <w:rsid w:val="005D3C7A"/>
  </w:style>
  <w:style w:type="numbering" w:customStyle="1" w:styleId="NoList52111111">
    <w:name w:val="No List52111111"/>
    <w:next w:val="NoList"/>
    <w:uiPriority w:val="99"/>
    <w:semiHidden/>
    <w:unhideWhenUsed/>
    <w:rsid w:val="005D3C7A"/>
  </w:style>
  <w:style w:type="numbering" w:customStyle="1" w:styleId="NoList2011">
    <w:name w:val="No List2011"/>
    <w:next w:val="NoList"/>
    <w:uiPriority w:val="99"/>
    <w:semiHidden/>
    <w:unhideWhenUsed/>
    <w:rsid w:val="005D3C7A"/>
  </w:style>
  <w:style w:type="numbering" w:customStyle="1" w:styleId="NoList30">
    <w:name w:val="No List30"/>
    <w:next w:val="NoList"/>
    <w:uiPriority w:val="99"/>
    <w:semiHidden/>
    <w:unhideWhenUsed/>
    <w:rsid w:val="005D3C7A"/>
  </w:style>
  <w:style w:type="table" w:customStyle="1" w:styleId="TableGrid30">
    <w:name w:val="Table Grid30"/>
    <w:basedOn w:val="TableNormal"/>
    <w:next w:val="TableGrid"/>
    <w:uiPriority w:val="39"/>
    <w:rsid w:val="005D3C7A"/>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11563">
    <w:name w:val="Imported Style 11563"/>
    <w:rsid w:val="005D3C7A"/>
  </w:style>
  <w:style w:type="numbering" w:customStyle="1" w:styleId="ImportedStyle1156111">
    <w:name w:val="Imported Style 1156111"/>
    <w:rsid w:val="005D3C7A"/>
  </w:style>
  <w:style w:type="numbering" w:customStyle="1" w:styleId="ImportedStyle11653">
    <w:name w:val="Imported Style 11653"/>
    <w:rsid w:val="005D3C7A"/>
  </w:style>
  <w:style w:type="numbering" w:customStyle="1" w:styleId="ImportedStyle8221112">
    <w:name w:val="Imported Style 8221112"/>
    <w:rsid w:val="005D3C7A"/>
  </w:style>
  <w:style w:type="numbering" w:customStyle="1" w:styleId="ImportedStyle80322">
    <w:name w:val="Imported Style 80322"/>
    <w:rsid w:val="005D3C7A"/>
  </w:style>
  <w:style w:type="character" w:customStyle="1" w:styleId="rvts9">
    <w:name w:val="rvts9"/>
    <w:basedOn w:val="DefaultParagraphFont"/>
    <w:rsid w:val="005D3C7A"/>
  </w:style>
  <w:style w:type="paragraph" w:customStyle="1" w:styleId="Pa0">
    <w:name w:val="Pa0"/>
    <w:basedOn w:val="Normal"/>
    <w:next w:val="Normal"/>
    <w:uiPriority w:val="99"/>
    <w:rsid w:val="005D3C7A"/>
    <w:pPr>
      <w:autoSpaceDE w:val="0"/>
      <w:autoSpaceDN w:val="0"/>
      <w:adjustRightInd w:val="0"/>
      <w:spacing w:after="0" w:line="201" w:lineRule="atLeast"/>
    </w:pPr>
    <w:rPr>
      <w:rFonts w:ascii="Open Sans Semibold" w:eastAsia="Calibri" w:hAnsi="Open Sans Semibold" w:cs="Times New Roman"/>
      <w:sz w:val="24"/>
      <w:szCs w:val="24"/>
      <w:lang w:val="en-US"/>
    </w:rPr>
  </w:style>
  <w:style w:type="numbering" w:customStyle="1" w:styleId="ImportedStyle4">
    <w:name w:val="Imported Style 4"/>
    <w:rsid w:val="005D3C7A"/>
  </w:style>
  <w:style w:type="paragraph" w:customStyle="1" w:styleId="BodyA">
    <w:name w:val="Body A"/>
    <w:rsid w:val="005D3C7A"/>
    <w:pPr>
      <w:pBdr>
        <w:top w:val="nil"/>
        <w:left w:val="nil"/>
        <w:bottom w:val="nil"/>
        <w:right w:val="nil"/>
        <w:between w:val="nil"/>
        <w:bar w:val="nil"/>
      </w:pBdr>
      <w:spacing w:after="0" w:line="240" w:lineRule="auto"/>
    </w:pPr>
    <w:rPr>
      <w:rFonts w:ascii="Calibri" w:eastAsia="Calibri" w:hAnsi="Calibri" w:cs="Calibri"/>
      <w:color w:val="000000"/>
      <w:u w:color="000000"/>
      <w:bdr w:val="nil"/>
      <w:lang w:val="en-US" w:eastAsia="ro-RO"/>
    </w:rPr>
  </w:style>
  <w:style w:type="numbering" w:customStyle="1" w:styleId="ImportedStyle41">
    <w:name w:val="Imported Style 41"/>
    <w:rsid w:val="005D3C7A"/>
  </w:style>
  <w:style w:type="numbering" w:customStyle="1" w:styleId="ImportedStyle5">
    <w:name w:val="Imported Style 5"/>
    <w:rsid w:val="005D3C7A"/>
    <w:pPr>
      <w:numPr>
        <w:numId w:val="402"/>
      </w:numPr>
    </w:pPr>
  </w:style>
  <w:style w:type="numbering" w:customStyle="1" w:styleId="ImportedStyle6">
    <w:name w:val="Imported Style 6"/>
    <w:rsid w:val="005D3C7A"/>
    <w:pPr>
      <w:numPr>
        <w:numId w:val="403"/>
      </w:numPr>
    </w:pPr>
  </w:style>
  <w:style w:type="numbering" w:customStyle="1" w:styleId="ImportedStyle7">
    <w:name w:val="Imported Style 7"/>
    <w:rsid w:val="005D3C7A"/>
    <w:pPr>
      <w:numPr>
        <w:numId w:val="404"/>
      </w:numPr>
    </w:pPr>
  </w:style>
  <w:style w:type="numbering" w:customStyle="1" w:styleId="ImportedStyle8">
    <w:name w:val="Imported Style 8"/>
    <w:rsid w:val="005D3C7A"/>
    <w:pPr>
      <w:numPr>
        <w:numId w:val="405"/>
      </w:numPr>
    </w:pPr>
  </w:style>
  <w:style w:type="numbering" w:customStyle="1" w:styleId="ImportedStyle9">
    <w:name w:val="Imported Style 9"/>
    <w:rsid w:val="005D3C7A"/>
    <w:pPr>
      <w:numPr>
        <w:numId w:val="216"/>
      </w:numPr>
    </w:pPr>
  </w:style>
  <w:style w:type="numbering" w:customStyle="1" w:styleId="ImportedStyle102">
    <w:name w:val="Imported Style 10"/>
    <w:rsid w:val="005D3C7A"/>
    <w:pPr>
      <w:numPr>
        <w:numId w:val="406"/>
      </w:numPr>
    </w:pPr>
  </w:style>
  <w:style w:type="numbering" w:customStyle="1" w:styleId="ImportedStyle17">
    <w:name w:val="Imported Style 17"/>
    <w:rsid w:val="005D3C7A"/>
    <w:pPr>
      <w:numPr>
        <w:numId w:val="222"/>
      </w:numPr>
    </w:pPr>
  </w:style>
  <w:style w:type="numbering" w:customStyle="1" w:styleId="ImportedStyle150">
    <w:name w:val="Imported Style 15.0"/>
    <w:rsid w:val="005D3C7A"/>
    <w:pPr>
      <w:numPr>
        <w:numId w:val="223"/>
      </w:numPr>
    </w:pPr>
  </w:style>
  <w:style w:type="numbering" w:customStyle="1" w:styleId="ImportedStyle18">
    <w:name w:val="Imported Style 18"/>
    <w:rsid w:val="005D3C7A"/>
    <w:pPr>
      <w:numPr>
        <w:numId w:val="224"/>
      </w:numPr>
    </w:pPr>
  </w:style>
  <w:style w:type="numbering" w:customStyle="1" w:styleId="ImportedStyle19">
    <w:name w:val="Imported Style 19"/>
    <w:rsid w:val="005D3C7A"/>
    <w:pPr>
      <w:numPr>
        <w:numId w:val="225"/>
      </w:numPr>
    </w:pPr>
  </w:style>
  <w:style w:type="numbering" w:customStyle="1" w:styleId="ImportedStyle20">
    <w:name w:val="Imported Style 20"/>
    <w:rsid w:val="005D3C7A"/>
    <w:pPr>
      <w:numPr>
        <w:numId w:val="226"/>
      </w:numPr>
    </w:pPr>
  </w:style>
  <w:style w:type="numbering" w:customStyle="1" w:styleId="ImportedStyle27">
    <w:name w:val="Imported Style 27"/>
    <w:rsid w:val="005D3C7A"/>
  </w:style>
  <w:style w:type="numbering" w:customStyle="1" w:styleId="ImportedStyle28">
    <w:name w:val="Imported Style 28"/>
    <w:rsid w:val="005D3C7A"/>
  </w:style>
  <w:style w:type="numbering" w:customStyle="1" w:styleId="ImportedStyle29">
    <w:name w:val="Imported Style 29"/>
    <w:rsid w:val="005D3C7A"/>
  </w:style>
  <w:style w:type="numbering" w:customStyle="1" w:styleId="ImportedStyle10">
    <w:name w:val="Imported Style 1.0"/>
    <w:rsid w:val="005D3C7A"/>
    <w:pPr>
      <w:numPr>
        <w:numId w:val="236"/>
      </w:numPr>
    </w:pPr>
  </w:style>
  <w:style w:type="numbering" w:customStyle="1" w:styleId="ImportedStyle200">
    <w:name w:val="Imported Style 2.0"/>
    <w:rsid w:val="005D3C7A"/>
  </w:style>
  <w:style w:type="numbering" w:customStyle="1" w:styleId="ImportedStyle30">
    <w:name w:val="Imported Style 3.0"/>
    <w:rsid w:val="005D3C7A"/>
  </w:style>
  <w:style w:type="numbering" w:customStyle="1" w:styleId="ImportedStyle300">
    <w:name w:val="Imported Style 30"/>
    <w:rsid w:val="005D3C7A"/>
  </w:style>
  <w:style w:type="numbering" w:customStyle="1" w:styleId="ImportedStyle37">
    <w:name w:val="Imported Style 37"/>
    <w:rsid w:val="005D3C7A"/>
  </w:style>
  <w:style w:type="numbering" w:customStyle="1" w:styleId="ImportedStyle38">
    <w:name w:val="Imported Style 38"/>
    <w:rsid w:val="005D3C7A"/>
  </w:style>
  <w:style w:type="numbering" w:customStyle="1" w:styleId="ImportedStyle39">
    <w:name w:val="Imported Style 39"/>
    <w:rsid w:val="005D3C7A"/>
  </w:style>
  <w:style w:type="numbering" w:customStyle="1" w:styleId="ImportedStyle400">
    <w:name w:val="Imported Style 40"/>
    <w:rsid w:val="005D3C7A"/>
  </w:style>
  <w:style w:type="numbering" w:customStyle="1" w:styleId="ImportedStyle411">
    <w:name w:val="Imported Style 411"/>
    <w:rsid w:val="005D3C7A"/>
  </w:style>
  <w:style w:type="numbering" w:customStyle="1" w:styleId="ImportedStyle42">
    <w:name w:val="Imported Style 42"/>
    <w:rsid w:val="005D3C7A"/>
  </w:style>
  <w:style w:type="numbering" w:customStyle="1" w:styleId="ImportedStyle43">
    <w:name w:val="Imported Style 43"/>
    <w:rsid w:val="005D3C7A"/>
  </w:style>
  <w:style w:type="numbering" w:customStyle="1" w:styleId="ImportedStyle45">
    <w:name w:val="Imported Style 45"/>
    <w:rsid w:val="005D3C7A"/>
  </w:style>
  <w:style w:type="numbering" w:customStyle="1" w:styleId="ImportedStyle46">
    <w:name w:val="Imported Style 46"/>
    <w:rsid w:val="005D3C7A"/>
  </w:style>
  <w:style w:type="numbering" w:customStyle="1" w:styleId="ImportedStyle47">
    <w:name w:val="Imported Style 47"/>
    <w:rsid w:val="005D3C7A"/>
  </w:style>
  <w:style w:type="numbering" w:customStyle="1" w:styleId="ImportedStyle48">
    <w:name w:val="Imported Style 48"/>
    <w:rsid w:val="005D3C7A"/>
  </w:style>
  <w:style w:type="numbering" w:customStyle="1" w:styleId="ImportedStyle49">
    <w:name w:val="Imported Style 49"/>
    <w:rsid w:val="005D3C7A"/>
  </w:style>
  <w:style w:type="numbering" w:customStyle="1" w:styleId="ImportedStyle500">
    <w:name w:val="Imported Style 50"/>
    <w:rsid w:val="005D3C7A"/>
  </w:style>
  <w:style w:type="numbering" w:customStyle="1" w:styleId="ImportedStyle51">
    <w:name w:val="Imported Style 51"/>
    <w:rsid w:val="005D3C7A"/>
  </w:style>
  <w:style w:type="numbering" w:customStyle="1" w:styleId="ImportedStyle52">
    <w:name w:val="Imported Style 52"/>
    <w:rsid w:val="005D3C7A"/>
  </w:style>
  <w:style w:type="numbering" w:customStyle="1" w:styleId="ImportedStyle53">
    <w:name w:val="Imported Style 53"/>
    <w:rsid w:val="005D3C7A"/>
  </w:style>
  <w:style w:type="numbering" w:customStyle="1" w:styleId="ImportedStyle54">
    <w:name w:val="Imported Style 54"/>
    <w:rsid w:val="005D3C7A"/>
  </w:style>
  <w:style w:type="numbering" w:customStyle="1" w:styleId="ImportedStyle55">
    <w:name w:val="Imported Style 55"/>
    <w:rsid w:val="005D3C7A"/>
  </w:style>
  <w:style w:type="numbering" w:customStyle="1" w:styleId="ImportedStyle56">
    <w:name w:val="Imported Style 56"/>
    <w:rsid w:val="005D3C7A"/>
  </w:style>
  <w:style w:type="numbering" w:customStyle="1" w:styleId="ImportedStyle57">
    <w:name w:val="Imported Style 57"/>
    <w:rsid w:val="005D3C7A"/>
  </w:style>
  <w:style w:type="numbering" w:customStyle="1" w:styleId="ImportedStyle560">
    <w:name w:val="Imported Style 56.0"/>
    <w:rsid w:val="005D3C7A"/>
  </w:style>
  <w:style w:type="numbering" w:customStyle="1" w:styleId="ImportedStyle58">
    <w:name w:val="Imported Style 58"/>
    <w:rsid w:val="005D3C7A"/>
  </w:style>
  <w:style w:type="numbering" w:customStyle="1" w:styleId="ImportedStyle59">
    <w:name w:val="Imported Style 59"/>
    <w:rsid w:val="005D3C7A"/>
    <w:pPr>
      <w:numPr>
        <w:numId w:val="267"/>
      </w:numPr>
    </w:pPr>
  </w:style>
  <w:style w:type="numbering" w:customStyle="1" w:styleId="ImportedStyle60">
    <w:name w:val="Imported Style 60"/>
    <w:rsid w:val="005D3C7A"/>
    <w:pPr>
      <w:numPr>
        <w:numId w:val="268"/>
      </w:numPr>
    </w:pPr>
  </w:style>
  <w:style w:type="numbering" w:customStyle="1" w:styleId="ImportedStyle61">
    <w:name w:val="Imported Style 61"/>
    <w:rsid w:val="005D3C7A"/>
    <w:pPr>
      <w:numPr>
        <w:numId w:val="269"/>
      </w:numPr>
    </w:pPr>
  </w:style>
  <w:style w:type="numbering" w:customStyle="1" w:styleId="ImportedStyle62">
    <w:name w:val="Imported Style 62"/>
    <w:rsid w:val="005D3C7A"/>
  </w:style>
  <w:style w:type="numbering" w:customStyle="1" w:styleId="ImportedStyle310">
    <w:name w:val="Imported Style 3.1"/>
    <w:rsid w:val="005D3C7A"/>
  </w:style>
  <w:style w:type="numbering" w:customStyle="1" w:styleId="ImportedStyle40">
    <w:name w:val="Imported Style 4.0"/>
    <w:rsid w:val="005D3C7A"/>
    <w:pPr>
      <w:numPr>
        <w:numId w:val="272"/>
      </w:numPr>
    </w:pPr>
  </w:style>
  <w:style w:type="numbering" w:customStyle="1" w:styleId="ImportedStyle50">
    <w:name w:val="Imported Style 5.0"/>
    <w:rsid w:val="005D3C7A"/>
    <w:pPr>
      <w:numPr>
        <w:numId w:val="273"/>
      </w:numPr>
    </w:pPr>
  </w:style>
  <w:style w:type="numbering" w:customStyle="1" w:styleId="ImportedStyle63">
    <w:name w:val="Imported Style 63"/>
    <w:rsid w:val="005D3C7A"/>
    <w:pPr>
      <w:numPr>
        <w:numId w:val="274"/>
      </w:numPr>
    </w:pPr>
  </w:style>
  <w:style w:type="numbering" w:customStyle="1" w:styleId="ImportedStyle64">
    <w:name w:val="Imported Style 64"/>
    <w:rsid w:val="005D3C7A"/>
    <w:pPr>
      <w:numPr>
        <w:numId w:val="275"/>
      </w:numPr>
    </w:pPr>
  </w:style>
  <w:style w:type="numbering" w:customStyle="1" w:styleId="ImportedStyle70">
    <w:name w:val="Imported Style 7.0"/>
    <w:rsid w:val="005D3C7A"/>
    <w:pPr>
      <w:numPr>
        <w:numId w:val="276"/>
      </w:numPr>
    </w:pPr>
  </w:style>
  <w:style w:type="numbering" w:customStyle="1" w:styleId="ImportedStyle65">
    <w:name w:val="Imported Style 65"/>
    <w:rsid w:val="005D3C7A"/>
    <w:pPr>
      <w:numPr>
        <w:numId w:val="277"/>
      </w:numPr>
    </w:pPr>
  </w:style>
  <w:style w:type="numbering" w:customStyle="1" w:styleId="ImportedStyle66">
    <w:name w:val="Imported Style 66"/>
    <w:rsid w:val="005D3C7A"/>
  </w:style>
  <w:style w:type="numbering" w:customStyle="1" w:styleId="ImportedStyle67">
    <w:name w:val="Imported Style 67"/>
    <w:rsid w:val="005D3C7A"/>
  </w:style>
  <w:style w:type="numbering" w:customStyle="1" w:styleId="ImportedStyle68">
    <w:name w:val="Imported Style 68"/>
    <w:rsid w:val="005D3C7A"/>
  </w:style>
  <w:style w:type="numbering" w:customStyle="1" w:styleId="Numbered">
    <w:name w:val="Numbered"/>
    <w:rsid w:val="005D3C7A"/>
  </w:style>
  <w:style w:type="numbering" w:customStyle="1" w:styleId="ImportedStyle69">
    <w:name w:val="Imported Style 69"/>
    <w:rsid w:val="005D3C7A"/>
  </w:style>
  <w:style w:type="numbering" w:customStyle="1" w:styleId="ImportedStyle700">
    <w:name w:val="Imported Style 70"/>
    <w:rsid w:val="005D3C7A"/>
    <w:pPr>
      <w:numPr>
        <w:numId w:val="283"/>
      </w:numPr>
    </w:pPr>
  </w:style>
  <w:style w:type="numbering" w:customStyle="1" w:styleId="ImportedStyle71">
    <w:name w:val="Imported Style 71"/>
    <w:rsid w:val="005D3C7A"/>
    <w:pPr>
      <w:numPr>
        <w:numId w:val="284"/>
      </w:numPr>
    </w:pPr>
  </w:style>
  <w:style w:type="numbering" w:customStyle="1" w:styleId="ImportedStyle72">
    <w:name w:val="Imported Style 72"/>
    <w:rsid w:val="005D3C7A"/>
    <w:pPr>
      <w:numPr>
        <w:numId w:val="285"/>
      </w:numPr>
    </w:pPr>
  </w:style>
  <w:style w:type="numbering" w:customStyle="1" w:styleId="ImportedStyle720">
    <w:name w:val="Imported Style 72.0"/>
    <w:rsid w:val="005D3C7A"/>
    <w:pPr>
      <w:numPr>
        <w:numId w:val="286"/>
      </w:numPr>
    </w:pPr>
  </w:style>
  <w:style w:type="numbering" w:customStyle="1" w:styleId="ImportedStyle73">
    <w:name w:val="Imported Style 73"/>
    <w:rsid w:val="005D3C7A"/>
    <w:pPr>
      <w:numPr>
        <w:numId w:val="287"/>
      </w:numPr>
    </w:pPr>
  </w:style>
  <w:style w:type="numbering" w:customStyle="1" w:styleId="Lettered">
    <w:name w:val="Lettered"/>
    <w:rsid w:val="005D3C7A"/>
    <w:pPr>
      <w:numPr>
        <w:numId w:val="288"/>
      </w:numPr>
    </w:pPr>
  </w:style>
  <w:style w:type="numbering" w:customStyle="1" w:styleId="ImportedStyle74">
    <w:name w:val="Imported Style 74"/>
    <w:rsid w:val="005D3C7A"/>
    <w:pPr>
      <w:numPr>
        <w:numId w:val="289"/>
      </w:numPr>
    </w:pPr>
  </w:style>
  <w:style w:type="numbering" w:customStyle="1" w:styleId="ImportedStyle75">
    <w:name w:val="Imported Style 75"/>
    <w:rsid w:val="005D3C7A"/>
    <w:pPr>
      <w:numPr>
        <w:numId w:val="290"/>
      </w:numPr>
    </w:pPr>
  </w:style>
  <w:style w:type="numbering" w:customStyle="1" w:styleId="ImportedStyle76">
    <w:name w:val="Imported Style 76"/>
    <w:rsid w:val="005D3C7A"/>
  </w:style>
  <w:style w:type="numbering" w:customStyle="1" w:styleId="ImportedStyle77">
    <w:name w:val="Imported Style 77"/>
    <w:rsid w:val="005D3C7A"/>
  </w:style>
  <w:style w:type="numbering" w:customStyle="1" w:styleId="ImportedStyle79">
    <w:name w:val="Imported Style 79"/>
    <w:rsid w:val="005D3C7A"/>
  </w:style>
  <w:style w:type="numbering" w:customStyle="1" w:styleId="ImportedStyle81">
    <w:name w:val="Imported Style 81"/>
    <w:rsid w:val="005D3C7A"/>
  </w:style>
  <w:style w:type="numbering" w:customStyle="1" w:styleId="ImportedStyle84">
    <w:name w:val="Imported Style 84"/>
    <w:rsid w:val="005D3C7A"/>
    <w:pPr>
      <w:numPr>
        <w:numId w:val="295"/>
      </w:numPr>
    </w:pPr>
  </w:style>
  <w:style w:type="numbering" w:customStyle="1" w:styleId="ImportedStyle85">
    <w:name w:val="Imported Style 85"/>
    <w:rsid w:val="005D3C7A"/>
    <w:pPr>
      <w:numPr>
        <w:numId w:val="296"/>
      </w:numPr>
    </w:pPr>
  </w:style>
  <w:style w:type="numbering" w:customStyle="1" w:styleId="ImportedStyle86">
    <w:name w:val="Imported Style 86"/>
    <w:rsid w:val="005D3C7A"/>
    <w:pPr>
      <w:numPr>
        <w:numId w:val="297"/>
      </w:numPr>
    </w:pPr>
  </w:style>
  <w:style w:type="numbering" w:customStyle="1" w:styleId="ImportedStyle87">
    <w:name w:val="Imported Style 87"/>
    <w:rsid w:val="005D3C7A"/>
    <w:pPr>
      <w:numPr>
        <w:numId w:val="298"/>
      </w:numPr>
    </w:pPr>
  </w:style>
  <w:style w:type="numbering" w:customStyle="1" w:styleId="ImportedStyle88">
    <w:name w:val="Imported Style 88"/>
    <w:rsid w:val="005D3C7A"/>
    <w:pPr>
      <w:numPr>
        <w:numId w:val="299"/>
      </w:numPr>
    </w:pPr>
  </w:style>
  <w:style w:type="numbering" w:customStyle="1" w:styleId="ImportedStyle89">
    <w:name w:val="Imported Style 89"/>
    <w:rsid w:val="005D3C7A"/>
    <w:pPr>
      <w:numPr>
        <w:numId w:val="300"/>
      </w:numPr>
    </w:pPr>
  </w:style>
  <w:style w:type="numbering" w:customStyle="1" w:styleId="ImportedStyle90">
    <w:name w:val="Imported Style 90"/>
    <w:rsid w:val="005D3C7A"/>
    <w:pPr>
      <w:numPr>
        <w:numId w:val="301"/>
      </w:numPr>
    </w:pPr>
  </w:style>
  <w:style w:type="numbering" w:customStyle="1" w:styleId="ImportedStyle91">
    <w:name w:val="Imported Style 91"/>
    <w:rsid w:val="005D3C7A"/>
    <w:pPr>
      <w:numPr>
        <w:numId w:val="302"/>
      </w:numPr>
    </w:pPr>
  </w:style>
  <w:style w:type="numbering" w:customStyle="1" w:styleId="ImportedStyle92">
    <w:name w:val="Imported Style 92"/>
    <w:rsid w:val="005D3C7A"/>
    <w:pPr>
      <w:numPr>
        <w:numId w:val="303"/>
      </w:numPr>
    </w:pPr>
  </w:style>
  <w:style w:type="numbering" w:customStyle="1" w:styleId="ImportedStyle93">
    <w:name w:val="Imported Style 93"/>
    <w:rsid w:val="005D3C7A"/>
    <w:pPr>
      <w:numPr>
        <w:numId w:val="304"/>
      </w:numPr>
    </w:pPr>
  </w:style>
  <w:style w:type="numbering" w:customStyle="1" w:styleId="ImportedStyle94">
    <w:name w:val="Imported Style 94"/>
    <w:rsid w:val="005D3C7A"/>
    <w:pPr>
      <w:numPr>
        <w:numId w:val="305"/>
      </w:numPr>
    </w:pPr>
  </w:style>
  <w:style w:type="numbering" w:customStyle="1" w:styleId="ImportedStyle95">
    <w:name w:val="Imported Style 95"/>
    <w:rsid w:val="005D3C7A"/>
    <w:pPr>
      <w:numPr>
        <w:numId w:val="306"/>
      </w:numPr>
    </w:pPr>
  </w:style>
  <w:style w:type="numbering" w:customStyle="1" w:styleId="ImportedStyle96">
    <w:name w:val="Imported Style 96"/>
    <w:rsid w:val="005D3C7A"/>
    <w:pPr>
      <w:numPr>
        <w:numId w:val="307"/>
      </w:numPr>
    </w:pPr>
  </w:style>
  <w:style w:type="numbering" w:customStyle="1" w:styleId="ImportedStyle97">
    <w:name w:val="Imported Style 97"/>
    <w:rsid w:val="005D3C7A"/>
    <w:pPr>
      <w:numPr>
        <w:numId w:val="308"/>
      </w:numPr>
    </w:pPr>
  </w:style>
  <w:style w:type="numbering" w:customStyle="1" w:styleId="ImportedStyle98">
    <w:name w:val="Imported Style 98"/>
    <w:rsid w:val="005D3C7A"/>
    <w:pPr>
      <w:numPr>
        <w:numId w:val="309"/>
      </w:numPr>
    </w:pPr>
  </w:style>
  <w:style w:type="numbering" w:customStyle="1" w:styleId="ImportedStyle99">
    <w:name w:val="Imported Style 99"/>
    <w:rsid w:val="005D3C7A"/>
    <w:pPr>
      <w:numPr>
        <w:numId w:val="310"/>
      </w:numPr>
    </w:pPr>
  </w:style>
  <w:style w:type="numbering" w:customStyle="1" w:styleId="ImportedStyle100">
    <w:name w:val="Imported Style 100"/>
    <w:rsid w:val="005D3C7A"/>
    <w:pPr>
      <w:numPr>
        <w:numId w:val="311"/>
      </w:numPr>
    </w:pPr>
  </w:style>
  <w:style w:type="numbering" w:customStyle="1" w:styleId="ImportedStyle101">
    <w:name w:val="Imported Style 101"/>
    <w:rsid w:val="005D3C7A"/>
    <w:pPr>
      <w:numPr>
        <w:numId w:val="312"/>
      </w:numPr>
    </w:pPr>
  </w:style>
  <w:style w:type="numbering" w:customStyle="1" w:styleId="ImportedStyle1020">
    <w:name w:val="Imported Style 102"/>
    <w:rsid w:val="005D3C7A"/>
    <w:pPr>
      <w:numPr>
        <w:numId w:val="313"/>
      </w:numPr>
    </w:pPr>
  </w:style>
  <w:style w:type="numbering" w:customStyle="1" w:styleId="ImportedStyle103">
    <w:name w:val="Imported Style 103"/>
    <w:rsid w:val="005D3C7A"/>
    <w:pPr>
      <w:numPr>
        <w:numId w:val="314"/>
      </w:numPr>
    </w:pPr>
  </w:style>
  <w:style w:type="numbering" w:customStyle="1" w:styleId="ImportedStyle104">
    <w:name w:val="Imported Style 104"/>
    <w:rsid w:val="005D3C7A"/>
    <w:pPr>
      <w:numPr>
        <w:numId w:val="315"/>
      </w:numPr>
    </w:pPr>
  </w:style>
  <w:style w:type="numbering" w:customStyle="1" w:styleId="ImportedStyle105">
    <w:name w:val="Imported Style 105"/>
    <w:rsid w:val="005D3C7A"/>
    <w:pPr>
      <w:numPr>
        <w:numId w:val="316"/>
      </w:numPr>
    </w:pPr>
  </w:style>
  <w:style w:type="numbering" w:customStyle="1" w:styleId="ImportedStyle106">
    <w:name w:val="Imported Style 106"/>
    <w:rsid w:val="005D3C7A"/>
    <w:pPr>
      <w:numPr>
        <w:numId w:val="317"/>
      </w:numPr>
    </w:pPr>
  </w:style>
  <w:style w:type="numbering" w:customStyle="1" w:styleId="ImportedStyle107">
    <w:name w:val="Imported Style 107"/>
    <w:rsid w:val="005D3C7A"/>
    <w:pPr>
      <w:numPr>
        <w:numId w:val="318"/>
      </w:numPr>
    </w:pPr>
  </w:style>
  <w:style w:type="numbering" w:customStyle="1" w:styleId="ImportedStyle108">
    <w:name w:val="Imported Style 108"/>
    <w:rsid w:val="005D3C7A"/>
    <w:pPr>
      <w:numPr>
        <w:numId w:val="319"/>
      </w:numPr>
    </w:pPr>
  </w:style>
  <w:style w:type="numbering" w:customStyle="1" w:styleId="ImportedStyle109">
    <w:name w:val="Imported Style 109"/>
    <w:rsid w:val="005D3C7A"/>
    <w:pPr>
      <w:numPr>
        <w:numId w:val="320"/>
      </w:numPr>
    </w:pPr>
  </w:style>
  <w:style w:type="numbering" w:customStyle="1" w:styleId="ImportedStyle110">
    <w:name w:val="Imported Style 110"/>
    <w:rsid w:val="005D3C7A"/>
    <w:pPr>
      <w:numPr>
        <w:numId w:val="321"/>
      </w:numPr>
    </w:pPr>
  </w:style>
  <w:style w:type="numbering" w:customStyle="1" w:styleId="ImportedStyle118">
    <w:name w:val="Imported Style 118"/>
    <w:rsid w:val="005D3C7A"/>
    <w:pPr>
      <w:numPr>
        <w:numId w:val="326"/>
      </w:numPr>
    </w:pPr>
  </w:style>
  <w:style w:type="numbering" w:customStyle="1" w:styleId="ImportedStyle119">
    <w:name w:val="Imported Style 119"/>
    <w:rsid w:val="005D3C7A"/>
    <w:pPr>
      <w:numPr>
        <w:numId w:val="327"/>
      </w:numPr>
    </w:pPr>
  </w:style>
  <w:style w:type="numbering" w:customStyle="1" w:styleId="ImportedStyle120">
    <w:name w:val="Imported Style 120"/>
    <w:rsid w:val="005D3C7A"/>
    <w:pPr>
      <w:numPr>
        <w:numId w:val="328"/>
      </w:numPr>
    </w:pPr>
  </w:style>
  <w:style w:type="paragraph" w:customStyle="1" w:styleId="m1688346892909692947yiv3594718079msonormal">
    <w:name w:val="m_1688346892909692947yiv3594718079msonormal"/>
    <w:basedOn w:val="Normal"/>
    <w:rsid w:val="005D3C7A"/>
    <w:pPr>
      <w:spacing w:before="100" w:beforeAutospacing="1" w:after="100" w:afterAutospacing="1" w:line="240" w:lineRule="auto"/>
    </w:pPr>
    <w:rPr>
      <w:rFonts w:ascii="Times New Roman" w:eastAsia="Times New Roman" w:hAnsi="Times New Roman" w:cs="Times New Roman"/>
      <w:sz w:val="24"/>
      <w:szCs w:val="24"/>
      <w:lang w:eastAsia="ro-RO"/>
    </w:rPr>
  </w:style>
  <w:style w:type="paragraph" w:customStyle="1" w:styleId="msonormal0">
    <w:name w:val="msonormal"/>
    <w:basedOn w:val="Normal"/>
    <w:rsid w:val="005D3C7A"/>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68">
    <w:name w:val="xl68"/>
    <w:basedOn w:val="Normal"/>
    <w:rsid w:val="005D3C7A"/>
    <w:pPr>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69">
    <w:name w:val="xl69"/>
    <w:basedOn w:val="Normal"/>
    <w:rsid w:val="005D3C7A"/>
    <w:pPr>
      <w:pBdr>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70">
    <w:name w:val="xl70"/>
    <w:basedOn w:val="Normal"/>
    <w:rsid w:val="005D3C7A"/>
    <w:pPr>
      <w:pBdr>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71">
    <w:name w:val="xl71"/>
    <w:basedOn w:val="Normal"/>
    <w:rsid w:val="005D3C7A"/>
    <w:pPr>
      <w:pBdr>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72">
    <w:name w:val="xl72"/>
    <w:basedOn w:val="Normal"/>
    <w:rsid w:val="005D3C7A"/>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73">
    <w:name w:val="xl73"/>
    <w:basedOn w:val="Normal"/>
    <w:rsid w:val="005D3C7A"/>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74">
    <w:name w:val="xl74"/>
    <w:basedOn w:val="Normal"/>
    <w:rsid w:val="005D3C7A"/>
    <w:pPr>
      <w:pBdr>
        <w:lef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75">
    <w:name w:val="xl75"/>
    <w:basedOn w:val="Normal"/>
    <w:rsid w:val="005D3C7A"/>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76">
    <w:name w:val="xl76"/>
    <w:basedOn w:val="Normal"/>
    <w:rsid w:val="005D3C7A"/>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en-US"/>
    </w:rPr>
  </w:style>
  <w:style w:type="character" w:customStyle="1" w:styleId="style27">
    <w:name w:val="style27"/>
    <w:rsid w:val="005D3C7A"/>
    <w:rPr>
      <w:rFonts w:cs="Times New Roman"/>
    </w:rPr>
  </w:style>
  <w:style w:type="character" w:customStyle="1" w:styleId="posttext">
    <w:name w:val="post_text"/>
    <w:rsid w:val="005D3C7A"/>
    <w:rPr>
      <w:rFonts w:cs="Times New Roman"/>
    </w:rPr>
  </w:style>
  <w:style w:type="character" w:customStyle="1" w:styleId="style21">
    <w:name w:val="style21"/>
    <w:rsid w:val="005D3C7A"/>
    <w:rPr>
      <w:rFonts w:cs="Times New Roman"/>
    </w:rPr>
  </w:style>
  <w:style w:type="character" w:customStyle="1" w:styleId="style23">
    <w:name w:val="style23"/>
    <w:rsid w:val="005D3C7A"/>
    <w:rPr>
      <w:rFonts w:cs="Times New Roman"/>
    </w:rPr>
  </w:style>
  <w:style w:type="character" w:customStyle="1" w:styleId="A4">
    <w:name w:val="A4"/>
    <w:rsid w:val="005D3C7A"/>
    <w:rPr>
      <w:color w:val="000000"/>
      <w:sz w:val="20"/>
    </w:rPr>
  </w:style>
  <w:style w:type="character" w:customStyle="1" w:styleId="A0">
    <w:name w:val="A0"/>
    <w:rsid w:val="005D3C7A"/>
    <w:rPr>
      <w:color w:val="000000"/>
      <w:sz w:val="18"/>
    </w:rPr>
  </w:style>
  <w:style w:type="character" w:customStyle="1" w:styleId="rvts7">
    <w:name w:val="rvts7"/>
    <w:basedOn w:val="DefaultParagraphFont"/>
    <w:rsid w:val="005D3C7A"/>
  </w:style>
  <w:style w:type="numbering" w:customStyle="1" w:styleId="ImportedStyle1156212">
    <w:name w:val="Imported Style 1156212"/>
    <w:rsid w:val="005D3C7A"/>
  </w:style>
  <w:style w:type="numbering" w:customStyle="1" w:styleId="Stilimportat534">
    <w:name w:val="Stil importat 534"/>
    <w:rsid w:val="00C7162D"/>
    <w:pPr>
      <w:numPr>
        <w:numId w:val="347"/>
      </w:numPr>
    </w:pPr>
  </w:style>
  <w:style w:type="character" w:customStyle="1" w:styleId="ListParagraphChar">
    <w:name w:val="List Paragraph Char"/>
    <w:link w:val="ListParagraph"/>
    <w:uiPriority w:val="34"/>
    <w:rsid w:val="00C26280"/>
    <w:rPr>
      <w:rFonts w:ascii="Times New Roman" w:eastAsia="Times New Roman" w:hAnsi="Times New Roman" w:cs="Times New Roman"/>
      <w:color w:val="000000"/>
      <w:sz w:val="24"/>
      <w:szCs w:val="24"/>
      <w:u w:color="000000"/>
      <w:bdr w:val="nil"/>
      <w:lang w:eastAsia="ro-RO"/>
    </w:rPr>
  </w:style>
  <w:style w:type="paragraph" w:styleId="Caption">
    <w:name w:val="caption"/>
    <w:basedOn w:val="Normal"/>
    <w:next w:val="Normal"/>
    <w:uiPriority w:val="35"/>
    <w:unhideWhenUsed/>
    <w:qFormat/>
    <w:rsid w:val="00191DA6"/>
    <w:pPr>
      <w:spacing w:after="200" w:line="240" w:lineRule="auto"/>
    </w:pPr>
    <w:rPr>
      <w:b/>
      <w:bCs/>
      <w:color w:val="44546A" w:themeColor="text2"/>
      <w:kern w:val="2"/>
      <w:sz w:val="20"/>
      <w:szCs w:val="20"/>
      <w:lang w:val="en-US"/>
      <w14:ligatures w14:val="standardContextual"/>
    </w:rPr>
  </w:style>
  <w:style w:type="paragraph" w:styleId="Title">
    <w:name w:val="Title"/>
    <w:basedOn w:val="Normal"/>
    <w:next w:val="Normal"/>
    <w:link w:val="TitleChar"/>
    <w:uiPriority w:val="10"/>
    <w:qFormat/>
    <w:rsid w:val="00191DA6"/>
    <w:pPr>
      <w:spacing w:after="0" w:line="240" w:lineRule="auto"/>
      <w:contextualSpacing/>
    </w:pPr>
    <w:rPr>
      <w:rFonts w:asciiTheme="majorHAnsi" w:eastAsiaTheme="majorEastAsia" w:hAnsiTheme="majorHAnsi" w:cstheme="majorBidi"/>
      <w:spacing w:val="-10"/>
      <w:kern w:val="28"/>
      <w:sz w:val="56"/>
      <w:szCs w:val="56"/>
      <w:lang w:val="en-US"/>
      <w14:ligatures w14:val="standardContextual"/>
    </w:rPr>
  </w:style>
  <w:style w:type="character" w:customStyle="1" w:styleId="TitleChar">
    <w:name w:val="Title Char"/>
    <w:basedOn w:val="DefaultParagraphFont"/>
    <w:link w:val="Title"/>
    <w:uiPriority w:val="10"/>
    <w:rsid w:val="00191DA6"/>
    <w:rPr>
      <w:rFonts w:asciiTheme="majorHAnsi" w:eastAsiaTheme="majorEastAsia" w:hAnsiTheme="majorHAnsi" w:cstheme="majorBidi"/>
      <w:spacing w:val="-10"/>
      <w:kern w:val="28"/>
      <w:sz w:val="56"/>
      <w:szCs w:val="56"/>
      <w:lang w:val="en-US"/>
      <w14:ligatures w14:val="standardContextual"/>
    </w:rPr>
  </w:style>
  <w:style w:type="table" w:customStyle="1" w:styleId="TableGrid36">
    <w:name w:val="Table Grid36"/>
    <w:basedOn w:val="TableNormal"/>
    <w:next w:val="TableGrid"/>
    <w:uiPriority w:val="39"/>
    <w:rsid w:val="00A5317A"/>
    <w:pPr>
      <w:spacing w:after="0" w:line="240" w:lineRule="auto"/>
    </w:pPr>
    <w:rPr>
      <w:kern w:val="2"/>
      <w:lang w:val="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7">
    <w:name w:val="No List37"/>
    <w:next w:val="NoList"/>
    <w:uiPriority w:val="99"/>
    <w:semiHidden/>
    <w:unhideWhenUsed/>
    <w:rsid w:val="00764B19"/>
  </w:style>
  <w:style w:type="character" w:customStyle="1" w:styleId="acopre">
    <w:name w:val="acopre"/>
    <w:basedOn w:val="DefaultParagraphFont"/>
    <w:rsid w:val="00764B19"/>
  </w:style>
  <w:style w:type="table" w:customStyle="1" w:styleId="TableGridLight1">
    <w:name w:val="Table Grid Light1"/>
    <w:basedOn w:val="TableNormal"/>
    <w:uiPriority w:val="40"/>
    <w:rsid w:val="00764B19"/>
    <w:pPr>
      <w:spacing w:after="0" w:line="240" w:lineRule="auto"/>
    </w:pPr>
    <w:rPr>
      <w:lang w:val="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37">
    <w:name w:val="Table Grid37"/>
    <w:basedOn w:val="TableNormal"/>
    <w:next w:val="TableGrid"/>
    <w:uiPriority w:val="39"/>
    <w:rsid w:val="00764B19"/>
    <w:pPr>
      <w:spacing w:after="0" w:line="240" w:lineRule="auto"/>
    </w:pPr>
    <w:rPr>
      <w:kern w:val="2"/>
      <w:lang w:val="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82113">
    <w:name w:val="Imported Style 82113"/>
    <w:rsid w:val="00764B19"/>
  </w:style>
  <w:style w:type="numbering" w:customStyle="1" w:styleId="ImportedStyle114114">
    <w:name w:val="Imported Style 114114"/>
    <w:rsid w:val="00764B19"/>
  </w:style>
  <w:style w:type="numbering" w:customStyle="1" w:styleId="ImportedStyle116113">
    <w:name w:val="Imported Style 116113"/>
    <w:rsid w:val="00764B19"/>
  </w:style>
  <w:style w:type="table" w:customStyle="1" w:styleId="TableGridLight2">
    <w:name w:val="Table Grid Light2"/>
    <w:basedOn w:val="TableNormal"/>
    <w:next w:val="TableGridLight"/>
    <w:uiPriority w:val="40"/>
    <w:rsid w:val="00764B19"/>
    <w:pPr>
      <w:spacing w:after="0" w:line="240" w:lineRule="auto"/>
    </w:pPr>
    <w:rPr>
      <w:lang w:val="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118">
    <w:name w:val="Table Grid118"/>
    <w:basedOn w:val="TableNormal"/>
    <w:next w:val="TableGrid"/>
    <w:uiPriority w:val="39"/>
    <w:rsid w:val="00764B19"/>
    <w:pPr>
      <w:spacing w:after="0" w:line="240" w:lineRule="auto"/>
    </w:pPr>
    <w:rPr>
      <w:kern w:val="2"/>
      <w:lang w:val="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1161113">
    <w:name w:val="Imported Style 1161113"/>
    <w:rsid w:val="00764B19"/>
  </w:style>
  <w:style w:type="table" w:styleId="TableGridLight">
    <w:name w:val="Grid Table Light"/>
    <w:basedOn w:val="TableNormal"/>
    <w:uiPriority w:val="40"/>
    <w:rsid w:val="00764B1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NoList38">
    <w:name w:val="No List38"/>
    <w:next w:val="NoList"/>
    <w:uiPriority w:val="99"/>
    <w:semiHidden/>
    <w:unhideWhenUsed/>
    <w:rsid w:val="00365021"/>
  </w:style>
  <w:style w:type="numbering" w:customStyle="1" w:styleId="NoList119">
    <w:name w:val="No List119"/>
    <w:next w:val="NoList"/>
    <w:uiPriority w:val="99"/>
    <w:semiHidden/>
    <w:unhideWhenUsed/>
    <w:rsid w:val="00365021"/>
  </w:style>
  <w:style w:type="numbering" w:customStyle="1" w:styleId="Stilimportat17">
    <w:name w:val="Stil importat 17"/>
    <w:rsid w:val="00365021"/>
  </w:style>
  <w:style w:type="numbering" w:customStyle="1" w:styleId="Stilimportat27">
    <w:name w:val="Stil importat 27"/>
    <w:rsid w:val="00365021"/>
    <w:pPr>
      <w:numPr>
        <w:numId w:val="351"/>
      </w:numPr>
    </w:pPr>
  </w:style>
  <w:style w:type="numbering" w:customStyle="1" w:styleId="Stilimportat37">
    <w:name w:val="Stil importat 37"/>
    <w:rsid w:val="00365021"/>
  </w:style>
  <w:style w:type="numbering" w:customStyle="1" w:styleId="Stilimportat47">
    <w:name w:val="Stil importat 47"/>
    <w:rsid w:val="00365021"/>
  </w:style>
  <w:style w:type="numbering" w:customStyle="1" w:styleId="Stilimportat57">
    <w:name w:val="Stil importat 57"/>
    <w:rsid w:val="00365021"/>
  </w:style>
  <w:style w:type="numbering" w:customStyle="1" w:styleId="Stilimportat67">
    <w:name w:val="Stil importat 67"/>
    <w:rsid w:val="00365021"/>
  </w:style>
  <w:style w:type="numbering" w:customStyle="1" w:styleId="Stilimportat77">
    <w:name w:val="Stil importat 77"/>
    <w:rsid w:val="00365021"/>
  </w:style>
  <w:style w:type="table" w:customStyle="1" w:styleId="TableGrid38">
    <w:name w:val="Table Grid38"/>
    <w:basedOn w:val="TableNormal"/>
    <w:next w:val="TableGrid"/>
    <w:uiPriority w:val="39"/>
    <w:rsid w:val="00365021"/>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4">
    <w:name w:val="Table Grid64"/>
    <w:basedOn w:val="TableNormal"/>
    <w:next w:val="TableGrid"/>
    <w:uiPriority w:val="39"/>
    <w:rsid w:val="00365021"/>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TableNormal"/>
    <w:next w:val="TableGrid"/>
    <w:uiPriority w:val="39"/>
    <w:rsid w:val="00365021"/>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TableNormal"/>
    <w:next w:val="TableGrid"/>
    <w:uiPriority w:val="39"/>
    <w:rsid w:val="00365021"/>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next w:val="TableGrid"/>
    <w:uiPriority w:val="39"/>
    <w:rsid w:val="00365021"/>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TableNormal"/>
    <w:next w:val="TableGrid"/>
    <w:uiPriority w:val="39"/>
    <w:rsid w:val="00365021"/>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125">
    <w:name w:val="Imported Style 125"/>
    <w:rsid w:val="00365021"/>
  </w:style>
  <w:style w:type="numbering" w:customStyle="1" w:styleId="ImportedStyle210">
    <w:name w:val="Imported Style 210"/>
    <w:rsid w:val="00365021"/>
  </w:style>
  <w:style w:type="numbering" w:customStyle="1" w:styleId="ImportedStyle3100">
    <w:name w:val="Imported Style 310"/>
    <w:rsid w:val="00365021"/>
  </w:style>
  <w:style w:type="numbering" w:customStyle="1" w:styleId="NoList1110">
    <w:name w:val="No List1110"/>
    <w:next w:val="NoList"/>
    <w:uiPriority w:val="99"/>
    <w:semiHidden/>
    <w:unhideWhenUsed/>
    <w:rsid w:val="00365021"/>
  </w:style>
  <w:style w:type="table" w:customStyle="1" w:styleId="TableGrid56">
    <w:name w:val="Table Grid56"/>
    <w:basedOn w:val="TableNormal"/>
    <w:next w:val="TableGrid"/>
    <w:uiPriority w:val="39"/>
    <w:rsid w:val="00365021"/>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787">
    <w:name w:val="Imported Style 787"/>
    <w:rsid w:val="00365021"/>
  </w:style>
  <w:style w:type="numbering" w:customStyle="1" w:styleId="ImportedStyle7807">
    <w:name w:val="Imported Style 78.07"/>
    <w:rsid w:val="00365021"/>
  </w:style>
  <w:style w:type="numbering" w:customStyle="1" w:styleId="ImportedStyle808">
    <w:name w:val="Imported Style 808"/>
    <w:rsid w:val="00365021"/>
  </w:style>
  <w:style w:type="numbering" w:customStyle="1" w:styleId="ImportedStyle827">
    <w:name w:val="Imported Style 827"/>
    <w:rsid w:val="00365021"/>
  </w:style>
  <w:style w:type="numbering" w:customStyle="1" w:styleId="ImportedStyle837">
    <w:name w:val="Imported Style 837"/>
    <w:rsid w:val="00365021"/>
  </w:style>
  <w:style w:type="numbering" w:customStyle="1" w:styleId="ImportedStyle1147">
    <w:name w:val="Imported Style 1147"/>
    <w:rsid w:val="00365021"/>
  </w:style>
  <w:style w:type="numbering" w:customStyle="1" w:styleId="ImportedStyle1158">
    <w:name w:val="Imported Style 1158"/>
    <w:rsid w:val="00365021"/>
  </w:style>
  <w:style w:type="numbering" w:customStyle="1" w:styleId="ImportedStyle1167">
    <w:name w:val="Imported Style 1167"/>
    <w:rsid w:val="00365021"/>
    <w:pPr>
      <w:numPr>
        <w:numId w:val="346"/>
      </w:numPr>
    </w:pPr>
  </w:style>
  <w:style w:type="numbering" w:customStyle="1" w:styleId="ImportedStyle1110">
    <w:name w:val="Imported Style 1110"/>
    <w:rsid w:val="00365021"/>
  </w:style>
  <w:style w:type="numbering" w:customStyle="1" w:styleId="ImportedStyle215">
    <w:name w:val="Imported Style 215"/>
    <w:rsid w:val="00365021"/>
    <w:pPr>
      <w:numPr>
        <w:numId w:val="380"/>
      </w:numPr>
    </w:pPr>
  </w:style>
  <w:style w:type="numbering" w:customStyle="1" w:styleId="ImportedStyle315">
    <w:name w:val="Imported Style 315"/>
    <w:rsid w:val="00365021"/>
    <w:pPr>
      <w:numPr>
        <w:numId w:val="381"/>
      </w:numPr>
    </w:pPr>
  </w:style>
  <w:style w:type="table" w:customStyle="1" w:styleId="TableGrid1110">
    <w:name w:val="Table Grid1110"/>
    <w:basedOn w:val="TableNormal"/>
    <w:next w:val="TableGrid"/>
    <w:uiPriority w:val="39"/>
    <w:rsid w:val="00365021"/>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7">
    <w:name w:val="No List1117"/>
    <w:next w:val="NoList"/>
    <w:uiPriority w:val="99"/>
    <w:semiHidden/>
    <w:unhideWhenUsed/>
    <w:rsid w:val="00365021"/>
  </w:style>
  <w:style w:type="numbering" w:customStyle="1" w:styleId="NoList210">
    <w:name w:val="No List210"/>
    <w:next w:val="NoList"/>
    <w:uiPriority w:val="99"/>
    <w:semiHidden/>
    <w:unhideWhenUsed/>
    <w:rsid w:val="00365021"/>
  </w:style>
  <w:style w:type="numbering" w:customStyle="1" w:styleId="NoList11115">
    <w:name w:val="No List11115"/>
    <w:next w:val="NoList"/>
    <w:uiPriority w:val="99"/>
    <w:semiHidden/>
    <w:unhideWhenUsed/>
    <w:rsid w:val="00365021"/>
  </w:style>
  <w:style w:type="numbering" w:customStyle="1" w:styleId="NoList111114">
    <w:name w:val="No List111114"/>
    <w:next w:val="NoList"/>
    <w:uiPriority w:val="99"/>
    <w:semiHidden/>
    <w:unhideWhenUsed/>
    <w:rsid w:val="00365021"/>
  </w:style>
  <w:style w:type="numbering" w:customStyle="1" w:styleId="NoList39">
    <w:name w:val="No List39"/>
    <w:next w:val="NoList"/>
    <w:uiPriority w:val="99"/>
    <w:semiHidden/>
    <w:unhideWhenUsed/>
    <w:rsid w:val="00365021"/>
  </w:style>
  <w:style w:type="numbering" w:customStyle="1" w:styleId="Stilimportat115">
    <w:name w:val="Stil importat 115"/>
    <w:rsid w:val="00365021"/>
    <w:pPr>
      <w:numPr>
        <w:numId w:val="382"/>
      </w:numPr>
    </w:pPr>
  </w:style>
  <w:style w:type="numbering" w:customStyle="1" w:styleId="Stilimportat215">
    <w:name w:val="Stil importat 215"/>
    <w:rsid w:val="00365021"/>
    <w:pPr>
      <w:numPr>
        <w:numId w:val="383"/>
      </w:numPr>
    </w:pPr>
  </w:style>
  <w:style w:type="numbering" w:customStyle="1" w:styleId="Stilimportat315">
    <w:name w:val="Stil importat 315"/>
    <w:rsid w:val="00365021"/>
    <w:pPr>
      <w:numPr>
        <w:numId w:val="384"/>
      </w:numPr>
    </w:pPr>
  </w:style>
  <w:style w:type="numbering" w:customStyle="1" w:styleId="Stilimportat415">
    <w:name w:val="Stil importat 415"/>
    <w:rsid w:val="00365021"/>
    <w:pPr>
      <w:numPr>
        <w:numId w:val="385"/>
      </w:numPr>
    </w:pPr>
  </w:style>
  <w:style w:type="numbering" w:customStyle="1" w:styleId="Stilimportat515">
    <w:name w:val="Stil importat 515"/>
    <w:rsid w:val="00365021"/>
    <w:pPr>
      <w:numPr>
        <w:numId w:val="386"/>
      </w:numPr>
    </w:pPr>
  </w:style>
  <w:style w:type="numbering" w:customStyle="1" w:styleId="Stilimportat615">
    <w:name w:val="Stil importat 615"/>
    <w:rsid w:val="00365021"/>
  </w:style>
  <w:style w:type="numbering" w:customStyle="1" w:styleId="Stilimportat715">
    <w:name w:val="Stil importat 715"/>
    <w:rsid w:val="00365021"/>
  </w:style>
  <w:style w:type="numbering" w:customStyle="1" w:styleId="NoList47">
    <w:name w:val="No List47"/>
    <w:next w:val="NoList"/>
    <w:uiPriority w:val="99"/>
    <w:semiHidden/>
    <w:unhideWhenUsed/>
    <w:rsid w:val="00365021"/>
  </w:style>
  <w:style w:type="numbering" w:customStyle="1" w:styleId="NoList127">
    <w:name w:val="No List127"/>
    <w:next w:val="NoList"/>
    <w:uiPriority w:val="99"/>
    <w:semiHidden/>
    <w:unhideWhenUsed/>
    <w:rsid w:val="00365021"/>
  </w:style>
  <w:style w:type="numbering" w:customStyle="1" w:styleId="NoList217">
    <w:name w:val="No List217"/>
    <w:next w:val="NoList"/>
    <w:uiPriority w:val="99"/>
    <w:semiHidden/>
    <w:unhideWhenUsed/>
    <w:rsid w:val="00365021"/>
  </w:style>
  <w:style w:type="numbering" w:customStyle="1" w:styleId="NoList1127">
    <w:name w:val="No List1127"/>
    <w:next w:val="NoList"/>
    <w:uiPriority w:val="99"/>
    <w:semiHidden/>
    <w:unhideWhenUsed/>
    <w:rsid w:val="00365021"/>
  </w:style>
  <w:style w:type="numbering" w:customStyle="1" w:styleId="NoList57">
    <w:name w:val="No List57"/>
    <w:next w:val="NoList"/>
    <w:uiPriority w:val="99"/>
    <w:semiHidden/>
    <w:unhideWhenUsed/>
    <w:rsid w:val="00365021"/>
  </w:style>
  <w:style w:type="numbering" w:customStyle="1" w:styleId="NoList65">
    <w:name w:val="No List65"/>
    <w:next w:val="NoList"/>
    <w:uiPriority w:val="99"/>
    <w:semiHidden/>
    <w:unhideWhenUsed/>
    <w:rsid w:val="00365021"/>
  </w:style>
  <w:style w:type="table" w:customStyle="1" w:styleId="TableGrid74">
    <w:name w:val="Table Grid74"/>
    <w:basedOn w:val="TableNormal"/>
    <w:next w:val="TableGrid"/>
    <w:uiPriority w:val="39"/>
    <w:rsid w:val="00365021"/>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7815">
    <w:name w:val="Imported Style 7815"/>
    <w:rsid w:val="00365021"/>
  </w:style>
  <w:style w:type="numbering" w:customStyle="1" w:styleId="ImportedStyle78015">
    <w:name w:val="Imported Style 78.015"/>
    <w:rsid w:val="00365021"/>
  </w:style>
  <w:style w:type="numbering" w:customStyle="1" w:styleId="ImportedStyle8015">
    <w:name w:val="Imported Style 8015"/>
    <w:rsid w:val="00365021"/>
  </w:style>
  <w:style w:type="numbering" w:customStyle="1" w:styleId="ImportedStyle8215">
    <w:name w:val="Imported Style 8215"/>
    <w:rsid w:val="00365021"/>
    <w:pPr>
      <w:numPr>
        <w:numId w:val="375"/>
      </w:numPr>
    </w:pPr>
  </w:style>
  <w:style w:type="numbering" w:customStyle="1" w:styleId="ImportedStyle8315">
    <w:name w:val="Imported Style 8315"/>
    <w:rsid w:val="00365021"/>
    <w:pPr>
      <w:numPr>
        <w:numId w:val="376"/>
      </w:numPr>
    </w:pPr>
  </w:style>
  <w:style w:type="numbering" w:customStyle="1" w:styleId="ImportedStyle11415">
    <w:name w:val="Imported Style 11415"/>
    <w:rsid w:val="00365021"/>
    <w:pPr>
      <w:numPr>
        <w:numId w:val="377"/>
      </w:numPr>
    </w:pPr>
  </w:style>
  <w:style w:type="numbering" w:customStyle="1" w:styleId="ImportedStyle11515">
    <w:name w:val="Imported Style 11515"/>
    <w:rsid w:val="00365021"/>
    <w:pPr>
      <w:numPr>
        <w:numId w:val="378"/>
      </w:numPr>
    </w:pPr>
  </w:style>
  <w:style w:type="numbering" w:customStyle="1" w:styleId="ImportedStyle11615">
    <w:name w:val="Imported Style 11615"/>
    <w:rsid w:val="00365021"/>
    <w:pPr>
      <w:numPr>
        <w:numId w:val="379"/>
      </w:numPr>
    </w:pPr>
  </w:style>
  <w:style w:type="numbering" w:customStyle="1" w:styleId="ImportedStyle126">
    <w:name w:val="Imported Style 126"/>
    <w:rsid w:val="00365021"/>
  </w:style>
  <w:style w:type="numbering" w:customStyle="1" w:styleId="ImportedStyle225">
    <w:name w:val="Imported Style 225"/>
    <w:rsid w:val="00365021"/>
  </w:style>
  <w:style w:type="numbering" w:customStyle="1" w:styleId="ImportedStyle325">
    <w:name w:val="Imported Style 325"/>
    <w:rsid w:val="00365021"/>
    <w:pPr>
      <w:numPr>
        <w:numId w:val="362"/>
      </w:numPr>
    </w:pPr>
  </w:style>
  <w:style w:type="numbering" w:customStyle="1" w:styleId="NoList135">
    <w:name w:val="No List135"/>
    <w:next w:val="NoList"/>
    <w:uiPriority w:val="99"/>
    <w:semiHidden/>
    <w:unhideWhenUsed/>
    <w:rsid w:val="00365021"/>
  </w:style>
  <w:style w:type="numbering" w:customStyle="1" w:styleId="NoList225">
    <w:name w:val="No List225"/>
    <w:next w:val="NoList"/>
    <w:uiPriority w:val="99"/>
    <w:semiHidden/>
    <w:unhideWhenUsed/>
    <w:rsid w:val="00365021"/>
  </w:style>
  <w:style w:type="numbering" w:customStyle="1" w:styleId="NoList1135">
    <w:name w:val="No List1135"/>
    <w:next w:val="NoList"/>
    <w:uiPriority w:val="99"/>
    <w:semiHidden/>
    <w:unhideWhenUsed/>
    <w:rsid w:val="00365021"/>
  </w:style>
  <w:style w:type="numbering" w:customStyle="1" w:styleId="NoList11125">
    <w:name w:val="No List11125"/>
    <w:next w:val="NoList"/>
    <w:uiPriority w:val="99"/>
    <w:semiHidden/>
    <w:unhideWhenUsed/>
    <w:rsid w:val="00365021"/>
  </w:style>
  <w:style w:type="numbering" w:customStyle="1" w:styleId="NoList315">
    <w:name w:val="No List315"/>
    <w:next w:val="NoList"/>
    <w:uiPriority w:val="99"/>
    <w:semiHidden/>
    <w:unhideWhenUsed/>
    <w:rsid w:val="00365021"/>
  </w:style>
  <w:style w:type="numbering" w:customStyle="1" w:styleId="Stilimportat125">
    <w:name w:val="Stil importat 125"/>
    <w:rsid w:val="00365021"/>
    <w:pPr>
      <w:numPr>
        <w:numId w:val="363"/>
      </w:numPr>
    </w:pPr>
  </w:style>
  <w:style w:type="numbering" w:customStyle="1" w:styleId="Stilimportat225">
    <w:name w:val="Stil importat 225"/>
    <w:rsid w:val="00365021"/>
    <w:pPr>
      <w:numPr>
        <w:numId w:val="364"/>
      </w:numPr>
    </w:pPr>
  </w:style>
  <w:style w:type="numbering" w:customStyle="1" w:styleId="Stilimportat325">
    <w:name w:val="Stil importat 325"/>
    <w:rsid w:val="00365021"/>
    <w:pPr>
      <w:numPr>
        <w:numId w:val="365"/>
      </w:numPr>
    </w:pPr>
  </w:style>
  <w:style w:type="numbering" w:customStyle="1" w:styleId="Stilimportat425">
    <w:name w:val="Stil importat 425"/>
    <w:rsid w:val="00365021"/>
  </w:style>
  <w:style w:type="numbering" w:customStyle="1" w:styleId="Stilimportat525">
    <w:name w:val="Stil importat 525"/>
    <w:rsid w:val="00365021"/>
  </w:style>
  <w:style w:type="numbering" w:customStyle="1" w:styleId="Stilimportat625">
    <w:name w:val="Stil importat 625"/>
    <w:rsid w:val="00365021"/>
  </w:style>
  <w:style w:type="numbering" w:customStyle="1" w:styleId="Stilimportat725">
    <w:name w:val="Stil importat 725"/>
    <w:rsid w:val="00365021"/>
  </w:style>
  <w:style w:type="numbering" w:customStyle="1" w:styleId="NoList415">
    <w:name w:val="No List415"/>
    <w:next w:val="NoList"/>
    <w:uiPriority w:val="99"/>
    <w:semiHidden/>
    <w:unhideWhenUsed/>
    <w:rsid w:val="00365021"/>
  </w:style>
  <w:style w:type="numbering" w:customStyle="1" w:styleId="NoList1215">
    <w:name w:val="No List1215"/>
    <w:next w:val="NoList"/>
    <w:uiPriority w:val="99"/>
    <w:semiHidden/>
    <w:unhideWhenUsed/>
    <w:rsid w:val="00365021"/>
  </w:style>
  <w:style w:type="numbering" w:customStyle="1" w:styleId="NoList2115">
    <w:name w:val="No List2115"/>
    <w:next w:val="NoList"/>
    <w:uiPriority w:val="99"/>
    <w:semiHidden/>
    <w:unhideWhenUsed/>
    <w:rsid w:val="00365021"/>
  </w:style>
  <w:style w:type="numbering" w:customStyle="1" w:styleId="NoList11215">
    <w:name w:val="No List11215"/>
    <w:next w:val="NoList"/>
    <w:uiPriority w:val="99"/>
    <w:semiHidden/>
    <w:unhideWhenUsed/>
    <w:rsid w:val="00365021"/>
  </w:style>
  <w:style w:type="numbering" w:customStyle="1" w:styleId="NoList515">
    <w:name w:val="No List515"/>
    <w:next w:val="NoList"/>
    <w:uiPriority w:val="99"/>
    <w:semiHidden/>
    <w:unhideWhenUsed/>
    <w:rsid w:val="00365021"/>
  </w:style>
  <w:style w:type="numbering" w:customStyle="1" w:styleId="NoList75">
    <w:name w:val="No List75"/>
    <w:next w:val="NoList"/>
    <w:uiPriority w:val="99"/>
    <w:semiHidden/>
    <w:unhideWhenUsed/>
    <w:rsid w:val="00365021"/>
  </w:style>
  <w:style w:type="table" w:customStyle="1" w:styleId="TableGrid84">
    <w:name w:val="Table Grid84"/>
    <w:basedOn w:val="TableNormal"/>
    <w:next w:val="TableGrid"/>
    <w:uiPriority w:val="39"/>
    <w:rsid w:val="00365021"/>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7825">
    <w:name w:val="Imported Style 7825"/>
    <w:rsid w:val="00365021"/>
    <w:pPr>
      <w:numPr>
        <w:numId w:val="352"/>
      </w:numPr>
    </w:pPr>
  </w:style>
  <w:style w:type="numbering" w:customStyle="1" w:styleId="ImportedStyle78026">
    <w:name w:val="Imported Style 78.026"/>
    <w:rsid w:val="00365021"/>
    <w:pPr>
      <w:numPr>
        <w:numId w:val="353"/>
      </w:numPr>
    </w:pPr>
  </w:style>
  <w:style w:type="numbering" w:customStyle="1" w:styleId="ImportedStyle8026">
    <w:name w:val="Imported Style 8026"/>
    <w:rsid w:val="00365021"/>
  </w:style>
  <w:style w:type="numbering" w:customStyle="1" w:styleId="ImportedStyle8226">
    <w:name w:val="Imported Style 8226"/>
    <w:rsid w:val="00365021"/>
    <w:pPr>
      <w:numPr>
        <w:numId w:val="355"/>
      </w:numPr>
    </w:pPr>
  </w:style>
  <w:style w:type="numbering" w:customStyle="1" w:styleId="ImportedStyle8326">
    <w:name w:val="Imported Style 8326"/>
    <w:rsid w:val="00365021"/>
    <w:pPr>
      <w:numPr>
        <w:numId w:val="356"/>
      </w:numPr>
    </w:pPr>
  </w:style>
  <w:style w:type="numbering" w:customStyle="1" w:styleId="ImportedStyle11425">
    <w:name w:val="Imported Style 11425"/>
    <w:rsid w:val="00365021"/>
  </w:style>
  <w:style w:type="numbering" w:customStyle="1" w:styleId="ImportedStyle11525">
    <w:name w:val="Imported Style 11525"/>
    <w:rsid w:val="00365021"/>
  </w:style>
  <w:style w:type="numbering" w:customStyle="1" w:styleId="ImportedStyle11625">
    <w:name w:val="Imported Style 11625"/>
    <w:rsid w:val="00365021"/>
  </w:style>
  <w:style w:type="numbering" w:customStyle="1" w:styleId="ImportedStyle134">
    <w:name w:val="Imported Style 134"/>
    <w:rsid w:val="00365021"/>
    <w:pPr>
      <w:numPr>
        <w:numId w:val="387"/>
      </w:numPr>
    </w:pPr>
  </w:style>
  <w:style w:type="numbering" w:customStyle="1" w:styleId="ImportedStyle234">
    <w:name w:val="Imported Style 234"/>
    <w:rsid w:val="00365021"/>
    <w:pPr>
      <w:numPr>
        <w:numId w:val="388"/>
      </w:numPr>
    </w:pPr>
  </w:style>
  <w:style w:type="numbering" w:customStyle="1" w:styleId="ImportedStyle334">
    <w:name w:val="Imported Style 334"/>
    <w:rsid w:val="00365021"/>
    <w:pPr>
      <w:numPr>
        <w:numId w:val="389"/>
      </w:numPr>
    </w:pPr>
  </w:style>
  <w:style w:type="table" w:customStyle="1" w:styleId="TableGrid144">
    <w:name w:val="Table Grid144"/>
    <w:basedOn w:val="TableNormal"/>
    <w:next w:val="TableGrid"/>
    <w:uiPriority w:val="39"/>
    <w:rsid w:val="00365021"/>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5">
    <w:name w:val="No List145"/>
    <w:next w:val="NoList"/>
    <w:uiPriority w:val="99"/>
    <w:semiHidden/>
    <w:unhideWhenUsed/>
    <w:rsid w:val="00365021"/>
  </w:style>
  <w:style w:type="table" w:customStyle="1" w:styleId="TableGrid233">
    <w:name w:val="Table Grid233"/>
    <w:basedOn w:val="TableNormal"/>
    <w:next w:val="TableGrid"/>
    <w:uiPriority w:val="39"/>
    <w:rsid w:val="00365021"/>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35">
    <w:name w:val="No List235"/>
    <w:next w:val="NoList"/>
    <w:uiPriority w:val="99"/>
    <w:semiHidden/>
    <w:unhideWhenUsed/>
    <w:rsid w:val="00365021"/>
  </w:style>
  <w:style w:type="numbering" w:customStyle="1" w:styleId="NoList1145">
    <w:name w:val="No List1145"/>
    <w:next w:val="NoList"/>
    <w:uiPriority w:val="99"/>
    <w:semiHidden/>
    <w:unhideWhenUsed/>
    <w:rsid w:val="00365021"/>
  </w:style>
  <w:style w:type="numbering" w:customStyle="1" w:styleId="NoList11134">
    <w:name w:val="No List11134"/>
    <w:next w:val="NoList"/>
    <w:uiPriority w:val="99"/>
    <w:semiHidden/>
    <w:unhideWhenUsed/>
    <w:rsid w:val="00365021"/>
  </w:style>
  <w:style w:type="numbering" w:customStyle="1" w:styleId="NoList325">
    <w:name w:val="No List325"/>
    <w:next w:val="NoList"/>
    <w:uiPriority w:val="99"/>
    <w:semiHidden/>
    <w:unhideWhenUsed/>
    <w:rsid w:val="00365021"/>
  </w:style>
  <w:style w:type="numbering" w:customStyle="1" w:styleId="Stilimportat134">
    <w:name w:val="Stil importat 134"/>
    <w:rsid w:val="00365021"/>
  </w:style>
  <w:style w:type="numbering" w:customStyle="1" w:styleId="Stilimportat234">
    <w:name w:val="Stil importat 234"/>
    <w:rsid w:val="00365021"/>
  </w:style>
  <w:style w:type="numbering" w:customStyle="1" w:styleId="Stilimportat334">
    <w:name w:val="Stil importat 334"/>
    <w:rsid w:val="00365021"/>
  </w:style>
  <w:style w:type="numbering" w:customStyle="1" w:styleId="Stilimportat434">
    <w:name w:val="Stil importat 434"/>
    <w:rsid w:val="00365021"/>
  </w:style>
  <w:style w:type="numbering" w:customStyle="1" w:styleId="Stilimportat535">
    <w:name w:val="Stil importat 535"/>
    <w:rsid w:val="00365021"/>
  </w:style>
  <w:style w:type="numbering" w:customStyle="1" w:styleId="Stilimportat634">
    <w:name w:val="Stil importat 634"/>
    <w:rsid w:val="00365021"/>
    <w:pPr>
      <w:numPr>
        <w:numId w:val="349"/>
      </w:numPr>
    </w:pPr>
  </w:style>
  <w:style w:type="numbering" w:customStyle="1" w:styleId="Stilimportat734">
    <w:name w:val="Stil importat 734"/>
    <w:rsid w:val="00365021"/>
  </w:style>
  <w:style w:type="numbering" w:customStyle="1" w:styleId="NoList425">
    <w:name w:val="No List425"/>
    <w:next w:val="NoList"/>
    <w:uiPriority w:val="99"/>
    <w:semiHidden/>
    <w:unhideWhenUsed/>
    <w:rsid w:val="00365021"/>
  </w:style>
  <w:style w:type="numbering" w:customStyle="1" w:styleId="NoList1225">
    <w:name w:val="No List1225"/>
    <w:next w:val="NoList"/>
    <w:uiPriority w:val="99"/>
    <w:semiHidden/>
    <w:unhideWhenUsed/>
    <w:rsid w:val="00365021"/>
  </w:style>
  <w:style w:type="numbering" w:customStyle="1" w:styleId="NoList2125">
    <w:name w:val="No List2125"/>
    <w:next w:val="NoList"/>
    <w:uiPriority w:val="99"/>
    <w:semiHidden/>
    <w:unhideWhenUsed/>
    <w:rsid w:val="00365021"/>
  </w:style>
  <w:style w:type="numbering" w:customStyle="1" w:styleId="NoList11225">
    <w:name w:val="No List11225"/>
    <w:next w:val="NoList"/>
    <w:uiPriority w:val="99"/>
    <w:semiHidden/>
    <w:unhideWhenUsed/>
    <w:rsid w:val="00365021"/>
  </w:style>
  <w:style w:type="numbering" w:customStyle="1" w:styleId="NoList525">
    <w:name w:val="No List525"/>
    <w:next w:val="NoList"/>
    <w:uiPriority w:val="99"/>
    <w:semiHidden/>
    <w:unhideWhenUsed/>
    <w:rsid w:val="00365021"/>
  </w:style>
  <w:style w:type="numbering" w:customStyle="1" w:styleId="Stilimportat143">
    <w:name w:val="Stil importat 143"/>
    <w:rsid w:val="00365021"/>
  </w:style>
  <w:style w:type="numbering" w:customStyle="1" w:styleId="Stilimportat243">
    <w:name w:val="Stil importat 243"/>
    <w:rsid w:val="00365021"/>
  </w:style>
  <w:style w:type="numbering" w:customStyle="1" w:styleId="Stilimportat343">
    <w:name w:val="Stil importat 343"/>
    <w:rsid w:val="00365021"/>
  </w:style>
  <w:style w:type="numbering" w:customStyle="1" w:styleId="Stilimportat443">
    <w:name w:val="Stil importat 443"/>
    <w:rsid w:val="00365021"/>
  </w:style>
  <w:style w:type="numbering" w:customStyle="1" w:styleId="Stilimportat543">
    <w:name w:val="Stil importat 543"/>
    <w:rsid w:val="00365021"/>
  </w:style>
  <w:style w:type="numbering" w:customStyle="1" w:styleId="Stilimportat643">
    <w:name w:val="Stil importat 643"/>
    <w:rsid w:val="00365021"/>
  </w:style>
  <w:style w:type="numbering" w:customStyle="1" w:styleId="Stilimportat743">
    <w:name w:val="Stil importat 743"/>
    <w:rsid w:val="00365021"/>
  </w:style>
  <w:style w:type="numbering" w:customStyle="1" w:styleId="ImportedStyle80314">
    <w:name w:val="Imported Style 80314"/>
    <w:rsid w:val="00365021"/>
    <w:pPr>
      <w:numPr>
        <w:numId w:val="396"/>
      </w:numPr>
    </w:pPr>
  </w:style>
  <w:style w:type="character" w:customStyle="1" w:styleId="a">
    <w:name w:val="_"/>
    <w:basedOn w:val="DefaultParagraphFont"/>
    <w:rsid w:val="00365021"/>
  </w:style>
  <w:style w:type="character" w:customStyle="1" w:styleId="pg-5ff4">
    <w:name w:val="pg-5ff4"/>
    <w:basedOn w:val="DefaultParagraphFont"/>
    <w:rsid w:val="00365021"/>
  </w:style>
  <w:style w:type="character" w:customStyle="1" w:styleId="pg-5ff6">
    <w:name w:val="pg-5ff6"/>
    <w:basedOn w:val="DefaultParagraphFont"/>
    <w:rsid w:val="00365021"/>
  </w:style>
  <w:style w:type="numbering" w:customStyle="1" w:styleId="ImportedStyle11454">
    <w:name w:val="Imported Style 11454"/>
    <w:rsid w:val="00365021"/>
  </w:style>
  <w:style w:type="numbering" w:customStyle="1" w:styleId="ImportedStyle82114">
    <w:name w:val="Imported Style 82114"/>
    <w:rsid w:val="00365021"/>
  </w:style>
  <w:style w:type="numbering" w:customStyle="1" w:styleId="ImportedStyle116114">
    <w:name w:val="Imported Style 116114"/>
    <w:rsid w:val="00365021"/>
  </w:style>
  <w:style w:type="numbering" w:customStyle="1" w:styleId="ImportedStyle116122">
    <w:name w:val="Imported Style 116122"/>
    <w:rsid w:val="00365021"/>
  </w:style>
  <w:style w:type="numbering" w:customStyle="1" w:styleId="Stilimportat153">
    <w:name w:val="Stil importat 153"/>
    <w:rsid w:val="00365021"/>
  </w:style>
  <w:style w:type="numbering" w:customStyle="1" w:styleId="ImportedStyle353">
    <w:name w:val="Imported Style 353"/>
    <w:rsid w:val="00365021"/>
  </w:style>
  <w:style w:type="numbering" w:customStyle="1" w:styleId="NoList40">
    <w:name w:val="No List40"/>
    <w:next w:val="NoList"/>
    <w:uiPriority w:val="99"/>
    <w:semiHidden/>
    <w:unhideWhenUsed/>
    <w:rsid w:val="008269EB"/>
  </w:style>
  <w:style w:type="numbering" w:customStyle="1" w:styleId="NoList120">
    <w:name w:val="No List120"/>
    <w:next w:val="NoList"/>
    <w:uiPriority w:val="99"/>
    <w:semiHidden/>
    <w:unhideWhenUsed/>
    <w:rsid w:val="008269EB"/>
  </w:style>
  <w:style w:type="numbering" w:customStyle="1" w:styleId="Stilimportat18">
    <w:name w:val="Stil importat 18"/>
    <w:rsid w:val="008269EB"/>
  </w:style>
  <w:style w:type="numbering" w:customStyle="1" w:styleId="Stilimportat28">
    <w:name w:val="Stil importat 28"/>
    <w:rsid w:val="008269EB"/>
  </w:style>
  <w:style w:type="numbering" w:customStyle="1" w:styleId="Stilimportat38">
    <w:name w:val="Stil importat 38"/>
    <w:rsid w:val="008269EB"/>
  </w:style>
  <w:style w:type="numbering" w:customStyle="1" w:styleId="Stilimportat48">
    <w:name w:val="Stil importat 48"/>
    <w:rsid w:val="008269EB"/>
  </w:style>
  <w:style w:type="numbering" w:customStyle="1" w:styleId="Stilimportat58">
    <w:name w:val="Stil importat 58"/>
    <w:rsid w:val="008269EB"/>
  </w:style>
  <w:style w:type="numbering" w:customStyle="1" w:styleId="Stilimportat68">
    <w:name w:val="Stil importat 68"/>
    <w:rsid w:val="008269EB"/>
  </w:style>
  <w:style w:type="numbering" w:customStyle="1" w:styleId="Stilimportat78">
    <w:name w:val="Stil importat 78"/>
    <w:rsid w:val="008269EB"/>
  </w:style>
  <w:style w:type="table" w:customStyle="1" w:styleId="TableGrid40">
    <w:name w:val="Table Grid40"/>
    <w:basedOn w:val="TableNormal"/>
    <w:next w:val="TableGrid"/>
    <w:uiPriority w:val="39"/>
    <w:rsid w:val="008269EB"/>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5">
    <w:name w:val="Table Grid65"/>
    <w:basedOn w:val="TableNormal"/>
    <w:next w:val="TableGrid"/>
    <w:uiPriority w:val="39"/>
    <w:rsid w:val="008269EB"/>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0">
    <w:name w:val="Table Grid120"/>
    <w:basedOn w:val="TableNormal"/>
    <w:next w:val="TableGrid"/>
    <w:uiPriority w:val="39"/>
    <w:rsid w:val="008269EB"/>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TableNormal"/>
    <w:next w:val="TableGrid"/>
    <w:uiPriority w:val="39"/>
    <w:rsid w:val="008269EB"/>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0"/>
    <w:basedOn w:val="TableNormal"/>
    <w:next w:val="TableGrid"/>
    <w:uiPriority w:val="39"/>
    <w:rsid w:val="008269EB"/>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
    <w:name w:val="Table Grid47"/>
    <w:basedOn w:val="TableNormal"/>
    <w:next w:val="TableGrid"/>
    <w:uiPriority w:val="39"/>
    <w:rsid w:val="008269EB"/>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127">
    <w:name w:val="Imported Style 127"/>
    <w:rsid w:val="008269EB"/>
  </w:style>
  <w:style w:type="numbering" w:customStyle="1" w:styleId="ImportedStyle216">
    <w:name w:val="Imported Style 216"/>
    <w:rsid w:val="008269EB"/>
  </w:style>
  <w:style w:type="numbering" w:customStyle="1" w:styleId="ImportedStyle316">
    <w:name w:val="Imported Style 316"/>
    <w:rsid w:val="008269EB"/>
  </w:style>
  <w:style w:type="numbering" w:customStyle="1" w:styleId="NoList1118">
    <w:name w:val="No List1118"/>
    <w:next w:val="NoList"/>
    <w:uiPriority w:val="99"/>
    <w:semiHidden/>
    <w:unhideWhenUsed/>
    <w:rsid w:val="008269EB"/>
  </w:style>
  <w:style w:type="table" w:customStyle="1" w:styleId="TableGrid57">
    <w:name w:val="Table Grid57"/>
    <w:basedOn w:val="TableNormal"/>
    <w:next w:val="TableGrid"/>
    <w:uiPriority w:val="39"/>
    <w:rsid w:val="008269EB"/>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788">
    <w:name w:val="Imported Style 788"/>
    <w:rsid w:val="008269EB"/>
  </w:style>
  <w:style w:type="numbering" w:customStyle="1" w:styleId="ImportedStyle7808">
    <w:name w:val="Imported Style 78.08"/>
    <w:rsid w:val="008269EB"/>
  </w:style>
  <w:style w:type="numbering" w:customStyle="1" w:styleId="ImportedStyle809">
    <w:name w:val="Imported Style 809"/>
    <w:rsid w:val="008269EB"/>
  </w:style>
  <w:style w:type="numbering" w:customStyle="1" w:styleId="ImportedStyle828">
    <w:name w:val="Imported Style 828"/>
    <w:rsid w:val="008269EB"/>
  </w:style>
  <w:style w:type="numbering" w:customStyle="1" w:styleId="ImportedStyle838">
    <w:name w:val="Imported Style 838"/>
    <w:rsid w:val="008269EB"/>
  </w:style>
  <w:style w:type="numbering" w:customStyle="1" w:styleId="ImportedStyle1148">
    <w:name w:val="Imported Style 1148"/>
    <w:rsid w:val="008269EB"/>
  </w:style>
  <w:style w:type="numbering" w:customStyle="1" w:styleId="ImportedStyle1159">
    <w:name w:val="Imported Style 1159"/>
    <w:rsid w:val="008269EB"/>
  </w:style>
  <w:style w:type="numbering" w:customStyle="1" w:styleId="ImportedStyle1168">
    <w:name w:val="Imported Style 1168"/>
    <w:rsid w:val="008269EB"/>
  </w:style>
  <w:style w:type="numbering" w:customStyle="1" w:styleId="ImportedStyle1113">
    <w:name w:val="Imported Style 1113"/>
    <w:rsid w:val="008269EB"/>
  </w:style>
  <w:style w:type="numbering" w:customStyle="1" w:styleId="ImportedStyle217">
    <w:name w:val="Imported Style 217"/>
    <w:rsid w:val="008269EB"/>
  </w:style>
  <w:style w:type="numbering" w:customStyle="1" w:styleId="ImportedStyle317">
    <w:name w:val="Imported Style 317"/>
    <w:rsid w:val="008269EB"/>
  </w:style>
  <w:style w:type="table" w:customStyle="1" w:styleId="TableGrid1114">
    <w:name w:val="Table Grid1114"/>
    <w:basedOn w:val="TableNormal"/>
    <w:next w:val="TableGrid"/>
    <w:uiPriority w:val="39"/>
    <w:rsid w:val="008269EB"/>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9">
    <w:name w:val="No List1119"/>
    <w:next w:val="NoList"/>
    <w:uiPriority w:val="99"/>
    <w:semiHidden/>
    <w:unhideWhenUsed/>
    <w:rsid w:val="008269EB"/>
  </w:style>
  <w:style w:type="numbering" w:customStyle="1" w:styleId="NoList218">
    <w:name w:val="No List218"/>
    <w:next w:val="NoList"/>
    <w:uiPriority w:val="99"/>
    <w:semiHidden/>
    <w:unhideWhenUsed/>
    <w:rsid w:val="008269EB"/>
  </w:style>
  <w:style w:type="numbering" w:customStyle="1" w:styleId="NoList11116">
    <w:name w:val="No List11116"/>
    <w:next w:val="NoList"/>
    <w:uiPriority w:val="99"/>
    <w:semiHidden/>
    <w:unhideWhenUsed/>
    <w:rsid w:val="008269EB"/>
  </w:style>
  <w:style w:type="numbering" w:customStyle="1" w:styleId="NoList111115">
    <w:name w:val="No List111115"/>
    <w:next w:val="NoList"/>
    <w:uiPriority w:val="99"/>
    <w:semiHidden/>
    <w:unhideWhenUsed/>
    <w:rsid w:val="008269EB"/>
  </w:style>
  <w:style w:type="numbering" w:customStyle="1" w:styleId="NoList310">
    <w:name w:val="No List310"/>
    <w:next w:val="NoList"/>
    <w:uiPriority w:val="99"/>
    <w:semiHidden/>
    <w:unhideWhenUsed/>
    <w:rsid w:val="008269EB"/>
  </w:style>
  <w:style w:type="numbering" w:customStyle="1" w:styleId="Stilimportat116">
    <w:name w:val="Stil importat 116"/>
    <w:rsid w:val="008269EB"/>
  </w:style>
  <w:style w:type="numbering" w:customStyle="1" w:styleId="Stilimportat216">
    <w:name w:val="Stil importat 216"/>
    <w:rsid w:val="008269EB"/>
  </w:style>
  <w:style w:type="numbering" w:customStyle="1" w:styleId="Stilimportat316">
    <w:name w:val="Stil importat 316"/>
    <w:rsid w:val="008269EB"/>
  </w:style>
  <w:style w:type="numbering" w:customStyle="1" w:styleId="Stilimportat416">
    <w:name w:val="Stil importat 416"/>
    <w:rsid w:val="008269EB"/>
  </w:style>
  <w:style w:type="numbering" w:customStyle="1" w:styleId="Stilimportat516">
    <w:name w:val="Stil importat 516"/>
    <w:rsid w:val="008269EB"/>
  </w:style>
  <w:style w:type="numbering" w:customStyle="1" w:styleId="Stilimportat616">
    <w:name w:val="Stil importat 616"/>
    <w:rsid w:val="008269EB"/>
  </w:style>
  <w:style w:type="numbering" w:customStyle="1" w:styleId="Stilimportat716">
    <w:name w:val="Stil importat 716"/>
    <w:rsid w:val="008269EB"/>
  </w:style>
  <w:style w:type="numbering" w:customStyle="1" w:styleId="NoList48">
    <w:name w:val="No List48"/>
    <w:next w:val="NoList"/>
    <w:uiPriority w:val="99"/>
    <w:semiHidden/>
    <w:unhideWhenUsed/>
    <w:rsid w:val="008269EB"/>
  </w:style>
  <w:style w:type="numbering" w:customStyle="1" w:styleId="NoList128">
    <w:name w:val="No List128"/>
    <w:next w:val="NoList"/>
    <w:uiPriority w:val="99"/>
    <w:semiHidden/>
    <w:unhideWhenUsed/>
    <w:rsid w:val="008269EB"/>
  </w:style>
  <w:style w:type="numbering" w:customStyle="1" w:styleId="NoList219">
    <w:name w:val="No List219"/>
    <w:next w:val="NoList"/>
    <w:uiPriority w:val="99"/>
    <w:semiHidden/>
    <w:unhideWhenUsed/>
    <w:rsid w:val="008269EB"/>
  </w:style>
  <w:style w:type="numbering" w:customStyle="1" w:styleId="NoList1128">
    <w:name w:val="No List1128"/>
    <w:next w:val="NoList"/>
    <w:uiPriority w:val="99"/>
    <w:semiHidden/>
    <w:unhideWhenUsed/>
    <w:rsid w:val="008269EB"/>
  </w:style>
  <w:style w:type="numbering" w:customStyle="1" w:styleId="NoList58">
    <w:name w:val="No List58"/>
    <w:next w:val="NoList"/>
    <w:uiPriority w:val="99"/>
    <w:semiHidden/>
    <w:unhideWhenUsed/>
    <w:rsid w:val="008269EB"/>
  </w:style>
  <w:style w:type="numbering" w:customStyle="1" w:styleId="NoList66">
    <w:name w:val="No List66"/>
    <w:next w:val="NoList"/>
    <w:uiPriority w:val="99"/>
    <w:semiHidden/>
    <w:unhideWhenUsed/>
    <w:rsid w:val="008269EB"/>
  </w:style>
  <w:style w:type="table" w:customStyle="1" w:styleId="TableGrid75">
    <w:name w:val="Table Grid75"/>
    <w:basedOn w:val="TableNormal"/>
    <w:next w:val="TableGrid"/>
    <w:uiPriority w:val="39"/>
    <w:rsid w:val="008269EB"/>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7816">
    <w:name w:val="Imported Style 7816"/>
    <w:rsid w:val="008269EB"/>
  </w:style>
  <w:style w:type="numbering" w:customStyle="1" w:styleId="ImportedStyle78016">
    <w:name w:val="Imported Style 78.016"/>
    <w:rsid w:val="008269EB"/>
  </w:style>
  <w:style w:type="numbering" w:customStyle="1" w:styleId="ImportedStyle8016">
    <w:name w:val="Imported Style 8016"/>
    <w:rsid w:val="008269EB"/>
  </w:style>
  <w:style w:type="numbering" w:customStyle="1" w:styleId="ImportedStyle8216">
    <w:name w:val="Imported Style 8216"/>
    <w:rsid w:val="008269EB"/>
  </w:style>
  <w:style w:type="numbering" w:customStyle="1" w:styleId="ImportedStyle8316">
    <w:name w:val="Imported Style 8316"/>
    <w:rsid w:val="008269EB"/>
  </w:style>
  <w:style w:type="numbering" w:customStyle="1" w:styleId="ImportedStyle11416">
    <w:name w:val="Imported Style 11416"/>
    <w:rsid w:val="008269EB"/>
  </w:style>
  <w:style w:type="numbering" w:customStyle="1" w:styleId="ImportedStyle11516">
    <w:name w:val="Imported Style 11516"/>
    <w:rsid w:val="008269EB"/>
  </w:style>
  <w:style w:type="numbering" w:customStyle="1" w:styleId="ImportedStyle11616">
    <w:name w:val="Imported Style 11616"/>
    <w:rsid w:val="008269EB"/>
  </w:style>
  <w:style w:type="numbering" w:customStyle="1" w:styleId="ImportedStyle128">
    <w:name w:val="Imported Style 128"/>
    <w:rsid w:val="008269EB"/>
  </w:style>
  <w:style w:type="numbering" w:customStyle="1" w:styleId="ImportedStyle226">
    <w:name w:val="Imported Style 226"/>
    <w:rsid w:val="008269EB"/>
  </w:style>
  <w:style w:type="numbering" w:customStyle="1" w:styleId="ImportedStyle326">
    <w:name w:val="Imported Style 326"/>
    <w:rsid w:val="008269EB"/>
  </w:style>
  <w:style w:type="numbering" w:customStyle="1" w:styleId="NoList136">
    <w:name w:val="No List136"/>
    <w:next w:val="NoList"/>
    <w:uiPriority w:val="99"/>
    <w:semiHidden/>
    <w:unhideWhenUsed/>
    <w:rsid w:val="008269EB"/>
  </w:style>
  <w:style w:type="numbering" w:customStyle="1" w:styleId="NoList226">
    <w:name w:val="No List226"/>
    <w:next w:val="NoList"/>
    <w:uiPriority w:val="99"/>
    <w:semiHidden/>
    <w:unhideWhenUsed/>
    <w:rsid w:val="008269EB"/>
  </w:style>
  <w:style w:type="numbering" w:customStyle="1" w:styleId="NoList1136">
    <w:name w:val="No List1136"/>
    <w:next w:val="NoList"/>
    <w:uiPriority w:val="99"/>
    <w:semiHidden/>
    <w:unhideWhenUsed/>
    <w:rsid w:val="008269EB"/>
  </w:style>
  <w:style w:type="numbering" w:customStyle="1" w:styleId="NoList11126">
    <w:name w:val="No List11126"/>
    <w:next w:val="NoList"/>
    <w:uiPriority w:val="99"/>
    <w:semiHidden/>
    <w:unhideWhenUsed/>
    <w:rsid w:val="008269EB"/>
  </w:style>
  <w:style w:type="numbering" w:customStyle="1" w:styleId="NoList316">
    <w:name w:val="No List316"/>
    <w:next w:val="NoList"/>
    <w:uiPriority w:val="99"/>
    <w:semiHidden/>
    <w:unhideWhenUsed/>
    <w:rsid w:val="008269EB"/>
  </w:style>
  <w:style w:type="numbering" w:customStyle="1" w:styleId="Stilimportat126">
    <w:name w:val="Stil importat 126"/>
    <w:rsid w:val="008269EB"/>
  </w:style>
  <w:style w:type="numbering" w:customStyle="1" w:styleId="Stilimportat226">
    <w:name w:val="Stil importat 226"/>
    <w:rsid w:val="008269EB"/>
  </w:style>
  <w:style w:type="numbering" w:customStyle="1" w:styleId="Stilimportat326">
    <w:name w:val="Stil importat 326"/>
    <w:rsid w:val="008269EB"/>
  </w:style>
  <w:style w:type="numbering" w:customStyle="1" w:styleId="Stilimportat426">
    <w:name w:val="Stil importat 426"/>
    <w:rsid w:val="008269EB"/>
  </w:style>
  <w:style w:type="numbering" w:customStyle="1" w:styleId="Stilimportat526">
    <w:name w:val="Stil importat 526"/>
    <w:rsid w:val="008269EB"/>
  </w:style>
  <w:style w:type="numbering" w:customStyle="1" w:styleId="Stilimportat626">
    <w:name w:val="Stil importat 626"/>
    <w:rsid w:val="008269EB"/>
  </w:style>
  <w:style w:type="numbering" w:customStyle="1" w:styleId="Stilimportat726">
    <w:name w:val="Stil importat 726"/>
    <w:rsid w:val="008269EB"/>
  </w:style>
  <w:style w:type="numbering" w:customStyle="1" w:styleId="NoList416">
    <w:name w:val="No List416"/>
    <w:next w:val="NoList"/>
    <w:uiPriority w:val="99"/>
    <w:semiHidden/>
    <w:unhideWhenUsed/>
    <w:rsid w:val="008269EB"/>
  </w:style>
  <w:style w:type="numbering" w:customStyle="1" w:styleId="NoList1216">
    <w:name w:val="No List1216"/>
    <w:next w:val="NoList"/>
    <w:uiPriority w:val="99"/>
    <w:semiHidden/>
    <w:unhideWhenUsed/>
    <w:rsid w:val="008269EB"/>
  </w:style>
  <w:style w:type="numbering" w:customStyle="1" w:styleId="NoList2116">
    <w:name w:val="No List2116"/>
    <w:next w:val="NoList"/>
    <w:uiPriority w:val="99"/>
    <w:semiHidden/>
    <w:unhideWhenUsed/>
    <w:rsid w:val="008269EB"/>
  </w:style>
  <w:style w:type="numbering" w:customStyle="1" w:styleId="NoList11216">
    <w:name w:val="No List11216"/>
    <w:next w:val="NoList"/>
    <w:uiPriority w:val="99"/>
    <w:semiHidden/>
    <w:unhideWhenUsed/>
    <w:rsid w:val="008269EB"/>
  </w:style>
  <w:style w:type="numbering" w:customStyle="1" w:styleId="NoList516">
    <w:name w:val="No List516"/>
    <w:next w:val="NoList"/>
    <w:uiPriority w:val="99"/>
    <w:semiHidden/>
    <w:unhideWhenUsed/>
    <w:rsid w:val="008269EB"/>
  </w:style>
  <w:style w:type="numbering" w:customStyle="1" w:styleId="NoList76">
    <w:name w:val="No List76"/>
    <w:next w:val="NoList"/>
    <w:uiPriority w:val="99"/>
    <w:semiHidden/>
    <w:unhideWhenUsed/>
    <w:rsid w:val="008269EB"/>
  </w:style>
  <w:style w:type="table" w:customStyle="1" w:styleId="TableGrid85">
    <w:name w:val="Table Grid85"/>
    <w:basedOn w:val="TableNormal"/>
    <w:next w:val="TableGrid"/>
    <w:uiPriority w:val="39"/>
    <w:rsid w:val="008269EB"/>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7826">
    <w:name w:val="Imported Style 7826"/>
    <w:rsid w:val="008269EB"/>
  </w:style>
  <w:style w:type="numbering" w:customStyle="1" w:styleId="ImportedStyle78027">
    <w:name w:val="Imported Style 78.027"/>
    <w:rsid w:val="008269EB"/>
  </w:style>
  <w:style w:type="numbering" w:customStyle="1" w:styleId="ImportedStyle8027">
    <w:name w:val="Imported Style 8027"/>
    <w:rsid w:val="008269EB"/>
  </w:style>
  <w:style w:type="numbering" w:customStyle="1" w:styleId="ImportedStyle8227">
    <w:name w:val="Imported Style 8227"/>
    <w:rsid w:val="008269EB"/>
  </w:style>
  <w:style w:type="numbering" w:customStyle="1" w:styleId="ImportedStyle8327">
    <w:name w:val="Imported Style 8327"/>
    <w:rsid w:val="008269EB"/>
  </w:style>
  <w:style w:type="numbering" w:customStyle="1" w:styleId="ImportedStyle11426">
    <w:name w:val="Imported Style 11426"/>
    <w:rsid w:val="008269EB"/>
  </w:style>
  <w:style w:type="numbering" w:customStyle="1" w:styleId="ImportedStyle11526">
    <w:name w:val="Imported Style 11526"/>
    <w:rsid w:val="008269EB"/>
  </w:style>
  <w:style w:type="numbering" w:customStyle="1" w:styleId="ImportedStyle11626">
    <w:name w:val="Imported Style 11626"/>
    <w:rsid w:val="008269EB"/>
  </w:style>
  <w:style w:type="numbering" w:customStyle="1" w:styleId="ImportedStyle135">
    <w:name w:val="Imported Style 135"/>
    <w:rsid w:val="008269EB"/>
  </w:style>
  <w:style w:type="numbering" w:customStyle="1" w:styleId="ImportedStyle235">
    <w:name w:val="Imported Style 235"/>
    <w:rsid w:val="008269EB"/>
  </w:style>
  <w:style w:type="numbering" w:customStyle="1" w:styleId="ImportedStyle335">
    <w:name w:val="Imported Style 335"/>
    <w:rsid w:val="008269EB"/>
  </w:style>
  <w:style w:type="table" w:customStyle="1" w:styleId="TableGrid145">
    <w:name w:val="Table Grid145"/>
    <w:basedOn w:val="TableNormal"/>
    <w:next w:val="TableGrid"/>
    <w:uiPriority w:val="39"/>
    <w:rsid w:val="008269EB"/>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6">
    <w:name w:val="No List146"/>
    <w:next w:val="NoList"/>
    <w:uiPriority w:val="99"/>
    <w:semiHidden/>
    <w:unhideWhenUsed/>
    <w:rsid w:val="008269EB"/>
  </w:style>
  <w:style w:type="table" w:customStyle="1" w:styleId="TableGrid234">
    <w:name w:val="Table Grid234"/>
    <w:basedOn w:val="TableNormal"/>
    <w:next w:val="TableGrid"/>
    <w:uiPriority w:val="39"/>
    <w:rsid w:val="008269EB"/>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36">
    <w:name w:val="No List236"/>
    <w:next w:val="NoList"/>
    <w:uiPriority w:val="99"/>
    <w:semiHidden/>
    <w:unhideWhenUsed/>
    <w:rsid w:val="008269EB"/>
  </w:style>
  <w:style w:type="numbering" w:customStyle="1" w:styleId="NoList1146">
    <w:name w:val="No List1146"/>
    <w:next w:val="NoList"/>
    <w:uiPriority w:val="99"/>
    <w:semiHidden/>
    <w:unhideWhenUsed/>
    <w:rsid w:val="008269EB"/>
  </w:style>
  <w:style w:type="numbering" w:customStyle="1" w:styleId="NoList11135">
    <w:name w:val="No List11135"/>
    <w:next w:val="NoList"/>
    <w:uiPriority w:val="99"/>
    <w:semiHidden/>
    <w:unhideWhenUsed/>
    <w:rsid w:val="008269EB"/>
  </w:style>
  <w:style w:type="numbering" w:customStyle="1" w:styleId="NoList326">
    <w:name w:val="No List326"/>
    <w:next w:val="NoList"/>
    <w:uiPriority w:val="99"/>
    <w:semiHidden/>
    <w:unhideWhenUsed/>
    <w:rsid w:val="008269EB"/>
  </w:style>
  <w:style w:type="numbering" w:customStyle="1" w:styleId="Stilimportat135">
    <w:name w:val="Stil importat 135"/>
    <w:rsid w:val="008269EB"/>
  </w:style>
  <w:style w:type="numbering" w:customStyle="1" w:styleId="Stilimportat235">
    <w:name w:val="Stil importat 235"/>
    <w:rsid w:val="008269EB"/>
  </w:style>
  <w:style w:type="numbering" w:customStyle="1" w:styleId="Stilimportat335">
    <w:name w:val="Stil importat 335"/>
    <w:rsid w:val="008269EB"/>
  </w:style>
  <w:style w:type="numbering" w:customStyle="1" w:styleId="Stilimportat435">
    <w:name w:val="Stil importat 435"/>
    <w:rsid w:val="008269EB"/>
  </w:style>
  <w:style w:type="numbering" w:customStyle="1" w:styleId="Stilimportat536">
    <w:name w:val="Stil importat 536"/>
    <w:rsid w:val="008269EB"/>
  </w:style>
  <w:style w:type="numbering" w:customStyle="1" w:styleId="Stilimportat635">
    <w:name w:val="Stil importat 635"/>
    <w:rsid w:val="008269EB"/>
  </w:style>
  <w:style w:type="numbering" w:customStyle="1" w:styleId="Stilimportat735">
    <w:name w:val="Stil importat 735"/>
    <w:rsid w:val="008269EB"/>
  </w:style>
  <w:style w:type="numbering" w:customStyle="1" w:styleId="NoList426">
    <w:name w:val="No List426"/>
    <w:next w:val="NoList"/>
    <w:uiPriority w:val="99"/>
    <w:semiHidden/>
    <w:unhideWhenUsed/>
    <w:rsid w:val="008269EB"/>
  </w:style>
  <w:style w:type="numbering" w:customStyle="1" w:styleId="NoList1226">
    <w:name w:val="No List1226"/>
    <w:next w:val="NoList"/>
    <w:uiPriority w:val="99"/>
    <w:semiHidden/>
    <w:unhideWhenUsed/>
    <w:rsid w:val="008269EB"/>
  </w:style>
  <w:style w:type="numbering" w:customStyle="1" w:styleId="NoList2126">
    <w:name w:val="No List2126"/>
    <w:next w:val="NoList"/>
    <w:uiPriority w:val="99"/>
    <w:semiHidden/>
    <w:unhideWhenUsed/>
    <w:rsid w:val="008269EB"/>
  </w:style>
  <w:style w:type="numbering" w:customStyle="1" w:styleId="NoList11226">
    <w:name w:val="No List11226"/>
    <w:next w:val="NoList"/>
    <w:uiPriority w:val="99"/>
    <w:semiHidden/>
    <w:unhideWhenUsed/>
    <w:rsid w:val="008269EB"/>
  </w:style>
  <w:style w:type="numbering" w:customStyle="1" w:styleId="NoList526">
    <w:name w:val="No List526"/>
    <w:next w:val="NoList"/>
    <w:uiPriority w:val="99"/>
    <w:semiHidden/>
    <w:unhideWhenUsed/>
    <w:rsid w:val="008269EB"/>
  </w:style>
  <w:style w:type="numbering" w:customStyle="1" w:styleId="Stilimportat144">
    <w:name w:val="Stil importat 144"/>
    <w:rsid w:val="008269EB"/>
  </w:style>
  <w:style w:type="numbering" w:customStyle="1" w:styleId="Stilimportat244">
    <w:name w:val="Stil importat 244"/>
    <w:rsid w:val="008269EB"/>
  </w:style>
  <w:style w:type="numbering" w:customStyle="1" w:styleId="Stilimportat344">
    <w:name w:val="Stil importat 344"/>
    <w:rsid w:val="008269EB"/>
  </w:style>
  <w:style w:type="numbering" w:customStyle="1" w:styleId="Stilimportat444">
    <w:name w:val="Stil importat 444"/>
    <w:rsid w:val="008269EB"/>
  </w:style>
  <w:style w:type="numbering" w:customStyle="1" w:styleId="Stilimportat544">
    <w:name w:val="Stil importat 544"/>
    <w:rsid w:val="008269EB"/>
  </w:style>
  <w:style w:type="numbering" w:customStyle="1" w:styleId="Stilimportat644">
    <w:name w:val="Stil importat 644"/>
    <w:rsid w:val="008269EB"/>
  </w:style>
  <w:style w:type="numbering" w:customStyle="1" w:styleId="Stilimportat744">
    <w:name w:val="Stil importat 744"/>
    <w:rsid w:val="008269EB"/>
  </w:style>
  <w:style w:type="numbering" w:customStyle="1" w:styleId="ImportedStyle80315">
    <w:name w:val="Imported Style 80315"/>
    <w:rsid w:val="008269EB"/>
  </w:style>
  <w:style w:type="numbering" w:customStyle="1" w:styleId="ImportedStyle11455">
    <w:name w:val="Imported Style 11455"/>
    <w:rsid w:val="008269EB"/>
  </w:style>
  <w:style w:type="numbering" w:customStyle="1" w:styleId="ImportedStyle82115">
    <w:name w:val="Imported Style 82115"/>
    <w:rsid w:val="008269EB"/>
  </w:style>
  <w:style w:type="numbering" w:customStyle="1" w:styleId="ImportedStyle116115">
    <w:name w:val="Imported Style 116115"/>
    <w:rsid w:val="008269EB"/>
  </w:style>
  <w:style w:type="numbering" w:customStyle="1" w:styleId="ImportedStyle116123">
    <w:name w:val="Imported Style 116123"/>
    <w:rsid w:val="008269EB"/>
  </w:style>
  <w:style w:type="numbering" w:customStyle="1" w:styleId="Stilimportat154">
    <w:name w:val="Stil importat 154"/>
    <w:rsid w:val="008269EB"/>
  </w:style>
  <w:style w:type="numbering" w:customStyle="1" w:styleId="ImportedStyle354">
    <w:name w:val="Imported Style 354"/>
    <w:rsid w:val="008269EB"/>
  </w:style>
  <w:style w:type="numbering" w:customStyle="1" w:styleId="ImportedStyle78017">
    <w:name w:val="Imported Style 78.017"/>
    <w:rsid w:val="00081C83"/>
  </w:style>
  <w:style w:type="numbering" w:customStyle="1" w:styleId="ImportedStyle8217">
    <w:name w:val="Imported Style 8217"/>
    <w:rsid w:val="00081C83"/>
  </w:style>
  <w:style w:type="numbering" w:customStyle="1" w:styleId="ImportedStyle11417">
    <w:name w:val="Imported Style 11417"/>
    <w:rsid w:val="00081C83"/>
  </w:style>
  <w:style w:type="numbering" w:customStyle="1" w:styleId="ImportedStyle11617">
    <w:name w:val="Imported Style 11617"/>
    <w:rsid w:val="00081C83"/>
  </w:style>
  <w:style w:type="numbering" w:customStyle="1" w:styleId="ImportedStyle129">
    <w:name w:val="Imported Style 129"/>
    <w:rsid w:val="00081C83"/>
  </w:style>
  <w:style w:type="numbering" w:customStyle="1" w:styleId="ImportedStyle11456">
    <w:name w:val="Imported Style 11456"/>
    <w:rsid w:val="00081C83"/>
  </w:style>
  <w:style w:type="numbering" w:customStyle="1" w:styleId="Stilimportat155">
    <w:name w:val="Stil importat 155"/>
    <w:rsid w:val="00081C83"/>
    <w:pPr>
      <w:numPr>
        <w:numId w:val="9"/>
      </w:numPr>
    </w:pPr>
  </w:style>
  <w:style w:type="numbering" w:customStyle="1" w:styleId="ImportedStyle355">
    <w:name w:val="Imported Style 355"/>
    <w:rsid w:val="00081C83"/>
  </w:style>
  <w:style w:type="numbering" w:customStyle="1" w:styleId="NoList49">
    <w:name w:val="No List49"/>
    <w:next w:val="NoList"/>
    <w:uiPriority w:val="99"/>
    <w:semiHidden/>
    <w:unhideWhenUsed/>
    <w:rsid w:val="00B77DF1"/>
  </w:style>
  <w:style w:type="numbering" w:customStyle="1" w:styleId="NoList129">
    <w:name w:val="No List129"/>
    <w:next w:val="NoList"/>
    <w:uiPriority w:val="99"/>
    <w:semiHidden/>
    <w:unhideWhenUsed/>
    <w:rsid w:val="00B77DF1"/>
  </w:style>
  <w:style w:type="numbering" w:customStyle="1" w:styleId="Stilimportat19">
    <w:name w:val="Stil importat 19"/>
    <w:rsid w:val="00B77DF1"/>
  </w:style>
  <w:style w:type="numbering" w:customStyle="1" w:styleId="Stilimportat29">
    <w:name w:val="Stil importat 29"/>
    <w:rsid w:val="00B77DF1"/>
  </w:style>
  <w:style w:type="numbering" w:customStyle="1" w:styleId="Stilimportat39">
    <w:name w:val="Stil importat 39"/>
    <w:rsid w:val="00B77DF1"/>
  </w:style>
  <w:style w:type="numbering" w:customStyle="1" w:styleId="Stilimportat49">
    <w:name w:val="Stil importat 49"/>
    <w:rsid w:val="00B77DF1"/>
  </w:style>
  <w:style w:type="numbering" w:customStyle="1" w:styleId="Stilimportat59">
    <w:name w:val="Stil importat 59"/>
    <w:rsid w:val="00B77DF1"/>
  </w:style>
  <w:style w:type="numbering" w:customStyle="1" w:styleId="Stilimportat69">
    <w:name w:val="Stil importat 69"/>
    <w:rsid w:val="00B77DF1"/>
    <w:pPr>
      <w:numPr>
        <w:numId w:val="10"/>
      </w:numPr>
    </w:pPr>
  </w:style>
  <w:style w:type="numbering" w:customStyle="1" w:styleId="Stilimportat79">
    <w:name w:val="Stil importat 79"/>
    <w:rsid w:val="00B77DF1"/>
  </w:style>
  <w:style w:type="table" w:customStyle="1" w:styleId="TableGrid48">
    <w:name w:val="Table Grid48"/>
    <w:basedOn w:val="TableNormal"/>
    <w:next w:val="TableGrid"/>
    <w:uiPriority w:val="39"/>
    <w:rsid w:val="00B77DF1"/>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6">
    <w:name w:val="Table Grid66"/>
    <w:basedOn w:val="TableNormal"/>
    <w:next w:val="TableGrid"/>
    <w:uiPriority w:val="39"/>
    <w:rsid w:val="00B77DF1"/>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
    <w:name w:val="Table Grid126"/>
    <w:basedOn w:val="TableNormal"/>
    <w:next w:val="TableGrid"/>
    <w:uiPriority w:val="39"/>
    <w:rsid w:val="00B77DF1"/>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TableNormal"/>
    <w:next w:val="TableGrid"/>
    <w:uiPriority w:val="39"/>
    <w:rsid w:val="00B77DF1"/>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TableNormal"/>
    <w:next w:val="TableGrid"/>
    <w:uiPriority w:val="39"/>
    <w:rsid w:val="00B77DF1"/>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
    <w:name w:val="Table Grid49"/>
    <w:basedOn w:val="TableNormal"/>
    <w:next w:val="TableGrid"/>
    <w:uiPriority w:val="39"/>
    <w:rsid w:val="00B77DF1"/>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130">
    <w:name w:val="Imported Style 130"/>
    <w:rsid w:val="00B77DF1"/>
    <w:pPr>
      <w:numPr>
        <w:numId w:val="50"/>
      </w:numPr>
    </w:pPr>
  </w:style>
  <w:style w:type="numbering" w:customStyle="1" w:styleId="ImportedStyle218">
    <w:name w:val="Imported Style 218"/>
    <w:rsid w:val="00B77DF1"/>
    <w:pPr>
      <w:numPr>
        <w:numId w:val="51"/>
      </w:numPr>
    </w:pPr>
  </w:style>
  <w:style w:type="numbering" w:customStyle="1" w:styleId="ImportedStyle318">
    <w:name w:val="Imported Style 318"/>
    <w:rsid w:val="00B77DF1"/>
    <w:pPr>
      <w:numPr>
        <w:numId w:val="52"/>
      </w:numPr>
    </w:pPr>
  </w:style>
  <w:style w:type="numbering" w:customStyle="1" w:styleId="NoList1120">
    <w:name w:val="No List1120"/>
    <w:next w:val="NoList"/>
    <w:uiPriority w:val="99"/>
    <w:semiHidden/>
    <w:unhideWhenUsed/>
    <w:rsid w:val="00B77DF1"/>
  </w:style>
  <w:style w:type="table" w:customStyle="1" w:styleId="TableGrid58">
    <w:name w:val="Table Grid58"/>
    <w:basedOn w:val="TableNormal"/>
    <w:next w:val="TableGrid"/>
    <w:uiPriority w:val="39"/>
    <w:rsid w:val="00B77DF1"/>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789">
    <w:name w:val="Imported Style 789"/>
    <w:rsid w:val="00B77DF1"/>
    <w:pPr>
      <w:numPr>
        <w:numId w:val="53"/>
      </w:numPr>
    </w:pPr>
  </w:style>
  <w:style w:type="numbering" w:customStyle="1" w:styleId="ImportedStyle7809">
    <w:name w:val="Imported Style 78.09"/>
    <w:rsid w:val="00B77DF1"/>
    <w:pPr>
      <w:numPr>
        <w:numId w:val="338"/>
      </w:numPr>
    </w:pPr>
  </w:style>
  <w:style w:type="numbering" w:customStyle="1" w:styleId="ImportedStyle8010">
    <w:name w:val="Imported Style 8010"/>
    <w:rsid w:val="00B77DF1"/>
    <w:pPr>
      <w:numPr>
        <w:numId w:val="55"/>
      </w:numPr>
    </w:pPr>
  </w:style>
  <w:style w:type="numbering" w:customStyle="1" w:styleId="ImportedStyle829">
    <w:name w:val="Imported Style 829"/>
    <w:rsid w:val="00B77DF1"/>
    <w:pPr>
      <w:numPr>
        <w:numId w:val="56"/>
      </w:numPr>
    </w:pPr>
  </w:style>
  <w:style w:type="numbering" w:customStyle="1" w:styleId="ImportedStyle839">
    <w:name w:val="Imported Style 839"/>
    <w:rsid w:val="00B77DF1"/>
    <w:pPr>
      <w:numPr>
        <w:numId w:val="57"/>
      </w:numPr>
    </w:pPr>
  </w:style>
  <w:style w:type="numbering" w:customStyle="1" w:styleId="ImportedStyle1149">
    <w:name w:val="Imported Style 1149"/>
    <w:rsid w:val="00B77DF1"/>
    <w:pPr>
      <w:numPr>
        <w:numId w:val="58"/>
      </w:numPr>
    </w:pPr>
  </w:style>
  <w:style w:type="numbering" w:customStyle="1" w:styleId="ImportedStyle11510">
    <w:name w:val="Imported Style 11510"/>
    <w:rsid w:val="00B77DF1"/>
    <w:pPr>
      <w:numPr>
        <w:numId w:val="59"/>
      </w:numPr>
    </w:pPr>
  </w:style>
  <w:style w:type="numbering" w:customStyle="1" w:styleId="ImportedStyle1169">
    <w:name w:val="Imported Style 1169"/>
    <w:rsid w:val="00B77DF1"/>
    <w:pPr>
      <w:numPr>
        <w:numId w:val="60"/>
      </w:numPr>
    </w:pPr>
  </w:style>
  <w:style w:type="table" w:customStyle="1" w:styleId="TableNormal16">
    <w:name w:val="Table Normal16"/>
    <w:rsid w:val="00B77DF1"/>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o-RO"/>
    </w:rPr>
    <w:tblPr>
      <w:tblInd w:w="0" w:type="dxa"/>
      <w:tblCellMar>
        <w:top w:w="0" w:type="dxa"/>
        <w:left w:w="0" w:type="dxa"/>
        <w:bottom w:w="0" w:type="dxa"/>
        <w:right w:w="0" w:type="dxa"/>
      </w:tblCellMar>
    </w:tblPr>
  </w:style>
  <w:style w:type="numbering" w:customStyle="1" w:styleId="ImportedStyle1114">
    <w:name w:val="Imported Style 1114"/>
    <w:rsid w:val="00B77DF1"/>
  </w:style>
  <w:style w:type="numbering" w:customStyle="1" w:styleId="ImportedStyle219">
    <w:name w:val="Imported Style 219"/>
    <w:rsid w:val="00B77DF1"/>
  </w:style>
  <w:style w:type="numbering" w:customStyle="1" w:styleId="ImportedStyle319">
    <w:name w:val="Imported Style 319"/>
    <w:rsid w:val="00B77DF1"/>
  </w:style>
  <w:style w:type="table" w:customStyle="1" w:styleId="TableGrid1115">
    <w:name w:val="Table Grid1115"/>
    <w:basedOn w:val="TableNormal"/>
    <w:next w:val="TableGrid"/>
    <w:uiPriority w:val="39"/>
    <w:rsid w:val="00B77DF1"/>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0">
    <w:name w:val="No List11110"/>
    <w:next w:val="NoList"/>
    <w:uiPriority w:val="99"/>
    <w:semiHidden/>
    <w:unhideWhenUsed/>
    <w:rsid w:val="00B77DF1"/>
  </w:style>
  <w:style w:type="table" w:customStyle="1" w:styleId="TableGrid216">
    <w:name w:val="Table Grid216"/>
    <w:basedOn w:val="TableNormal"/>
    <w:next w:val="TableGrid"/>
    <w:uiPriority w:val="39"/>
    <w:rsid w:val="00B77DF1"/>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20">
    <w:name w:val="No List220"/>
    <w:next w:val="NoList"/>
    <w:uiPriority w:val="99"/>
    <w:semiHidden/>
    <w:unhideWhenUsed/>
    <w:rsid w:val="00B77DF1"/>
  </w:style>
  <w:style w:type="table" w:customStyle="1" w:styleId="TableGrid315">
    <w:name w:val="Table Grid315"/>
    <w:basedOn w:val="TableNormal"/>
    <w:next w:val="TableGrid"/>
    <w:uiPriority w:val="59"/>
    <w:rsid w:val="00B77DF1"/>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117">
    <w:name w:val="No List11117"/>
    <w:next w:val="NoList"/>
    <w:uiPriority w:val="99"/>
    <w:semiHidden/>
    <w:unhideWhenUsed/>
    <w:rsid w:val="00B77DF1"/>
  </w:style>
  <w:style w:type="numbering" w:customStyle="1" w:styleId="NoList111116">
    <w:name w:val="No List111116"/>
    <w:next w:val="NoList"/>
    <w:uiPriority w:val="99"/>
    <w:semiHidden/>
    <w:unhideWhenUsed/>
    <w:rsid w:val="00B77DF1"/>
  </w:style>
  <w:style w:type="table" w:customStyle="1" w:styleId="TableGrid1116">
    <w:name w:val="Table Grid1116"/>
    <w:basedOn w:val="TableNormal"/>
    <w:next w:val="TableGrid"/>
    <w:uiPriority w:val="59"/>
    <w:rsid w:val="00B77DF1"/>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17">
    <w:name w:val="No List317"/>
    <w:next w:val="NoList"/>
    <w:uiPriority w:val="99"/>
    <w:semiHidden/>
    <w:unhideWhenUsed/>
    <w:rsid w:val="00B77DF1"/>
  </w:style>
  <w:style w:type="numbering" w:customStyle="1" w:styleId="Stilimportat117">
    <w:name w:val="Stil importat 117"/>
    <w:rsid w:val="00B77DF1"/>
    <w:pPr>
      <w:numPr>
        <w:numId w:val="28"/>
      </w:numPr>
    </w:pPr>
  </w:style>
  <w:style w:type="numbering" w:customStyle="1" w:styleId="Stilimportat217">
    <w:name w:val="Stil importat 217"/>
    <w:rsid w:val="00B77DF1"/>
    <w:pPr>
      <w:numPr>
        <w:numId w:val="29"/>
      </w:numPr>
    </w:pPr>
  </w:style>
  <w:style w:type="numbering" w:customStyle="1" w:styleId="Stilimportat317">
    <w:name w:val="Stil importat 317"/>
    <w:rsid w:val="00B77DF1"/>
    <w:pPr>
      <w:numPr>
        <w:numId w:val="31"/>
      </w:numPr>
    </w:pPr>
  </w:style>
  <w:style w:type="numbering" w:customStyle="1" w:styleId="Stilimportat417">
    <w:name w:val="Stil importat 417"/>
    <w:rsid w:val="00B77DF1"/>
    <w:pPr>
      <w:numPr>
        <w:numId w:val="33"/>
      </w:numPr>
    </w:pPr>
  </w:style>
  <w:style w:type="numbering" w:customStyle="1" w:styleId="Stilimportat517">
    <w:name w:val="Stil importat 517"/>
    <w:rsid w:val="00B77DF1"/>
    <w:pPr>
      <w:numPr>
        <w:numId w:val="35"/>
      </w:numPr>
    </w:pPr>
  </w:style>
  <w:style w:type="numbering" w:customStyle="1" w:styleId="Stilimportat617">
    <w:name w:val="Stil importat 617"/>
    <w:rsid w:val="00B77DF1"/>
    <w:pPr>
      <w:numPr>
        <w:numId w:val="37"/>
      </w:numPr>
    </w:pPr>
  </w:style>
  <w:style w:type="numbering" w:customStyle="1" w:styleId="Stilimportat717">
    <w:name w:val="Stil importat 717"/>
    <w:rsid w:val="00B77DF1"/>
    <w:pPr>
      <w:numPr>
        <w:numId w:val="39"/>
      </w:numPr>
    </w:pPr>
  </w:style>
  <w:style w:type="numbering" w:customStyle="1" w:styleId="NoList410">
    <w:name w:val="No List410"/>
    <w:next w:val="NoList"/>
    <w:uiPriority w:val="99"/>
    <w:semiHidden/>
    <w:unhideWhenUsed/>
    <w:rsid w:val="00B77DF1"/>
  </w:style>
  <w:style w:type="numbering" w:customStyle="1" w:styleId="NoList1210">
    <w:name w:val="No List1210"/>
    <w:next w:val="NoList"/>
    <w:uiPriority w:val="99"/>
    <w:semiHidden/>
    <w:unhideWhenUsed/>
    <w:rsid w:val="00B77DF1"/>
  </w:style>
  <w:style w:type="table" w:customStyle="1" w:styleId="TableGrid414">
    <w:name w:val="Table Grid414"/>
    <w:basedOn w:val="TableNormal"/>
    <w:next w:val="TableGrid"/>
    <w:uiPriority w:val="39"/>
    <w:rsid w:val="00B77DF1"/>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10">
    <w:name w:val="No List2110"/>
    <w:next w:val="NoList"/>
    <w:uiPriority w:val="99"/>
    <w:semiHidden/>
    <w:unhideWhenUsed/>
    <w:rsid w:val="00B77DF1"/>
  </w:style>
  <w:style w:type="numbering" w:customStyle="1" w:styleId="NoList1129">
    <w:name w:val="No List1129"/>
    <w:next w:val="NoList"/>
    <w:uiPriority w:val="99"/>
    <w:semiHidden/>
    <w:unhideWhenUsed/>
    <w:rsid w:val="00B77DF1"/>
  </w:style>
  <w:style w:type="table" w:customStyle="1" w:styleId="TableGrid127">
    <w:name w:val="Table Grid127"/>
    <w:basedOn w:val="TableNormal"/>
    <w:next w:val="TableGrid"/>
    <w:uiPriority w:val="39"/>
    <w:rsid w:val="00B77DF1"/>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59">
    <w:name w:val="No List59"/>
    <w:next w:val="NoList"/>
    <w:uiPriority w:val="99"/>
    <w:semiHidden/>
    <w:unhideWhenUsed/>
    <w:rsid w:val="00B77DF1"/>
  </w:style>
  <w:style w:type="table" w:customStyle="1" w:styleId="TableGrid514">
    <w:name w:val="Table Grid514"/>
    <w:basedOn w:val="TableNormal"/>
    <w:next w:val="TableGrid"/>
    <w:uiPriority w:val="59"/>
    <w:rsid w:val="00B77DF1"/>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7">
    <w:name w:val="No List67"/>
    <w:next w:val="NoList"/>
    <w:uiPriority w:val="99"/>
    <w:semiHidden/>
    <w:unhideWhenUsed/>
    <w:rsid w:val="00B77DF1"/>
  </w:style>
  <w:style w:type="table" w:customStyle="1" w:styleId="TableGrid76">
    <w:name w:val="Table Grid76"/>
    <w:basedOn w:val="TableNormal"/>
    <w:next w:val="TableGrid"/>
    <w:uiPriority w:val="39"/>
    <w:rsid w:val="00B77DF1"/>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7817">
    <w:name w:val="Imported Style 7817"/>
    <w:rsid w:val="00B77DF1"/>
  </w:style>
  <w:style w:type="numbering" w:customStyle="1" w:styleId="ImportedStyle78018">
    <w:name w:val="Imported Style 78.018"/>
    <w:rsid w:val="00B77DF1"/>
    <w:pPr>
      <w:numPr>
        <w:numId w:val="2"/>
      </w:numPr>
    </w:pPr>
  </w:style>
  <w:style w:type="numbering" w:customStyle="1" w:styleId="ImportedStyle8017">
    <w:name w:val="Imported Style 8017"/>
    <w:rsid w:val="00B77DF1"/>
    <w:pPr>
      <w:numPr>
        <w:numId w:val="3"/>
      </w:numPr>
    </w:pPr>
  </w:style>
  <w:style w:type="numbering" w:customStyle="1" w:styleId="ImportedStyle8218">
    <w:name w:val="Imported Style 8218"/>
    <w:rsid w:val="00B77DF1"/>
    <w:pPr>
      <w:numPr>
        <w:numId w:val="4"/>
      </w:numPr>
    </w:pPr>
  </w:style>
  <w:style w:type="numbering" w:customStyle="1" w:styleId="ImportedStyle8317">
    <w:name w:val="Imported Style 8317"/>
    <w:rsid w:val="00B77DF1"/>
    <w:pPr>
      <w:numPr>
        <w:numId w:val="5"/>
      </w:numPr>
    </w:pPr>
  </w:style>
  <w:style w:type="numbering" w:customStyle="1" w:styleId="ImportedStyle11418">
    <w:name w:val="Imported Style 11418"/>
    <w:rsid w:val="00B77DF1"/>
    <w:pPr>
      <w:numPr>
        <w:numId w:val="6"/>
      </w:numPr>
    </w:pPr>
  </w:style>
  <w:style w:type="numbering" w:customStyle="1" w:styleId="ImportedStyle11517">
    <w:name w:val="Imported Style 11517"/>
    <w:rsid w:val="00B77DF1"/>
    <w:pPr>
      <w:numPr>
        <w:numId w:val="7"/>
      </w:numPr>
    </w:pPr>
  </w:style>
  <w:style w:type="numbering" w:customStyle="1" w:styleId="ImportedStyle11618">
    <w:name w:val="Imported Style 11618"/>
    <w:rsid w:val="00B77DF1"/>
    <w:pPr>
      <w:numPr>
        <w:numId w:val="8"/>
      </w:numPr>
    </w:pPr>
  </w:style>
  <w:style w:type="table" w:customStyle="1" w:styleId="TableNormal114">
    <w:name w:val="Table Normal114"/>
    <w:locked/>
    <w:rsid w:val="00B77DF1"/>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o-RO"/>
    </w:rPr>
    <w:tblPr>
      <w:tblInd w:w="0" w:type="dxa"/>
      <w:tblCellMar>
        <w:top w:w="0" w:type="dxa"/>
        <w:left w:w="0" w:type="dxa"/>
        <w:bottom w:w="0" w:type="dxa"/>
        <w:right w:w="0" w:type="dxa"/>
      </w:tblCellMar>
    </w:tblPr>
  </w:style>
  <w:style w:type="numbering" w:customStyle="1" w:styleId="ImportedStyle1210">
    <w:name w:val="Imported Style 1210"/>
    <w:rsid w:val="00B77DF1"/>
    <w:pPr>
      <w:numPr>
        <w:numId w:val="11"/>
      </w:numPr>
    </w:pPr>
  </w:style>
  <w:style w:type="numbering" w:customStyle="1" w:styleId="ImportedStyle227">
    <w:name w:val="Imported Style 227"/>
    <w:rsid w:val="00B77DF1"/>
    <w:pPr>
      <w:numPr>
        <w:numId w:val="12"/>
      </w:numPr>
    </w:pPr>
  </w:style>
  <w:style w:type="numbering" w:customStyle="1" w:styleId="ImportedStyle327">
    <w:name w:val="Imported Style 327"/>
    <w:rsid w:val="00B77DF1"/>
    <w:pPr>
      <w:numPr>
        <w:numId w:val="13"/>
      </w:numPr>
    </w:pPr>
  </w:style>
  <w:style w:type="table" w:customStyle="1" w:styleId="TableGrid134">
    <w:name w:val="Table Grid134"/>
    <w:basedOn w:val="TableNormal"/>
    <w:next w:val="TableGrid"/>
    <w:uiPriority w:val="39"/>
    <w:rsid w:val="00B77DF1"/>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7">
    <w:name w:val="No List137"/>
    <w:next w:val="NoList"/>
    <w:uiPriority w:val="99"/>
    <w:semiHidden/>
    <w:unhideWhenUsed/>
    <w:rsid w:val="00B77DF1"/>
  </w:style>
  <w:style w:type="table" w:customStyle="1" w:styleId="TableGrid224">
    <w:name w:val="Table Grid224"/>
    <w:basedOn w:val="TableNormal"/>
    <w:next w:val="TableGrid"/>
    <w:uiPriority w:val="39"/>
    <w:rsid w:val="00B77DF1"/>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27">
    <w:name w:val="No List227"/>
    <w:next w:val="NoList"/>
    <w:uiPriority w:val="99"/>
    <w:semiHidden/>
    <w:unhideWhenUsed/>
    <w:rsid w:val="00B77DF1"/>
  </w:style>
  <w:style w:type="table" w:customStyle="1" w:styleId="TableGrid324">
    <w:name w:val="Table Grid324"/>
    <w:basedOn w:val="TableNormal"/>
    <w:next w:val="TableGrid"/>
    <w:uiPriority w:val="59"/>
    <w:rsid w:val="00B77DF1"/>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37">
    <w:name w:val="No List1137"/>
    <w:next w:val="NoList"/>
    <w:uiPriority w:val="99"/>
    <w:semiHidden/>
    <w:unhideWhenUsed/>
    <w:rsid w:val="00B77DF1"/>
  </w:style>
  <w:style w:type="numbering" w:customStyle="1" w:styleId="NoList11127">
    <w:name w:val="No List11127"/>
    <w:next w:val="NoList"/>
    <w:uiPriority w:val="99"/>
    <w:semiHidden/>
    <w:unhideWhenUsed/>
    <w:rsid w:val="00B77DF1"/>
  </w:style>
  <w:style w:type="table" w:customStyle="1" w:styleId="TableGrid1124">
    <w:name w:val="Table Grid1124"/>
    <w:basedOn w:val="TableNormal"/>
    <w:next w:val="TableGrid"/>
    <w:uiPriority w:val="59"/>
    <w:rsid w:val="00B77DF1"/>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18">
    <w:name w:val="No List318"/>
    <w:next w:val="NoList"/>
    <w:uiPriority w:val="99"/>
    <w:semiHidden/>
    <w:unhideWhenUsed/>
    <w:rsid w:val="00B77DF1"/>
  </w:style>
  <w:style w:type="numbering" w:customStyle="1" w:styleId="Stilimportat127">
    <w:name w:val="Stil importat 127"/>
    <w:rsid w:val="00B77DF1"/>
    <w:pPr>
      <w:numPr>
        <w:numId w:val="30"/>
      </w:numPr>
    </w:pPr>
  </w:style>
  <w:style w:type="numbering" w:customStyle="1" w:styleId="Stilimportat227">
    <w:name w:val="Stil importat 227"/>
    <w:rsid w:val="00B77DF1"/>
  </w:style>
  <w:style w:type="numbering" w:customStyle="1" w:styleId="Stilimportat327">
    <w:name w:val="Stil importat 327"/>
    <w:rsid w:val="00B77DF1"/>
  </w:style>
  <w:style w:type="numbering" w:customStyle="1" w:styleId="Stilimportat427">
    <w:name w:val="Stil importat 427"/>
    <w:rsid w:val="00B77DF1"/>
  </w:style>
  <w:style w:type="numbering" w:customStyle="1" w:styleId="Stilimportat527">
    <w:name w:val="Stil importat 527"/>
    <w:rsid w:val="00B77DF1"/>
  </w:style>
  <w:style w:type="numbering" w:customStyle="1" w:styleId="Stilimportat627">
    <w:name w:val="Stil importat 627"/>
    <w:rsid w:val="00B77DF1"/>
  </w:style>
  <w:style w:type="numbering" w:customStyle="1" w:styleId="Stilimportat727">
    <w:name w:val="Stil importat 727"/>
    <w:rsid w:val="00B77DF1"/>
  </w:style>
  <w:style w:type="numbering" w:customStyle="1" w:styleId="NoList417">
    <w:name w:val="No List417"/>
    <w:next w:val="NoList"/>
    <w:uiPriority w:val="99"/>
    <w:semiHidden/>
    <w:unhideWhenUsed/>
    <w:rsid w:val="00B77DF1"/>
  </w:style>
  <w:style w:type="numbering" w:customStyle="1" w:styleId="NoList1217">
    <w:name w:val="No List1217"/>
    <w:next w:val="NoList"/>
    <w:uiPriority w:val="99"/>
    <w:semiHidden/>
    <w:unhideWhenUsed/>
    <w:rsid w:val="00B77DF1"/>
  </w:style>
  <w:style w:type="table" w:customStyle="1" w:styleId="TableGrid424">
    <w:name w:val="Table Grid424"/>
    <w:basedOn w:val="TableNormal"/>
    <w:next w:val="TableGrid"/>
    <w:uiPriority w:val="39"/>
    <w:rsid w:val="00B77DF1"/>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17">
    <w:name w:val="No List2117"/>
    <w:next w:val="NoList"/>
    <w:uiPriority w:val="99"/>
    <w:semiHidden/>
    <w:unhideWhenUsed/>
    <w:rsid w:val="00B77DF1"/>
  </w:style>
  <w:style w:type="numbering" w:customStyle="1" w:styleId="NoList11217">
    <w:name w:val="No List11217"/>
    <w:next w:val="NoList"/>
    <w:uiPriority w:val="99"/>
    <w:semiHidden/>
    <w:unhideWhenUsed/>
    <w:rsid w:val="00B77DF1"/>
  </w:style>
  <w:style w:type="table" w:customStyle="1" w:styleId="TableGrid1214">
    <w:name w:val="Table Grid1214"/>
    <w:basedOn w:val="TableNormal"/>
    <w:next w:val="TableGrid"/>
    <w:uiPriority w:val="39"/>
    <w:rsid w:val="00B77DF1"/>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517">
    <w:name w:val="No List517"/>
    <w:next w:val="NoList"/>
    <w:uiPriority w:val="99"/>
    <w:semiHidden/>
    <w:unhideWhenUsed/>
    <w:rsid w:val="00B77DF1"/>
  </w:style>
  <w:style w:type="table" w:customStyle="1" w:styleId="TableGrid524">
    <w:name w:val="Table Grid524"/>
    <w:basedOn w:val="TableNormal"/>
    <w:next w:val="TableGrid"/>
    <w:uiPriority w:val="59"/>
    <w:rsid w:val="00B77DF1"/>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7">
    <w:name w:val="No List77"/>
    <w:next w:val="NoList"/>
    <w:uiPriority w:val="99"/>
    <w:semiHidden/>
    <w:unhideWhenUsed/>
    <w:rsid w:val="00B77DF1"/>
  </w:style>
  <w:style w:type="table" w:customStyle="1" w:styleId="TableGrid86">
    <w:name w:val="Table Grid86"/>
    <w:basedOn w:val="TableNormal"/>
    <w:next w:val="TableGrid"/>
    <w:uiPriority w:val="39"/>
    <w:rsid w:val="00B77DF1"/>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7827">
    <w:name w:val="Imported Style 7827"/>
    <w:rsid w:val="00B77DF1"/>
    <w:pPr>
      <w:numPr>
        <w:numId w:val="17"/>
      </w:numPr>
    </w:pPr>
  </w:style>
  <w:style w:type="numbering" w:customStyle="1" w:styleId="ImportedStyle78028">
    <w:name w:val="Imported Style 78.028"/>
    <w:rsid w:val="00B77DF1"/>
    <w:pPr>
      <w:numPr>
        <w:numId w:val="18"/>
      </w:numPr>
    </w:pPr>
  </w:style>
  <w:style w:type="numbering" w:customStyle="1" w:styleId="ImportedStyle8028">
    <w:name w:val="Imported Style 8028"/>
    <w:rsid w:val="00B77DF1"/>
    <w:pPr>
      <w:numPr>
        <w:numId w:val="19"/>
      </w:numPr>
    </w:pPr>
  </w:style>
  <w:style w:type="numbering" w:customStyle="1" w:styleId="ImportedStyle8228">
    <w:name w:val="Imported Style 8228"/>
    <w:rsid w:val="00B77DF1"/>
    <w:pPr>
      <w:numPr>
        <w:numId w:val="20"/>
      </w:numPr>
    </w:pPr>
  </w:style>
  <w:style w:type="numbering" w:customStyle="1" w:styleId="ImportedStyle8328">
    <w:name w:val="Imported Style 8328"/>
    <w:rsid w:val="00B77DF1"/>
    <w:pPr>
      <w:numPr>
        <w:numId w:val="21"/>
      </w:numPr>
    </w:pPr>
  </w:style>
  <w:style w:type="numbering" w:customStyle="1" w:styleId="ImportedStyle11427">
    <w:name w:val="Imported Style 11427"/>
    <w:rsid w:val="00B77DF1"/>
    <w:pPr>
      <w:numPr>
        <w:numId w:val="22"/>
      </w:numPr>
    </w:pPr>
  </w:style>
  <w:style w:type="numbering" w:customStyle="1" w:styleId="ImportedStyle11527">
    <w:name w:val="Imported Style 11527"/>
    <w:rsid w:val="00B77DF1"/>
    <w:pPr>
      <w:numPr>
        <w:numId w:val="23"/>
      </w:numPr>
    </w:pPr>
  </w:style>
  <w:style w:type="numbering" w:customStyle="1" w:styleId="ImportedStyle11627">
    <w:name w:val="Imported Style 11627"/>
    <w:rsid w:val="00B77DF1"/>
    <w:pPr>
      <w:numPr>
        <w:numId w:val="24"/>
      </w:numPr>
    </w:pPr>
  </w:style>
  <w:style w:type="table" w:customStyle="1" w:styleId="TableNormal124">
    <w:name w:val="Table Normal124"/>
    <w:rsid w:val="00B77DF1"/>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o-RO"/>
    </w:rPr>
    <w:tblPr>
      <w:tblInd w:w="0" w:type="dxa"/>
      <w:tblCellMar>
        <w:top w:w="0" w:type="dxa"/>
        <w:left w:w="0" w:type="dxa"/>
        <w:bottom w:w="0" w:type="dxa"/>
        <w:right w:w="0" w:type="dxa"/>
      </w:tblCellMar>
    </w:tblPr>
  </w:style>
  <w:style w:type="numbering" w:customStyle="1" w:styleId="ImportedStyle136">
    <w:name w:val="Imported Style 136"/>
    <w:rsid w:val="00B77DF1"/>
    <w:pPr>
      <w:numPr>
        <w:numId w:val="25"/>
      </w:numPr>
    </w:pPr>
  </w:style>
  <w:style w:type="numbering" w:customStyle="1" w:styleId="ImportedStyle236">
    <w:name w:val="Imported Style 236"/>
    <w:rsid w:val="00B77DF1"/>
    <w:pPr>
      <w:numPr>
        <w:numId w:val="26"/>
      </w:numPr>
    </w:pPr>
  </w:style>
  <w:style w:type="numbering" w:customStyle="1" w:styleId="ImportedStyle336">
    <w:name w:val="Imported Style 336"/>
    <w:rsid w:val="00B77DF1"/>
    <w:pPr>
      <w:numPr>
        <w:numId w:val="27"/>
      </w:numPr>
    </w:pPr>
  </w:style>
  <w:style w:type="table" w:customStyle="1" w:styleId="TableGrid146">
    <w:name w:val="Table Grid146"/>
    <w:basedOn w:val="TableNormal"/>
    <w:next w:val="TableGrid"/>
    <w:uiPriority w:val="39"/>
    <w:rsid w:val="00B77DF1"/>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7">
    <w:name w:val="No List147"/>
    <w:next w:val="NoList"/>
    <w:uiPriority w:val="99"/>
    <w:semiHidden/>
    <w:unhideWhenUsed/>
    <w:rsid w:val="00B77DF1"/>
  </w:style>
  <w:style w:type="table" w:customStyle="1" w:styleId="TableGrid235">
    <w:name w:val="Table Grid235"/>
    <w:basedOn w:val="TableNormal"/>
    <w:next w:val="TableGrid"/>
    <w:uiPriority w:val="39"/>
    <w:rsid w:val="00B77DF1"/>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37">
    <w:name w:val="No List237"/>
    <w:next w:val="NoList"/>
    <w:uiPriority w:val="99"/>
    <w:semiHidden/>
    <w:unhideWhenUsed/>
    <w:rsid w:val="00B77DF1"/>
  </w:style>
  <w:style w:type="table" w:customStyle="1" w:styleId="TableGrid333">
    <w:name w:val="Table Grid333"/>
    <w:basedOn w:val="TableNormal"/>
    <w:next w:val="TableGrid"/>
    <w:uiPriority w:val="59"/>
    <w:rsid w:val="00B77DF1"/>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47">
    <w:name w:val="No List1147"/>
    <w:next w:val="NoList"/>
    <w:uiPriority w:val="99"/>
    <w:semiHidden/>
    <w:unhideWhenUsed/>
    <w:rsid w:val="00B77DF1"/>
  </w:style>
  <w:style w:type="numbering" w:customStyle="1" w:styleId="NoList11136">
    <w:name w:val="No List11136"/>
    <w:next w:val="NoList"/>
    <w:uiPriority w:val="99"/>
    <w:semiHidden/>
    <w:unhideWhenUsed/>
    <w:rsid w:val="00B77DF1"/>
  </w:style>
  <w:style w:type="table" w:customStyle="1" w:styleId="TableGrid1133">
    <w:name w:val="Table Grid1133"/>
    <w:basedOn w:val="TableNormal"/>
    <w:next w:val="TableGrid"/>
    <w:uiPriority w:val="59"/>
    <w:rsid w:val="00B77DF1"/>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27">
    <w:name w:val="No List327"/>
    <w:next w:val="NoList"/>
    <w:uiPriority w:val="99"/>
    <w:semiHidden/>
    <w:unhideWhenUsed/>
    <w:rsid w:val="00B77DF1"/>
  </w:style>
  <w:style w:type="numbering" w:customStyle="1" w:styleId="Stilimportat136">
    <w:name w:val="Stil importat 136"/>
    <w:rsid w:val="00B77DF1"/>
    <w:pPr>
      <w:numPr>
        <w:numId w:val="42"/>
      </w:numPr>
    </w:pPr>
  </w:style>
  <w:style w:type="numbering" w:customStyle="1" w:styleId="Stilimportat236">
    <w:name w:val="Stil importat 236"/>
    <w:rsid w:val="00B77DF1"/>
    <w:pPr>
      <w:numPr>
        <w:numId w:val="32"/>
      </w:numPr>
    </w:pPr>
  </w:style>
  <w:style w:type="numbering" w:customStyle="1" w:styleId="Stilimportat336">
    <w:name w:val="Stil importat 336"/>
    <w:rsid w:val="00B77DF1"/>
    <w:pPr>
      <w:numPr>
        <w:numId w:val="34"/>
      </w:numPr>
    </w:pPr>
  </w:style>
  <w:style w:type="numbering" w:customStyle="1" w:styleId="Stilimportat436">
    <w:name w:val="Stil importat 436"/>
    <w:rsid w:val="00B77DF1"/>
    <w:pPr>
      <w:numPr>
        <w:numId w:val="36"/>
      </w:numPr>
    </w:pPr>
  </w:style>
  <w:style w:type="numbering" w:customStyle="1" w:styleId="Stilimportat537">
    <w:name w:val="Stil importat 537"/>
    <w:rsid w:val="00B77DF1"/>
    <w:pPr>
      <w:numPr>
        <w:numId w:val="38"/>
      </w:numPr>
    </w:pPr>
  </w:style>
  <w:style w:type="numbering" w:customStyle="1" w:styleId="Stilimportat636">
    <w:name w:val="Stil importat 636"/>
    <w:rsid w:val="00B77DF1"/>
    <w:pPr>
      <w:numPr>
        <w:numId w:val="40"/>
      </w:numPr>
    </w:pPr>
  </w:style>
  <w:style w:type="numbering" w:customStyle="1" w:styleId="Stilimportat736">
    <w:name w:val="Stil importat 736"/>
    <w:rsid w:val="00B77DF1"/>
    <w:pPr>
      <w:numPr>
        <w:numId w:val="41"/>
      </w:numPr>
    </w:pPr>
  </w:style>
  <w:style w:type="numbering" w:customStyle="1" w:styleId="NoList427">
    <w:name w:val="No List427"/>
    <w:next w:val="NoList"/>
    <w:uiPriority w:val="99"/>
    <w:semiHidden/>
    <w:unhideWhenUsed/>
    <w:rsid w:val="00B77DF1"/>
  </w:style>
  <w:style w:type="numbering" w:customStyle="1" w:styleId="NoList1227">
    <w:name w:val="No List1227"/>
    <w:next w:val="NoList"/>
    <w:uiPriority w:val="99"/>
    <w:semiHidden/>
    <w:unhideWhenUsed/>
    <w:rsid w:val="00B77DF1"/>
  </w:style>
  <w:style w:type="table" w:customStyle="1" w:styleId="TableGrid433">
    <w:name w:val="Table Grid433"/>
    <w:basedOn w:val="TableNormal"/>
    <w:next w:val="TableGrid"/>
    <w:uiPriority w:val="39"/>
    <w:rsid w:val="00B77DF1"/>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27">
    <w:name w:val="No List2127"/>
    <w:next w:val="NoList"/>
    <w:uiPriority w:val="99"/>
    <w:semiHidden/>
    <w:unhideWhenUsed/>
    <w:rsid w:val="00B77DF1"/>
  </w:style>
  <w:style w:type="numbering" w:customStyle="1" w:styleId="NoList11227">
    <w:name w:val="No List11227"/>
    <w:next w:val="NoList"/>
    <w:uiPriority w:val="99"/>
    <w:semiHidden/>
    <w:unhideWhenUsed/>
    <w:rsid w:val="00B77DF1"/>
  </w:style>
  <w:style w:type="table" w:customStyle="1" w:styleId="TableGrid1224">
    <w:name w:val="Table Grid1224"/>
    <w:basedOn w:val="TableNormal"/>
    <w:next w:val="TableGrid"/>
    <w:uiPriority w:val="39"/>
    <w:rsid w:val="00B77DF1"/>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527">
    <w:name w:val="No List527"/>
    <w:next w:val="NoList"/>
    <w:uiPriority w:val="99"/>
    <w:semiHidden/>
    <w:unhideWhenUsed/>
    <w:rsid w:val="00B77DF1"/>
  </w:style>
  <w:style w:type="table" w:customStyle="1" w:styleId="TableGrid533">
    <w:name w:val="Table Grid533"/>
    <w:basedOn w:val="TableNormal"/>
    <w:next w:val="TableGrid"/>
    <w:uiPriority w:val="59"/>
    <w:rsid w:val="00B77DF1"/>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ilimportat145">
    <w:name w:val="Stil importat 145"/>
    <w:rsid w:val="00B77DF1"/>
    <w:pPr>
      <w:numPr>
        <w:numId w:val="43"/>
      </w:numPr>
    </w:pPr>
  </w:style>
  <w:style w:type="numbering" w:customStyle="1" w:styleId="Stilimportat245">
    <w:name w:val="Stil importat 245"/>
    <w:rsid w:val="00B77DF1"/>
    <w:pPr>
      <w:numPr>
        <w:numId w:val="44"/>
      </w:numPr>
    </w:pPr>
  </w:style>
  <w:style w:type="numbering" w:customStyle="1" w:styleId="Stilimportat345">
    <w:name w:val="Stil importat 345"/>
    <w:rsid w:val="00B77DF1"/>
    <w:pPr>
      <w:numPr>
        <w:numId w:val="45"/>
      </w:numPr>
    </w:pPr>
  </w:style>
  <w:style w:type="numbering" w:customStyle="1" w:styleId="Stilimportat445">
    <w:name w:val="Stil importat 445"/>
    <w:rsid w:val="00B77DF1"/>
    <w:pPr>
      <w:numPr>
        <w:numId w:val="46"/>
      </w:numPr>
    </w:pPr>
  </w:style>
  <w:style w:type="numbering" w:customStyle="1" w:styleId="Stilimportat545">
    <w:name w:val="Stil importat 545"/>
    <w:rsid w:val="00B77DF1"/>
    <w:pPr>
      <w:numPr>
        <w:numId w:val="47"/>
      </w:numPr>
    </w:pPr>
  </w:style>
  <w:style w:type="numbering" w:customStyle="1" w:styleId="Stilimportat645">
    <w:name w:val="Stil importat 645"/>
    <w:rsid w:val="00B77DF1"/>
    <w:pPr>
      <w:numPr>
        <w:numId w:val="48"/>
      </w:numPr>
    </w:pPr>
  </w:style>
  <w:style w:type="numbering" w:customStyle="1" w:styleId="Stilimportat745">
    <w:name w:val="Stil importat 745"/>
    <w:rsid w:val="00B77DF1"/>
    <w:pPr>
      <w:numPr>
        <w:numId w:val="49"/>
      </w:numPr>
    </w:pPr>
  </w:style>
  <w:style w:type="numbering" w:customStyle="1" w:styleId="ImportedStyle80316">
    <w:name w:val="Imported Style 80316"/>
    <w:rsid w:val="00B77DF1"/>
    <w:pPr>
      <w:numPr>
        <w:numId w:val="62"/>
      </w:numPr>
    </w:pPr>
  </w:style>
  <w:style w:type="numbering" w:customStyle="1" w:styleId="ImportedStyle11457">
    <w:name w:val="Imported Style 11457"/>
    <w:rsid w:val="00B77DF1"/>
    <w:pPr>
      <w:numPr>
        <w:numId w:val="63"/>
      </w:numPr>
    </w:pPr>
  </w:style>
  <w:style w:type="numbering" w:customStyle="1" w:styleId="ImportedStyle82116">
    <w:name w:val="Imported Style 82116"/>
    <w:rsid w:val="00B77DF1"/>
  </w:style>
  <w:style w:type="numbering" w:customStyle="1" w:styleId="ImportedStyle116116">
    <w:name w:val="Imported Style 116116"/>
    <w:rsid w:val="00B77DF1"/>
  </w:style>
  <w:style w:type="numbering" w:customStyle="1" w:styleId="ImportedStyle116124">
    <w:name w:val="Imported Style 116124"/>
    <w:rsid w:val="00B77DF1"/>
  </w:style>
  <w:style w:type="numbering" w:customStyle="1" w:styleId="Stilimportat156">
    <w:name w:val="Stil importat 156"/>
    <w:rsid w:val="00B77DF1"/>
    <w:pPr>
      <w:numPr>
        <w:numId w:val="66"/>
      </w:numPr>
    </w:pPr>
  </w:style>
  <w:style w:type="numbering" w:customStyle="1" w:styleId="ImportedStyle356">
    <w:name w:val="Imported Style 356"/>
    <w:rsid w:val="00B77DF1"/>
    <w:pPr>
      <w:numPr>
        <w:numId w:val="65"/>
      </w:numPr>
    </w:pPr>
  </w:style>
  <w:style w:type="table" w:customStyle="1" w:styleId="TableGrid50">
    <w:name w:val="Table Grid50"/>
    <w:basedOn w:val="TableNormal"/>
    <w:next w:val="TableGrid"/>
    <w:uiPriority w:val="39"/>
    <w:rsid w:val="004435CA"/>
    <w:pPr>
      <w:spacing w:after="0" w:line="240" w:lineRule="auto"/>
    </w:pPr>
    <w:rPr>
      <w:rFonts w:eastAsia="Calibri"/>
      <w:kern w:val="2"/>
      <w:lang w:val="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0">
    <w:name w:val="No List50"/>
    <w:next w:val="NoList"/>
    <w:uiPriority w:val="99"/>
    <w:semiHidden/>
    <w:unhideWhenUsed/>
    <w:rsid w:val="009C10C0"/>
  </w:style>
  <w:style w:type="paragraph" w:customStyle="1" w:styleId="Titlu31">
    <w:name w:val="Titlu 31"/>
    <w:basedOn w:val="Normal"/>
    <w:next w:val="Normal"/>
    <w:uiPriority w:val="9"/>
    <w:unhideWhenUsed/>
    <w:qFormat/>
    <w:rsid w:val="00F65F2A"/>
    <w:pPr>
      <w:keepNext/>
      <w:keepLines/>
      <w:spacing w:before="40" w:after="0"/>
      <w:outlineLvl w:val="2"/>
    </w:pPr>
    <w:rPr>
      <w:rFonts w:ascii="Calibri Light" w:eastAsia="Times New Roman" w:hAnsi="Calibri Light" w:cs="Times New Roman"/>
      <w:color w:val="1F4D78"/>
      <w:sz w:val="24"/>
      <w:szCs w:val="24"/>
    </w:rPr>
  </w:style>
  <w:style w:type="paragraph" w:customStyle="1" w:styleId="Titlu41">
    <w:name w:val="Titlu 41"/>
    <w:basedOn w:val="Normal"/>
    <w:next w:val="Normal"/>
    <w:uiPriority w:val="9"/>
    <w:unhideWhenUsed/>
    <w:qFormat/>
    <w:rsid w:val="00F65F2A"/>
    <w:pPr>
      <w:keepNext/>
      <w:keepLines/>
      <w:spacing w:before="40" w:after="0"/>
      <w:outlineLvl w:val="3"/>
    </w:pPr>
    <w:rPr>
      <w:rFonts w:ascii="Calibri Light" w:eastAsia="Times New Roman" w:hAnsi="Calibri Light" w:cs="Times New Roman"/>
      <w:i/>
      <w:iCs/>
      <w:color w:val="2E74B5"/>
    </w:rPr>
  </w:style>
  <w:style w:type="character" w:customStyle="1" w:styleId="Titlu3Caracter1">
    <w:name w:val="Titlu 3 Caracter1"/>
    <w:basedOn w:val="DefaultParagraphFont"/>
    <w:uiPriority w:val="9"/>
    <w:semiHidden/>
    <w:rsid w:val="00F65F2A"/>
    <w:rPr>
      <w:rFonts w:asciiTheme="majorHAnsi" w:eastAsiaTheme="majorEastAsia" w:hAnsiTheme="majorHAnsi" w:cstheme="majorBidi"/>
      <w:b/>
      <w:bCs/>
      <w:color w:val="5B9BD5" w:themeColor="accent1"/>
      <w:sz w:val="24"/>
      <w:szCs w:val="24"/>
      <w:lang w:val="ro-RO" w:eastAsia="ro-RO"/>
    </w:rPr>
  </w:style>
  <w:style w:type="character" w:customStyle="1" w:styleId="Titlu4Caracter1">
    <w:name w:val="Titlu 4 Caracter1"/>
    <w:basedOn w:val="DefaultParagraphFont"/>
    <w:uiPriority w:val="9"/>
    <w:semiHidden/>
    <w:rsid w:val="00F65F2A"/>
    <w:rPr>
      <w:rFonts w:asciiTheme="majorHAnsi" w:eastAsiaTheme="majorEastAsia" w:hAnsiTheme="majorHAnsi" w:cstheme="majorBidi"/>
      <w:b/>
      <w:bCs/>
      <w:i/>
      <w:iCs/>
      <w:color w:val="5B9BD5" w:themeColor="accent1"/>
      <w:sz w:val="24"/>
      <w:szCs w:val="24"/>
      <w:lang w:val="ro-RO" w:eastAsia="ro-RO"/>
    </w:rPr>
  </w:style>
  <w:style w:type="numbering" w:customStyle="1" w:styleId="NoList84">
    <w:name w:val="No List84"/>
    <w:next w:val="NoList"/>
    <w:uiPriority w:val="99"/>
    <w:semiHidden/>
    <w:unhideWhenUsed/>
    <w:rsid w:val="00F65F2A"/>
  </w:style>
  <w:style w:type="numbering" w:customStyle="1" w:styleId="NoList94">
    <w:name w:val="No List94"/>
    <w:next w:val="NoList"/>
    <w:uiPriority w:val="99"/>
    <w:semiHidden/>
    <w:unhideWhenUsed/>
    <w:rsid w:val="00F65F2A"/>
  </w:style>
  <w:style w:type="numbering" w:customStyle="1" w:styleId="ImportedStyle8034">
    <w:name w:val="Imported Style 8034"/>
    <w:rsid w:val="00F65F2A"/>
    <w:pPr>
      <w:numPr>
        <w:numId w:val="354"/>
      </w:numPr>
    </w:pPr>
  </w:style>
  <w:style w:type="numbering" w:customStyle="1" w:styleId="ImportedStyle11534">
    <w:name w:val="Imported Style 11534"/>
    <w:rsid w:val="00F65F2A"/>
    <w:pPr>
      <w:numPr>
        <w:numId w:val="358"/>
      </w:numPr>
    </w:pPr>
  </w:style>
  <w:style w:type="numbering" w:customStyle="1" w:styleId="ImportedStyle831122">
    <w:name w:val="Imported Style 831122"/>
    <w:rsid w:val="00F65F2A"/>
  </w:style>
  <w:style w:type="table" w:customStyle="1" w:styleId="TableGrid183">
    <w:name w:val="Table Grid183"/>
    <w:basedOn w:val="TableNormal"/>
    <w:next w:val="TableGrid"/>
    <w:uiPriority w:val="39"/>
    <w:rsid w:val="00F65F2A"/>
    <w:pPr>
      <w:spacing w:after="0" w:line="240" w:lineRule="auto"/>
    </w:pPr>
    <w:rPr>
      <w:rFonts w:ascii="Arial" w:eastAsiaTheme="minorHAnsi" w:hAnsi="Arial" w:cs="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3">
    <w:name w:val="No List103"/>
    <w:next w:val="NoList"/>
    <w:uiPriority w:val="99"/>
    <w:semiHidden/>
    <w:unhideWhenUsed/>
    <w:rsid w:val="00F65F2A"/>
  </w:style>
  <w:style w:type="table" w:customStyle="1" w:styleId="TableGrid193">
    <w:name w:val="Table Grid193"/>
    <w:basedOn w:val="TableNormal"/>
    <w:next w:val="TableGrid"/>
    <w:uiPriority w:val="39"/>
    <w:rsid w:val="00F65F2A"/>
    <w:pPr>
      <w:spacing w:after="0" w:line="240" w:lineRule="auto"/>
    </w:pPr>
    <w:rPr>
      <w:rFonts w:ascii="Arial" w:eastAsia="Calibri" w:hAnsi="Arial" w:cs="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3">
    <w:name w:val="No List153"/>
    <w:next w:val="NoList"/>
    <w:uiPriority w:val="99"/>
    <w:semiHidden/>
    <w:unhideWhenUsed/>
    <w:rsid w:val="00F65F2A"/>
  </w:style>
  <w:style w:type="table" w:customStyle="1" w:styleId="TableGrid202">
    <w:name w:val="Table Grid202"/>
    <w:basedOn w:val="TableNormal"/>
    <w:next w:val="TableGrid"/>
    <w:uiPriority w:val="39"/>
    <w:rsid w:val="00F65F2A"/>
    <w:pPr>
      <w:spacing w:after="0" w:line="240" w:lineRule="auto"/>
    </w:pPr>
    <w:rPr>
      <w:rFonts w:eastAsiaTheme="minorHAns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itatintens1">
    <w:name w:val="Citat intens1"/>
    <w:basedOn w:val="Normal"/>
    <w:next w:val="Normal"/>
    <w:uiPriority w:val="30"/>
    <w:qFormat/>
    <w:rsid w:val="00F65F2A"/>
    <w:pPr>
      <w:pBdr>
        <w:bottom w:val="single" w:sz="4" w:space="4" w:color="5B9BD5"/>
      </w:pBdr>
      <w:spacing w:before="200" w:after="280" w:line="276" w:lineRule="auto"/>
      <w:ind w:left="936" w:right="936"/>
    </w:pPr>
    <w:rPr>
      <w:rFonts w:ascii="Calibri" w:eastAsia="Calibri" w:hAnsi="Calibri" w:cs="Times New Roman"/>
      <w:b/>
      <w:bCs/>
      <w:i/>
      <w:iCs/>
      <w:color w:val="5B9BD5"/>
      <w:lang w:val="en-US"/>
    </w:rPr>
  </w:style>
  <w:style w:type="character" w:customStyle="1" w:styleId="Accentuareintens1">
    <w:name w:val="Accentuare intensă1"/>
    <w:basedOn w:val="DefaultParagraphFont"/>
    <w:uiPriority w:val="21"/>
    <w:qFormat/>
    <w:rsid w:val="00F65F2A"/>
    <w:rPr>
      <w:b/>
      <w:bCs/>
      <w:i/>
      <w:iCs/>
      <w:color w:val="5B9BD5"/>
    </w:rPr>
  </w:style>
  <w:style w:type="paragraph" w:customStyle="1" w:styleId="NormalAgency">
    <w:name w:val="Normal (Agency)"/>
    <w:link w:val="NormalAgencyChar"/>
    <w:qFormat/>
    <w:rsid w:val="00F65F2A"/>
    <w:pPr>
      <w:tabs>
        <w:tab w:val="left" w:pos="567"/>
      </w:tabs>
      <w:spacing w:after="0" w:line="240" w:lineRule="auto"/>
    </w:pPr>
    <w:rPr>
      <w:rFonts w:ascii="Times New Roman" w:eastAsia="Verdana" w:hAnsi="Times New Roman" w:cs="Verdana"/>
      <w:szCs w:val="18"/>
      <w:lang w:val="en-GB" w:eastAsia="en-GB"/>
    </w:rPr>
  </w:style>
  <w:style w:type="character" w:customStyle="1" w:styleId="NormalAgencyChar">
    <w:name w:val="Normal (Agency) Char"/>
    <w:link w:val="NormalAgency"/>
    <w:rsid w:val="00F65F2A"/>
    <w:rPr>
      <w:rFonts w:ascii="Times New Roman" w:eastAsia="Verdana" w:hAnsi="Times New Roman" w:cs="Verdana"/>
      <w:szCs w:val="18"/>
      <w:lang w:val="en-GB" w:eastAsia="en-GB"/>
    </w:rPr>
  </w:style>
  <w:style w:type="numbering" w:customStyle="1" w:styleId="ImportedStyle1141122">
    <w:name w:val="Imported Style 1141122"/>
    <w:rsid w:val="00F65F2A"/>
    <w:pPr>
      <w:numPr>
        <w:numId w:val="67"/>
      </w:numPr>
    </w:pPr>
  </w:style>
  <w:style w:type="numbering" w:customStyle="1" w:styleId="ImportedStyle8011112">
    <w:name w:val="Imported Style 8011112"/>
    <w:rsid w:val="00F65F2A"/>
    <w:pPr>
      <w:numPr>
        <w:numId w:val="342"/>
      </w:numPr>
    </w:pPr>
  </w:style>
  <w:style w:type="numbering" w:customStyle="1" w:styleId="ImportedStyle11511112">
    <w:name w:val="Imported Style 11511112"/>
    <w:rsid w:val="00F65F2A"/>
    <w:pPr>
      <w:numPr>
        <w:numId w:val="344"/>
      </w:numPr>
    </w:pPr>
  </w:style>
  <w:style w:type="numbering" w:customStyle="1" w:styleId="ImportedStyle8211112">
    <w:name w:val="Imported Style 8211112"/>
    <w:rsid w:val="00F65F2A"/>
    <w:pPr>
      <w:numPr>
        <w:numId w:val="348"/>
      </w:numPr>
    </w:pPr>
  </w:style>
  <w:style w:type="paragraph" w:customStyle="1" w:styleId="Heading">
    <w:name w:val="Heading"/>
    <w:rsid w:val="00F65F2A"/>
    <w:pPr>
      <w:widowControl w:val="0"/>
      <w:pBdr>
        <w:top w:val="nil"/>
        <w:left w:val="nil"/>
        <w:bottom w:val="nil"/>
        <w:right w:val="nil"/>
        <w:between w:val="nil"/>
        <w:bar w:val="nil"/>
      </w:pBdr>
      <w:spacing w:after="0" w:line="275" w:lineRule="exact"/>
      <w:ind w:left="135"/>
      <w:jc w:val="both"/>
      <w:outlineLvl w:val="0"/>
    </w:pPr>
    <w:rPr>
      <w:rFonts w:ascii="Times New Roman" w:eastAsia="Arial Unicode MS" w:hAnsi="Times New Roman" w:cs="Arial Unicode MS"/>
      <w:b/>
      <w:bCs/>
      <w:color w:val="000000"/>
      <w:sz w:val="24"/>
      <w:szCs w:val="24"/>
      <w:u w:color="000000"/>
      <w:bdr w:val="nil"/>
      <w:lang w:eastAsia="ro-RO"/>
      <w14:textOutline w14:w="0" w14:cap="flat" w14:cmpd="sng" w14:algn="ctr">
        <w14:noFill/>
        <w14:prstDash w14:val="solid"/>
        <w14:bevel/>
      </w14:textOutline>
    </w:rPr>
  </w:style>
  <w:style w:type="table" w:customStyle="1" w:styleId="TableGrid242">
    <w:name w:val="Table Grid242"/>
    <w:basedOn w:val="TableNormal"/>
    <w:next w:val="TableGrid"/>
    <w:uiPriority w:val="59"/>
    <w:rsid w:val="00F65F2A"/>
    <w:pPr>
      <w:spacing w:after="0" w:line="240" w:lineRule="auto"/>
      <w:ind w:left="357" w:hanging="357"/>
      <w:jc w:val="both"/>
    </w:pPr>
    <w:rPr>
      <w:rFonts w:ascii="Times New Roman" w:eastAsiaTheme="minorHAnsi"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78033">
    <w:name w:val="Imported Style 78.033"/>
    <w:rsid w:val="00F65F2A"/>
  </w:style>
  <w:style w:type="numbering" w:customStyle="1" w:styleId="NoList162">
    <w:name w:val="No List162"/>
    <w:next w:val="NoList"/>
    <w:uiPriority w:val="99"/>
    <w:semiHidden/>
    <w:unhideWhenUsed/>
    <w:rsid w:val="00F65F2A"/>
  </w:style>
  <w:style w:type="numbering" w:customStyle="1" w:styleId="NoList172">
    <w:name w:val="No List172"/>
    <w:next w:val="NoList"/>
    <w:uiPriority w:val="99"/>
    <w:semiHidden/>
    <w:unhideWhenUsed/>
    <w:rsid w:val="00F65F2A"/>
  </w:style>
  <w:style w:type="table" w:customStyle="1" w:styleId="TableGrid261">
    <w:name w:val="Table Grid261"/>
    <w:basedOn w:val="TableNormal"/>
    <w:next w:val="TableGrid"/>
    <w:uiPriority w:val="39"/>
    <w:rsid w:val="00F65F2A"/>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3">
    <w:name w:val="No List1153"/>
    <w:next w:val="NoList"/>
    <w:uiPriority w:val="99"/>
    <w:semiHidden/>
    <w:unhideWhenUsed/>
    <w:rsid w:val="00F65F2A"/>
  </w:style>
  <w:style w:type="numbering" w:customStyle="1" w:styleId="ImportedStyle7833">
    <w:name w:val="Imported Style 7833"/>
    <w:rsid w:val="00F65F2A"/>
    <w:pPr>
      <w:numPr>
        <w:numId w:val="390"/>
      </w:numPr>
    </w:pPr>
  </w:style>
  <w:style w:type="numbering" w:customStyle="1" w:styleId="ImportedStyle78042">
    <w:name w:val="Imported Style 78.042"/>
    <w:rsid w:val="00F65F2A"/>
  </w:style>
  <w:style w:type="numbering" w:customStyle="1" w:styleId="ImportedStyle8043">
    <w:name w:val="Imported Style 8043"/>
    <w:rsid w:val="00F65F2A"/>
    <w:pPr>
      <w:numPr>
        <w:numId w:val="391"/>
      </w:numPr>
    </w:pPr>
  </w:style>
  <w:style w:type="numbering" w:customStyle="1" w:styleId="ImportedStyle8233">
    <w:name w:val="Imported Style 8233"/>
    <w:rsid w:val="00F65F2A"/>
    <w:pPr>
      <w:numPr>
        <w:numId w:val="392"/>
      </w:numPr>
    </w:pPr>
  </w:style>
  <w:style w:type="numbering" w:customStyle="1" w:styleId="ImportedStyle8333">
    <w:name w:val="Imported Style 8333"/>
    <w:rsid w:val="00F65F2A"/>
    <w:pPr>
      <w:numPr>
        <w:numId w:val="217"/>
      </w:numPr>
    </w:pPr>
  </w:style>
  <w:style w:type="numbering" w:customStyle="1" w:styleId="ImportedStyle11433">
    <w:name w:val="Imported Style 11433"/>
    <w:rsid w:val="00F65F2A"/>
    <w:pPr>
      <w:numPr>
        <w:numId w:val="393"/>
      </w:numPr>
    </w:pPr>
  </w:style>
  <w:style w:type="numbering" w:customStyle="1" w:styleId="ImportedStyle11543">
    <w:name w:val="Imported Style 11543"/>
    <w:rsid w:val="00F65F2A"/>
    <w:pPr>
      <w:numPr>
        <w:numId w:val="218"/>
      </w:numPr>
    </w:pPr>
  </w:style>
  <w:style w:type="numbering" w:customStyle="1" w:styleId="ImportedStyle11633">
    <w:name w:val="Imported Style 11633"/>
    <w:rsid w:val="00F65F2A"/>
    <w:pPr>
      <w:numPr>
        <w:numId w:val="394"/>
      </w:numPr>
    </w:pPr>
  </w:style>
  <w:style w:type="numbering" w:customStyle="1" w:styleId="ImportedStyle2113">
    <w:name w:val="Imported Style 2113"/>
    <w:rsid w:val="00F65F2A"/>
  </w:style>
  <w:style w:type="numbering" w:customStyle="1" w:styleId="ImportedStyle3113">
    <w:name w:val="Imported Style 3113"/>
    <w:rsid w:val="00F65F2A"/>
  </w:style>
  <w:style w:type="numbering" w:customStyle="1" w:styleId="NoList243">
    <w:name w:val="No List243"/>
    <w:next w:val="NoList"/>
    <w:uiPriority w:val="99"/>
    <w:semiHidden/>
    <w:unhideWhenUsed/>
    <w:rsid w:val="00F65F2A"/>
  </w:style>
  <w:style w:type="numbering" w:customStyle="1" w:styleId="NoList333">
    <w:name w:val="No List333"/>
    <w:next w:val="NoList"/>
    <w:uiPriority w:val="99"/>
    <w:semiHidden/>
    <w:unhideWhenUsed/>
    <w:rsid w:val="00F65F2A"/>
  </w:style>
  <w:style w:type="numbering" w:customStyle="1" w:styleId="Stilimportat1113">
    <w:name w:val="Stil importat 1113"/>
    <w:rsid w:val="00F65F2A"/>
    <w:pPr>
      <w:numPr>
        <w:numId w:val="86"/>
      </w:numPr>
    </w:pPr>
  </w:style>
  <w:style w:type="numbering" w:customStyle="1" w:styleId="Stilimportat2113">
    <w:name w:val="Stil importat 2113"/>
    <w:rsid w:val="00F65F2A"/>
    <w:pPr>
      <w:numPr>
        <w:numId w:val="87"/>
      </w:numPr>
    </w:pPr>
  </w:style>
  <w:style w:type="numbering" w:customStyle="1" w:styleId="Stilimportat3113">
    <w:name w:val="Stil importat 3113"/>
    <w:rsid w:val="00F65F2A"/>
    <w:pPr>
      <w:numPr>
        <w:numId w:val="89"/>
      </w:numPr>
    </w:pPr>
  </w:style>
  <w:style w:type="numbering" w:customStyle="1" w:styleId="Stilimportat4113">
    <w:name w:val="Stil importat 4113"/>
    <w:rsid w:val="00F65F2A"/>
    <w:pPr>
      <w:numPr>
        <w:numId w:val="91"/>
      </w:numPr>
    </w:pPr>
  </w:style>
  <w:style w:type="numbering" w:customStyle="1" w:styleId="Stilimportat5113">
    <w:name w:val="Stil importat 5113"/>
    <w:rsid w:val="00F65F2A"/>
    <w:pPr>
      <w:numPr>
        <w:numId w:val="93"/>
      </w:numPr>
    </w:pPr>
  </w:style>
  <w:style w:type="numbering" w:customStyle="1" w:styleId="Stilimportat6113">
    <w:name w:val="Stil importat 6113"/>
    <w:rsid w:val="00F65F2A"/>
    <w:pPr>
      <w:numPr>
        <w:numId w:val="95"/>
      </w:numPr>
    </w:pPr>
  </w:style>
  <w:style w:type="numbering" w:customStyle="1" w:styleId="Stilimportat7113">
    <w:name w:val="Stil importat 7113"/>
    <w:rsid w:val="00F65F2A"/>
    <w:pPr>
      <w:numPr>
        <w:numId w:val="97"/>
      </w:numPr>
    </w:pPr>
  </w:style>
  <w:style w:type="numbering" w:customStyle="1" w:styleId="NoList433">
    <w:name w:val="No List433"/>
    <w:next w:val="NoList"/>
    <w:uiPriority w:val="99"/>
    <w:semiHidden/>
    <w:unhideWhenUsed/>
    <w:rsid w:val="00F65F2A"/>
  </w:style>
  <w:style w:type="numbering" w:customStyle="1" w:styleId="NoList1233">
    <w:name w:val="No List1233"/>
    <w:next w:val="NoList"/>
    <w:uiPriority w:val="99"/>
    <w:semiHidden/>
    <w:unhideWhenUsed/>
    <w:rsid w:val="00F65F2A"/>
  </w:style>
  <w:style w:type="numbering" w:customStyle="1" w:styleId="NoList2133">
    <w:name w:val="No List2133"/>
    <w:next w:val="NoList"/>
    <w:uiPriority w:val="99"/>
    <w:semiHidden/>
    <w:unhideWhenUsed/>
    <w:rsid w:val="00F65F2A"/>
  </w:style>
  <w:style w:type="numbering" w:customStyle="1" w:styleId="NoList11233">
    <w:name w:val="No List11233"/>
    <w:next w:val="NoList"/>
    <w:uiPriority w:val="99"/>
    <w:semiHidden/>
    <w:unhideWhenUsed/>
    <w:rsid w:val="00F65F2A"/>
  </w:style>
  <w:style w:type="numbering" w:customStyle="1" w:styleId="NoList533">
    <w:name w:val="No List533"/>
    <w:next w:val="NoList"/>
    <w:uiPriority w:val="99"/>
    <w:semiHidden/>
    <w:unhideWhenUsed/>
    <w:rsid w:val="00F65F2A"/>
  </w:style>
  <w:style w:type="numbering" w:customStyle="1" w:styleId="NoList613">
    <w:name w:val="No List613"/>
    <w:next w:val="NoList"/>
    <w:uiPriority w:val="99"/>
    <w:semiHidden/>
    <w:unhideWhenUsed/>
    <w:rsid w:val="00F65F2A"/>
  </w:style>
  <w:style w:type="numbering" w:customStyle="1" w:styleId="ImportedStyle78113">
    <w:name w:val="Imported Style 78113"/>
    <w:rsid w:val="00F65F2A"/>
  </w:style>
  <w:style w:type="numbering" w:customStyle="1" w:styleId="ImportedStyle780114">
    <w:name w:val="Imported Style 78.0114"/>
    <w:rsid w:val="00F65F2A"/>
    <w:pPr>
      <w:numPr>
        <w:numId w:val="71"/>
      </w:numPr>
    </w:pPr>
  </w:style>
  <w:style w:type="numbering" w:customStyle="1" w:styleId="ImportedStyle80113">
    <w:name w:val="Imported Style 80113"/>
    <w:rsid w:val="00F65F2A"/>
    <w:pPr>
      <w:numPr>
        <w:numId w:val="341"/>
      </w:numPr>
    </w:pPr>
  </w:style>
  <w:style w:type="numbering" w:customStyle="1" w:styleId="ImportedStyle83114">
    <w:name w:val="Imported Style 83114"/>
    <w:rsid w:val="00F65F2A"/>
    <w:pPr>
      <w:numPr>
        <w:numId w:val="343"/>
      </w:numPr>
    </w:pPr>
  </w:style>
  <w:style w:type="numbering" w:customStyle="1" w:styleId="ImportedStyle115113">
    <w:name w:val="Imported Style 115113"/>
    <w:rsid w:val="00F65F2A"/>
    <w:pPr>
      <w:numPr>
        <w:numId w:val="345"/>
      </w:numPr>
    </w:pPr>
  </w:style>
  <w:style w:type="numbering" w:customStyle="1" w:styleId="ImportedStyle1213">
    <w:name w:val="Imported Style 1213"/>
    <w:rsid w:val="00F65F2A"/>
    <w:pPr>
      <w:numPr>
        <w:numId w:val="75"/>
      </w:numPr>
    </w:pPr>
  </w:style>
  <w:style w:type="numbering" w:customStyle="1" w:styleId="ImportedStyle2213">
    <w:name w:val="Imported Style 2213"/>
    <w:rsid w:val="00F65F2A"/>
    <w:pPr>
      <w:numPr>
        <w:numId w:val="350"/>
      </w:numPr>
    </w:pPr>
  </w:style>
  <w:style w:type="numbering" w:customStyle="1" w:styleId="ImportedStyle3213">
    <w:name w:val="Imported Style 3213"/>
    <w:rsid w:val="00F65F2A"/>
    <w:pPr>
      <w:numPr>
        <w:numId w:val="76"/>
      </w:numPr>
    </w:pPr>
  </w:style>
  <w:style w:type="numbering" w:customStyle="1" w:styleId="NoList1313">
    <w:name w:val="No List1313"/>
    <w:next w:val="NoList"/>
    <w:uiPriority w:val="99"/>
    <w:semiHidden/>
    <w:unhideWhenUsed/>
    <w:rsid w:val="00F65F2A"/>
  </w:style>
  <w:style w:type="numbering" w:customStyle="1" w:styleId="NoList2213">
    <w:name w:val="No List2213"/>
    <w:next w:val="NoList"/>
    <w:uiPriority w:val="99"/>
    <w:semiHidden/>
    <w:unhideWhenUsed/>
    <w:rsid w:val="00F65F2A"/>
  </w:style>
  <w:style w:type="numbering" w:customStyle="1" w:styleId="NoList11313">
    <w:name w:val="No List11313"/>
    <w:next w:val="NoList"/>
    <w:uiPriority w:val="99"/>
    <w:semiHidden/>
    <w:unhideWhenUsed/>
    <w:rsid w:val="00F65F2A"/>
  </w:style>
  <w:style w:type="numbering" w:customStyle="1" w:styleId="NoList111213">
    <w:name w:val="No List111213"/>
    <w:next w:val="NoList"/>
    <w:uiPriority w:val="99"/>
    <w:semiHidden/>
    <w:unhideWhenUsed/>
    <w:rsid w:val="00F65F2A"/>
  </w:style>
  <w:style w:type="numbering" w:customStyle="1" w:styleId="NoList3113">
    <w:name w:val="No List3113"/>
    <w:next w:val="NoList"/>
    <w:uiPriority w:val="99"/>
    <w:semiHidden/>
    <w:unhideWhenUsed/>
    <w:rsid w:val="00F65F2A"/>
  </w:style>
  <w:style w:type="numbering" w:customStyle="1" w:styleId="Stilimportat1213">
    <w:name w:val="Stil importat 1213"/>
    <w:rsid w:val="00F65F2A"/>
    <w:pPr>
      <w:numPr>
        <w:numId w:val="88"/>
      </w:numPr>
    </w:pPr>
  </w:style>
  <w:style w:type="numbering" w:customStyle="1" w:styleId="Stilimportat2213">
    <w:name w:val="Stil importat 2213"/>
    <w:rsid w:val="00F65F2A"/>
  </w:style>
  <w:style w:type="numbering" w:customStyle="1" w:styleId="Stilimportat3213">
    <w:name w:val="Stil importat 3213"/>
    <w:rsid w:val="00F65F2A"/>
  </w:style>
  <w:style w:type="numbering" w:customStyle="1" w:styleId="Stilimportat4213">
    <w:name w:val="Stil importat 4213"/>
    <w:rsid w:val="00F65F2A"/>
  </w:style>
  <w:style w:type="numbering" w:customStyle="1" w:styleId="Stilimportat5213">
    <w:name w:val="Stil importat 5213"/>
    <w:rsid w:val="00F65F2A"/>
  </w:style>
  <w:style w:type="numbering" w:customStyle="1" w:styleId="Stilimportat6213">
    <w:name w:val="Stil importat 6213"/>
    <w:rsid w:val="00F65F2A"/>
  </w:style>
  <w:style w:type="numbering" w:customStyle="1" w:styleId="Stilimportat7213">
    <w:name w:val="Stil importat 7213"/>
    <w:rsid w:val="00F65F2A"/>
  </w:style>
  <w:style w:type="numbering" w:customStyle="1" w:styleId="NoList4113">
    <w:name w:val="No List4113"/>
    <w:next w:val="NoList"/>
    <w:uiPriority w:val="99"/>
    <w:semiHidden/>
    <w:unhideWhenUsed/>
    <w:rsid w:val="00F65F2A"/>
  </w:style>
  <w:style w:type="numbering" w:customStyle="1" w:styleId="NoList12113">
    <w:name w:val="No List12113"/>
    <w:next w:val="NoList"/>
    <w:uiPriority w:val="99"/>
    <w:semiHidden/>
    <w:unhideWhenUsed/>
    <w:rsid w:val="00F65F2A"/>
  </w:style>
  <w:style w:type="numbering" w:customStyle="1" w:styleId="NoList21113">
    <w:name w:val="No List21113"/>
    <w:next w:val="NoList"/>
    <w:uiPriority w:val="99"/>
    <w:semiHidden/>
    <w:unhideWhenUsed/>
    <w:rsid w:val="00F65F2A"/>
  </w:style>
  <w:style w:type="numbering" w:customStyle="1" w:styleId="NoList112113">
    <w:name w:val="No List112113"/>
    <w:next w:val="NoList"/>
    <w:uiPriority w:val="99"/>
    <w:semiHidden/>
    <w:unhideWhenUsed/>
    <w:rsid w:val="00F65F2A"/>
  </w:style>
  <w:style w:type="numbering" w:customStyle="1" w:styleId="NoList5113">
    <w:name w:val="No List5113"/>
    <w:next w:val="NoList"/>
    <w:uiPriority w:val="99"/>
    <w:semiHidden/>
    <w:unhideWhenUsed/>
    <w:rsid w:val="00F65F2A"/>
  </w:style>
  <w:style w:type="numbering" w:customStyle="1" w:styleId="NoList713">
    <w:name w:val="No List713"/>
    <w:next w:val="NoList"/>
    <w:uiPriority w:val="99"/>
    <w:semiHidden/>
    <w:unhideWhenUsed/>
    <w:rsid w:val="00F65F2A"/>
  </w:style>
  <w:style w:type="numbering" w:customStyle="1" w:styleId="ImportedStyle78213">
    <w:name w:val="Imported Style 78213"/>
    <w:rsid w:val="00F65F2A"/>
    <w:pPr>
      <w:numPr>
        <w:numId w:val="77"/>
      </w:numPr>
    </w:pPr>
  </w:style>
  <w:style w:type="numbering" w:customStyle="1" w:styleId="ImportedStyle780213">
    <w:name w:val="Imported Style 78.0213"/>
    <w:rsid w:val="00F65F2A"/>
    <w:pPr>
      <w:numPr>
        <w:numId w:val="78"/>
      </w:numPr>
    </w:pPr>
  </w:style>
  <w:style w:type="numbering" w:customStyle="1" w:styleId="ImportedStyle80213">
    <w:name w:val="Imported Style 80213"/>
    <w:rsid w:val="00F65F2A"/>
    <w:pPr>
      <w:numPr>
        <w:numId w:val="357"/>
      </w:numPr>
    </w:pPr>
  </w:style>
  <w:style w:type="numbering" w:customStyle="1" w:styleId="ImportedStyle82213">
    <w:name w:val="Imported Style 82213"/>
    <w:rsid w:val="00F65F2A"/>
    <w:pPr>
      <w:numPr>
        <w:numId w:val="79"/>
      </w:numPr>
    </w:pPr>
  </w:style>
  <w:style w:type="numbering" w:customStyle="1" w:styleId="ImportedStyle83213">
    <w:name w:val="Imported Style 83213"/>
    <w:rsid w:val="00F65F2A"/>
    <w:pPr>
      <w:numPr>
        <w:numId w:val="80"/>
      </w:numPr>
    </w:pPr>
  </w:style>
  <w:style w:type="numbering" w:customStyle="1" w:styleId="ImportedStyle114213">
    <w:name w:val="Imported Style 114213"/>
    <w:rsid w:val="00F65F2A"/>
    <w:pPr>
      <w:numPr>
        <w:numId w:val="577"/>
      </w:numPr>
    </w:pPr>
  </w:style>
  <w:style w:type="numbering" w:customStyle="1" w:styleId="ImportedStyle115213">
    <w:name w:val="Imported Style 115213"/>
    <w:rsid w:val="00F65F2A"/>
  </w:style>
  <w:style w:type="numbering" w:customStyle="1" w:styleId="ImportedStyle116213">
    <w:name w:val="Imported Style 116213"/>
    <w:rsid w:val="00F65F2A"/>
    <w:pPr>
      <w:numPr>
        <w:numId w:val="82"/>
      </w:numPr>
    </w:pPr>
  </w:style>
  <w:style w:type="numbering" w:customStyle="1" w:styleId="NoList1413">
    <w:name w:val="No List1413"/>
    <w:next w:val="NoList"/>
    <w:uiPriority w:val="99"/>
    <w:semiHidden/>
    <w:unhideWhenUsed/>
    <w:rsid w:val="00F65F2A"/>
  </w:style>
  <w:style w:type="numbering" w:customStyle="1" w:styleId="NoList2313">
    <w:name w:val="No List2313"/>
    <w:next w:val="NoList"/>
    <w:uiPriority w:val="99"/>
    <w:semiHidden/>
    <w:unhideWhenUsed/>
    <w:rsid w:val="00F65F2A"/>
  </w:style>
  <w:style w:type="numbering" w:customStyle="1" w:styleId="NoList11413">
    <w:name w:val="No List11413"/>
    <w:next w:val="NoList"/>
    <w:uiPriority w:val="99"/>
    <w:semiHidden/>
    <w:unhideWhenUsed/>
    <w:rsid w:val="00F65F2A"/>
  </w:style>
  <w:style w:type="numbering" w:customStyle="1" w:styleId="NoList3213">
    <w:name w:val="No List3213"/>
    <w:next w:val="NoList"/>
    <w:uiPriority w:val="99"/>
    <w:semiHidden/>
    <w:unhideWhenUsed/>
    <w:rsid w:val="00F65F2A"/>
  </w:style>
  <w:style w:type="numbering" w:customStyle="1" w:styleId="NoList4213">
    <w:name w:val="No List4213"/>
    <w:next w:val="NoList"/>
    <w:uiPriority w:val="99"/>
    <w:semiHidden/>
    <w:unhideWhenUsed/>
    <w:rsid w:val="00F65F2A"/>
  </w:style>
  <w:style w:type="numbering" w:customStyle="1" w:styleId="NoList12213">
    <w:name w:val="No List12213"/>
    <w:next w:val="NoList"/>
    <w:uiPriority w:val="99"/>
    <w:semiHidden/>
    <w:unhideWhenUsed/>
    <w:rsid w:val="00F65F2A"/>
  </w:style>
  <w:style w:type="numbering" w:customStyle="1" w:styleId="NoList21213">
    <w:name w:val="No List21213"/>
    <w:next w:val="NoList"/>
    <w:uiPriority w:val="99"/>
    <w:semiHidden/>
    <w:unhideWhenUsed/>
    <w:rsid w:val="00F65F2A"/>
  </w:style>
  <w:style w:type="numbering" w:customStyle="1" w:styleId="NoList112213">
    <w:name w:val="No List112213"/>
    <w:next w:val="NoList"/>
    <w:uiPriority w:val="99"/>
    <w:semiHidden/>
    <w:unhideWhenUsed/>
    <w:rsid w:val="00F65F2A"/>
  </w:style>
  <w:style w:type="numbering" w:customStyle="1" w:styleId="NoList5213">
    <w:name w:val="No List5213"/>
    <w:next w:val="NoList"/>
    <w:uiPriority w:val="99"/>
    <w:semiHidden/>
    <w:unhideWhenUsed/>
    <w:rsid w:val="00F65F2A"/>
  </w:style>
  <w:style w:type="paragraph" w:customStyle="1" w:styleId="ac">
    <w:name w:val="a_c"/>
    <w:basedOn w:val="Normal"/>
    <w:rsid w:val="00F65F2A"/>
    <w:pPr>
      <w:spacing w:before="100" w:beforeAutospacing="1" w:after="100" w:afterAutospacing="1" w:line="240" w:lineRule="auto"/>
    </w:pPr>
    <w:rPr>
      <w:rFonts w:ascii="Times New Roman" w:eastAsia="Times New Roman" w:hAnsi="Times New Roman" w:cs="Times New Roman"/>
      <w:sz w:val="24"/>
      <w:szCs w:val="24"/>
      <w:lang w:val="en-US"/>
    </w:rPr>
  </w:style>
  <w:style w:type="numbering" w:customStyle="1" w:styleId="Stilimportat5322">
    <w:name w:val="Stil importat 5322"/>
    <w:rsid w:val="00F65F2A"/>
    <w:pPr>
      <w:numPr>
        <w:numId w:val="339"/>
      </w:numPr>
    </w:pPr>
  </w:style>
  <w:style w:type="character" w:customStyle="1" w:styleId="CitatintensCaracter1">
    <w:name w:val="Citat intens Caracter1"/>
    <w:basedOn w:val="DefaultParagraphFont"/>
    <w:uiPriority w:val="30"/>
    <w:rsid w:val="00F65F2A"/>
    <w:rPr>
      <w:rFonts w:ascii="Times New Roman" w:eastAsia="Times New Roman" w:hAnsi="Times New Roman" w:cs="Times New Roman"/>
      <w:b/>
      <w:bCs/>
      <w:i/>
      <w:iCs/>
      <w:color w:val="5B9BD5" w:themeColor="accent1"/>
      <w:sz w:val="24"/>
      <w:szCs w:val="24"/>
      <w:lang w:val="ro-RO" w:eastAsia="ro-RO"/>
    </w:rPr>
  </w:style>
  <w:style w:type="numbering" w:customStyle="1" w:styleId="ImportedStyle15121">
    <w:name w:val="Imported Style 15121"/>
    <w:rsid w:val="00E86000"/>
  </w:style>
  <w:style w:type="numbering" w:customStyle="1" w:styleId="ImportedStyle15122">
    <w:name w:val="Imported Style 15122"/>
    <w:rsid w:val="00E72ADC"/>
    <w:pPr>
      <w:numPr>
        <w:numId w:val="1"/>
      </w:numPr>
    </w:pPr>
  </w:style>
  <w:style w:type="table" w:customStyle="1" w:styleId="TableGrid59">
    <w:name w:val="Table Grid59"/>
    <w:basedOn w:val="TableNormal"/>
    <w:next w:val="TableGrid"/>
    <w:uiPriority w:val="39"/>
    <w:rsid w:val="001E2BD2"/>
    <w:pPr>
      <w:widowControl w:val="0"/>
      <w:autoSpaceDE w:val="0"/>
      <w:autoSpaceDN w:val="0"/>
      <w:spacing w:after="0" w:line="240" w:lineRule="auto"/>
    </w:pPr>
    <w:rPr>
      <w:rFonts w:eastAsia="Calibr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15123">
    <w:name w:val="Imported Style 15123"/>
    <w:rsid w:val="007568E3"/>
    <w:pPr>
      <w:numPr>
        <w:numId w:val="407"/>
      </w:numPr>
    </w:pPr>
  </w:style>
  <w:style w:type="paragraph" w:customStyle="1" w:styleId="Heading31">
    <w:name w:val="Heading 31"/>
    <w:basedOn w:val="Normal"/>
    <w:next w:val="Normal"/>
    <w:uiPriority w:val="9"/>
    <w:unhideWhenUsed/>
    <w:qFormat/>
    <w:rsid w:val="00406691"/>
    <w:pPr>
      <w:keepNext/>
      <w:keepLines/>
      <w:spacing w:before="40" w:after="0"/>
      <w:outlineLvl w:val="2"/>
    </w:pPr>
    <w:rPr>
      <w:rFonts w:ascii="Calibri Light" w:eastAsia="Times New Roman" w:hAnsi="Calibri Light" w:cs="Times New Roman"/>
      <w:color w:val="1F4D78"/>
      <w:sz w:val="24"/>
      <w:szCs w:val="24"/>
    </w:rPr>
  </w:style>
  <w:style w:type="paragraph" w:customStyle="1" w:styleId="Heading61">
    <w:name w:val="Heading 61"/>
    <w:basedOn w:val="Normal"/>
    <w:next w:val="Normal"/>
    <w:uiPriority w:val="9"/>
    <w:unhideWhenUsed/>
    <w:qFormat/>
    <w:rsid w:val="00406691"/>
    <w:pPr>
      <w:keepNext/>
      <w:keepLines/>
      <w:spacing w:before="40" w:after="0"/>
      <w:ind w:left="3600"/>
      <w:outlineLvl w:val="5"/>
    </w:pPr>
    <w:rPr>
      <w:rFonts w:ascii="Calibri Light" w:eastAsia="Times New Roman" w:hAnsi="Calibri Light" w:cs="Times New Roman"/>
      <w:color w:val="1F4D78"/>
      <w:lang w:val="en-GB"/>
    </w:rPr>
  </w:style>
  <w:style w:type="character" w:customStyle="1" w:styleId="UnresolvedMention">
    <w:name w:val="Unresolved Mention"/>
    <w:uiPriority w:val="99"/>
    <w:semiHidden/>
    <w:unhideWhenUsed/>
    <w:rsid w:val="00406691"/>
    <w:rPr>
      <w:color w:val="605E5C"/>
      <w:shd w:val="clear" w:color="auto" w:fill="E1DFDD"/>
    </w:rPr>
  </w:style>
  <w:style w:type="paragraph" w:customStyle="1" w:styleId="IntenseQuote1">
    <w:name w:val="Intense Quote1"/>
    <w:basedOn w:val="Normal"/>
    <w:next w:val="Normal"/>
    <w:uiPriority w:val="30"/>
    <w:qFormat/>
    <w:rsid w:val="00406691"/>
    <w:pPr>
      <w:pBdr>
        <w:bottom w:val="single" w:sz="4" w:space="4" w:color="5B9BD5"/>
      </w:pBdr>
      <w:spacing w:before="200" w:after="280" w:line="276" w:lineRule="auto"/>
      <w:ind w:left="936" w:right="936"/>
    </w:pPr>
    <w:rPr>
      <w:rFonts w:eastAsiaTheme="minorHAnsi"/>
      <w:b/>
      <w:bCs/>
      <w:i/>
      <w:iCs/>
      <w:color w:val="5B9BD5"/>
      <w:lang w:val="en-US"/>
    </w:rPr>
  </w:style>
  <w:style w:type="character" w:customStyle="1" w:styleId="IntenseEmphasis1">
    <w:name w:val="Intense Emphasis1"/>
    <w:basedOn w:val="DefaultParagraphFont"/>
    <w:uiPriority w:val="21"/>
    <w:qFormat/>
    <w:rsid w:val="00406691"/>
    <w:rPr>
      <w:b/>
      <w:bCs/>
      <w:i/>
      <w:iCs/>
      <w:color w:val="5B9BD5"/>
    </w:rPr>
  </w:style>
  <w:style w:type="character" w:customStyle="1" w:styleId="Heading3Char1">
    <w:name w:val="Heading 3 Char1"/>
    <w:basedOn w:val="DefaultParagraphFont"/>
    <w:uiPriority w:val="9"/>
    <w:semiHidden/>
    <w:rsid w:val="00406691"/>
    <w:rPr>
      <w:rFonts w:asciiTheme="majorHAnsi" w:eastAsiaTheme="majorEastAsia" w:hAnsiTheme="majorHAnsi" w:cstheme="majorBidi"/>
      <w:color w:val="1F4D78" w:themeColor="accent1" w:themeShade="7F"/>
      <w:sz w:val="24"/>
      <w:szCs w:val="24"/>
    </w:rPr>
  </w:style>
  <w:style w:type="character" w:customStyle="1" w:styleId="Heading4Char2">
    <w:name w:val="Heading 4 Char2"/>
    <w:basedOn w:val="DefaultParagraphFont"/>
    <w:uiPriority w:val="9"/>
    <w:semiHidden/>
    <w:rsid w:val="00406691"/>
    <w:rPr>
      <w:rFonts w:asciiTheme="majorHAnsi" w:eastAsiaTheme="majorEastAsia" w:hAnsiTheme="majorHAnsi" w:cstheme="majorBidi"/>
      <w:i/>
      <w:iCs/>
      <w:color w:val="2E74B5" w:themeColor="accent1" w:themeShade="BF"/>
    </w:rPr>
  </w:style>
  <w:style w:type="character" w:customStyle="1" w:styleId="Heading6Char1">
    <w:name w:val="Heading 6 Char1"/>
    <w:basedOn w:val="DefaultParagraphFont"/>
    <w:uiPriority w:val="9"/>
    <w:semiHidden/>
    <w:rsid w:val="00406691"/>
    <w:rPr>
      <w:rFonts w:asciiTheme="majorHAnsi" w:eastAsiaTheme="majorEastAsia" w:hAnsiTheme="majorHAnsi" w:cstheme="majorBidi"/>
      <w:color w:val="1F4D78" w:themeColor="accent1" w:themeShade="7F"/>
    </w:rPr>
  </w:style>
  <w:style w:type="character" w:customStyle="1" w:styleId="Heading7Char2">
    <w:name w:val="Heading 7 Char2"/>
    <w:basedOn w:val="DefaultParagraphFont"/>
    <w:uiPriority w:val="9"/>
    <w:semiHidden/>
    <w:rsid w:val="00406691"/>
    <w:rPr>
      <w:rFonts w:asciiTheme="majorHAnsi" w:eastAsiaTheme="majorEastAsia" w:hAnsiTheme="majorHAnsi" w:cstheme="majorBidi"/>
      <w:i/>
      <w:iCs/>
      <w:color w:val="1F4D78" w:themeColor="accent1" w:themeShade="7F"/>
    </w:rPr>
  </w:style>
  <w:style w:type="character" w:customStyle="1" w:styleId="Heading8Char2">
    <w:name w:val="Heading 8 Char2"/>
    <w:basedOn w:val="DefaultParagraphFont"/>
    <w:uiPriority w:val="9"/>
    <w:semiHidden/>
    <w:rsid w:val="00406691"/>
    <w:rPr>
      <w:rFonts w:asciiTheme="majorHAnsi" w:eastAsiaTheme="majorEastAsia" w:hAnsiTheme="majorHAnsi" w:cstheme="majorBidi"/>
      <w:color w:val="272727" w:themeColor="text1" w:themeTint="D8"/>
      <w:sz w:val="21"/>
      <w:szCs w:val="21"/>
    </w:rPr>
  </w:style>
  <w:style w:type="character" w:customStyle="1" w:styleId="Heading9Char2">
    <w:name w:val="Heading 9 Char2"/>
    <w:basedOn w:val="DefaultParagraphFont"/>
    <w:uiPriority w:val="9"/>
    <w:semiHidden/>
    <w:rsid w:val="00406691"/>
    <w:rPr>
      <w:rFonts w:asciiTheme="majorHAnsi" w:eastAsiaTheme="majorEastAsia" w:hAnsiTheme="majorHAnsi" w:cstheme="majorBidi"/>
      <w:i/>
      <w:iCs/>
      <w:color w:val="272727" w:themeColor="text1" w:themeTint="D8"/>
      <w:sz w:val="21"/>
      <w:szCs w:val="21"/>
    </w:rPr>
  </w:style>
  <w:style w:type="character" w:customStyle="1" w:styleId="IntenseQuoteChar1">
    <w:name w:val="Intense Quote Char1"/>
    <w:basedOn w:val="DefaultParagraphFont"/>
    <w:uiPriority w:val="30"/>
    <w:rsid w:val="00406691"/>
    <w:rPr>
      <w:i/>
      <w:iCs/>
      <w:color w:val="5B9BD5" w:themeColor="accent1"/>
    </w:rPr>
  </w:style>
  <w:style w:type="table" w:customStyle="1" w:styleId="TableGrid0">
    <w:name w:val="TableGrid"/>
    <w:rsid w:val="00295A4D"/>
    <w:pPr>
      <w:spacing w:after="0" w:line="240" w:lineRule="auto"/>
    </w:pPr>
    <w:rPr>
      <w:rFonts w:eastAsiaTheme="minorEastAsia"/>
      <w:kern w:val="2"/>
      <w:lang w:val="en-US"/>
      <w14:ligatures w14:val="standardContextual"/>
    </w:rPr>
    <w:tblPr>
      <w:tblCellMar>
        <w:top w:w="0" w:type="dxa"/>
        <w:left w:w="0" w:type="dxa"/>
        <w:bottom w:w="0" w:type="dxa"/>
        <w:right w:w="0" w:type="dxa"/>
      </w:tblCellMar>
    </w:tblPr>
  </w:style>
  <w:style w:type="numbering" w:customStyle="1" w:styleId="NoList60">
    <w:name w:val="No List60"/>
    <w:next w:val="NoList"/>
    <w:uiPriority w:val="99"/>
    <w:semiHidden/>
    <w:unhideWhenUsed/>
    <w:rsid w:val="00295A4D"/>
  </w:style>
  <w:style w:type="table" w:customStyle="1" w:styleId="PlainTable21">
    <w:name w:val="Plain Table 21"/>
    <w:basedOn w:val="TableNormal"/>
    <w:uiPriority w:val="42"/>
    <w:rsid w:val="00295A4D"/>
    <w:pPr>
      <w:spacing w:after="0" w:line="240" w:lineRule="auto"/>
    </w:pPr>
    <w:rPr>
      <w:rFonts w:eastAsia="Calibri"/>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TableGrid60">
    <w:name w:val="Table Grid60"/>
    <w:basedOn w:val="TableNormal"/>
    <w:next w:val="TableGrid"/>
    <w:uiPriority w:val="39"/>
    <w:rsid w:val="00295A4D"/>
    <w:pPr>
      <w:spacing w:after="0" w:line="240" w:lineRule="auto"/>
    </w:pPr>
    <w:rPr>
      <w:rFonts w:eastAsia="Calibr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vps1">
    <w:name w:val="rvps1"/>
    <w:basedOn w:val="Normal"/>
    <w:rsid w:val="00295A4D"/>
    <w:pPr>
      <w:spacing w:before="100" w:beforeAutospacing="1" w:after="100" w:afterAutospacing="1" w:line="240" w:lineRule="auto"/>
    </w:pPr>
    <w:rPr>
      <w:rFonts w:ascii="Times New Roman" w:eastAsia="Times New Roman" w:hAnsi="Times New Roman" w:cs="Times New Roman"/>
      <w:sz w:val="24"/>
      <w:szCs w:val="24"/>
      <w:lang w:eastAsia="ro-RO"/>
    </w:rPr>
  </w:style>
  <w:style w:type="numbering" w:customStyle="1" w:styleId="ImportedStyle7810">
    <w:name w:val="Imported Style 7810"/>
    <w:rsid w:val="00295A4D"/>
  </w:style>
  <w:style w:type="numbering" w:customStyle="1" w:styleId="ImportedStyle78010">
    <w:name w:val="Imported Style 78.010"/>
    <w:rsid w:val="00295A4D"/>
  </w:style>
  <w:style w:type="numbering" w:customStyle="1" w:styleId="ImportedStyle8018">
    <w:name w:val="Imported Style 8018"/>
    <w:rsid w:val="00295A4D"/>
  </w:style>
  <w:style w:type="numbering" w:customStyle="1" w:styleId="ImportedStyle8210">
    <w:name w:val="Imported Style 8210"/>
    <w:rsid w:val="00295A4D"/>
  </w:style>
  <w:style w:type="numbering" w:customStyle="1" w:styleId="ImportedStyle8310">
    <w:name w:val="Imported Style 8310"/>
    <w:rsid w:val="00295A4D"/>
  </w:style>
  <w:style w:type="numbering" w:customStyle="1" w:styleId="ImportedStyle11410">
    <w:name w:val="Imported Style 11410"/>
    <w:rsid w:val="00295A4D"/>
  </w:style>
  <w:style w:type="numbering" w:customStyle="1" w:styleId="ImportedStyle11518">
    <w:name w:val="Imported Style 11518"/>
    <w:rsid w:val="00295A4D"/>
  </w:style>
  <w:style w:type="numbering" w:customStyle="1" w:styleId="ImportedStyle11610">
    <w:name w:val="Imported Style 11610"/>
    <w:rsid w:val="00295A4D"/>
  </w:style>
  <w:style w:type="table" w:customStyle="1" w:styleId="TableNormal17">
    <w:name w:val="Table Normal17"/>
    <w:uiPriority w:val="2"/>
    <w:qFormat/>
    <w:rsid w:val="00295A4D"/>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o-RO"/>
    </w:rPr>
    <w:tblPr>
      <w:tblInd w:w="0" w:type="dxa"/>
      <w:tblCellMar>
        <w:top w:w="0" w:type="dxa"/>
        <w:left w:w="0" w:type="dxa"/>
        <w:bottom w:w="0" w:type="dxa"/>
        <w:right w:w="0" w:type="dxa"/>
      </w:tblCellMar>
    </w:tblPr>
  </w:style>
  <w:style w:type="numbering" w:customStyle="1" w:styleId="ImportedStyle137">
    <w:name w:val="Imported Style 137"/>
    <w:rsid w:val="00295A4D"/>
  </w:style>
  <w:style w:type="numbering" w:customStyle="1" w:styleId="ImportedStyle220">
    <w:name w:val="Imported Style 220"/>
    <w:rsid w:val="00295A4D"/>
  </w:style>
  <w:style w:type="numbering" w:customStyle="1" w:styleId="ImportedStyle320">
    <w:name w:val="Imported Style 320"/>
    <w:rsid w:val="00295A4D"/>
  </w:style>
  <w:style w:type="table" w:customStyle="1" w:styleId="TableGrid128">
    <w:name w:val="Table Grid128"/>
    <w:basedOn w:val="TableNormal"/>
    <w:next w:val="TableGrid"/>
    <w:uiPriority w:val="39"/>
    <w:rsid w:val="00295A4D"/>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0">
    <w:name w:val="No List130"/>
    <w:next w:val="NoList"/>
    <w:uiPriority w:val="99"/>
    <w:semiHidden/>
    <w:unhideWhenUsed/>
    <w:rsid w:val="00295A4D"/>
  </w:style>
  <w:style w:type="table" w:customStyle="1" w:styleId="TableGrid217">
    <w:name w:val="Table Grid217"/>
    <w:basedOn w:val="TableNormal"/>
    <w:next w:val="TableGrid"/>
    <w:uiPriority w:val="39"/>
    <w:rsid w:val="00295A4D"/>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28">
    <w:name w:val="No List228"/>
    <w:next w:val="NoList"/>
    <w:uiPriority w:val="99"/>
    <w:semiHidden/>
    <w:unhideWhenUsed/>
    <w:rsid w:val="00295A4D"/>
  </w:style>
  <w:style w:type="table" w:customStyle="1" w:styleId="TableGrid316">
    <w:name w:val="Table Grid316"/>
    <w:basedOn w:val="TableNormal"/>
    <w:next w:val="TableGrid"/>
    <w:uiPriority w:val="59"/>
    <w:rsid w:val="00295A4D"/>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30">
    <w:name w:val="No List1130"/>
    <w:next w:val="NoList"/>
    <w:uiPriority w:val="99"/>
    <w:semiHidden/>
    <w:unhideWhenUsed/>
    <w:rsid w:val="00295A4D"/>
  </w:style>
  <w:style w:type="numbering" w:customStyle="1" w:styleId="NoList11118">
    <w:name w:val="No List11118"/>
    <w:next w:val="NoList"/>
    <w:uiPriority w:val="99"/>
    <w:semiHidden/>
    <w:unhideWhenUsed/>
    <w:rsid w:val="00295A4D"/>
  </w:style>
  <w:style w:type="table" w:customStyle="1" w:styleId="TableGrid1117">
    <w:name w:val="Table Grid1117"/>
    <w:basedOn w:val="TableNormal"/>
    <w:next w:val="TableGrid"/>
    <w:uiPriority w:val="59"/>
    <w:rsid w:val="00295A4D"/>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19">
    <w:name w:val="No List319"/>
    <w:next w:val="NoList"/>
    <w:uiPriority w:val="99"/>
    <w:semiHidden/>
    <w:unhideWhenUsed/>
    <w:rsid w:val="00295A4D"/>
  </w:style>
  <w:style w:type="numbering" w:customStyle="1" w:styleId="Stilimportat110">
    <w:name w:val="Stil importat 110"/>
    <w:rsid w:val="00295A4D"/>
  </w:style>
  <w:style w:type="numbering" w:customStyle="1" w:styleId="Stilimportat210">
    <w:name w:val="Stil importat 210"/>
    <w:rsid w:val="00295A4D"/>
  </w:style>
  <w:style w:type="numbering" w:customStyle="1" w:styleId="Stilimportat310">
    <w:name w:val="Stil importat 310"/>
    <w:rsid w:val="00295A4D"/>
  </w:style>
  <w:style w:type="numbering" w:customStyle="1" w:styleId="Stilimportat410">
    <w:name w:val="Stil importat 410"/>
    <w:rsid w:val="00295A4D"/>
  </w:style>
  <w:style w:type="numbering" w:customStyle="1" w:styleId="Stilimportat510">
    <w:name w:val="Stil importat 510"/>
    <w:rsid w:val="00295A4D"/>
  </w:style>
  <w:style w:type="numbering" w:customStyle="1" w:styleId="Stilimportat610">
    <w:name w:val="Stil importat 610"/>
    <w:rsid w:val="00295A4D"/>
  </w:style>
  <w:style w:type="numbering" w:customStyle="1" w:styleId="Stilimportat710">
    <w:name w:val="Stil importat 710"/>
    <w:rsid w:val="00295A4D"/>
  </w:style>
  <w:style w:type="numbering" w:customStyle="1" w:styleId="NoList418">
    <w:name w:val="No List418"/>
    <w:next w:val="NoList"/>
    <w:uiPriority w:val="99"/>
    <w:semiHidden/>
    <w:unhideWhenUsed/>
    <w:rsid w:val="00295A4D"/>
  </w:style>
  <w:style w:type="numbering" w:customStyle="1" w:styleId="NoList1218">
    <w:name w:val="No List1218"/>
    <w:next w:val="NoList"/>
    <w:uiPriority w:val="99"/>
    <w:semiHidden/>
    <w:unhideWhenUsed/>
    <w:rsid w:val="00295A4D"/>
  </w:style>
  <w:style w:type="table" w:customStyle="1" w:styleId="TableGrid410">
    <w:name w:val="Table Grid410"/>
    <w:basedOn w:val="TableNormal"/>
    <w:next w:val="TableGrid"/>
    <w:uiPriority w:val="39"/>
    <w:rsid w:val="00295A4D"/>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18">
    <w:name w:val="No List2118"/>
    <w:next w:val="NoList"/>
    <w:uiPriority w:val="99"/>
    <w:semiHidden/>
    <w:unhideWhenUsed/>
    <w:rsid w:val="00295A4D"/>
  </w:style>
  <w:style w:type="numbering" w:customStyle="1" w:styleId="NoList11210">
    <w:name w:val="No List11210"/>
    <w:next w:val="NoList"/>
    <w:uiPriority w:val="99"/>
    <w:semiHidden/>
    <w:unhideWhenUsed/>
    <w:rsid w:val="00295A4D"/>
  </w:style>
  <w:style w:type="table" w:customStyle="1" w:styleId="TableGrid129">
    <w:name w:val="Table Grid129"/>
    <w:basedOn w:val="TableNormal"/>
    <w:next w:val="TableGrid"/>
    <w:uiPriority w:val="39"/>
    <w:rsid w:val="00295A4D"/>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510">
    <w:name w:val="No List510"/>
    <w:next w:val="NoList"/>
    <w:uiPriority w:val="99"/>
    <w:semiHidden/>
    <w:unhideWhenUsed/>
    <w:rsid w:val="00295A4D"/>
  </w:style>
  <w:style w:type="table" w:customStyle="1" w:styleId="TableGrid510">
    <w:name w:val="Table Grid510"/>
    <w:basedOn w:val="TableNormal"/>
    <w:next w:val="TableGrid"/>
    <w:uiPriority w:val="59"/>
    <w:rsid w:val="00295A4D"/>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8">
    <w:name w:val="No List68"/>
    <w:next w:val="NoList"/>
    <w:uiPriority w:val="99"/>
    <w:semiHidden/>
    <w:unhideWhenUsed/>
    <w:rsid w:val="00295A4D"/>
  </w:style>
  <w:style w:type="table" w:customStyle="1" w:styleId="TableGrid67">
    <w:name w:val="Table Grid67"/>
    <w:basedOn w:val="TableNormal"/>
    <w:next w:val="TableGrid"/>
    <w:uiPriority w:val="39"/>
    <w:rsid w:val="00295A4D"/>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
    <w:name w:val="Table Grid77"/>
    <w:basedOn w:val="TableNormal"/>
    <w:next w:val="TableGrid"/>
    <w:uiPriority w:val="59"/>
    <w:rsid w:val="00295A4D"/>
    <w:pPr>
      <w:spacing w:after="0" w:line="240" w:lineRule="auto"/>
    </w:pPr>
    <w:rPr>
      <w:rFonts w:eastAsia="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7">
    <w:name w:val="Table Grid87"/>
    <w:basedOn w:val="TableNormal"/>
    <w:next w:val="TableGrid"/>
    <w:uiPriority w:val="59"/>
    <w:rsid w:val="00295A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8029">
    <w:name w:val="Imported Style 8029"/>
    <w:rsid w:val="00295A4D"/>
  </w:style>
  <w:style w:type="numbering" w:customStyle="1" w:styleId="ImportedStyle11528">
    <w:name w:val="Imported Style 11528"/>
    <w:rsid w:val="00295A4D"/>
  </w:style>
  <w:style w:type="table" w:customStyle="1" w:styleId="TableGrid93">
    <w:name w:val="Table Grid93"/>
    <w:basedOn w:val="TableNormal"/>
    <w:next w:val="TableGrid"/>
    <w:uiPriority w:val="39"/>
    <w:rsid w:val="00295A4D"/>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8">
    <w:name w:val="No List78"/>
    <w:next w:val="NoList"/>
    <w:uiPriority w:val="99"/>
    <w:semiHidden/>
    <w:unhideWhenUsed/>
    <w:rsid w:val="00295A4D"/>
  </w:style>
  <w:style w:type="table" w:customStyle="1" w:styleId="TableGrid103">
    <w:name w:val="Table Grid103"/>
    <w:basedOn w:val="TableNormal"/>
    <w:next w:val="TableGrid"/>
    <w:uiPriority w:val="39"/>
    <w:rsid w:val="00295A4D"/>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ImportedStyle7818">
    <w:name w:val="Imported Style 7818"/>
    <w:rsid w:val="00295A4D"/>
  </w:style>
  <w:style w:type="numbering" w:customStyle="1" w:styleId="ImportedStyle78019">
    <w:name w:val="Imported Style 78.019"/>
    <w:rsid w:val="00295A4D"/>
  </w:style>
  <w:style w:type="numbering" w:customStyle="1" w:styleId="ImportedStyle8019">
    <w:name w:val="Imported Style 8019"/>
    <w:rsid w:val="00295A4D"/>
  </w:style>
  <w:style w:type="numbering" w:customStyle="1" w:styleId="ImportedStyle8219">
    <w:name w:val="Imported Style 8219"/>
    <w:rsid w:val="00295A4D"/>
  </w:style>
  <w:style w:type="numbering" w:customStyle="1" w:styleId="ImportedStyle8318">
    <w:name w:val="Imported Style 8318"/>
    <w:rsid w:val="00295A4D"/>
  </w:style>
  <w:style w:type="numbering" w:customStyle="1" w:styleId="ImportedStyle11419">
    <w:name w:val="Imported Style 11419"/>
    <w:rsid w:val="00295A4D"/>
  </w:style>
  <w:style w:type="numbering" w:customStyle="1" w:styleId="ImportedStyle11519">
    <w:name w:val="Imported Style 11519"/>
    <w:rsid w:val="00295A4D"/>
  </w:style>
  <w:style w:type="numbering" w:customStyle="1" w:styleId="ImportedStyle11619">
    <w:name w:val="Imported Style 11619"/>
    <w:rsid w:val="00295A4D"/>
  </w:style>
  <w:style w:type="table" w:customStyle="1" w:styleId="TableNormal115">
    <w:name w:val="Table Normal115"/>
    <w:rsid w:val="00295A4D"/>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o-RO"/>
    </w:rPr>
    <w:tblPr>
      <w:tblInd w:w="0" w:type="dxa"/>
      <w:tblCellMar>
        <w:top w:w="0" w:type="dxa"/>
        <w:left w:w="0" w:type="dxa"/>
        <w:bottom w:w="0" w:type="dxa"/>
        <w:right w:w="0" w:type="dxa"/>
      </w:tblCellMar>
    </w:tblPr>
  </w:style>
  <w:style w:type="numbering" w:customStyle="1" w:styleId="ImportedStyle1115">
    <w:name w:val="Imported Style 1115"/>
    <w:rsid w:val="00295A4D"/>
  </w:style>
  <w:style w:type="numbering" w:customStyle="1" w:styleId="ImportedStyle2110">
    <w:name w:val="Imported Style 2110"/>
    <w:rsid w:val="00295A4D"/>
  </w:style>
  <w:style w:type="numbering" w:customStyle="1" w:styleId="ImportedStyle3110">
    <w:name w:val="Imported Style 3110"/>
    <w:rsid w:val="00295A4D"/>
  </w:style>
  <w:style w:type="table" w:customStyle="1" w:styleId="TableGrid135">
    <w:name w:val="Table Grid135"/>
    <w:basedOn w:val="TableNormal"/>
    <w:next w:val="TableGrid"/>
    <w:uiPriority w:val="39"/>
    <w:rsid w:val="00295A4D"/>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8">
    <w:name w:val="No List138"/>
    <w:next w:val="NoList"/>
    <w:uiPriority w:val="99"/>
    <w:semiHidden/>
    <w:unhideWhenUsed/>
    <w:rsid w:val="00295A4D"/>
  </w:style>
  <w:style w:type="table" w:customStyle="1" w:styleId="TableGrid218">
    <w:name w:val="Table Grid218"/>
    <w:basedOn w:val="TableNormal"/>
    <w:next w:val="TableGrid"/>
    <w:uiPriority w:val="39"/>
    <w:rsid w:val="00295A4D"/>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29">
    <w:name w:val="No List229"/>
    <w:next w:val="NoList"/>
    <w:uiPriority w:val="99"/>
    <w:semiHidden/>
    <w:unhideWhenUsed/>
    <w:rsid w:val="00295A4D"/>
  </w:style>
  <w:style w:type="table" w:customStyle="1" w:styleId="TableGrid317">
    <w:name w:val="Table Grid317"/>
    <w:basedOn w:val="TableNormal"/>
    <w:next w:val="TableGrid"/>
    <w:uiPriority w:val="59"/>
    <w:rsid w:val="00295A4D"/>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38">
    <w:name w:val="No List1138"/>
    <w:next w:val="NoList"/>
    <w:uiPriority w:val="99"/>
    <w:semiHidden/>
    <w:unhideWhenUsed/>
    <w:rsid w:val="00295A4D"/>
  </w:style>
  <w:style w:type="numbering" w:customStyle="1" w:styleId="NoList11119">
    <w:name w:val="No List11119"/>
    <w:next w:val="NoList"/>
    <w:uiPriority w:val="99"/>
    <w:semiHidden/>
    <w:unhideWhenUsed/>
    <w:rsid w:val="00295A4D"/>
  </w:style>
  <w:style w:type="table" w:customStyle="1" w:styleId="TableGrid1118">
    <w:name w:val="Table Grid1118"/>
    <w:basedOn w:val="TableNormal"/>
    <w:next w:val="TableGrid"/>
    <w:uiPriority w:val="59"/>
    <w:rsid w:val="00295A4D"/>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110">
    <w:name w:val="No List3110"/>
    <w:next w:val="NoList"/>
    <w:uiPriority w:val="99"/>
    <w:semiHidden/>
    <w:unhideWhenUsed/>
    <w:rsid w:val="00295A4D"/>
  </w:style>
  <w:style w:type="numbering" w:customStyle="1" w:styleId="Stilimportat118">
    <w:name w:val="Stil importat 118"/>
    <w:rsid w:val="00295A4D"/>
  </w:style>
  <w:style w:type="numbering" w:customStyle="1" w:styleId="Stilimportat218">
    <w:name w:val="Stil importat 218"/>
    <w:rsid w:val="00295A4D"/>
  </w:style>
  <w:style w:type="numbering" w:customStyle="1" w:styleId="Stilimportat318">
    <w:name w:val="Stil importat 318"/>
    <w:rsid w:val="00295A4D"/>
  </w:style>
  <w:style w:type="numbering" w:customStyle="1" w:styleId="Stilimportat418">
    <w:name w:val="Stil importat 418"/>
    <w:rsid w:val="00295A4D"/>
  </w:style>
  <w:style w:type="numbering" w:customStyle="1" w:styleId="Stilimportat518">
    <w:name w:val="Stil importat 518"/>
    <w:rsid w:val="00295A4D"/>
  </w:style>
  <w:style w:type="numbering" w:customStyle="1" w:styleId="Stilimportat618">
    <w:name w:val="Stil importat 618"/>
    <w:rsid w:val="00295A4D"/>
  </w:style>
  <w:style w:type="numbering" w:customStyle="1" w:styleId="Stilimportat718">
    <w:name w:val="Stil importat 718"/>
    <w:rsid w:val="00295A4D"/>
  </w:style>
  <w:style w:type="numbering" w:customStyle="1" w:styleId="NoList419">
    <w:name w:val="No List419"/>
    <w:next w:val="NoList"/>
    <w:uiPriority w:val="99"/>
    <w:semiHidden/>
    <w:unhideWhenUsed/>
    <w:rsid w:val="00295A4D"/>
  </w:style>
  <w:style w:type="numbering" w:customStyle="1" w:styleId="NoList1219">
    <w:name w:val="No List1219"/>
    <w:next w:val="NoList"/>
    <w:uiPriority w:val="99"/>
    <w:semiHidden/>
    <w:unhideWhenUsed/>
    <w:rsid w:val="00295A4D"/>
  </w:style>
  <w:style w:type="table" w:customStyle="1" w:styleId="TableGrid415">
    <w:name w:val="Table Grid415"/>
    <w:basedOn w:val="TableNormal"/>
    <w:next w:val="TableGrid"/>
    <w:uiPriority w:val="39"/>
    <w:rsid w:val="00295A4D"/>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19">
    <w:name w:val="No List2119"/>
    <w:next w:val="NoList"/>
    <w:uiPriority w:val="99"/>
    <w:semiHidden/>
    <w:unhideWhenUsed/>
    <w:rsid w:val="00295A4D"/>
  </w:style>
  <w:style w:type="numbering" w:customStyle="1" w:styleId="NoList11218">
    <w:name w:val="No List11218"/>
    <w:next w:val="NoList"/>
    <w:uiPriority w:val="99"/>
    <w:semiHidden/>
    <w:unhideWhenUsed/>
    <w:rsid w:val="00295A4D"/>
  </w:style>
  <w:style w:type="table" w:customStyle="1" w:styleId="TableGrid1215">
    <w:name w:val="Table Grid1215"/>
    <w:basedOn w:val="TableNormal"/>
    <w:next w:val="TableGrid"/>
    <w:uiPriority w:val="39"/>
    <w:rsid w:val="00295A4D"/>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518">
    <w:name w:val="No List518"/>
    <w:next w:val="NoList"/>
    <w:uiPriority w:val="99"/>
    <w:semiHidden/>
    <w:unhideWhenUsed/>
    <w:rsid w:val="00295A4D"/>
  </w:style>
  <w:style w:type="table" w:customStyle="1" w:styleId="TableGrid515">
    <w:name w:val="Table Grid515"/>
    <w:basedOn w:val="TableNormal"/>
    <w:next w:val="TableGrid"/>
    <w:uiPriority w:val="59"/>
    <w:rsid w:val="00295A4D"/>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5">
    <w:name w:val="No List85"/>
    <w:next w:val="NoList"/>
    <w:uiPriority w:val="99"/>
    <w:semiHidden/>
    <w:unhideWhenUsed/>
    <w:rsid w:val="00295A4D"/>
  </w:style>
  <w:style w:type="table" w:customStyle="1" w:styleId="TableGrid147">
    <w:name w:val="Table Grid147"/>
    <w:basedOn w:val="TableNormal"/>
    <w:next w:val="TableGrid"/>
    <w:unhideWhenUsed/>
    <w:locked/>
    <w:rsid w:val="00295A4D"/>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5">
    <w:name w:val="No List95"/>
    <w:next w:val="NoList"/>
    <w:uiPriority w:val="99"/>
    <w:semiHidden/>
    <w:unhideWhenUsed/>
    <w:rsid w:val="00295A4D"/>
  </w:style>
  <w:style w:type="table" w:customStyle="1" w:styleId="TableGrid153">
    <w:name w:val="Table Grid153"/>
    <w:basedOn w:val="TableNormal"/>
    <w:next w:val="TableGrid"/>
    <w:uiPriority w:val="39"/>
    <w:rsid w:val="00295A4D"/>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ImportedStyle7828">
    <w:name w:val="Imported Style 7828"/>
    <w:rsid w:val="00295A4D"/>
  </w:style>
  <w:style w:type="numbering" w:customStyle="1" w:styleId="ImportedStyle78029">
    <w:name w:val="Imported Style 78.029"/>
    <w:rsid w:val="00295A4D"/>
  </w:style>
  <w:style w:type="numbering" w:customStyle="1" w:styleId="ImportedStyle8035">
    <w:name w:val="Imported Style 8035"/>
    <w:rsid w:val="00295A4D"/>
  </w:style>
  <w:style w:type="numbering" w:customStyle="1" w:styleId="ImportedStyle8229">
    <w:name w:val="Imported Style 8229"/>
    <w:rsid w:val="00295A4D"/>
  </w:style>
  <w:style w:type="numbering" w:customStyle="1" w:styleId="ImportedStyle8329">
    <w:name w:val="Imported Style 8329"/>
    <w:rsid w:val="00295A4D"/>
  </w:style>
  <w:style w:type="numbering" w:customStyle="1" w:styleId="ImportedStyle11428">
    <w:name w:val="Imported Style 11428"/>
    <w:rsid w:val="00295A4D"/>
  </w:style>
  <w:style w:type="numbering" w:customStyle="1" w:styleId="ImportedStyle11535">
    <w:name w:val="Imported Style 11535"/>
    <w:rsid w:val="00295A4D"/>
  </w:style>
  <w:style w:type="numbering" w:customStyle="1" w:styleId="ImportedStyle11628">
    <w:name w:val="Imported Style 11628"/>
    <w:rsid w:val="00295A4D"/>
  </w:style>
  <w:style w:type="table" w:customStyle="1" w:styleId="TableNormal125">
    <w:name w:val="Table Normal125"/>
    <w:rsid w:val="00295A4D"/>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o-RO"/>
    </w:rPr>
    <w:tblPr>
      <w:tblInd w:w="0" w:type="dxa"/>
      <w:tblCellMar>
        <w:top w:w="0" w:type="dxa"/>
        <w:left w:w="0" w:type="dxa"/>
        <w:bottom w:w="0" w:type="dxa"/>
        <w:right w:w="0" w:type="dxa"/>
      </w:tblCellMar>
    </w:tblPr>
  </w:style>
  <w:style w:type="numbering" w:customStyle="1" w:styleId="ImportedStyle1214">
    <w:name w:val="Imported Style 1214"/>
    <w:rsid w:val="00295A4D"/>
  </w:style>
  <w:style w:type="numbering" w:customStyle="1" w:styleId="ImportedStyle228">
    <w:name w:val="Imported Style 228"/>
    <w:rsid w:val="00295A4D"/>
  </w:style>
  <w:style w:type="numbering" w:customStyle="1" w:styleId="ImportedStyle328">
    <w:name w:val="Imported Style 328"/>
    <w:rsid w:val="00295A4D"/>
  </w:style>
  <w:style w:type="table" w:customStyle="1" w:styleId="TableGrid163">
    <w:name w:val="Table Grid163"/>
    <w:basedOn w:val="TableNormal"/>
    <w:next w:val="TableGrid"/>
    <w:uiPriority w:val="39"/>
    <w:rsid w:val="00295A4D"/>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8">
    <w:name w:val="No List148"/>
    <w:next w:val="NoList"/>
    <w:uiPriority w:val="99"/>
    <w:semiHidden/>
    <w:unhideWhenUsed/>
    <w:rsid w:val="00295A4D"/>
  </w:style>
  <w:style w:type="table" w:customStyle="1" w:styleId="TableGrid225">
    <w:name w:val="Table Grid225"/>
    <w:basedOn w:val="TableNormal"/>
    <w:next w:val="TableGrid"/>
    <w:uiPriority w:val="39"/>
    <w:rsid w:val="00295A4D"/>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38">
    <w:name w:val="No List238"/>
    <w:next w:val="NoList"/>
    <w:uiPriority w:val="99"/>
    <w:semiHidden/>
    <w:unhideWhenUsed/>
    <w:rsid w:val="00295A4D"/>
  </w:style>
  <w:style w:type="table" w:customStyle="1" w:styleId="TableGrid325">
    <w:name w:val="Table Grid325"/>
    <w:basedOn w:val="TableNormal"/>
    <w:next w:val="TableGrid"/>
    <w:uiPriority w:val="59"/>
    <w:rsid w:val="00295A4D"/>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48">
    <w:name w:val="No List1148"/>
    <w:next w:val="NoList"/>
    <w:uiPriority w:val="99"/>
    <w:semiHidden/>
    <w:unhideWhenUsed/>
    <w:rsid w:val="00295A4D"/>
  </w:style>
  <w:style w:type="numbering" w:customStyle="1" w:styleId="NoList11128">
    <w:name w:val="No List11128"/>
    <w:next w:val="NoList"/>
    <w:uiPriority w:val="99"/>
    <w:semiHidden/>
    <w:unhideWhenUsed/>
    <w:rsid w:val="00295A4D"/>
  </w:style>
  <w:style w:type="table" w:customStyle="1" w:styleId="TableGrid1125">
    <w:name w:val="Table Grid1125"/>
    <w:basedOn w:val="TableNormal"/>
    <w:next w:val="TableGrid"/>
    <w:uiPriority w:val="59"/>
    <w:rsid w:val="00295A4D"/>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28">
    <w:name w:val="No List328"/>
    <w:next w:val="NoList"/>
    <w:uiPriority w:val="99"/>
    <w:semiHidden/>
    <w:unhideWhenUsed/>
    <w:rsid w:val="00295A4D"/>
  </w:style>
  <w:style w:type="numbering" w:customStyle="1" w:styleId="Stilimportat128">
    <w:name w:val="Stil importat 128"/>
    <w:rsid w:val="00295A4D"/>
  </w:style>
  <w:style w:type="numbering" w:customStyle="1" w:styleId="Stilimportat228">
    <w:name w:val="Stil importat 228"/>
    <w:rsid w:val="00295A4D"/>
  </w:style>
  <w:style w:type="numbering" w:customStyle="1" w:styleId="Stilimportat328">
    <w:name w:val="Stil importat 328"/>
    <w:rsid w:val="00295A4D"/>
  </w:style>
  <w:style w:type="numbering" w:customStyle="1" w:styleId="Stilimportat428">
    <w:name w:val="Stil importat 428"/>
    <w:rsid w:val="00295A4D"/>
  </w:style>
  <w:style w:type="numbering" w:customStyle="1" w:styleId="Stilimportat528">
    <w:name w:val="Stil importat 528"/>
    <w:rsid w:val="00295A4D"/>
  </w:style>
  <w:style w:type="numbering" w:customStyle="1" w:styleId="Stilimportat628">
    <w:name w:val="Stil importat 628"/>
    <w:rsid w:val="00295A4D"/>
  </w:style>
  <w:style w:type="numbering" w:customStyle="1" w:styleId="Stilimportat728">
    <w:name w:val="Stil importat 728"/>
    <w:rsid w:val="00295A4D"/>
  </w:style>
  <w:style w:type="numbering" w:customStyle="1" w:styleId="NoList428">
    <w:name w:val="No List428"/>
    <w:next w:val="NoList"/>
    <w:uiPriority w:val="99"/>
    <w:semiHidden/>
    <w:unhideWhenUsed/>
    <w:rsid w:val="00295A4D"/>
  </w:style>
  <w:style w:type="numbering" w:customStyle="1" w:styleId="NoList1228">
    <w:name w:val="No List1228"/>
    <w:next w:val="NoList"/>
    <w:uiPriority w:val="99"/>
    <w:semiHidden/>
    <w:unhideWhenUsed/>
    <w:rsid w:val="00295A4D"/>
  </w:style>
  <w:style w:type="table" w:customStyle="1" w:styleId="TableGrid425">
    <w:name w:val="Table Grid425"/>
    <w:basedOn w:val="TableNormal"/>
    <w:next w:val="TableGrid"/>
    <w:uiPriority w:val="39"/>
    <w:rsid w:val="00295A4D"/>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28">
    <w:name w:val="No List2128"/>
    <w:next w:val="NoList"/>
    <w:uiPriority w:val="99"/>
    <w:semiHidden/>
    <w:unhideWhenUsed/>
    <w:rsid w:val="00295A4D"/>
  </w:style>
  <w:style w:type="numbering" w:customStyle="1" w:styleId="NoList11228">
    <w:name w:val="No List11228"/>
    <w:next w:val="NoList"/>
    <w:uiPriority w:val="99"/>
    <w:semiHidden/>
    <w:unhideWhenUsed/>
    <w:rsid w:val="00295A4D"/>
  </w:style>
  <w:style w:type="table" w:customStyle="1" w:styleId="TableGrid1225">
    <w:name w:val="Table Grid1225"/>
    <w:basedOn w:val="TableNormal"/>
    <w:next w:val="TableGrid"/>
    <w:uiPriority w:val="39"/>
    <w:rsid w:val="00295A4D"/>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528">
    <w:name w:val="No List528"/>
    <w:next w:val="NoList"/>
    <w:uiPriority w:val="99"/>
    <w:semiHidden/>
    <w:unhideWhenUsed/>
    <w:rsid w:val="00295A4D"/>
  </w:style>
  <w:style w:type="table" w:customStyle="1" w:styleId="TableGrid525">
    <w:name w:val="Table Grid525"/>
    <w:basedOn w:val="TableNormal"/>
    <w:next w:val="TableGrid"/>
    <w:uiPriority w:val="59"/>
    <w:rsid w:val="00295A4D"/>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3">
    <w:name w:val="Table Grid173"/>
    <w:basedOn w:val="TableNormal"/>
    <w:next w:val="TableGrid"/>
    <w:uiPriority w:val="59"/>
    <w:rsid w:val="00295A4D"/>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821113">
    <w:name w:val="Imported Style 821113"/>
    <w:rsid w:val="00295A4D"/>
  </w:style>
  <w:style w:type="numbering" w:customStyle="1" w:styleId="ImportedStyle831123">
    <w:name w:val="Imported Style 831123"/>
    <w:rsid w:val="00295A4D"/>
  </w:style>
  <w:style w:type="table" w:customStyle="1" w:styleId="TableGrid184">
    <w:name w:val="Table Grid184"/>
    <w:basedOn w:val="TableNormal"/>
    <w:next w:val="TableGrid"/>
    <w:uiPriority w:val="39"/>
    <w:rsid w:val="00295A4D"/>
    <w:pPr>
      <w:spacing w:after="0" w:line="240" w:lineRule="auto"/>
    </w:pPr>
    <w:rPr>
      <w:rFonts w:ascii="Arial" w:hAnsi="Arial" w:cs="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4">
    <w:name w:val="No List104"/>
    <w:next w:val="NoList"/>
    <w:uiPriority w:val="99"/>
    <w:semiHidden/>
    <w:unhideWhenUsed/>
    <w:rsid w:val="00295A4D"/>
  </w:style>
  <w:style w:type="table" w:customStyle="1" w:styleId="TableGrid194">
    <w:name w:val="Table Grid194"/>
    <w:basedOn w:val="TableNormal"/>
    <w:next w:val="TableGrid"/>
    <w:uiPriority w:val="39"/>
    <w:rsid w:val="00295A4D"/>
    <w:pPr>
      <w:spacing w:after="0" w:line="240" w:lineRule="auto"/>
    </w:pPr>
    <w:rPr>
      <w:rFonts w:ascii="Arial" w:eastAsia="Calibri" w:hAnsi="Arial" w:cs="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4">
    <w:name w:val="No List154"/>
    <w:next w:val="NoList"/>
    <w:uiPriority w:val="99"/>
    <w:semiHidden/>
    <w:unhideWhenUsed/>
    <w:rsid w:val="00295A4D"/>
  </w:style>
  <w:style w:type="numbering" w:customStyle="1" w:styleId="Stilimportat11213">
    <w:name w:val="Stil importat 11213"/>
    <w:rsid w:val="00295A4D"/>
  </w:style>
  <w:style w:type="numbering" w:customStyle="1" w:styleId="ImportedStyle1513">
    <w:name w:val="Imported Style 1513"/>
    <w:rsid w:val="00295A4D"/>
  </w:style>
  <w:style w:type="table" w:customStyle="1" w:styleId="TableGrid273">
    <w:name w:val="Table Grid273"/>
    <w:basedOn w:val="TableNormal"/>
    <w:next w:val="TableGrid"/>
    <w:uiPriority w:val="39"/>
    <w:rsid w:val="00295A4D"/>
    <w:pPr>
      <w:spacing w:after="0" w:line="240" w:lineRule="auto"/>
    </w:pPr>
    <w:rPr>
      <w:rFonts w:ascii="Times New Roman" w:eastAsia="Times New Roman" w:hAnsi="Times New Roman"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82523">
    <w:name w:val="Imported Style 82523"/>
    <w:rsid w:val="00295A4D"/>
  </w:style>
  <w:style w:type="numbering" w:customStyle="1" w:styleId="ImportedStyle83523">
    <w:name w:val="Imported Style 83523"/>
    <w:rsid w:val="00295A4D"/>
  </w:style>
  <w:style w:type="numbering" w:customStyle="1" w:styleId="ImportedStyle114533">
    <w:name w:val="Imported Style 114533"/>
    <w:rsid w:val="00295A4D"/>
  </w:style>
  <w:style w:type="numbering" w:customStyle="1" w:styleId="ImportedStyle115623">
    <w:name w:val="Imported Style 115623"/>
    <w:rsid w:val="00295A4D"/>
  </w:style>
  <w:style w:type="numbering" w:customStyle="1" w:styleId="ImportedStyle116523">
    <w:name w:val="Imported Style 116523"/>
    <w:rsid w:val="00295A4D"/>
  </w:style>
  <w:style w:type="numbering" w:customStyle="1" w:styleId="ImportedStyle2523">
    <w:name w:val="Imported Style 2523"/>
    <w:rsid w:val="00295A4D"/>
  </w:style>
  <w:style w:type="numbering" w:customStyle="1" w:styleId="Stilimportat2512">
    <w:name w:val="Stil importat 2512"/>
    <w:rsid w:val="00295A4D"/>
  </w:style>
  <w:style w:type="numbering" w:customStyle="1" w:styleId="ImportedStyle782312">
    <w:name w:val="Imported Style 782312"/>
    <w:rsid w:val="00295A4D"/>
  </w:style>
  <w:style w:type="numbering" w:customStyle="1" w:styleId="ImportedStyle1156213">
    <w:name w:val="Imported Style 1156213"/>
    <w:rsid w:val="00295A4D"/>
  </w:style>
  <w:style w:type="numbering" w:customStyle="1" w:styleId="ImportedStyle3523">
    <w:name w:val="Imported Style 3523"/>
    <w:rsid w:val="00295A4D"/>
  </w:style>
  <w:style w:type="numbering" w:customStyle="1" w:styleId="Stilimportat1523">
    <w:name w:val="Stil importat 1523"/>
    <w:rsid w:val="00295A4D"/>
  </w:style>
  <w:style w:type="numbering" w:customStyle="1" w:styleId="ImportedStyle78023112">
    <w:name w:val="Imported Style 78.023112"/>
    <w:rsid w:val="00295A4D"/>
  </w:style>
  <w:style w:type="numbering" w:customStyle="1" w:styleId="ImportedStyle8032112">
    <w:name w:val="Imported Style 8032112"/>
    <w:rsid w:val="00295A4D"/>
  </w:style>
  <w:style w:type="numbering" w:customStyle="1" w:styleId="ImportedStyle822111112">
    <w:name w:val="Imported Style 822111112"/>
    <w:rsid w:val="00295A4D"/>
  </w:style>
  <w:style w:type="table" w:customStyle="1" w:styleId="TableGrid203">
    <w:name w:val="Table Grid203"/>
    <w:basedOn w:val="TableNormal"/>
    <w:next w:val="TableGrid"/>
    <w:uiPriority w:val="39"/>
    <w:rsid w:val="00295A4D"/>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
    <w:name w:val="Table Grid236"/>
    <w:basedOn w:val="TableNormal"/>
    <w:next w:val="TableGrid"/>
    <w:uiPriority w:val="39"/>
    <w:rsid w:val="00295A4D"/>
    <w:pPr>
      <w:spacing w:after="0" w:line="240" w:lineRule="auto"/>
    </w:pPr>
    <w:rPr>
      <w:rFonts w:eastAsia="DengXi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ilimportat34112">
    <w:name w:val="Stil importat 34112"/>
    <w:rsid w:val="00295A4D"/>
  </w:style>
  <w:style w:type="numbering" w:customStyle="1" w:styleId="Stilimportat44112">
    <w:name w:val="Stil importat 44112"/>
    <w:rsid w:val="00295A4D"/>
    <w:pPr>
      <w:numPr>
        <w:numId w:val="119"/>
      </w:numPr>
    </w:pPr>
  </w:style>
  <w:style w:type="numbering" w:customStyle="1" w:styleId="Stilimportat112112">
    <w:name w:val="Stil importat 112112"/>
    <w:rsid w:val="00295A4D"/>
  </w:style>
  <w:style w:type="numbering" w:customStyle="1" w:styleId="ImportedStyle15112">
    <w:name w:val="Imported Style 15112"/>
    <w:rsid w:val="00295A4D"/>
  </w:style>
  <w:style w:type="table" w:customStyle="1" w:styleId="TableGrid2711">
    <w:name w:val="Table Grid2711"/>
    <w:basedOn w:val="TableNormal"/>
    <w:next w:val="TableGrid"/>
    <w:uiPriority w:val="39"/>
    <w:rsid w:val="00295A4D"/>
    <w:pPr>
      <w:spacing w:after="0" w:line="240" w:lineRule="auto"/>
    </w:pPr>
    <w:rPr>
      <w:rFonts w:ascii="Times New Roman" w:eastAsia="Times New Roman" w:hAnsi="Times New Roman"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825211">
    <w:name w:val="Imported Style 825211"/>
    <w:rsid w:val="00295A4D"/>
  </w:style>
  <w:style w:type="numbering" w:customStyle="1" w:styleId="ImportedStyle835211">
    <w:name w:val="Imported Style 835211"/>
    <w:rsid w:val="00295A4D"/>
  </w:style>
  <w:style w:type="numbering" w:customStyle="1" w:styleId="ImportedStyle1145311">
    <w:name w:val="Imported Style 1145311"/>
    <w:rsid w:val="00295A4D"/>
  </w:style>
  <w:style w:type="numbering" w:customStyle="1" w:styleId="ImportedStyle1165211">
    <w:name w:val="Imported Style 1165211"/>
    <w:rsid w:val="00295A4D"/>
  </w:style>
  <w:style w:type="numbering" w:customStyle="1" w:styleId="ImportedStyle25211">
    <w:name w:val="Imported Style 25211"/>
    <w:rsid w:val="00295A4D"/>
  </w:style>
  <w:style w:type="numbering" w:customStyle="1" w:styleId="ImportedStyle35211">
    <w:name w:val="Imported Style 35211"/>
    <w:rsid w:val="00295A4D"/>
  </w:style>
  <w:style w:type="numbering" w:customStyle="1" w:styleId="Stilimportat15211">
    <w:name w:val="Stil importat 15211"/>
    <w:rsid w:val="00295A4D"/>
    <w:pPr>
      <w:numPr>
        <w:numId w:val="398"/>
      </w:numPr>
    </w:pPr>
  </w:style>
  <w:style w:type="numbering" w:customStyle="1" w:styleId="ImportedStyle11562111">
    <w:name w:val="Imported Style 11562111"/>
    <w:rsid w:val="00295A4D"/>
  </w:style>
  <w:style w:type="numbering" w:customStyle="1" w:styleId="NoList163">
    <w:name w:val="No List163"/>
    <w:next w:val="NoList"/>
    <w:uiPriority w:val="99"/>
    <w:semiHidden/>
    <w:unhideWhenUsed/>
    <w:rsid w:val="00295A4D"/>
  </w:style>
  <w:style w:type="table" w:customStyle="1" w:styleId="TableGrid243">
    <w:name w:val="Table Grid243"/>
    <w:basedOn w:val="TableNormal"/>
    <w:next w:val="TableGrid"/>
    <w:uiPriority w:val="39"/>
    <w:rsid w:val="00295A4D"/>
    <w:pPr>
      <w:spacing w:after="0" w:line="240" w:lineRule="auto"/>
    </w:pPr>
    <w:rPr>
      <w:rFonts w:ascii="Times New Roman" w:eastAsia="Times New Roman" w:hAnsi="Times New Roman"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3">
    <w:name w:val="No List173"/>
    <w:next w:val="NoList"/>
    <w:uiPriority w:val="99"/>
    <w:semiHidden/>
    <w:unhideWhenUsed/>
    <w:rsid w:val="00295A4D"/>
  </w:style>
  <w:style w:type="table" w:customStyle="1" w:styleId="TableGrid1102">
    <w:name w:val="Table Grid1102"/>
    <w:basedOn w:val="TableNormal"/>
    <w:next w:val="TableGrid"/>
    <w:uiPriority w:val="39"/>
    <w:rsid w:val="00295A4D"/>
    <w:pPr>
      <w:spacing w:after="0" w:line="240" w:lineRule="auto"/>
    </w:pPr>
    <w:rPr>
      <w:rFonts w:ascii="Cambria" w:eastAsia="Times New Roman" w:hAnsi="Cambria" w:cs="Times New Roman"/>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4">
    <w:name w:val="No List244"/>
    <w:next w:val="NoList"/>
    <w:uiPriority w:val="99"/>
    <w:semiHidden/>
    <w:unhideWhenUsed/>
    <w:rsid w:val="00295A4D"/>
  </w:style>
  <w:style w:type="numbering" w:customStyle="1" w:styleId="NoList334">
    <w:name w:val="No List334"/>
    <w:next w:val="NoList"/>
    <w:uiPriority w:val="99"/>
    <w:semiHidden/>
    <w:unhideWhenUsed/>
    <w:rsid w:val="00295A4D"/>
  </w:style>
  <w:style w:type="numbering" w:customStyle="1" w:styleId="NoList434">
    <w:name w:val="No List434"/>
    <w:next w:val="NoList"/>
    <w:uiPriority w:val="99"/>
    <w:semiHidden/>
    <w:unhideWhenUsed/>
    <w:rsid w:val="00295A4D"/>
  </w:style>
  <w:style w:type="numbering" w:customStyle="1" w:styleId="NoList534">
    <w:name w:val="No List534"/>
    <w:next w:val="NoList"/>
    <w:uiPriority w:val="99"/>
    <w:semiHidden/>
    <w:unhideWhenUsed/>
    <w:rsid w:val="00295A4D"/>
  </w:style>
  <w:style w:type="numbering" w:customStyle="1" w:styleId="ImportedStyle1116">
    <w:name w:val="Imported Style 1116"/>
    <w:rsid w:val="00295A4D"/>
  </w:style>
  <w:style w:type="numbering" w:customStyle="1" w:styleId="ImportedStyle3114">
    <w:name w:val="Imported Style 3114"/>
    <w:rsid w:val="00295A4D"/>
  </w:style>
  <w:style w:type="numbering" w:customStyle="1" w:styleId="ImportedStyle443">
    <w:name w:val="Imported Style 443"/>
    <w:rsid w:val="00295A4D"/>
  </w:style>
  <w:style w:type="numbering" w:customStyle="1" w:styleId="ImportedStyle7834">
    <w:name w:val="Imported Style 7834"/>
    <w:rsid w:val="00295A4D"/>
  </w:style>
  <w:style w:type="numbering" w:customStyle="1" w:styleId="ImportedStyle78034">
    <w:name w:val="Imported Style 78.034"/>
    <w:rsid w:val="00295A4D"/>
  </w:style>
  <w:style w:type="numbering" w:customStyle="1" w:styleId="ImportedStyle8044">
    <w:name w:val="Imported Style 8044"/>
    <w:rsid w:val="00295A4D"/>
  </w:style>
  <w:style w:type="numbering" w:customStyle="1" w:styleId="ImportedStyle8234">
    <w:name w:val="Imported Style 8234"/>
    <w:rsid w:val="00295A4D"/>
  </w:style>
  <w:style w:type="numbering" w:customStyle="1" w:styleId="ImportedStyle8334">
    <w:name w:val="Imported Style 8334"/>
    <w:rsid w:val="00295A4D"/>
  </w:style>
  <w:style w:type="numbering" w:customStyle="1" w:styleId="ImportedStyle11434">
    <w:name w:val="Imported Style 11434"/>
    <w:rsid w:val="00295A4D"/>
  </w:style>
  <w:style w:type="numbering" w:customStyle="1" w:styleId="ImportedStyle11544">
    <w:name w:val="Imported Style 11544"/>
    <w:rsid w:val="00295A4D"/>
  </w:style>
  <w:style w:type="numbering" w:customStyle="1" w:styleId="ImportedStyle11634">
    <w:name w:val="Imported Style 11634"/>
    <w:rsid w:val="00295A4D"/>
  </w:style>
  <w:style w:type="table" w:customStyle="1" w:styleId="TableNormal132">
    <w:name w:val="Table Normal132"/>
    <w:rsid w:val="00295A4D"/>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o-RO"/>
    </w:rPr>
    <w:tblPr>
      <w:tblInd w:w="0" w:type="dxa"/>
      <w:tblCellMar>
        <w:top w:w="0" w:type="dxa"/>
        <w:left w:w="0" w:type="dxa"/>
        <w:bottom w:w="0" w:type="dxa"/>
        <w:right w:w="0" w:type="dxa"/>
      </w:tblCellMar>
    </w:tblPr>
  </w:style>
  <w:style w:type="numbering" w:customStyle="1" w:styleId="ImportedStyle138">
    <w:name w:val="Imported Style 138"/>
    <w:rsid w:val="00295A4D"/>
  </w:style>
  <w:style w:type="numbering" w:customStyle="1" w:styleId="ImportedStyle237">
    <w:name w:val="Imported Style 237"/>
    <w:rsid w:val="00295A4D"/>
  </w:style>
  <w:style w:type="numbering" w:customStyle="1" w:styleId="ImportedStyle337">
    <w:name w:val="Imported Style 337"/>
    <w:rsid w:val="00295A4D"/>
    <w:pPr>
      <w:numPr>
        <w:numId w:val="235"/>
      </w:numPr>
    </w:pPr>
  </w:style>
  <w:style w:type="table" w:customStyle="1" w:styleId="TableGrid252">
    <w:name w:val="Table Grid252"/>
    <w:basedOn w:val="TableNormal"/>
    <w:next w:val="TableGrid"/>
    <w:uiPriority w:val="39"/>
    <w:rsid w:val="00295A4D"/>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34">
    <w:name w:val="Table Grid334"/>
    <w:basedOn w:val="TableNormal"/>
    <w:next w:val="TableGrid"/>
    <w:uiPriority w:val="59"/>
    <w:rsid w:val="00295A4D"/>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54">
    <w:name w:val="No List1154"/>
    <w:next w:val="NoList"/>
    <w:uiPriority w:val="99"/>
    <w:semiHidden/>
    <w:unhideWhenUsed/>
    <w:rsid w:val="00295A4D"/>
  </w:style>
  <w:style w:type="numbering" w:customStyle="1" w:styleId="NoList11137">
    <w:name w:val="No List11137"/>
    <w:next w:val="NoList"/>
    <w:uiPriority w:val="99"/>
    <w:semiHidden/>
    <w:unhideWhenUsed/>
    <w:rsid w:val="00295A4D"/>
  </w:style>
  <w:style w:type="table" w:customStyle="1" w:styleId="TableGrid1134">
    <w:name w:val="Table Grid1134"/>
    <w:basedOn w:val="TableNormal"/>
    <w:next w:val="TableGrid"/>
    <w:uiPriority w:val="59"/>
    <w:rsid w:val="00295A4D"/>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tilimportat137">
    <w:name w:val="Stil importat 137"/>
    <w:rsid w:val="00295A4D"/>
  </w:style>
  <w:style w:type="numbering" w:customStyle="1" w:styleId="Stilimportat237">
    <w:name w:val="Stil importat 237"/>
    <w:rsid w:val="00295A4D"/>
  </w:style>
  <w:style w:type="numbering" w:customStyle="1" w:styleId="Stilimportat337">
    <w:name w:val="Stil importat 337"/>
    <w:rsid w:val="00295A4D"/>
  </w:style>
  <w:style w:type="numbering" w:customStyle="1" w:styleId="Stilimportat437">
    <w:name w:val="Stil importat 437"/>
    <w:rsid w:val="00295A4D"/>
  </w:style>
  <w:style w:type="numbering" w:customStyle="1" w:styleId="Stilimportat538">
    <w:name w:val="Stil importat 538"/>
    <w:rsid w:val="00295A4D"/>
  </w:style>
  <w:style w:type="numbering" w:customStyle="1" w:styleId="Stilimportat637">
    <w:name w:val="Stil importat 637"/>
    <w:rsid w:val="00295A4D"/>
  </w:style>
  <w:style w:type="numbering" w:customStyle="1" w:styleId="Stilimportat737">
    <w:name w:val="Stil importat 737"/>
    <w:rsid w:val="00295A4D"/>
  </w:style>
  <w:style w:type="numbering" w:customStyle="1" w:styleId="NoList1234">
    <w:name w:val="No List1234"/>
    <w:next w:val="NoList"/>
    <w:uiPriority w:val="99"/>
    <w:semiHidden/>
    <w:unhideWhenUsed/>
    <w:rsid w:val="00295A4D"/>
  </w:style>
  <w:style w:type="table" w:customStyle="1" w:styleId="TableGrid434">
    <w:name w:val="Table Grid434"/>
    <w:basedOn w:val="TableNormal"/>
    <w:next w:val="TableGrid"/>
    <w:uiPriority w:val="39"/>
    <w:rsid w:val="00295A4D"/>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34">
    <w:name w:val="No List2134"/>
    <w:next w:val="NoList"/>
    <w:uiPriority w:val="99"/>
    <w:semiHidden/>
    <w:unhideWhenUsed/>
    <w:rsid w:val="00295A4D"/>
  </w:style>
  <w:style w:type="numbering" w:customStyle="1" w:styleId="NoList11234">
    <w:name w:val="No List11234"/>
    <w:next w:val="NoList"/>
    <w:uiPriority w:val="99"/>
    <w:semiHidden/>
    <w:unhideWhenUsed/>
    <w:rsid w:val="00295A4D"/>
  </w:style>
  <w:style w:type="table" w:customStyle="1" w:styleId="TableGrid1232">
    <w:name w:val="Table Grid1232"/>
    <w:basedOn w:val="TableNormal"/>
    <w:next w:val="TableGrid"/>
    <w:uiPriority w:val="39"/>
    <w:rsid w:val="00295A4D"/>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34">
    <w:name w:val="Table Grid534"/>
    <w:basedOn w:val="TableNormal"/>
    <w:next w:val="TableGrid"/>
    <w:uiPriority w:val="59"/>
    <w:rsid w:val="00295A4D"/>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4">
    <w:name w:val="No List614"/>
    <w:next w:val="NoList"/>
    <w:uiPriority w:val="99"/>
    <w:semiHidden/>
    <w:unhideWhenUsed/>
    <w:rsid w:val="00295A4D"/>
  </w:style>
  <w:style w:type="table" w:customStyle="1" w:styleId="TableGrid612">
    <w:name w:val="Table Grid612"/>
    <w:basedOn w:val="TableNormal"/>
    <w:next w:val="TableGrid"/>
    <w:uiPriority w:val="39"/>
    <w:rsid w:val="00295A4D"/>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
    <w:name w:val="Table Grid712"/>
    <w:basedOn w:val="TableNormal"/>
    <w:next w:val="TableGrid"/>
    <w:uiPriority w:val="59"/>
    <w:rsid w:val="00295A4D"/>
    <w:pPr>
      <w:spacing w:after="0" w:line="240" w:lineRule="auto"/>
    </w:pPr>
    <w:rPr>
      <w:rFonts w:eastAsia="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
    <w:name w:val="Table Grid812"/>
    <w:basedOn w:val="TableNormal"/>
    <w:next w:val="TableGrid"/>
    <w:uiPriority w:val="59"/>
    <w:rsid w:val="00295A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80214">
    <w:name w:val="Imported Style 80214"/>
    <w:rsid w:val="00295A4D"/>
  </w:style>
  <w:style w:type="numbering" w:customStyle="1" w:styleId="ImportedStyle115214">
    <w:name w:val="Imported Style 115214"/>
    <w:rsid w:val="00295A4D"/>
  </w:style>
  <w:style w:type="table" w:customStyle="1" w:styleId="TableGrid912">
    <w:name w:val="Table Grid912"/>
    <w:basedOn w:val="TableNormal"/>
    <w:next w:val="TableGrid"/>
    <w:uiPriority w:val="39"/>
    <w:rsid w:val="00295A4D"/>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4">
    <w:name w:val="No List714"/>
    <w:next w:val="NoList"/>
    <w:uiPriority w:val="99"/>
    <w:semiHidden/>
    <w:unhideWhenUsed/>
    <w:rsid w:val="00295A4D"/>
  </w:style>
  <w:style w:type="table" w:customStyle="1" w:styleId="TableGrid1012">
    <w:name w:val="Table Grid1012"/>
    <w:basedOn w:val="TableNormal"/>
    <w:next w:val="TableGrid"/>
    <w:uiPriority w:val="39"/>
    <w:rsid w:val="00295A4D"/>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ImportedStyle78114">
    <w:name w:val="Imported Style 78114"/>
    <w:rsid w:val="00295A4D"/>
  </w:style>
  <w:style w:type="numbering" w:customStyle="1" w:styleId="ImportedStyle780115">
    <w:name w:val="Imported Style 78.0115"/>
    <w:rsid w:val="00295A4D"/>
  </w:style>
  <w:style w:type="numbering" w:customStyle="1" w:styleId="ImportedStyle80114">
    <w:name w:val="Imported Style 80114"/>
    <w:rsid w:val="00295A4D"/>
  </w:style>
  <w:style w:type="numbering" w:customStyle="1" w:styleId="ImportedStyle82117">
    <w:name w:val="Imported Style 82117"/>
    <w:rsid w:val="00295A4D"/>
  </w:style>
  <w:style w:type="numbering" w:customStyle="1" w:styleId="ImportedStyle83115">
    <w:name w:val="Imported Style 83115"/>
    <w:rsid w:val="00295A4D"/>
  </w:style>
  <w:style w:type="numbering" w:customStyle="1" w:styleId="ImportedStyle114115">
    <w:name w:val="Imported Style 114115"/>
    <w:rsid w:val="00295A4D"/>
  </w:style>
  <w:style w:type="numbering" w:customStyle="1" w:styleId="ImportedStyle115114">
    <w:name w:val="Imported Style 115114"/>
    <w:rsid w:val="00295A4D"/>
  </w:style>
  <w:style w:type="numbering" w:customStyle="1" w:styleId="ImportedStyle116117">
    <w:name w:val="Imported Style 116117"/>
    <w:rsid w:val="00295A4D"/>
  </w:style>
  <w:style w:type="table" w:customStyle="1" w:styleId="TableNormal1112">
    <w:name w:val="Table Normal1112"/>
    <w:rsid w:val="00295A4D"/>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o-RO"/>
    </w:rPr>
    <w:tblPr>
      <w:tblInd w:w="0" w:type="dxa"/>
      <w:tblCellMar>
        <w:top w:w="0" w:type="dxa"/>
        <w:left w:w="0" w:type="dxa"/>
        <w:bottom w:w="0" w:type="dxa"/>
        <w:right w:w="0" w:type="dxa"/>
      </w:tblCellMar>
    </w:tblPr>
  </w:style>
  <w:style w:type="numbering" w:customStyle="1" w:styleId="ImportedStyle2114">
    <w:name w:val="Imported Style 2114"/>
    <w:rsid w:val="00295A4D"/>
  </w:style>
  <w:style w:type="table" w:customStyle="1" w:styleId="TableGrid1312">
    <w:name w:val="Table Grid1312"/>
    <w:basedOn w:val="TableNormal"/>
    <w:next w:val="TableGrid"/>
    <w:uiPriority w:val="39"/>
    <w:rsid w:val="00295A4D"/>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4">
    <w:name w:val="No List1314"/>
    <w:next w:val="NoList"/>
    <w:uiPriority w:val="99"/>
    <w:semiHidden/>
    <w:unhideWhenUsed/>
    <w:rsid w:val="00295A4D"/>
  </w:style>
  <w:style w:type="table" w:customStyle="1" w:styleId="TableGrid2112">
    <w:name w:val="Table Grid2112"/>
    <w:basedOn w:val="TableNormal"/>
    <w:next w:val="TableGrid"/>
    <w:uiPriority w:val="39"/>
    <w:rsid w:val="00295A4D"/>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214">
    <w:name w:val="No List2214"/>
    <w:next w:val="NoList"/>
    <w:uiPriority w:val="99"/>
    <w:semiHidden/>
    <w:unhideWhenUsed/>
    <w:rsid w:val="00295A4D"/>
  </w:style>
  <w:style w:type="table" w:customStyle="1" w:styleId="TableGrid3112">
    <w:name w:val="Table Grid3112"/>
    <w:basedOn w:val="TableNormal"/>
    <w:next w:val="TableGrid"/>
    <w:uiPriority w:val="59"/>
    <w:rsid w:val="00295A4D"/>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314">
    <w:name w:val="No List11314"/>
    <w:next w:val="NoList"/>
    <w:uiPriority w:val="99"/>
    <w:semiHidden/>
    <w:unhideWhenUsed/>
    <w:rsid w:val="00295A4D"/>
  </w:style>
  <w:style w:type="numbering" w:customStyle="1" w:styleId="NoList111117">
    <w:name w:val="No List111117"/>
    <w:next w:val="NoList"/>
    <w:uiPriority w:val="99"/>
    <w:semiHidden/>
    <w:unhideWhenUsed/>
    <w:rsid w:val="00295A4D"/>
  </w:style>
  <w:style w:type="table" w:customStyle="1" w:styleId="TableGrid11112">
    <w:name w:val="Table Grid11112"/>
    <w:basedOn w:val="TableNormal"/>
    <w:next w:val="TableGrid"/>
    <w:uiPriority w:val="59"/>
    <w:rsid w:val="00295A4D"/>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114">
    <w:name w:val="No List3114"/>
    <w:next w:val="NoList"/>
    <w:uiPriority w:val="99"/>
    <w:semiHidden/>
    <w:unhideWhenUsed/>
    <w:rsid w:val="00295A4D"/>
  </w:style>
  <w:style w:type="numbering" w:customStyle="1" w:styleId="Stilimportat1114">
    <w:name w:val="Stil importat 1114"/>
    <w:rsid w:val="00295A4D"/>
  </w:style>
  <w:style w:type="numbering" w:customStyle="1" w:styleId="Stilimportat2114">
    <w:name w:val="Stil importat 2114"/>
    <w:rsid w:val="00295A4D"/>
  </w:style>
  <w:style w:type="numbering" w:customStyle="1" w:styleId="Stilimportat3114">
    <w:name w:val="Stil importat 3114"/>
    <w:rsid w:val="00295A4D"/>
  </w:style>
  <w:style w:type="numbering" w:customStyle="1" w:styleId="Stilimportat4114">
    <w:name w:val="Stil importat 4114"/>
    <w:rsid w:val="00295A4D"/>
  </w:style>
  <w:style w:type="numbering" w:customStyle="1" w:styleId="Stilimportat5114">
    <w:name w:val="Stil importat 5114"/>
    <w:rsid w:val="00295A4D"/>
  </w:style>
  <w:style w:type="numbering" w:customStyle="1" w:styleId="Stilimportat6114">
    <w:name w:val="Stil importat 6114"/>
    <w:rsid w:val="00295A4D"/>
  </w:style>
  <w:style w:type="numbering" w:customStyle="1" w:styleId="Stilimportat7114">
    <w:name w:val="Stil importat 7114"/>
    <w:rsid w:val="00295A4D"/>
  </w:style>
  <w:style w:type="numbering" w:customStyle="1" w:styleId="NoList4114">
    <w:name w:val="No List4114"/>
    <w:next w:val="NoList"/>
    <w:uiPriority w:val="99"/>
    <w:semiHidden/>
    <w:unhideWhenUsed/>
    <w:rsid w:val="00295A4D"/>
  </w:style>
  <w:style w:type="numbering" w:customStyle="1" w:styleId="NoList12114">
    <w:name w:val="No List12114"/>
    <w:next w:val="NoList"/>
    <w:uiPriority w:val="99"/>
    <w:semiHidden/>
    <w:unhideWhenUsed/>
    <w:rsid w:val="00295A4D"/>
  </w:style>
  <w:style w:type="table" w:customStyle="1" w:styleId="TableGrid4112">
    <w:name w:val="Table Grid4112"/>
    <w:basedOn w:val="TableNormal"/>
    <w:next w:val="TableGrid"/>
    <w:uiPriority w:val="39"/>
    <w:rsid w:val="00295A4D"/>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114">
    <w:name w:val="No List21114"/>
    <w:next w:val="NoList"/>
    <w:uiPriority w:val="99"/>
    <w:semiHidden/>
    <w:unhideWhenUsed/>
    <w:rsid w:val="00295A4D"/>
  </w:style>
  <w:style w:type="numbering" w:customStyle="1" w:styleId="NoList112114">
    <w:name w:val="No List112114"/>
    <w:next w:val="NoList"/>
    <w:uiPriority w:val="99"/>
    <w:semiHidden/>
    <w:unhideWhenUsed/>
    <w:rsid w:val="00295A4D"/>
  </w:style>
  <w:style w:type="table" w:customStyle="1" w:styleId="TableGrid12112">
    <w:name w:val="Table Grid12112"/>
    <w:basedOn w:val="TableNormal"/>
    <w:next w:val="TableGrid"/>
    <w:uiPriority w:val="39"/>
    <w:rsid w:val="00295A4D"/>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5114">
    <w:name w:val="No List5114"/>
    <w:next w:val="NoList"/>
    <w:uiPriority w:val="99"/>
    <w:semiHidden/>
    <w:unhideWhenUsed/>
    <w:rsid w:val="00295A4D"/>
  </w:style>
  <w:style w:type="table" w:customStyle="1" w:styleId="TableGrid5112">
    <w:name w:val="Table Grid5112"/>
    <w:basedOn w:val="TableNormal"/>
    <w:next w:val="TableGrid"/>
    <w:uiPriority w:val="59"/>
    <w:rsid w:val="00295A4D"/>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3">
    <w:name w:val="No List813"/>
    <w:next w:val="NoList"/>
    <w:uiPriority w:val="99"/>
    <w:semiHidden/>
    <w:unhideWhenUsed/>
    <w:rsid w:val="00295A4D"/>
  </w:style>
  <w:style w:type="table" w:customStyle="1" w:styleId="TableGrid1412">
    <w:name w:val="Table Grid1412"/>
    <w:basedOn w:val="TableNormal"/>
    <w:next w:val="TableGrid"/>
    <w:unhideWhenUsed/>
    <w:locked/>
    <w:rsid w:val="00295A4D"/>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3">
    <w:name w:val="No List913"/>
    <w:next w:val="NoList"/>
    <w:uiPriority w:val="99"/>
    <w:semiHidden/>
    <w:unhideWhenUsed/>
    <w:rsid w:val="00295A4D"/>
  </w:style>
  <w:style w:type="table" w:customStyle="1" w:styleId="TableGrid1512">
    <w:name w:val="Table Grid1512"/>
    <w:basedOn w:val="TableNormal"/>
    <w:next w:val="TableGrid"/>
    <w:uiPriority w:val="39"/>
    <w:rsid w:val="00295A4D"/>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ImportedStyle78214">
    <w:name w:val="Imported Style 78214"/>
    <w:rsid w:val="00295A4D"/>
  </w:style>
  <w:style w:type="numbering" w:customStyle="1" w:styleId="ImportedStyle780214">
    <w:name w:val="Imported Style 78.0214"/>
    <w:rsid w:val="00295A4D"/>
  </w:style>
  <w:style w:type="numbering" w:customStyle="1" w:styleId="ImportedStyle80317">
    <w:name w:val="Imported Style 80317"/>
    <w:rsid w:val="00295A4D"/>
  </w:style>
  <w:style w:type="numbering" w:customStyle="1" w:styleId="ImportedStyle82214">
    <w:name w:val="Imported Style 82214"/>
    <w:rsid w:val="00295A4D"/>
  </w:style>
  <w:style w:type="numbering" w:customStyle="1" w:styleId="ImportedStyle83214">
    <w:name w:val="Imported Style 83214"/>
    <w:rsid w:val="00295A4D"/>
  </w:style>
  <w:style w:type="numbering" w:customStyle="1" w:styleId="ImportedStyle114214">
    <w:name w:val="Imported Style 114214"/>
    <w:rsid w:val="00295A4D"/>
  </w:style>
  <w:style w:type="numbering" w:customStyle="1" w:styleId="ImportedStyle115313">
    <w:name w:val="Imported Style 115313"/>
    <w:rsid w:val="00295A4D"/>
  </w:style>
  <w:style w:type="numbering" w:customStyle="1" w:styleId="ImportedStyle116214">
    <w:name w:val="Imported Style 116214"/>
    <w:rsid w:val="00295A4D"/>
  </w:style>
  <w:style w:type="table" w:customStyle="1" w:styleId="TableNormal1212">
    <w:name w:val="Table Normal1212"/>
    <w:rsid w:val="00295A4D"/>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o-RO"/>
    </w:rPr>
    <w:tblPr>
      <w:tblInd w:w="0" w:type="dxa"/>
      <w:tblCellMar>
        <w:top w:w="0" w:type="dxa"/>
        <w:left w:w="0" w:type="dxa"/>
        <w:bottom w:w="0" w:type="dxa"/>
        <w:right w:w="0" w:type="dxa"/>
      </w:tblCellMar>
    </w:tblPr>
  </w:style>
  <w:style w:type="numbering" w:customStyle="1" w:styleId="ImportedStyle1215">
    <w:name w:val="Imported Style 1215"/>
    <w:rsid w:val="00295A4D"/>
  </w:style>
  <w:style w:type="numbering" w:customStyle="1" w:styleId="ImportedStyle2214">
    <w:name w:val="Imported Style 2214"/>
    <w:rsid w:val="00295A4D"/>
  </w:style>
  <w:style w:type="numbering" w:customStyle="1" w:styleId="ImportedStyle3214">
    <w:name w:val="Imported Style 3214"/>
    <w:rsid w:val="00295A4D"/>
  </w:style>
  <w:style w:type="table" w:customStyle="1" w:styleId="TableGrid1612">
    <w:name w:val="Table Grid1612"/>
    <w:basedOn w:val="TableNormal"/>
    <w:next w:val="TableGrid"/>
    <w:uiPriority w:val="39"/>
    <w:rsid w:val="00295A4D"/>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14">
    <w:name w:val="No List1414"/>
    <w:next w:val="NoList"/>
    <w:uiPriority w:val="99"/>
    <w:semiHidden/>
    <w:unhideWhenUsed/>
    <w:rsid w:val="00295A4D"/>
  </w:style>
  <w:style w:type="table" w:customStyle="1" w:styleId="TableGrid2212">
    <w:name w:val="Table Grid2212"/>
    <w:basedOn w:val="TableNormal"/>
    <w:next w:val="TableGrid"/>
    <w:uiPriority w:val="39"/>
    <w:rsid w:val="00295A4D"/>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314">
    <w:name w:val="No List2314"/>
    <w:next w:val="NoList"/>
    <w:uiPriority w:val="99"/>
    <w:semiHidden/>
    <w:unhideWhenUsed/>
    <w:rsid w:val="00295A4D"/>
  </w:style>
  <w:style w:type="table" w:customStyle="1" w:styleId="TableGrid3212">
    <w:name w:val="Table Grid3212"/>
    <w:basedOn w:val="TableNormal"/>
    <w:next w:val="TableGrid"/>
    <w:uiPriority w:val="59"/>
    <w:rsid w:val="00295A4D"/>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414">
    <w:name w:val="No List11414"/>
    <w:next w:val="NoList"/>
    <w:uiPriority w:val="99"/>
    <w:semiHidden/>
    <w:unhideWhenUsed/>
    <w:rsid w:val="00295A4D"/>
  </w:style>
  <w:style w:type="numbering" w:customStyle="1" w:styleId="NoList111214">
    <w:name w:val="No List111214"/>
    <w:next w:val="NoList"/>
    <w:uiPriority w:val="99"/>
    <w:semiHidden/>
    <w:unhideWhenUsed/>
    <w:rsid w:val="00295A4D"/>
  </w:style>
  <w:style w:type="table" w:customStyle="1" w:styleId="TableGrid11212">
    <w:name w:val="Table Grid11212"/>
    <w:basedOn w:val="TableNormal"/>
    <w:next w:val="TableGrid"/>
    <w:uiPriority w:val="59"/>
    <w:rsid w:val="00295A4D"/>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214">
    <w:name w:val="No List3214"/>
    <w:next w:val="NoList"/>
    <w:uiPriority w:val="99"/>
    <w:semiHidden/>
    <w:unhideWhenUsed/>
    <w:rsid w:val="00295A4D"/>
  </w:style>
  <w:style w:type="numbering" w:customStyle="1" w:styleId="Stilimportat1214">
    <w:name w:val="Stil importat 1214"/>
    <w:rsid w:val="00295A4D"/>
  </w:style>
  <w:style w:type="numbering" w:customStyle="1" w:styleId="Stilimportat2214">
    <w:name w:val="Stil importat 2214"/>
    <w:rsid w:val="00295A4D"/>
  </w:style>
  <w:style w:type="numbering" w:customStyle="1" w:styleId="Stilimportat3214">
    <w:name w:val="Stil importat 3214"/>
    <w:rsid w:val="00295A4D"/>
  </w:style>
  <w:style w:type="numbering" w:customStyle="1" w:styleId="Stilimportat4214">
    <w:name w:val="Stil importat 4214"/>
    <w:rsid w:val="00295A4D"/>
  </w:style>
  <w:style w:type="numbering" w:customStyle="1" w:styleId="Stilimportat5214">
    <w:name w:val="Stil importat 5214"/>
    <w:rsid w:val="00295A4D"/>
  </w:style>
  <w:style w:type="numbering" w:customStyle="1" w:styleId="Stilimportat6214">
    <w:name w:val="Stil importat 6214"/>
    <w:rsid w:val="00295A4D"/>
  </w:style>
  <w:style w:type="numbering" w:customStyle="1" w:styleId="Stilimportat7214">
    <w:name w:val="Stil importat 7214"/>
    <w:rsid w:val="00295A4D"/>
  </w:style>
  <w:style w:type="numbering" w:customStyle="1" w:styleId="NoList4214">
    <w:name w:val="No List4214"/>
    <w:next w:val="NoList"/>
    <w:uiPriority w:val="99"/>
    <w:semiHidden/>
    <w:unhideWhenUsed/>
    <w:rsid w:val="00295A4D"/>
  </w:style>
  <w:style w:type="numbering" w:customStyle="1" w:styleId="NoList12214">
    <w:name w:val="No List12214"/>
    <w:next w:val="NoList"/>
    <w:uiPriority w:val="99"/>
    <w:semiHidden/>
    <w:unhideWhenUsed/>
    <w:rsid w:val="00295A4D"/>
  </w:style>
  <w:style w:type="table" w:customStyle="1" w:styleId="TableGrid4212">
    <w:name w:val="Table Grid4212"/>
    <w:basedOn w:val="TableNormal"/>
    <w:next w:val="TableGrid"/>
    <w:uiPriority w:val="39"/>
    <w:rsid w:val="00295A4D"/>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214">
    <w:name w:val="No List21214"/>
    <w:next w:val="NoList"/>
    <w:uiPriority w:val="99"/>
    <w:semiHidden/>
    <w:unhideWhenUsed/>
    <w:rsid w:val="00295A4D"/>
  </w:style>
  <w:style w:type="numbering" w:customStyle="1" w:styleId="NoList112214">
    <w:name w:val="No List112214"/>
    <w:next w:val="NoList"/>
    <w:uiPriority w:val="99"/>
    <w:semiHidden/>
    <w:unhideWhenUsed/>
    <w:rsid w:val="00295A4D"/>
  </w:style>
  <w:style w:type="table" w:customStyle="1" w:styleId="TableGrid12212">
    <w:name w:val="Table Grid12212"/>
    <w:basedOn w:val="TableNormal"/>
    <w:next w:val="TableGrid"/>
    <w:uiPriority w:val="39"/>
    <w:rsid w:val="00295A4D"/>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5214">
    <w:name w:val="No List5214"/>
    <w:next w:val="NoList"/>
    <w:uiPriority w:val="99"/>
    <w:semiHidden/>
    <w:unhideWhenUsed/>
    <w:rsid w:val="00295A4D"/>
  </w:style>
  <w:style w:type="table" w:customStyle="1" w:styleId="TableGrid5212">
    <w:name w:val="Table Grid5212"/>
    <w:basedOn w:val="TableNormal"/>
    <w:next w:val="TableGrid"/>
    <w:uiPriority w:val="59"/>
    <w:rsid w:val="00295A4D"/>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rListare12">
    <w:name w:val="Fără Listare12"/>
    <w:next w:val="NoList"/>
    <w:uiPriority w:val="99"/>
    <w:semiHidden/>
    <w:unhideWhenUsed/>
    <w:rsid w:val="00295A4D"/>
  </w:style>
  <w:style w:type="table" w:customStyle="1" w:styleId="GrilTabel11">
    <w:name w:val="Grilă Tabel11"/>
    <w:basedOn w:val="TableNormal"/>
    <w:next w:val="TableGrid"/>
    <w:uiPriority w:val="59"/>
    <w:rsid w:val="00295A4D"/>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78313">
    <w:name w:val="Imported Style 78313"/>
    <w:rsid w:val="00295A4D"/>
  </w:style>
  <w:style w:type="numbering" w:customStyle="1" w:styleId="ImportedStyle780313">
    <w:name w:val="Imported Style 78.0313"/>
    <w:rsid w:val="00295A4D"/>
  </w:style>
  <w:style w:type="numbering" w:customStyle="1" w:styleId="ImportedStyle80413">
    <w:name w:val="Imported Style 80413"/>
    <w:rsid w:val="00295A4D"/>
  </w:style>
  <w:style w:type="numbering" w:customStyle="1" w:styleId="ImportedStyle82313">
    <w:name w:val="Imported Style 82313"/>
    <w:rsid w:val="00295A4D"/>
  </w:style>
  <w:style w:type="numbering" w:customStyle="1" w:styleId="ImportedStyle83313">
    <w:name w:val="Imported Style 83313"/>
    <w:rsid w:val="00295A4D"/>
  </w:style>
  <w:style w:type="numbering" w:customStyle="1" w:styleId="ImportedStyle114313">
    <w:name w:val="Imported Style 114313"/>
    <w:rsid w:val="00295A4D"/>
  </w:style>
  <w:style w:type="numbering" w:customStyle="1" w:styleId="ImportedStyle115413">
    <w:name w:val="Imported Style 115413"/>
    <w:rsid w:val="00295A4D"/>
  </w:style>
  <w:style w:type="numbering" w:customStyle="1" w:styleId="ImportedStyle116313">
    <w:name w:val="Imported Style 116313"/>
    <w:rsid w:val="00295A4D"/>
  </w:style>
  <w:style w:type="numbering" w:customStyle="1" w:styleId="ImportedStyle1313">
    <w:name w:val="Imported Style 1313"/>
    <w:rsid w:val="00295A4D"/>
  </w:style>
  <w:style w:type="numbering" w:customStyle="1" w:styleId="ImportedStyle2313">
    <w:name w:val="Imported Style 2313"/>
    <w:rsid w:val="00295A4D"/>
  </w:style>
  <w:style w:type="numbering" w:customStyle="1" w:styleId="ImportedStyle3313">
    <w:name w:val="Imported Style 3313"/>
    <w:rsid w:val="00295A4D"/>
  </w:style>
  <w:style w:type="table" w:customStyle="1" w:styleId="TableGrid1712">
    <w:name w:val="Table Grid1712"/>
    <w:basedOn w:val="TableNormal"/>
    <w:next w:val="TableGrid"/>
    <w:uiPriority w:val="59"/>
    <w:rsid w:val="00295A4D"/>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3">
    <w:name w:val="No List1513"/>
    <w:next w:val="NoList"/>
    <w:uiPriority w:val="99"/>
    <w:semiHidden/>
    <w:unhideWhenUsed/>
    <w:rsid w:val="00295A4D"/>
  </w:style>
  <w:style w:type="numbering" w:customStyle="1" w:styleId="NoList2413">
    <w:name w:val="No List2413"/>
    <w:next w:val="NoList"/>
    <w:uiPriority w:val="99"/>
    <w:semiHidden/>
    <w:unhideWhenUsed/>
    <w:rsid w:val="00295A4D"/>
  </w:style>
  <w:style w:type="numbering" w:customStyle="1" w:styleId="NoList11513">
    <w:name w:val="No List11513"/>
    <w:next w:val="NoList"/>
    <w:uiPriority w:val="99"/>
    <w:semiHidden/>
    <w:unhideWhenUsed/>
    <w:rsid w:val="00295A4D"/>
  </w:style>
  <w:style w:type="numbering" w:customStyle="1" w:styleId="NoList111313">
    <w:name w:val="No List111313"/>
    <w:next w:val="NoList"/>
    <w:uiPriority w:val="99"/>
    <w:semiHidden/>
    <w:unhideWhenUsed/>
    <w:rsid w:val="00295A4D"/>
  </w:style>
  <w:style w:type="numbering" w:customStyle="1" w:styleId="NoList3313">
    <w:name w:val="No List3313"/>
    <w:next w:val="NoList"/>
    <w:uiPriority w:val="99"/>
    <w:semiHidden/>
    <w:unhideWhenUsed/>
    <w:rsid w:val="00295A4D"/>
  </w:style>
  <w:style w:type="numbering" w:customStyle="1" w:styleId="Stilimportat1313">
    <w:name w:val="Stil importat 1313"/>
    <w:rsid w:val="00295A4D"/>
  </w:style>
  <w:style w:type="numbering" w:customStyle="1" w:styleId="Stilimportat2313">
    <w:name w:val="Stil importat 2313"/>
    <w:rsid w:val="00295A4D"/>
  </w:style>
  <w:style w:type="numbering" w:customStyle="1" w:styleId="Stilimportat3313">
    <w:name w:val="Stil importat 3313"/>
    <w:rsid w:val="00295A4D"/>
  </w:style>
  <w:style w:type="numbering" w:customStyle="1" w:styleId="Stilimportat4313">
    <w:name w:val="Stil importat 4313"/>
    <w:rsid w:val="00295A4D"/>
  </w:style>
  <w:style w:type="numbering" w:customStyle="1" w:styleId="Stilimportat5313">
    <w:name w:val="Stil importat 5313"/>
    <w:rsid w:val="00295A4D"/>
  </w:style>
  <w:style w:type="numbering" w:customStyle="1" w:styleId="Stilimportat6313">
    <w:name w:val="Stil importat 6313"/>
    <w:rsid w:val="00295A4D"/>
  </w:style>
  <w:style w:type="numbering" w:customStyle="1" w:styleId="Stilimportat7313">
    <w:name w:val="Stil importat 7313"/>
    <w:rsid w:val="00295A4D"/>
  </w:style>
  <w:style w:type="numbering" w:customStyle="1" w:styleId="NoList4313">
    <w:name w:val="No List4313"/>
    <w:next w:val="NoList"/>
    <w:uiPriority w:val="99"/>
    <w:semiHidden/>
    <w:unhideWhenUsed/>
    <w:rsid w:val="00295A4D"/>
  </w:style>
  <w:style w:type="numbering" w:customStyle="1" w:styleId="NoList12313">
    <w:name w:val="No List12313"/>
    <w:next w:val="NoList"/>
    <w:uiPriority w:val="99"/>
    <w:semiHidden/>
    <w:unhideWhenUsed/>
    <w:rsid w:val="00295A4D"/>
  </w:style>
  <w:style w:type="numbering" w:customStyle="1" w:styleId="NoList21313">
    <w:name w:val="No List21313"/>
    <w:next w:val="NoList"/>
    <w:uiPriority w:val="99"/>
    <w:semiHidden/>
    <w:unhideWhenUsed/>
    <w:rsid w:val="00295A4D"/>
  </w:style>
  <w:style w:type="numbering" w:customStyle="1" w:styleId="NoList112313">
    <w:name w:val="No List112313"/>
    <w:next w:val="NoList"/>
    <w:uiPriority w:val="99"/>
    <w:semiHidden/>
    <w:unhideWhenUsed/>
    <w:rsid w:val="00295A4D"/>
  </w:style>
  <w:style w:type="numbering" w:customStyle="1" w:styleId="NoList5313">
    <w:name w:val="No List5313"/>
    <w:next w:val="NoList"/>
    <w:uiPriority w:val="99"/>
    <w:semiHidden/>
    <w:unhideWhenUsed/>
    <w:rsid w:val="00295A4D"/>
  </w:style>
  <w:style w:type="numbering" w:customStyle="1" w:styleId="NoList6113">
    <w:name w:val="No List6113"/>
    <w:next w:val="NoList"/>
    <w:uiPriority w:val="99"/>
    <w:semiHidden/>
    <w:unhideWhenUsed/>
    <w:rsid w:val="00295A4D"/>
  </w:style>
  <w:style w:type="numbering" w:customStyle="1" w:styleId="ImportedStyle802113">
    <w:name w:val="Imported Style 802113"/>
    <w:rsid w:val="00295A4D"/>
  </w:style>
  <w:style w:type="numbering" w:customStyle="1" w:styleId="ImportedStyle1152113">
    <w:name w:val="Imported Style 1152113"/>
    <w:rsid w:val="00295A4D"/>
  </w:style>
  <w:style w:type="numbering" w:customStyle="1" w:styleId="NoList7113">
    <w:name w:val="No List7113"/>
    <w:next w:val="NoList"/>
    <w:uiPriority w:val="99"/>
    <w:semiHidden/>
    <w:unhideWhenUsed/>
    <w:rsid w:val="00295A4D"/>
  </w:style>
  <w:style w:type="numbering" w:customStyle="1" w:styleId="ImportedStyle781113">
    <w:name w:val="Imported Style 781113"/>
    <w:rsid w:val="00295A4D"/>
  </w:style>
  <w:style w:type="numbering" w:customStyle="1" w:styleId="ImportedStyle7801113">
    <w:name w:val="Imported Style 78.01113"/>
    <w:rsid w:val="00295A4D"/>
  </w:style>
  <w:style w:type="numbering" w:customStyle="1" w:styleId="ImportedStyle801113">
    <w:name w:val="Imported Style 801113"/>
    <w:rsid w:val="00295A4D"/>
  </w:style>
  <w:style w:type="numbering" w:customStyle="1" w:styleId="ImportedStyle821122">
    <w:name w:val="Imported Style 821122"/>
    <w:rsid w:val="00295A4D"/>
  </w:style>
  <w:style w:type="numbering" w:customStyle="1" w:styleId="ImportedStyle831113">
    <w:name w:val="Imported Style 831113"/>
    <w:rsid w:val="00295A4D"/>
  </w:style>
  <w:style w:type="numbering" w:customStyle="1" w:styleId="ImportedStyle1141113">
    <w:name w:val="Imported Style 1141113"/>
    <w:rsid w:val="00295A4D"/>
  </w:style>
  <w:style w:type="numbering" w:customStyle="1" w:styleId="ImportedStyle1151113">
    <w:name w:val="Imported Style 1151113"/>
    <w:rsid w:val="00295A4D"/>
  </w:style>
  <w:style w:type="numbering" w:customStyle="1" w:styleId="ImportedStyle1161114">
    <w:name w:val="Imported Style 1161114"/>
    <w:rsid w:val="00295A4D"/>
  </w:style>
  <w:style w:type="numbering" w:customStyle="1" w:styleId="ImportedStyle11113">
    <w:name w:val="Imported Style 11113"/>
    <w:rsid w:val="00295A4D"/>
  </w:style>
  <w:style w:type="numbering" w:customStyle="1" w:styleId="ImportedStyle21113">
    <w:name w:val="Imported Style 21113"/>
    <w:rsid w:val="00295A4D"/>
  </w:style>
  <w:style w:type="numbering" w:customStyle="1" w:styleId="ImportedStyle31113">
    <w:name w:val="Imported Style 31113"/>
    <w:rsid w:val="00295A4D"/>
  </w:style>
  <w:style w:type="numbering" w:customStyle="1" w:styleId="NoList13113">
    <w:name w:val="No List13113"/>
    <w:next w:val="NoList"/>
    <w:uiPriority w:val="99"/>
    <w:semiHidden/>
    <w:unhideWhenUsed/>
    <w:rsid w:val="00295A4D"/>
  </w:style>
  <w:style w:type="numbering" w:customStyle="1" w:styleId="NoList22113">
    <w:name w:val="No List22113"/>
    <w:next w:val="NoList"/>
    <w:uiPriority w:val="99"/>
    <w:semiHidden/>
    <w:unhideWhenUsed/>
    <w:rsid w:val="00295A4D"/>
  </w:style>
  <w:style w:type="numbering" w:customStyle="1" w:styleId="NoList113113">
    <w:name w:val="No List113113"/>
    <w:next w:val="NoList"/>
    <w:uiPriority w:val="99"/>
    <w:semiHidden/>
    <w:unhideWhenUsed/>
    <w:rsid w:val="00295A4D"/>
  </w:style>
  <w:style w:type="numbering" w:customStyle="1" w:styleId="NoList1111113">
    <w:name w:val="No List1111113"/>
    <w:next w:val="NoList"/>
    <w:uiPriority w:val="99"/>
    <w:semiHidden/>
    <w:unhideWhenUsed/>
    <w:rsid w:val="00295A4D"/>
  </w:style>
  <w:style w:type="numbering" w:customStyle="1" w:styleId="NoList31113">
    <w:name w:val="No List31113"/>
    <w:next w:val="NoList"/>
    <w:uiPriority w:val="99"/>
    <w:semiHidden/>
    <w:unhideWhenUsed/>
    <w:rsid w:val="00295A4D"/>
  </w:style>
  <w:style w:type="numbering" w:customStyle="1" w:styleId="Stilimportat11113">
    <w:name w:val="Stil importat 11113"/>
    <w:rsid w:val="00295A4D"/>
  </w:style>
  <w:style w:type="numbering" w:customStyle="1" w:styleId="Stilimportat21113">
    <w:name w:val="Stil importat 21113"/>
    <w:rsid w:val="00295A4D"/>
  </w:style>
  <w:style w:type="numbering" w:customStyle="1" w:styleId="Stilimportat31113">
    <w:name w:val="Stil importat 31113"/>
    <w:rsid w:val="00295A4D"/>
  </w:style>
  <w:style w:type="numbering" w:customStyle="1" w:styleId="Stilimportat41113">
    <w:name w:val="Stil importat 41113"/>
    <w:rsid w:val="00295A4D"/>
  </w:style>
  <w:style w:type="numbering" w:customStyle="1" w:styleId="Stilimportat51113">
    <w:name w:val="Stil importat 51113"/>
    <w:rsid w:val="00295A4D"/>
  </w:style>
  <w:style w:type="numbering" w:customStyle="1" w:styleId="Stilimportat61113">
    <w:name w:val="Stil importat 61113"/>
    <w:rsid w:val="00295A4D"/>
  </w:style>
  <w:style w:type="numbering" w:customStyle="1" w:styleId="Stilimportat71113">
    <w:name w:val="Stil importat 71113"/>
    <w:rsid w:val="00295A4D"/>
  </w:style>
  <w:style w:type="numbering" w:customStyle="1" w:styleId="NoList41113">
    <w:name w:val="No List41113"/>
    <w:next w:val="NoList"/>
    <w:uiPriority w:val="99"/>
    <w:semiHidden/>
    <w:unhideWhenUsed/>
    <w:rsid w:val="00295A4D"/>
  </w:style>
  <w:style w:type="numbering" w:customStyle="1" w:styleId="NoList121113">
    <w:name w:val="No List121113"/>
    <w:next w:val="NoList"/>
    <w:uiPriority w:val="99"/>
    <w:semiHidden/>
    <w:unhideWhenUsed/>
    <w:rsid w:val="00295A4D"/>
  </w:style>
  <w:style w:type="numbering" w:customStyle="1" w:styleId="NoList211113">
    <w:name w:val="No List211113"/>
    <w:next w:val="NoList"/>
    <w:uiPriority w:val="99"/>
    <w:semiHidden/>
    <w:unhideWhenUsed/>
    <w:rsid w:val="00295A4D"/>
  </w:style>
  <w:style w:type="numbering" w:customStyle="1" w:styleId="NoList1121113">
    <w:name w:val="No List1121113"/>
    <w:next w:val="NoList"/>
    <w:uiPriority w:val="99"/>
    <w:semiHidden/>
    <w:unhideWhenUsed/>
    <w:rsid w:val="00295A4D"/>
  </w:style>
  <w:style w:type="numbering" w:customStyle="1" w:styleId="NoList51113">
    <w:name w:val="No List51113"/>
    <w:next w:val="NoList"/>
    <w:uiPriority w:val="99"/>
    <w:semiHidden/>
    <w:unhideWhenUsed/>
    <w:rsid w:val="00295A4D"/>
  </w:style>
  <w:style w:type="numbering" w:customStyle="1" w:styleId="NoList8113">
    <w:name w:val="No List8113"/>
    <w:next w:val="NoList"/>
    <w:uiPriority w:val="99"/>
    <w:semiHidden/>
    <w:unhideWhenUsed/>
    <w:rsid w:val="00295A4D"/>
  </w:style>
  <w:style w:type="numbering" w:customStyle="1" w:styleId="NoList9113">
    <w:name w:val="No List9113"/>
    <w:next w:val="NoList"/>
    <w:uiPriority w:val="99"/>
    <w:semiHidden/>
    <w:unhideWhenUsed/>
    <w:rsid w:val="00295A4D"/>
  </w:style>
  <w:style w:type="numbering" w:customStyle="1" w:styleId="ImportedStyle782113">
    <w:name w:val="Imported Style 782113"/>
    <w:rsid w:val="00295A4D"/>
  </w:style>
  <w:style w:type="numbering" w:customStyle="1" w:styleId="ImportedStyle7802113">
    <w:name w:val="Imported Style 78.02113"/>
    <w:rsid w:val="00295A4D"/>
  </w:style>
  <w:style w:type="numbering" w:customStyle="1" w:styleId="ImportedStyle803113">
    <w:name w:val="Imported Style 803113"/>
    <w:rsid w:val="00295A4D"/>
  </w:style>
  <w:style w:type="numbering" w:customStyle="1" w:styleId="ImportedStyle822113">
    <w:name w:val="Imported Style 822113"/>
    <w:rsid w:val="00295A4D"/>
  </w:style>
  <w:style w:type="numbering" w:customStyle="1" w:styleId="ImportedStyle832113">
    <w:name w:val="Imported Style 832113"/>
    <w:rsid w:val="00295A4D"/>
  </w:style>
  <w:style w:type="numbering" w:customStyle="1" w:styleId="ImportedStyle1142113">
    <w:name w:val="Imported Style 1142113"/>
    <w:rsid w:val="00295A4D"/>
  </w:style>
  <w:style w:type="numbering" w:customStyle="1" w:styleId="ImportedStyle1153113">
    <w:name w:val="Imported Style 1153113"/>
    <w:rsid w:val="00295A4D"/>
  </w:style>
  <w:style w:type="numbering" w:customStyle="1" w:styleId="ImportedStyle1162113">
    <w:name w:val="Imported Style 1162113"/>
    <w:rsid w:val="00295A4D"/>
  </w:style>
  <w:style w:type="numbering" w:customStyle="1" w:styleId="ImportedStyle12113">
    <w:name w:val="Imported Style 12113"/>
    <w:rsid w:val="00295A4D"/>
  </w:style>
  <w:style w:type="numbering" w:customStyle="1" w:styleId="ImportedStyle22113">
    <w:name w:val="Imported Style 22113"/>
    <w:rsid w:val="00295A4D"/>
  </w:style>
  <w:style w:type="numbering" w:customStyle="1" w:styleId="ImportedStyle32113">
    <w:name w:val="Imported Style 32113"/>
    <w:rsid w:val="00295A4D"/>
  </w:style>
  <w:style w:type="numbering" w:customStyle="1" w:styleId="NoList14113">
    <w:name w:val="No List14113"/>
    <w:next w:val="NoList"/>
    <w:uiPriority w:val="99"/>
    <w:semiHidden/>
    <w:unhideWhenUsed/>
    <w:rsid w:val="00295A4D"/>
  </w:style>
  <w:style w:type="numbering" w:customStyle="1" w:styleId="NoList23113">
    <w:name w:val="No List23113"/>
    <w:next w:val="NoList"/>
    <w:uiPriority w:val="99"/>
    <w:semiHidden/>
    <w:unhideWhenUsed/>
    <w:rsid w:val="00295A4D"/>
  </w:style>
  <w:style w:type="numbering" w:customStyle="1" w:styleId="NoList114113">
    <w:name w:val="No List114113"/>
    <w:next w:val="NoList"/>
    <w:uiPriority w:val="99"/>
    <w:semiHidden/>
    <w:unhideWhenUsed/>
    <w:rsid w:val="00295A4D"/>
  </w:style>
  <w:style w:type="numbering" w:customStyle="1" w:styleId="NoList1112113">
    <w:name w:val="No List1112113"/>
    <w:next w:val="NoList"/>
    <w:uiPriority w:val="99"/>
    <w:semiHidden/>
    <w:unhideWhenUsed/>
    <w:rsid w:val="00295A4D"/>
  </w:style>
  <w:style w:type="numbering" w:customStyle="1" w:styleId="NoList32113">
    <w:name w:val="No List32113"/>
    <w:next w:val="NoList"/>
    <w:uiPriority w:val="99"/>
    <w:semiHidden/>
    <w:unhideWhenUsed/>
    <w:rsid w:val="00295A4D"/>
  </w:style>
  <w:style w:type="numbering" w:customStyle="1" w:styleId="Stilimportat12113">
    <w:name w:val="Stil importat 12113"/>
    <w:rsid w:val="00295A4D"/>
  </w:style>
  <w:style w:type="numbering" w:customStyle="1" w:styleId="Stilimportat22113">
    <w:name w:val="Stil importat 22113"/>
    <w:rsid w:val="00295A4D"/>
  </w:style>
  <w:style w:type="numbering" w:customStyle="1" w:styleId="Stilimportat32113">
    <w:name w:val="Stil importat 32113"/>
    <w:rsid w:val="00295A4D"/>
  </w:style>
  <w:style w:type="numbering" w:customStyle="1" w:styleId="Stilimportat42113">
    <w:name w:val="Stil importat 42113"/>
    <w:rsid w:val="00295A4D"/>
  </w:style>
  <w:style w:type="numbering" w:customStyle="1" w:styleId="Stilimportat52113">
    <w:name w:val="Stil importat 52113"/>
    <w:rsid w:val="00295A4D"/>
  </w:style>
  <w:style w:type="numbering" w:customStyle="1" w:styleId="Stilimportat62113">
    <w:name w:val="Stil importat 62113"/>
    <w:rsid w:val="00295A4D"/>
  </w:style>
  <w:style w:type="numbering" w:customStyle="1" w:styleId="Stilimportat72113">
    <w:name w:val="Stil importat 72113"/>
    <w:rsid w:val="00295A4D"/>
  </w:style>
  <w:style w:type="numbering" w:customStyle="1" w:styleId="NoList42113">
    <w:name w:val="No List42113"/>
    <w:next w:val="NoList"/>
    <w:uiPriority w:val="99"/>
    <w:semiHidden/>
    <w:unhideWhenUsed/>
    <w:rsid w:val="00295A4D"/>
  </w:style>
  <w:style w:type="numbering" w:customStyle="1" w:styleId="NoList122113">
    <w:name w:val="No List122113"/>
    <w:next w:val="NoList"/>
    <w:uiPriority w:val="99"/>
    <w:semiHidden/>
    <w:unhideWhenUsed/>
    <w:rsid w:val="00295A4D"/>
  </w:style>
  <w:style w:type="numbering" w:customStyle="1" w:styleId="NoList212113">
    <w:name w:val="No List212113"/>
    <w:next w:val="NoList"/>
    <w:uiPriority w:val="99"/>
    <w:semiHidden/>
    <w:unhideWhenUsed/>
    <w:rsid w:val="00295A4D"/>
  </w:style>
  <w:style w:type="numbering" w:customStyle="1" w:styleId="NoList1122113">
    <w:name w:val="No List1122113"/>
    <w:next w:val="NoList"/>
    <w:uiPriority w:val="99"/>
    <w:semiHidden/>
    <w:unhideWhenUsed/>
    <w:rsid w:val="00295A4D"/>
  </w:style>
  <w:style w:type="numbering" w:customStyle="1" w:styleId="NoList52113">
    <w:name w:val="No List52113"/>
    <w:next w:val="NoList"/>
    <w:uiPriority w:val="99"/>
    <w:semiHidden/>
    <w:unhideWhenUsed/>
    <w:rsid w:val="00295A4D"/>
  </w:style>
  <w:style w:type="table" w:customStyle="1" w:styleId="TableGrid17111">
    <w:name w:val="Table Grid17111"/>
    <w:basedOn w:val="TableNormal"/>
    <w:next w:val="TableGrid"/>
    <w:uiPriority w:val="59"/>
    <w:rsid w:val="00295A4D"/>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12">
    <w:name w:val="No List1012"/>
    <w:next w:val="NoList"/>
    <w:uiPriority w:val="99"/>
    <w:semiHidden/>
    <w:unhideWhenUsed/>
    <w:rsid w:val="00295A4D"/>
  </w:style>
  <w:style w:type="table" w:customStyle="1" w:styleId="TableGrid1812">
    <w:name w:val="Table Grid1812"/>
    <w:basedOn w:val="TableNormal"/>
    <w:next w:val="TableGrid"/>
    <w:uiPriority w:val="39"/>
    <w:rsid w:val="00295A4D"/>
    <w:pPr>
      <w:spacing w:after="0" w:line="240" w:lineRule="auto"/>
    </w:pPr>
    <w:rPr>
      <w:rFonts w:ascii="Times New Roman" w:eastAsia="Times New Roman" w:hAnsi="Times New Roman"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12">
    <w:name w:val="No List15112"/>
    <w:next w:val="NoList"/>
    <w:uiPriority w:val="99"/>
    <w:semiHidden/>
    <w:unhideWhenUsed/>
    <w:rsid w:val="00295A4D"/>
  </w:style>
  <w:style w:type="table" w:customStyle="1" w:styleId="TableGrid1912">
    <w:name w:val="Table Grid1912"/>
    <w:basedOn w:val="TableNormal"/>
    <w:next w:val="TableGrid"/>
    <w:uiPriority w:val="39"/>
    <w:rsid w:val="00295A4D"/>
    <w:pPr>
      <w:spacing w:after="0" w:line="240" w:lineRule="auto"/>
    </w:pPr>
    <w:rPr>
      <w:rFonts w:ascii="Cambria" w:eastAsia="Times New Roman" w:hAnsi="Cambria" w:cs="Times New Roman"/>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12">
    <w:name w:val="No List24112"/>
    <w:next w:val="NoList"/>
    <w:uiPriority w:val="99"/>
    <w:semiHidden/>
    <w:unhideWhenUsed/>
    <w:rsid w:val="00295A4D"/>
  </w:style>
  <w:style w:type="numbering" w:customStyle="1" w:styleId="NoList33112">
    <w:name w:val="No List33112"/>
    <w:next w:val="NoList"/>
    <w:uiPriority w:val="99"/>
    <w:semiHidden/>
    <w:unhideWhenUsed/>
    <w:rsid w:val="00295A4D"/>
  </w:style>
  <w:style w:type="numbering" w:customStyle="1" w:styleId="NoList43112">
    <w:name w:val="No List43112"/>
    <w:next w:val="NoList"/>
    <w:uiPriority w:val="99"/>
    <w:semiHidden/>
    <w:unhideWhenUsed/>
    <w:rsid w:val="00295A4D"/>
  </w:style>
  <w:style w:type="numbering" w:customStyle="1" w:styleId="NoList53112">
    <w:name w:val="No List53112"/>
    <w:next w:val="NoList"/>
    <w:uiPriority w:val="99"/>
    <w:semiHidden/>
    <w:unhideWhenUsed/>
    <w:rsid w:val="00295A4D"/>
  </w:style>
  <w:style w:type="numbering" w:customStyle="1" w:styleId="ImportedStyle111112">
    <w:name w:val="Imported Style 111112"/>
    <w:rsid w:val="00295A4D"/>
  </w:style>
  <w:style w:type="numbering" w:customStyle="1" w:styleId="ImportedStyle311112">
    <w:name w:val="Imported Style 311112"/>
    <w:rsid w:val="00295A4D"/>
  </w:style>
  <w:style w:type="numbering" w:customStyle="1" w:styleId="ImportedStyle4413">
    <w:name w:val="Imported Style 4413"/>
    <w:rsid w:val="00295A4D"/>
  </w:style>
  <w:style w:type="numbering" w:customStyle="1" w:styleId="ImportedStyle783112">
    <w:name w:val="Imported Style 783112"/>
    <w:rsid w:val="00295A4D"/>
  </w:style>
  <w:style w:type="numbering" w:customStyle="1" w:styleId="ImportedStyle7803112">
    <w:name w:val="Imported Style 78.03112"/>
    <w:rsid w:val="00295A4D"/>
  </w:style>
  <w:style w:type="numbering" w:customStyle="1" w:styleId="ImportedStyle804112">
    <w:name w:val="Imported Style 804112"/>
    <w:rsid w:val="00295A4D"/>
  </w:style>
  <w:style w:type="numbering" w:customStyle="1" w:styleId="ImportedStyle823112">
    <w:name w:val="Imported Style 823112"/>
    <w:rsid w:val="00295A4D"/>
  </w:style>
  <w:style w:type="numbering" w:customStyle="1" w:styleId="ImportedStyle833112">
    <w:name w:val="Imported Style 833112"/>
    <w:rsid w:val="00295A4D"/>
  </w:style>
  <w:style w:type="numbering" w:customStyle="1" w:styleId="ImportedStyle1143112">
    <w:name w:val="Imported Style 1143112"/>
    <w:rsid w:val="00295A4D"/>
  </w:style>
  <w:style w:type="numbering" w:customStyle="1" w:styleId="ImportedStyle1154112">
    <w:name w:val="Imported Style 1154112"/>
    <w:rsid w:val="00295A4D"/>
  </w:style>
  <w:style w:type="numbering" w:customStyle="1" w:styleId="ImportedStyle1163112">
    <w:name w:val="Imported Style 1163112"/>
    <w:rsid w:val="00295A4D"/>
  </w:style>
  <w:style w:type="numbering" w:customStyle="1" w:styleId="ImportedStyle13112">
    <w:name w:val="Imported Style 13112"/>
    <w:rsid w:val="00295A4D"/>
  </w:style>
  <w:style w:type="numbering" w:customStyle="1" w:styleId="ImportedStyle23112">
    <w:name w:val="Imported Style 23112"/>
    <w:rsid w:val="00295A4D"/>
  </w:style>
  <w:style w:type="numbering" w:customStyle="1" w:styleId="ImportedStyle33112">
    <w:name w:val="Imported Style 33112"/>
    <w:rsid w:val="00295A4D"/>
  </w:style>
  <w:style w:type="numbering" w:customStyle="1" w:styleId="NoList115112">
    <w:name w:val="No List115112"/>
    <w:next w:val="NoList"/>
    <w:uiPriority w:val="99"/>
    <w:semiHidden/>
    <w:unhideWhenUsed/>
    <w:rsid w:val="00295A4D"/>
  </w:style>
  <w:style w:type="numbering" w:customStyle="1" w:styleId="NoList1113112">
    <w:name w:val="No List1113112"/>
    <w:next w:val="NoList"/>
    <w:uiPriority w:val="99"/>
    <w:semiHidden/>
    <w:unhideWhenUsed/>
    <w:rsid w:val="00295A4D"/>
  </w:style>
  <w:style w:type="numbering" w:customStyle="1" w:styleId="Stilimportat13112">
    <w:name w:val="Stil importat 13112"/>
    <w:rsid w:val="00295A4D"/>
  </w:style>
  <w:style w:type="numbering" w:customStyle="1" w:styleId="Stilimportat23112">
    <w:name w:val="Stil importat 23112"/>
    <w:rsid w:val="00295A4D"/>
  </w:style>
  <w:style w:type="numbering" w:customStyle="1" w:styleId="Stilimportat33112">
    <w:name w:val="Stil importat 33112"/>
    <w:rsid w:val="00295A4D"/>
  </w:style>
  <w:style w:type="numbering" w:customStyle="1" w:styleId="Stilimportat43112">
    <w:name w:val="Stil importat 43112"/>
    <w:rsid w:val="00295A4D"/>
  </w:style>
  <w:style w:type="numbering" w:customStyle="1" w:styleId="Stilimportat53112">
    <w:name w:val="Stil importat 53112"/>
    <w:rsid w:val="00295A4D"/>
  </w:style>
  <w:style w:type="numbering" w:customStyle="1" w:styleId="Stilimportat63112">
    <w:name w:val="Stil importat 63112"/>
    <w:rsid w:val="00295A4D"/>
  </w:style>
  <w:style w:type="numbering" w:customStyle="1" w:styleId="Stilimportat73112">
    <w:name w:val="Stil importat 73112"/>
    <w:rsid w:val="00295A4D"/>
  </w:style>
  <w:style w:type="numbering" w:customStyle="1" w:styleId="NoList123112">
    <w:name w:val="No List123112"/>
    <w:next w:val="NoList"/>
    <w:uiPriority w:val="99"/>
    <w:semiHidden/>
    <w:unhideWhenUsed/>
    <w:rsid w:val="00295A4D"/>
  </w:style>
  <w:style w:type="numbering" w:customStyle="1" w:styleId="NoList213112">
    <w:name w:val="No List213112"/>
    <w:next w:val="NoList"/>
    <w:uiPriority w:val="99"/>
    <w:semiHidden/>
    <w:unhideWhenUsed/>
    <w:rsid w:val="00295A4D"/>
  </w:style>
  <w:style w:type="numbering" w:customStyle="1" w:styleId="NoList1123112">
    <w:name w:val="No List1123112"/>
    <w:next w:val="NoList"/>
    <w:uiPriority w:val="99"/>
    <w:semiHidden/>
    <w:unhideWhenUsed/>
    <w:rsid w:val="00295A4D"/>
  </w:style>
  <w:style w:type="numbering" w:customStyle="1" w:styleId="NoList61112">
    <w:name w:val="No List61112"/>
    <w:next w:val="NoList"/>
    <w:uiPriority w:val="99"/>
    <w:semiHidden/>
    <w:unhideWhenUsed/>
    <w:rsid w:val="00295A4D"/>
  </w:style>
  <w:style w:type="numbering" w:customStyle="1" w:styleId="ImportedStyle8021112">
    <w:name w:val="Imported Style 8021112"/>
    <w:rsid w:val="00295A4D"/>
  </w:style>
  <w:style w:type="numbering" w:customStyle="1" w:styleId="ImportedStyle11521112">
    <w:name w:val="Imported Style 11521112"/>
    <w:rsid w:val="00295A4D"/>
  </w:style>
  <w:style w:type="numbering" w:customStyle="1" w:styleId="NoList71112">
    <w:name w:val="No List71112"/>
    <w:next w:val="NoList"/>
    <w:uiPriority w:val="99"/>
    <w:semiHidden/>
    <w:unhideWhenUsed/>
    <w:rsid w:val="00295A4D"/>
  </w:style>
  <w:style w:type="numbering" w:customStyle="1" w:styleId="ImportedStyle7811112">
    <w:name w:val="Imported Style 7811112"/>
    <w:rsid w:val="00295A4D"/>
  </w:style>
  <w:style w:type="numbering" w:customStyle="1" w:styleId="ImportedStyle78011112">
    <w:name w:val="Imported Style 78.011112"/>
    <w:rsid w:val="00295A4D"/>
  </w:style>
  <w:style w:type="numbering" w:customStyle="1" w:styleId="ImportedStyle8011113">
    <w:name w:val="Imported Style 8011113"/>
    <w:rsid w:val="00295A4D"/>
  </w:style>
  <w:style w:type="numbering" w:customStyle="1" w:styleId="ImportedStyle8211113">
    <w:name w:val="Imported Style 8211113"/>
    <w:rsid w:val="00295A4D"/>
  </w:style>
  <w:style w:type="numbering" w:customStyle="1" w:styleId="ImportedStyle8311112">
    <w:name w:val="Imported Style 8311112"/>
    <w:rsid w:val="00295A4D"/>
  </w:style>
  <w:style w:type="numbering" w:customStyle="1" w:styleId="ImportedStyle11411112">
    <w:name w:val="Imported Style 11411112"/>
    <w:rsid w:val="00295A4D"/>
  </w:style>
  <w:style w:type="numbering" w:customStyle="1" w:styleId="ImportedStyle11511113">
    <w:name w:val="Imported Style 11511113"/>
    <w:rsid w:val="00295A4D"/>
  </w:style>
  <w:style w:type="numbering" w:customStyle="1" w:styleId="ImportedStyle11611112">
    <w:name w:val="Imported Style 11611112"/>
    <w:rsid w:val="00295A4D"/>
  </w:style>
  <w:style w:type="numbering" w:customStyle="1" w:styleId="ImportedStyle211112">
    <w:name w:val="Imported Style 211112"/>
    <w:rsid w:val="00295A4D"/>
  </w:style>
  <w:style w:type="numbering" w:customStyle="1" w:styleId="NoList131112">
    <w:name w:val="No List131112"/>
    <w:next w:val="NoList"/>
    <w:uiPriority w:val="99"/>
    <w:semiHidden/>
    <w:unhideWhenUsed/>
    <w:rsid w:val="00295A4D"/>
  </w:style>
  <w:style w:type="numbering" w:customStyle="1" w:styleId="NoList221112">
    <w:name w:val="No List221112"/>
    <w:next w:val="NoList"/>
    <w:uiPriority w:val="99"/>
    <w:semiHidden/>
    <w:unhideWhenUsed/>
    <w:rsid w:val="00295A4D"/>
  </w:style>
  <w:style w:type="numbering" w:customStyle="1" w:styleId="NoList1131112">
    <w:name w:val="No List1131112"/>
    <w:next w:val="NoList"/>
    <w:uiPriority w:val="99"/>
    <w:semiHidden/>
    <w:unhideWhenUsed/>
    <w:rsid w:val="00295A4D"/>
  </w:style>
  <w:style w:type="numbering" w:customStyle="1" w:styleId="NoList11111112">
    <w:name w:val="No List11111112"/>
    <w:next w:val="NoList"/>
    <w:uiPriority w:val="99"/>
    <w:semiHidden/>
    <w:unhideWhenUsed/>
    <w:rsid w:val="00295A4D"/>
  </w:style>
  <w:style w:type="numbering" w:customStyle="1" w:styleId="NoList311112">
    <w:name w:val="No List311112"/>
    <w:next w:val="NoList"/>
    <w:uiPriority w:val="99"/>
    <w:semiHidden/>
    <w:unhideWhenUsed/>
    <w:rsid w:val="00295A4D"/>
  </w:style>
  <w:style w:type="numbering" w:customStyle="1" w:styleId="Stilimportat111112">
    <w:name w:val="Stil importat 111112"/>
    <w:rsid w:val="00295A4D"/>
  </w:style>
  <w:style w:type="numbering" w:customStyle="1" w:styleId="Stilimportat211112">
    <w:name w:val="Stil importat 211112"/>
    <w:rsid w:val="00295A4D"/>
  </w:style>
  <w:style w:type="numbering" w:customStyle="1" w:styleId="Stilimportat311112">
    <w:name w:val="Stil importat 311112"/>
    <w:rsid w:val="00295A4D"/>
  </w:style>
  <w:style w:type="numbering" w:customStyle="1" w:styleId="Stilimportat411112">
    <w:name w:val="Stil importat 411112"/>
    <w:rsid w:val="00295A4D"/>
  </w:style>
  <w:style w:type="numbering" w:customStyle="1" w:styleId="Stilimportat511112">
    <w:name w:val="Stil importat 511112"/>
    <w:rsid w:val="00295A4D"/>
  </w:style>
  <w:style w:type="numbering" w:customStyle="1" w:styleId="Stilimportat611112">
    <w:name w:val="Stil importat 611112"/>
    <w:rsid w:val="00295A4D"/>
  </w:style>
  <w:style w:type="numbering" w:customStyle="1" w:styleId="Stilimportat711112">
    <w:name w:val="Stil importat 711112"/>
    <w:rsid w:val="00295A4D"/>
  </w:style>
  <w:style w:type="numbering" w:customStyle="1" w:styleId="NoList411112">
    <w:name w:val="No List411112"/>
    <w:next w:val="NoList"/>
    <w:uiPriority w:val="99"/>
    <w:semiHidden/>
    <w:unhideWhenUsed/>
    <w:rsid w:val="00295A4D"/>
  </w:style>
  <w:style w:type="numbering" w:customStyle="1" w:styleId="NoList1211112">
    <w:name w:val="No List1211112"/>
    <w:next w:val="NoList"/>
    <w:uiPriority w:val="99"/>
    <w:semiHidden/>
    <w:unhideWhenUsed/>
    <w:rsid w:val="00295A4D"/>
  </w:style>
  <w:style w:type="numbering" w:customStyle="1" w:styleId="NoList2111112">
    <w:name w:val="No List2111112"/>
    <w:next w:val="NoList"/>
    <w:uiPriority w:val="99"/>
    <w:semiHidden/>
    <w:unhideWhenUsed/>
    <w:rsid w:val="00295A4D"/>
  </w:style>
  <w:style w:type="numbering" w:customStyle="1" w:styleId="NoList11211112">
    <w:name w:val="No List11211112"/>
    <w:next w:val="NoList"/>
    <w:uiPriority w:val="99"/>
    <w:semiHidden/>
    <w:unhideWhenUsed/>
    <w:rsid w:val="00295A4D"/>
  </w:style>
  <w:style w:type="numbering" w:customStyle="1" w:styleId="NoList511112">
    <w:name w:val="No List511112"/>
    <w:next w:val="NoList"/>
    <w:uiPriority w:val="99"/>
    <w:semiHidden/>
    <w:unhideWhenUsed/>
    <w:rsid w:val="00295A4D"/>
  </w:style>
  <w:style w:type="numbering" w:customStyle="1" w:styleId="NoList81112">
    <w:name w:val="No List81112"/>
    <w:next w:val="NoList"/>
    <w:uiPriority w:val="99"/>
    <w:semiHidden/>
    <w:unhideWhenUsed/>
    <w:rsid w:val="00295A4D"/>
  </w:style>
  <w:style w:type="numbering" w:customStyle="1" w:styleId="NoList91112">
    <w:name w:val="No List91112"/>
    <w:next w:val="NoList"/>
    <w:uiPriority w:val="99"/>
    <w:semiHidden/>
    <w:unhideWhenUsed/>
    <w:rsid w:val="00295A4D"/>
  </w:style>
  <w:style w:type="numbering" w:customStyle="1" w:styleId="ImportedStyle7821112">
    <w:name w:val="Imported Style 7821112"/>
    <w:rsid w:val="00295A4D"/>
  </w:style>
  <w:style w:type="numbering" w:customStyle="1" w:styleId="ImportedStyle78021112">
    <w:name w:val="Imported Style 78.021112"/>
    <w:rsid w:val="00295A4D"/>
  </w:style>
  <w:style w:type="numbering" w:customStyle="1" w:styleId="ImportedStyle8031112">
    <w:name w:val="Imported Style 8031112"/>
    <w:rsid w:val="00295A4D"/>
  </w:style>
  <w:style w:type="numbering" w:customStyle="1" w:styleId="ImportedStyle8221113">
    <w:name w:val="Imported Style 8221113"/>
    <w:rsid w:val="00295A4D"/>
  </w:style>
  <w:style w:type="numbering" w:customStyle="1" w:styleId="ImportedStyle8321112">
    <w:name w:val="Imported Style 8321112"/>
    <w:rsid w:val="00295A4D"/>
  </w:style>
  <w:style w:type="numbering" w:customStyle="1" w:styleId="ImportedStyle11421112">
    <w:name w:val="Imported Style 11421112"/>
    <w:rsid w:val="00295A4D"/>
  </w:style>
  <w:style w:type="numbering" w:customStyle="1" w:styleId="ImportedStyle11531112">
    <w:name w:val="Imported Style 11531112"/>
    <w:rsid w:val="00295A4D"/>
  </w:style>
  <w:style w:type="numbering" w:customStyle="1" w:styleId="ImportedStyle11621112">
    <w:name w:val="Imported Style 11621112"/>
    <w:rsid w:val="00295A4D"/>
  </w:style>
  <w:style w:type="numbering" w:customStyle="1" w:styleId="ImportedStyle121112">
    <w:name w:val="Imported Style 121112"/>
    <w:rsid w:val="00295A4D"/>
  </w:style>
  <w:style w:type="numbering" w:customStyle="1" w:styleId="ImportedStyle221112">
    <w:name w:val="Imported Style 221112"/>
    <w:rsid w:val="00295A4D"/>
  </w:style>
  <w:style w:type="numbering" w:customStyle="1" w:styleId="ImportedStyle321112">
    <w:name w:val="Imported Style 321112"/>
    <w:rsid w:val="00295A4D"/>
  </w:style>
  <w:style w:type="numbering" w:customStyle="1" w:styleId="NoList141112">
    <w:name w:val="No List141112"/>
    <w:next w:val="NoList"/>
    <w:uiPriority w:val="99"/>
    <w:semiHidden/>
    <w:unhideWhenUsed/>
    <w:rsid w:val="00295A4D"/>
  </w:style>
  <w:style w:type="numbering" w:customStyle="1" w:styleId="NoList231112">
    <w:name w:val="No List231112"/>
    <w:next w:val="NoList"/>
    <w:uiPriority w:val="99"/>
    <w:semiHidden/>
    <w:unhideWhenUsed/>
    <w:rsid w:val="00295A4D"/>
  </w:style>
  <w:style w:type="numbering" w:customStyle="1" w:styleId="NoList1141112">
    <w:name w:val="No List1141112"/>
    <w:next w:val="NoList"/>
    <w:uiPriority w:val="99"/>
    <w:semiHidden/>
    <w:unhideWhenUsed/>
    <w:rsid w:val="00295A4D"/>
  </w:style>
  <w:style w:type="numbering" w:customStyle="1" w:styleId="NoList11121112">
    <w:name w:val="No List11121112"/>
    <w:next w:val="NoList"/>
    <w:uiPriority w:val="99"/>
    <w:semiHidden/>
    <w:unhideWhenUsed/>
    <w:rsid w:val="00295A4D"/>
  </w:style>
  <w:style w:type="numbering" w:customStyle="1" w:styleId="NoList321112">
    <w:name w:val="No List321112"/>
    <w:next w:val="NoList"/>
    <w:uiPriority w:val="99"/>
    <w:semiHidden/>
    <w:unhideWhenUsed/>
    <w:rsid w:val="00295A4D"/>
  </w:style>
  <w:style w:type="numbering" w:customStyle="1" w:styleId="Stilimportat121112">
    <w:name w:val="Stil importat 121112"/>
    <w:rsid w:val="00295A4D"/>
  </w:style>
  <w:style w:type="numbering" w:customStyle="1" w:styleId="Stilimportat221112">
    <w:name w:val="Stil importat 221112"/>
    <w:rsid w:val="00295A4D"/>
  </w:style>
  <w:style w:type="numbering" w:customStyle="1" w:styleId="Stilimportat321112">
    <w:name w:val="Stil importat 321112"/>
    <w:rsid w:val="00295A4D"/>
  </w:style>
  <w:style w:type="numbering" w:customStyle="1" w:styleId="Stilimportat421112">
    <w:name w:val="Stil importat 421112"/>
    <w:rsid w:val="00295A4D"/>
  </w:style>
  <w:style w:type="numbering" w:customStyle="1" w:styleId="Stilimportat521112">
    <w:name w:val="Stil importat 521112"/>
    <w:rsid w:val="00295A4D"/>
  </w:style>
  <w:style w:type="numbering" w:customStyle="1" w:styleId="Stilimportat621112">
    <w:name w:val="Stil importat 621112"/>
    <w:rsid w:val="00295A4D"/>
  </w:style>
  <w:style w:type="numbering" w:customStyle="1" w:styleId="Stilimportat721112">
    <w:name w:val="Stil importat 721112"/>
    <w:rsid w:val="00295A4D"/>
  </w:style>
  <w:style w:type="numbering" w:customStyle="1" w:styleId="NoList421112">
    <w:name w:val="No List421112"/>
    <w:next w:val="NoList"/>
    <w:uiPriority w:val="99"/>
    <w:semiHidden/>
    <w:unhideWhenUsed/>
    <w:rsid w:val="00295A4D"/>
  </w:style>
  <w:style w:type="numbering" w:customStyle="1" w:styleId="NoList1221112">
    <w:name w:val="No List1221112"/>
    <w:next w:val="NoList"/>
    <w:uiPriority w:val="99"/>
    <w:semiHidden/>
    <w:unhideWhenUsed/>
    <w:rsid w:val="00295A4D"/>
  </w:style>
  <w:style w:type="numbering" w:customStyle="1" w:styleId="NoList2121112">
    <w:name w:val="No List2121112"/>
    <w:next w:val="NoList"/>
    <w:uiPriority w:val="99"/>
    <w:semiHidden/>
    <w:unhideWhenUsed/>
    <w:rsid w:val="00295A4D"/>
  </w:style>
  <w:style w:type="numbering" w:customStyle="1" w:styleId="NoList11221112">
    <w:name w:val="No List11221112"/>
    <w:next w:val="NoList"/>
    <w:uiPriority w:val="99"/>
    <w:semiHidden/>
    <w:unhideWhenUsed/>
    <w:rsid w:val="00295A4D"/>
  </w:style>
  <w:style w:type="numbering" w:customStyle="1" w:styleId="NoList521112">
    <w:name w:val="No List521112"/>
    <w:next w:val="NoList"/>
    <w:uiPriority w:val="99"/>
    <w:semiHidden/>
    <w:unhideWhenUsed/>
    <w:rsid w:val="00295A4D"/>
  </w:style>
  <w:style w:type="numbering" w:customStyle="1" w:styleId="ImportedStyle780111112">
    <w:name w:val="Imported Style 78.0111112"/>
    <w:rsid w:val="00295A4D"/>
  </w:style>
  <w:style w:type="numbering" w:customStyle="1" w:styleId="ImportedStyle83111112">
    <w:name w:val="Imported Style 83111112"/>
    <w:rsid w:val="00295A4D"/>
  </w:style>
  <w:style w:type="numbering" w:customStyle="1" w:styleId="ImportedStyle114111112">
    <w:name w:val="Imported Style 114111112"/>
    <w:rsid w:val="00295A4D"/>
  </w:style>
  <w:style w:type="numbering" w:customStyle="1" w:styleId="NoList1612">
    <w:name w:val="No List1612"/>
    <w:next w:val="NoList"/>
    <w:uiPriority w:val="99"/>
    <w:semiHidden/>
    <w:unhideWhenUsed/>
    <w:rsid w:val="00295A4D"/>
  </w:style>
  <w:style w:type="numbering" w:customStyle="1" w:styleId="NoList1712">
    <w:name w:val="No List1712"/>
    <w:next w:val="NoList"/>
    <w:uiPriority w:val="99"/>
    <w:semiHidden/>
    <w:unhideWhenUsed/>
    <w:rsid w:val="00295A4D"/>
  </w:style>
  <w:style w:type="numbering" w:customStyle="1" w:styleId="Stilimportat146">
    <w:name w:val="Stil importat 146"/>
    <w:rsid w:val="00295A4D"/>
  </w:style>
  <w:style w:type="numbering" w:customStyle="1" w:styleId="Stilimportat246">
    <w:name w:val="Stil importat 246"/>
    <w:rsid w:val="00295A4D"/>
  </w:style>
  <w:style w:type="numbering" w:customStyle="1" w:styleId="Stilimportat346">
    <w:name w:val="Stil importat 346"/>
    <w:rsid w:val="00295A4D"/>
  </w:style>
  <w:style w:type="numbering" w:customStyle="1" w:styleId="Stilimportat446">
    <w:name w:val="Stil importat 446"/>
    <w:rsid w:val="00295A4D"/>
  </w:style>
  <w:style w:type="numbering" w:customStyle="1" w:styleId="Stilimportat546">
    <w:name w:val="Stil importat 546"/>
    <w:rsid w:val="00295A4D"/>
  </w:style>
  <w:style w:type="numbering" w:customStyle="1" w:styleId="Stilimportat646">
    <w:name w:val="Stil importat 646"/>
    <w:rsid w:val="00295A4D"/>
  </w:style>
  <w:style w:type="numbering" w:customStyle="1" w:styleId="Stilimportat746">
    <w:name w:val="Stil importat 746"/>
    <w:rsid w:val="00295A4D"/>
  </w:style>
  <w:style w:type="table" w:customStyle="1" w:styleId="TableGrid2011">
    <w:name w:val="Table Grid2011"/>
    <w:basedOn w:val="TableNormal"/>
    <w:next w:val="TableGrid"/>
    <w:uiPriority w:val="39"/>
    <w:rsid w:val="00295A4D"/>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111">
    <w:name w:val="Table Grid6111"/>
    <w:basedOn w:val="TableNormal"/>
    <w:next w:val="TableGrid"/>
    <w:uiPriority w:val="39"/>
    <w:rsid w:val="00295A4D"/>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1">
    <w:name w:val="Table Grid11011"/>
    <w:basedOn w:val="TableNormal"/>
    <w:next w:val="TableGrid"/>
    <w:uiPriority w:val="39"/>
    <w:rsid w:val="00295A4D"/>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TableNormal"/>
    <w:next w:val="TableGrid"/>
    <w:uiPriority w:val="39"/>
    <w:rsid w:val="00295A4D"/>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2">
    <w:name w:val="Table Grid3312"/>
    <w:basedOn w:val="TableNormal"/>
    <w:next w:val="TableGrid"/>
    <w:uiPriority w:val="39"/>
    <w:rsid w:val="00295A4D"/>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
    <w:name w:val="Table Grid4312"/>
    <w:basedOn w:val="TableNormal"/>
    <w:next w:val="TableGrid"/>
    <w:uiPriority w:val="39"/>
    <w:rsid w:val="00295A4D"/>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142">
    <w:name w:val="Imported Style 142"/>
    <w:rsid w:val="00295A4D"/>
  </w:style>
  <w:style w:type="numbering" w:customStyle="1" w:styleId="ImportedStyle242">
    <w:name w:val="Imported Style 242"/>
    <w:rsid w:val="00295A4D"/>
  </w:style>
  <w:style w:type="numbering" w:customStyle="1" w:styleId="ImportedStyle342">
    <w:name w:val="Imported Style 342"/>
    <w:rsid w:val="00295A4D"/>
  </w:style>
  <w:style w:type="numbering" w:customStyle="1" w:styleId="NoList1162">
    <w:name w:val="No List1162"/>
    <w:next w:val="NoList"/>
    <w:uiPriority w:val="99"/>
    <w:semiHidden/>
    <w:unhideWhenUsed/>
    <w:rsid w:val="00295A4D"/>
  </w:style>
  <w:style w:type="table" w:customStyle="1" w:styleId="TableGrid5312">
    <w:name w:val="Table Grid5312"/>
    <w:basedOn w:val="TableNormal"/>
    <w:next w:val="TableGrid"/>
    <w:uiPriority w:val="39"/>
    <w:rsid w:val="00295A4D"/>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7842">
    <w:name w:val="Imported Style 7842"/>
    <w:rsid w:val="00295A4D"/>
  </w:style>
  <w:style w:type="numbering" w:customStyle="1" w:styleId="ImportedStyle78043">
    <w:name w:val="Imported Style 78.043"/>
    <w:rsid w:val="00295A4D"/>
  </w:style>
  <w:style w:type="numbering" w:customStyle="1" w:styleId="ImportedStyle8052">
    <w:name w:val="Imported Style 8052"/>
    <w:rsid w:val="00295A4D"/>
  </w:style>
  <w:style w:type="numbering" w:customStyle="1" w:styleId="ImportedStyle8242">
    <w:name w:val="Imported Style 8242"/>
    <w:rsid w:val="00295A4D"/>
  </w:style>
  <w:style w:type="numbering" w:customStyle="1" w:styleId="ImportedStyle8342">
    <w:name w:val="Imported Style 8342"/>
    <w:rsid w:val="00295A4D"/>
  </w:style>
  <w:style w:type="numbering" w:customStyle="1" w:styleId="ImportedStyle11442">
    <w:name w:val="Imported Style 11442"/>
    <w:rsid w:val="00295A4D"/>
  </w:style>
  <w:style w:type="numbering" w:customStyle="1" w:styleId="ImportedStyle11552">
    <w:name w:val="Imported Style 11552"/>
    <w:rsid w:val="00295A4D"/>
  </w:style>
  <w:style w:type="numbering" w:customStyle="1" w:styleId="ImportedStyle11642">
    <w:name w:val="Imported Style 11642"/>
    <w:rsid w:val="00295A4D"/>
  </w:style>
  <w:style w:type="numbering" w:customStyle="1" w:styleId="ImportedStyle1122">
    <w:name w:val="Imported Style 1122"/>
    <w:rsid w:val="00295A4D"/>
  </w:style>
  <w:style w:type="numbering" w:customStyle="1" w:styleId="ImportedStyle2122">
    <w:name w:val="Imported Style 2122"/>
    <w:rsid w:val="00295A4D"/>
  </w:style>
  <w:style w:type="numbering" w:customStyle="1" w:styleId="ImportedStyle3122">
    <w:name w:val="Imported Style 3122"/>
    <w:rsid w:val="00295A4D"/>
  </w:style>
  <w:style w:type="table" w:customStyle="1" w:styleId="TableGrid11312">
    <w:name w:val="Table Grid11312"/>
    <w:basedOn w:val="TableNormal"/>
    <w:next w:val="TableGrid"/>
    <w:uiPriority w:val="39"/>
    <w:rsid w:val="00295A4D"/>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2">
    <w:name w:val="No List11142"/>
    <w:next w:val="NoList"/>
    <w:uiPriority w:val="99"/>
    <w:semiHidden/>
    <w:unhideWhenUsed/>
    <w:rsid w:val="00295A4D"/>
  </w:style>
  <w:style w:type="numbering" w:customStyle="1" w:styleId="NoList252">
    <w:name w:val="No List252"/>
    <w:next w:val="NoList"/>
    <w:uiPriority w:val="99"/>
    <w:semiHidden/>
    <w:unhideWhenUsed/>
    <w:rsid w:val="00295A4D"/>
  </w:style>
  <w:style w:type="numbering" w:customStyle="1" w:styleId="NoList111122">
    <w:name w:val="No List111122"/>
    <w:next w:val="NoList"/>
    <w:uiPriority w:val="99"/>
    <w:semiHidden/>
    <w:unhideWhenUsed/>
    <w:rsid w:val="00295A4D"/>
  </w:style>
  <w:style w:type="numbering" w:customStyle="1" w:styleId="NoList111111112">
    <w:name w:val="No List111111112"/>
    <w:next w:val="NoList"/>
    <w:uiPriority w:val="99"/>
    <w:semiHidden/>
    <w:unhideWhenUsed/>
    <w:rsid w:val="00295A4D"/>
  </w:style>
  <w:style w:type="numbering" w:customStyle="1" w:styleId="NoList342">
    <w:name w:val="No List342"/>
    <w:next w:val="NoList"/>
    <w:uiPriority w:val="99"/>
    <w:semiHidden/>
    <w:unhideWhenUsed/>
    <w:rsid w:val="00295A4D"/>
  </w:style>
  <w:style w:type="numbering" w:customStyle="1" w:styleId="Stilimportat1122">
    <w:name w:val="Stil importat 1122"/>
    <w:rsid w:val="00295A4D"/>
  </w:style>
  <w:style w:type="numbering" w:customStyle="1" w:styleId="Stilimportat2122">
    <w:name w:val="Stil importat 2122"/>
    <w:rsid w:val="00295A4D"/>
  </w:style>
  <w:style w:type="numbering" w:customStyle="1" w:styleId="Stilimportat3122">
    <w:name w:val="Stil importat 3122"/>
    <w:rsid w:val="00295A4D"/>
  </w:style>
  <w:style w:type="numbering" w:customStyle="1" w:styleId="Stilimportat4122">
    <w:name w:val="Stil importat 4122"/>
    <w:rsid w:val="00295A4D"/>
    <w:pPr>
      <w:numPr>
        <w:numId w:val="177"/>
      </w:numPr>
    </w:pPr>
  </w:style>
  <w:style w:type="numbering" w:customStyle="1" w:styleId="Stilimportat5122">
    <w:name w:val="Stil importat 5122"/>
    <w:rsid w:val="00295A4D"/>
    <w:pPr>
      <w:numPr>
        <w:numId w:val="179"/>
      </w:numPr>
    </w:pPr>
  </w:style>
  <w:style w:type="numbering" w:customStyle="1" w:styleId="Stilimportat6122">
    <w:name w:val="Stil importat 6122"/>
    <w:rsid w:val="00295A4D"/>
    <w:pPr>
      <w:numPr>
        <w:numId w:val="181"/>
      </w:numPr>
    </w:pPr>
  </w:style>
  <w:style w:type="numbering" w:customStyle="1" w:styleId="Stilimportat7122">
    <w:name w:val="Stil importat 7122"/>
    <w:rsid w:val="00295A4D"/>
    <w:pPr>
      <w:numPr>
        <w:numId w:val="183"/>
      </w:numPr>
    </w:pPr>
  </w:style>
  <w:style w:type="numbering" w:customStyle="1" w:styleId="NoList442">
    <w:name w:val="No List442"/>
    <w:next w:val="NoList"/>
    <w:uiPriority w:val="99"/>
    <w:semiHidden/>
    <w:unhideWhenUsed/>
    <w:rsid w:val="00295A4D"/>
  </w:style>
  <w:style w:type="numbering" w:customStyle="1" w:styleId="NoList1242">
    <w:name w:val="No List1242"/>
    <w:next w:val="NoList"/>
    <w:uiPriority w:val="99"/>
    <w:semiHidden/>
    <w:unhideWhenUsed/>
    <w:rsid w:val="00295A4D"/>
  </w:style>
  <w:style w:type="numbering" w:customStyle="1" w:styleId="NoList2142">
    <w:name w:val="No List2142"/>
    <w:next w:val="NoList"/>
    <w:uiPriority w:val="99"/>
    <w:semiHidden/>
    <w:unhideWhenUsed/>
    <w:rsid w:val="00295A4D"/>
  </w:style>
  <w:style w:type="numbering" w:customStyle="1" w:styleId="NoList11242">
    <w:name w:val="No List11242"/>
    <w:next w:val="NoList"/>
    <w:uiPriority w:val="99"/>
    <w:semiHidden/>
    <w:unhideWhenUsed/>
    <w:rsid w:val="00295A4D"/>
  </w:style>
  <w:style w:type="numbering" w:customStyle="1" w:styleId="NoList542">
    <w:name w:val="No List542"/>
    <w:next w:val="NoList"/>
    <w:uiPriority w:val="99"/>
    <w:semiHidden/>
    <w:unhideWhenUsed/>
    <w:rsid w:val="00295A4D"/>
  </w:style>
  <w:style w:type="numbering" w:customStyle="1" w:styleId="NoList622">
    <w:name w:val="No List622"/>
    <w:next w:val="NoList"/>
    <w:uiPriority w:val="99"/>
    <w:semiHidden/>
    <w:unhideWhenUsed/>
    <w:rsid w:val="00295A4D"/>
  </w:style>
  <w:style w:type="table" w:customStyle="1" w:styleId="TableGrid7111">
    <w:name w:val="Table Grid7111"/>
    <w:basedOn w:val="TableNormal"/>
    <w:next w:val="TableGrid"/>
    <w:uiPriority w:val="39"/>
    <w:rsid w:val="00295A4D"/>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78122">
    <w:name w:val="Imported Style 78122"/>
    <w:rsid w:val="00295A4D"/>
  </w:style>
  <w:style w:type="numbering" w:customStyle="1" w:styleId="ImportedStyle780122">
    <w:name w:val="Imported Style 78.0122"/>
    <w:rsid w:val="00295A4D"/>
  </w:style>
  <w:style w:type="numbering" w:customStyle="1" w:styleId="ImportedStyle80122">
    <w:name w:val="Imported Style 80122"/>
    <w:rsid w:val="00295A4D"/>
  </w:style>
  <w:style w:type="numbering" w:customStyle="1" w:styleId="ImportedStyle82122">
    <w:name w:val="Imported Style 82122"/>
    <w:rsid w:val="00295A4D"/>
  </w:style>
  <w:style w:type="numbering" w:customStyle="1" w:styleId="ImportedStyle83122">
    <w:name w:val="Imported Style 83122"/>
    <w:rsid w:val="00295A4D"/>
  </w:style>
  <w:style w:type="numbering" w:customStyle="1" w:styleId="ImportedStyle114122">
    <w:name w:val="Imported Style 114122"/>
    <w:rsid w:val="00295A4D"/>
  </w:style>
  <w:style w:type="numbering" w:customStyle="1" w:styleId="ImportedStyle115122">
    <w:name w:val="Imported Style 115122"/>
    <w:rsid w:val="00295A4D"/>
  </w:style>
  <w:style w:type="numbering" w:customStyle="1" w:styleId="ImportedStyle116125">
    <w:name w:val="Imported Style 116125"/>
    <w:rsid w:val="00295A4D"/>
  </w:style>
  <w:style w:type="numbering" w:customStyle="1" w:styleId="ImportedStyle1222">
    <w:name w:val="Imported Style 1222"/>
    <w:rsid w:val="00295A4D"/>
  </w:style>
  <w:style w:type="numbering" w:customStyle="1" w:styleId="ImportedStyle2222">
    <w:name w:val="Imported Style 2222"/>
    <w:rsid w:val="00295A4D"/>
  </w:style>
  <w:style w:type="numbering" w:customStyle="1" w:styleId="ImportedStyle3222">
    <w:name w:val="Imported Style 3222"/>
    <w:rsid w:val="00295A4D"/>
  </w:style>
  <w:style w:type="numbering" w:customStyle="1" w:styleId="NoList1322">
    <w:name w:val="No List1322"/>
    <w:next w:val="NoList"/>
    <w:uiPriority w:val="99"/>
    <w:semiHidden/>
    <w:unhideWhenUsed/>
    <w:rsid w:val="00295A4D"/>
  </w:style>
  <w:style w:type="numbering" w:customStyle="1" w:styleId="NoList2222">
    <w:name w:val="No List2222"/>
    <w:next w:val="NoList"/>
    <w:uiPriority w:val="99"/>
    <w:semiHidden/>
    <w:unhideWhenUsed/>
    <w:rsid w:val="00295A4D"/>
  </w:style>
  <w:style w:type="numbering" w:customStyle="1" w:styleId="NoList11322">
    <w:name w:val="No List11322"/>
    <w:next w:val="NoList"/>
    <w:uiPriority w:val="99"/>
    <w:semiHidden/>
    <w:unhideWhenUsed/>
    <w:rsid w:val="00295A4D"/>
  </w:style>
  <w:style w:type="numbering" w:customStyle="1" w:styleId="NoList111222">
    <w:name w:val="No List111222"/>
    <w:next w:val="NoList"/>
    <w:uiPriority w:val="99"/>
    <w:semiHidden/>
    <w:unhideWhenUsed/>
    <w:rsid w:val="00295A4D"/>
  </w:style>
  <w:style w:type="numbering" w:customStyle="1" w:styleId="NoList3122">
    <w:name w:val="No List3122"/>
    <w:next w:val="NoList"/>
    <w:uiPriority w:val="99"/>
    <w:semiHidden/>
    <w:unhideWhenUsed/>
    <w:rsid w:val="00295A4D"/>
  </w:style>
  <w:style w:type="numbering" w:customStyle="1" w:styleId="Stilimportat1222">
    <w:name w:val="Stil importat 1222"/>
    <w:rsid w:val="00295A4D"/>
  </w:style>
  <w:style w:type="numbering" w:customStyle="1" w:styleId="Stilimportat2222">
    <w:name w:val="Stil importat 2222"/>
    <w:rsid w:val="00295A4D"/>
  </w:style>
  <w:style w:type="numbering" w:customStyle="1" w:styleId="Stilimportat3222">
    <w:name w:val="Stil importat 3222"/>
    <w:rsid w:val="00295A4D"/>
  </w:style>
  <w:style w:type="numbering" w:customStyle="1" w:styleId="Stilimportat4222">
    <w:name w:val="Stil importat 4222"/>
    <w:rsid w:val="00295A4D"/>
  </w:style>
  <w:style w:type="numbering" w:customStyle="1" w:styleId="Stilimportat5222">
    <w:name w:val="Stil importat 5222"/>
    <w:rsid w:val="00295A4D"/>
  </w:style>
  <w:style w:type="numbering" w:customStyle="1" w:styleId="Stilimportat6222">
    <w:name w:val="Stil importat 6222"/>
    <w:rsid w:val="00295A4D"/>
  </w:style>
  <w:style w:type="numbering" w:customStyle="1" w:styleId="Stilimportat7222">
    <w:name w:val="Stil importat 7222"/>
    <w:rsid w:val="00295A4D"/>
  </w:style>
  <w:style w:type="numbering" w:customStyle="1" w:styleId="NoList4122">
    <w:name w:val="No List4122"/>
    <w:next w:val="NoList"/>
    <w:uiPriority w:val="99"/>
    <w:semiHidden/>
    <w:unhideWhenUsed/>
    <w:rsid w:val="00295A4D"/>
  </w:style>
  <w:style w:type="numbering" w:customStyle="1" w:styleId="NoList12122">
    <w:name w:val="No List12122"/>
    <w:next w:val="NoList"/>
    <w:uiPriority w:val="99"/>
    <w:semiHidden/>
    <w:unhideWhenUsed/>
    <w:rsid w:val="00295A4D"/>
  </w:style>
  <w:style w:type="numbering" w:customStyle="1" w:styleId="NoList21122">
    <w:name w:val="No List21122"/>
    <w:next w:val="NoList"/>
    <w:uiPriority w:val="99"/>
    <w:semiHidden/>
    <w:unhideWhenUsed/>
    <w:rsid w:val="00295A4D"/>
  </w:style>
  <w:style w:type="numbering" w:customStyle="1" w:styleId="NoList112122">
    <w:name w:val="No List112122"/>
    <w:next w:val="NoList"/>
    <w:uiPriority w:val="99"/>
    <w:semiHidden/>
    <w:unhideWhenUsed/>
    <w:rsid w:val="00295A4D"/>
  </w:style>
  <w:style w:type="numbering" w:customStyle="1" w:styleId="NoList5122">
    <w:name w:val="No List5122"/>
    <w:next w:val="NoList"/>
    <w:uiPriority w:val="99"/>
    <w:semiHidden/>
    <w:unhideWhenUsed/>
    <w:rsid w:val="00295A4D"/>
  </w:style>
  <w:style w:type="numbering" w:customStyle="1" w:styleId="NoList722">
    <w:name w:val="No List722"/>
    <w:next w:val="NoList"/>
    <w:uiPriority w:val="99"/>
    <w:semiHidden/>
    <w:unhideWhenUsed/>
    <w:rsid w:val="00295A4D"/>
  </w:style>
  <w:style w:type="table" w:customStyle="1" w:styleId="TableGrid8111">
    <w:name w:val="Table Grid8111"/>
    <w:basedOn w:val="TableNormal"/>
    <w:next w:val="TableGrid"/>
    <w:uiPriority w:val="39"/>
    <w:rsid w:val="00295A4D"/>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78222">
    <w:name w:val="Imported Style 78222"/>
    <w:rsid w:val="00295A4D"/>
  </w:style>
  <w:style w:type="numbering" w:customStyle="1" w:styleId="ImportedStyle780222">
    <w:name w:val="Imported Style 78.0222"/>
    <w:rsid w:val="00295A4D"/>
  </w:style>
  <w:style w:type="numbering" w:customStyle="1" w:styleId="ImportedStyle80222">
    <w:name w:val="Imported Style 80222"/>
    <w:rsid w:val="00295A4D"/>
  </w:style>
  <w:style w:type="numbering" w:customStyle="1" w:styleId="ImportedStyle82222">
    <w:name w:val="Imported Style 82222"/>
    <w:rsid w:val="00295A4D"/>
  </w:style>
  <w:style w:type="numbering" w:customStyle="1" w:styleId="ImportedStyle83222">
    <w:name w:val="Imported Style 83222"/>
    <w:rsid w:val="00295A4D"/>
  </w:style>
  <w:style w:type="numbering" w:customStyle="1" w:styleId="ImportedStyle114222">
    <w:name w:val="Imported Style 114222"/>
    <w:rsid w:val="00295A4D"/>
  </w:style>
  <w:style w:type="numbering" w:customStyle="1" w:styleId="ImportedStyle115222">
    <w:name w:val="Imported Style 115222"/>
    <w:rsid w:val="00295A4D"/>
  </w:style>
  <w:style w:type="numbering" w:customStyle="1" w:styleId="ImportedStyle116222">
    <w:name w:val="Imported Style 116222"/>
    <w:rsid w:val="00295A4D"/>
  </w:style>
  <w:style w:type="numbering" w:customStyle="1" w:styleId="ImportedStyle131112">
    <w:name w:val="Imported Style 131112"/>
    <w:rsid w:val="00295A4D"/>
  </w:style>
  <w:style w:type="numbering" w:customStyle="1" w:styleId="ImportedStyle231112">
    <w:name w:val="Imported Style 231112"/>
    <w:rsid w:val="00295A4D"/>
  </w:style>
  <w:style w:type="numbering" w:customStyle="1" w:styleId="ImportedStyle331112">
    <w:name w:val="Imported Style 331112"/>
    <w:rsid w:val="00295A4D"/>
  </w:style>
  <w:style w:type="table" w:customStyle="1" w:styleId="TableGrid14111">
    <w:name w:val="Table Grid14111"/>
    <w:basedOn w:val="TableNormal"/>
    <w:next w:val="TableGrid"/>
    <w:uiPriority w:val="39"/>
    <w:rsid w:val="00295A4D"/>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2">
    <w:name w:val="No List1422"/>
    <w:next w:val="NoList"/>
    <w:uiPriority w:val="99"/>
    <w:semiHidden/>
    <w:unhideWhenUsed/>
    <w:rsid w:val="00295A4D"/>
  </w:style>
  <w:style w:type="table" w:customStyle="1" w:styleId="TableGrid23111">
    <w:name w:val="Table Grid23111"/>
    <w:basedOn w:val="TableNormal"/>
    <w:next w:val="TableGrid"/>
    <w:uiPriority w:val="39"/>
    <w:rsid w:val="00295A4D"/>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322">
    <w:name w:val="No List2322"/>
    <w:next w:val="NoList"/>
    <w:uiPriority w:val="99"/>
    <w:semiHidden/>
    <w:unhideWhenUsed/>
    <w:rsid w:val="00295A4D"/>
  </w:style>
  <w:style w:type="table" w:customStyle="1" w:styleId="TableGrid33111">
    <w:name w:val="Table Grid33111"/>
    <w:basedOn w:val="TableNormal"/>
    <w:next w:val="TableGrid"/>
    <w:uiPriority w:val="59"/>
    <w:rsid w:val="00295A4D"/>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422">
    <w:name w:val="No List11422"/>
    <w:next w:val="NoList"/>
    <w:uiPriority w:val="99"/>
    <w:semiHidden/>
    <w:unhideWhenUsed/>
    <w:rsid w:val="00295A4D"/>
  </w:style>
  <w:style w:type="numbering" w:customStyle="1" w:styleId="NoList11131112">
    <w:name w:val="No List11131112"/>
    <w:next w:val="NoList"/>
    <w:uiPriority w:val="99"/>
    <w:semiHidden/>
    <w:unhideWhenUsed/>
    <w:rsid w:val="00295A4D"/>
  </w:style>
  <w:style w:type="table" w:customStyle="1" w:styleId="TableGrid113111">
    <w:name w:val="Table Grid113111"/>
    <w:basedOn w:val="TableNormal"/>
    <w:next w:val="TableGrid"/>
    <w:uiPriority w:val="59"/>
    <w:rsid w:val="00295A4D"/>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222">
    <w:name w:val="No List3222"/>
    <w:next w:val="NoList"/>
    <w:uiPriority w:val="99"/>
    <w:semiHidden/>
    <w:unhideWhenUsed/>
    <w:rsid w:val="00295A4D"/>
  </w:style>
  <w:style w:type="numbering" w:customStyle="1" w:styleId="Stilimportat131112">
    <w:name w:val="Stil importat 131112"/>
    <w:rsid w:val="00295A4D"/>
    <w:pPr>
      <w:numPr>
        <w:numId w:val="186"/>
      </w:numPr>
    </w:pPr>
  </w:style>
  <w:style w:type="numbering" w:customStyle="1" w:styleId="Stilimportat231112">
    <w:name w:val="Stil importat 231112"/>
    <w:rsid w:val="00295A4D"/>
  </w:style>
  <w:style w:type="numbering" w:customStyle="1" w:styleId="Stilimportat331112">
    <w:name w:val="Stil importat 331112"/>
    <w:rsid w:val="00295A4D"/>
    <w:pPr>
      <w:numPr>
        <w:numId w:val="178"/>
      </w:numPr>
    </w:pPr>
  </w:style>
  <w:style w:type="numbering" w:customStyle="1" w:styleId="Stilimportat431112">
    <w:name w:val="Stil importat 431112"/>
    <w:rsid w:val="00295A4D"/>
    <w:pPr>
      <w:numPr>
        <w:numId w:val="180"/>
      </w:numPr>
    </w:pPr>
  </w:style>
  <w:style w:type="numbering" w:customStyle="1" w:styleId="Stilimportat531112">
    <w:name w:val="Stil importat 531112"/>
    <w:rsid w:val="00295A4D"/>
    <w:pPr>
      <w:numPr>
        <w:numId w:val="182"/>
      </w:numPr>
    </w:pPr>
  </w:style>
  <w:style w:type="numbering" w:customStyle="1" w:styleId="Stilimportat631112">
    <w:name w:val="Stil importat 631112"/>
    <w:rsid w:val="00295A4D"/>
    <w:pPr>
      <w:numPr>
        <w:numId w:val="184"/>
      </w:numPr>
    </w:pPr>
  </w:style>
  <w:style w:type="numbering" w:customStyle="1" w:styleId="Stilimportat731112">
    <w:name w:val="Stil importat 731112"/>
    <w:rsid w:val="00295A4D"/>
    <w:pPr>
      <w:numPr>
        <w:numId w:val="185"/>
      </w:numPr>
    </w:pPr>
  </w:style>
  <w:style w:type="numbering" w:customStyle="1" w:styleId="NoList4222">
    <w:name w:val="No List4222"/>
    <w:next w:val="NoList"/>
    <w:uiPriority w:val="99"/>
    <w:semiHidden/>
    <w:unhideWhenUsed/>
    <w:rsid w:val="00295A4D"/>
  </w:style>
  <w:style w:type="numbering" w:customStyle="1" w:styleId="NoList12222">
    <w:name w:val="No List12222"/>
    <w:next w:val="NoList"/>
    <w:uiPriority w:val="99"/>
    <w:semiHidden/>
    <w:unhideWhenUsed/>
    <w:rsid w:val="00295A4D"/>
  </w:style>
  <w:style w:type="table" w:customStyle="1" w:styleId="TableGrid43111">
    <w:name w:val="Table Grid43111"/>
    <w:basedOn w:val="TableNormal"/>
    <w:next w:val="TableGrid"/>
    <w:uiPriority w:val="39"/>
    <w:rsid w:val="00295A4D"/>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222">
    <w:name w:val="No List21222"/>
    <w:next w:val="NoList"/>
    <w:uiPriority w:val="99"/>
    <w:semiHidden/>
    <w:unhideWhenUsed/>
    <w:rsid w:val="00295A4D"/>
  </w:style>
  <w:style w:type="numbering" w:customStyle="1" w:styleId="NoList112222">
    <w:name w:val="No List112222"/>
    <w:next w:val="NoList"/>
    <w:uiPriority w:val="99"/>
    <w:semiHidden/>
    <w:unhideWhenUsed/>
    <w:rsid w:val="00295A4D"/>
  </w:style>
  <w:style w:type="numbering" w:customStyle="1" w:styleId="NoList5222">
    <w:name w:val="No List5222"/>
    <w:next w:val="NoList"/>
    <w:uiPriority w:val="99"/>
    <w:semiHidden/>
    <w:unhideWhenUsed/>
    <w:rsid w:val="00295A4D"/>
  </w:style>
  <w:style w:type="table" w:customStyle="1" w:styleId="TableGrid53111">
    <w:name w:val="Table Grid53111"/>
    <w:basedOn w:val="TableNormal"/>
    <w:next w:val="TableGrid"/>
    <w:uiPriority w:val="59"/>
    <w:rsid w:val="00295A4D"/>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ilimportat1412">
    <w:name w:val="Stil importat 1412"/>
    <w:rsid w:val="00295A4D"/>
    <w:pPr>
      <w:numPr>
        <w:numId w:val="187"/>
      </w:numPr>
    </w:pPr>
  </w:style>
  <w:style w:type="numbering" w:customStyle="1" w:styleId="Stilimportat2412">
    <w:name w:val="Stil importat 2412"/>
    <w:rsid w:val="00295A4D"/>
    <w:pPr>
      <w:numPr>
        <w:numId w:val="188"/>
      </w:numPr>
    </w:pPr>
  </w:style>
  <w:style w:type="numbering" w:customStyle="1" w:styleId="Stilimportat3412">
    <w:name w:val="Stil importat 3412"/>
    <w:rsid w:val="00295A4D"/>
    <w:pPr>
      <w:numPr>
        <w:numId w:val="189"/>
      </w:numPr>
    </w:pPr>
  </w:style>
  <w:style w:type="numbering" w:customStyle="1" w:styleId="Stilimportat4412">
    <w:name w:val="Stil importat 4412"/>
    <w:rsid w:val="00295A4D"/>
    <w:pPr>
      <w:numPr>
        <w:numId w:val="190"/>
      </w:numPr>
    </w:pPr>
  </w:style>
  <w:style w:type="numbering" w:customStyle="1" w:styleId="Stilimportat5412">
    <w:name w:val="Stil importat 5412"/>
    <w:rsid w:val="00295A4D"/>
    <w:pPr>
      <w:numPr>
        <w:numId w:val="191"/>
      </w:numPr>
    </w:pPr>
  </w:style>
  <w:style w:type="numbering" w:customStyle="1" w:styleId="Stilimportat6412">
    <w:name w:val="Stil importat 6412"/>
    <w:rsid w:val="00295A4D"/>
    <w:pPr>
      <w:numPr>
        <w:numId w:val="192"/>
      </w:numPr>
    </w:pPr>
  </w:style>
  <w:style w:type="numbering" w:customStyle="1" w:styleId="Stilimportat7412">
    <w:name w:val="Stil importat 7412"/>
    <w:rsid w:val="00295A4D"/>
    <w:pPr>
      <w:numPr>
        <w:numId w:val="193"/>
      </w:numPr>
    </w:pPr>
  </w:style>
  <w:style w:type="numbering" w:customStyle="1" w:styleId="ImportedStyle80311112">
    <w:name w:val="Imported Style 80311112"/>
    <w:rsid w:val="00295A4D"/>
  </w:style>
  <w:style w:type="numbering" w:customStyle="1" w:styleId="NoList182">
    <w:name w:val="No List182"/>
    <w:next w:val="NoList"/>
    <w:uiPriority w:val="99"/>
    <w:semiHidden/>
    <w:unhideWhenUsed/>
    <w:rsid w:val="00295A4D"/>
  </w:style>
  <w:style w:type="table" w:customStyle="1" w:styleId="TableGrid2411">
    <w:name w:val="Table Grid2411"/>
    <w:basedOn w:val="TableNormal"/>
    <w:next w:val="TableGrid"/>
    <w:uiPriority w:val="59"/>
    <w:rsid w:val="00295A4D"/>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7852">
    <w:name w:val="Imported Style 7852"/>
    <w:rsid w:val="00295A4D"/>
  </w:style>
  <w:style w:type="numbering" w:customStyle="1" w:styleId="ImportedStyle78052">
    <w:name w:val="Imported Style 78.052"/>
    <w:rsid w:val="00295A4D"/>
  </w:style>
  <w:style w:type="numbering" w:customStyle="1" w:styleId="ImportedStyle8062">
    <w:name w:val="Imported Style 8062"/>
    <w:rsid w:val="00295A4D"/>
  </w:style>
  <w:style w:type="numbering" w:customStyle="1" w:styleId="ImportedStyle8253">
    <w:name w:val="Imported Style 8253"/>
    <w:rsid w:val="00295A4D"/>
  </w:style>
  <w:style w:type="numbering" w:customStyle="1" w:styleId="ImportedStyle8353">
    <w:name w:val="Imported Style 8353"/>
    <w:rsid w:val="00295A4D"/>
  </w:style>
  <w:style w:type="numbering" w:customStyle="1" w:styleId="ImportedStyle11458">
    <w:name w:val="Imported Style 11458"/>
    <w:rsid w:val="00295A4D"/>
  </w:style>
  <w:style w:type="numbering" w:customStyle="1" w:styleId="ImportedStyle11564">
    <w:name w:val="Imported Style 11564"/>
    <w:rsid w:val="00295A4D"/>
  </w:style>
  <w:style w:type="numbering" w:customStyle="1" w:styleId="ImportedStyle11654">
    <w:name w:val="Imported Style 11654"/>
    <w:rsid w:val="00295A4D"/>
  </w:style>
  <w:style w:type="table" w:customStyle="1" w:styleId="TableNormal142">
    <w:name w:val="Table Normal142"/>
    <w:rsid w:val="00295A4D"/>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o-RO"/>
    </w:rPr>
    <w:tblPr>
      <w:tblInd w:w="0" w:type="dxa"/>
      <w:tblCellMar>
        <w:top w:w="0" w:type="dxa"/>
        <w:left w:w="0" w:type="dxa"/>
        <w:bottom w:w="0" w:type="dxa"/>
        <w:right w:w="0" w:type="dxa"/>
      </w:tblCellMar>
    </w:tblPr>
  </w:style>
  <w:style w:type="numbering" w:customStyle="1" w:styleId="ImportedStyle152">
    <w:name w:val="Imported Style 152"/>
    <w:rsid w:val="00295A4D"/>
  </w:style>
  <w:style w:type="numbering" w:customStyle="1" w:styleId="ImportedStyle253">
    <w:name w:val="Imported Style 253"/>
    <w:rsid w:val="00295A4D"/>
  </w:style>
  <w:style w:type="numbering" w:customStyle="1" w:styleId="ImportedStyle357">
    <w:name w:val="Imported Style 357"/>
    <w:rsid w:val="00295A4D"/>
  </w:style>
  <w:style w:type="table" w:customStyle="1" w:styleId="TableGrid1142">
    <w:name w:val="Table Grid1142"/>
    <w:basedOn w:val="TableNormal"/>
    <w:next w:val="TableGrid"/>
    <w:uiPriority w:val="39"/>
    <w:rsid w:val="00295A4D"/>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2">
    <w:name w:val="No List192"/>
    <w:next w:val="NoList"/>
    <w:uiPriority w:val="99"/>
    <w:semiHidden/>
    <w:unhideWhenUsed/>
    <w:rsid w:val="00295A4D"/>
  </w:style>
  <w:style w:type="numbering" w:customStyle="1" w:styleId="NoList262">
    <w:name w:val="No List262"/>
    <w:next w:val="NoList"/>
    <w:uiPriority w:val="99"/>
    <w:semiHidden/>
    <w:unhideWhenUsed/>
    <w:rsid w:val="00295A4D"/>
  </w:style>
  <w:style w:type="table" w:customStyle="1" w:styleId="TableGrid342">
    <w:name w:val="Table Grid342"/>
    <w:basedOn w:val="TableNormal"/>
    <w:next w:val="TableGrid"/>
    <w:uiPriority w:val="59"/>
    <w:rsid w:val="00295A4D"/>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72">
    <w:name w:val="No List1172"/>
    <w:next w:val="NoList"/>
    <w:uiPriority w:val="99"/>
    <w:semiHidden/>
    <w:unhideWhenUsed/>
    <w:rsid w:val="00295A4D"/>
  </w:style>
  <w:style w:type="numbering" w:customStyle="1" w:styleId="NoList11152">
    <w:name w:val="No List11152"/>
    <w:next w:val="NoList"/>
    <w:uiPriority w:val="99"/>
    <w:semiHidden/>
    <w:unhideWhenUsed/>
    <w:rsid w:val="00295A4D"/>
  </w:style>
  <w:style w:type="table" w:customStyle="1" w:styleId="TableGrid1152">
    <w:name w:val="Table Grid1152"/>
    <w:basedOn w:val="TableNormal"/>
    <w:next w:val="TableGrid"/>
    <w:uiPriority w:val="59"/>
    <w:rsid w:val="00295A4D"/>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52">
    <w:name w:val="No List352"/>
    <w:next w:val="NoList"/>
    <w:uiPriority w:val="99"/>
    <w:semiHidden/>
    <w:unhideWhenUsed/>
    <w:rsid w:val="00295A4D"/>
  </w:style>
  <w:style w:type="numbering" w:customStyle="1" w:styleId="Stilimportat157">
    <w:name w:val="Stil importat 157"/>
    <w:rsid w:val="00295A4D"/>
  </w:style>
  <w:style w:type="numbering" w:customStyle="1" w:styleId="Stilimportat252">
    <w:name w:val="Stil importat 252"/>
    <w:rsid w:val="00295A4D"/>
  </w:style>
  <w:style w:type="numbering" w:customStyle="1" w:styleId="Stilimportat352">
    <w:name w:val="Stil importat 352"/>
    <w:rsid w:val="00295A4D"/>
  </w:style>
  <w:style w:type="numbering" w:customStyle="1" w:styleId="Stilimportat452">
    <w:name w:val="Stil importat 452"/>
    <w:rsid w:val="00295A4D"/>
  </w:style>
  <w:style w:type="numbering" w:customStyle="1" w:styleId="Stilimportat552">
    <w:name w:val="Stil importat 552"/>
    <w:rsid w:val="00295A4D"/>
  </w:style>
  <w:style w:type="numbering" w:customStyle="1" w:styleId="Stilimportat652">
    <w:name w:val="Stil importat 652"/>
    <w:rsid w:val="00295A4D"/>
  </w:style>
  <w:style w:type="numbering" w:customStyle="1" w:styleId="Stilimportat752">
    <w:name w:val="Stil importat 752"/>
    <w:rsid w:val="00295A4D"/>
  </w:style>
  <w:style w:type="numbering" w:customStyle="1" w:styleId="NoList452">
    <w:name w:val="No List452"/>
    <w:next w:val="NoList"/>
    <w:uiPriority w:val="99"/>
    <w:semiHidden/>
    <w:unhideWhenUsed/>
    <w:rsid w:val="00295A4D"/>
  </w:style>
  <w:style w:type="numbering" w:customStyle="1" w:styleId="NoList1252">
    <w:name w:val="No List1252"/>
    <w:next w:val="NoList"/>
    <w:uiPriority w:val="99"/>
    <w:semiHidden/>
    <w:unhideWhenUsed/>
    <w:rsid w:val="00295A4D"/>
  </w:style>
  <w:style w:type="table" w:customStyle="1" w:styleId="TableGrid442">
    <w:name w:val="Table Grid442"/>
    <w:basedOn w:val="TableNormal"/>
    <w:next w:val="TableGrid"/>
    <w:uiPriority w:val="39"/>
    <w:rsid w:val="00295A4D"/>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52">
    <w:name w:val="No List2152"/>
    <w:next w:val="NoList"/>
    <w:uiPriority w:val="99"/>
    <w:semiHidden/>
    <w:unhideWhenUsed/>
    <w:rsid w:val="00295A4D"/>
  </w:style>
  <w:style w:type="numbering" w:customStyle="1" w:styleId="NoList11252">
    <w:name w:val="No List11252"/>
    <w:next w:val="NoList"/>
    <w:uiPriority w:val="99"/>
    <w:semiHidden/>
    <w:unhideWhenUsed/>
    <w:rsid w:val="00295A4D"/>
  </w:style>
  <w:style w:type="table" w:customStyle="1" w:styleId="TableGrid1242">
    <w:name w:val="Table Grid1242"/>
    <w:basedOn w:val="TableNormal"/>
    <w:next w:val="TableGrid"/>
    <w:uiPriority w:val="39"/>
    <w:rsid w:val="00295A4D"/>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552">
    <w:name w:val="No List552"/>
    <w:next w:val="NoList"/>
    <w:uiPriority w:val="99"/>
    <w:semiHidden/>
    <w:unhideWhenUsed/>
    <w:rsid w:val="00295A4D"/>
  </w:style>
  <w:style w:type="table" w:customStyle="1" w:styleId="TableGrid542">
    <w:name w:val="Table Grid542"/>
    <w:basedOn w:val="TableNormal"/>
    <w:next w:val="TableGrid"/>
    <w:uiPriority w:val="59"/>
    <w:rsid w:val="00295A4D"/>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32">
    <w:name w:val="No List632"/>
    <w:next w:val="NoList"/>
    <w:uiPriority w:val="99"/>
    <w:semiHidden/>
    <w:unhideWhenUsed/>
    <w:rsid w:val="00295A4D"/>
  </w:style>
  <w:style w:type="table" w:customStyle="1" w:styleId="TableGrid622">
    <w:name w:val="Table Grid622"/>
    <w:basedOn w:val="TableNormal"/>
    <w:next w:val="TableGrid"/>
    <w:uiPriority w:val="39"/>
    <w:rsid w:val="00295A4D"/>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
    <w:name w:val="Table Grid722"/>
    <w:basedOn w:val="TableNormal"/>
    <w:next w:val="TableGrid"/>
    <w:uiPriority w:val="59"/>
    <w:rsid w:val="00295A4D"/>
    <w:pPr>
      <w:spacing w:after="0" w:line="240" w:lineRule="auto"/>
    </w:pPr>
    <w:rPr>
      <w:rFonts w:eastAsia="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2">
    <w:name w:val="Table Grid822"/>
    <w:basedOn w:val="TableNormal"/>
    <w:next w:val="TableGrid"/>
    <w:uiPriority w:val="59"/>
    <w:rsid w:val="00295A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80232">
    <w:name w:val="Imported Style 80232"/>
    <w:rsid w:val="00295A4D"/>
  </w:style>
  <w:style w:type="numbering" w:customStyle="1" w:styleId="ImportedStyle115232">
    <w:name w:val="Imported Style 115232"/>
    <w:rsid w:val="00295A4D"/>
  </w:style>
  <w:style w:type="numbering" w:customStyle="1" w:styleId="NoList732">
    <w:name w:val="No List732"/>
    <w:next w:val="NoList"/>
    <w:uiPriority w:val="99"/>
    <w:semiHidden/>
    <w:unhideWhenUsed/>
    <w:rsid w:val="00295A4D"/>
  </w:style>
  <w:style w:type="numbering" w:customStyle="1" w:styleId="ImportedStyle78132">
    <w:name w:val="Imported Style 78132"/>
    <w:rsid w:val="00295A4D"/>
  </w:style>
  <w:style w:type="numbering" w:customStyle="1" w:styleId="ImportedStyle780132">
    <w:name w:val="Imported Style 78.0132"/>
    <w:rsid w:val="00295A4D"/>
  </w:style>
  <w:style w:type="numbering" w:customStyle="1" w:styleId="ImportedStyle80132">
    <w:name w:val="Imported Style 80132"/>
    <w:rsid w:val="00295A4D"/>
  </w:style>
  <w:style w:type="numbering" w:customStyle="1" w:styleId="ImportedStyle82132">
    <w:name w:val="Imported Style 82132"/>
    <w:rsid w:val="00295A4D"/>
  </w:style>
  <w:style w:type="numbering" w:customStyle="1" w:styleId="ImportedStyle83132">
    <w:name w:val="Imported Style 83132"/>
    <w:rsid w:val="00295A4D"/>
  </w:style>
  <w:style w:type="numbering" w:customStyle="1" w:styleId="ImportedStyle114132">
    <w:name w:val="Imported Style 114132"/>
    <w:rsid w:val="00295A4D"/>
  </w:style>
  <w:style w:type="numbering" w:customStyle="1" w:styleId="ImportedStyle115132">
    <w:name w:val="Imported Style 115132"/>
    <w:rsid w:val="00295A4D"/>
  </w:style>
  <w:style w:type="numbering" w:customStyle="1" w:styleId="ImportedStyle116132">
    <w:name w:val="Imported Style 116132"/>
    <w:rsid w:val="00295A4D"/>
  </w:style>
  <w:style w:type="table" w:customStyle="1" w:styleId="TableNormal1122">
    <w:name w:val="Table Normal1122"/>
    <w:rsid w:val="00295A4D"/>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o-RO"/>
    </w:rPr>
    <w:tblPr>
      <w:tblInd w:w="0" w:type="dxa"/>
      <w:tblCellMar>
        <w:top w:w="0" w:type="dxa"/>
        <w:left w:w="0" w:type="dxa"/>
        <w:bottom w:w="0" w:type="dxa"/>
        <w:right w:w="0" w:type="dxa"/>
      </w:tblCellMar>
    </w:tblPr>
  </w:style>
  <w:style w:type="numbering" w:customStyle="1" w:styleId="ImportedStyle1132">
    <w:name w:val="Imported Style 1132"/>
    <w:rsid w:val="00295A4D"/>
  </w:style>
  <w:style w:type="numbering" w:customStyle="1" w:styleId="ImportedStyle2132">
    <w:name w:val="Imported Style 2132"/>
    <w:rsid w:val="00295A4D"/>
  </w:style>
  <w:style w:type="numbering" w:customStyle="1" w:styleId="ImportedStyle3132">
    <w:name w:val="Imported Style 3132"/>
    <w:rsid w:val="00295A4D"/>
  </w:style>
  <w:style w:type="table" w:customStyle="1" w:styleId="TableGrid1322">
    <w:name w:val="Table Grid1322"/>
    <w:basedOn w:val="TableNormal"/>
    <w:next w:val="TableGrid"/>
    <w:uiPriority w:val="39"/>
    <w:rsid w:val="00295A4D"/>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2">
    <w:name w:val="No List1332"/>
    <w:next w:val="NoList"/>
    <w:uiPriority w:val="99"/>
    <w:semiHidden/>
    <w:unhideWhenUsed/>
    <w:rsid w:val="00295A4D"/>
  </w:style>
  <w:style w:type="table" w:customStyle="1" w:styleId="TableGrid2122">
    <w:name w:val="Table Grid2122"/>
    <w:basedOn w:val="TableNormal"/>
    <w:next w:val="TableGrid"/>
    <w:uiPriority w:val="39"/>
    <w:rsid w:val="00295A4D"/>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232">
    <w:name w:val="No List2232"/>
    <w:next w:val="NoList"/>
    <w:uiPriority w:val="99"/>
    <w:semiHidden/>
    <w:unhideWhenUsed/>
    <w:rsid w:val="00295A4D"/>
  </w:style>
  <w:style w:type="table" w:customStyle="1" w:styleId="TableGrid3122">
    <w:name w:val="Table Grid3122"/>
    <w:basedOn w:val="TableNormal"/>
    <w:next w:val="TableGrid"/>
    <w:uiPriority w:val="59"/>
    <w:rsid w:val="00295A4D"/>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332">
    <w:name w:val="No List11332"/>
    <w:next w:val="NoList"/>
    <w:uiPriority w:val="99"/>
    <w:semiHidden/>
    <w:unhideWhenUsed/>
    <w:rsid w:val="00295A4D"/>
  </w:style>
  <w:style w:type="numbering" w:customStyle="1" w:styleId="NoList111132">
    <w:name w:val="No List111132"/>
    <w:next w:val="NoList"/>
    <w:uiPriority w:val="99"/>
    <w:semiHidden/>
    <w:unhideWhenUsed/>
    <w:rsid w:val="00295A4D"/>
  </w:style>
  <w:style w:type="table" w:customStyle="1" w:styleId="TableGrid11122">
    <w:name w:val="Table Grid11122"/>
    <w:basedOn w:val="TableNormal"/>
    <w:next w:val="TableGrid"/>
    <w:uiPriority w:val="59"/>
    <w:rsid w:val="00295A4D"/>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132">
    <w:name w:val="No List3132"/>
    <w:next w:val="NoList"/>
    <w:uiPriority w:val="99"/>
    <w:semiHidden/>
    <w:unhideWhenUsed/>
    <w:rsid w:val="00295A4D"/>
  </w:style>
  <w:style w:type="numbering" w:customStyle="1" w:styleId="Stilimportat1132">
    <w:name w:val="Stil importat 1132"/>
    <w:rsid w:val="00295A4D"/>
  </w:style>
  <w:style w:type="numbering" w:customStyle="1" w:styleId="Stilimportat2132">
    <w:name w:val="Stil importat 2132"/>
    <w:rsid w:val="00295A4D"/>
  </w:style>
  <w:style w:type="numbering" w:customStyle="1" w:styleId="Stilimportat3132">
    <w:name w:val="Stil importat 3132"/>
    <w:rsid w:val="00295A4D"/>
  </w:style>
  <w:style w:type="numbering" w:customStyle="1" w:styleId="Stilimportat4132">
    <w:name w:val="Stil importat 4132"/>
    <w:rsid w:val="00295A4D"/>
  </w:style>
  <w:style w:type="numbering" w:customStyle="1" w:styleId="Stilimportat5132">
    <w:name w:val="Stil importat 5132"/>
    <w:rsid w:val="00295A4D"/>
  </w:style>
  <w:style w:type="numbering" w:customStyle="1" w:styleId="Stilimportat6132">
    <w:name w:val="Stil importat 6132"/>
    <w:rsid w:val="00295A4D"/>
  </w:style>
  <w:style w:type="numbering" w:customStyle="1" w:styleId="Stilimportat7132">
    <w:name w:val="Stil importat 7132"/>
    <w:rsid w:val="00295A4D"/>
  </w:style>
  <w:style w:type="numbering" w:customStyle="1" w:styleId="NoList4132">
    <w:name w:val="No List4132"/>
    <w:next w:val="NoList"/>
    <w:uiPriority w:val="99"/>
    <w:semiHidden/>
    <w:unhideWhenUsed/>
    <w:rsid w:val="00295A4D"/>
  </w:style>
  <w:style w:type="numbering" w:customStyle="1" w:styleId="NoList12132">
    <w:name w:val="No List12132"/>
    <w:next w:val="NoList"/>
    <w:uiPriority w:val="99"/>
    <w:semiHidden/>
    <w:unhideWhenUsed/>
    <w:rsid w:val="00295A4D"/>
  </w:style>
  <w:style w:type="table" w:customStyle="1" w:styleId="TableGrid4122">
    <w:name w:val="Table Grid4122"/>
    <w:basedOn w:val="TableNormal"/>
    <w:next w:val="TableGrid"/>
    <w:uiPriority w:val="39"/>
    <w:rsid w:val="00295A4D"/>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132">
    <w:name w:val="No List21132"/>
    <w:next w:val="NoList"/>
    <w:uiPriority w:val="99"/>
    <w:semiHidden/>
    <w:unhideWhenUsed/>
    <w:rsid w:val="00295A4D"/>
  </w:style>
  <w:style w:type="numbering" w:customStyle="1" w:styleId="NoList112132">
    <w:name w:val="No List112132"/>
    <w:next w:val="NoList"/>
    <w:uiPriority w:val="99"/>
    <w:semiHidden/>
    <w:unhideWhenUsed/>
    <w:rsid w:val="00295A4D"/>
  </w:style>
  <w:style w:type="table" w:customStyle="1" w:styleId="TableGrid12122">
    <w:name w:val="Table Grid12122"/>
    <w:basedOn w:val="TableNormal"/>
    <w:next w:val="TableGrid"/>
    <w:uiPriority w:val="39"/>
    <w:rsid w:val="00295A4D"/>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5132">
    <w:name w:val="No List5132"/>
    <w:next w:val="NoList"/>
    <w:uiPriority w:val="99"/>
    <w:semiHidden/>
    <w:unhideWhenUsed/>
    <w:rsid w:val="00295A4D"/>
  </w:style>
  <w:style w:type="table" w:customStyle="1" w:styleId="TableGrid5122">
    <w:name w:val="Table Grid5122"/>
    <w:basedOn w:val="TableNormal"/>
    <w:next w:val="TableGrid"/>
    <w:uiPriority w:val="59"/>
    <w:rsid w:val="00295A4D"/>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22">
    <w:name w:val="No List822"/>
    <w:next w:val="NoList"/>
    <w:uiPriority w:val="99"/>
    <w:semiHidden/>
    <w:unhideWhenUsed/>
    <w:rsid w:val="00295A4D"/>
  </w:style>
  <w:style w:type="table" w:customStyle="1" w:styleId="TableGrid1422">
    <w:name w:val="Table Grid1422"/>
    <w:basedOn w:val="TableNormal"/>
    <w:next w:val="TableGrid"/>
    <w:unhideWhenUsed/>
    <w:locked/>
    <w:rsid w:val="00295A4D"/>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22">
    <w:name w:val="No List922"/>
    <w:next w:val="NoList"/>
    <w:uiPriority w:val="99"/>
    <w:semiHidden/>
    <w:unhideWhenUsed/>
    <w:rsid w:val="00295A4D"/>
  </w:style>
  <w:style w:type="numbering" w:customStyle="1" w:styleId="ImportedStyle78232">
    <w:name w:val="Imported Style 78232"/>
    <w:rsid w:val="00295A4D"/>
  </w:style>
  <w:style w:type="numbering" w:customStyle="1" w:styleId="ImportedStyle780232">
    <w:name w:val="Imported Style 78.0232"/>
    <w:rsid w:val="00295A4D"/>
  </w:style>
  <w:style w:type="numbering" w:customStyle="1" w:styleId="ImportedStyle80323">
    <w:name w:val="Imported Style 80323"/>
    <w:rsid w:val="00295A4D"/>
  </w:style>
  <w:style w:type="numbering" w:customStyle="1" w:styleId="ImportedStyle82232">
    <w:name w:val="Imported Style 82232"/>
    <w:rsid w:val="00295A4D"/>
  </w:style>
  <w:style w:type="numbering" w:customStyle="1" w:styleId="ImportedStyle83232">
    <w:name w:val="Imported Style 83232"/>
    <w:rsid w:val="00295A4D"/>
  </w:style>
  <w:style w:type="numbering" w:customStyle="1" w:styleId="ImportedStyle114232">
    <w:name w:val="Imported Style 114232"/>
    <w:rsid w:val="00295A4D"/>
  </w:style>
  <w:style w:type="numbering" w:customStyle="1" w:styleId="ImportedStyle115322">
    <w:name w:val="Imported Style 115322"/>
    <w:rsid w:val="00295A4D"/>
  </w:style>
  <w:style w:type="numbering" w:customStyle="1" w:styleId="ImportedStyle116232">
    <w:name w:val="Imported Style 116232"/>
    <w:rsid w:val="00295A4D"/>
  </w:style>
  <w:style w:type="table" w:customStyle="1" w:styleId="TableNormal1222">
    <w:name w:val="Table Normal1222"/>
    <w:rsid w:val="00295A4D"/>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o-RO"/>
    </w:rPr>
    <w:tblPr>
      <w:tblInd w:w="0" w:type="dxa"/>
      <w:tblCellMar>
        <w:top w:w="0" w:type="dxa"/>
        <w:left w:w="0" w:type="dxa"/>
        <w:bottom w:w="0" w:type="dxa"/>
        <w:right w:w="0" w:type="dxa"/>
      </w:tblCellMar>
    </w:tblPr>
  </w:style>
  <w:style w:type="numbering" w:customStyle="1" w:styleId="ImportedStyle1232">
    <w:name w:val="Imported Style 1232"/>
    <w:rsid w:val="00295A4D"/>
  </w:style>
  <w:style w:type="numbering" w:customStyle="1" w:styleId="ImportedStyle2232">
    <w:name w:val="Imported Style 2232"/>
    <w:rsid w:val="00295A4D"/>
  </w:style>
  <w:style w:type="numbering" w:customStyle="1" w:styleId="ImportedStyle3232">
    <w:name w:val="Imported Style 3232"/>
    <w:rsid w:val="00295A4D"/>
  </w:style>
  <w:style w:type="numbering" w:customStyle="1" w:styleId="NoList1432">
    <w:name w:val="No List1432"/>
    <w:next w:val="NoList"/>
    <w:uiPriority w:val="99"/>
    <w:semiHidden/>
    <w:unhideWhenUsed/>
    <w:rsid w:val="00295A4D"/>
  </w:style>
  <w:style w:type="table" w:customStyle="1" w:styleId="TableGrid2222">
    <w:name w:val="Table Grid2222"/>
    <w:basedOn w:val="TableNormal"/>
    <w:next w:val="TableGrid"/>
    <w:uiPriority w:val="39"/>
    <w:rsid w:val="00295A4D"/>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332">
    <w:name w:val="No List2332"/>
    <w:next w:val="NoList"/>
    <w:uiPriority w:val="99"/>
    <w:semiHidden/>
    <w:unhideWhenUsed/>
    <w:rsid w:val="00295A4D"/>
  </w:style>
  <w:style w:type="table" w:customStyle="1" w:styleId="TableGrid3222">
    <w:name w:val="Table Grid3222"/>
    <w:basedOn w:val="TableNormal"/>
    <w:next w:val="TableGrid"/>
    <w:uiPriority w:val="59"/>
    <w:rsid w:val="00295A4D"/>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432">
    <w:name w:val="No List11432"/>
    <w:next w:val="NoList"/>
    <w:uiPriority w:val="99"/>
    <w:semiHidden/>
    <w:unhideWhenUsed/>
    <w:rsid w:val="00295A4D"/>
  </w:style>
  <w:style w:type="numbering" w:customStyle="1" w:styleId="NoList111232">
    <w:name w:val="No List111232"/>
    <w:next w:val="NoList"/>
    <w:uiPriority w:val="99"/>
    <w:semiHidden/>
    <w:unhideWhenUsed/>
    <w:rsid w:val="00295A4D"/>
  </w:style>
  <w:style w:type="table" w:customStyle="1" w:styleId="TableGrid11222">
    <w:name w:val="Table Grid11222"/>
    <w:basedOn w:val="TableNormal"/>
    <w:next w:val="TableGrid"/>
    <w:uiPriority w:val="59"/>
    <w:rsid w:val="00295A4D"/>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232">
    <w:name w:val="No List3232"/>
    <w:next w:val="NoList"/>
    <w:uiPriority w:val="99"/>
    <w:semiHidden/>
    <w:unhideWhenUsed/>
    <w:rsid w:val="00295A4D"/>
  </w:style>
  <w:style w:type="numbering" w:customStyle="1" w:styleId="Stilimportat1232">
    <w:name w:val="Stil importat 1232"/>
    <w:rsid w:val="00295A4D"/>
  </w:style>
  <w:style w:type="numbering" w:customStyle="1" w:styleId="Stilimportat2232">
    <w:name w:val="Stil importat 2232"/>
    <w:rsid w:val="00295A4D"/>
  </w:style>
  <w:style w:type="numbering" w:customStyle="1" w:styleId="Stilimportat3232">
    <w:name w:val="Stil importat 3232"/>
    <w:rsid w:val="00295A4D"/>
  </w:style>
  <w:style w:type="numbering" w:customStyle="1" w:styleId="Stilimportat4232">
    <w:name w:val="Stil importat 4232"/>
    <w:rsid w:val="00295A4D"/>
  </w:style>
  <w:style w:type="numbering" w:customStyle="1" w:styleId="Stilimportat5232">
    <w:name w:val="Stil importat 5232"/>
    <w:rsid w:val="00295A4D"/>
  </w:style>
  <w:style w:type="numbering" w:customStyle="1" w:styleId="Stilimportat6232">
    <w:name w:val="Stil importat 6232"/>
    <w:rsid w:val="00295A4D"/>
  </w:style>
  <w:style w:type="numbering" w:customStyle="1" w:styleId="Stilimportat7232">
    <w:name w:val="Stil importat 7232"/>
    <w:rsid w:val="00295A4D"/>
  </w:style>
  <w:style w:type="numbering" w:customStyle="1" w:styleId="NoList4232">
    <w:name w:val="No List4232"/>
    <w:next w:val="NoList"/>
    <w:uiPriority w:val="99"/>
    <w:semiHidden/>
    <w:unhideWhenUsed/>
    <w:rsid w:val="00295A4D"/>
  </w:style>
  <w:style w:type="numbering" w:customStyle="1" w:styleId="NoList12232">
    <w:name w:val="No List12232"/>
    <w:next w:val="NoList"/>
    <w:uiPriority w:val="99"/>
    <w:semiHidden/>
    <w:unhideWhenUsed/>
    <w:rsid w:val="00295A4D"/>
  </w:style>
  <w:style w:type="table" w:customStyle="1" w:styleId="TableGrid4222">
    <w:name w:val="Table Grid4222"/>
    <w:basedOn w:val="TableNormal"/>
    <w:next w:val="TableGrid"/>
    <w:uiPriority w:val="39"/>
    <w:rsid w:val="00295A4D"/>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232">
    <w:name w:val="No List21232"/>
    <w:next w:val="NoList"/>
    <w:uiPriority w:val="99"/>
    <w:semiHidden/>
    <w:unhideWhenUsed/>
    <w:rsid w:val="00295A4D"/>
  </w:style>
  <w:style w:type="numbering" w:customStyle="1" w:styleId="NoList112232">
    <w:name w:val="No List112232"/>
    <w:next w:val="NoList"/>
    <w:uiPriority w:val="99"/>
    <w:semiHidden/>
    <w:unhideWhenUsed/>
    <w:rsid w:val="00295A4D"/>
  </w:style>
  <w:style w:type="table" w:customStyle="1" w:styleId="TableGrid12222">
    <w:name w:val="Table Grid12222"/>
    <w:basedOn w:val="TableNormal"/>
    <w:next w:val="TableGrid"/>
    <w:uiPriority w:val="39"/>
    <w:rsid w:val="00295A4D"/>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5232">
    <w:name w:val="No List5232"/>
    <w:next w:val="NoList"/>
    <w:uiPriority w:val="99"/>
    <w:semiHidden/>
    <w:unhideWhenUsed/>
    <w:rsid w:val="00295A4D"/>
  </w:style>
  <w:style w:type="table" w:customStyle="1" w:styleId="TableGrid5222">
    <w:name w:val="Table Grid5222"/>
    <w:basedOn w:val="TableNormal"/>
    <w:next w:val="TableGrid"/>
    <w:uiPriority w:val="59"/>
    <w:rsid w:val="00295A4D"/>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112">
    <w:name w:val="No List10112"/>
    <w:next w:val="NoList"/>
    <w:uiPriority w:val="99"/>
    <w:semiHidden/>
    <w:unhideWhenUsed/>
    <w:rsid w:val="00295A4D"/>
  </w:style>
  <w:style w:type="numbering" w:customStyle="1" w:styleId="NoList151112">
    <w:name w:val="No List151112"/>
    <w:next w:val="NoList"/>
    <w:uiPriority w:val="99"/>
    <w:semiHidden/>
    <w:unhideWhenUsed/>
    <w:rsid w:val="00295A4D"/>
  </w:style>
  <w:style w:type="numbering" w:customStyle="1" w:styleId="NoList241112">
    <w:name w:val="No List241112"/>
    <w:next w:val="NoList"/>
    <w:uiPriority w:val="99"/>
    <w:semiHidden/>
    <w:unhideWhenUsed/>
    <w:rsid w:val="00295A4D"/>
  </w:style>
  <w:style w:type="numbering" w:customStyle="1" w:styleId="NoList331112">
    <w:name w:val="No List331112"/>
    <w:next w:val="NoList"/>
    <w:uiPriority w:val="99"/>
    <w:semiHidden/>
    <w:unhideWhenUsed/>
    <w:rsid w:val="00295A4D"/>
  </w:style>
  <w:style w:type="numbering" w:customStyle="1" w:styleId="NoList431112">
    <w:name w:val="No List431112"/>
    <w:next w:val="NoList"/>
    <w:uiPriority w:val="99"/>
    <w:semiHidden/>
    <w:unhideWhenUsed/>
    <w:rsid w:val="00295A4D"/>
  </w:style>
  <w:style w:type="numbering" w:customStyle="1" w:styleId="NoList531112">
    <w:name w:val="No List531112"/>
    <w:next w:val="NoList"/>
    <w:uiPriority w:val="99"/>
    <w:semiHidden/>
    <w:unhideWhenUsed/>
    <w:rsid w:val="00295A4D"/>
  </w:style>
  <w:style w:type="numbering" w:customStyle="1" w:styleId="ImportedStyle1111112">
    <w:name w:val="Imported Style 1111112"/>
    <w:rsid w:val="00295A4D"/>
  </w:style>
  <w:style w:type="numbering" w:customStyle="1" w:styleId="ImportedStyle3111112">
    <w:name w:val="Imported Style 3111112"/>
    <w:rsid w:val="00295A4D"/>
  </w:style>
  <w:style w:type="numbering" w:customStyle="1" w:styleId="ImportedStyle44112">
    <w:name w:val="Imported Style 44112"/>
    <w:rsid w:val="00295A4D"/>
  </w:style>
  <w:style w:type="numbering" w:customStyle="1" w:styleId="ImportedStyle7831112">
    <w:name w:val="Imported Style 7831112"/>
    <w:rsid w:val="00295A4D"/>
  </w:style>
  <w:style w:type="numbering" w:customStyle="1" w:styleId="ImportedStyle78031112">
    <w:name w:val="Imported Style 78.031112"/>
    <w:rsid w:val="00295A4D"/>
  </w:style>
  <w:style w:type="numbering" w:customStyle="1" w:styleId="ImportedStyle8041112">
    <w:name w:val="Imported Style 8041112"/>
    <w:rsid w:val="00295A4D"/>
  </w:style>
  <w:style w:type="numbering" w:customStyle="1" w:styleId="ImportedStyle8231112">
    <w:name w:val="Imported Style 8231112"/>
    <w:rsid w:val="00295A4D"/>
  </w:style>
  <w:style w:type="numbering" w:customStyle="1" w:styleId="ImportedStyle8331112">
    <w:name w:val="Imported Style 8331112"/>
    <w:rsid w:val="00295A4D"/>
  </w:style>
  <w:style w:type="numbering" w:customStyle="1" w:styleId="ImportedStyle11431112">
    <w:name w:val="Imported Style 11431112"/>
    <w:rsid w:val="00295A4D"/>
  </w:style>
  <w:style w:type="numbering" w:customStyle="1" w:styleId="ImportedStyle11541112">
    <w:name w:val="Imported Style 11541112"/>
    <w:rsid w:val="00295A4D"/>
  </w:style>
  <w:style w:type="numbering" w:customStyle="1" w:styleId="ImportedStyle11631112">
    <w:name w:val="Imported Style 11631112"/>
    <w:rsid w:val="00295A4D"/>
  </w:style>
  <w:style w:type="numbering" w:customStyle="1" w:styleId="ImportedStyle1322">
    <w:name w:val="Imported Style 1322"/>
    <w:rsid w:val="00295A4D"/>
  </w:style>
  <w:style w:type="numbering" w:customStyle="1" w:styleId="ImportedStyle2322">
    <w:name w:val="Imported Style 2322"/>
    <w:rsid w:val="00295A4D"/>
  </w:style>
  <w:style w:type="numbering" w:customStyle="1" w:styleId="ImportedStyle3322">
    <w:name w:val="Imported Style 3322"/>
    <w:rsid w:val="00295A4D"/>
  </w:style>
  <w:style w:type="numbering" w:customStyle="1" w:styleId="NoList1151112">
    <w:name w:val="No List1151112"/>
    <w:next w:val="NoList"/>
    <w:uiPriority w:val="99"/>
    <w:semiHidden/>
    <w:unhideWhenUsed/>
    <w:rsid w:val="00295A4D"/>
  </w:style>
  <w:style w:type="numbering" w:customStyle="1" w:styleId="NoList111322">
    <w:name w:val="No List111322"/>
    <w:next w:val="NoList"/>
    <w:uiPriority w:val="99"/>
    <w:semiHidden/>
    <w:unhideWhenUsed/>
    <w:rsid w:val="00295A4D"/>
  </w:style>
  <w:style w:type="numbering" w:customStyle="1" w:styleId="Stilimportat1322">
    <w:name w:val="Stil importat 1322"/>
    <w:rsid w:val="00295A4D"/>
  </w:style>
  <w:style w:type="numbering" w:customStyle="1" w:styleId="Stilimportat2322">
    <w:name w:val="Stil importat 2322"/>
    <w:rsid w:val="00295A4D"/>
  </w:style>
  <w:style w:type="numbering" w:customStyle="1" w:styleId="Stilimportat3322">
    <w:name w:val="Stil importat 3322"/>
    <w:rsid w:val="00295A4D"/>
  </w:style>
  <w:style w:type="numbering" w:customStyle="1" w:styleId="Stilimportat4322">
    <w:name w:val="Stil importat 4322"/>
    <w:rsid w:val="00295A4D"/>
  </w:style>
  <w:style w:type="numbering" w:customStyle="1" w:styleId="Stilimportat5323">
    <w:name w:val="Stil importat 5323"/>
    <w:rsid w:val="00295A4D"/>
  </w:style>
  <w:style w:type="numbering" w:customStyle="1" w:styleId="Stilimportat6322">
    <w:name w:val="Stil importat 6322"/>
    <w:rsid w:val="00295A4D"/>
  </w:style>
  <w:style w:type="numbering" w:customStyle="1" w:styleId="Stilimportat7322">
    <w:name w:val="Stil importat 7322"/>
    <w:rsid w:val="00295A4D"/>
  </w:style>
  <w:style w:type="numbering" w:customStyle="1" w:styleId="NoList1231112">
    <w:name w:val="No List1231112"/>
    <w:next w:val="NoList"/>
    <w:uiPriority w:val="99"/>
    <w:semiHidden/>
    <w:unhideWhenUsed/>
    <w:rsid w:val="00295A4D"/>
  </w:style>
  <w:style w:type="numbering" w:customStyle="1" w:styleId="NoList2131112">
    <w:name w:val="No List2131112"/>
    <w:next w:val="NoList"/>
    <w:uiPriority w:val="99"/>
    <w:semiHidden/>
    <w:unhideWhenUsed/>
    <w:rsid w:val="00295A4D"/>
  </w:style>
  <w:style w:type="numbering" w:customStyle="1" w:styleId="NoList11231112">
    <w:name w:val="No List11231112"/>
    <w:next w:val="NoList"/>
    <w:uiPriority w:val="99"/>
    <w:semiHidden/>
    <w:unhideWhenUsed/>
    <w:rsid w:val="00295A4D"/>
  </w:style>
  <w:style w:type="numbering" w:customStyle="1" w:styleId="NoList611112">
    <w:name w:val="No List611112"/>
    <w:next w:val="NoList"/>
    <w:uiPriority w:val="99"/>
    <w:semiHidden/>
    <w:unhideWhenUsed/>
    <w:rsid w:val="00295A4D"/>
  </w:style>
  <w:style w:type="numbering" w:customStyle="1" w:styleId="ImportedStyle80211112">
    <w:name w:val="Imported Style 80211112"/>
    <w:rsid w:val="00295A4D"/>
  </w:style>
  <w:style w:type="numbering" w:customStyle="1" w:styleId="ImportedStyle115211112">
    <w:name w:val="Imported Style 115211112"/>
    <w:rsid w:val="00295A4D"/>
  </w:style>
  <w:style w:type="numbering" w:customStyle="1" w:styleId="NoList711112">
    <w:name w:val="No List711112"/>
    <w:next w:val="NoList"/>
    <w:uiPriority w:val="99"/>
    <w:semiHidden/>
    <w:unhideWhenUsed/>
    <w:rsid w:val="00295A4D"/>
  </w:style>
  <w:style w:type="numbering" w:customStyle="1" w:styleId="ImportedStyle78111112">
    <w:name w:val="Imported Style 78111112"/>
    <w:rsid w:val="00295A4D"/>
  </w:style>
  <w:style w:type="numbering" w:customStyle="1" w:styleId="ImportedStyle7801122">
    <w:name w:val="Imported Style 78.01122"/>
    <w:rsid w:val="00295A4D"/>
  </w:style>
  <w:style w:type="numbering" w:customStyle="1" w:styleId="ImportedStyle80111112">
    <w:name w:val="Imported Style 80111112"/>
    <w:rsid w:val="00295A4D"/>
  </w:style>
  <w:style w:type="numbering" w:customStyle="1" w:styleId="ImportedStyle82111112">
    <w:name w:val="Imported Style 82111112"/>
    <w:rsid w:val="00295A4D"/>
  </w:style>
  <w:style w:type="numbering" w:customStyle="1" w:styleId="ImportedStyle8311212">
    <w:name w:val="Imported Style 8311212"/>
    <w:rsid w:val="00295A4D"/>
  </w:style>
  <w:style w:type="numbering" w:customStyle="1" w:styleId="ImportedStyle1141123">
    <w:name w:val="Imported Style 1141123"/>
    <w:rsid w:val="00295A4D"/>
  </w:style>
  <w:style w:type="numbering" w:customStyle="1" w:styleId="ImportedStyle115111112">
    <w:name w:val="Imported Style 115111112"/>
    <w:rsid w:val="00295A4D"/>
  </w:style>
  <w:style w:type="numbering" w:customStyle="1" w:styleId="ImportedStyle116111112">
    <w:name w:val="Imported Style 116111112"/>
    <w:rsid w:val="00295A4D"/>
  </w:style>
  <w:style w:type="numbering" w:customStyle="1" w:styleId="ImportedStyle2111112">
    <w:name w:val="Imported Style 2111112"/>
    <w:rsid w:val="00295A4D"/>
  </w:style>
  <w:style w:type="numbering" w:customStyle="1" w:styleId="NoList1311112">
    <w:name w:val="No List1311112"/>
    <w:next w:val="NoList"/>
    <w:uiPriority w:val="99"/>
    <w:semiHidden/>
    <w:unhideWhenUsed/>
    <w:rsid w:val="00295A4D"/>
  </w:style>
  <w:style w:type="numbering" w:customStyle="1" w:styleId="NoList2211112">
    <w:name w:val="No List2211112"/>
    <w:next w:val="NoList"/>
    <w:uiPriority w:val="99"/>
    <w:semiHidden/>
    <w:unhideWhenUsed/>
    <w:rsid w:val="00295A4D"/>
  </w:style>
  <w:style w:type="numbering" w:customStyle="1" w:styleId="NoList11311112">
    <w:name w:val="No List11311112"/>
    <w:next w:val="NoList"/>
    <w:uiPriority w:val="99"/>
    <w:semiHidden/>
    <w:unhideWhenUsed/>
    <w:rsid w:val="00295A4D"/>
  </w:style>
  <w:style w:type="numbering" w:customStyle="1" w:styleId="NoList1111122">
    <w:name w:val="No List1111122"/>
    <w:next w:val="NoList"/>
    <w:uiPriority w:val="99"/>
    <w:semiHidden/>
    <w:unhideWhenUsed/>
    <w:rsid w:val="00295A4D"/>
  </w:style>
  <w:style w:type="numbering" w:customStyle="1" w:styleId="NoList3111112">
    <w:name w:val="No List3111112"/>
    <w:next w:val="NoList"/>
    <w:uiPriority w:val="99"/>
    <w:semiHidden/>
    <w:unhideWhenUsed/>
    <w:rsid w:val="00295A4D"/>
  </w:style>
  <w:style w:type="numbering" w:customStyle="1" w:styleId="Stilimportat1111112">
    <w:name w:val="Stil importat 1111112"/>
    <w:rsid w:val="00295A4D"/>
  </w:style>
  <w:style w:type="numbering" w:customStyle="1" w:styleId="Stilimportat2111112">
    <w:name w:val="Stil importat 2111112"/>
    <w:rsid w:val="00295A4D"/>
  </w:style>
  <w:style w:type="numbering" w:customStyle="1" w:styleId="Stilimportat3111112">
    <w:name w:val="Stil importat 3111112"/>
    <w:rsid w:val="00295A4D"/>
  </w:style>
  <w:style w:type="numbering" w:customStyle="1" w:styleId="Stilimportat4111112">
    <w:name w:val="Stil importat 4111112"/>
    <w:rsid w:val="00295A4D"/>
  </w:style>
  <w:style w:type="numbering" w:customStyle="1" w:styleId="Stilimportat5111112">
    <w:name w:val="Stil importat 5111112"/>
    <w:rsid w:val="00295A4D"/>
  </w:style>
  <w:style w:type="numbering" w:customStyle="1" w:styleId="Stilimportat6111112">
    <w:name w:val="Stil importat 6111112"/>
    <w:rsid w:val="00295A4D"/>
  </w:style>
  <w:style w:type="numbering" w:customStyle="1" w:styleId="Stilimportat7111112">
    <w:name w:val="Stil importat 7111112"/>
    <w:rsid w:val="00295A4D"/>
  </w:style>
  <w:style w:type="numbering" w:customStyle="1" w:styleId="NoList4111112">
    <w:name w:val="No List4111112"/>
    <w:next w:val="NoList"/>
    <w:uiPriority w:val="99"/>
    <w:semiHidden/>
    <w:unhideWhenUsed/>
    <w:rsid w:val="00295A4D"/>
  </w:style>
  <w:style w:type="numbering" w:customStyle="1" w:styleId="NoList12111112">
    <w:name w:val="No List12111112"/>
    <w:next w:val="NoList"/>
    <w:uiPriority w:val="99"/>
    <w:semiHidden/>
    <w:unhideWhenUsed/>
    <w:rsid w:val="00295A4D"/>
  </w:style>
  <w:style w:type="numbering" w:customStyle="1" w:styleId="NoList21111112">
    <w:name w:val="No List21111112"/>
    <w:next w:val="NoList"/>
    <w:uiPriority w:val="99"/>
    <w:semiHidden/>
    <w:unhideWhenUsed/>
    <w:rsid w:val="00295A4D"/>
  </w:style>
  <w:style w:type="numbering" w:customStyle="1" w:styleId="NoList112111112">
    <w:name w:val="No List112111112"/>
    <w:next w:val="NoList"/>
    <w:uiPriority w:val="99"/>
    <w:semiHidden/>
    <w:unhideWhenUsed/>
    <w:rsid w:val="00295A4D"/>
  </w:style>
  <w:style w:type="numbering" w:customStyle="1" w:styleId="NoList5111112">
    <w:name w:val="No List5111112"/>
    <w:next w:val="NoList"/>
    <w:uiPriority w:val="99"/>
    <w:semiHidden/>
    <w:unhideWhenUsed/>
    <w:rsid w:val="00295A4D"/>
  </w:style>
  <w:style w:type="numbering" w:customStyle="1" w:styleId="NoList811112">
    <w:name w:val="No List811112"/>
    <w:next w:val="NoList"/>
    <w:uiPriority w:val="99"/>
    <w:semiHidden/>
    <w:unhideWhenUsed/>
    <w:rsid w:val="00295A4D"/>
  </w:style>
  <w:style w:type="numbering" w:customStyle="1" w:styleId="NoList911112">
    <w:name w:val="No List911112"/>
    <w:next w:val="NoList"/>
    <w:uiPriority w:val="99"/>
    <w:semiHidden/>
    <w:unhideWhenUsed/>
    <w:rsid w:val="00295A4D"/>
  </w:style>
  <w:style w:type="numbering" w:customStyle="1" w:styleId="ImportedStyle78211112">
    <w:name w:val="Imported Style 78211112"/>
    <w:rsid w:val="00295A4D"/>
  </w:style>
  <w:style w:type="numbering" w:customStyle="1" w:styleId="ImportedStyle780211112">
    <w:name w:val="Imported Style 78.0211112"/>
    <w:rsid w:val="00295A4D"/>
  </w:style>
  <w:style w:type="numbering" w:customStyle="1" w:styleId="ImportedStyle803122">
    <w:name w:val="Imported Style 803122"/>
    <w:rsid w:val="00295A4D"/>
  </w:style>
  <w:style w:type="numbering" w:customStyle="1" w:styleId="ImportedStyle82211113">
    <w:name w:val="Imported Style 82211113"/>
    <w:rsid w:val="00295A4D"/>
  </w:style>
  <w:style w:type="numbering" w:customStyle="1" w:styleId="ImportedStyle83211112">
    <w:name w:val="Imported Style 83211112"/>
    <w:rsid w:val="00295A4D"/>
  </w:style>
  <w:style w:type="numbering" w:customStyle="1" w:styleId="ImportedStyle114211112">
    <w:name w:val="Imported Style 114211112"/>
    <w:rsid w:val="00295A4D"/>
  </w:style>
  <w:style w:type="numbering" w:customStyle="1" w:styleId="ImportedStyle115311112">
    <w:name w:val="Imported Style 115311112"/>
    <w:rsid w:val="00295A4D"/>
  </w:style>
  <w:style w:type="numbering" w:customStyle="1" w:styleId="ImportedStyle116211112">
    <w:name w:val="Imported Style 116211112"/>
    <w:rsid w:val="00295A4D"/>
  </w:style>
  <w:style w:type="numbering" w:customStyle="1" w:styleId="ImportedStyle1211112">
    <w:name w:val="Imported Style 1211112"/>
    <w:rsid w:val="00295A4D"/>
  </w:style>
  <w:style w:type="numbering" w:customStyle="1" w:styleId="ImportedStyle2211112">
    <w:name w:val="Imported Style 2211112"/>
    <w:rsid w:val="00295A4D"/>
  </w:style>
  <w:style w:type="numbering" w:customStyle="1" w:styleId="ImportedStyle3211112">
    <w:name w:val="Imported Style 3211112"/>
    <w:rsid w:val="00295A4D"/>
  </w:style>
  <w:style w:type="numbering" w:customStyle="1" w:styleId="NoList1411112">
    <w:name w:val="No List1411112"/>
    <w:next w:val="NoList"/>
    <w:uiPriority w:val="99"/>
    <w:semiHidden/>
    <w:unhideWhenUsed/>
    <w:rsid w:val="00295A4D"/>
  </w:style>
  <w:style w:type="numbering" w:customStyle="1" w:styleId="NoList2311112">
    <w:name w:val="No List2311112"/>
    <w:next w:val="NoList"/>
    <w:uiPriority w:val="99"/>
    <w:semiHidden/>
    <w:unhideWhenUsed/>
    <w:rsid w:val="00295A4D"/>
  </w:style>
  <w:style w:type="numbering" w:customStyle="1" w:styleId="NoList11411112">
    <w:name w:val="No List11411112"/>
    <w:next w:val="NoList"/>
    <w:uiPriority w:val="99"/>
    <w:semiHidden/>
    <w:unhideWhenUsed/>
    <w:rsid w:val="00295A4D"/>
  </w:style>
  <w:style w:type="numbering" w:customStyle="1" w:styleId="NoList111211112">
    <w:name w:val="No List111211112"/>
    <w:next w:val="NoList"/>
    <w:uiPriority w:val="99"/>
    <w:semiHidden/>
    <w:unhideWhenUsed/>
    <w:rsid w:val="00295A4D"/>
  </w:style>
  <w:style w:type="numbering" w:customStyle="1" w:styleId="NoList3211112">
    <w:name w:val="No List3211112"/>
    <w:next w:val="NoList"/>
    <w:uiPriority w:val="99"/>
    <w:semiHidden/>
    <w:unhideWhenUsed/>
    <w:rsid w:val="00295A4D"/>
  </w:style>
  <w:style w:type="numbering" w:customStyle="1" w:styleId="Stilimportat1211112">
    <w:name w:val="Stil importat 1211112"/>
    <w:rsid w:val="00295A4D"/>
  </w:style>
  <w:style w:type="numbering" w:customStyle="1" w:styleId="Stilimportat2211112">
    <w:name w:val="Stil importat 2211112"/>
    <w:rsid w:val="00295A4D"/>
  </w:style>
  <w:style w:type="numbering" w:customStyle="1" w:styleId="Stilimportat3211112">
    <w:name w:val="Stil importat 3211112"/>
    <w:rsid w:val="00295A4D"/>
  </w:style>
  <w:style w:type="numbering" w:customStyle="1" w:styleId="Stilimportat4211112">
    <w:name w:val="Stil importat 4211112"/>
    <w:rsid w:val="00295A4D"/>
  </w:style>
  <w:style w:type="numbering" w:customStyle="1" w:styleId="Stilimportat5211112">
    <w:name w:val="Stil importat 5211112"/>
    <w:rsid w:val="00295A4D"/>
  </w:style>
  <w:style w:type="numbering" w:customStyle="1" w:styleId="Stilimportat6211112">
    <w:name w:val="Stil importat 6211112"/>
    <w:rsid w:val="00295A4D"/>
  </w:style>
  <w:style w:type="numbering" w:customStyle="1" w:styleId="Stilimportat7211112">
    <w:name w:val="Stil importat 7211112"/>
    <w:rsid w:val="00295A4D"/>
  </w:style>
  <w:style w:type="numbering" w:customStyle="1" w:styleId="NoList4211112">
    <w:name w:val="No List4211112"/>
    <w:next w:val="NoList"/>
    <w:uiPriority w:val="99"/>
    <w:semiHidden/>
    <w:unhideWhenUsed/>
    <w:rsid w:val="00295A4D"/>
  </w:style>
  <w:style w:type="numbering" w:customStyle="1" w:styleId="NoList12211112">
    <w:name w:val="No List12211112"/>
    <w:next w:val="NoList"/>
    <w:uiPriority w:val="99"/>
    <w:semiHidden/>
    <w:unhideWhenUsed/>
    <w:rsid w:val="00295A4D"/>
  </w:style>
  <w:style w:type="numbering" w:customStyle="1" w:styleId="NoList21211112">
    <w:name w:val="No List21211112"/>
    <w:next w:val="NoList"/>
    <w:uiPriority w:val="99"/>
    <w:semiHidden/>
    <w:unhideWhenUsed/>
    <w:rsid w:val="00295A4D"/>
  </w:style>
  <w:style w:type="numbering" w:customStyle="1" w:styleId="NoList112211112">
    <w:name w:val="No List112211112"/>
    <w:next w:val="NoList"/>
    <w:uiPriority w:val="99"/>
    <w:semiHidden/>
    <w:unhideWhenUsed/>
    <w:rsid w:val="00295A4D"/>
  </w:style>
  <w:style w:type="numbering" w:customStyle="1" w:styleId="NoList5211112">
    <w:name w:val="No List5211112"/>
    <w:next w:val="NoList"/>
    <w:uiPriority w:val="99"/>
    <w:semiHidden/>
    <w:unhideWhenUsed/>
    <w:rsid w:val="00295A4D"/>
  </w:style>
  <w:style w:type="numbering" w:customStyle="1" w:styleId="NoList202">
    <w:name w:val="No List202"/>
    <w:next w:val="NoList"/>
    <w:uiPriority w:val="99"/>
    <w:semiHidden/>
    <w:unhideWhenUsed/>
    <w:rsid w:val="00295A4D"/>
  </w:style>
  <w:style w:type="numbering" w:customStyle="1" w:styleId="FrListare21">
    <w:name w:val="Fără Listare21"/>
    <w:next w:val="NoList"/>
    <w:uiPriority w:val="99"/>
    <w:semiHidden/>
    <w:unhideWhenUsed/>
    <w:rsid w:val="00295A4D"/>
  </w:style>
  <w:style w:type="table" w:customStyle="1" w:styleId="GrilTabel21">
    <w:name w:val="Grilă Tabel21"/>
    <w:basedOn w:val="TableNormal"/>
    <w:next w:val="TableGrid"/>
    <w:uiPriority w:val="39"/>
    <w:rsid w:val="00295A4D"/>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7862">
    <w:name w:val="Imported Style 7862"/>
    <w:rsid w:val="00295A4D"/>
  </w:style>
  <w:style w:type="numbering" w:customStyle="1" w:styleId="ImportedStyle78062">
    <w:name w:val="Imported Style 78.062"/>
    <w:rsid w:val="00295A4D"/>
  </w:style>
  <w:style w:type="numbering" w:customStyle="1" w:styleId="ImportedStyle8072">
    <w:name w:val="Imported Style 8072"/>
    <w:rsid w:val="00295A4D"/>
  </w:style>
  <w:style w:type="numbering" w:customStyle="1" w:styleId="ImportedStyle8262">
    <w:name w:val="Imported Style 8262"/>
    <w:rsid w:val="00295A4D"/>
  </w:style>
  <w:style w:type="numbering" w:customStyle="1" w:styleId="ImportedStyle8362">
    <w:name w:val="Imported Style 8362"/>
    <w:rsid w:val="00295A4D"/>
  </w:style>
  <w:style w:type="numbering" w:customStyle="1" w:styleId="ImportedStyle11462">
    <w:name w:val="Imported Style 11462"/>
    <w:rsid w:val="00295A4D"/>
    <w:pPr>
      <w:numPr>
        <w:numId w:val="229"/>
      </w:numPr>
    </w:pPr>
  </w:style>
  <w:style w:type="numbering" w:customStyle="1" w:styleId="ImportedStyle11572">
    <w:name w:val="Imported Style 11572"/>
    <w:rsid w:val="00295A4D"/>
    <w:pPr>
      <w:numPr>
        <w:numId w:val="230"/>
      </w:numPr>
    </w:pPr>
  </w:style>
  <w:style w:type="numbering" w:customStyle="1" w:styleId="ImportedStyle11662">
    <w:name w:val="Imported Style 11662"/>
    <w:rsid w:val="00295A4D"/>
    <w:pPr>
      <w:numPr>
        <w:numId w:val="231"/>
      </w:numPr>
    </w:pPr>
  </w:style>
  <w:style w:type="numbering" w:customStyle="1" w:styleId="ImportedStyle162">
    <w:name w:val="Imported Style 162"/>
    <w:rsid w:val="00295A4D"/>
  </w:style>
  <w:style w:type="numbering" w:customStyle="1" w:styleId="ImportedStyle262">
    <w:name w:val="Imported Style 262"/>
    <w:rsid w:val="00295A4D"/>
  </w:style>
  <w:style w:type="numbering" w:customStyle="1" w:styleId="ImportedStyle362">
    <w:name w:val="Imported Style 362"/>
    <w:rsid w:val="00295A4D"/>
  </w:style>
  <w:style w:type="table" w:customStyle="1" w:styleId="TableGrid1162">
    <w:name w:val="Table Grid1162"/>
    <w:basedOn w:val="TableNormal"/>
    <w:next w:val="TableGrid"/>
    <w:uiPriority w:val="39"/>
    <w:rsid w:val="00295A4D"/>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02">
    <w:name w:val="No List1102"/>
    <w:next w:val="NoList"/>
    <w:uiPriority w:val="99"/>
    <w:semiHidden/>
    <w:unhideWhenUsed/>
    <w:rsid w:val="00295A4D"/>
  </w:style>
  <w:style w:type="numbering" w:customStyle="1" w:styleId="NoList272">
    <w:name w:val="No List272"/>
    <w:next w:val="NoList"/>
    <w:uiPriority w:val="99"/>
    <w:semiHidden/>
    <w:unhideWhenUsed/>
    <w:rsid w:val="00295A4D"/>
  </w:style>
  <w:style w:type="numbering" w:customStyle="1" w:styleId="NoList1182">
    <w:name w:val="No List1182"/>
    <w:next w:val="NoList"/>
    <w:uiPriority w:val="99"/>
    <w:semiHidden/>
    <w:unhideWhenUsed/>
    <w:rsid w:val="00295A4D"/>
  </w:style>
  <w:style w:type="numbering" w:customStyle="1" w:styleId="NoList11162">
    <w:name w:val="No List11162"/>
    <w:next w:val="NoList"/>
    <w:uiPriority w:val="99"/>
    <w:semiHidden/>
    <w:unhideWhenUsed/>
    <w:rsid w:val="00295A4D"/>
  </w:style>
  <w:style w:type="numbering" w:customStyle="1" w:styleId="NoList362">
    <w:name w:val="No List362"/>
    <w:next w:val="NoList"/>
    <w:uiPriority w:val="99"/>
    <w:semiHidden/>
    <w:unhideWhenUsed/>
    <w:rsid w:val="00295A4D"/>
  </w:style>
  <w:style w:type="numbering" w:customStyle="1" w:styleId="Stilimportat162">
    <w:name w:val="Stil importat 162"/>
    <w:rsid w:val="00295A4D"/>
    <w:pPr>
      <w:numPr>
        <w:numId w:val="252"/>
      </w:numPr>
    </w:pPr>
  </w:style>
  <w:style w:type="numbering" w:customStyle="1" w:styleId="Stilimportat262">
    <w:name w:val="Stil importat 262"/>
    <w:rsid w:val="00295A4D"/>
    <w:pPr>
      <w:numPr>
        <w:numId w:val="253"/>
      </w:numPr>
    </w:pPr>
  </w:style>
  <w:style w:type="numbering" w:customStyle="1" w:styleId="Stilimportat362">
    <w:name w:val="Stil importat 362"/>
    <w:rsid w:val="00295A4D"/>
    <w:pPr>
      <w:numPr>
        <w:numId w:val="254"/>
      </w:numPr>
    </w:pPr>
  </w:style>
  <w:style w:type="numbering" w:customStyle="1" w:styleId="Stilimportat462">
    <w:name w:val="Stil importat 462"/>
    <w:rsid w:val="00295A4D"/>
    <w:pPr>
      <w:numPr>
        <w:numId w:val="255"/>
      </w:numPr>
    </w:pPr>
  </w:style>
  <w:style w:type="numbering" w:customStyle="1" w:styleId="Stilimportat562">
    <w:name w:val="Stil importat 562"/>
    <w:rsid w:val="00295A4D"/>
    <w:pPr>
      <w:numPr>
        <w:numId w:val="256"/>
      </w:numPr>
    </w:pPr>
  </w:style>
  <w:style w:type="numbering" w:customStyle="1" w:styleId="Stilimportat662">
    <w:name w:val="Stil importat 662"/>
    <w:rsid w:val="00295A4D"/>
    <w:pPr>
      <w:numPr>
        <w:numId w:val="257"/>
      </w:numPr>
    </w:pPr>
  </w:style>
  <w:style w:type="numbering" w:customStyle="1" w:styleId="Stilimportat762">
    <w:name w:val="Stil importat 762"/>
    <w:rsid w:val="00295A4D"/>
    <w:pPr>
      <w:numPr>
        <w:numId w:val="258"/>
      </w:numPr>
    </w:pPr>
  </w:style>
  <w:style w:type="numbering" w:customStyle="1" w:styleId="NoList462">
    <w:name w:val="No List462"/>
    <w:next w:val="NoList"/>
    <w:uiPriority w:val="99"/>
    <w:semiHidden/>
    <w:unhideWhenUsed/>
    <w:rsid w:val="00295A4D"/>
  </w:style>
  <w:style w:type="numbering" w:customStyle="1" w:styleId="NoList1262">
    <w:name w:val="No List1262"/>
    <w:next w:val="NoList"/>
    <w:uiPriority w:val="99"/>
    <w:semiHidden/>
    <w:unhideWhenUsed/>
    <w:rsid w:val="00295A4D"/>
  </w:style>
  <w:style w:type="numbering" w:customStyle="1" w:styleId="NoList2162">
    <w:name w:val="No List2162"/>
    <w:next w:val="NoList"/>
    <w:uiPriority w:val="99"/>
    <w:semiHidden/>
    <w:unhideWhenUsed/>
    <w:rsid w:val="00295A4D"/>
  </w:style>
  <w:style w:type="numbering" w:customStyle="1" w:styleId="NoList11262">
    <w:name w:val="No List11262"/>
    <w:next w:val="NoList"/>
    <w:uiPriority w:val="99"/>
    <w:semiHidden/>
    <w:unhideWhenUsed/>
    <w:rsid w:val="00295A4D"/>
  </w:style>
  <w:style w:type="numbering" w:customStyle="1" w:styleId="NoList562">
    <w:name w:val="No List562"/>
    <w:next w:val="NoList"/>
    <w:uiPriority w:val="99"/>
    <w:semiHidden/>
    <w:unhideWhenUsed/>
    <w:rsid w:val="00295A4D"/>
  </w:style>
  <w:style w:type="numbering" w:customStyle="1" w:styleId="NoList642">
    <w:name w:val="No List642"/>
    <w:next w:val="NoList"/>
    <w:uiPriority w:val="99"/>
    <w:semiHidden/>
    <w:unhideWhenUsed/>
    <w:rsid w:val="00295A4D"/>
  </w:style>
  <w:style w:type="numbering" w:customStyle="1" w:styleId="ImportedStyle80242">
    <w:name w:val="Imported Style 80242"/>
    <w:rsid w:val="00295A4D"/>
  </w:style>
  <w:style w:type="numbering" w:customStyle="1" w:styleId="ImportedStyle115242">
    <w:name w:val="Imported Style 115242"/>
    <w:rsid w:val="00295A4D"/>
  </w:style>
  <w:style w:type="numbering" w:customStyle="1" w:styleId="NoList742">
    <w:name w:val="No List742"/>
    <w:next w:val="NoList"/>
    <w:uiPriority w:val="99"/>
    <w:semiHidden/>
    <w:unhideWhenUsed/>
    <w:rsid w:val="00295A4D"/>
  </w:style>
  <w:style w:type="numbering" w:customStyle="1" w:styleId="ImportedStyle78142">
    <w:name w:val="Imported Style 78142"/>
    <w:rsid w:val="00295A4D"/>
    <w:pPr>
      <w:numPr>
        <w:numId w:val="259"/>
      </w:numPr>
    </w:pPr>
  </w:style>
  <w:style w:type="numbering" w:customStyle="1" w:styleId="ImportedStyle780142">
    <w:name w:val="Imported Style 78.0142"/>
    <w:rsid w:val="00295A4D"/>
    <w:pPr>
      <w:numPr>
        <w:numId w:val="260"/>
      </w:numPr>
    </w:pPr>
  </w:style>
  <w:style w:type="numbering" w:customStyle="1" w:styleId="ImportedStyle80142">
    <w:name w:val="Imported Style 80142"/>
    <w:rsid w:val="00295A4D"/>
    <w:pPr>
      <w:numPr>
        <w:numId w:val="261"/>
      </w:numPr>
    </w:pPr>
  </w:style>
  <w:style w:type="numbering" w:customStyle="1" w:styleId="ImportedStyle82142">
    <w:name w:val="Imported Style 82142"/>
    <w:rsid w:val="00295A4D"/>
    <w:pPr>
      <w:numPr>
        <w:numId w:val="262"/>
      </w:numPr>
    </w:pPr>
  </w:style>
  <w:style w:type="numbering" w:customStyle="1" w:styleId="ImportedStyle83142">
    <w:name w:val="Imported Style 83142"/>
    <w:rsid w:val="00295A4D"/>
    <w:pPr>
      <w:numPr>
        <w:numId w:val="263"/>
      </w:numPr>
    </w:pPr>
  </w:style>
  <w:style w:type="numbering" w:customStyle="1" w:styleId="ImportedStyle114142">
    <w:name w:val="Imported Style 114142"/>
    <w:rsid w:val="00295A4D"/>
    <w:pPr>
      <w:numPr>
        <w:numId w:val="264"/>
      </w:numPr>
    </w:pPr>
  </w:style>
  <w:style w:type="numbering" w:customStyle="1" w:styleId="ImportedStyle115142">
    <w:name w:val="Imported Style 115142"/>
    <w:rsid w:val="00295A4D"/>
    <w:pPr>
      <w:numPr>
        <w:numId w:val="265"/>
      </w:numPr>
    </w:pPr>
  </w:style>
  <w:style w:type="numbering" w:customStyle="1" w:styleId="ImportedStyle116142">
    <w:name w:val="Imported Style 116142"/>
    <w:rsid w:val="00295A4D"/>
    <w:pPr>
      <w:numPr>
        <w:numId w:val="266"/>
      </w:numPr>
    </w:pPr>
  </w:style>
  <w:style w:type="numbering" w:customStyle="1" w:styleId="ImportedStyle1172">
    <w:name w:val="Imported Style 1172"/>
    <w:rsid w:val="00295A4D"/>
  </w:style>
  <w:style w:type="numbering" w:customStyle="1" w:styleId="ImportedStyle2142">
    <w:name w:val="Imported Style 2142"/>
    <w:rsid w:val="00295A4D"/>
    <w:pPr>
      <w:numPr>
        <w:numId w:val="278"/>
      </w:numPr>
    </w:pPr>
  </w:style>
  <w:style w:type="numbering" w:customStyle="1" w:styleId="ImportedStyle3142">
    <w:name w:val="Imported Style 3142"/>
    <w:rsid w:val="00295A4D"/>
  </w:style>
  <w:style w:type="numbering" w:customStyle="1" w:styleId="NoList1342">
    <w:name w:val="No List1342"/>
    <w:next w:val="NoList"/>
    <w:uiPriority w:val="99"/>
    <w:semiHidden/>
    <w:unhideWhenUsed/>
    <w:rsid w:val="00295A4D"/>
  </w:style>
  <w:style w:type="numbering" w:customStyle="1" w:styleId="NoList2242">
    <w:name w:val="No List2242"/>
    <w:next w:val="NoList"/>
    <w:uiPriority w:val="99"/>
    <w:semiHidden/>
    <w:unhideWhenUsed/>
    <w:rsid w:val="00295A4D"/>
  </w:style>
  <w:style w:type="numbering" w:customStyle="1" w:styleId="NoList11342">
    <w:name w:val="No List11342"/>
    <w:next w:val="NoList"/>
    <w:uiPriority w:val="99"/>
    <w:semiHidden/>
    <w:unhideWhenUsed/>
    <w:rsid w:val="00295A4D"/>
  </w:style>
  <w:style w:type="numbering" w:customStyle="1" w:styleId="NoList111142">
    <w:name w:val="No List111142"/>
    <w:next w:val="NoList"/>
    <w:uiPriority w:val="99"/>
    <w:semiHidden/>
    <w:unhideWhenUsed/>
    <w:rsid w:val="00295A4D"/>
  </w:style>
  <w:style w:type="numbering" w:customStyle="1" w:styleId="NoList3142">
    <w:name w:val="No List3142"/>
    <w:next w:val="NoList"/>
    <w:uiPriority w:val="99"/>
    <w:semiHidden/>
    <w:unhideWhenUsed/>
    <w:rsid w:val="00295A4D"/>
  </w:style>
  <w:style w:type="numbering" w:customStyle="1" w:styleId="Stilimportat1142">
    <w:name w:val="Stil importat 1142"/>
    <w:rsid w:val="00295A4D"/>
    <w:pPr>
      <w:numPr>
        <w:numId w:val="237"/>
      </w:numPr>
    </w:pPr>
  </w:style>
  <w:style w:type="numbering" w:customStyle="1" w:styleId="Stilimportat2142">
    <w:name w:val="Stil importat 2142"/>
    <w:rsid w:val="00295A4D"/>
    <w:pPr>
      <w:numPr>
        <w:numId w:val="238"/>
      </w:numPr>
    </w:pPr>
  </w:style>
  <w:style w:type="numbering" w:customStyle="1" w:styleId="Stilimportat3142">
    <w:name w:val="Stil importat 3142"/>
    <w:rsid w:val="00295A4D"/>
    <w:pPr>
      <w:numPr>
        <w:numId w:val="239"/>
      </w:numPr>
    </w:pPr>
  </w:style>
  <w:style w:type="numbering" w:customStyle="1" w:styleId="Stilimportat4142">
    <w:name w:val="Stil importat 4142"/>
    <w:rsid w:val="00295A4D"/>
    <w:pPr>
      <w:numPr>
        <w:numId w:val="240"/>
      </w:numPr>
    </w:pPr>
  </w:style>
  <w:style w:type="numbering" w:customStyle="1" w:styleId="Stilimportat5142">
    <w:name w:val="Stil importat 5142"/>
    <w:rsid w:val="00295A4D"/>
    <w:pPr>
      <w:numPr>
        <w:numId w:val="241"/>
      </w:numPr>
    </w:pPr>
  </w:style>
  <w:style w:type="numbering" w:customStyle="1" w:styleId="Stilimportat6142">
    <w:name w:val="Stil importat 6142"/>
    <w:rsid w:val="00295A4D"/>
    <w:pPr>
      <w:numPr>
        <w:numId w:val="242"/>
      </w:numPr>
    </w:pPr>
  </w:style>
  <w:style w:type="numbering" w:customStyle="1" w:styleId="Stilimportat7142">
    <w:name w:val="Stil importat 7142"/>
    <w:rsid w:val="00295A4D"/>
    <w:pPr>
      <w:numPr>
        <w:numId w:val="243"/>
      </w:numPr>
    </w:pPr>
  </w:style>
  <w:style w:type="numbering" w:customStyle="1" w:styleId="NoList4142">
    <w:name w:val="No List4142"/>
    <w:next w:val="NoList"/>
    <w:uiPriority w:val="99"/>
    <w:semiHidden/>
    <w:unhideWhenUsed/>
    <w:rsid w:val="00295A4D"/>
  </w:style>
  <w:style w:type="numbering" w:customStyle="1" w:styleId="NoList12142">
    <w:name w:val="No List12142"/>
    <w:next w:val="NoList"/>
    <w:uiPriority w:val="99"/>
    <w:semiHidden/>
    <w:unhideWhenUsed/>
    <w:rsid w:val="00295A4D"/>
  </w:style>
  <w:style w:type="numbering" w:customStyle="1" w:styleId="NoList21142">
    <w:name w:val="No List21142"/>
    <w:next w:val="NoList"/>
    <w:uiPriority w:val="99"/>
    <w:semiHidden/>
    <w:unhideWhenUsed/>
    <w:rsid w:val="00295A4D"/>
  </w:style>
  <w:style w:type="numbering" w:customStyle="1" w:styleId="NoList112142">
    <w:name w:val="No List112142"/>
    <w:next w:val="NoList"/>
    <w:uiPriority w:val="99"/>
    <w:semiHidden/>
    <w:unhideWhenUsed/>
    <w:rsid w:val="00295A4D"/>
  </w:style>
  <w:style w:type="numbering" w:customStyle="1" w:styleId="NoList5142">
    <w:name w:val="No List5142"/>
    <w:next w:val="NoList"/>
    <w:uiPriority w:val="99"/>
    <w:semiHidden/>
    <w:unhideWhenUsed/>
    <w:rsid w:val="00295A4D"/>
  </w:style>
  <w:style w:type="numbering" w:customStyle="1" w:styleId="NoList832">
    <w:name w:val="No List832"/>
    <w:next w:val="NoList"/>
    <w:semiHidden/>
    <w:unhideWhenUsed/>
    <w:rsid w:val="00295A4D"/>
  </w:style>
  <w:style w:type="numbering" w:customStyle="1" w:styleId="NoList932">
    <w:name w:val="No List932"/>
    <w:next w:val="NoList"/>
    <w:uiPriority w:val="99"/>
    <w:semiHidden/>
    <w:unhideWhenUsed/>
    <w:rsid w:val="00295A4D"/>
  </w:style>
  <w:style w:type="numbering" w:customStyle="1" w:styleId="ImportedStyle78242">
    <w:name w:val="Imported Style 78242"/>
    <w:rsid w:val="00295A4D"/>
    <w:pPr>
      <w:numPr>
        <w:numId w:val="232"/>
      </w:numPr>
    </w:pPr>
  </w:style>
  <w:style w:type="numbering" w:customStyle="1" w:styleId="ImportedStyle780242">
    <w:name w:val="Imported Style 78.0242"/>
    <w:rsid w:val="00295A4D"/>
  </w:style>
  <w:style w:type="numbering" w:customStyle="1" w:styleId="ImportedStyle80332">
    <w:name w:val="Imported Style 80332"/>
    <w:rsid w:val="00295A4D"/>
  </w:style>
  <w:style w:type="numbering" w:customStyle="1" w:styleId="ImportedStyle82242">
    <w:name w:val="Imported Style 82242"/>
    <w:rsid w:val="00295A4D"/>
  </w:style>
  <w:style w:type="numbering" w:customStyle="1" w:styleId="ImportedStyle83242">
    <w:name w:val="Imported Style 83242"/>
    <w:rsid w:val="00295A4D"/>
  </w:style>
  <w:style w:type="numbering" w:customStyle="1" w:styleId="ImportedStyle114242">
    <w:name w:val="Imported Style 114242"/>
    <w:rsid w:val="00295A4D"/>
    <w:pPr>
      <w:numPr>
        <w:numId w:val="233"/>
      </w:numPr>
    </w:pPr>
  </w:style>
  <w:style w:type="numbering" w:customStyle="1" w:styleId="ImportedStyle115332">
    <w:name w:val="Imported Style 115332"/>
    <w:rsid w:val="00295A4D"/>
  </w:style>
  <w:style w:type="numbering" w:customStyle="1" w:styleId="ImportedStyle116242">
    <w:name w:val="Imported Style 116242"/>
    <w:rsid w:val="00295A4D"/>
    <w:pPr>
      <w:numPr>
        <w:numId w:val="234"/>
      </w:numPr>
    </w:pPr>
  </w:style>
  <w:style w:type="numbering" w:customStyle="1" w:styleId="ImportedStyle1242">
    <w:name w:val="Imported Style 1242"/>
    <w:rsid w:val="00295A4D"/>
  </w:style>
  <w:style w:type="numbering" w:customStyle="1" w:styleId="ImportedStyle2242">
    <w:name w:val="Imported Style 2242"/>
    <w:rsid w:val="00295A4D"/>
    <w:pPr>
      <w:numPr>
        <w:numId w:val="279"/>
      </w:numPr>
    </w:pPr>
  </w:style>
  <w:style w:type="numbering" w:customStyle="1" w:styleId="ImportedStyle3242">
    <w:name w:val="Imported Style 3242"/>
    <w:rsid w:val="00295A4D"/>
    <w:pPr>
      <w:numPr>
        <w:numId w:val="291"/>
      </w:numPr>
    </w:pPr>
  </w:style>
  <w:style w:type="numbering" w:customStyle="1" w:styleId="NoList1442">
    <w:name w:val="No List1442"/>
    <w:next w:val="NoList"/>
    <w:uiPriority w:val="99"/>
    <w:semiHidden/>
    <w:unhideWhenUsed/>
    <w:rsid w:val="00295A4D"/>
  </w:style>
  <w:style w:type="numbering" w:customStyle="1" w:styleId="NoList2342">
    <w:name w:val="No List2342"/>
    <w:next w:val="NoList"/>
    <w:uiPriority w:val="99"/>
    <w:semiHidden/>
    <w:unhideWhenUsed/>
    <w:rsid w:val="00295A4D"/>
  </w:style>
  <w:style w:type="numbering" w:customStyle="1" w:styleId="NoList11442">
    <w:name w:val="No List11442"/>
    <w:next w:val="NoList"/>
    <w:uiPriority w:val="99"/>
    <w:semiHidden/>
    <w:unhideWhenUsed/>
    <w:rsid w:val="00295A4D"/>
  </w:style>
  <w:style w:type="numbering" w:customStyle="1" w:styleId="NoList111242">
    <w:name w:val="No List111242"/>
    <w:next w:val="NoList"/>
    <w:uiPriority w:val="99"/>
    <w:semiHidden/>
    <w:unhideWhenUsed/>
    <w:rsid w:val="00295A4D"/>
  </w:style>
  <w:style w:type="numbering" w:customStyle="1" w:styleId="NoList3242">
    <w:name w:val="No List3242"/>
    <w:next w:val="NoList"/>
    <w:uiPriority w:val="99"/>
    <w:semiHidden/>
    <w:unhideWhenUsed/>
    <w:rsid w:val="00295A4D"/>
  </w:style>
  <w:style w:type="numbering" w:customStyle="1" w:styleId="Stilimportat1242">
    <w:name w:val="Stil importat 1242"/>
    <w:rsid w:val="00295A4D"/>
    <w:pPr>
      <w:numPr>
        <w:numId w:val="368"/>
      </w:numPr>
    </w:pPr>
  </w:style>
  <w:style w:type="numbering" w:customStyle="1" w:styleId="Stilimportat2242">
    <w:name w:val="Stil importat 2242"/>
    <w:rsid w:val="00295A4D"/>
  </w:style>
  <w:style w:type="numbering" w:customStyle="1" w:styleId="Stilimportat3242">
    <w:name w:val="Stil importat 3242"/>
    <w:rsid w:val="00295A4D"/>
  </w:style>
  <w:style w:type="numbering" w:customStyle="1" w:styleId="Stilimportat4242">
    <w:name w:val="Stil importat 4242"/>
    <w:rsid w:val="00295A4D"/>
  </w:style>
  <w:style w:type="numbering" w:customStyle="1" w:styleId="Stilimportat5242">
    <w:name w:val="Stil importat 5242"/>
    <w:rsid w:val="00295A4D"/>
  </w:style>
  <w:style w:type="numbering" w:customStyle="1" w:styleId="Stilimportat6242">
    <w:name w:val="Stil importat 6242"/>
    <w:rsid w:val="00295A4D"/>
  </w:style>
  <w:style w:type="numbering" w:customStyle="1" w:styleId="Stilimportat7242">
    <w:name w:val="Stil importat 7242"/>
    <w:rsid w:val="00295A4D"/>
  </w:style>
  <w:style w:type="numbering" w:customStyle="1" w:styleId="NoList4242">
    <w:name w:val="No List4242"/>
    <w:next w:val="NoList"/>
    <w:uiPriority w:val="99"/>
    <w:semiHidden/>
    <w:unhideWhenUsed/>
    <w:rsid w:val="00295A4D"/>
  </w:style>
  <w:style w:type="numbering" w:customStyle="1" w:styleId="NoList12242">
    <w:name w:val="No List12242"/>
    <w:next w:val="NoList"/>
    <w:uiPriority w:val="99"/>
    <w:semiHidden/>
    <w:unhideWhenUsed/>
    <w:rsid w:val="00295A4D"/>
  </w:style>
  <w:style w:type="numbering" w:customStyle="1" w:styleId="NoList21242">
    <w:name w:val="No List21242"/>
    <w:next w:val="NoList"/>
    <w:uiPriority w:val="99"/>
    <w:semiHidden/>
    <w:unhideWhenUsed/>
    <w:rsid w:val="00295A4D"/>
  </w:style>
  <w:style w:type="numbering" w:customStyle="1" w:styleId="NoList112242">
    <w:name w:val="No List112242"/>
    <w:next w:val="NoList"/>
    <w:uiPriority w:val="99"/>
    <w:semiHidden/>
    <w:unhideWhenUsed/>
    <w:rsid w:val="00295A4D"/>
  </w:style>
  <w:style w:type="numbering" w:customStyle="1" w:styleId="NoList5242">
    <w:name w:val="No List5242"/>
    <w:next w:val="NoList"/>
    <w:uiPriority w:val="99"/>
    <w:semiHidden/>
    <w:unhideWhenUsed/>
    <w:rsid w:val="00295A4D"/>
  </w:style>
  <w:style w:type="table" w:customStyle="1" w:styleId="TableGrid1722">
    <w:name w:val="Table Grid1722"/>
    <w:basedOn w:val="TableNormal"/>
    <w:next w:val="TableGrid"/>
    <w:uiPriority w:val="59"/>
    <w:rsid w:val="00295A4D"/>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22">
    <w:name w:val="No List1022"/>
    <w:next w:val="NoList"/>
    <w:uiPriority w:val="99"/>
    <w:semiHidden/>
    <w:unhideWhenUsed/>
    <w:rsid w:val="00295A4D"/>
  </w:style>
  <w:style w:type="numbering" w:customStyle="1" w:styleId="NoList1522">
    <w:name w:val="No List1522"/>
    <w:next w:val="NoList"/>
    <w:uiPriority w:val="99"/>
    <w:semiHidden/>
    <w:unhideWhenUsed/>
    <w:rsid w:val="00295A4D"/>
  </w:style>
  <w:style w:type="numbering" w:customStyle="1" w:styleId="NoList2422">
    <w:name w:val="No List2422"/>
    <w:next w:val="NoList"/>
    <w:uiPriority w:val="99"/>
    <w:semiHidden/>
    <w:unhideWhenUsed/>
    <w:rsid w:val="00295A4D"/>
  </w:style>
  <w:style w:type="numbering" w:customStyle="1" w:styleId="NoList3322">
    <w:name w:val="No List3322"/>
    <w:next w:val="NoList"/>
    <w:uiPriority w:val="99"/>
    <w:semiHidden/>
    <w:unhideWhenUsed/>
    <w:rsid w:val="00295A4D"/>
  </w:style>
  <w:style w:type="numbering" w:customStyle="1" w:styleId="NoList4322">
    <w:name w:val="No List4322"/>
    <w:next w:val="NoList"/>
    <w:uiPriority w:val="99"/>
    <w:semiHidden/>
    <w:unhideWhenUsed/>
    <w:rsid w:val="00295A4D"/>
  </w:style>
  <w:style w:type="numbering" w:customStyle="1" w:styleId="NoList5322">
    <w:name w:val="No List5322"/>
    <w:next w:val="NoList"/>
    <w:uiPriority w:val="99"/>
    <w:semiHidden/>
    <w:unhideWhenUsed/>
    <w:rsid w:val="00295A4D"/>
  </w:style>
  <w:style w:type="numbering" w:customStyle="1" w:styleId="ImportedStyle11122">
    <w:name w:val="Imported Style 11122"/>
    <w:rsid w:val="00295A4D"/>
    <w:pPr>
      <w:numPr>
        <w:numId w:val="359"/>
      </w:numPr>
    </w:pPr>
  </w:style>
  <w:style w:type="numbering" w:customStyle="1" w:styleId="ImportedStyle31122">
    <w:name w:val="Imported Style 31122"/>
    <w:rsid w:val="00295A4D"/>
  </w:style>
  <w:style w:type="numbering" w:customStyle="1" w:styleId="ImportedStyle4422">
    <w:name w:val="Imported Style 4422"/>
    <w:rsid w:val="00295A4D"/>
  </w:style>
  <w:style w:type="numbering" w:customStyle="1" w:styleId="ImportedStyle78322">
    <w:name w:val="Imported Style 78322"/>
    <w:rsid w:val="00295A4D"/>
  </w:style>
  <w:style w:type="numbering" w:customStyle="1" w:styleId="ImportedStyle780322">
    <w:name w:val="Imported Style 78.0322"/>
    <w:rsid w:val="00295A4D"/>
  </w:style>
  <w:style w:type="numbering" w:customStyle="1" w:styleId="ImportedStyle80422">
    <w:name w:val="Imported Style 80422"/>
    <w:rsid w:val="00295A4D"/>
  </w:style>
  <w:style w:type="numbering" w:customStyle="1" w:styleId="ImportedStyle82322">
    <w:name w:val="Imported Style 82322"/>
    <w:rsid w:val="00295A4D"/>
  </w:style>
  <w:style w:type="numbering" w:customStyle="1" w:styleId="ImportedStyle83322">
    <w:name w:val="Imported Style 83322"/>
    <w:rsid w:val="00295A4D"/>
  </w:style>
  <w:style w:type="numbering" w:customStyle="1" w:styleId="ImportedStyle114322">
    <w:name w:val="Imported Style 114322"/>
    <w:rsid w:val="00295A4D"/>
  </w:style>
  <w:style w:type="numbering" w:customStyle="1" w:styleId="ImportedStyle115422">
    <w:name w:val="Imported Style 115422"/>
    <w:rsid w:val="00295A4D"/>
  </w:style>
  <w:style w:type="numbering" w:customStyle="1" w:styleId="ImportedStyle116322">
    <w:name w:val="Imported Style 116322"/>
    <w:rsid w:val="00295A4D"/>
  </w:style>
  <w:style w:type="numbering" w:customStyle="1" w:styleId="ImportedStyle1332">
    <w:name w:val="Imported Style 1332"/>
    <w:rsid w:val="00295A4D"/>
    <w:pPr>
      <w:numPr>
        <w:numId w:val="270"/>
      </w:numPr>
    </w:pPr>
  </w:style>
  <w:style w:type="numbering" w:customStyle="1" w:styleId="ImportedStyle2332">
    <w:name w:val="Imported Style 2332"/>
    <w:rsid w:val="00295A4D"/>
    <w:pPr>
      <w:numPr>
        <w:numId w:val="280"/>
      </w:numPr>
    </w:pPr>
  </w:style>
  <w:style w:type="numbering" w:customStyle="1" w:styleId="ImportedStyle3332">
    <w:name w:val="Imported Style 3332"/>
    <w:rsid w:val="00295A4D"/>
    <w:pPr>
      <w:numPr>
        <w:numId w:val="292"/>
      </w:numPr>
    </w:pPr>
  </w:style>
  <w:style w:type="numbering" w:customStyle="1" w:styleId="NoList11522">
    <w:name w:val="No List11522"/>
    <w:next w:val="NoList"/>
    <w:uiPriority w:val="99"/>
    <w:semiHidden/>
    <w:unhideWhenUsed/>
    <w:rsid w:val="00295A4D"/>
  </w:style>
  <w:style w:type="numbering" w:customStyle="1" w:styleId="NoList111332">
    <w:name w:val="No List111332"/>
    <w:next w:val="NoList"/>
    <w:uiPriority w:val="99"/>
    <w:semiHidden/>
    <w:unhideWhenUsed/>
    <w:rsid w:val="00295A4D"/>
  </w:style>
  <w:style w:type="numbering" w:customStyle="1" w:styleId="Stilimportat1332">
    <w:name w:val="Stil importat 1332"/>
    <w:rsid w:val="00295A4D"/>
    <w:pPr>
      <w:numPr>
        <w:numId w:val="244"/>
      </w:numPr>
    </w:pPr>
  </w:style>
  <w:style w:type="numbering" w:customStyle="1" w:styleId="Stilimportat2332">
    <w:name w:val="Stil importat 2332"/>
    <w:rsid w:val="00295A4D"/>
    <w:pPr>
      <w:numPr>
        <w:numId w:val="369"/>
      </w:numPr>
    </w:pPr>
  </w:style>
  <w:style w:type="numbering" w:customStyle="1" w:styleId="Stilimportat3332">
    <w:name w:val="Stil importat 3332"/>
    <w:rsid w:val="00295A4D"/>
    <w:pPr>
      <w:numPr>
        <w:numId w:val="370"/>
      </w:numPr>
    </w:pPr>
  </w:style>
  <w:style w:type="numbering" w:customStyle="1" w:styleId="Stilimportat4332">
    <w:name w:val="Stil importat 4332"/>
    <w:rsid w:val="00295A4D"/>
    <w:pPr>
      <w:numPr>
        <w:numId w:val="371"/>
      </w:numPr>
    </w:pPr>
  </w:style>
  <w:style w:type="numbering" w:customStyle="1" w:styleId="Stilimportat5332">
    <w:name w:val="Stil importat 5332"/>
    <w:rsid w:val="00295A4D"/>
    <w:pPr>
      <w:numPr>
        <w:numId w:val="372"/>
      </w:numPr>
    </w:pPr>
  </w:style>
  <w:style w:type="numbering" w:customStyle="1" w:styleId="Stilimportat6332">
    <w:name w:val="Stil importat 6332"/>
    <w:rsid w:val="00295A4D"/>
    <w:pPr>
      <w:numPr>
        <w:numId w:val="373"/>
      </w:numPr>
    </w:pPr>
  </w:style>
  <w:style w:type="numbering" w:customStyle="1" w:styleId="Stilimportat7332">
    <w:name w:val="Stil importat 7332"/>
    <w:rsid w:val="00295A4D"/>
    <w:pPr>
      <w:numPr>
        <w:numId w:val="374"/>
      </w:numPr>
    </w:pPr>
  </w:style>
  <w:style w:type="numbering" w:customStyle="1" w:styleId="NoList12322">
    <w:name w:val="No List12322"/>
    <w:next w:val="NoList"/>
    <w:uiPriority w:val="99"/>
    <w:semiHidden/>
    <w:unhideWhenUsed/>
    <w:rsid w:val="00295A4D"/>
  </w:style>
  <w:style w:type="numbering" w:customStyle="1" w:styleId="NoList21322">
    <w:name w:val="No List21322"/>
    <w:next w:val="NoList"/>
    <w:uiPriority w:val="99"/>
    <w:semiHidden/>
    <w:unhideWhenUsed/>
    <w:rsid w:val="00295A4D"/>
  </w:style>
  <w:style w:type="numbering" w:customStyle="1" w:styleId="NoList112322">
    <w:name w:val="No List112322"/>
    <w:next w:val="NoList"/>
    <w:uiPriority w:val="99"/>
    <w:semiHidden/>
    <w:unhideWhenUsed/>
    <w:rsid w:val="00295A4D"/>
  </w:style>
  <w:style w:type="numbering" w:customStyle="1" w:styleId="NoList6122">
    <w:name w:val="No List6122"/>
    <w:next w:val="NoList"/>
    <w:uiPriority w:val="99"/>
    <w:semiHidden/>
    <w:unhideWhenUsed/>
    <w:rsid w:val="00295A4D"/>
  </w:style>
  <w:style w:type="numbering" w:customStyle="1" w:styleId="ImportedStyle802122">
    <w:name w:val="Imported Style 802122"/>
    <w:rsid w:val="00295A4D"/>
  </w:style>
  <w:style w:type="numbering" w:customStyle="1" w:styleId="ImportedStyle1152122">
    <w:name w:val="Imported Style 1152122"/>
    <w:rsid w:val="00295A4D"/>
  </w:style>
  <w:style w:type="numbering" w:customStyle="1" w:styleId="NoList7122">
    <w:name w:val="No List7122"/>
    <w:next w:val="NoList"/>
    <w:uiPriority w:val="99"/>
    <w:semiHidden/>
    <w:unhideWhenUsed/>
    <w:rsid w:val="00295A4D"/>
  </w:style>
  <w:style w:type="numbering" w:customStyle="1" w:styleId="ImportedStyle781122">
    <w:name w:val="Imported Style 781122"/>
    <w:rsid w:val="00295A4D"/>
  </w:style>
  <w:style w:type="numbering" w:customStyle="1" w:styleId="ImportedStyle7801132">
    <w:name w:val="Imported Style 78.01132"/>
    <w:rsid w:val="00295A4D"/>
  </w:style>
  <w:style w:type="numbering" w:customStyle="1" w:styleId="ImportedStyle801122">
    <w:name w:val="Imported Style 801122"/>
    <w:rsid w:val="00295A4D"/>
  </w:style>
  <w:style w:type="numbering" w:customStyle="1" w:styleId="ImportedStyle8211212">
    <w:name w:val="Imported Style 8211212"/>
    <w:rsid w:val="00295A4D"/>
  </w:style>
  <w:style w:type="numbering" w:customStyle="1" w:styleId="ImportedStyle831132">
    <w:name w:val="Imported Style 831132"/>
    <w:rsid w:val="00295A4D"/>
  </w:style>
  <w:style w:type="numbering" w:customStyle="1" w:styleId="ImportedStyle1141132">
    <w:name w:val="Imported Style 1141132"/>
    <w:rsid w:val="00295A4D"/>
  </w:style>
  <w:style w:type="numbering" w:customStyle="1" w:styleId="ImportedStyle1151122">
    <w:name w:val="Imported Style 1151122"/>
    <w:rsid w:val="00295A4D"/>
  </w:style>
  <w:style w:type="numbering" w:customStyle="1" w:styleId="ImportedStyle1161122">
    <w:name w:val="Imported Style 1161122"/>
    <w:rsid w:val="00295A4D"/>
  </w:style>
  <w:style w:type="numbering" w:customStyle="1" w:styleId="ImportedStyle21122">
    <w:name w:val="Imported Style 21122"/>
    <w:rsid w:val="00295A4D"/>
  </w:style>
  <w:style w:type="numbering" w:customStyle="1" w:styleId="NoList13122">
    <w:name w:val="No List13122"/>
    <w:next w:val="NoList"/>
    <w:uiPriority w:val="99"/>
    <w:semiHidden/>
    <w:unhideWhenUsed/>
    <w:rsid w:val="00295A4D"/>
  </w:style>
  <w:style w:type="numbering" w:customStyle="1" w:styleId="NoList22122">
    <w:name w:val="No List22122"/>
    <w:next w:val="NoList"/>
    <w:uiPriority w:val="99"/>
    <w:semiHidden/>
    <w:unhideWhenUsed/>
    <w:rsid w:val="00295A4D"/>
  </w:style>
  <w:style w:type="numbering" w:customStyle="1" w:styleId="NoList113122">
    <w:name w:val="No List113122"/>
    <w:next w:val="NoList"/>
    <w:uiPriority w:val="99"/>
    <w:semiHidden/>
    <w:unhideWhenUsed/>
    <w:rsid w:val="00295A4D"/>
  </w:style>
  <w:style w:type="numbering" w:customStyle="1" w:styleId="NoList1111132">
    <w:name w:val="No List1111132"/>
    <w:next w:val="NoList"/>
    <w:uiPriority w:val="99"/>
    <w:semiHidden/>
    <w:unhideWhenUsed/>
    <w:rsid w:val="00295A4D"/>
  </w:style>
  <w:style w:type="numbering" w:customStyle="1" w:styleId="NoList31122">
    <w:name w:val="No List31122"/>
    <w:next w:val="NoList"/>
    <w:uiPriority w:val="99"/>
    <w:semiHidden/>
    <w:unhideWhenUsed/>
    <w:rsid w:val="00295A4D"/>
  </w:style>
  <w:style w:type="numbering" w:customStyle="1" w:styleId="Stilimportat11122">
    <w:name w:val="Stil importat 11122"/>
    <w:rsid w:val="00295A4D"/>
  </w:style>
  <w:style w:type="numbering" w:customStyle="1" w:styleId="Stilimportat21122">
    <w:name w:val="Stil importat 21122"/>
    <w:rsid w:val="00295A4D"/>
  </w:style>
  <w:style w:type="numbering" w:customStyle="1" w:styleId="Stilimportat31122">
    <w:name w:val="Stil importat 31122"/>
    <w:rsid w:val="00295A4D"/>
  </w:style>
  <w:style w:type="numbering" w:customStyle="1" w:styleId="Stilimportat41122">
    <w:name w:val="Stil importat 41122"/>
    <w:rsid w:val="00295A4D"/>
  </w:style>
  <w:style w:type="numbering" w:customStyle="1" w:styleId="Stilimportat51122">
    <w:name w:val="Stil importat 51122"/>
    <w:rsid w:val="00295A4D"/>
  </w:style>
  <w:style w:type="numbering" w:customStyle="1" w:styleId="Stilimportat61122">
    <w:name w:val="Stil importat 61122"/>
    <w:rsid w:val="00295A4D"/>
  </w:style>
  <w:style w:type="numbering" w:customStyle="1" w:styleId="Stilimportat71122">
    <w:name w:val="Stil importat 71122"/>
    <w:rsid w:val="00295A4D"/>
  </w:style>
  <w:style w:type="numbering" w:customStyle="1" w:styleId="NoList41122">
    <w:name w:val="No List41122"/>
    <w:next w:val="NoList"/>
    <w:uiPriority w:val="99"/>
    <w:semiHidden/>
    <w:unhideWhenUsed/>
    <w:rsid w:val="00295A4D"/>
  </w:style>
  <w:style w:type="numbering" w:customStyle="1" w:styleId="NoList121122">
    <w:name w:val="No List121122"/>
    <w:next w:val="NoList"/>
    <w:uiPriority w:val="99"/>
    <w:semiHidden/>
    <w:unhideWhenUsed/>
    <w:rsid w:val="00295A4D"/>
  </w:style>
  <w:style w:type="numbering" w:customStyle="1" w:styleId="NoList211122">
    <w:name w:val="No List211122"/>
    <w:next w:val="NoList"/>
    <w:uiPriority w:val="99"/>
    <w:semiHidden/>
    <w:unhideWhenUsed/>
    <w:rsid w:val="00295A4D"/>
  </w:style>
  <w:style w:type="numbering" w:customStyle="1" w:styleId="NoList1121122">
    <w:name w:val="No List1121122"/>
    <w:next w:val="NoList"/>
    <w:uiPriority w:val="99"/>
    <w:semiHidden/>
    <w:unhideWhenUsed/>
    <w:rsid w:val="00295A4D"/>
  </w:style>
  <w:style w:type="numbering" w:customStyle="1" w:styleId="NoList51122">
    <w:name w:val="No List51122"/>
    <w:next w:val="NoList"/>
    <w:uiPriority w:val="99"/>
    <w:semiHidden/>
    <w:unhideWhenUsed/>
    <w:rsid w:val="00295A4D"/>
  </w:style>
  <w:style w:type="numbering" w:customStyle="1" w:styleId="NoList8122">
    <w:name w:val="No List8122"/>
    <w:next w:val="NoList"/>
    <w:uiPriority w:val="99"/>
    <w:semiHidden/>
    <w:unhideWhenUsed/>
    <w:rsid w:val="00295A4D"/>
  </w:style>
  <w:style w:type="numbering" w:customStyle="1" w:styleId="NoList9122">
    <w:name w:val="No List9122"/>
    <w:next w:val="NoList"/>
    <w:uiPriority w:val="99"/>
    <w:semiHidden/>
    <w:unhideWhenUsed/>
    <w:rsid w:val="00295A4D"/>
  </w:style>
  <w:style w:type="numbering" w:customStyle="1" w:styleId="ImportedStyle782122">
    <w:name w:val="Imported Style 782122"/>
    <w:rsid w:val="00295A4D"/>
  </w:style>
  <w:style w:type="numbering" w:customStyle="1" w:styleId="ImportedStyle7802122">
    <w:name w:val="Imported Style 78.02122"/>
    <w:rsid w:val="00295A4D"/>
  </w:style>
  <w:style w:type="numbering" w:customStyle="1" w:styleId="ImportedStyle803132">
    <w:name w:val="Imported Style 803132"/>
    <w:rsid w:val="00295A4D"/>
  </w:style>
  <w:style w:type="numbering" w:customStyle="1" w:styleId="ImportedStyle822122">
    <w:name w:val="Imported Style 822122"/>
    <w:rsid w:val="00295A4D"/>
  </w:style>
  <w:style w:type="numbering" w:customStyle="1" w:styleId="ImportedStyle832122">
    <w:name w:val="Imported Style 832122"/>
    <w:rsid w:val="00295A4D"/>
  </w:style>
  <w:style w:type="numbering" w:customStyle="1" w:styleId="ImportedStyle1142122">
    <w:name w:val="Imported Style 1142122"/>
    <w:rsid w:val="00295A4D"/>
  </w:style>
  <w:style w:type="numbering" w:customStyle="1" w:styleId="ImportedStyle1153122">
    <w:name w:val="Imported Style 1153122"/>
    <w:rsid w:val="00295A4D"/>
  </w:style>
  <w:style w:type="numbering" w:customStyle="1" w:styleId="ImportedStyle1162122">
    <w:name w:val="Imported Style 1162122"/>
    <w:rsid w:val="00295A4D"/>
  </w:style>
  <w:style w:type="numbering" w:customStyle="1" w:styleId="ImportedStyle12122">
    <w:name w:val="Imported Style 12122"/>
    <w:rsid w:val="00295A4D"/>
    <w:pPr>
      <w:numPr>
        <w:numId w:val="366"/>
      </w:numPr>
    </w:pPr>
  </w:style>
  <w:style w:type="numbering" w:customStyle="1" w:styleId="ImportedStyle22122">
    <w:name w:val="Imported Style 22122"/>
    <w:rsid w:val="00295A4D"/>
  </w:style>
  <w:style w:type="numbering" w:customStyle="1" w:styleId="ImportedStyle32122">
    <w:name w:val="Imported Style 32122"/>
    <w:rsid w:val="00295A4D"/>
  </w:style>
  <w:style w:type="numbering" w:customStyle="1" w:styleId="NoList14122">
    <w:name w:val="No List14122"/>
    <w:next w:val="NoList"/>
    <w:uiPriority w:val="99"/>
    <w:semiHidden/>
    <w:unhideWhenUsed/>
    <w:rsid w:val="00295A4D"/>
  </w:style>
  <w:style w:type="numbering" w:customStyle="1" w:styleId="NoList23122">
    <w:name w:val="No List23122"/>
    <w:next w:val="NoList"/>
    <w:uiPriority w:val="99"/>
    <w:semiHidden/>
    <w:unhideWhenUsed/>
    <w:rsid w:val="00295A4D"/>
  </w:style>
  <w:style w:type="numbering" w:customStyle="1" w:styleId="NoList114122">
    <w:name w:val="No List114122"/>
    <w:next w:val="NoList"/>
    <w:uiPriority w:val="99"/>
    <w:semiHidden/>
    <w:unhideWhenUsed/>
    <w:rsid w:val="00295A4D"/>
  </w:style>
  <w:style w:type="numbering" w:customStyle="1" w:styleId="NoList1112122">
    <w:name w:val="No List1112122"/>
    <w:next w:val="NoList"/>
    <w:uiPriority w:val="99"/>
    <w:semiHidden/>
    <w:unhideWhenUsed/>
    <w:rsid w:val="00295A4D"/>
  </w:style>
  <w:style w:type="numbering" w:customStyle="1" w:styleId="NoList32122">
    <w:name w:val="No List32122"/>
    <w:next w:val="NoList"/>
    <w:uiPriority w:val="99"/>
    <w:semiHidden/>
    <w:unhideWhenUsed/>
    <w:rsid w:val="00295A4D"/>
  </w:style>
  <w:style w:type="numbering" w:customStyle="1" w:styleId="Stilimportat12122">
    <w:name w:val="Stil importat 12122"/>
    <w:rsid w:val="00295A4D"/>
  </w:style>
  <w:style w:type="numbering" w:customStyle="1" w:styleId="Stilimportat22122">
    <w:name w:val="Stil importat 22122"/>
    <w:rsid w:val="00295A4D"/>
  </w:style>
  <w:style w:type="numbering" w:customStyle="1" w:styleId="Stilimportat32122">
    <w:name w:val="Stil importat 32122"/>
    <w:rsid w:val="00295A4D"/>
  </w:style>
  <w:style w:type="numbering" w:customStyle="1" w:styleId="Stilimportat42122">
    <w:name w:val="Stil importat 42122"/>
    <w:rsid w:val="00295A4D"/>
  </w:style>
  <w:style w:type="numbering" w:customStyle="1" w:styleId="Stilimportat52122">
    <w:name w:val="Stil importat 52122"/>
    <w:rsid w:val="00295A4D"/>
  </w:style>
  <w:style w:type="numbering" w:customStyle="1" w:styleId="Stilimportat62122">
    <w:name w:val="Stil importat 62122"/>
    <w:rsid w:val="00295A4D"/>
  </w:style>
  <w:style w:type="numbering" w:customStyle="1" w:styleId="Stilimportat72122">
    <w:name w:val="Stil importat 72122"/>
    <w:rsid w:val="00295A4D"/>
  </w:style>
  <w:style w:type="numbering" w:customStyle="1" w:styleId="NoList42122">
    <w:name w:val="No List42122"/>
    <w:next w:val="NoList"/>
    <w:uiPriority w:val="99"/>
    <w:semiHidden/>
    <w:unhideWhenUsed/>
    <w:rsid w:val="00295A4D"/>
  </w:style>
  <w:style w:type="numbering" w:customStyle="1" w:styleId="NoList122122">
    <w:name w:val="No List122122"/>
    <w:next w:val="NoList"/>
    <w:uiPriority w:val="99"/>
    <w:semiHidden/>
    <w:unhideWhenUsed/>
    <w:rsid w:val="00295A4D"/>
  </w:style>
  <w:style w:type="numbering" w:customStyle="1" w:styleId="NoList212122">
    <w:name w:val="No List212122"/>
    <w:next w:val="NoList"/>
    <w:uiPriority w:val="99"/>
    <w:semiHidden/>
    <w:unhideWhenUsed/>
    <w:rsid w:val="00295A4D"/>
  </w:style>
  <w:style w:type="numbering" w:customStyle="1" w:styleId="NoList1122122">
    <w:name w:val="No List1122122"/>
    <w:next w:val="NoList"/>
    <w:uiPriority w:val="99"/>
    <w:semiHidden/>
    <w:unhideWhenUsed/>
    <w:rsid w:val="00295A4D"/>
  </w:style>
  <w:style w:type="numbering" w:customStyle="1" w:styleId="NoList52122">
    <w:name w:val="No List52122"/>
    <w:next w:val="NoList"/>
    <w:uiPriority w:val="99"/>
    <w:semiHidden/>
    <w:unhideWhenUsed/>
    <w:rsid w:val="00295A4D"/>
  </w:style>
  <w:style w:type="numbering" w:customStyle="1" w:styleId="ImportedStyle78011121">
    <w:name w:val="Imported Style 78.011121"/>
    <w:rsid w:val="00295A4D"/>
  </w:style>
  <w:style w:type="numbering" w:customStyle="1" w:styleId="ImportedStyle8311121">
    <w:name w:val="Imported Style 8311121"/>
    <w:rsid w:val="00295A4D"/>
  </w:style>
  <w:style w:type="numbering" w:customStyle="1" w:styleId="ImportedStyle11411121">
    <w:name w:val="Imported Style 11411121"/>
    <w:rsid w:val="00295A4D"/>
  </w:style>
  <w:style w:type="numbering" w:customStyle="1" w:styleId="NoList16112">
    <w:name w:val="No List16112"/>
    <w:next w:val="NoList"/>
    <w:uiPriority w:val="99"/>
    <w:semiHidden/>
    <w:unhideWhenUsed/>
    <w:rsid w:val="00295A4D"/>
  </w:style>
  <w:style w:type="numbering" w:customStyle="1" w:styleId="NoList17112">
    <w:name w:val="No List17112"/>
    <w:next w:val="NoList"/>
    <w:uiPriority w:val="99"/>
    <w:semiHidden/>
    <w:unhideWhenUsed/>
    <w:rsid w:val="00295A4D"/>
  </w:style>
  <w:style w:type="numbering" w:customStyle="1" w:styleId="Stilimportat1422">
    <w:name w:val="Stil importat 1422"/>
    <w:rsid w:val="00295A4D"/>
    <w:pPr>
      <w:numPr>
        <w:numId w:val="245"/>
      </w:numPr>
    </w:pPr>
  </w:style>
  <w:style w:type="numbering" w:customStyle="1" w:styleId="Stilimportat2422">
    <w:name w:val="Stil importat 2422"/>
    <w:rsid w:val="00295A4D"/>
    <w:pPr>
      <w:numPr>
        <w:numId w:val="246"/>
      </w:numPr>
    </w:pPr>
  </w:style>
  <w:style w:type="numbering" w:customStyle="1" w:styleId="Stilimportat3422">
    <w:name w:val="Stil importat 3422"/>
    <w:rsid w:val="00295A4D"/>
    <w:pPr>
      <w:numPr>
        <w:numId w:val="247"/>
      </w:numPr>
    </w:pPr>
  </w:style>
  <w:style w:type="numbering" w:customStyle="1" w:styleId="Stilimportat4422">
    <w:name w:val="Stil importat 4422"/>
    <w:rsid w:val="00295A4D"/>
    <w:pPr>
      <w:numPr>
        <w:numId w:val="248"/>
      </w:numPr>
    </w:pPr>
  </w:style>
  <w:style w:type="numbering" w:customStyle="1" w:styleId="Stilimportat5422">
    <w:name w:val="Stil importat 5422"/>
    <w:rsid w:val="00295A4D"/>
    <w:pPr>
      <w:numPr>
        <w:numId w:val="249"/>
      </w:numPr>
    </w:pPr>
  </w:style>
  <w:style w:type="numbering" w:customStyle="1" w:styleId="Stilimportat6422">
    <w:name w:val="Stil importat 6422"/>
    <w:rsid w:val="00295A4D"/>
    <w:pPr>
      <w:numPr>
        <w:numId w:val="250"/>
      </w:numPr>
    </w:pPr>
  </w:style>
  <w:style w:type="numbering" w:customStyle="1" w:styleId="Stilimportat7422">
    <w:name w:val="Stil importat 7422"/>
    <w:rsid w:val="00295A4D"/>
    <w:pPr>
      <w:numPr>
        <w:numId w:val="251"/>
      </w:numPr>
    </w:pPr>
  </w:style>
  <w:style w:type="numbering" w:customStyle="1" w:styleId="ImportedStyle1412">
    <w:name w:val="Imported Style 1412"/>
    <w:rsid w:val="00295A4D"/>
    <w:pPr>
      <w:numPr>
        <w:numId w:val="271"/>
      </w:numPr>
    </w:pPr>
  </w:style>
  <w:style w:type="numbering" w:customStyle="1" w:styleId="ImportedStyle2412">
    <w:name w:val="Imported Style 2412"/>
    <w:rsid w:val="00295A4D"/>
    <w:pPr>
      <w:numPr>
        <w:numId w:val="281"/>
      </w:numPr>
    </w:pPr>
  </w:style>
  <w:style w:type="numbering" w:customStyle="1" w:styleId="ImportedStyle3412">
    <w:name w:val="Imported Style 3412"/>
    <w:rsid w:val="00295A4D"/>
    <w:pPr>
      <w:numPr>
        <w:numId w:val="293"/>
      </w:numPr>
    </w:pPr>
  </w:style>
  <w:style w:type="numbering" w:customStyle="1" w:styleId="NoList11612">
    <w:name w:val="No List11612"/>
    <w:next w:val="NoList"/>
    <w:uiPriority w:val="99"/>
    <w:semiHidden/>
    <w:unhideWhenUsed/>
    <w:rsid w:val="00295A4D"/>
  </w:style>
  <w:style w:type="numbering" w:customStyle="1" w:styleId="ImportedStyle78412">
    <w:name w:val="Imported Style 78412"/>
    <w:rsid w:val="00295A4D"/>
  </w:style>
  <w:style w:type="numbering" w:customStyle="1" w:styleId="ImportedStyle780412">
    <w:name w:val="Imported Style 78.0412"/>
    <w:rsid w:val="00295A4D"/>
  </w:style>
  <w:style w:type="numbering" w:customStyle="1" w:styleId="ImportedStyle80512">
    <w:name w:val="Imported Style 80512"/>
    <w:rsid w:val="00295A4D"/>
  </w:style>
  <w:style w:type="numbering" w:customStyle="1" w:styleId="ImportedStyle82412">
    <w:name w:val="Imported Style 82412"/>
    <w:rsid w:val="00295A4D"/>
  </w:style>
  <w:style w:type="numbering" w:customStyle="1" w:styleId="ImportedStyle83412">
    <w:name w:val="Imported Style 83412"/>
    <w:rsid w:val="00295A4D"/>
  </w:style>
  <w:style w:type="numbering" w:customStyle="1" w:styleId="ImportedStyle114412">
    <w:name w:val="Imported Style 114412"/>
    <w:rsid w:val="00295A4D"/>
  </w:style>
  <w:style w:type="numbering" w:customStyle="1" w:styleId="ImportedStyle115512">
    <w:name w:val="Imported Style 115512"/>
    <w:rsid w:val="00295A4D"/>
  </w:style>
  <w:style w:type="numbering" w:customStyle="1" w:styleId="ImportedStyle116412">
    <w:name w:val="Imported Style 116412"/>
    <w:rsid w:val="00295A4D"/>
  </w:style>
  <w:style w:type="numbering" w:customStyle="1" w:styleId="ImportedStyle11212">
    <w:name w:val="Imported Style 11212"/>
    <w:rsid w:val="00295A4D"/>
    <w:pPr>
      <w:numPr>
        <w:numId w:val="360"/>
      </w:numPr>
    </w:pPr>
  </w:style>
  <w:style w:type="numbering" w:customStyle="1" w:styleId="ImportedStyle21212">
    <w:name w:val="Imported Style 21212"/>
    <w:rsid w:val="00295A4D"/>
  </w:style>
  <w:style w:type="numbering" w:customStyle="1" w:styleId="ImportedStyle31212">
    <w:name w:val="Imported Style 31212"/>
    <w:rsid w:val="00295A4D"/>
  </w:style>
  <w:style w:type="numbering" w:customStyle="1" w:styleId="NoList111412">
    <w:name w:val="No List111412"/>
    <w:next w:val="NoList"/>
    <w:uiPriority w:val="99"/>
    <w:semiHidden/>
    <w:unhideWhenUsed/>
    <w:rsid w:val="00295A4D"/>
  </w:style>
  <w:style w:type="numbering" w:customStyle="1" w:styleId="NoList2512">
    <w:name w:val="No List2512"/>
    <w:next w:val="NoList"/>
    <w:uiPriority w:val="99"/>
    <w:semiHidden/>
    <w:unhideWhenUsed/>
    <w:rsid w:val="00295A4D"/>
  </w:style>
  <w:style w:type="numbering" w:customStyle="1" w:styleId="NoList1111212">
    <w:name w:val="No List1111212"/>
    <w:next w:val="NoList"/>
    <w:uiPriority w:val="99"/>
    <w:semiHidden/>
    <w:unhideWhenUsed/>
    <w:rsid w:val="00295A4D"/>
  </w:style>
  <w:style w:type="numbering" w:customStyle="1" w:styleId="NoList11111121">
    <w:name w:val="No List11111121"/>
    <w:next w:val="NoList"/>
    <w:uiPriority w:val="99"/>
    <w:semiHidden/>
    <w:unhideWhenUsed/>
    <w:rsid w:val="00295A4D"/>
  </w:style>
  <w:style w:type="numbering" w:customStyle="1" w:styleId="NoList3412">
    <w:name w:val="No List3412"/>
    <w:next w:val="NoList"/>
    <w:uiPriority w:val="99"/>
    <w:semiHidden/>
    <w:unhideWhenUsed/>
    <w:rsid w:val="00295A4D"/>
  </w:style>
  <w:style w:type="numbering" w:customStyle="1" w:styleId="Stilimportat112121">
    <w:name w:val="Stil importat 112121"/>
    <w:rsid w:val="00295A4D"/>
  </w:style>
  <w:style w:type="numbering" w:customStyle="1" w:styleId="Stilimportat21212">
    <w:name w:val="Stil importat 21212"/>
    <w:rsid w:val="00295A4D"/>
    <w:pPr>
      <w:numPr>
        <w:numId w:val="156"/>
      </w:numPr>
    </w:pPr>
  </w:style>
  <w:style w:type="numbering" w:customStyle="1" w:styleId="Stilimportat31212">
    <w:name w:val="Stil importat 31212"/>
    <w:rsid w:val="00295A4D"/>
  </w:style>
  <w:style w:type="numbering" w:customStyle="1" w:styleId="Stilimportat41212">
    <w:name w:val="Stil importat 41212"/>
    <w:rsid w:val="00295A4D"/>
  </w:style>
  <w:style w:type="numbering" w:customStyle="1" w:styleId="Stilimportat51212">
    <w:name w:val="Stil importat 51212"/>
    <w:rsid w:val="00295A4D"/>
  </w:style>
  <w:style w:type="numbering" w:customStyle="1" w:styleId="Stilimportat61212">
    <w:name w:val="Stil importat 61212"/>
    <w:rsid w:val="00295A4D"/>
  </w:style>
  <w:style w:type="numbering" w:customStyle="1" w:styleId="Stilimportat71212">
    <w:name w:val="Stil importat 71212"/>
    <w:rsid w:val="00295A4D"/>
  </w:style>
  <w:style w:type="numbering" w:customStyle="1" w:styleId="NoList4412">
    <w:name w:val="No List4412"/>
    <w:next w:val="NoList"/>
    <w:uiPriority w:val="99"/>
    <w:semiHidden/>
    <w:unhideWhenUsed/>
    <w:rsid w:val="00295A4D"/>
  </w:style>
  <w:style w:type="numbering" w:customStyle="1" w:styleId="NoList12412">
    <w:name w:val="No List12412"/>
    <w:next w:val="NoList"/>
    <w:uiPriority w:val="99"/>
    <w:semiHidden/>
    <w:unhideWhenUsed/>
    <w:rsid w:val="00295A4D"/>
  </w:style>
  <w:style w:type="numbering" w:customStyle="1" w:styleId="NoList21412">
    <w:name w:val="No List21412"/>
    <w:next w:val="NoList"/>
    <w:uiPriority w:val="99"/>
    <w:semiHidden/>
    <w:unhideWhenUsed/>
    <w:rsid w:val="00295A4D"/>
  </w:style>
  <w:style w:type="numbering" w:customStyle="1" w:styleId="NoList112412">
    <w:name w:val="No List112412"/>
    <w:next w:val="NoList"/>
    <w:uiPriority w:val="99"/>
    <w:semiHidden/>
    <w:unhideWhenUsed/>
    <w:rsid w:val="00295A4D"/>
  </w:style>
  <w:style w:type="numbering" w:customStyle="1" w:styleId="NoList5412">
    <w:name w:val="No List5412"/>
    <w:next w:val="NoList"/>
    <w:uiPriority w:val="99"/>
    <w:semiHidden/>
    <w:unhideWhenUsed/>
    <w:rsid w:val="00295A4D"/>
  </w:style>
  <w:style w:type="numbering" w:customStyle="1" w:styleId="NoList6212">
    <w:name w:val="No List6212"/>
    <w:next w:val="NoList"/>
    <w:uiPriority w:val="99"/>
    <w:semiHidden/>
    <w:unhideWhenUsed/>
    <w:rsid w:val="00295A4D"/>
  </w:style>
  <w:style w:type="numbering" w:customStyle="1" w:styleId="ImportedStyle781212">
    <w:name w:val="Imported Style 781212"/>
    <w:rsid w:val="00295A4D"/>
  </w:style>
  <w:style w:type="numbering" w:customStyle="1" w:styleId="ImportedStyle7801212">
    <w:name w:val="Imported Style 78.01212"/>
    <w:rsid w:val="00295A4D"/>
  </w:style>
  <w:style w:type="numbering" w:customStyle="1" w:styleId="ImportedStyle801212">
    <w:name w:val="Imported Style 801212"/>
    <w:rsid w:val="00295A4D"/>
  </w:style>
  <w:style w:type="numbering" w:customStyle="1" w:styleId="ImportedStyle821212">
    <w:name w:val="Imported Style 821212"/>
    <w:rsid w:val="00295A4D"/>
  </w:style>
  <w:style w:type="numbering" w:customStyle="1" w:styleId="ImportedStyle831212">
    <w:name w:val="Imported Style 831212"/>
    <w:rsid w:val="00295A4D"/>
  </w:style>
  <w:style w:type="numbering" w:customStyle="1" w:styleId="ImportedStyle1141212">
    <w:name w:val="Imported Style 1141212"/>
    <w:rsid w:val="00295A4D"/>
  </w:style>
  <w:style w:type="numbering" w:customStyle="1" w:styleId="ImportedStyle1151212">
    <w:name w:val="Imported Style 1151212"/>
    <w:rsid w:val="00295A4D"/>
  </w:style>
  <w:style w:type="numbering" w:customStyle="1" w:styleId="ImportedStyle1161212">
    <w:name w:val="Imported Style 1161212"/>
    <w:rsid w:val="00295A4D"/>
  </w:style>
  <w:style w:type="numbering" w:customStyle="1" w:styleId="ImportedStyle12212">
    <w:name w:val="Imported Style 12212"/>
    <w:rsid w:val="00295A4D"/>
    <w:pPr>
      <w:numPr>
        <w:numId w:val="367"/>
      </w:numPr>
    </w:pPr>
  </w:style>
  <w:style w:type="numbering" w:customStyle="1" w:styleId="ImportedStyle22212">
    <w:name w:val="Imported Style 22212"/>
    <w:rsid w:val="00295A4D"/>
  </w:style>
  <w:style w:type="numbering" w:customStyle="1" w:styleId="ImportedStyle32212">
    <w:name w:val="Imported Style 32212"/>
    <w:rsid w:val="00295A4D"/>
  </w:style>
  <w:style w:type="numbering" w:customStyle="1" w:styleId="NoList13212">
    <w:name w:val="No List13212"/>
    <w:next w:val="NoList"/>
    <w:uiPriority w:val="99"/>
    <w:semiHidden/>
    <w:unhideWhenUsed/>
    <w:rsid w:val="00295A4D"/>
  </w:style>
  <w:style w:type="numbering" w:customStyle="1" w:styleId="NoList22212">
    <w:name w:val="No List22212"/>
    <w:next w:val="NoList"/>
    <w:uiPriority w:val="99"/>
    <w:semiHidden/>
    <w:unhideWhenUsed/>
    <w:rsid w:val="00295A4D"/>
  </w:style>
  <w:style w:type="numbering" w:customStyle="1" w:styleId="NoList113212">
    <w:name w:val="No List113212"/>
    <w:next w:val="NoList"/>
    <w:uiPriority w:val="99"/>
    <w:semiHidden/>
    <w:unhideWhenUsed/>
    <w:rsid w:val="00295A4D"/>
  </w:style>
  <w:style w:type="numbering" w:customStyle="1" w:styleId="NoList1112212">
    <w:name w:val="No List1112212"/>
    <w:next w:val="NoList"/>
    <w:uiPriority w:val="99"/>
    <w:semiHidden/>
    <w:unhideWhenUsed/>
    <w:rsid w:val="00295A4D"/>
  </w:style>
  <w:style w:type="numbering" w:customStyle="1" w:styleId="NoList31212">
    <w:name w:val="No List31212"/>
    <w:next w:val="NoList"/>
    <w:uiPriority w:val="99"/>
    <w:semiHidden/>
    <w:unhideWhenUsed/>
    <w:rsid w:val="00295A4D"/>
  </w:style>
  <w:style w:type="numbering" w:customStyle="1" w:styleId="Stilimportat12212">
    <w:name w:val="Stil importat 12212"/>
    <w:rsid w:val="00295A4D"/>
  </w:style>
  <w:style w:type="numbering" w:customStyle="1" w:styleId="Stilimportat22212">
    <w:name w:val="Stil importat 22212"/>
    <w:rsid w:val="00295A4D"/>
  </w:style>
  <w:style w:type="numbering" w:customStyle="1" w:styleId="Stilimportat32212">
    <w:name w:val="Stil importat 32212"/>
    <w:rsid w:val="00295A4D"/>
  </w:style>
  <w:style w:type="numbering" w:customStyle="1" w:styleId="Stilimportat42212">
    <w:name w:val="Stil importat 42212"/>
    <w:rsid w:val="00295A4D"/>
  </w:style>
  <w:style w:type="numbering" w:customStyle="1" w:styleId="Stilimportat52212">
    <w:name w:val="Stil importat 52212"/>
    <w:rsid w:val="00295A4D"/>
  </w:style>
  <w:style w:type="numbering" w:customStyle="1" w:styleId="Stilimportat62212">
    <w:name w:val="Stil importat 62212"/>
    <w:rsid w:val="00295A4D"/>
  </w:style>
  <w:style w:type="numbering" w:customStyle="1" w:styleId="Stilimportat72212">
    <w:name w:val="Stil importat 72212"/>
    <w:rsid w:val="00295A4D"/>
  </w:style>
  <w:style w:type="numbering" w:customStyle="1" w:styleId="NoList41212">
    <w:name w:val="No List41212"/>
    <w:next w:val="NoList"/>
    <w:uiPriority w:val="99"/>
    <w:semiHidden/>
    <w:unhideWhenUsed/>
    <w:rsid w:val="00295A4D"/>
  </w:style>
  <w:style w:type="numbering" w:customStyle="1" w:styleId="NoList121212">
    <w:name w:val="No List121212"/>
    <w:next w:val="NoList"/>
    <w:uiPriority w:val="99"/>
    <w:semiHidden/>
    <w:unhideWhenUsed/>
    <w:rsid w:val="00295A4D"/>
  </w:style>
  <w:style w:type="numbering" w:customStyle="1" w:styleId="NoList211212">
    <w:name w:val="No List211212"/>
    <w:next w:val="NoList"/>
    <w:uiPriority w:val="99"/>
    <w:semiHidden/>
    <w:unhideWhenUsed/>
    <w:rsid w:val="00295A4D"/>
  </w:style>
  <w:style w:type="numbering" w:customStyle="1" w:styleId="NoList1121212">
    <w:name w:val="No List1121212"/>
    <w:next w:val="NoList"/>
    <w:uiPriority w:val="99"/>
    <w:semiHidden/>
    <w:unhideWhenUsed/>
    <w:rsid w:val="00295A4D"/>
  </w:style>
  <w:style w:type="numbering" w:customStyle="1" w:styleId="NoList51212">
    <w:name w:val="No List51212"/>
    <w:next w:val="NoList"/>
    <w:uiPriority w:val="99"/>
    <w:semiHidden/>
    <w:unhideWhenUsed/>
    <w:rsid w:val="00295A4D"/>
  </w:style>
  <w:style w:type="numbering" w:customStyle="1" w:styleId="NoList7212">
    <w:name w:val="No List7212"/>
    <w:next w:val="NoList"/>
    <w:uiPriority w:val="99"/>
    <w:semiHidden/>
    <w:unhideWhenUsed/>
    <w:rsid w:val="00295A4D"/>
  </w:style>
  <w:style w:type="numbering" w:customStyle="1" w:styleId="ImportedStyle782212">
    <w:name w:val="Imported Style 782212"/>
    <w:rsid w:val="00295A4D"/>
  </w:style>
  <w:style w:type="numbering" w:customStyle="1" w:styleId="ImportedStyle7802212">
    <w:name w:val="Imported Style 78.02212"/>
    <w:rsid w:val="00295A4D"/>
  </w:style>
  <w:style w:type="numbering" w:customStyle="1" w:styleId="ImportedStyle802212">
    <w:name w:val="Imported Style 802212"/>
    <w:rsid w:val="00295A4D"/>
  </w:style>
  <w:style w:type="numbering" w:customStyle="1" w:styleId="ImportedStyle822212">
    <w:name w:val="Imported Style 822212"/>
    <w:rsid w:val="00295A4D"/>
    <w:pPr>
      <w:numPr>
        <w:numId w:val="149"/>
      </w:numPr>
    </w:pPr>
  </w:style>
  <w:style w:type="numbering" w:customStyle="1" w:styleId="ImportedStyle832212">
    <w:name w:val="Imported Style 832212"/>
    <w:rsid w:val="00295A4D"/>
    <w:pPr>
      <w:numPr>
        <w:numId w:val="150"/>
      </w:numPr>
    </w:pPr>
  </w:style>
  <w:style w:type="numbering" w:customStyle="1" w:styleId="ImportedStyle1142212">
    <w:name w:val="Imported Style 1142212"/>
    <w:rsid w:val="00295A4D"/>
    <w:pPr>
      <w:numPr>
        <w:numId w:val="151"/>
      </w:numPr>
    </w:pPr>
  </w:style>
  <w:style w:type="numbering" w:customStyle="1" w:styleId="ImportedStyle1152212">
    <w:name w:val="Imported Style 1152212"/>
    <w:rsid w:val="00295A4D"/>
  </w:style>
  <w:style w:type="numbering" w:customStyle="1" w:styleId="ImportedStyle1162212">
    <w:name w:val="Imported Style 1162212"/>
    <w:rsid w:val="00295A4D"/>
    <w:pPr>
      <w:numPr>
        <w:numId w:val="152"/>
      </w:numPr>
    </w:pPr>
  </w:style>
  <w:style w:type="numbering" w:customStyle="1" w:styleId="ImportedStyle13121">
    <w:name w:val="Imported Style 13121"/>
    <w:rsid w:val="00295A4D"/>
    <w:pPr>
      <w:numPr>
        <w:numId w:val="153"/>
      </w:numPr>
    </w:pPr>
  </w:style>
  <w:style w:type="numbering" w:customStyle="1" w:styleId="ImportedStyle23121">
    <w:name w:val="Imported Style 23121"/>
    <w:rsid w:val="00295A4D"/>
    <w:pPr>
      <w:numPr>
        <w:numId w:val="154"/>
      </w:numPr>
    </w:pPr>
  </w:style>
  <w:style w:type="numbering" w:customStyle="1" w:styleId="ImportedStyle33121">
    <w:name w:val="Imported Style 33121"/>
    <w:rsid w:val="00295A4D"/>
    <w:pPr>
      <w:numPr>
        <w:numId w:val="155"/>
      </w:numPr>
    </w:pPr>
  </w:style>
  <w:style w:type="numbering" w:customStyle="1" w:styleId="NoList14212">
    <w:name w:val="No List14212"/>
    <w:next w:val="NoList"/>
    <w:uiPriority w:val="99"/>
    <w:semiHidden/>
    <w:unhideWhenUsed/>
    <w:rsid w:val="00295A4D"/>
  </w:style>
  <w:style w:type="numbering" w:customStyle="1" w:styleId="NoList23212">
    <w:name w:val="No List23212"/>
    <w:next w:val="NoList"/>
    <w:uiPriority w:val="99"/>
    <w:semiHidden/>
    <w:unhideWhenUsed/>
    <w:rsid w:val="00295A4D"/>
  </w:style>
  <w:style w:type="numbering" w:customStyle="1" w:styleId="NoList114212">
    <w:name w:val="No List114212"/>
    <w:next w:val="NoList"/>
    <w:uiPriority w:val="99"/>
    <w:semiHidden/>
    <w:unhideWhenUsed/>
    <w:rsid w:val="00295A4D"/>
  </w:style>
  <w:style w:type="numbering" w:customStyle="1" w:styleId="NoList1113121">
    <w:name w:val="No List1113121"/>
    <w:next w:val="NoList"/>
    <w:uiPriority w:val="99"/>
    <w:semiHidden/>
    <w:unhideWhenUsed/>
    <w:rsid w:val="00295A4D"/>
  </w:style>
  <w:style w:type="numbering" w:customStyle="1" w:styleId="NoList32212">
    <w:name w:val="No List32212"/>
    <w:next w:val="NoList"/>
    <w:uiPriority w:val="99"/>
    <w:semiHidden/>
    <w:unhideWhenUsed/>
    <w:rsid w:val="00295A4D"/>
  </w:style>
  <w:style w:type="numbering" w:customStyle="1" w:styleId="Stilimportat13121">
    <w:name w:val="Stil importat 13121"/>
    <w:rsid w:val="00295A4D"/>
  </w:style>
  <w:style w:type="numbering" w:customStyle="1" w:styleId="Stilimportat23121">
    <w:name w:val="Stil importat 23121"/>
    <w:rsid w:val="00295A4D"/>
  </w:style>
  <w:style w:type="numbering" w:customStyle="1" w:styleId="Stilimportat33121">
    <w:name w:val="Stil importat 33121"/>
    <w:rsid w:val="00295A4D"/>
  </w:style>
  <w:style w:type="numbering" w:customStyle="1" w:styleId="Stilimportat43121">
    <w:name w:val="Stil importat 43121"/>
    <w:rsid w:val="00295A4D"/>
  </w:style>
  <w:style w:type="numbering" w:customStyle="1" w:styleId="Stilimportat53121">
    <w:name w:val="Stil importat 53121"/>
    <w:rsid w:val="00295A4D"/>
  </w:style>
  <w:style w:type="numbering" w:customStyle="1" w:styleId="Stilimportat63121">
    <w:name w:val="Stil importat 63121"/>
    <w:rsid w:val="00295A4D"/>
  </w:style>
  <w:style w:type="numbering" w:customStyle="1" w:styleId="Stilimportat73121">
    <w:name w:val="Stil importat 73121"/>
    <w:rsid w:val="00295A4D"/>
  </w:style>
  <w:style w:type="numbering" w:customStyle="1" w:styleId="NoList42212">
    <w:name w:val="No List42212"/>
    <w:next w:val="NoList"/>
    <w:uiPriority w:val="99"/>
    <w:semiHidden/>
    <w:unhideWhenUsed/>
    <w:rsid w:val="00295A4D"/>
  </w:style>
  <w:style w:type="numbering" w:customStyle="1" w:styleId="NoList122212">
    <w:name w:val="No List122212"/>
    <w:next w:val="NoList"/>
    <w:uiPriority w:val="99"/>
    <w:semiHidden/>
    <w:unhideWhenUsed/>
    <w:rsid w:val="00295A4D"/>
  </w:style>
  <w:style w:type="numbering" w:customStyle="1" w:styleId="NoList212212">
    <w:name w:val="No List212212"/>
    <w:next w:val="NoList"/>
    <w:uiPriority w:val="99"/>
    <w:semiHidden/>
    <w:unhideWhenUsed/>
    <w:rsid w:val="00295A4D"/>
  </w:style>
  <w:style w:type="numbering" w:customStyle="1" w:styleId="NoList1122212">
    <w:name w:val="No List1122212"/>
    <w:next w:val="NoList"/>
    <w:uiPriority w:val="99"/>
    <w:semiHidden/>
    <w:unhideWhenUsed/>
    <w:rsid w:val="00295A4D"/>
  </w:style>
  <w:style w:type="numbering" w:customStyle="1" w:styleId="NoList52212">
    <w:name w:val="No List52212"/>
    <w:next w:val="NoList"/>
    <w:uiPriority w:val="99"/>
    <w:semiHidden/>
    <w:unhideWhenUsed/>
    <w:rsid w:val="00295A4D"/>
  </w:style>
  <w:style w:type="numbering" w:customStyle="1" w:styleId="Stilimportat14112">
    <w:name w:val="Stil importat 14112"/>
    <w:rsid w:val="00295A4D"/>
  </w:style>
  <w:style w:type="numbering" w:customStyle="1" w:styleId="Stilimportat24112">
    <w:name w:val="Stil importat 24112"/>
    <w:rsid w:val="00295A4D"/>
  </w:style>
  <w:style w:type="numbering" w:customStyle="1" w:styleId="Stilimportat341112">
    <w:name w:val="Stil importat 341112"/>
    <w:rsid w:val="00295A4D"/>
  </w:style>
  <w:style w:type="numbering" w:customStyle="1" w:styleId="Stilimportat441112">
    <w:name w:val="Stil importat 441112"/>
    <w:rsid w:val="00295A4D"/>
  </w:style>
  <w:style w:type="numbering" w:customStyle="1" w:styleId="Stilimportat54112">
    <w:name w:val="Stil importat 54112"/>
    <w:rsid w:val="00295A4D"/>
  </w:style>
  <w:style w:type="numbering" w:customStyle="1" w:styleId="Stilimportat64112">
    <w:name w:val="Stil importat 64112"/>
    <w:rsid w:val="00295A4D"/>
  </w:style>
  <w:style w:type="numbering" w:customStyle="1" w:styleId="Stilimportat74112">
    <w:name w:val="Stil importat 74112"/>
    <w:rsid w:val="00295A4D"/>
  </w:style>
  <w:style w:type="numbering" w:customStyle="1" w:styleId="ImportedStyle8031121">
    <w:name w:val="Imported Style 8031121"/>
    <w:rsid w:val="00295A4D"/>
  </w:style>
  <w:style w:type="numbering" w:customStyle="1" w:styleId="NoList1812">
    <w:name w:val="No List1812"/>
    <w:next w:val="NoList"/>
    <w:uiPriority w:val="99"/>
    <w:semiHidden/>
    <w:unhideWhenUsed/>
    <w:rsid w:val="00295A4D"/>
  </w:style>
  <w:style w:type="numbering" w:customStyle="1" w:styleId="ImportedStyle78512">
    <w:name w:val="Imported Style 78512"/>
    <w:rsid w:val="00295A4D"/>
  </w:style>
  <w:style w:type="numbering" w:customStyle="1" w:styleId="ImportedStyle780512">
    <w:name w:val="Imported Style 78.0512"/>
    <w:rsid w:val="00295A4D"/>
  </w:style>
  <w:style w:type="numbering" w:customStyle="1" w:styleId="ImportedStyle80612">
    <w:name w:val="Imported Style 80612"/>
    <w:rsid w:val="00295A4D"/>
  </w:style>
  <w:style w:type="numbering" w:customStyle="1" w:styleId="ImportedStyle82512">
    <w:name w:val="Imported Style 82512"/>
    <w:rsid w:val="00295A4D"/>
  </w:style>
  <w:style w:type="numbering" w:customStyle="1" w:styleId="ImportedStyle83512">
    <w:name w:val="Imported Style 83512"/>
    <w:rsid w:val="00295A4D"/>
  </w:style>
  <w:style w:type="numbering" w:customStyle="1" w:styleId="ImportedStyle114512">
    <w:name w:val="Imported Style 114512"/>
    <w:rsid w:val="00295A4D"/>
  </w:style>
  <w:style w:type="numbering" w:customStyle="1" w:styleId="ImportedStyle115612">
    <w:name w:val="Imported Style 115612"/>
    <w:rsid w:val="00295A4D"/>
  </w:style>
  <w:style w:type="numbering" w:customStyle="1" w:styleId="ImportedStyle116512">
    <w:name w:val="Imported Style 116512"/>
    <w:rsid w:val="00295A4D"/>
  </w:style>
  <w:style w:type="numbering" w:customStyle="1" w:styleId="ImportedStyle15124">
    <w:name w:val="Imported Style 15124"/>
    <w:rsid w:val="00295A4D"/>
  </w:style>
  <w:style w:type="numbering" w:customStyle="1" w:styleId="ImportedStyle2512">
    <w:name w:val="Imported Style 2512"/>
    <w:rsid w:val="00295A4D"/>
    <w:pPr>
      <w:numPr>
        <w:numId w:val="282"/>
      </w:numPr>
    </w:pPr>
  </w:style>
  <w:style w:type="numbering" w:customStyle="1" w:styleId="ImportedStyle3512">
    <w:name w:val="Imported Style 3512"/>
    <w:rsid w:val="00295A4D"/>
    <w:pPr>
      <w:numPr>
        <w:numId w:val="294"/>
      </w:numPr>
    </w:pPr>
  </w:style>
  <w:style w:type="numbering" w:customStyle="1" w:styleId="NoList1912">
    <w:name w:val="No List1912"/>
    <w:next w:val="NoList"/>
    <w:uiPriority w:val="99"/>
    <w:semiHidden/>
    <w:unhideWhenUsed/>
    <w:rsid w:val="00295A4D"/>
  </w:style>
  <w:style w:type="numbering" w:customStyle="1" w:styleId="NoList2612">
    <w:name w:val="No List2612"/>
    <w:next w:val="NoList"/>
    <w:uiPriority w:val="99"/>
    <w:semiHidden/>
    <w:unhideWhenUsed/>
    <w:rsid w:val="00295A4D"/>
  </w:style>
  <w:style w:type="numbering" w:customStyle="1" w:styleId="NoList11712">
    <w:name w:val="No List11712"/>
    <w:next w:val="NoList"/>
    <w:uiPriority w:val="99"/>
    <w:semiHidden/>
    <w:unhideWhenUsed/>
    <w:rsid w:val="00295A4D"/>
  </w:style>
  <w:style w:type="numbering" w:customStyle="1" w:styleId="NoList111512">
    <w:name w:val="No List111512"/>
    <w:next w:val="NoList"/>
    <w:uiPriority w:val="99"/>
    <w:semiHidden/>
    <w:unhideWhenUsed/>
    <w:rsid w:val="00295A4D"/>
  </w:style>
  <w:style w:type="numbering" w:customStyle="1" w:styleId="NoList3512">
    <w:name w:val="No List3512"/>
    <w:next w:val="NoList"/>
    <w:uiPriority w:val="99"/>
    <w:semiHidden/>
    <w:unhideWhenUsed/>
    <w:rsid w:val="00295A4D"/>
  </w:style>
  <w:style w:type="numbering" w:customStyle="1" w:styleId="Stilimportat1512">
    <w:name w:val="Stil importat 1512"/>
    <w:rsid w:val="00295A4D"/>
  </w:style>
  <w:style w:type="numbering" w:customStyle="1" w:styleId="Stilimportat25112">
    <w:name w:val="Stil importat 25112"/>
    <w:rsid w:val="00295A4D"/>
  </w:style>
  <w:style w:type="numbering" w:customStyle="1" w:styleId="Stilimportat3512">
    <w:name w:val="Stil importat 3512"/>
    <w:rsid w:val="00295A4D"/>
  </w:style>
  <w:style w:type="numbering" w:customStyle="1" w:styleId="Stilimportat4512">
    <w:name w:val="Stil importat 4512"/>
    <w:rsid w:val="00295A4D"/>
  </w:style>
  <w:style w:type="numbering" w:customStyle="1" w:styleId="Stilimportat5512">
    <w:name w:val="Stil importat 5512"/>
    <w:rsid w:val="00295A4D"/>
  </w:style>
  <w:style w:type="numbering" w:customStyle="1" w:styleId="Stilimportat6512">
    <w:name w:val="Stil importat 6512"/>
    <w:rsid w:val="00295A4D"/>
  </w:style>
  <w:style w:type="numbering" w:customStyle="1" w:styleId="Stilimportat7512">
    <w:name w:val="Stil importat 7512"/>
    <w:rsid w:val="00295A4D"/>
  </w:style>
  <w:style w:type="numbering" w:customStyle="1" w:styleId="NoList4512">
    <w:name w:val="No List4512"/>
    <w:next w:val="NoList"/>
    <w:uiPriority w:val="99"/>
    <w:semiHidden/>
    <w:unhideWhenUsed/>
    <w:rsid w:val="00295A4D"/>
  </w:style>
  <w:style w:type="numbering" w:customStyle="1" w:styleId="NoList12512">
    <w:name w:val="No List12512"/>
    <w:next w:val="NoList"/>
    <w:uiPriority w:val="99"/>
    <w:semiHidden/>
    <w:unhideWhenUsed/>
    <w:rsid w:val="00295A4D"/>
  </w:style>
  <w:style w:type="numbering" w:customStyle="1" w:styleId="NoList21512">
    <w:name w:val="No List21512"/>
    <w:next w:val="NoList"/>
    <w:uiPriority w:val="99"/>
    <w:semiHidden/>
    <w:unhideWhenUsed/>
    <w:rsid w:val="00295A4D"/>
  </w:style>
  <w:style w:type="numbering" w:customStyle="1" w:styleId="NoList112512">
    <w:name w:val="No List112512"/>
    <w:next w:val="NoList"/>
    <w:uiPriority w:val="99"/>
    <w:semiHidden/>
    <w:unhideWhenUsed/>
    <w:rsid w:val="00295A4D"/>
  </w:style>
  <w:style w:type="numbering" w:customStyle="1" w:styleId="NoList5512">
    <w:name w:val="No List5512"/>
    <w:next w:val="NoList"/>
    <w:uiPriority w:val="99"/>
    <w:semiHidden/>
    <w:unhideWhenUsed/>
    <w:rsid w:val="00295A4D"/>
  </w:style>
  <w:style w:type="numbering" w:customStyle="1" w:styleId="NoList6312">
    <w:name w:val="No List6312"/>
    <w:next w:val="NoList"/>
    <w:uiPriority w:val="99"/>
    <w:semiHidden/>
    <w:unhideWhenUsed/>
    <w:rsid w:val="00295A4D"/>
  </w:style>
  <w:style w:type="numbering" w:customStyle="1" w:styleId="ImportedStyle802312">
    <w:name w:val="Imported Style 802312"/>
    <w:rsid w:val="00295A4D"/>
  </w:style>
  <w:style w:type="numbering" w:customStyle="1" w:styleId="ImportedStyle1152312">
    <w:name w:val="Imported Style 1152312"/>
    <w:rsid w:val="00295A4D"/>
  </w:style>
  <w:style w:type="numbering" w:customStyle="1" w:styleId="NoList7312">
    <w:name w:val="No List7312"/>
    <w:next w:val="NoList"/>
    <w:uiPriority w:val="99"/>
    <w:semiHidden/>
    <w:unhideWhenUsed/>
    <w:rsid w:val="00295A4D"/>
  </w:style>
  <w:style w:type="numbering" w:customStyle="1" w:styleId="ImportedStyle781312">
    <w:name w:val="Imported Style 781312"/>
    <w:rsid w:val="00295A4D"/>
  </w:style>
  <w:style w:type="numbering" w:customStyle="1" w:styleId="ImportedStyle7801312">
    <w:name w:val="Imported Style 78.01312"/>
    <w:rsid w:val="00295A4D"/>
  </w:style>
  <w:style w:type="numbering" w:customStyle="1" w:styleId="ImportedStyle801312">
    <w:name w:val="Imported Style 801312"/>
    <w:rsid w:val="00295A4D"/>
  </w:style>
  <w:style w:type="numbering" w:customStyle="1" w:styleId="ImportedStyle821312">
    <w:name w:val="Imported Style 821312"/>
    <w:rsid w:val="00295A4D"/>
  </w:style>
  <w:style w:type="numbering" w:customStyle="1" w:styleId="ImportedStyle831312">
    <w:name w:val="Imported Style 831312"/>
    <w:rsid w:val="00295A4D"/>
  </w:style>
  <w:style w:type="numbering" w:customStyle="1" w:styleId="ImportedStyle1141312">
    <w:name w:val="Imported Style 1141312"/>
    <w:rsid w:val="00295A4D"/>
  </w:style>
  <w:style w:type="numbering" w:customStyle="1" w:styleId="ImportedStyle1151312">
    <w:name w:val="Imported Style 1151312"/>
    <w:rsid w:val="00295A4D"/>
  </w:style>
  <w:style w:type="numbering" w:customStyle="1" w:styleId="ImportedStyle1161312">
    <w:name w:val="Imported Style 1161312"/>
    <w:rsid w:val="00295A4D"/>
  </w:style>
  <w:style w:type="numbering" w:customStyle="1" w:styleId="ImportedStyle11312">
    <w:name w:val="Imported Style 11312"/>
    <w:rsid w:val="00295A4D"/>
    <w:pPr>
      <w:numPr>
        <w:numId w:val="361"/>
      </w:numPr>
    </w:pPr>
  </w:style>
  <w:style w:type="numbering" w:customStyle="1" w:styleId="ImportedStyle21312">
    <w:name w:val="Imported Style 21312"/>
    <w:rsid w:val="00295A4D"/>
  </w:style>
  <w:style w:type="numbering" w:customStyle="1" w:styleId="ImportedStyle31312">
    <w:name w:val="Imported Style 31312"/>
    <w:rsid w:val="00295A4D"/>
  </w:style>
  <w:style w:type="numbering" w:customStyle="1" w:styleId="NoList13312">
    <w:name w:val="No List13312"/>
    <w:next w:val="NoList"/>
    <w:uiPriority w:val="99"/>
    <w:semiHidden/>
    <w:unhideWhenUsed/>
    <w:rsid w:val="00295A4D"/>
  </w:style>
  <w:style w:type="numbering" w:customStyle="1" w:styleId="NoList22312">
    <w:name w:val="No List22312"/>
    <w:next w:val="NoList"/>
    <w:uiPriority w:val="99"/>
    <w:semiHidden/>
    <w:unhideWhenUsed/>
    <w:rsid w:val="00295A4D"/>
  </w:style>
  <w:style w:type="numbering" w:customStyle="1" w:styleId="NoList113312">
    <w:name w:val="No List113312"/>
    <w:next w:val="NoList"/>
    <w:uiPriority w:val="99"/>
    <w:semiHidden/>
    <w:unhideWhenUsed/>
    <w:rsid w:val="00295A4D"/>
  </w:style>
  <w:style w:type="numbering" w:customStyle="1" w:styleId="NoList1111312">
    <w:name w:val="No List1111312"/>
    <w:next w:val="NoList"/>
    <w:uiPriority w:val="99"/>
    <w:semiHidden/>
    <w:unhideWhenUsed/>
    <w:rsid w:val="00295A4D"/>
  </w:style>
  <w:style w:type="numbering" w:customStyle="1" w:styleId="NoList31312">
    <w:name w:val="No List31312"/>
    <w:next w:val="NoList"/>
    <w:uiPriority w:val="99"/>
    <w:semiHidden/>
    <w:unhideWhenUsed/>
    <w:rsid w:val="00295A4D"/>
  </w:style>
  <w:style w:type="numbering" w:customStyle="1" w:styleId="Stilimportat11312">
    <w:name w:val="Stil importat 11312"/>
    <w:rsid w:val="00295A4D"/>
  </w:style>
  <w:style w:type="numbering" w:customStyle="1" w:styleId="Stilimportat21312">
    <w:name w:val="Stil importat 21312"/>
    <w:rsid w:val="00295A4D"/>
  </w:style>
  <w:style w:type="numbering" w:customStyle="1" w:styleId="Stilimportat31312">
    <w:name w:val="Stil importat 31312"/>
    <w:rsid w:val="00295A4D"/>
  </w:style>
  <w:style w:type="numbering" w:customStyle="1" w:styleId="Stilimportat41312">
    <w:name w:val="Stil importat 41312"/>
    <w:rsid w:val="00295A4D"/>
  </w:style>
  <w:style w:type="numbering" w:customStyle="1" w:styleId="Stilimportat51312">
    <w:name w:val="Stil importat 51312"/>
    <w:rsid w:val="00295A4D"/>
  </w:style>
  <w:style w:type="numbering" w:customStyle="1" w:styleId="Stilimportat61312">
    <w:name w:val="Stil importat 61312"/>
    <w:rsid w:val="00295A4D"/>
  </w:style>
  <w:style w:type="numbering" w:customStyle="1" w:styleId="Stilimportat71312">
    <w:name w:val="Stil importat 71312"/>
    <w:rsid w:val="00295A4D"/>
  </w:style>
  <w:style w:type="numbering" w:customStyle="1" w:styleId="NoList41312">
    <w:name w:val="No List41312"/>
    <w:next w:val="NoList"/>
    <w:uiPriority w:val="99"/>
    <w:semiHidden/>
    <w:unhideWhenUsed/>
    <w:rsid w:val="00295A4D"/>
  </w:style>
  <w:style w:type="numbering" w:customStyle="1" w:styleId="NoList121312">
    <w:name w:val="No List121312"/>
    <w:next w:val="NoList"/>
    <w:uiPriority w:val="99"/>
    <w:semiHidden/>
    <w:unhideWhenUsed/>
    <w:rsid w:val="00295A4D"/>
  </w:style>
  <w:style w:type="numbering" w:customStyle="1" w:styleId="NoList211312">
    <w:name w:val="No List211312"/>
    <w:next w:val="NoList"/>
    <w:uiPriority w:val="99"/>
    <w:semiHidden/>
    <w:unhideWhenUsed/>
    <w:rsid w:val="00295A4D"/>
  </w:style>
  <w:style w:type="numbering" w:customStyle="1" w:styleId="NoList1121312">
    <w:name w:val="No List1121312"/>
    <w:next w:val="NoList"/>
    <w:uiPriority w:val="99"/>
    <w:semiHidden/>
    <w:unhideWhenUsed/>
    <w:rsid w:val="00295A4D"/>
  </w:style>
  <w:style w:type="numbering" w:customStyle="1" w:styleId="NoList51312">
    <w:name w:val="No List51312"/>
    <w:next w:val="NoList"/>
    <w:uiPriority w:val="99"/>
    <w:semiHidden/>
    <w:unhideWhenUsed/>
    <w:rsid w:val="00295A4D"/>
  </w:style>
  <w:style w:type="numbering" w:customStyle="1" w:styleId="NoList8212">
    <w:name w:val="No List8212"/>
    <w:next w:val="NoList"/>
    <w:uiPriority w:val="99"/>
    <w:semiHidden/>
    <w:unhideWhenUsed/>
    <w:rsid w:val="00295A4D"/>
  </w:style>
  <w:style w:type="numbering" w:customStyle="1" w:styleId="NoList9212">
    <w:name w:val="No List9212"/>
    <w:next w:val="NoList"/>
    <w:uiPriority w:val="99"/>
    <w:semiHidden/>
    <w:unhideWhenUsed/>
    <w:rsid w:val="00295A4D"/>
  </w:style>
  <w:style w:type="numbering" w:customStyle="1" w:styleId="ImportedStyle7823112">
    <w:name w:val="Imported Style 7823112"/>
    <w:rsid w:val="00295A4D"/>
    <w:pPr>
      <w:numPr>
        <w:numId w:val="399"/>
      </w:numPr>
    </w:pPr>
  </w:style>
  <w:style w:type="numbering" w:customStyle="1" w:styleId="ImportedStyle7802312">
    <w:name w:val="Imported Style 78.02312"/>
    <w:rsid w:val="00295A4D"/>
  </w:style>
  <w:style w:type="numbering" w:customStyle="1" w:styleId="ImportedStyle803212">
    <w:name w:val="Imported Style 803212"/>
    <w:rsid w:val="00295A4D"/>
  </w:style>
  <w:style w:type="numbering" w:customStyle="1" w:styleId="ImportedStyle822312">
    <w:name w:val="Imported Style 822312"/>
    <w:rsid w:val="00295A4D"/>
  </w:style>
  <w:style w:type="numbering" w:customStyle="1" w:styleId="ImportedStyle832312">
    <w:name w:val="Imported Style 832312"/>
    <w:rsid w:val="00295A4D"/>
  </w:style>
  <w:style w:type="numbering" w:customStyle="1" w:styleId="ImportedStyle1142312">
    <w:name w:val="Imported Style 1142312"/>
    <w:rsid w:val="00295A4D"/>
  </w:style>
  <w:style w:type="numbering" w:customStyle="1" w:styleId="ImportedStyle1153212">
    <w:name w:val="Imported Style 1153212"/>
    <w:rsid w:val="00295A4D"/>
  </w:style>
  <w:style w:type="numbering" w:customStyle="1" w:styleId="ImportedStyle1162312">
    <w:name w:val="Imported Style 1162312"/>
    <w:rsid w:val="00295A4D"/>
  </w:style>
  <w:style w:type="numbering" w:customStyle="1" w:styleId="ImportedStyle12312">
    <w:name w:val="Imported Style 12312"/>
    <w:rsid w:val="00295A4D"/>
  </w:style>
  <w:style w:type="numbering" w:customStyle="1" w:styleId="ImportedStyle22312">
    <w:name w:val="Imported Style 22312"/>
    <w:rsid w:val="00295A4D"/>
  </w:style>
  <w:style w:type="numbering" w:customStyle="1" w:styleId="ImportedStyle32312">
    <w:name w:val="Imported Style 32312"/>
    <w:rsid w:val="00295A4D"/>
  </w:style>
  <w:style w:type="numbering" w:customStyle="1" w:styleId="NoList14312">
    <w:name w:val="No List14312"/>
    <w:next w:val="NoList"/>
    <w:uiPriority w:val="99"/>
    <w:semiHidden/>
    <w:unhideWhenUsed/>
    <w:rsid w:val="00295A4D"/>
  </w:style>
  <w:style w:type="numbering" w:customStyle="1" w:styleId="NoList23312">
    <w:name w:val="No List23312"/>
    <w:next w:val="NoList"/>
    <w:uiPriority w:val="99"/>
    <w:semiHidden/>
    <w:unhideWhenUsed/>
    <w:rsid w:val="00295A4D"/>
  </w:style>
  <w:style w:type="numbering" w:customStyle="1" w:styleId="NoList114312">
    <w:name w:val="No List114312"/>
    <w:next w:val="NoList"/>
    <w:uiPriority w:val="99"/>
    <w:semiHidden/>
    <w:unhideWhenUsed/>
    <w:rsid w:val="00295A4D"/>
  </w:style>
  <w:style w:type="numbering" w:customStyle="1" w:styleId="NoList1112312">
    <w:name w:val="No List1112312"/>
    <w:next w:val="NoList"/>
    <w:uiPriority w:val="99"/>
    <w:semiHidden/>
    <w:unhideWhenUsed/>
    <w:rsid w:val="00295A4D"/>
  </w:style>
  <w:style w:type="numbering" w:customStyle="1" w:styleId="NoList32312">
    <w:name w:val="No List32312"/>
    <w:next w:val="NoList"/>
    <w:uiPriority w:val="99"/>
    <w:semiHidden/>
    <w:unhideWhenUsed/>
    <w:rsid w:val="00295A4D"/>
  </w:style>
  <w:style w:type="numbering" w:customStyle="1" w:styleId="Stilimportat12312">
    <w:name w:val="Stil importat 12312"/>
    <w:rsid w:val="00295A4D"/>
  </w:style>
  <w:style w:type="numbering" w:customStyle="1" w:styleId="Stilimportat22312">
    <w:name w:val="Stil importat 22312"/>
    <w:rsid w:val="00295A4D"/>
  </w:style>
  <w:style w:type="numbering" w:customStyle="1" w:styleId="Stilimportat32312">
    <w:name w:val="Stil importat 32312"/>
    <w:rsid w:val="00295A4D"/>
  </w:style>
  <w:style w:type="numbering" w:customStyle="1" w:styleId="Stilimportat42312">
    <w:name w:val="Stil importat 42312"/>
    <w:rsid w:val="00295A4D"/>
  </w:style>
  <w:style w:type="numbering" w:customStyle="1" w:styleId="Stilimportat52312">
    <w:name w:val="Stil importat 52312"/>
    <w:rsid w:val="00295A4D"/>
  </w:style>
  <w:style w:type="numbering" w:customStyle="1" w:styleId="Stilimportat62312">
    <w:name w:val="Stil importat 62312"/>
    <w:rsid w:val="00295A4D"/>
  </w:style>
  <w:style w:type="numbering" w:customStyle="1" w:styleId="Stilimportat72312">
    <w:name w:val="Stil importat 72312"/>
    <w:rsid w:val="00295A4D"/>
  </w:style>
  <w:style w:type="numbering" w:customStyle="1" w:styleId="NoList42312">
    <w:name w:val="No List42312"/>
    <w:next w:val="NoList"/>
    <w:uiPriority w:val="99"/>
    <w:semiHidden/>
    <w:unhideWhenUsed/>
    <w:rsid w:val="00295A4D"/>
  </w:style>
  <w:style w:type="numbering" w:customStyle="1" w:styleId="NoList122312">
    <w:name w:val="No List122312"/>
    <w:next w:val="NoList"/>
    <w:uiPriority w:val="99"/>
    <w:semiHidden/>
    <w:unhideWhenUsed/>
    <w:rsid w:val="00295A4D"/>
  </w:style>
  <w:style w:type="numbering" w:customStyle="1" w:styleId="NoList212312">
    <w:name w:val="No List212312"/>
    <w:next w:val="NoList"/>
    <w:uiPriority w:val="99"/>
    <w:semiHidden/>
    <w:unhideWhenUsed/>
    <w:rsid w:val="00295A4D"/>
  </w:style>
  <w:style w:type="numbering" w:customStyle="1" w:styleId="NoList1122312">
    <w:name w:val="No List1122312"/>
    <w:next w:val="NoList"/>
    <w:uiPriority w:val="99"/>
    <w:semiHidden/>
    <w:unhideWhenUsed/>
    <w:rsid w:val="00295A4D"/>
  </w:style>
  <w:style w:type="numbering" w:customStyle="1" w:styleId="NoList52312">
    <w:name w:val="No List52312"/>
    <w:next w:val="NoList"/>
    <w:uiPriority w:val="99"/>
    <w:semiHidden/>
    <w:unhideWhenUsed/>
    <w:rsid w:val="00295A4D"/>
  </w:style>
  <w:style w:type="numbering" w:customStyle="1" w:styleId="NoList101112">
    <w:name w:val="No List101112"/>
    <w:next w:val="NoList"/>
    <w:uiPriority w:val="99"/>
    <w:semiHidden/>
    <w:unhideWhenUsed/>
    <w:rsid w:val="00295A4D"/>
  </w:style>
  <w:style w:type="numbering" w:customStyle="1" w:styleId="NoList15121">
    <w:name w:val="No List15121"/>
    <w:next w:val="NoList"/>
    <w:uiPriority w:val="99"/>
    <w:semiHidden/>
    <w:unhideWhenUsed/>
    <w:rsid w:val="00295A4D"/>
  </w:style>
  <w:style w:type="numbering" w:customStyle="1" w:styleId="NoList24121">
    <w:name w:val="No List24121"/>
    <w:next w:val="NoList"/>
    <w:uiPriority w:val="99"/>
    <w:semiHidden/>
    <w:unhideWhenUsed/>
    <w:rsid w:val="00295A4D"/>
  </w:style>
  <w:style w:type="numbering" w:customStyle="1" w:styleId="NoList33121">
    <w:name w:val="No List33121"/>
    <w:next w:val="NoList"/>
    <w:uiPriority w:val="99"/>
    <w:semiHidden/>
    <w:unhideWhenUsed/>
    <w:rsid w:val="00295A4D"/>
  </w:style>
  <w:style w:type="numbering" w:customStyle="1" w:styleId="NoList43121">
    <w:name w:val="No List43121"/>
    <w:next w:val="NoList"/>
    <w:uiPriority w:val="99"/>
    <w:semiHidden/>
    <w:unhideWhenUsed/>
    <w:rsid w:val="00295A4D"/>
  </w:style>
  <w:style w:type="numbering" w:customStyle="1" w:styleId="NoList53121">
    <w:name w:val="No List53121"/>
    <w:next w:val="NoList"/>
    <w:uiPriority w:val="99"/>
    <w:semiHidden/>
    <w:unhideWhenUsed/>
    <w:rsid w:val="00295A4D"/>
  </w:style>
  <w:style w:type="numbering" w:customStyle="1" w:styleId="ImportedStyle111121">
    <w:name w:val="Imported Style 111121"/>
    <w:rsid w:val="00295A4D"/>
  </w:style>
  <w:style w:type="numbering" w:customStyle="1" w:styleId="ImportedStyle311121">
    <w:name w:val="Imported Style 311121"/>
    <w:rsid w:val="00295A4D"/>
  </w:style>
  <w:style w:type="numbering" w:customStyle="1" w:styleId="ImportedStyle44121">
    <w:name w:val="Imported Style 44121"/>
    <w:rsid w:val="00295A4D"/>
  </w:style>
  <w:style w:type="numbering" w:customStyle="1" w:styleId="ImportedStyle783121">
    <w:name w:val="Imported Style 783121"/>
    <w:rsid w:val="00295A4D"/>
  </w:style>
  <w:style w:type="numbering" w:customStyle="1" w:styleId="ImportedStyle7803121">
    <w:name w:val="Imported Style 78.03121"/>
    <w:rsid w:val="00295A4D"/>
  </w:style>
  <w:style w:type="numbering" w:customStyle="1" w:styleId="ImportedStyle804121">
    <w:name w:val="Imported Style 804121"/>
    <w:rsid w:val="00295A4D"/>
  </w:style>
  <w:style w:type="numbering" w:customStyle="1" w:styleId="ImportedStyle823121">
    <w:name w:val="Imported Style 823121"/>
    <w:rsid w:val="00295A4D"/>
  </w:style>
  <w:style w:type="numbering" w:customStyle="1" w:styleId="ImportedStyle833121">
    <w:name w:val="Imported Style 833121"/>
    <w:rsid w:val="00295A4D"/>
  </w:style>
  <w:style w:type="numbering" w:customStyle="1" w:styleId="ImportedStyle1143121">
    <w:name w:val="Imported Style 1143121"/>
    <w:rsid w:val="00295A4D"/>
  </w:style>
  <w:style w:type="numbering" w:customStyle="1" w:styleId="ImportedStyle1154121">
    <w:name w:val="Imported Style 1154121"/>
    <w:rsid w:val="00295A4D"/>
  </w:style>
  <w:style w:type="numbering" w:customStyle="1" w:styleId="ImportedStyle1163121">
    <w:name w:val="Imported Style 1163121"/>
    <w:rsid w:val="00295A4D"/>
  </w:style>
  <w:style w:type="numbering" w:customStyle="1" w:styleId="ImportedStyle13212">
    <w:name w:val="Imported Style 13212"/>
    <w:rsid w:val="00295A4D"/>
  </w:style>
  <w:style w:type="numbering" w:customStyle="1" w:styleId="ImportedStyle23212">
    <w:name w:val="Imported Style 23212"/>
    <w:rsid w:val="00295A4D"/>
  </w:style>
  <w:style w:type="numbering" w:customStyle="1" w:styleId="ImportedStyle33212">
    <w:name w:val="Imported Style 33212"/>
    <w:rsid w:val="00295A4D"/>
  </w:style>
  <w:style w:type="numbering" w:customStyle="1" w:styleId="NoList115121">
    <w:name w:val="No List115121"/>
    <w:next w:val="NoList"/>
    <w:uiPriority w:val="99"/>
    <w:semiHidden/>
    <w:unhideWhenUsed/>
    <w:rsid w:val="00295A4D"/>
  </w:style>
  <w:style w:type="numbering" w:customStyle="1" w:styleId="NoList1113212">
    <w:name w:val="No List1113212"/>
    <w:next w:val="NoList"/>
    <w:uiPriority w:val="99"/>
    <w:semiHidden/>
    <w:unhideWhenUsed/>
    <w:rsid w:val="00295A4D"/>
  </w:style>
  <w:style w:type="numbering" w:customStyle="1" w:styleId="Stilimportat13212">
    <w:name w:val="Stil importat 13212"/>
    <w:rsid w:val="00295A4D"/>
  </w:style>
  <w:style w:type="numbering" w:customStyle="1" w:styleId="Stilimportat23212">
    <w:name w:val="Stil importat 23212"/>
    <w:rsid w:val="00295A4D"/>
  </w:style>
  <w:style w:type="numbering" w:customStyle="1" w:styleId="Stilimportat33212">
    <w:name w:val="Stil importat 33212"/>
    <w:rsid w:val="00295A4D"/>
  </w:style>
  <w:style w:type="numbering" w:customStyle="1" w:styleId="Stilimportat43212">
    <w:name w:val="Stil importat 43212"/>
    <w:rsid w:val="00295A4D"/>
  </w:style>
  <w:style w:type="numbering" w:customStyle="1" w:styleId="Stilimportat53212">
    <w:name w:val="Stil importat 53212"/>
    <w:rsid w:val="00295A4D"/>
  </w:style>
  <w:style w:type="numbering" w:customStyle="1" w:styleId="Stilimportat63212">
    <w:name w:val="Stil importat 63212"/>
    <w:rsid w:val="00295A4D"/>
  </w:style>
  <w:style w:type="numbering" w:customStyle="1" w:styleId="Stilimportat73212">
    <w:name w:val="Stil importat 73212"/>
    <w:rsid w:val="00295A4D"/>
  </w:style>
  <w:style w:type="numbering" w:customStyle="1" w:styleId="NoList123121">
    <w:name w:val="No List123121"/>
    <w:next w:val="NoList"/>
    <w:uiPriority w:val="99"/>
    <w:semiHidden/>
    <w:unhideWhenUsed/>
    <w:rsid w:val="00295A4D"/>
  </w:style>
  <w:style w:type="numbering" w:customStyle="1" w:styleId="NoList213121">
    <w:name w:val="No List213121"/>
    <w:next w:val="NoList"/>
    <w:uiPriority w:val="99"/>
    <w:semiHidden/>
    <w:unhideWhenUsed/>
    <w:rsid w:val="00295A4D"/>
  </w:style>
  <w:style w:type="numbering" w:customStyle="1" w:styleId="NoList1123121">
    <w:name w:val="No List1123121"/>
    <w:next w:val="NoList"/>
    <w:uiPriority w:val="99"/>
    <w:semiHidden/>
    <w:unhideWhenUsed/>
    <w:rsid w:val="00295A4D"/>
  </w:style>
  <w:style w:type="numbering" w:customStyle="1" w:styleId="NoList61121">
    <w:name w:val="No List61121"/>
    <w:next w:val="NoList"/>
    <w:uiPriority w:val="99"/>
    <w:semiHidden/>
    <w:unhideWhenUsed/>
    <w:rsid w:val="00295A4D"/>
  </w:style>
  <w:style w:type="numbering" w:customStyle="1" w:styleId="ImportedStyle8021121">
    <w:name w:val="Imported Style 8021121"/>
    <w:rsid w:val="00295A4D"/>
  </w:style>
  <w:style w:type="numbering" w:customStyle="1" w:styleId="ImportedStyle11521121">
    <w:name w:val="Imported Style 11521121"/>
    <w:rsid w:val="00295A4D"/>
  </w:style>
  <w:style w:type="numbering" w:customStyle="1" w:styleId="NoList71121">
    <w:name w:val="No List71121"/>
    <w:next w:val="NoList"/>
    <w:uiPriority w:val="99"/>
    <w:semiHidden/>
    <w:unhideWhenUsed/>
    <w:rsid w:val="00295A4D"/>
  </w:style>
  <w:style w:type="numbering" w:customStyle="1" w:styleId="ImportedStyle7811121">
    <w:name w:val="Imported Style 7811121"/>
    <w:rsid w:val="00295A4D"/>
  </w:style>
  <w:style w:type="numbering" w:customStyle="1" w:styleId="ImportedStyle78011212">
    <w:name w:val="Imported Style 78.011212"/>
    <w:rsid w:val="00295A4D"/>
  </w:style>
  <w:style w:type="numbering" w:customStyle="1" w:styleId="ImportedStyle8011121">
    <w:name w:val="Imported Style 8011121"/>
    <w:rsid w:val="00295A4D"/>
  </w:style>
  <w:style w:type="numbering" w:customStyle="1" w:styleId="ImportedStyle8211121">
    <w:name w:val="Imported Style 8211121"/>
    <w:rsid w:val="00295A4D"/>
  </w:style>
  <w:style w:type="numbering" w:customStyle="1" w:styleId="ImportedStyle83112112">
    <w:name w:val="Imported Style 83112112"/>
    <w:rsid w:val="00295A4D"/>
  </w:style>
  <w:style w:type="numbering" w:customStyle="1" w:styleId="ImportedStyle11411212">
    <w:name w:val="Imported Style 11411212"/>
    <w:rsid w:val="00295A4D"/>
  </w:style>
  <w:style w:type="numbering" w:customStyle="1" w:styleId="ImportedStyle11511121">
    <w:name w:val="Imported Style 11511121"/>
    <w:rsid w:val="00295A4D"/>
  </w:style>
  <w:style w:type="numbering" w:customStyle="1" w:styleId="ImportedStyle11611121">
    <w:name w:val="Imported Style 11611121"/>
    <w:rsid w:val="00295A4D"/>
  </w:style>
  <w:style w:type="numbering" w:customStyle="1" w:styleId="ImportedStyle211121">
    <w:name w:val="Imported Style 211121"/>
    <w:rsid w:val="00295A4D"/>
  </w:style>
  <w:style w:type="numbering" w:customStyle="1" w:styleId="NoList131121">
    <w:name w:val="No List131121"/>
    <w:next w:val="NoList"/>
    <w:uiPriority w:val="99"/>
    <w:semiHidden/>
    <w:unhideWhenUsed/>
    <w:rsid w:val="00295A4D"/>
  </w:style>
  <w:style w:type="numbering" w:customStyle="1" w:styleId="NoList221121">
    <w:name w:val="No List221121"/>
    <w:next w:val="NoList"/>
    <w:uiPriority w:val="99"/>
    <w:semiHidden/>
    <w:unhideWhenUsed/>
    <w:rsid w:val="00295A4D"/>
  </w:style>
  <w:style w:type="numbering" w:customStyle="1" w:styleId="NoList1131121">
    <w:name w:val="No List1131121"/>
    <w:next w:val="NoList"/>
    <w:uiPriority w:val="99"/>
    <w:semiHidden/>
    <w:unhideWhenUsed/>
    <w:rsid w:val="00295A4D"/>
  </w:style>
  <w:style w:type="numbering" w:customStyle="1" w:styleId="NoList11111212">
    <w:name w:val="No List11111212"/>
    <w:next w:val="NoList"/>
    <w:uiPriority w:val="99"/>
    <w:semiHidden/>
    <w:unhideWhenUsed/>
    <w:rsid w:val="00295A4D"/>
  </w:style>
  <w:style w:type="numbering" w:customStyle="1" w:styleId="NoList311121">
    <w:name w:val="No List311121"/>
    <w:next w:val="NoList"/>
    <w:uiPriority w:val="99"/>
    <w:semiHidden/>
    <w:unhideWhenUsed/>
    <w:rsid w:val="00295A4D"/>
  </w:style>
  <w:style w:type="numbering" w:customStyle="1" w:styleId="Stilimportat111121">
    <w:name w:val="Stil importat 111121"/>
    <w:rsid w:val="00295A4D"/>
  </w:style>
  <w:style w:type="numbering" w:customStyle="1" w:styleId="Stilimportat211121">
    <w:name w:val="Stil importat 211121"/>
    <w:rsid w:val="00295A4D"/>
  </w:style>
  <w:style w:type="numbering" w:customStyle="1" w:styleId="Stilimportat311121">
    <w:name w:val="Stil importat 311121"/>
    <w:rsid w:val="00295A4D"/>
  </w:style>
  <w:style w:type="numbering" w:customStyle="1" w:styleId="Stilimportat411121">
    <w:name w:val="Stil importat 411121"/>
    <w:rsid w:val="00295A4D"/>
  </w:style>
  <w:style w:type="numbering" w:customStyle="1" w:styleId="Stilimportat511121">
    <w:name w:val="Stil importat 511121"/>
    <w:rsid w:val="00295A4D"/>
  </w:style>
  <w:style w:type="numbering" w:customStyle="1" w:styleId="Stilimportat611121">
    <w:name w:val="Stil importat 611121"/>
    <w:rsid w:val="00295A4D"/>
  </w:style>
  <w:style w:type="numbering" w:customStyle="1" w:styleId="Stilimportat711121">
    <w:name w:val="Stil importat 711121"/>
    <w:rsid w:val="00295A4D"/>
  </w:style>
  <w:style w:type="numbering" w:customStyle="1" w:styleId="NoList411121">
    <w:name w:val="No List411121"/>
    <w:next w:val="NoList"/>
    <w:uiPriority w:val="99"/>
    <w:semiHidden/>
    <w:unhideWhenUsed/>
    <w:rsid w:val="00295A4D"/>
  </w:style>
  <w:style w:type="numbering" w:customStyle="1" w:styleId="NoList1211121">
    <w:name w:val="No List1211121"/>
    <w:next w:val="NoList"/>
    <w:uiPriority w:val="99"/>
    <w:semiHidden/>
    <w:unhideWhenUsed/>
    <w:rsid w:val="00295A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879863">
      <w:bodyDiv w:val="1"/>
      <w:marLeft w:val="0"/>
      <w:marRight w:val="0"/>
      <w:marTop w:val="0"/>
      <w:marBottom w:val="0"/>
      <w:divBdr>
        <w:top w:val="none" w:sz="0" w:space="0" w:color="auto"/>
        <w:left w:val="none" w:sz="0" w:space="0" w:color="auto"/>
        <w:bottom w:val="none" w:sz="0" w:space="0" w:color="auto"/>
        <w:right w:val="none" w:sz="0" w:space="0" w:color="auto"/>
      </w:divBdr>
    </w:div>
    <w:div w:id="129128317">
      <w:bodyDiv w:val="1"/>
      <w:marLeft w:val="0"/>
      <w:marRight w:val="0"/>
      <w:marTop w:val="0"/>
      <w:marBottom w:val="0"/>
      <w:divBdr>
        <w:top w:val="none" w:sz="0" w:space="0" w:color="auto"/>
        <w:left w:val="none" w:sz="0" w:space="0" w:color="auto"/>
        <w:bottom w:val="none" w:sz="0" w:space="0" w:color="auto"/>
        <w:right w:val="none" w:sz="0" w:space="0" w:color="auto"/>
      </w:divBdr>
    </w:div>
    <w:div w:id="159203062">
      <w:bodyDiv w:val="1"/>
      <w:marLeft w:val="0"/>
      <w:marRight w:val="0"/>
      <w:marTop w:val="0"/>
      <w:marBottom w:val="0"/>
      <w:divBdr>
        <w:top w:val="none" w:sz="0" w:space="0" w:color="auto"/>
        <w:left w:val="none" w:sz="0" w:space="0" w:color="auto"/>
        <w:bottom w:val="none" w:sz="0" w:space="0" w:color="auto"/>
        <w:right w:val="none" w:sz="0" w:space="0" w:color="auto"/>
      </w:divBdr>
    </w:div>
    <w:div w:id="176773583">
      <w:bodyDiv w:val="1"/>
      <w:marLeft w:val="0"/>
      <w:marRight w:val="0"/>
      <w:marTop w:val="0"/>
      <w:marBottom w:val="0"/>
      <w:divBdr>
        <w:top w:val="none" w:sz="0" w:space="0" w:color="auto"/>
        <w:left w:val="none" w:sz="0" w:space="0" w:color="auto"/>
        <w:bottom w:val="none" w:sz="0" w:space="0" w:color="auto"/>
        <w:right w:val="none" w:sz="0" w:space="0" w:color="auto"/>
      </w:divBdr>
    </w:div>
    <w:div w:id="187067599">
      <w:bodyDiv w:val="1"/>
      <w:marLeft w:val="0"/>
      <w:marRight w:val="0"/>
      <w:marTop w:val="0"/>
      <w:marBottom w:val="0"/>
      <w:divBdr>
        <w:top w:val="none" w:sz="0" w:space="0" w:color="auto"/>
        <w:left w:val="none" w:sz="0" w:space="0" w:color="auto"/>
        <w:bottom w:val="none" w:sz="0" w:space="0" w:color="auto"/>
        <w:right w:val="none" w:sz="0" w:space="0" w:color="auto"/>
      </w:divBdr>
    </w:div>
    <w:div w:id="333799911">
      <w:bodyDiv w:val="1"/>
      <w:marLeft w:val="0"/>
      <w:marRight w:val="0"/>
      <w:marTop w:val="0"/>
      <w:marBottom w:val="0"/>
      <w:divBdr>
        <w:top w:val="none" w:sz="0" w:space="0" w:color="auto"/>
        <w:left w:val="none" w:sz="0" w:space="0" w:color="auto"/>
        <w:bottom w:val="none" w:sz="0" w:space="0" w:color="auto"/>
        <w:right w:val="none" w:sz="0" w:space="0" w:color="auto"/>
      </w:divBdr>
    </w:div>
    <w:div w:id="358750071">
      <w:bodyDiv w:val="1"/>
      <w:marLeft w:val="0"/>
      <w:marRight w:val="0"/>
      <w:marTop w:val="0"/>
      <w:marBottom w:val="0"/>
      <w:divBdr>
        <w:top w:val="none" w:sz="0" w:space="0" w:color="auto"/>
        <w:left w:val="none" w:sz="0" w:space="0" w:color="auto"/>
        <w:bottom w:val="none" w:sz="0" w:space="0" w:color="auto"/>
        <w:right w:val="none" w:sz="0" w:space="0" w:color="auto"/>
      </w:divBdr>
    </w:div>
    <w:div w:id="404037637">
      <w:bodyDiv w:val="1"/>
      <w:marLeft w:val="0"/>
      <w:marRight w:val="0"/>
      <w:marTop w:val="0"/>
      <w:marBottom w:val="0"/>
      <w:divBdr>
        <w:top w:val="none" w:sz="0" w:space="0" w:color="auto"/>
        <w:left w:val="none" w:sz="0" w:space="0" w:color="auto"/>
        <w:bottom w:val="none" w:sz="0" w:space="0" w:color="auto"/>
        <w:right w:val="none" w:sz="0" w:space="0" w:color="auto"/>
      </w:divBdr>
      <w:divsChild>
        <w:div w:id="699623055">
          <w:marLeft w:val="0"/>
          <w:marRight w:val="0"/>
          <w:marTop w:val="0"/>
          <w:marBottom w:val="0"/>
          <w:divBdr>
            <w:top w:val="single" w:sz="6" w:space="0" w:color="000000"/>
            <w:left w:val="single" w:sz="6" w:space="0" w:color="000000"/>
            <w:bottom w:val="single" w:sz="6" w:space="0" w:color="000000"/>
            <w:right w:val="single" w:sz="6" w:space="0" w:color="000000"/>
          </w:divBdr>
          <w:divsChild>
            <w:div w:id="915169545">
              <w:marLeft w:val="0"/>
              <w:marRight w:val="0"/>
              <w:marTop w:val="0"/>
              <w:marBottom w:val="0"/>
              <w:divBdr>
                <w:top w:val="none" w:sz="0" w:space="0" w:color="auto"/>
                <w:left w:val="none" w:sz="0" w:space="0" w:color="auto"/>
                <w:bottom w:val="none" w:sz="0" w:space="0" w:color="auto"/>
                <w:right w:val="none" w:sz="0" w:space="0" w:color="auto"/>
              </w:divBdr>
              <w:divsChild>
                <w:div w:id="98766573">
                  <w:marLeft w:val="0"/>
                  <w:marRight w:val="0"/>
                  <w:marTop w:val="0"/>
                  <w:marBottom w:val="0"/>
                  <w:divBdr>
                    <w:top w:val="none" w:sz="0" w:space="0" w:color="auto"/>
                    <w:left w:val="none" w:sz="0" w:space="0" w:color="auto"/>
                    <w:bottom w:val="none" w:sz="0" w:space="0" w:color="auto"/>
                    <w:right w:val="none" w:sz="0" w:space="0" w:color="auto"/>
                  </w:divBdr>
                  <w:divsChild>
                    <w:div w:id="583952788">
                      <w:marLeft w:val="0"/>
                      <w:marRight w:val="0"/>
                      <w:marTop w:val="0"/>
                      <w:marBottom w:val="0"/>
                      <w:divBdr>
                        <w:top w:val="none" w:sz="0" w:space="0" w:color="auto"/>
                        <w:left w:val="none" w:sz="0" w:space="0" w:color="auto"/>
                        <w:bottom w:val="none" w:sz="0" w:space="0" w:color="auto"/>
                        <w:right w:val="none" w:sz="0" w:space="0" w:color="auto"/>
                      </w:divBdr>
                      <w:divsChild>
                        <w:div w:id="1169097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4715400">
      <w:bodyDiv w:val="1"/>
      <w:marLeft w:val="0"/>
      <w:marRight w:val="0"/>
      <w:marTop w:val="0"/>
      <w:marBottom w:val="0"/>
      <w:divBdr>
        <w:top w:val="none" w:sz="0" w:space="0" w:color="auto"/>
        <w:left w:val="none" w:sz="0" w:space="0" w:color="auto"/>
        <w:bottom w:val="none" w:sz="0" w:space="0" w:color="auto"/>
        <w:right w:val="none" w:sz="0" w:space="0" w:color="auto"/>
      </w:divBdr>
    </w:div>
    <w:div w:id="481119101">
      <w:bodyDiv w:val="1"/>
      <w:marLeft w:val="0"/>
      <w:marRight w:val="0"/>
      <w:marTop w:val="0"/>
      <w:marBottom w:val="0"/>
      <w:divBdr>
        <w:top w:val="none" w:sz="0" w:space="0" w:color="auto"/>
        <w:left w:val="none" w:sz="0" w:space="0" w:color="auto"/>
        <w:bottom w:val="none" w:sz="0" w:space="0" w:color="auto"/>
        <w:right w:val="none" w:sz="0" w:space="0" w:color="auto"/>
      </w:divBdr>
    </w:div>
    <w:div w:id="503016760">
      <w:bodyDiv w:val="1"/>
      <w:marLeft w:val="0"/>
      <w:marRight w:val="0"/>
      <w:marTop w:val="0"/>
      <w:marBottom w:val="0"/>
      <w:divBdr>
        <w:top w:val="none" w:sz="0" w:space="0" w:color="auto"/>
        <w:left w:val="none" w:sz="0" w:space="0" w:color="auto"/>
        <w:bottom w:val="none" w:sz="0" w:space="0" w:color="auto"/>
        <w:right w:val="none" w:sz="0" w:space="0" w:color="auto"/>
      </w:divBdr>
    </w:div>
    <w:div w:id="554197545">
      <w:bodyDiv w:val="1"/>
      <w:marLeft w:val="0"/>
      <w:marRight w:val="0"/>
      <w:marTop w:val="0"/>
      <w:marBottom w:val="0"/>
      <w:divBdr>
        <w:top w:val="none" w:sz="0" w:space="0" w:color="auto"/>
        <w:left w:val="none" w:sz="0" w:space="0" w:color="auto"/>
        <w:bottom w:val="none" w:sz="0" w:space="0" w:color="auto"/>
        <w:right w:val="none" w:sz="0" w:space="0" w:color="auto"/>
      </w:divBdr>
    </w:div>
    <w:div w:id="632178693">
      <w:bodyDiv w:val="1"/>
      <w:marLeft w:val="0"/>
      <w:marRight w:val="0"/>
      <w:marTop w:val="0"/>
      <w:marBottom w:val="0"/>
      <w:divBdr>
        <w:top w:val="none" w:sz="0" w:space="0" w:color="auto"/>
        <w:left w:val="none" w:sz="0" w:space="0" w:color="auto"/>
        <w:bottom w:val="none" w:sz="0" w:space="0" w:color="auto"/>
        <w:right w:val="none" w:sz="0" w:space="0" w:color="auto"/>
      </w:divBdr>
    </w:div>
    <w:div w:id="641154990">
      <w:bodyDiv w:val="1"/>
      <w:marLeft w:val="0"/>
      <w:marRight w:val="0"/>
      <w:marTop w:val="0"/>
      <w:marBottom w:val="0"/>
      <w:divBdr>
        <w:top w:val="none" w:sz="0" w:space="0" w:color="auto"/>
        <w:left w:val="none" w:sz="0" w:space="0" w:color="auto"/>
        <w:bottom w:val="none" w:sz="0" w:space="0" w:color="auto"/>
        <w:right w:val="none" w:sz="0" w:space="0" w:color="auto"/>
      </w:divBdr>
    </w:div>
    <w:div w:id="677196842">
      <w:bodyDiv w:val="1"/>
      <w:marLeft w:val="0"/>
      <w:marRight w:val="0"/>
      <w:marTop w:val="0"/>
      <w:marBottom w:val="0"/>
      <w:divBdr>
        <w:top w:val="none" w:sz="0" w:space="0" w:color="auto"/>
        <w:left w:val="none" w:sz="0" w:space="0" w:color="auto"/>
        <w:bottom w:val="none" w:sz="0" w:space="0" w:color="auto"/>
        <w:right w:val="none" w:sz="0" w:space="0" w:color="auto"/>
      </w:divBdr>
    </w:div>
    <w:div w:id="713047076">
      <w:bodyDiv w:val="1"/>
      <w:marLeft w:val="0"/>
      <w:marRight w:val="0"/>
      <w:marTop w:val="0"/>
      <w:marBottom w:val="0"/>
      <w:divBdr>
        <w:top w:val="none" w:sz="0" w:space="0" w:color="auto"/>
        <w:left w:val="none" w:sz="0" w:space="0" w:color="auto"/>
        <w:bottom w:val="none" w:sz="0" w:space="0" w:color="auto"/>
        <w:right w:val="none" w:sz="0" w:space="0" w:color="auto"/>
      </w:divBdr>
    </w:div>
    <w:div w:id="767655884">
      <w:bodyDiv w:val="1"/>
      <w:marLeft w:val="0"/>
      <w:marRight w:val="0"/>
      <w:marTop w:val="0"/>
      <w:marBottom w:val="0"/>
      <w:divBdr>
        <w:top w:val="none" w:sz="0" w:space="0" w:color="auto"/>
        <w:left w:val="none" w:sz="0" w:space="0" w:color="auto"/>
        <w:bottom w:val="none" w:sz="0" w:space="0" w:color="auto"/>
        <w:right w:val="none" w:sz="0" w:space="0" w:color="auto"/>
      </w:divBdr>
    </w:div>
    <w:div w:id="804394953">
      <w:bodyDiv w:val="1"/>
      <w:marLeft w:val="0"/>
      <w:marRight w:val="0"/>
      <w:marTop w:val="0"/>
      <w:marBottom w:val="0"/>
      <w:divBdr>
        <w:top w:val="none" w:sz="0" w:space="0" w:color="auto"/>
        <w:left w:val="none" w:sz="0" w:space="0" w:color="auto"/>
        <w:bottom w:val="none" w:sz="0" w:space="0" w:color="auto"/>
        <w:right w:val="none" w:sz="0" w:space="0" w:color="auto"/>
      </w:divBdr>
    </w:div>
    <w:div w:id="874200980">
      <w:bodyDiv w:val="1"/>
      <w:marLeft w:val="0"/>
      <w:marRight w:val="0"/>
      <w:marTop w:val="0"/>
      <w:marBottom w:val="0"/>
      <w:divBdr>
        <w:top w:val="none" w:sz="0" w:space="0" w:color="auto"/>
        <w:left w:val="none" w:sz="0" w:space="0" w:color="auto"/>
        <w:bottom w:val="none" w:sz="0" w:space="0" w:color="auto"/>
        <w:right w:val="none" w:sz="0" w:space="0" w:color="auto"/>
      </w:divBdr>
    </w:div>
    <w:div w:id="908656847">
      <w:bodyDiv w:val="1"/>
      <w:marLeft w:val="0"/>
      <w:marRight w:val="0"/>
      <w:marTop w:val="0"/>
      <w:marBottom w:val="0"/>
      <w:divBdr>
        <w:top w:val="none" w:sz="0" w:space="0" w:color="auto"/>
        <w:left w:val="none" w:sz="0" w:space="0" w:color="auto"/>
        <w:bottom w:val="none" w:sz="0" w:space="0" w:color="auto"/>
        <w:right w:val="none" w:sz="0" w:space="0" w:color="auto"/>
      </w:divBdr>
    </w:div>
    <w:div w:id="985740669">
      <w:bodyDiv w:val="1"/>
      <w:marLeft w:val="0"/>
      <w:marRight w:val="0"/>
      <w:marTop w:val="0"/>
      <w:marBottom w:val="0"/>
      <w:divBdr>
        <w:top w:val="none" w:sz="0" w:space="0" w:color="auto"/>
        <w:left w:val="none" w:sz="0" w:space="0" w:color="auto"/>
        <w:bottom w:val="none" w:sz="0" w:space="0" w:color="auto"/>
        <w:right w:val="none" w:sz="0" w:space="0" w:color="auto"/>
      </w:divBdr>
    </w:div>
    <w:div w:id="992174477">
      <w:bodyDiv w:val="1"/>
      <w:marLeft w:val="0"/>
      <w:marRight w:val="0"/>
      <w:marTop w:val="0"/>
      <w:marBottom w:val="0"/>
      <w:divBdr>
        <w:top w:val="none" w:sz="0" w:space="0" w:color="auto"/>
        <w:left w:val="none" w:sz="0" w:space="0" w:color="auto"/>
        <w:bottom w:val="none" w:sz="0" w:space="0" w:color="auto"/>
        <w:right w:val="none" w:sz="0" w:space="0" w:color="auto"/>
      </w:divBdr>
      <w:divsChild>
        <w:div w:id="650521054">
          <w:marLeft w:val="0"/>
          <w:marRight w:val="0"/>
          <w:marTop w:val="0"/>
          <w:marBottom w:val="0"/>
          <w:divBdr>
            <w:top w:val="single" w:sz="6" w:space="0" w:color="000000"/>
            <w:left w:val="single" w:sz="6" w:space="0" w:color="000000"/>
            <w:bottom w:val="single" w:sz="6" w:space="0" w:color="000000"/>
            <w:right w:val="single" w:sz="6" w:space="0" w:color="000000"/>
          </w:divBdr>
          <w:divsChild>
            <w:div w:id="765080083">
              <w:marLeft w:val="0"/>
              <w:marRight w:val="0"/>
              <w:marTop w:val="0"/>
              <w:marBottom w:val="0"/>
              <w:divBdr>
                <w:top w:val="none" w:sz="0" w:space="0" w:color="auto"/>
                <w:left w:val="none" w:sz="0" w:space="0" w:color="auto"/>
                <w:bottom w:val="none" w:sz="0" w:space="0" w:color="auto"/>
                <w:right w:val="none" w:sz="0" w:space="0" w:color="auto"/>
              </w:divBdr>
              <w:divsChild>
                <w:div w:id="454251470">
                  <w:marLeft w:val="0"/>
                  <w:marRight w:val="0"/>
                  <w:marTop w:val="0"/>
                  <w:marBottom w:val="0"/>
                  <w:divBdr>
                    <w:top w:val="none" w:sz="0" w:space="0" w:color="auto"/>
                    <w:left w:val="none" w:sz="0" w:space="0" w:color="auto"/>
                    <w:bottom w:val="none" w:sz="0" w:space="0" w:color="auto"/>
                    <w:right w:val="none" w:sz="0" w:space="0" w:color="auto"/>
                  </w:divBdr>
                  <w:divsChild>
                    <w:div w:id="1366981942">
                      <w:marLeft w:val="0"/>
                      <w:marRight w:val="0"/>
                      <w:marTop w:val="0"/>
                      <w:marBottom w:val="0"/>
                      <w:divBdr>
                        <w:top w:val="none" w:sz="0" w:space="0" w:color="auto"/>
                        <w:left w:val="none" w:sz="0" w:space="0" w:color="auto"/>
                        <w:bottom w:val="none" w:sz="0" w:space="0" w:color="auto"/>
                        <w:right w:val="none" w:sz="0" w:space="0" w:color="auto"/>
                      </w:divBdr>
                      <w:divsChild>
                        <w:div w:id="220749169">
                          <w:marLeft w:val="0"/>
                          <w:marRight w:val="0"/>
                          <w:marTop w:val="0"/>
                          <w:marBottom w:val="0"/>
                          <w:divBdr>
                            <w:top w:val="none" w:sz="0" w:space="0" w:color="auto"/>
                            <w:left w:val="none" w:sz="0" w:space="0" w:color="auto"/>
                            <w:bottom w:val="none" w:sz="0" w:space="0" w:color="auto"/>
                            <w:right w:val="none" w:sz="0" w:space="0" w:color="auto"/>
                          </w:divBdr>
                          <w:divsChild>
                            <w:div w:id="1450323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0925533">
      <w:bodyDiv w:val="1"/>
      <w:marLeft w:val="0"/>
      <w:marRight w:val="0"/>
      <w:marTop w:val="0"/>
      <w:marBottom w:val="0"/>
      <w:divBdr>
        <w:top w:val="none" w:sz="0" w:space="0" w:color="auto"/>
        <w:left w:val="none" w:sz="0" w:space="0" w:color="auto"/>
        <w:bottom w:val="none" w:sz="0" w:space="0" w:color="auto"/>
        <w:right w:val="none" w:sz="0" w:space="0" w:color="auto"/>
      </w:divBdr>
    </w:div>
    <w:div w:id="1085421605">
      <w:bodyDiv w:val="1"/>
      <w:marLeft w:val="0"/>
      <w:marRight w:val="0"/>
      <w:marTop w:val="0"/>
      <w:marBottom w:val="0"/>
      <w:divBdr>
        <w:top w:val="none" w:sz="0" w:space="0" w:color="auto"/>
        <w:left w:val="none" w:sz="0" w:space="0" w:color="auto"/>
        <w:bottom w:val="none" w:sz="0" w:space="0" w:color="auto"/>
        <w:right w:val="none" w:sz="0" w:space="0" w:color="auto"/>
      </w:divBdr>
    </w:div>
    <w:div w:id="1103646546">
      <w:bodyDiv w:val="1"/>
      <w:marLeft w:val="0"/>
      <w:marRight w:val="0"/>
      <w:marTop w:val="0"/>
      <w:marBottom w:val="0"/>
      <w:divBdr>
        <w:top w:val="none" w:sz="0" w:space="0" w:color="auto"/>
        <w:left w:val="none" w:sz="0" w:space="0" w:color="auto"/>
        <w:bottom w:val="none" w:sz="0" w:space="0" w:color="auto"/>
        <w:right w:val="none" w:sz="0" w:space="0" w:color="auto"/>
      </w:divBdr>
    </w:div>
    <w:div w:id="1160928547">
      <w:bodyDiv w:val="1"/>
      <w:marLeft w:val="0"/>
      <w:marRight w:val="0"/>
      <w:marTop w:val="0"/>
      <w:marBottom w:val="0"/>
      <w:divBdr>
        <w:top w:val="none" w:sz="0" w:space="0" w:color="auto"/>
        <w:left w:val="none" w:sz="0" w:space="0" w:color="auto"/>
        <w:bottom w:val="none" w:sz="0" w:space="0" w:color="auto"/>
        <w:right w:val="none" w:sz="0" w:space="0" w:color="auto"/>
      </w:divBdr>
    </w:div>
    <w:div w:id="1227909049">
      <w:bodyDiv w:val="1"/>
      <w:marLeft w:val="0"/>
      <w:marRight w:val="0"/>
      <w:marTop w:val="0"/>
      <w:marBottom w:val="0"/>
      <w:divBdr>
        <w:top w:val="none" w:sz="0" w:space="0" w:color="auto"/>
        <w:left w:val="none" w:sz="0" w:space="0" w:color="auto"/>
        <w:bottom w:val="none" w:sz="0" w:space="0" w:color="auto"/>
        <w:right w:val="none" w:sz="0" w:space="0" w:color="auto"/>
      </w:divBdr>
    </w:div>
    <w:div w:id="1319766698">
      <w:bodyDiv w:val="1"/>
      <w:marLeft w:val="0"/>
      <w:marRight w:val="0"/>
      <w:marTop w:val="0"/>
      <w:marBottom w:val="0"/>
      <w:divBdr>
        <w:top w:val="none" w:sz="0" w:space="0" w:color="auto"/>
        <w:left w:val="none" w:sz="0" w:space="0" w:color="auto"/>
        <w:bottom w:val="none" w:sz="0" w:space="0" w:color="auto"/>
        <w:right w:val="none" w:sz="0" w:space="0" w:color="auto"/>
      </w:divBdr>
    </w:div>
    <w:div w:id="1325671157">
      <w:bodyDiv w:val="1"/>
      <w:marLeft w:val="0"/>
      <w:marRight w:val="0"/>
      <w:marTop w:val="0"/>
      <w:marBottom w:val="0"/>
      <w:divBdr>
        <w:top w:val="none" w:sz="0" w:space="0" w:color="auto"/>
        <w:left w:val="none" w:sz="0" w:space="0" w:color="auto"/>
        <w:bottom w:val="none" w:sz="0" w:space="0" w:color="auto"/>
        <w:right w:val="none" w:sz="0" w:space="0" w:color="auto"/>
      </w:divBdr>
      <w:divsChild>
        <w:div w:id="1825780234">
          <w:marLeft w:val="0"/>
          <w:marRight w:val="0"/>
          <w:marTop w:val="0"/>
          <w:marBottom w:val="0"/>
          <w:divBdr>
            <w:top w:val="single" w:sz="6" w:space="0" w:color="000000"/>
            <w:left w:val="single" w:sz="6" w:space="0" w:color="000000"/>
            <w:bottom w:val="single" w:sz="6" w:space="0" w:color="000000"/>
            <w:right w:val="single" w:sz="6" w:space="0" w:color="000000"/>
          </w:divBdr>
          <w:divsChild>
            <w:div w:id="2093619571">
              <w:marLeft w:val="0"/>
              <w:marRight w:val="0"/>
              <w:marTop w:val="0"/>
              <w:marBottom w:val="0"/>
              <w:divBdr>
                <w:top w:val="none" w:sz="0" w:space="0" w:color="auto"/>
                <w:left w:val="none" w:sz="0" w:space="0" w:color="auto"/>
                <w:bottom w:val="none" w:sz="0" w:space="0" w:color="auto"/>
                <w:right w:val="none" w:sz="0" w:space="0" w:color="auto"/>
              </w:divBdr>
              <w:divsChild>
                <w:div w:id="568811530">
                  <w:marLeft w:val="0"/>
                  <w:marRight w:val="0"/>
                  <w:marTop w:val="0"/>
                  <w:marBottom w:val="0"/>
                  <w:divBdr>
                    <w:top w:val="none" w:sz="0" w:space="0" w:color="auto"/>
                    <w:left w:val="none" w:sz="0" w:space="0" w:color="auto"/>
                    <w:bottom w:val="none" w:sz="0" w:space="0" w:color="auto"/>
                    <w:right w:val="none" w:sz="0" w:space="0" w:color="auto"/>
                  </w:divBdr>
                  <w:divsChild>
                    <w:div w:id="2056152078">
                      <w:marLeft w:val="0"/>
                      <w:marRight w:val="0"/>
                      <w:marTop w:val="0"/>
                      <w:marBottom w:val="0"/>
                      <w:divBdr>
                        <w:top w:val="none" w:sz="0" w:space="0" w:color="auto"/>
                        <w:left w:val="none" w:sz="0" w:space="0" w:color="auto"/>
                        <w:bottom w:val="none" w:sz="0" w:space="0" w:color="auto"/>
                        <w:right w:val="none" w:sz="0" w:space="0" w:color="auto"/>
                      </w:divBdr>
                      <w:divsChild>
                        <w:div w:id="501044627">
                          <w:marLeft w:val="0"/>
                          <w:marRight w:val="0"/>
                          <w:marTop w:val="0"/>
                          <w:marBottom w:val="0"/>
                          <w:divBdr>
                            <w:top w:val="none" w:sz="0" w:space="0" w:color="auto"/>
                            <w:left w:val="none" w:sz="0" w:space="0" w:color="auto"/>
                            <w:bottom w:val="none" w:sz="0" w:space="0" w:color="auto"/>
                            <w:right w:val="none" w:sz="0" w:space="0" w:color="auto"/>
                          </w:divBdr>
                          <w:divsChild>
                            <w:div w:id="827553056">
                              <w:marLeft w:val="0"/>
                              <w:marRight w:val="0"/>
                              <w:marTop w:val="0"/>
                              <w:marBottom w:val="0"/>
                              <w:divBdr>
                                <w:top w:val="none" w:sz="0" w:space="0" w:color="auto"/>
                                <w:left w:val="none" w:sz="0" w:space="0" w:color="auto"/>
                                <w:bottom w:val="none" w:sz="0" w:space="0" w:color="auto"/>
                                <w:right w:val="none" w:sz="0" w:space="0" w:color="auto"/>
                              </w:divBdr>
                            </w:div>
                            <w:div w:id="1697850134">
                              <w:marLeft w:val="0"/>
                              <w:marRight w:val="0"/>
                              <w:marTop w:val="0"/>
                              <w:marBottom w:val="0"/>
                              <w:divBdr>
                                <w:top w:val="none" w:sz="0" w:space="0" w:color="auto"/>
                                <w:left w:val="none" w:sz="0" w:space="0" w:color="auto"/>
                                <w:bottom w:val="none" w:sz="0" w:space="0" w:color="auto"/>
                                <w:right w:val="none" w:sz="0" w:space="0" w:color="auto"/>
                              </w:divBdr>
                            </w:div>
                            <w:div w:id="2122529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1152956">
      <w:bodyDiv w:val="1"/>
      <w:marLeft w:val="0"/>
      <w:marRight w:val="0"/>
      <w:marTop w:val="0"/>
      <w:marBottom w:val="0"/>
      <w:divBdr>
        <w:top w:val="none" w:sz="0" w:space="0" w:color="auto"/>
        <w:left w:val="none" w:sz="0" w:space="0" w:color="auto"/>
        <w:bottom w:val="none" w:sz="0" w:space="0" w:color="auto"/>
        <w:right w:val="none" w:sz="0" w:space="0" w:color="auto"/>
      </w:divBdr>
      <w:divsChild>
        <w:div w:id="528228116">
          <w:marLeft w:val="0"/>
          <w:marRight w:val="0"/>
          <w:marTop w:val="0"/>
          <w:marBottom w:val="0"/>
          <w:divBdr>
            <w:top w:val="single" w:sz="6" w:space="0" w:color="000000"/>
            <w:left w:val="single" w:sz="6" w:space="0" w:color="000000"/>
            <w:bottom w:val="single" w:sz="6" w:space="0" w:color="000000"/>
            <w:right w:val="single" w:sz="6" w:space="0" w:color="000000"/>
          </w:divBdr>
          <w:divsChild>
            <w:div w:id="1392464092">
              <w:marLeft w:val="0"/>
              <w:marRight w:val="0"/>
              <w:marTop w:val="0"/>
              <w:marBottom w:val="0"/>
              <w:divBdr>
                <w:top w:val="none" w:sz="0" w:space="0" w:color="auto"/>
                <w:left w:val="none" w:sz="0" w:space="0" w:color="auto"/>
                <w:bottom w:val="none" w:sz="0" w:space="0" w:color="auto"/>
                <w:right w:val="none" w:sz="0" w:space="0" w:color="auto"/>
              </w:divBdr>
              <w:divsChild>
                <w:div w:id="1716345194">
                  <w:marLeft w:val="0"/>
                  <w:marRight w:val="0"/>
                  <w:marTop w:val="0"/>
                  <w:marBottom w:val="0"/>
                  <w:divBdr>
                    <w:top w:val="none" w:sz="0" w:space="0" w:color="auto"/>
                    <w:left w:val="none" w:sz="0" w:space="0" w:color="auto"/>
                    <w:bottom w:val="none" w:sz="0" w:space="0" w:color="auto"/>
                    <w:right w:val="none" w:sz="0" w:space="0" w:color="auto"/>
                  </w:divBdr>
                  <w:divsChild>
                    <w:div w:id="1458572378">
                      <w:marLeft w:val="0"/>
                      <w:marRight w:val="0"/>
                      <w:marTop w:val="0"/>
                      <w:marBottom w:val="0"/>
                      <w:divBdr>
                        <w:top w:val="none" w:sz="0" w:space="0" w:color="auto"/>
                        <w:left w:val="none" w:sz="0" w:space="0" w:color="auto"/>
                        <w:bottom w:val="none" w:sz="0" w:space="0" w:color="auto"/>
                        <w:right w:val="none" w:sz="0" w:space="0" w:color="auto"/>
                      </w:divBdr>
                      <w:divsChild>
                        <w:div w:id="1418670966">
                          <w:marLeft w:val="0"/>
                          <w:marRight w:val="0"/>
                          <w:marTop w:val="0"/>
                          <w:marBottom w:val="0"/>
                          <w:divBdr>
                            <w:top w:val="none" w:sz="0" w:space="0" w:color="auto"/>
                            <w:left w:val="none" w:sz="0" w:space="0" w:color="auto"/>
                            <w:bottom w:val="none" w:sz="0" w:space="0" w:color="auto"/>
                            <w:right w:val="none" w:sz="0" w:space="0" w:color="auto"/>
                          </w:divBdr>
                          <w:divsChild>
                            <w:div w:id="418987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1639417">
      <w:bodyDiv w:val="1"/>
      <w:marLeft w:val="0"/>
      <w:marRight w:val="0"/>
      <w:marTop w:val="0"/>
      <w:marBottom w:val="0"/>
      <w:divBdr>
        <w:top w:val="none" w:sz="0" w:space="0" w:color="auto"/>
        <w:left w:val="none" w:sz="0" w:space="0" w:color="auto"/>
        <w:bottom w:val="none" w:sz="0" w:space="0" w:color="auto"/>
        <w:right w:val="none" w:sz="0" w:space="0" w:color="auto"/>
      </w:divBdr>
    </w:div>
    <w:div w:id="1408113208">
      <w:bodyDiv w:val="1"/>
      <w:marLeft w:val="0"/>
      <w:marRight w:val="0"/>
      <w:marTop w:val="0"/>
      <w:marBottom w:val="0"/>
      <w:divBdr>
        <w:top w:val="none" w:sz="0" w:space="0" w:color="auto"/>
        <w:left w:val="none" w:sz="0" w:space="0" w:color="auto"/>
        <w:bottom w:val="none" w:sz="0" w:space="0" w:color="auto"/>
        <w:right w:val="none" w:sz="0" w:space="0" w:color="auto"/>
      </w:divBdr>
    </w:div>
    <w:div w:id="1428233965">
      <w:bodyDiv w:val="1"/>
      <w:marLeft w:val="0"/>
      <w:marRight w:val="0"/>
      <w:marTop w:val="0"/>
      <w:marBottom w:val="0"/>
      <w:divBdr>
        <w:top w:val="none" w:sz="0" w:space="0" w:color="auto"/>
        <w:left w:val="none" w:sz="0" w:space="0" w:color="auto"/>
        <w:bottom w:val="none" w:sz="0" w:space="0" w:color="auto"/>
        <w:right w:val="none" w:sz="0" w:space="0" w:color="auto"/>
      </w:divBdr>
    </w:div>
    <w:div w:id="1487939041">
      <w:bodyDiv w:val="1"/>
      <w:marLeft w:val="0"/>
      <w:marRight w:val="0"/>
      <w:marTop w:val="0"/>
      <w:marBottom w:val="0"/>
      <w:divBdr>
        <w:top w:val="none" w:sz="0" w:space="0" w:color="auto"/>
        <w:left w:val="none" w:sz="0" w:space="0" w:color="auto"/>
        <w:bottom w:val="none" w:sz="0" w:space="0" w:color="auto"/>
        <w:right w:val="none" w:sz="0" w:space="0" w:color="auto"/>
      </w:divBdr>
    </w:div>
    <w:div w:id="1493452873">
      <w:bodyDiv w:val="1"/>
      <w:marLeft w:val="0"/>
      <w:marRight w:val="0"/>
      <w:marTop w:val="0"/>
      <w:marBottom w:val="0"/>
      <w:divBdr>
        <w:top w:val="none" w:sz="0" w:space="0" w:color="auto"/>
        <w:left w:val="none" w:sz="0" w:space="0" w:color="auto"/>
        <w:bottom w:val="none" w:sz="0" w:space="0" w:color="auto"/>
        <w:right w:val="none" w:sz="0" w:space="0" w:color="auto"/>
      </w:divBdr>
    </w:div>
    <w:div w:id="1535846100">
      <w:bodyDiv w:val="1"/>
      <w:marLeft w:val="0"/>
      <w:marRight w:val="0"/>
      <w:marTop w:val="0"/>
      <w:marBottom w:val="0"/>
      <w:divBdr>
        <w:top w:val="none" w:sz="0" w:space="0" w:color="auto"/>
        <w:left w:val="none" w:sz="0" w:space="0" w:color="auto"/>
        <w:bottom w:val="none" w:sz="0" w:space="0" w:color="auto"/>
        <w:right w:val="none" w:sz="0" w:space="0" w:color="auto"/>
      </w:divBdr>
    </w:div>
    <w:div w:id="1539858785">
      <w:bodyDiv w:val="1"/>
      <w:marLeft w:val="0"/>
      <w:marRight w:val="0"/>
      <w:marTop w:val="0"/>
      <w:marBottom w:val="0"/>
      <w:divBdr>
        <w:top w:val="none" w:sz="0" w:space="0" w:color="auto"/>
        <w:left w:val="none" w:sz="0" w:space="0" w:color="auto"/>
        <w:bottom w:val="none" w:sz="0" w:space="0" w:color="auto"/>
        <w:right w:val="none" w:sz="0" w:space="0" w:color="auto"/>
      </w:divBdr>
    </w:div>
    <w:div w:id="1628006816">
      <w:bodyDiv w:val="1"/>
      <w:marLeft w:val="0"/>
      <w:marRight w:val="0"/>
      <w:marTop w:val="0"/>
      <w:marBottom w:val="0"/>
      <w:divBdr>
        <w:top w:val="none" w:sz="0" w:space="0" w:color="auto"/>
        <w:left w:val="none" w:sz="0" w:space="0" w:color="auto"/>
        <w:bottom w:val="none" w:sz="0" w:space="0" w:color="auto"/>
        <w:right w:val="none" w:sz="0" w:space="0" w:color="auto"/>
      </w:divBdr>
    </w:div>
    <w:div w:id="1634557147">
      <w:bodyDiv w:val="1"/>
      <w:marLeft w:val="0"/>
      <w:marRight w:val="0"/>
      <w:marTop w:val="0"/>
      <w:marBottom w:val="0"/>
      <w:divBdr>
        <w:top w:val="none" w:sz="0" w:space="0" w:color="auto"/>
        <w:left w:val="none" w:sz="0" w:space="0" w:color="auto"/>
        <w:bottom w:val="none" w:sz="0" w:space="0" w:color="auto"/>
        <w:right w:val="none" w:sz="0" w:space="0" w:color="auto"/>
      </w:divBdr>
    </w:div>
    <w:div w:id="1697535495">
      <w:bodyDiv w:val="1"/>
      <w:marLeft w:val="0"/>
      <w:marRight w:val="0"/>
      <w:marTop w:val="0"/>
      <w:marBottom w:val="0"/>
      <w:divBdr>
        <w:top w:val="none" w:sz="0" w:space="0" w:color="auto"/>
        <w:left w:val="none" w:sz="0" w:space="0" w:color="auto"/>
        <w:bottom w:val="none" w:sz="0" w:space="0" w:color="auto"/>
        <w:right w:val="none" w:sz="0" w:space="0" w:color="auto"/>
      </w:divBdr>
    </w:div>
    <w:div w:id="1902518809">
      <w:bodyDiv w:val="1"/>
      <w:marLeft w:val="0"/>
      <w:marRight w:val="0"/>
      <w:marTop w:val="0"/>
      <w:marBottom w:val="0"/>
      <w:divBdr>
        <w:top w:val="none" w:sz="0" w:space="0" w:color="auto"/>
        <w:left w:val="none" w:sz="0" w:space="0" w:color="auto"/>
        <w:bottom w:val="none" w:sz="0" w:space="0" w:color="auto"/>
        <w:right w:val="none" w:sz="0" w:space="0" w:color="auto"/>
      </w:divBdr>
    </w:div>
    <w:div w:id="1922719437">
      <w:bodyDiv w:val="1"/>
      <w:marLeft w:val="0"/>
      <w:marRight w:val="0"/>
      <w:marTop w:val="0"/>
      <w:marBottom w:val="0"/>
      <w:divBdr>
        <w:top w:val="none" w:sz="0" w:space="0" w:color="auto"/>
        <w:left w:val="none" w:sz="0" w:space="0" w:color="auto"/>
        <w:bottom w:val="none" w:sz="0" w:space="0" w:color="auto"/>
        <w:right w:val="none" w:sz="0" w:space="0" w:color="auto"/>
      </w:divBdr>
      <w:divsChild>
        <w:div w:id="1887176701">
          <w:marLeft w:val="0"/>
          <w:marRight w:val="0"/>
          <w:marTop w:val="0"/>
          <w:marBottom w:val="0"/>
          <w:divBdr>
            <w:top w:val="single" w:sz="6" w:space="0" w:color="000000"/>
            <w:left w:val="single" w:sz="6" w:space="0" w:color="000000"/>
            <w:bottom w:val="single" w:sz="6" w:space="0" w:color="000000"/>
            <w:right w:val="single" w:sz="6" w:space="0" w:color="000000"/>
          </w:divBdr>
          <w:divsChild>
            <w:div w:id="1079641805">
              <w:marLeft w:val="0"/>
              <w:marRight w:val="0"/>
              <w:marTop w:val="0"/>
              <w:marBottom w:val="0"/>
              <w:divBdr>
                <w:top w:val="none" w:sz="0" w:space="0" w:color="auto"/>
                <w:left w:val="none" w:sz="0" w:space="0" w:color="auto"/>
                <w:bottom w:val="none" w:sz="0" w:space="0" w:color="auto"/>
                <w:right w:val="none" w:sz="0" w:space="0" w:color="auto"/>
              </w:divBdr>
              <w:divsChild>
                <w:div w:id="1433745524">
                  <w:marLeft w:val="0"/>
                  <w:marRight w:val="0"/>
                  <w:marTop w:val="0"/>
                  <w:marBottom w:val="0"/>
                  <w:divBdr>
                    <w:top w:val="none" w:sz="0" w:space="0" w:color="auto"/>
                    <w:left w:val="none" w:sz="0" w:space="0" w:color="auto"/>
                    <w:bottom w:val="none" w:sz="0" w:space="0" w:color="auto"/>
                    <w:right w:val="none" w:sz="0" w:space="0" w:color="auto"/>
                  </w:divBdr>
                  <w:divsChild>
                    <w:div w:id="1460801409">
                      <w:marLeft w:val="0"/>
                      <w:marRight w:val="0"/>
                      <w:marTop w:val="0"/>
                      <w:marBottom w:val="0"/>
                      <w:divBdr>
                        <w:top w:val="none" w:sz="0" w:space="0" w:color="auto"/>
                        <w:left w:val="none" w:sz="0" w:space="0" w:color="auto"/>
                        <w:bottom w:val="none" w:sz="0" w:space="0" w:color="auto"/>
                        <w:right w:val="none" w:sz="0" w:space="0" w:color="auto"/>
                      </w:divBdr>
                      <w:divsChild>
                        <w:div w:id="1549680313">
                          <w:marLeft w:val="0"/>
                          <w:marRight w:val="0"/>
                          <w:marTop w:val="0"/>
                          <w:marBottom w:val="0"/>
                          <w:divBdr>
                            <w:top w:val="none" w:sz="0" w:space="0" w:color="auto"/>
                            <w:left w:val="none" w:sz="0" w:space="0" w:color="auto"/>
                            <w:bottom w:val="none" w:sz="0" w:space="0" w:color="auto"/>
                            <w:right w:val="none" w:sz="0" w:space="0" w:color="auto"/>
                          </w:divBdr>
                          <w:divsChild>
                            <w:div w:id="806894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1527521">
      <w:bodyDiv w:val="1"/>
      <w:marLeft w:val="0"/>
      <w:marRight w:val="0"/>
      <w:marTop w:val="0"/>
      <w:marBottom w:val="0"/>
      <w:divBdr>
        <w:top w:val="none" w:sz="0" w:space="0" w:color="auto"/>
        <w:left w:val="none" w:sz="0" w:space="0" w:color="auto"/>
        <w:bottom w:val="none" w:sz="0" w:space="0" w:color="auto"/>
        <w:right w:val="none" w:sz="0" w:space="0" w:color="auto"/>
      </w:divBdr>
    </w:div>
    <w:div w:id="1982734261">
      <w:bodyDiv w:val="1"/>
      <w:marLeft w:val="0"/>
      <w:marRight w:val="0"/>
      <w:marTop w:val="0"/>
      <w:marBottom w:val="0"/>
      <w:divBdr>
        <w:top w:val="none" w:sz="0" w:space="0" w:color="auto"/>
        <w:left w:val="none" w:sz="0" w:space="0" w:color="auto"/>
        <w:bottom w:val="none" w:sz="0" w:space="0" w:color="auto"/>
        <w:right w:val="none" w:sz="0" w:space="0" w:color="auto"/>
      </w:divBdr>
    </w:div>
    <w:div w:id="1994865401">
      <w:bodyDiv w:val="1"/>
      <w:marLeft w:val="0"/>
      <w:marRight w:val="0"/>
      <w:marTop w:val="0"/>
      <w:marBottom w:val="0"/>
      <w:divBdr>
        <w:top w:val="none" w:sz="0" w:space="0" w:color="auto"/>
        <w:left w:val="none" w:sz="0" w:space="0" w:color="auto"/>
        <w:bottom w:val="none" w:sz="0" w:space="0" w:color="auto"/>
        <w:right w:val="none" w:sz="0" w:space="0" w:color="auto"/>
      </w:divBdr>
    </w:div>
    <w:div w:id="1998457131">
      <w:bodyDiv w:val="1"/>
      <w:marLeft w:val="0"/>
      <w:marRight w:val="0"/>
      <w:marTop w:val="0"/>
      <w:marBottom w:val="0"/>
      <w:divBdr>
        <w:top w:val="none" w:sz="0" w:space="0" w:color="auto"/>
        <w:left w:val="none" w:sz="0" w:space="0" w:color="auto"/>
        <w:bottom w:val="none" w:sz="0" w:space="0" w:color="auto"/>
        <w:right w:val="none" w:sz="0" w:space="0" w:color="auto"/>
      </w:divBdr>
    </w:div>
    <w:div w:id="2025353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8C2739-1A02-4103-A330-4BAAA72598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92</Pages>
  <Words>40059</Words>
  <Characters>228337</Characters>
  <Application>Microsoft Office Word</Application>
  <DocSecurity>0</DocSecurity>
  <Lines>1902</Lines>
  <Paragraphs>535</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SCM</Company>
  <LinksUpToDate>false</LinksUpToDate>
  <CharactersWithSpaces>267861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Felicia Ciulu-Costinescu</dc:creator>
  <cp:keywords/>
  <dc:description/>
  <cp:lastModifiedBy>User</cp:lastModifiedBy>
  <cp:revision>6</cp:revision>
  <cp:lastPrinted>2025-04-03T12:05:00Z</cp:lastPrinted>
  <dcterms:created xsi:type="dcterms:W3CDTF">2025-07-04T09:30:00Z</dcterms:created>
  <dcterms:modified xsi:type="dcterms:W3CDTF">2025-07-07T06:09:00Z</dcterms:modified>
</cp:coreProperties>
</file>