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C17" w:rsidRPr="00291477" w:rsidRDefault="00AE5C17" w:rsidP="00AE5C17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ro-RO"/>
        </w:rPr>
        <w:t xml:space="preserve">6. </w:t>
      </w:r>
      <w:r w:rsidRPr="00291477">
        <w:rPr>
          <w:rFonts w:ascii="Trebuchet MS" w:hAnsi="Trebuchet MS"/>
          <w:sz w:val="24"/>
          <w:szCs w:val="24"/>
          <w:lang w:val="ro-RO"/>
        </w:rPr>
        <w:t>Bibliografia și tematica</w:t>
      </w:r>
      <w:r w:rsidRPr="00291477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Pr="00291477">
        <w:rPr>
          <w:rFonts w:ascii="Trebuchet MS" w:hAnsi="Trebuchet MS"/>
          <w:sz w:val="24"/>
          <w:szCs w:val="24"/>
          <w:lang w:val="ro-RO"/>
        </w:rPr>
        <w:t xml:space="preserve">pentru ocuparea posturilor </w:t>
      </w:r>
      <w:r w:rsidRPr="00291477">
        <w:rPr>
          <w:rFonts w:ascii="Trebuchet MS" w:hAnsi="Trebuchet MS"/>
          <w:sz w:val="24"/>
          <w:szCs w:val="24"/>
        </w:rPr>
        <w:t xml:space="preserve">vacante de conducere de director general și director general adjunct </w:t>
      </w:r>
      <w:r w:rsidRPr="00291477">
        <w:rPr>
          <w:rFonts w:ascii="Trebuchet MS" w:hAnsi="Trebuchet MS"/>
          <w:sz w:val="24"/>
          <w:szCs w:val="24"/>
          <w:lang w:val="ro-RO"/>
        </w:rPr>
        <w:t>în cadrul Institutului Național de Management al Serviciilor de Sănătate:</w:t>
      </w:r>
    </w:p>
    <w:p w:rsidR="00AE5C17" w:rsidRPr="00291477" w:rsidRDefault="00AE5C17" w:rsidP="00AE5C17">
      <w:pPr>
        <w:spacing w:after="0" w:line="276" w:lineRule="auto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Bibliografia de concurs: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Constituția României, republicată;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Legea nr. 95/2006 privind reforma în domeniul sănătății, republicată, cu modificările și completările ulterioare;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Hotărârea Guvernului nr. 1183/2022 privind organizarea și funcționarea Institutului Național de Management al Serviciilor de Sănătate;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Hotărârea Guvernului nr. 696/2021 pentru aprobarea pachetelor de servicii și a Contractului-cadru care reglementează condițiile acordării asistenței medicale, a medicamentelor și a dispozitivelor medicale, în cadrul sistemului de asigurări sociale de sănătate pentru anii 2021-2022, cu modificările și completările ulterioare;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Hotărârea Guvernului nr. 1336/2022 pentru aprobarea Regulamentului-cadru privind organizarea și dezvoltarea carierei personalului contractual din sectorul bugetar plătit din fonduri publice,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Hotărârea Guvernului nr. 144/2010 privind organizarea și funcționarea Ministerului Sănătății, cu modificările și completările ulterioare;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Ordinul ministrului sănătății și al președintelui Casei Naționale de Asigurări de Sănătate nr. 1068/627/2022 privind aprobarea Normelor metodologice de aplicare în anul 2021 a Hotărârii Guvernului nr. 696/2011 pentru aprobarea pachetelor de servicii și a Contractului-cadru care reglementează condițiile acordării asistenței medicale, a medicamentelor și a dispozitivelor medicale, te</w:t>
      </w:r>
      <w:r>
        <w:rPr>
          <w:rFonts w:ascii="Trebuchet MS" w:hAnsi="Trebuchet MS"/>
          <w:sz w:val="24"/>
          <w:szCs w:val="24"/>
        </w:rPr>
        <w:t>hnologiilor și dispozitivelor a</w:t>
      </w:r>
      <w:r w:rsidRPr="00291477">
        <w:rPr>
          <w:rFonts w:ascii="Trebuchet MS" w:hAnsi="Trebuchet MS"/>
          <w:sz w:val="24"/>
          <w:szCs w:val="24"/>
        </w:rPr>
        <w:t>sistive în cadrul sistemului de asigurări sociale de sănătate pentru anii 2021-2022, cu modificările și completările ulterioare;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Ordinul ministrului sănătății nr. 3143/2022 privind stabilirea criteriilor de evaluare a calității în vederea avizării cursurilor de perfecționare în management sanitar sau management al serviciilor de sănătate;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Ordinul ministrului sănătății și al președintelui Casei Naționale de Asigurări de Sănătate nr. 1782/576/2006 privind înregistrarea și raportarea statistică a pacienților care primesc serviciii medicale în regim de spitalizare continua și spitalizare de zi, cu modificările și completările  ulterioare;</w:t>
      </w:r>
    </w:p>
    <w:p w:rsidR="00AE5C17" w:rsidRPr="00291477" w:rsidRDefault="00AE5C17" w:rsidP="00AE5C17">
      <w:pPr>
        <w:pStyle w:val="ListParagraph"/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Raportul Național al Stări</w:t>
      </w:r>
      <w:r>
        <w:rPr>
          <w:rFonts w:ascii="Trebuchet MS" w:hAnsi="Trebuchet MS"/>
          <w:sz w:val="24"/>
          <w:szCs w:val="24"/>
        </w:rPr>
        <w:t>i de Sănătate a Populației 2020.</w:t>
      </w:r>
    </w:p>
    <w:p w:rsidR="00AE5C17" w:rsidRPr="00291477" w:rsidRDefault="00AE5C17" w:rsidP="00AE5C17">
      <w:pPr>
        <w:pStyle w:val="ListParagraph"/>
        <w:jc w:val="both"/>
        <w:rPr>
          <w:rFonts w:ascii="Trebuchet MS" w:hAnsi="Trebuchet MS"/>
          <w:sz w:val="24"/>
          <w:szCs w:val="24"/>
        </w:rPr>
      </w:pPr>
    </w:p>
    <w:p w:rsidR="00AE5C17" w:rsidRPr="00291477" w:rsidRDefault="00AE5C17" w:rsidP="00AE5C1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Tematica de concurs:</w:t>
      </w:r>
    </w:p>
    <w:p w:rsidR="00AE5C17" w:rsidRPr="00291477" w:rsidRDefault="00AE5C17" w:rsidP="00AE5C1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 xml:space="preserve">1. Drepturile, libertățile și îndatoririle fundamentale din Constituția României, republicată; </w:t>
      </w:r>
    </w:p>
    <w:p w:rsidR="00AE5C17" w:rsidRPr="00291477" w:rsidRDefault="00AE5C17" w:rsidP="00AE5C1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2. Hotărârea Guvernului nr. 144/2010 privind organizarea și funcționarea Ministerului Sănătății, cu modificările și completările ulterioare; integral;</w:t>
      </w:r>
    </w:p>
    <w:p w:rsidR="00AE5C17" w:rsidRPr="00291477" w:rsidRDefault="00AE5C17" w:rsidP="00AE5C1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3. Principiile generale de ocupare a unui post vacant sau temporar vacant corespunzător funcțiilor contractuale și a criteriilor de promovare în grade sau trepte profesionale imediat superioare a personalului contractual din sectorul bugetar plătit din fonduri publice;</w:t>
      </w:r>
    </w:p>
    <w:p w:rsidR="00AE5C17" w:rsidRPr="00291477" w:rsidRDefault="00AE5C17" w:rsidP="00AE5C1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lastRenderedPageBreak/>
        <w:t>4. Titlul I, VII,VIII și XVII din Legea nr. 95/2006 privind reforma în domeniul sănătății, republicată, cu modificările și completările ulterioare;</w:t>
      </w:r>
    </w:p>
    <w:p w:rsidR="00AE5C17" w:rsidRPr="00291477" w:rsidRDefault="00AE5C17" w:rsidP="00AE5C1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5. Anexa nr.2, Capitolul VI –Servicii medicale în unități sanitare cu paturi din Hotărârea Guvernului nr, 696/2021 pentru aprobarea pachetelor de servicii și a Contractului-cadru care reglementează condițiile acordării asistenței medicale, a medicamentelor și a dispozitivelor medicale, în cadrul sistemului de asigurări sociale de sănătate pentru anii 2021-2022, cu modificările și completările ulterioare;</w:t>
      </w:r>
    </w:p>
    <w:p w:rsidR="00AE5C17" w:rsidRPr="00291477" w:rsidRDefault="00AE5C17" w:rsidP="00AE5C17">
      <w:pPr>
        <w:spacing w:after="0"/>
        <w:jc w:val="both"/>
        <w:rPr>
          <w:rFonts w:ascii="Trebuchet MS" w:hAnsi="Trebuchet MS"/>
          <w:sz w:val="24"/>
          <w:szCs w:val="24"/>
        </w:rPr>
      </w:pPr>
      <w:r w:rsidRPr="00291477">
        <w:rPr>
          <w:rFonts w:ascii="Trebuchet MS" w:hAnsi="Trebuchet MS"/>
          <w:sz w:val="24"/>
          <w:szCs w:val="24"/>
        </w:rPr>
        <w:t>6. Anexa nr. 23, 25 și 26 din Ordinul ministrului sănătății și al președintelui Casei Naționale de Asigurări de Sănătate nr. 1068/627/2022 privind aprobarea Normelor metodologice de aplicare în anul 2021 a Hotărârii Guvernului nr. 696/2021 pentru aprobarea pachetelor de serviciii și a Contractului –cadru care reglementează condițiile acordării asistenței medicale, a medicamentelor și a dispozitivelor medicale, te</w:t>
      </w:r>
      <w:r>
        <w:rPr>
          <w:rFonts w:ascii="Trebuchet MS" w:hAnsi="Trebuchet MS"/>
          <w:sz w:val="24"/>
          <w:szCs w:val="24"/>
        </w:rPr>
        <w:t>hnologiilor și dispozitivelor a</w:t>
      </w:r>
      <w:r w:rsidRPr="00291477">
        <w:rPr>
          <w:rFonts w:ascii="Trebuchet MS" w:hAnsi="Trebuchet MS"/>
          <w:sz w:val="24"/>
          <w:szCs w:val="24"/>
        </w:rPr>
        <w:t>sistive în cadrul sistemului de asigurări sociale de sănătate pentru anii 2021-2022, cu modificările și completările ulterioare</w:t>
      </w:r>
      <w:r>
        <w:rPr>
          <w:rFonts w:ascii="Trebuchet MS" w:hAnsi="Trebuchet MS"/>
          <w:sz w:val="24"/>
          <w:szCs w:val="24"/>
        </w:rPr>
        <w:t>.</w:t>
      </w:r>
    </w:p>
    <w:p w:rsidR="00AE5C17" w:rsidRPr="00291477" w:rsidRDefault="00AE5C17" w:rsidP="00AE5C17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sz w:val="24"/>
          <w:szCs w:val="24"/>
        </w:rPr>
      </w:pPr>
    </w:p>
    <w:p w:rsidR="00547689" w:rsidRDefault="00547689">
      <w:bookmarkStart w:id="0" w:name="_GoBack"/>
      <w:bookmarkEnd w:id="0"/>
    </w:p>
    <w:sectPr w:rsidR="00547689" w:rsidSect="00F61FD6">
      <w:headerReference w:type="default" r:id="rId5"/>
      <w:footerReference w:type="default" r:id="rId6"/>
      <w:pgSz w:w="12240" w:h="15840"/>
      <w:pgMar w:top="806" w:right="81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04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DDC" w:rsidRDefault="00AE5C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4DDC" w:rsidRDefault="00AE5C1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DDC" w:rsidRPr="00AE39A0" w:rsidRDefault="00AE5C17" w:rsidP="00AE4301">
    <w:pPr>
      <w:jc w:val="center"/>
      <w:rPr>
        <w:b/>
        <w:sz w:val="36"/>
        <w:lang w:val="ro-RO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8B6AAA" wp14:editId="1787ED80">
          <wp:simplePos x="0" y="0"/>
          <wp:positionH relativeFrom="column">
            <wp:posOffset>0</wp:posOffset>
          </wp:positionH>
          <wp:positionV relativeFrom="paragraph">
            <wp:posOffset>-352425</wp:posOffset>
          </wp:positionV>
          <wp:extent cx="1047750" cy="971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E39A0">
      <w:rPr>
        <w:b/>
        <w:sz w:val="36"/>
      </w:rPr>
      <w:t>MINISTERUL S</w:t>
    </w:r>
    <w:r w:rsidRPr="00AE39A0">
      <w:rPr>
        <w:b/>
        <w:sz w:val="36"/>
        <w:lang w:val="ro-RO"/>
      </w:rPr>
      <w:t>ĂNĂTĂŢII</w:t>
    </w:r>
  </w:p>
  <w:p w:rsidR="00854DDC" w:rsidRDefault="00AE5C17" w:rsidP="00AE4301">
    <w:pPr>
      <w:pStyle w:val="Header"/>
      <w:tabs>
        <w:tab w:val="clear" w:pos="4680"/>
        <w:tab w:val="clear" w:pos="9360"/>
        <w:tab w:val="left" w:pos="4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4012F"/>
    <w:multiLevelType w:val="hybridMultilevel"/>
    <w:tmpl w:val="3A8EA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17"/>
    <w:rsid w:val="0003264F"/>
    <w:rsid w:val="002C1C18"/>
    <w:rsid w:val="002F1100"/>
    <w:rsid w:val="00547689"/>
    <w:rsid w:val="005E1B4D"/>
    <w:rsid w:val="00645914"/>
    <w:rsid w:val="00AC7F66"/>
    <w:rsid w:val="00AE2DA1"/>
    <w:rsid w:val="00AE5C17"/>
    <w:rsid w:val="00D1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8382EA-8CCB-46FE-A61C-E66D1D63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,Akapit z listą BS,Outlines a.b.c.,List_Paragraph,Multilevel para_II,Akapit z lista BS"/>
    <w:basedOn w:val="Normal"/>
    <w:link w:val="ListParagraphChar"/>
    <w:uiPriority w:val="34"/>
    <w:qFormat/>
    <w:rsid w:val="00AE5C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C17"/>
  </w:style>
  <w:style w:type="paragraph" w:styleId="Footer">
    <w:name w:val="footer"/>
    <w:basedOn w:val="Normal"/>
    <w:link w:val="FooterChar"/>
    <w:uiPriority w:val="99"/>
    <w:unhideWhenUsed/>
    <w:rsid w:val="00AE5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C17"/>
  </w:style>
  <w:style w:type="character" w:customStyle="1" w:styleId="ListParagraphChar">
    <w:name w:val="List Paragraph Char"/>
    <w:aliases w:val="Normal bullet 2 Char,List Paragraph1 Char,Akapit z listą BS Char,Outlines a.b.c. Char,List_Paragraph Char,Multilevel para_II Char,Akapit z lista BS Char"/>
    <w:link w:val="ListParagraph"/>
    <w:uiPriority w:val="34"/>
    <w:locked/>
    <w:rsid w:val="00AE5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2023-05-04T14:10:00Z</dcterms:created>
  <dcterms:modified xsi:type="dcterms:W3CDTF">2023-05-04T14:10:00Z</dcterms:modified>
</cp:coreProperties>
</file>