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4F" w:rsidRDefault="00BD534F">
      <w:pPr>
        <w:rPr>
          <w:lang w:val="ro-RO"/>
        </w:rPr>
      </w:pPr>
      <w:bookmarkStart w:id="0" w:name="_GoBack"/>
      <w:bookmarkEnd w:id="0"/>
    </w:p>
    <w:p w:rsidR="00BD534F" w:rsidRDefault="00BD534F">
      <w:pPr>
        <w:rPr>
          <w:lang w:val="ro-RO"/>
        </w:rPr>
      </w:pPr>
    </w:p>
    <w:tbl>
      <w:tblPr>
        <w:tblW w:w="9776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3058"/>
        <w:gridCol w:w="1088"/>
        <w:gridCol w:w="922"/>
        <w:gridCol w:w="4148"/>
      </w:tblGrid>
      <w:tr w:rsidR="00BD534F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Nr. Crt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DOMENIUL SCHEMEI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 schema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 Runde / an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Analiti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Chimie clinică - Analiză convențională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Fosfatază alcalină, Fosfatază acidă, Albumină, Albumină (electroforeză), </w:t>
            </w:r>
            <w:r>
              <w:t>Aldolază, Bilirubină, Bilirubină conjugată, CHE, CK, Calciu, Clorură, Colesterol, Cupru, Creatinină, GGT, GLDH, GOT (ASAT), GPT (ALAT), Glucoză, HBDH, IgA, IgG, IgM, Fier,  Capacitatea de legare a fierului, LDH, Lactat, Lipază, Litiu, Magneziu, Osmolalitat</w:t>
            </w:r>
            <w:r>
              <w:t>e, Amilază pancreatica, Fosfor, Potasiu, Proteine totale, Sodiu, Transferină, Trigliceride, Uree, Acid uric, Alfa-amilază, Gama-globuline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Amoniac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Amoniac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Diagnostic materii fecale 01 - Calprotectina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Calprotectină, Calprotectină </w:t>
            </w:r>
            <w:r>
              <w:t xml:space="preserve">(calitativ) </w:t>
            </w:r>
            <w:r>
              <w:br/>
            </w:r>
            <w:r>
              <w:t>Elastază fecală, Elastază fecală (calitativ)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HbA1c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Hemoglobină glicozilată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Fructozamină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Fructozamină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Lipide/Lipoproteine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Apolipoproteina A1, Apolipoproteina B, Apolipoproteina E, Colesterol,         HDL-colesterol, </w:t>
            </w:r>
            <w:r>
              <w:t xml:space="preserve">Homocisteină, LDL-colesterol, Lp (a), Fosfolipide, </w:t>
            </w:r>
            <w:r>
              <w:br/>
            </w:r>
            <w:r>
              <w:t>Trigliceride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Chimia urinei 02 (Cantitativ)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Albumină, Calciu, Clorură, Creatinină, Glucoză, Magneziu, Osmolalitate, Fosfor, Potasiu, Sodiu, Uree, Acid uric, Alfa-amilază, Proteine totale </w:t>
            </w:r>
            <w:r>
              <w:t xml:space="preserve">           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Diferențierea proteinelor urinare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Albumină, Creatinină, IgG, </w:t>
            </w:r>
            <w:r>
              <w:br/>
            </w:r>
            <w:r>
              <w:t xml:space="preserve">Proteina de legare a retinolului, Transferrină, Alfa-1-microglobulină, </w:t>
            </w:r>
            <w:r>
              <w:br/>
            </w:r>
            <w:r>
              <w:t>Alfa-2-macroglobulină, beta-2-microglobulină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Hematologie 01 - Numărare celule sanguine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Eritrocite, Hematocrit centrif. Hematocrit el.count, Hemoglobină, Leucocite, MCV, Trombocite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Hemostază 05 - AT, Proteina C, Proteina S, C1-Inhibitor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Inhibitori (AT, PC, PS), Antitrombină, C1-Inhibitor, Proteină S liberă (concentratie), Proteină S</w:t>
            </w:r>
            <w:r>
              <w:t xml:space="preserve"> liberă (activitate), Proteină S totală, Proteină C totală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Hemostază 06 - D-Dimer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D-Dimer (calitativ), D-Dimer (cantitativ)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Proteine plasmatice 03 - hsCRP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hsCRP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Proteine plasmatice 02 - Cistatină 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Cistatină C 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Gamapatii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Lanțuri ușoare libere tip kappa (cantitativ), Lanțuri ușoare libere tip lambda (cantitativ), Gamapatii, IgA, IgG, IgM, kappa/lambda (raport)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Subclasele IgG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IgG1, IgG2, IgG3, IgG4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Analiza complementului (02) - Funcții și proteine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Calea alternativă; Inhibitor C1: activitate; Inhibitor C1: proteină; C1q; C3; C4 ; Calea clasică; Factorul H; Factorul I; Calea lectinei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Boli autoimune 02 - Sindrom hepatic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anti-Actină, anti-H+/K+-ATP-ază, anti-Microzomi (LKM 1), </w:t>
            </w:r>
            <w:r>
              <w:t>anti-Mitocondrie, anti-Celule parietale, anti- mușchi neted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Boli autoimune 04 - Vasculită / Glomerulopatii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Anticorpi împotriva granulocitelor neutrofile (ANCA), anti-MPO, anti-PR3,  anti-membrană bazală aglomerulară (GBM), c-ANCA, p-ANCA 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Boli autoimune 12 - Artrita reumatoidă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Factor reumatoid, factor reumatoid (izotipuri), anti-CCP (peptidă citrulină ciclică), anti-MCV (Vimentină citrulinată mutantă)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Boli autoimune 13 - Sindromul antifosfolipidic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anti-Cardiolipină (IgA), </w:t>
            </w:r>
            <w:r>
              <w:t>anti-Cardiolipină (IgG), anti-Cardiolipină (IgM), anti-ß2-Glicoproteină (IgA), anti-ß2-Glicoproteină (IgG), anti-ß2-Glicoproteină (IgM)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Hemostază 12 - Heparina nefracționată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Timp de trombină, UF Heparin, aPTT 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Vitamine 01 (ser)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1,25-OH </w:t>
            </w:r>
            <w:r>
              <w:t xml:space="preserve">Colecalciferol, 25-OH CCF (vitamina D), </w:t>
            </w:r>
            <w:r>
              <w:br/>
            </w:r>
            <w:r>
              <w:t>Biotină (vitamina H), Cobalamină (vitamina B12) ,</w:t>
            </w:r>
            <w:r>
              <w:br/>
            </w:r>
            <w:r>
              <w:t>Acid folic, Holotranscobalamină , Acid pantotenic (vitamina B5), Piridoxal-5-</w:t>
            </w:r>
            <w:r>
              <w:lastRenderedPageBreak/>
              <w:t>fosfat (vitamina B6), Retinol (vitamina A), Riboflavină (vitamina B2),</w:t>
            </w:r>
            <w:r>
              <w:br/>
            </w:r>
            <w:r>
              <w:t>Tiamină totală (v</w:t>
            </w:r>
            <w:r>
              <w:t>itamina B1), Tocoferol (vitamina E)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Glanda suprarenală/hipofiza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1-39 ACTH, DHEA, DHEA-S, </w:t>
            </w:r>
            <w:r>
              <w:br/>
            </w:r>
            <w:r>
              <w:t>HGH Prolactină (3. IS)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Pancreas/tractul gastro-intestinal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C-Peptide, Gastrină, Glucagon, </w:t>
            </w:r>
            <w:r>
              <w:br/>
            </w:r>
            <w:r>
              <w:t>Insulină, Pro-insulină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Steroizi, glanda tiroidă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17-beta-estradiol, Cortizol, Progesteron,</w:t>
            </w:r>
            <w:r>
              <w:br/>
            </w:r>
            <w:r>
              <w:t>T3 total (triiodotironină), T4 total (tiroxină), TSH,Testosteron, T3 liber (triiodotironină), T4 liber (tiroxină)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Aldosteron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Aldosteron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Sarcina - Screening în trimestrul 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AFP, hCG intact, hCG</w:t>
            </w:r>
            <w:r>
              <w:t xml:space="preserve"> intact +beta-hCG liber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Virilizare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17-hidroxiprogesteron,  Androstendion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29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Serologie infecțioasă - Anticorpi anti - toxina tetanica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Anticorpi anti - toxina tetanica (calitativ), Anticorpi anti - toxina tetanica (cantitativ), comentariu </w:t>
            </w:r>
            <w:r>
              <w:t>diagnostic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 - Treponema pallidum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TPHA (calitativ), TPHA (semicantitativ),</w:t>
            </w:r>
            <w:r>
              <w:br/>
            </w:r>
            <w:r>
              <w:t>TPPA (calitativ), TPPA (semicantitativ), Anticorpi anti -  Treponema pallidum IgG (calitativ), IgG (semi-cantitativ), IgM (calitativ),</w:t>
            </w:r>
            <w:r>
              <w:br/>
            </w:r>
            <w:r>
              <w:t xml:space="preserve">IgG - Imunoblot, IgM - </w:t>
            </w:r>
            <w:r>
              <w:t>Imunoblot,</w:t>
            </w:r>
            <w:r>
              <w:br/>
            </w:r>
            <w:r>
              <w:t>FTA-Abs IgG (calitativ), FTA-Abs IgG (semicantitativ),</w:t>
            </w:r>
            <w:r>
              <w:br/>
            </w:r>
            <w:r>
              <w:t>FTA-Abs IgM (calitativ), FTA-Abs IgM (semicantitativ),</w:t>
            </w:r>
            <w:r>
              <w:br/>
            </w:r>
            <w:r>
              <w:t>AB împotriva cardiolipinei (calitativ), AB împotriva cardiolipinei (semicantitativ),</w:t>
            </w:r>
            <w:r>
              <w:br/>
            </w:r>
            <w:r>
              <w:t>comentariu diagnostic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Anticorpi anti - </w:t>
            </w:r>
            <w:r>
              <w:rPr>
                <w:b/>
                <w:bCs/>
              </w:rPr>
              <w:t>Chlamydia pneumoniae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IgG (calitativ), IgG (semicantitativ), IgA (calitativ), IgA (semi-cantitativ), IgM (calitativ), IgM (semi-cantitativ), comentariu diagnostic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Anticorpi anti - Yersinia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Anticorpi anti - Yersinia enterocolitica O3 </w:t>
            </w:r>
            <w:r>
              <w:t xml:space="preserve">(calitativ), </w:t>
            </w:r>
            <w:r>
              <w:br/>
            </w:r>
            <w:r>
              <w:t xml:space="preserve">Anticorpi anti - Yersinia enterocolitica O3 (semi-cantitativ), </w:t>
            </w:r>
            <w:r>
              <w:br/>
            </w:r>
            <w:r>
              <w:t xml:space="preserve">Anticorpi anti - Yersinia enterocolitica O9 (calitativ), </w:t>
            </w:r>
            <w:r>
              <w:br/>
            </w:r>
            <w:r>
              <w:t xml:space="preserve">Anticorpi anti - Yersinia enterocolitica O9 (semi-cantitativ), </w:t>
            </w:r>
            <w:r>
              <w:br/>
            </w:r>
            <w:r>
              <w:t>Anticorpi anti - Yersinia pseudotuberculosis (calitativ)</w:t>
            </w:r>
            <w:r>
              <w:t xml:space="preserve">, </w:t>
            </w:r>
            <w:r>
              <w:br/>
            </w:r>
            <w:r>
              <w:t xml:space="preserve">Anticorpi anti - Yersinia pseudotuberculosis (semicantitativ), </w:t>
            </w:r>
            <w:r>
              <w:br/>
            </w:r>
            <w:r>
              <w:t xml:space="preserve">IgG (calitativ), IgG (semi-cantitativ), IgA (calitativ), IgM (calitativ), </w:t>
            </w:r>
            <w:r>
              <w:br/>
            </w:r>
            <w:r>
              <w:t>comentariu diagnostic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 - Bordetella pertussis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IgG (calitativ), IgG (semicantitativ), IgA </w:t>
            </w:r>
            <w:r>
              <w:t>(calitativ) , IgM (calitativ), comentariu diagnostic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Procalcitonină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Procalcitonină (calitativ), Procalcitonină (semi-cantitativ), </w:t>
            </w:r>
            <w:r>
              <w:br/>
            </w:r>
            <w:r>
              <w:t>Procalcitonină (cantitativ), comentariu diagnostic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 - Mycoplasma pneumoniae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IgG </w:t>
            </w:r>
            <w:r>
              <w:t>(calitativ), IgG (semicantitativ),</w:t>
            </w:r>
            <w:r>
              <w:br/>
            </w:r>
            <w:r>
              <w:t>IgA (calitativ), IgM (calitativ), AB împotriva Mycoplasma pneumoniae polivalent (calitativ), AB împotriva Mycoplasma pneumoniae polivalent (semicantitativ), comentariu diagnostic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Anticorpi anti - Coxiella burnetii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Anticorpi anti - Coxiella burnetii IgG - Faza I (calitativ), Anticorpi anti - Coxiella burnetii IgG - Faza I (semicantitativ), </w:t>
            </w:r>
            <w:r>
              <w:br/>
            </w:r>
            <w:r>
              <w:t xml:space="preserve">Anticorpi anti - Coxiella burnetii IgG - Faza II (calitativ), </w:t>
            </w:r>
            <w:r>
              <w:br/>
            </w:r>
            <w:r>
              <w:t>Anticorpi anti - Coxiella burnetii IgG - Faza II (semicanti</w:t>
            </w:r>
            <w:r>
              <w:t>tativ) ,</w:t>
            </w:r>
            <w:r>
              <w:br/>
            </w:r>
            <w:r>
              <w:t>IgA (calitativ), IgM (calitativ), comentariu diagnostic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anti-Brucella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Anticorpi anti-Brucella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Anticorpi anti-Leptospira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Anticorpi anti-Leptospira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39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Anticorpi anti-Rickettsia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Anticorpi anti-Rickettsia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anti-Parvovirus B19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Anti-parvovirus B19 IgG, Anti-parvovirus B19 IgG - aviditate, Antiparvovirus B19 IgM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lastRenderedPageBreak/>
              <w:t>41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anti-hepatita D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Anti-HDV IgG / Anti-HDV total, Anti-HDV IgM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anti-virusul hepatitei 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Anti-HEV </w:t>
            </w:r>
            <w:r>
              <w:t>IgG, Anti-HEV IgM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anti-Epstein Barr Virus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Anticorpi anrti-EBV cu și fără diferențierea specificității antigenului (inclusiv aviditatea) și anticorpi heterofilici, interpretare clinică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Anticorpi anti-Mumps Virus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Anti-mumps </w:t>
            </w:r>
            <w:r>
              <w:t>virus IgG ,</w:t>
            </w:r>
            <w:r>
              <w:br/>
            </w:r>
            <w:r>
              <w:t>Anti-mumps virus IgG – aviditate, Anti-mumps virus IgM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Anticorpi anti-Measles Virus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Anti-measles virus IgG, </w:t>
            </w:r>
            <w:r>
              <w:br/>
            </w:r>
            <w:r>
              <w:t>Anti-measles virus IgG – aviditate, Anti-measles virus IgM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Detectie micobacterii 01 - Microscopie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 xml:space="preserve">Detectarea </w:t>
            </w:r>
            <w:r>
              <w:t>microscopică a micobacteriilor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Preeclampsie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PlGF, sFLT-1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ACE (Angiotensin-Converting-Enzyme)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ACE (Angiotensin-Converting-Enzyme)</w:t>
            </w:r>
          </w:p>
        </w:tc>
      </w:tr>
      <w:tr w:rsidR="00BD5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49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Oncologie moleculară 02 - BRAF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4F" w:rsidRDefault="00D3269D">
            <w:pPr>
              <w:spacing w:after="0" w:line="240" w:lineRule="auto"/>
            </w:pPr>
            <w:r>
              <w:t>BRAF p.V600, Nomenclatura BRAF</w:t>
            </w:r>
          </w:p>
        </w:tc>
      </w:tr>
    </w:tbl>
    <w:p w:rsidR="00BD534F" w:rsidRDefault="00BD534F">
      <w:pPr>
        <w:rPr>
          <w:lang w:val="ro-RO"/>
        </w:rPr>
      </w:pPr>
    </w:p>
    <w:sectPr w:rsidR="00BD534F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69D" w:rsidRDefault="00D3269D">
      <w:pPr>
        <w:spacing w:after="0" w:line="240" w:lineRule="auto"/>
      </w:pPr>
      <w:r>
        <w:separator/>
      </w:r>
    </w:p>
  </w:endnote>
  <w:endnote w:type="continuationSeparator" w:id="0">
    <w:p w:rsidR="00D3269D" w:rsidRDefault="00D3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69D" w:rsidRDefault="00D326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269D" w:rsidRDefault="00D3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534F"/>
    <w:rsid w:val="002948C9"/>
    <w:rsid w:val="00BD534F"/>
    <w:rsid w:val="00D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94564-3B54-44C4-9489-386983D1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SANATATII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Rusmanica</dc:creator>
  <dc:description/>
  <cp:lastModifiedBy>Lucian Andrei Vladut</cp:lastModifiedBy>
  <cp:revision>2</cp:revision>
  <dcterms:created xsi:type="dcterms:W3CDTF">2025-05-09T10:47:00Z</dcterms:created>
  <dcterms:modified xsi:type="dcterms:W3CDTF">2025-05-09T10:47:00Z</dcterms:modified>
</cp:coreProperties>
</file>