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Cs w:val="22"/>
        </w:rPr>
        <w:id w:val="1658271031"/>
        <w:docPartObj>
          <w:docPartGallery w:val="Cover Pages"/>
          <w:docPartUnique/>
        </w:docPartObj>
      </w:sdtPr>
      <w:sdtEndPr/>
      <w:sdtContent>
        <w:p w14:paraId="0F63A948" w14:textId="7702986F" w:rsidR="002B0A2A" w:rsidRPr="000C3280" w:rsidRDefault="002B0A2A" w:rsidP="00A137B4">
          <w:pPr>
            <w:spacing w:line="360" w:lineRule="auto"/>
            <w:jc w:val="both"/>
            <w:rPr>
              <w:szCs w:val="22"/>
            </w:rPr>
          </w:pPr>
          <w:r w:rsidRPr="000C3280">
            <w:rPr>
              <w:noProof/>
              <w:szCs w:val="22"/>
              <w:lang w:val="en-US"/>
            </w:rPr>
            <mc:AlternateContent>
              <mc:Choice Requires="wps">
                <w:drawing>
                  <wp:anchor distT="0" distB="0" distL="114300" distR="114300" simplePos="0" relativeHeight="251667456" behindDoc="0" locked="0" layoutInCell="1" allowOverlap="1" wp14:anchorId="5D491CF6" wp14:editId="779A4F35">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Bloc text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ebuchet MS" w:hAnsi="Trebuchet MS"/>
                                    <w:b/>
                                    <w:sz w:val="24"/>
                                    <w:szCs w:val="24"/>
                                  </w:rPr>
                                  <w:alias w:val="Rezumat"/>
                                  <w:tag w:val=""/>
                                  <w:id w:val="1375273687"/>
                                  <w:dataBinding w:prefixMappings="xmlns:ns0='http://schemas.microsoft.com/office/2006/coverPageProps' " w:xpath="/ns0:CoverPageProperties[1]/ns0:Abstract[1]" w:storeItemID="{55AF091B-3C7A-41E3-B477-F2FDAA23CFDA}"/>
                                  <w:text w:multiLine="1"/>
                                </w:sdtPr>
                                <w:sdtEndPr/>
                                <w:sdtContent>
                                  <w:p w14:paraId="53D8C101" w14:textId="4822FB37" w:rsidR="006C5593" w:rsidRPr="00A37379" w:rsidRDefault="006C5593" w:rsidP="009D2E4F">
                                    <w:pPr>
                                      <w:pStyle w:val="NoSpacing"/>
                                      <w:jc w:val="center"/>
                                      <w:rPr>
                                        <w:b/>
                                        <w:color w:val="595959" w:themeColor="text1" w:themeTint="A6"/>
                                        <w:sz w:val="20"/>
                                        <w:szCs w:val="20"/>
                                      </w:rPr>
                                    </w:pPr>
                                    <w:r>
                                      <w:rPr>
                                        <w:rFonts w:ascii="Trebuchet MS" w:hAnsi="Trebuchet MS"/>
                                        <w:b/>
                                        <w:sz w:val="24"/>
                                        <w:szCs w:val="24"/>
                                      </w:rPr>
                                      <w:br/>
                                    </w:r>
                                    <w:r>
                                      <w:rPr>
                                        <w:rFonts w:ascii="Trebuchet MS" w:hAnsi="Trebuchet MS"/>
                                        <w:b/>
                                        <w:sz w:val="24"/>
                                        <w:szCs w:val="24"/>
                                      </w:rPr>
                                      <w:br/>
                                    </w:r>
                                    <w:r>
                                      <w:rPr>
                                        <w:rFonts w:ascii="Trebuchet MS" w:hAnsi="Trebuchet MS"/>
                                        <w:b/>
                                        <w:sz w:val="24"/>
                                        <w:szCs w:val="24"/>
                                      </w:rPr>
                                      <w:br/>
                                    </w:r>
                                    <w:r>
                                      <w:rPr>
                                        <w:rFonts w:ascii="Trebuchet MS" w:hAnsi="Trebuchet MS"/>
                                        <w:b/>
                                        <w:sz w:val="24"/>
                                        <w:szCs w:val="24"/>
                                      </w:rPr>
                                      <w:br/>
                                    </w:r>
                                    <w:r>
                                      <w:rPr>
                                        <w:rFonts w:ascii="Trebuchet MS" w:hAnsi="Trebuchet MS"/>
                                        <w:b/>
                                        <w:sz w:val="24"/>
                                        <w:szCs w:val="24"/>
                                      </w:rPr>
                                      <w:br/>
                                    </w:r>
                                    <w:r>
                                      <w:rPr>
                                        <w:rFonts w:ascii="Trebuchet MS" w:hAnsi="Trebuchet MS"/>
                                        <w:b/>
                                        <w:sz w:val="24"/>
                                        <w:szCs w:val="24"/>
                                      </w:rPr>
                                      <w:br/>
                                    </w:r>
                                    <w:r w:rsidR="007E129E">
                                      <w:rPr>
                                        <w:rFonts w:ascii="Trebuchet MS" w:hAnsi="Trebuchet MS"/>
                                        <w:b/>
                                        <w:sz w:val="24"/>
                                        <w:szCs w:val="24"/>
                                      </w:rPr>
                                      <w:t>2024</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5D491CF6" id="_x0000_t202" coordsize="21600,21600" o:spt="202" path="m,l,21600r21600,l21600,xe">
                    <v:stroke joinstyle="miter"/>
                    <v:path gradientshapeok="t" o:connecttype="rect"/>
                  </v:shapetype>
                  <v:shape id="Bloc text 153" o:spid="_x0000_s1026" type="#_x0000_t202" style="position:absolute;left:0;text-align:left;margin-left:0;margin-top:0;width:8in;height:79.5pt;z-index:25166745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" filled="f" stroked="f" strokeweight=".5pt">
                    <v:textbox style="mso-fit-shape-to-text:t" inset="126pt,0,54pt,0">
                      <w:txbxContent>
                        <w:sdt>
                          <w:sdtPr>
                            <w:rPr>
                              <w:rFonts w:ascii="Trebuchet MS" w:hAnsi="Trebuchet MS"/>
                              <w:b/>
                              <w:sz w:val="24"/>
                              <w:szCs w:val="24"/>
                            </w:rPr>
                            <w:alias w:val="Rezumat"/>
                            <w:tag w:val=""/>
                            <w:id w:val="1375273687"/>
                            <w:dataBinding w:prefixMappings="xmlns:ns0='http://schemas.microsoft.com/office/2006/coverPageProps' " w:xpath="/ns0:CoverPageProperties[1]/ns0:Abstract[1]" w:storeItemID="{55AF091B-3C7A-41E3-B477-F2FDAA23CFDA}"/>
                            <w:text w:multiLine="1"/>
                          </w:sdtPr>
                          <w:sdtEndPr/>
                          <w:sdtContent>
                            <w:p w14:paraId="53D8C101" w14:textId="4822FB37" w:rsidR="006C5593" w:rsidRPr="00A37379" w:rsidRDefault="006C5593" w:rsidP="009D2E4F">
                              <w:pPr>
                                <w:pStyle w:val="NoSpacing"/>
                                <w:jc w:val="center"/>
                                <w:rPr>
                                  <w:b/>
                                  <w:color w:val="595959" w:themeColor="text1" w:themeTint="A6"/>
                                  <w:sz w:val="20"/>
                                  <w:szCs w:val="20"/>
                                </w:rPr>
                              </w:pPr>
                              <w:r>
                                <w:rPr>
                                  <w:rFonts w:ascii="Trebuchet MS" w:hAnsi="Trebuchet MS"/>
                                  <w:b/>
                                  <w:sz w:val="24"/>
                                  <w:szCs w:val="24"/>
                                </w:rPr>
                                <w:br/>
                              </w:r>
                              <w:r>
                                <w:rPr>
                                  <w:rFonts w:ascii="Trebuchet MS" w:hAnsi="Trebuchet MS"/>
                                  <w:b/>
                                  <w:sz w:val="24"/>
                                  <w:szCs w:val="24"/>
                                </w:rPr>
                                <w:br/>
                              </w:r>
                              <w:r>
                                <w:rPr>
                                  <w:rFonts w:ascii="Trebuchet MS" w:hAnsi="Trebuchet MS"/>
                                  <w:b/>
                                  <w:sz w:val="24"/>
                                  <w:szCs w:val="24"/>
                                </w:rPr>
                                <w:br/>
                              </w:r>
                              <w:r>
                                <w:rPr>
                                  <w:rFonts w:ascii="Trebuchet MS" w:hAnsi="Trebuchet MS"/>
                                  <w:b/>
                                  <w:sz w:val="24"/>
                                  <w:szCs w:val="24"/>
                                </w:rPr>
                                <w:br/>
                              </w:r>
                              <w:r>
                                <w:rPr>
                                  <w:rFonts w:ascii="Trebuchet MS" w:hAnsi="Trebuchet MS"/>
                                  <w:b/>
                                  <w:sz w:val="24"/>
                                  <w:szCs w:val="24"/>
                                </w:rPr>
                                <w:br/>
                              </w:r>
                              <w:r>
                                <w:rPr>
                                  <w:rFonts w:ascii="Trebuchet MS" w:hAnsi="Trebuchet MS"/>
                                  <w:b/>
                                  <w:sz w:val="24"/>
                                  <w:szCs w:val="24"/>
                                </w:rPr>
                                <w:br/>
                              </w:r>
                              <w:r w:rsidR="007E129E">
                                <w:rPr>
                                  <w:rFonts w:ascii="Trebuchet MS" w:hAnsi="Trebuchet MS"/>
                                  <w:b/>
                                  <w:sz w:val="24"/>
                                  <w:szCs w:val="24"/>
                                </w:rPr>
                                <w:t>2024</w:t>
                              </w:r>
                            </w:p>
                          </w:sdtContent>
                        </w:sdt>
                      </w:txbxContent>
                    </v:textbox>
                    <w10:wrap type="square" anchorx="page" anchory="page"/>
                  </v:shape>
                </w:pict>
              </mc:Fallback>
            </mc:AlternateContent>
          </w:r>
          <w:r w:rsidRPr="000C3280">
            <w:rPr>
              <w:noProof/>
              <w:szCs w:val="22"/>
              <w:lang w:val="en-US"/>
            </w:rPr>
            <mc:AlternateContent>
              <mc:Choice Requires="wps">
                <w:drawing>
                  <wp:anchor distT="0" distB="0" distL="114300" distR="114300" simplePos="0" relativeHeight="251665408" behindDoc="0" locked="0" layoutInCell="1" allowOverlap="1" wp14:anchorId="7AF0C7F2" wp14:editId="0233914B">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Bloc text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CAE6A" w14:textId="6818ABAF" w:rsidR="006C5593" w:rsidRDefault="00DE299F" w:rsidP="00584D6B">
                                <w:pPr>
                                  <w:jc w:val="center"/>
                                  <w:rPr>
                                    <w:color w:val="4472C4" w:themeColor="accent1"/>
                                    <w:sz w:val="64"/>
                                    <w:szCs w:val="64"/>
                                  </w:rPr>
                                </w:pPr>
                                <w:sdt>
                                  <w:sdtPr>
                                    <w:rPr>
                                      <w:b/>
                                      <w:bCs/>
                                      <w:sz w:val="40"/>
                                      <w:szCs w:val="40"/>
                                    </w:rPr>
                                    <w:alias w:val="Titlu"/>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6C5593" w:rsidRPr="00976980">
                                      <w:rPr>
                                        <w:b/>
                                        <w:bCs/>
                                        <w:sz w:val="40"/>
                                        <w:szCs w:val="40"/>
                                      </w:rPr>
                                      <w:t>GHID DE PRACTICĂ MEDICALĂ</w:t>
                                    </w:r>
                                    <w:r w:rsidR="006C5593" w:rsidRPr="00976980">
                                      <w:rPr>
                                        <w:b/>
                                        <w:bCs/>
                                        <w:sz w:val="40"/>
                                        <w:szCs w:val="40"/>
                                      </w:rPr>
                                      <w:br/>
                                    </w:r>
                                    <w:r w:rsidR="006C5593" w:rsidRPr="00976980">
                                      <w:rPr>
                                        <w:b/>
                                        <w:bCs/>
                                        <w:sz w:val="40"/>
                                        <w:szCs w:val="40"/>
                                      </w:rPr>
                                      <w:br/>
                                    </w:r>
                                    <w:r w:rsidR="006C5593" w:rsidRPr="00976980">
                                      <w:rPr>
                                        <w:b/>
                                        <w:bCs/>
                                        <w:sz w:val="40"/>
                                        <w:szCs w:val="40"/>
                                      </w:rPr>
                                      <w:br/>
                                    </w:r>
                                    <w:r w:rsidR="006C5593" w:rsidRPr="00976980">
                                      <w:rPr>
                                        <w:b/>
                                        <w:bCs/>
                                        <w:sz w:val="40"/>
                                        <w:szCs w:val="40"/>
                                      </w:rPr>
                                      <w:br/>
                                    </w:r>
                                    <w:r w:rsidR="006C5593" w:rsidRPr="00976980">
                                      <w:rPr>
                                        <w:b/>
                                        <w:bCs/>
                                        <w:sz w:val="40"/>
                                        <w:szCs w:val="40"/>
                                      </w:rPr>
                                      <w:br/>
                                      <w:t xml:space="preserve"> în transplant de cord</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0C7F2" id="Bloc text 154" o:spid="_x0000_s1027" type="#_x0000_t202" style="position:absolute;left:0;text-align:left;margin-left:0;margin-top:0;width:8in;height:286.5pt;z-index:2516654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397CAE6A" w14:textId="6818ABAF" w:rsidR="006C5593" w:rsidRDefault="002218E5" w:rsidP="00584D6B">
                          <w:pPr>
                            <w:jc w:val="center"/>
                            <w:rPr>
                              <w:color w:val="4472C4" w:themeColor="accent1"/>
                              <w:sz w:val="64"/>
                              <w:szCs w:val="64"/>
                            </w:rPr>
                          </w:pPr>
                          <w:sdt>
                            <w:sdtPr>
                              <w:rPr>
                                <w:b/>
                                <w:bCs/>
                                <w:sz w:val="40"/>
                                <w:szCs w:val="40"/>
                              </w:rPr>
                              <w:alias w:val="Titlu"/>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6C5593" w:rsidRPr="00976980">
                                <w:rPr>
                                  <w:b/>
                                  <w:bCs/>
                                  <w:sz w:val="40"/>
                                  <w:szCs w:val="40"/>
                                </w:rPr>
                                <w:t>GHID DE PRACTICĂ MEDICALĂ</w:t>
                              </w:r>
                              <w:r w:rsidR="006C5593" w:rsidRPr="00976980">
                                <w:rPr>
                                  <w:b/>
                                  <w:bCs/>
                                  <w:sz w:val="40"/>
                                  <w:szCs w:val="40"/>
                                </w:rPr>
                                <w:br/>
                              </w:r>
                              <w:r w:rsidR="006C5593" w:rsidRPr="00976980">
                                <w:rPr>
                                  <w:b/>
                                  <w:bCs/>
                                  <w:sz w:val="40"/>
                                  <w:szCs w:val="40"/>
                                </w:rPr>
                                <w:br/>
                              </w:r>
                              <w:r w:rsidR="006C5593" w:rsidRPr="00976980">
                                <w:rPr>
                                  <w:b/>
                                  <w:bCs/>
                                  <w:sz w:val="40"/>
                                  <w:szCs w:val="40"/>
                                </w:rPr>
                                <w:br/>
                              </w:r>
                              <w:r w:rsidR="006C5593" w:rsidRPr="00976980">
                                <w:rPr>
                                  <w:b/>
                                  <w:bCs/>
                                  <w:sz w:val="40"/>
                                  <w:szCs w:val="40"/>
                                </w:rPr>
                                <w:br/>
                              </w:r>
                              <w:r w:rsidR="006C5593" w:rsidRPr="00976980">
                                <w:rPr>
                                  <w:b/>
                                  <w:bCs/>
                                  <w:sz w:val="40"/>
                                  <w:szCs w:val="40"/>
                                </w:rPr>
                                <w:br/>
                                <w:t xml:space="preserve"> în transplant de cord</w:t>
                              </w:r>
                            </w:sdtContent>
                          </w:sdt>
                        </w:p>
                      </w:txbxContent>
                    </v:textbox>
                    <w10:wrap type="square" anchorx="page" anchory="page"/>
                  </v:shape>
                </w:pict>
              </mc:Fallback>
            </mc:AlternateContent>
          </w:r>
        </w:p>
        <w:p w14:paraId="7057E4D2" w14:textId="399EC6AC" w:rsidR="00B6775B" w:rsidRPr="000C3280" w:rsidRDefault="002218E5" w:rsidP="00A137B4">
          <w:pPr>
            <w:spacing w:line="360" w:lineRule="auto"/>
            <w:jc w:val="both"/>
            <w:rPr>
              <w:szCs w:val="22"/>
            </w:rPr>
          </w:pPr>
          <w:r w:rsidRPr="000C3280">
            <w:rPr>
              <w:noProof/>
              <w:szCs w:val="22"/>
              <w:lang w:val="en-US"/>
            </w:rPr>
            <mc:AlternateContent>
              <mc:Choice Requires="wpg">
                <w:drawing>
                  <wp:anchor distT="0" distB="0" distL="114300" distR="114300" simplePos="0" relativeHeight="251668480" behindDoc="0" locked="0" layoutInCell="1" allowOverlap="1" wp14:anchorId="7D61D644" wp14:editId="1B388123">
                    <wp:simplePos x="0" y="0"/>
                    <wp:positionH relativeFrom="page">
                      <wp:align>center</wp:align>
                    </wp:positionH>
                    <wp:positionV relativeFrom="page">
                      <wp:posOffset>4023499</wp:posOffset>
                    </wp:positionV>
                    <wp:extent cx="7113270" cy="1291590"/>
                    <wp:effectExtent l="0" t="0" r="0" b="1905"/>
                    <wp:wrapNone/>
                    <wp:docPr id="149" name="Grup 149"/>
                    <wp:cNvGraphicFramePr/>
                    <a:graphic xmlns:a="http://schemas.openxmlformats.org/drawingml/2006/main">
                      <a:graphicData uri="http://schemas.microsoft.com/office/word/2010/wordprocessingGroup">
                        <wpg:wgp>
                          <wpg:cNvGrpSpPr/>
                          <wpg:grpSpPr>
                            <a:xfrm>
                              <a:off x="0" y="0"/>
                              <a:ext cx="7113270" cy="1291590"/>
                              <a:chOff x="0" y="-1"/>
                              <a:chExt cx="7315200" cy="1216153"/>
                            </a:xfrm>
                          </wpg:grpSpPr>
                          <wps:wsp>
                            <wps:cNvPr id="150" name="Dreptunghi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reptunghi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DC923F" id="Grup 149" o:spid="_x0000_s1026" style="position:absolute;margin-left:0;margin-top:316.8pt;width:560.1pt;height:101.7pt;z-index:251668480;mso-width-percent:941;mso-height-percent:121;mso-position-horizontal:center;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">
                    <v:shape id="Dreptunghi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Dreptunghi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2B0A2A" w:rsidRPr="000C3280">
            <w:rPr>
              <w:szCs w:val="22"/>
            </w:rPr>
            <w:br w:type="page"/>
          </w:r>
        </w:p>
      </w:sdtContent>
    </w:sdt>
    <w:p w14:paraId="54F6222A" w14:textId="018988D7" w:rsidR="002B0A2A" w:rsidRPr="000C3280" w:rsidRDefault="002B0A2A" w:rsidP="00A137B4">
      <w:pPr>
        <w:spacing w:line="360" w:lineRule="auto"/>
        <w:ind w:left="763" w:right="14"/>
        <w:jc w:val="both"/>
        <w:rPr>
          <w:szCs w:val="22"/>
        </w:rPr>
      </w:pPr>
    </w:p>
    <w:sdt>
      <w:sdtPr>
        <w:rPr>
          <w:rFonts w:ascii="Trebuchet MS" w:eastAsiaTheme="minorHAnsi" w:hAnsi="Trebuchet MS" w:cs="Times New Roman"/>
          <w:color w:val="auto"/>
          <w:sz w:val="22"/>
          <w:szCs w:val="22"/>
          <w:lang w:eastAsia="en-US"/>
        </w:rPr>
        <w:id w:val="-1026398747"/>
        <w:docPartObj>
          <w:docPartGallery w:val="Table of Contents"/>
          <w:docPartUnique/>
        </w:docPartObj>
      </w:sdtPr>
      <w:sdtEndPr>
        <w:rPr>
          <w:rFonts w:eastAsia="Times New Roman"/>
          <w:b/>
          <w:bCs/>
        </w:rPr>
      </w:sdtEndPr>
      <w:sdtContent>
        <w:p w14:paraId="6BB4E81D" w14:textId="2C3938FB" w:rsidR="002B0A2A" w:rsidRPr="000C3280" w:rsidRDefault="00772DAA" w:rsidP="00A137B4">
          <w:pPr>
            <w:pStyle w:val="TOCHeading"/>
            <w:spacing w:line="360" w:lineRule="auto"/>
            <w:jc w:val="both"/>
            <w:rPr>
              <w:rFonts w:ascii="Trebuchet MS" w:hAnsi="Trebuchet MS" w:cs="Times New Roman"/>
              <w:color w:val="0070C0"/>
              <w:sz w:val="22"/>
              <w:szCs w:val="22"/>
            </w:rPr>
          </w:pPr>
          <w:r w:rsidRPr="000C3280">
            <w:rPr>
              <w:rFonts w:ascii="Trebuchet MS" w:hAnsi="Trebuchet MS" w:cs="Times New Roman"/>
              <w:color w:val="0070C0"/>
              <w:sz w:val="22"/>
              <w:szCs w:val="22"/>
            </w:rPr>
            <w:t>Cuprins</w:t>
          </w:r>
        </w:p>
        <w:p w14:paraId="2790CFC1" w14:textId="54F6453B" w:rsidR="000301D1" w:rsidRPr="000C3280" w:rsidRDefault="002B0A2A" w:rsidP="00A137B4">
          <w:pPr>
            <w:pStyle w:val="TOC1"/>
            <w:rPr>
              <w:rFonts w:eastAsiaTheme="minorEastAsia" w:cstheme="minorBidi"/>
              <w:noProof/>
              <w:szCs w:val="22"/>
              <w:lang w:eastAsia="ro-RO"/>
            </w:rPr>
          </w:pPr>
          <w:r w:rsidRPr="000C3280">
            <w:rPr>
              <w:szCs w:val="22"/>
            </w:rPr>
            <w:fldChar w:fldCharType="begin"/>
          </w:r>
          <w:r w:rsidRPr="000C3280">
            <w:rPr>
              <w:szCs w:val="22"/>
            </w:rPr>
            <w:instrText xml:space="preserve"> TOC \o "1-3" \h \z \u </w:instrText>
          </w:r>
          <w:r w:rsidRPr="000C3280">
            <w:rPr>
              <w:szCs w:val="22"/>
            </w:rPr>
            <w:fldChar w:fldCharType="separate"/>
          </w:r>
          <w:hyperlink w:anchor="_Toc99457797" w:history="1">
            <w:r w:rsidR="000301D1" w:rsidRPr="000C3280">
              <w:rPr>
                <w:rStyle w:val="Hyperlink"/>
                <w:b/>
                <w:bCs/>
                <w:noProof/>
              </w:rPr>
              <w:t>1.</w:t>
            </w:r>
            <w:r w:rsidR="000301D1" w:rsidRPr="000C3280">
              <w:rPr>
                <w:rFonts w:eastAsiaTheme="minorEastAsia" w:cstheme="minorBidi"/>
                <w:noProof/>
                <w:szCs w:val="22"/>
                <w:lang w:eastAsia="ro-RO"/>
              </w:rPr>
              <w:tab/>
            </w:r>
            <w:r w:rsidR="000301D1" w:rsidRPr="000C3280">
              <w:rPr>
                <w:rStyle w:val="Hyperlink"/>
                <w:b/>
                <w:bCs/>
                <w:noProof/>
              </w:rPr>
              <w:t>INTRODUCERE</w:t>
            </w:r>
            <w:r w:rsidR="000301D1" w:rsidRPr="000C3280">
              <w:rPr>
                <w:noProof/>
                <w:webHidden/>
              </w:rPr>
              <w:tab/>
            </w:r>
            <w:r w:rsidR="000301D1" w:rsidRPr="000C3280">
              <w:rPr>
                <w:noProof/>
                <w:webHidden/>
              </w:rPr>
              <w:fldChar w:fldCharType="begin"/>
            </w:r>
            <w:r w:rsidR="000301D1" w:rsidRPr="000C3280">
              <w:rPr>
                <w:noProof/>
                <w:webHidden/>
              </w:rPr>
              <w:instrText xml:space="preserve"> PAGEREF _Toc99457797 \h </w:instrText>
            </w:r>
            <w:r w:rsidR="000301D1" w:rsidRPr="000C3280">
              <w:rPr>
                <w:noProof/>
                <w:webHidden/>
              </w:rPr>
            </w:r>
            <w:r w:rsidR="000301D1" w:rsidRPr="000C3280">
              <w:rPr>
                <w:noProof/>
                <w:webHidden/>
              </w:rPr>
              <w:fldChar w:fldCharType="separate"/>
            </w:r>
            <w:r w:rsidR="000301D1" w:rsidRPr="000C3280">
              <w:rPr>
                <w:noProof/>
                <w:webHidden/>
              </w:rPr>
              <w:t>3</w:t>
            </w:r>
            <w:r w:rsidR="000301D1" w:rsidRPr="000C3280">
              <w:rPr>
                <w:noProof/>
                <w:webHidden/>
              </w:rPr>
              <w:fldChar w:fldCharType="end"/>
            </w:r>
          </w:hyperlink>
        </w:p>
        <w:p w14:paraId="797EEC83" w14:textId="5568DA85" w:rsidR="000301D1" w:rsidRPr="000C3280" w:rsidRDefault="00DE299F" w:rsidP="00A137B4">
          <w:pPr>
            <w:pStyle w:val="TOC1"/>
            <w:rPr>
              <w:rFonts w:eastAsiaTheme="minorEastAsia" w:cstheme="minorBidi"/>
              <w:noProof/>
              <w:szCs w:val="22"/>
              <w:lang w:eastAsia="ro-RO"/>
            </w:rPr>
          </w:pPr>
          <w:hyperlink w:anchor="_Toc99457798" w:history="1">
            <w:r w:rsidR="000301D1" w:rsidRPr="000C3280">
              <w:rPr>
                <w:rStyle w:val="Hyperlink"/>
                <w:b/>
                <w:bCs/>
                <w:noProof/>
              </w:rPr>
              <w:t>2.</w:t>
            </w:r>
            <w:r w:rsidR="000301D1" w:rsidRPr="000C3280">
              <w:rPr>
                <w:rFonts w:eastAsiaTheme="minorEastAsia" w:cstheme="minorBidi"/>
                <w:noProof/>
                <w:szCs w:val="22"/>
                <w:lang w:eastAsia="ro-RO"/>
              </w:rPr>
              <w:tab/>
            </w:r>
            <w:r w:rsidR="000301D1" w:rsidRPr="000C3280">
              <w:rPr>
                <w:rStyle w:val="Hyperlink"/>
                <w:b/>
                <w:bCs/>
                <w:noProof/>
              </w:rPr>
              <w:t>INDICAȚII DE TRANSPLANT</w:t>
            </w:r>
            <w:r w:rsidR="000301D1" w:rsidRPr="000C3280">
              <w:rPr>
                <w:noProof/>
                <w:webHidden/>
              </w:rPr>
              <w:tab/>
            </w:r>
            <w:r w:rsidR="000301D1" w:rsidRPr="000C3280">
              <w:rPr>
                <w:noProof/>
                <w:webHidden/>
              </w:rPr>
              <w:fldChar w:fldCharType="begin"/>
            </w:r>
            <w:r w:rsidR="000301D1" w:rsidRPr="000C3280">
              <w:rPr>
                <w:noProof/>
                <w:webHidden/>
              </w:rPr>
              <w:instrText xml:space="preserve"> PAGEREF _Toc99457798 \h </w:instrText>
            </w:r>
            <w:r w:rsidR="000301D1" w:rsidRPr="000C3280">
              <w:rPr>
                <w:noProof/>
                <w:webHidden/>
              </w:rPr>
            </w:r>
            <w:r w:rsidR="000301D1" w:rsidRPr="000C3280">
              <w:rPr>
                <w:noProof/>
                <w:webHidden/>
              </w:rPr>
              <w:fldChar w:fldCharType="separate"/>
            </w:r>
            <w:r w:rsidR="000301D1" w:rsidRPr="000C3280">
              <w:rPr>
                <w:noProof/>
                <w:webHidden/>
              </w:rPr>
              <w:t>11</w:t>
            </w:r>
            <w:r w:rsidR="000301D1" w:rsidRPr="000C3280">
              <w:rPr>
                <w:noProof/>
                <w:webHidden/>
              </w:rPr>
              <w:fldChar w:fldCharType="end"/>
            </w:r>
          </w:hyperlink>
        </w:p>
        <w:p w14:paraId="15444FC9" w14:textId="55D14BAF" w:rsidR="000301D1" w:rsidRPr="000C3280" w:rsidRDefault="00DE299F" w:rsidP="00A137B4">
          <w:pPr>
            <w:pStyle w:val="TOC1"/>
            <w:rPr>
              <w:rFonts w:eastAsiaTheme="minorEastAsia" w:cstheme="minorBidi"/>
              <w:noProof/>
              <w:szCs w:val="22"/>
              <w:lang w:eastAsia="ro-RO"/>
            </w:rPr>
          </w:pPr>
          <w:hyperlink w:anchor="_Toc99457799" w:history="1">
            <w:r w:rsidR="000301D1" w:rsidRPr="000C3280">
              <w:rPr>
                <w:rStyle w:val="Hyperlink"/>
                <w:b/>
                <w:bCs/>
                <w:noProof/>
              </w:rPr>
              <w:t>3.</w:t>
            </w:r>
            <w:r w:rsidR="000301D1" w:rsidRPr="000C3280">
              <w:rPr>
                <w:rFonts w:eastAsiaTheme="minorEastAsia" w:cstheme="minorBidi"/>
                <w:noProof/>
                <w:szCs w:val="22"/>
                <w:lang w:eastAsia="ro-RO"/>
              </w:rPr>
              <w:tab/>
            </w:r>
            <w:r w:rsidR="000301D1" w:rsidRPr="000C3280">
              <w:rPr>
                <w:rStyle w:val="Hyperlink"/>
                <w:b/>
                <w:bCs/>
                <w:noProof/>
              </w:rPr>
              <w:t>EVALUAREA PRE-TRANSPLANT A PACIENTULUI</w:t>
            </w:r>
            <w:r w:rsidR="000301D1" w:rsidRPr="000C3280">
              <w:rPr>
                <w:noProof/>
                <w:webHidden/>
              </w:rPr>
              <w:tab/>
            </w:r>
            <w:r w:rsidR="000301D1" w:rsidRPr="000C3280">
              <w:rPr>
                <w:noProof/>
                <w:webHidden/>
              </w:rPr>
              <w:fldChar w:fldCharType="begin"/>
            </w:r>
            <w:r w:rsidR="000301D1" w:rsidRPr="000C3280">
              <w:rPr>
                <w:noProof/>
                <w:webHidden/>
              </w:rPr>
              <w:instrText xml:space="preserve"> PAGEREF _Toc99457799 \h </w:instrText>
            </w:r>
            <w:r w:rsidR="000301D1" w:rsidRPr="000C3280">
              <w:rPr>
                <w:noProof/>
                <w:webHidden/>
              </w:rPr>
            </w:r>
            <w:r w:rsidR="000301D1" w:rsidRPr="000C3280">
              <w:rPr>
                <w:noProof/>
                <w:webHidden/>
              </w:rPr>
              <w:fldChar w:fldCharType="separate"/>
            </w:r>
            <w:r w:rsidR="000301D1" w:rsidRPr="000C3280">
              <w:rPr>
                <w:noProof/>
                <w:webHidden/>
              </w:rPr>
              <w:t>27</w:t>
            </w:r>
            <w:r w:rsidR="000301D1" w:rsidRPr="000C3280">
              <w:rPr>
                <w:noProof/>
                <w:webHidden/>
              </w:rPr>
              <w:fldChar w:fldCharType="end"/>
            </w:r>
          </w:hyperlink>
        </w:p>
        <w:p w14:paraId="78B57E99" w14:textId="15DE9F33" w:rsidR="000301D1" w:rsidRPr="000C3280" w:rsidRDefault="00DE299F" w:rsidP="00A137B4">
          <w:pPr>
            <w:pStyle w:val="TOC1"/>
            <w:rPr>
              <w:rFonts w:eastAsiaTheme="minorEastAsia" w:cstheme="minorBidi"/>
              <w:noProof/>
              <w:szCs w:val="22"/>
              <w:lang w:eastAsia="ro-RO"/>
            </w:rPr>
          </w:pPr>
          <w:hyperlink w:anchor="_Toc99457800" w:history="1">
            <w:r w:rsidR="000301D1" w:rsidRPr="000C3280">
              <w:rPr>
                <w:rStyle w:val="Hyperlink"/>
                <w:b/>
                <w:bCs/>
                <w:noProof/>
              </w:rPr>
              <w:t>4.</w:t>
            </w:r>
            <w:r w:rsidR="000301D1" w:rsidRPr="000C3280">
              <w:rPr>
                <w:rFonts w:eastAsiaTheme="minorEastAsia" w:cstheme="minorBidi"/>
                <w:noProof/>
                <w:szCs w:val="22"/>
                <w:lang w:eastAsia="ro-RO"/>
              </w:rPr>
              <w:tab/>
            </w:r>
            <w:r w:rsidR="000301D1" w:rsidRPr="000C3280">
              <w:rPr>
                <w:rStyle w:val="Hyperlink"/>
                <w:b/>
                <w:bCs/>
                <w:noProof/>
              </w:rPr>
              <w:t>CRITERII DE ÎNROLARE PE LISTA DE TRANSPLANT, DE ALOCARE A GREFEI ȘI PRIORITIZARE</w:t>
            </w:r>
            <w:r w:rsidR="000301D1" w:rsidRPr="000C3280">
              <w:rPr>
                <w:noProof/>
                <w:webHidden/>
              </w:rPr>
              <w:tab/>
            </w:r>
            <w:r w:rsidR="000301D1" w:rsidRPr="000C3280">
              <w:rPr>
                <w:noProof/>
                <w:webHidden/>
              </w:rPr>
              <w:fldChar w:fldCharType="begin"/>
            </w:r>
            <w:r w:rsidR="000301D1" w:rsidRPr="000C3280">
              <w:rPr>
                <w:noProof/>
                <w:webHidden/>
              </w:rPr>
              <w:instrText xml:space="preserve"> PAGEREF _Toc99457800 \h </w:instrText>
            </w:r>
            <w:r w:rsidR="000301D1" w:rsidRPr="000C3280">
              <w:rPr>
                <w:noProof/>
                <w:webHidden/>
              </w:rPr>
            </w:r>
            <w:r w:rsidR="000301D1" w:rsidRPr="000C3280">
              <w:rPr>
                <w:noProof/>
                <w:webHidden/>
              </w:rPr>
              <w:fldChar w:fldCharType="separate"/>
            </w:r>
            <w:r w:rsidR="000301D1" w:rsidRPr="000C3280">
              <w:rPr>
                <w:noProof/>
                <w:webHidden/>
              </w:rPr>
              <w:t>28</w:t>
            </w:r>
            <w:r w:rsidR="000301D1" w:rsidRPr="000C3280">
              <w:rPr>
                <w:noProof/>
                <w:webHidden/>
              </w:rPr>
              <w:fldChar w:fldCharType="end"/>
            </w:r>
          </w:hyperlink>
        </w:p>
        <w:p w14:paraId="65C6B6B4" w14:textId="215FD9F2" w:rsidR="000301D1" w:rsidRPr="000C3280" w:rsidRDefault="00DE299F" w:rsidP="00A137B4">
          <w:pPr>
            <w:pStyle w:val="TOC1"/>
            <w:rPr>
              <w:rFonts w:eastAsiaTheme="minorEastAsia" w:cstheme="minorBidi"/>
              <w:noProof/>
              <w:szCs w:val="22"/>
              <w:lang w:eastAsia="ro-RO"/>
            </w:rPr>
          </w:pPr>
          <w:hyperlink w:anchor="_Toc99457801" w:history="1">
            <w:r w:rsidR="000301D1" w:rsidRPr="000C3280">
              <w:rPr>
                <w:rStyle w:val="Hyperlink"/>
                <w:b/>
                <w:bCs/>
                <w:noProof/>
              </w:rPr>
              <w:t>5.</w:t>
            </w:r>
            <w:r w:rsidR="000301D1" w:rsidRPr="000C3280">
              <w:rPr>
                <w:rFonts w:eastAsiaTheme="minorEastAsia" w:cstheme="minorBidi"/>
                <w:noProof/>
                <w:szCs w:val="22"/>
                <w:lang w:eastAsia="ro-RO"/>
              </w:rPr>
              <w:tab/>
            </w:r>
            <w:r w:rsidR="000301D1" w:rsidRPr="000C3280">
              <w:rPr>
                <w:rStyle w:val="Hyperlink"/>
                <w:b/>
                <w:bCs/>
                <w:noProof/>
              </w:rPr>
              <w:t>ASPECTE LEGATE DE DONATOR</w:t>
            </w:r>
            <w:r w:rsidR="000301D1" w:rsidRPr="000C3280">
              <w:rPr>
                <w:noProof/>
                <w:webHidden/>
              </w:rPr>
              <w:tab/>
            </w:r>
            <w:r w:rsidR="000301D1" w:rsidRPr="000C3280">
              <w:rPr>
                <w:noProof/>
                <w:webHidden/>
              </w:rPr>
              <w:fldChar w:fldCharType="begin"/>
            </w:r>
            <w:r w:rsidR="000301D1" w:rsidRPr="000C3280">
              <w:rPr>
                <w:noProof/>
                <w:webHidden/>
              </w:rPr>
              <w:instrText xml:space="preserve"> PAGEREF _Toc99457801 \h </w:instrText>
            </w:r>
            <w:r w:rsidR="000301D1" w:rsidRPr="000C3280">
              <w:rPr>
                <w:noProof/>
                <w:webHidden/>
              </w:rPr>
            </w:r>
            <w:r w:rsidR="000301D1" w:rsidRPr="000C3280">
              <w:rPr>
                <w:noProof/>
                <w:webHidden/>
              </w:rPr>
              <w:fldChar w:fldCharType="separate"/>
            </w:r>
            <w:r w:rsidR="000301D1" w:rsidRPr="000C3280">
              <w:rPr>
                <w:noProof/>
                <w:webHidden/>
              </w:rPr>
              <w:t>39</w:t>
            </w:r>
            <w:r w:rsidR="000301D1" w:rsidRPr="000C3280">
              <w:rPr>
                <w:noProof/>
                <w:webHidden/>
              </w:rPr>
              <w:fldChar w:fldCharType="end"/>
            </w:r>
          </w:hyperlink>
        </w:p>
        <w:p w14:paraId="135C12CD" w14:textId="4AE91BC2" w:rsidR="000301D1" w:rsidRPr="000C3280" w:rsidRDefault="00DE299F" w:rsidP="00A137B4">
          <w:pPr>
            <w:pStyle w:val="TOC1"/>
            <w:rPr>
              <w:rFonts w:eastAsiaTheme="minorEastAsia" w:cstheme="minorBidi"/>
              <w:noProof/>
              <w:szCs w:val="22"/>
              <w:lang w:eastAsia="ro-RO"/>
            </w:rPr>
          </w:pPr>
          <w:hyperlink w:anchor="_Toc99457802" w:history="1">
            <w:r w:rsidR="000301D1" w:rsidRPr="000C3280">
              <w:rPr>
                <w:rStyle w:val="Hyperlink"/>
                <w:b/>
                <w:bCs/>
                <w:noProof/>
              </w:rPr>
              <w:t>6.</w:t>
            </w:r>
            <w:r w:rsidR="000301D1" w:rsidRPr="000C3280">
              <w:rPr>
                <w:rFonts w:eastAsiaTheme="minorEastAsia" w:cstheme="minorBidi"/>
                <w:noProof/>
                <w:szCs w:val="22"/>
                <w:lang w:eastAsia="ro-RO"/>
              </w:rPr>
              <w:tab/>
            </w:r>
            <w:r w:rsidR="000301D1" w:rsidRPr="000C3280">
              <w:rPr>
                <w:rStyle w:val="Hyperlink"/>
                <w:b/>
                <w:bCs/>
                <w:noProof/>
              </w:rPr>
              <w:t>TIPURI DE TRANSPLANT</w:t>
            </w:r>
            <w:r w:rsidR="000301D1" w:rsidRPr="000C3280">
              <w:rPr>
                <w:noProof/>
                <w:webHidden/>
              </w:rPr>
              <w:tab/>
            </w:r>
            <w:r w:rsidR="000301D1" w:rsidRPr="000C3280">
              <w:rPr>
                <w:noProof/>
                <w:webHidden/>
              </w:rPr>
              <w:fldChar w:fldCharType="begin"/>
            </w:r>
            <w:r w:rsidR="000301D1" w:rsidRPr="000C3280">
              <w:rPr>
                <w:noProof/>
                <w:webHidden/>
              </w:rPr>
              <w:instrText xml:space="preserve"> PAGEREF _Toc99457802 \h </w:instrText>
            </w:r>
            <w:r w:rsidR="000301D1" w:rsidRPr="000C3280">
              <w:rPr>
                <w:noProof/>
                <w:webHidden/>
              </w:rPr>
            </w:r>
            <w:r w:rsidR="000301D1" w:rsidRPr="000C3280">
              <w:rPr>
                <w:noProof/>
                <w:webHidden/>
              </w:rPr>
              <w:fldChar w:fldCharType="separate"/>
            </w:r>
            <w:r w:rsidR="000301D1" w:rsidRPr="000C3280">
              <w:rPr>
                <w:noProof/>
                <w:webHidden/>
              </w:rPr>
              <w:t>41</w:t>
            </w:r>
            <w:r w:rsidR="000301D1" w:rsidRPr="000C3280">
              <w:rPr>
                <w:noProof/>
                <w:webHidden/>
              </w:rPr>
              <w:fldChar w:fldCharType="end"/>
            </w:r>
          </w:hyperlink>
        </w:p>
        <w:p w14:paraId="4E49FC2B" w14:textId="07BEECCC" w:rsidR="000301D1" w:rsidRPr="000C3280" w:rsidRDefault="00DE299F" w:rsidP="00A137B4">
          <w:pPr>
            <w:pStyle w:val="TOC1"/>
            <w:rPr>
              <w:rFonts w:eastAsiaTheme="minorEastAsia" w:cstheme="minorBidi"/>
              <w:noProof/>
              <w:szCs w:val="22"/>
              <w:lang w:eastAsia="ro-RO"/>
            </w:rPr>
          </w:pPr>
          <w:hyperlink w:anchor="_Toc99457803" w:history="1">
            <w:r w:rsidR="000301D1" w:rsidRPr="000C3280">
              <w:rPr>
                <w:rStyle w:val="Hyperlink"/>
                <w:b/>
                <w:bCs/>
                <w:noProof/>
              </w:rPr>
              <w:t>7. ASPECTE TEHNICE SPECIFICE TRANSPLANTULUI DE CORD</w:t>
            </w:r>
            <w:r w:rsidR="000301D1" w:rsidRPr="000C3280">
              <w:rPr>
                <w:noProof/>
                <w:webHidden/>
              </w:rPr>
              <w:tab/>
            </w:r>
            <w:r w:rsidR="000301D1" w:rsidRPr="000C3280">
              <w:rPr>
                <w:noProof/>
                <w:webHidden/>
              </w:rPr>
              <w:fldChar w:fldCharType="begin"/>
            </w:r>
            <w:r w:rsidR="000301D1" w:rsidRPr="000C3280">
              <w:rPr>
                <w:noProof/>
                <w:webHidden/>
              </w:rPr>
              <w:instrText xml:space="preserve"> PAGEREF _Toc99457803 \h </w:instrText>
            </w:r>
            <w:r w:rsidR="000301D1" w:rsidRPr="000C3280">
              <w:rPr>
                <w:noProof/>
                <w:webHidden/>
              </w:rPr>
            </w:r>
            <w:r w:rsidR="000301D1" w:rsidRPr="000C3280">
              <w:rPr>
                <w:noProof/>
                <w:webHidden/>
              </w:rPr>
              <w:fldChar w:fldCharType="separate"/>
            </w:r>
            <w:r w:rsidR="000301D1" w:rsidRPr="000C3280">
              <w:rPr>
                <w:noProof/>
                <w:webHidden/>
              </w:rPr>
              <w:t>42</w:t>
            </w:r>
            <w:r w:rsidR="000301D1" w:rsidRPr="000C3280">
              <w:rPr>
                <w:noProof/>
                <w:webHidden/>
              </w:rPr>
              <w:fldChar w:fldCharType="end"/>
            </w:r>
          </w:hyperlink>
        </w:p>
        <w:p w14:paraId="075BD238" w14:textId="1DC9BDE4" w:rsidR="000301D1" w:rsidRPr="000C3280" w:rsidRDefault="00DE299F" w:rsidP="00A137B4">
          <w:pPr>
            <w:pStyle w:val="TOC1"/>
            <w:rPr>
              <w:rFonts w:eastAsiaTheme="minorEastAsia" w:cstheme="minorBidi"/>
              <w:noProof/>
              <w:szCs w:val="22"/>
              <w:lang w:eastAsia="ro-RO"/>
            </w:rPr>
          </w:pPr>
          <w:hyperlink w:anchor="_Toc99457804" w:history="1">
            <w:r w:rsidR="000301D1" w:rsidRPr="000C3280">
              <w:rPr>
                <w:rStyle w:val="Hyperlink"/>
                <w:b/>
                <w:bCs/>
                <w:noProof/>
              </w:rPr>
              <w:t>8. CONDUITA POST-TRANSPLANT (MONITORIZAREA, IMUNOSUPRESIA, PROFILAXIA ȘI MANAGEMENTUL REJETULUI, MANAGEMENTUL COMPLICAȚIILOR POST-TRANSPLANT)</w:t>
            </w:r>
            <w:r w:rsidR="000301D1" w:rsidRPr="000C3280">
              <w:rPr>
                <w:noProof/>
                <w:webHidden/>
              </w:rPr>
              <w:tab/>
            </w:r>
            <w:r w:rsidR="000301D1" w:rsidRPr="000C3280">
              <w:rPr>
                <w:noProof/>
                <w:webHidden/>
              </w:rPr>
              <w:fldChar w:fldCharType="begin"/>
            </w:r>
            <w:r w:rsidR="000301D1" w:rsidRPr="000C3280">
              <w:rPr>
                <w:noProof/>
                <w:webHidden/>
              </w:rPr>
              <w:instrText xml:space="preserve"> PAGEREF _Toc99457804 \h </w:instrText>
            </w:r>
            <w:r w:rsidR="000301D1" w:rsidRPr="000C3280">
              <w:rPr>
                <w:noProof/>
                <w:webHidden/>
              </w:rPr>
            </w:r>
            <w:r w:rsidR="000301D1" w:rsidRPr="000C3280">
              <w:rPr>
                <w:noProof/>
                <w:webHidden/>
              </w:rPr>
              <w:fldChar w:fldCharType="separate"/>
            </w:r>
            <w:r w:rsidR="000301D1" w:rsidRPr="000C3280">
              <w:rPr>
                <w:noProof/>
                <w:webHidden/>
              </w:rPr>
              <w:t>45</w:t>
            </w:r>
            <w:r w:rsidR="000301D1" w:rsidRPr="000C3280">
              <w:rPr>
                <w:noProof/>
                <w:webHidden/>
              </w:rPr>
              <w:fldChar w:fldCharType="end"/>
            </w:r>
          </w:hyperlink>
        </w:p>
        <w:p w14:paraId="689C6497" w14:textId="367FAA7C" w:rsidR="000301D1" w:rsidRPr="000C3280" w:rsidRDefault="00DE299F" w:rsidP="00A137B4">
          <w:pPr>
            <w:pStyle w:val="TOC1"/>
            <w:rPr>
              <w:rFonts w:eastAsiaTheme="minorEastAsia" w:cstheme="minorBidi"/>
              <w:noProof/>
              <w:szCs w:val="22"/>
              <w:lang w:eastAsia="ro-RO"/>
            </w:rPr>
          </w:pPr>
          <w:hyperlink w:anchor="_Toc99457805" w:history="1">
            <w:r w:rsidR="000301D1" w:rsidRPr="000C3280">
              <w:rPr>
                <w:rStyle w:val="Hyperlink"/>
                <w:b/>
                <w:bCs/>
                <w:noProof/>
              </w:rPr>
              <w:t>BIBLIOGRAFIE</w:t>
            </w:r>
            <w:r w:rsidR="000301D1" w:rsidRPr="000C3280">
              <w:rPr>
                <w:noProof/>
                <w:webHidden/>
              </w:rPr>
              <w:tab/>
            </w:r>
            <w:r w:rsidR="000301D1" w:rsidRPr="000C3280">
              <w:rPr>
                <w:noProof/>
                <w:webHidden/>
              </w:rPr>
              <w:fldChar w:fldCharType="begin"/>
            </w:r>
            <w:r w:rsidR="000301D1" w:rsidRPr="000C3280">
              <w:rPr>
                <w:noProof/>
                <w:webHidden/>
              </w:rPr>
              <w:instrText xml:space="preserve"> PAGEREF _Toc99457805 \h </w:instrText>
            </w:r>
            <w:r w:rsidR="000301D1" w:rsidRPr="000C3280">
              <w:rPr>
                <w:noProof/>
                <w:webHidden/>
              </w:rPr>
            </w:r>
            <w:r w:rsidR="000301D1" w:rsidRPr="000C3280">
              <w:rPr>
                <w:noProof/>
                <w:webHidden/>
              </w:rPr>
              <w:fldChar w:fldCharType="separate"/>
            </w:r>
            <w:r w:rsidR="000301D1" w:rsidRPr="000C3280">
              <w:rPr>
                <w:noProof/>
                <w:webHidden/>
              </w:rPr>
              <w:t>65</w:t>
            </w:r>
            <w:r w:rsidR="000301D1" w:rsidRPr="000C3280">
              <w:rPr>
                <w:noProof/>
                <w:webHidden/>
              </w:rPr>
              <w:fldChar w:fldCharType="end"/>
            </w:r>
          </w:hyperlink>
        </w:p>
        <w:p w14:paraId="163981A5" w14:textId="52CBE22D" w:rsidR="002B0A2A" w:rsidRPr="000C3280" w:rsidRDefault="002B0A2A" w:rsidP="00A137B4">
          <w:pPr>
            <w:spacing w:line="360" w:lineRule="auto"/>
            <w:jc w:val="both"/>
            <w:rPr>
              <w:szCs w:val="22"/>
            </w:rPr>
          </w:pPr>
          <w:r w:rsidRPr="000C3280">
            <w:rPr>
              <w:szCs w:val="22"/>
            </w:rPr>
            <w:fldChar w:fldCharType="end"/>
          </w:r>
        </w:p>
      </w:sdtContent>
    </w:sdt>
    <w:p w14:paraId="145362F2" w14:textId="5E07924A" w:rsidR="002B0A2A" w:rsidRPr="000C3280" w:rsidRDefault="002B0A2A" w:rsidP="00A137B4">
      <w:pPr>
        <w:spacing w:line="360" w:lineRule="auto"/>
        <w:ind w:left="763" w:right="14"/>
        <w:jc w:val="both"/>
        <w:rPr>
          <w:szCs w:val="22"/>
        </w:rPr>
      </w:pPr>
    </w:p>
    <w:p w14:paraId="638404F3" w14:textId="5ABEBB30" w:rsidR="002B0A2A" w:rsidRPr="000C3280" w:rsidRDefault="002B0A2A" w:rsidP="00A137B4">
      <w:pPr>
        <w:spacing w:line="360" w:lineRule="auto"/>
        <w:ind w:left="763" w:right="14"/>
        <w:jc w:val="both"/>
        <w:rPr>
          <w:szCs w:val="22"/>
        </w:rPr>
      </w:pPr>
    </w:p>
    <w:p w14:paraId="62200344" w14:textId="28AFC948" w:rsidR="002B0A2A" w:rsidRPr="000C3280" w:rsidRDefault="00333052" w:rsidP="00A137B4">
      <w:pPr>
        <w:tabs>
          <w:tab w:val="left" w:pos="6768"/>
        </w:tabs>
        <w:spacing w:line="360" w:lineRule="auto"/>
        <w:ind w:right="14"/>
        <w:jc w:val="both"/>
        <w:rPr>
          <w:szCs w:val="22"/>
        </w:rPr>
      </w:pPr>
      <w:r w:rsidRPr="000C3280">
        <w:rPr>
          <w:szCs w:val="22"/>
        </w:rPr>
        <w:tab/>
      </w:r>
    </w:p>
    <w:p w14:paraId="4BB11C80" w14:textId="649F2F51" w:rsidR="002B0A2A" w:rsidRPr="000C3280" w:rsidRDefault="002B0A2A" w:rsidP="00A137B4">
      <w:pPr>
        <w:spacing w:line="360" w:lineRule="auto"/>
        <w:ind w:left="763" w:right="14"/>
        <w:jc w:val="both"/>
        <w:rPr>
          <w:szCs w:val="22"/>
        </w:rPr>
      </w:pPr>
    </w:p>
    <w:p w14:paraId="49E73368" w14:textId="45ABF5B9" w:rsidR="002B0A2A" w:rsidRPr="000C3280" w:rsidRDefault="002B0A2A" w:rsidP="00A137B4">
      <w:pPr>
        <w:spacing w:line="360" w:lineRule="auto"/>
        <w:ind w:left="763" w:right="14"/>
        <w:jc w:val="both"/>
        <w:rPr>
          <w:szCs w:val="22"/>
        </w:rPr>
      </w:pPr>
    </w:p>
    <w:p w14:paraId="70FE84FC" w14:textId="6F409C06" w:rsidR="002B0A2A" w:rsidRPr="000C3280" w:rsidRDefault="002B0A2A" w:rsidP="00A137B4">
      <w:pPr>
        <w:spacing w:line="360" w:lineRule="auto"/>
        <w:ind w:left="763" w:right="14"/>
        <w:jc w:val="both"/>
        <w:rPr>
          <w:szCs w:val="22"/>
        </w:rPr>
      </w:pPr>
    </w:p>
    <w:p w14:paraId="1CAE825A" w14:textId="6DCB6706" w:rsidR="002B0A2A" w:rsidRPr="000C3280" w:rsidRDefault="002B0A2A" w:rsidP="00A137B4">
      <w:pPr>
        <w:spacing w:line="360" w:lineRule="auto"/>
        <w:ind w:left="763" w:right="14"/>
        <w:jc w:val="both"/>
        <w:rPr>
          <w:szCs w:val="22"/>
        </w:rPr>
      </w:pPr>
    </w:p>
    <w:p w14:paraId="2F3C3117" w14:textId="33340604" w:rsidR="002B0A2A" w:rsidRPr="000C3280" w:rsidRDefault="002B0A2A" w:rsidP="00A137B4">
      <w:pPr>
        <w:spacing w:line="360" w:lineRule="auto"/>
        <w:ind w:left="763" w:right="14"/>
        <w:jc w:val="both"/>
        <w:rPr>
          <w:szCs w:val="22"/>
        </w:rPr>
      </w:pPr>
    </w:p>
    <w:p w14:paraId="6DD785F1" w14:textId="0AD337AD" w:rsidR="002B0A2A" w:rsidRPr="000C3280" w:rsidRDefault="002B0A2A" w:rsidP="00A137B4">
      <w:pPr>
        <w:spacing w:line="360" w:lineRule="auto"/>
        <w:ind w:left="763" w:right="14"/>
        <w:jc w:val="both"/>
        <w:rPr>
          <w:szCs w:val="22"/>
        </w:rPr>
      </w:pPr>
    </w:p>
    <w:p w14:paraId="640BA2D0" w14:textId="0EF87080" w:rsidR="00DB51A4" w:rsidRPr="000C3280" w:rsidRDefault="00DB51A4" w:rsidP="00A137B4">
      <w:pPr>
        <w:spacing w:line="360" w:lineRule="auto"/>
        <w:ind w:left="763" w:right="14"/>
        <w:jc w:val="both"/>
        <w:rPr>
          <w:szCs w:val="22"/>
        </w:rPr>
      </w:pPr>
    </w:p>
    <w:p w14:paraId="6C00A35B" w14:textId="6553B63D" w:rsidR="00DB51A4" w:rsidRPr="000C3280" w:rsidRDefault="00DB51A4" w:rsidP="00A137B4">
      <w:pPr>
        <w:spacing w:line="360" w:lineRule="auto"/>
        <w:ind w:left="763" w:right="14"/>
        <w:jc w:val="both"/>
        <w:rPr>
          <w:szCs w:val="22"/>
        </w:rPr>
      </w:pPr>
    </w:p>
    <w:p w14:paraId="578324EA" w14:textId="5D2C0E48" w:rsidR="00B6775B" w:rsidRPr="000C3280" w:rsidRDefault="00B6775B" w:rsidP="00A137B4">
      <w:pPr>
        <w:spacing w:line="360" w:lineRule="auto"/>
        <w:ind w:left="763" w:right="14"/>
        <w:jc w:val="both"/>
        <w:rPr>
          <w:szCs w:val="22"/>
        </w:rPr>
      </w:pPr>
    </w:p>
    <w:p w14:paraId="7E2CC1DC" w14:textId="16160FBB" w:rsidR="00B6775B" w:rsidRPr="000C3280" w:rsidRDefault="00B6775B" w:rsidP="00A137B4">
      <w:pPr>
        <w:spacing w:line="360" w:lineRule="auto"/>
        <w:ind w:left="763" w:right="14"/>
        <w:jc w:val="both"/>
        <w:rPr>
          <w:szCs w:val="22"/>
        </w:rPr>
      </w:pPr>
    </w:p>
    <w:p w14:paraId="676647AE" w14:textId="59D8DABE" w:rsidR="00B6775B" w:rsidRPr="000C3280" w:rsidRDefault="00B6775B" w:rsidP="00A137B4">
      <w:pPr>
        <w:spacing w:line="360" w:lineRule="auto"/>
        <w:ind w:left="763" w:right="14"/>
        <w:jc w:val="both"/>
        <w:rPr>
          <w:szCs w:val="22"/>
        </w:rPr>
      </w:pPr>
    </w:p>
    <w:p w14:paraId="6F4C8084" w14:textId="77777777" w:rsidR="00B6775B" w:rsidRPr="000C3280" w:rsidRDefault="00B6775B" w:rsidP="00A137B4">
      <w:pPr>
        <w:spacing w:line="360" w:lineRule="auto"/>
        <w:ind w:left="763" w:right="14"/>
        <w:jc w:val="both"/>
        <w:rPr>
          <w:szCs w:val="22"/>
        </w:rPr>
      </w:pPr>
    </w:p>
    <w:p w14:paraId="4962B2F2" w14:textId="6A77D457" w:rsidR="00DB51A4" w:rsidRPr="000C3280" w:rsidRDefault="00DB51A4" w:rsidP="00A137B4">
      <w:pPr>
        <w:spacing w:line="360" w:lineRule="auto"/>
        <w:ind w:left="763" w:right="14"/>
        <w:jc w:val="both"/>
        <w:rPr>
          <w:szCs w:val="22"/>
        </w:rPr>
      </w:pPr>
    </w:p>
    <w:p w14:paraId="096A3B7B" w14:textId="77777777" w:rsidR="003373B8" w:rsidRPr="000C3280" w:rsidRDefault="003373B8" w:rsidP="006406E2">
      <w:pPr>
        <w:keepNext/>
        <w:keepLines/>
        <w:numPr>
          <w:ilvl w:val="0"/>
          <w:numId w:val="17"/>
        </w:numPr>
        <w:autoSpaceDE w:val="0"/>
        <w:autoSpaceDN w:val="0"/>
        <w:adjustRightInd w:val="0"/>
        <w:spacing w:after="15" w:line="360" w:lineRule="auto"/>
        <w:jc w:val="both"/>
        <w:outlineLvl w:val="0"/>
        <w:rPr>
          <w:rFonts w:eastAsiaTheme="minorHAnsi" w:cs="Trebuchet MS"/>
          <w:b/>
          <w:bCs/>
          <w:szCs w:val="22"/>
          <w:lang w:val="x-none"/>
        </w:rPr>
      </w:pPr>
      <w:r w:rsidRPr="000C3280">
        <w:rPr>
          <w:rFonts w:eastAsiaTheme="minorHAnsi" w:cs="Trebuchet MS"/>
          <w:b/>
          <w:bCs/>
          <w:szCs w:val="22"/>
          <w:lang w:val="x-none"/>
        </w:rPr>
        <w:lastRenderedPageBreak/>
        <w:t>INTRODUCERE</w:t>
      </w:r>
    </w:p>
    <w:p w14:paraId="4B788266"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SCOP</w:t>
      </w:r>
    </w:p>
    <w:p w14:paraId="692F5D0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Scopul acestui ghid este de a: </w:t>
      </w:r>
    </w:p>
    <w:p w14:paraId="59114E9A" w14:textId="77777777" w:rsidR="003373B8" w:rsidRPr="000C3280" w:rsidRDefault="003373B8" w:rsidP="006406E2">
      <w:pPr>
        <w:numPr>
          <w:ilvl w:val="0"/>
          <w:numId w:val="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Stabileşte modul de realizare a procedurii de înscriere pe lista de aşteptare în cazul transplantului de cord, de realizare a activităţii, compartimentele şi persoanele implicate;</w:t>
      </w:r>
    </w:p>
    <w:p w14:paraId="08016176" w14:textId="77777777" w:rsidR="003373B8" w:rsidRPr="000C3280" w:rsidRDefault="003373B8" w:rsidP="006406E2">
      <w:pPr>
        <w:numPr>
          <w:ilvl w:val="0"/>
          <w:numId w:val="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Dă asigurări cu privire la existenţa documentaţiei adecvate derulării activităţii;</w:t>
      </w:r>
    </w:p>
    <w:p w14:paraId="3804947B" w14:textId="30588BC9" w:rsidR="003373B8" w:rsidRPr="000C3280" w:rsidRDefault="003373B8" w:rsidP="006406E2">
      <w:pPr>
        <w:numPr>
          <w:ilvl w:val="0"/>
          <w:numId w:val="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Asigură continuitatea activităţii, inclusiv în condiţii de fluctuaţie a personalului;</w:t>
      </w:r>
    </w:p>
    <w:p w14:paraId="22C0F765" w14:textId="77777777" w:rsidR="003373B8" w:rsidRPr="000C3280" w:rsidRDefault="003373B8" w:rsidP="006406E2">
      <w:pPr>
        <w:numPr>
          <w:ilvl w:val="0"/>
          <w:numId w:val="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Sprijină auditul şi/sau alte organisme abilitate în acţiuni de auditare şi/său control, iar pe manager, în luarea deciziei;</w:t>
      </w:r>
    </w:p>
    <w:p w14:paraId="5FDFA6D2" w14:textId="77777777" w:rsidR="003373B8" w:rsidRPr="000C3280" w:rsidRDefault="003373B8" w:rsidP="006406E2">
      <w:pPr>
        <w:numPr>
          <w:ilvl w:val="0"/>
          <w:numId w:val="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Reduce riscurile generate de eventualele litigii în care  poate fi implicate structurile medicale prin aducerea urgentă la cunoştinţa managerului instituţiei, precum şi a altor organe de decizie a eventualelor nerespectări de procedură.</w:t>
      </w:r>
    </w:p>
    <w:p w14:paraId="220FAAEB" w14:textId="77777777" w:rsidR="003373B8" w:rsidRPr="000C3280" w:rsidRDefault="003373B8" w:rsidP="006406E2">
      <w:pPr>
        <w:numPr>
          <w:ilvl w:val="0"/>
          <w:numId w:val="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Garantează şi protejează drepturile şi libertăţile fundamentale ale persoanelor fizice, în special dreptul la viaţa intimă, familială şi private, cu privire la prelucrarea datelor cu character personal, în concordanţă cu legislaţia specific în vigoare.</w:t>
      </w:r>
    </w:p>
    <w:p w14:paraId="4E1CD109" w14:textId="77777777" w:rsidR="003373B8" w:rsidRPr="000C3280" w:rsidRDefault="003373B8" w:rsidP="006406E2">
      <w:pPr>
        <w:numPr>
          <w:ilvl w:val="0"/>
          <w:numId w:val="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Stabileşte responsabilităţile privind trasabilitatea organelor transplantate și transmiterea informațiilor necesare.</w:t>
      </w:r>
    </w:p>
    <w:p w14:paraId="428C340A" w14:textId="77777777" w:rsidR="003373B8" w:rsidRPr="000C3280" w:rsidRDefault="003373B8" w:rsidP="006406E2">
      <w:pPr>
        <w:numPr>
          <w:ilvl w:val="0"/>
          <w:numId w:val="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Reduce riscurile generate de eventualele litigii în care  poate fi implicat personalul implicat în procedura de transplant prin aducerea urgentă la cunoştinţa managerului instituţiei, precum şi a altor organe de decizie a eventualelor nerespectări de procedură.</w:t>
      </w:r>
    </w:p>
    <w:p w14:paraId="17B54172" w14:textId="77777777" w:rsidR="003373B8" w:rsidRPr="000C3280" w:rsidRDefault="003373B8" w:rsidP="006406E2">
      <w:pPr>
        <w:numPr>
          <w:ilvl w:val="0"/>
          <w:numId w:val="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Stabileşte responsabilităţile a persoanei responsabile cu gestionarea datelor din registrul Naţional de Transplant din cadrul unităţii.</w:t>
      </w:r>
    </w:p>
    <w:p w14:paraId="1F9C75C7" w14:textId="77777777" w:rsidR="003373B8" w:rsidRPr="000C3280" w:rsidRDefault="003373B8" w:rsidP="006406E2">
      <w:pPr>
        <w:numPr>
          <w:ilvl w:val="0"/>
          <w:numId w:val="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Stabileşte responsabilităţile privind desemnarea echipei de prelevare a cordului în vederea transplantării.</w:t>
      </w:r>
    </w:p>
    <w:p w14:paraId="505F121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p>
    <w:p w14:paraId="6A4591B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GRUP ȚINTĂ</w:t>
      </w:r>
    </w:p>
    <w:p w14:paraId="09F3C40B" w14:textId="77777777" w:rsidR="003373B8" w:rsidRPr="000C3280" w:rsidRDefault="003373B8" w:rsidP="00A137B4">
      <w:pPr>
        <w:autoSpaceDE w:val="0"/>
        <w:autoSpaceDN w:val="0"/>
        <w:adjustRightInd w:val="0"/>
        <w:spacing w:line="360" w:lineRule="auto"/>
        <w:jc w:val="both"/>
        <w:rPr>
          <w:rFonts w:eastAsiaTheme="minorHAnsi" w:cs="Trebuchet MS"/>
          <w:color w:val="000000"/>
          <w:szCs w:val="22"/>
          <w:lang w:val="x-none"/>
        </w:rPr>
      </w:pPr>
      <w:r w:rsidRPr="000C3280">
        <w:rPr>
          <w:rFonts w:eastAsiaTheme="minorHAnsi" w:cs="Trebuchet MS"/>
          <w:color w:val="000000"/>
          <w:szCs w:val="22"/>
          <w:lang w:val="x-none"/>
        </w:rPr>
        <w:t>1. Personalului medico-chirurgical implicat în etapa de prelevare, transplant, management anestezico-terapeutic și postoperator imediat și tardiv al pacientului transplantat.</w:t>
      </w:r>
    </w:p>
    <w:p w14:paraId="67B49410" w14:textId="77777777" w:rsidR="003373B8" w:rsidRPr="000C3280" w:rsidRDefault="003373B8" w:rsidP="00A137B4">
      <w:pPr>
        <w:autoSpaceDE w:val="0"/>
        <w:autoSpaceDN w:val="0"/>
        <w:adjustRightInd w:val="0"/>
        <w:spacing w:line="360" w:lineRule="auto"/>
        <w:jc w:val="both"/>
        <w:rPr>
          <w:rFonts w:eastAsiaTheme="minorHAnsi" w:cs="Trebuchet MS"/>
          <w:color w:val="000000"/>
          <w:szCs w:val="22"/>
          <w:lang w:val="x-none"/>
        </w:rPr>
      </w:pPr>
      <w:r w:rsidRPr="000C3280">
        <w:rPr>
          <w:rFonts w:eastAsiaTheme="minorHAnsi" w:cs="Trebuchet MS"/>
          <w:color w:val="000000"/>
          <w:szCs w:val="22"/>
          <w:lang w:val="x-none"/>
        </w:rPr>
        <w:t>2. Instituția medicală unde se realizează transplantul cardiac.</w:t>
      </w:r>
    </w:p>
    <w:p w14:paraId="15A12140"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p>
    <w:p w14:paraId="61855C41"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METODE ȘI PROCESUL DE ELABORARE</w:t>
      </w:r>
    </w:p>
    <w:p w14:paraId="543118C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Prezentul ghid a fost elaborat în cadrul proiectului  SIPOCA 696 „Îmbunatăţirea procesului de reglementare în domeniul transplantului” COD SMIS 129166, şi, odată finalizat de coordonator, a fost trimis pentru revizia la Comisia pentru verificarea şi recepţia calitativă şi cantitativă a livrabilelor instituita prin Ordinul Ministrului Sănătăţii nr. 312/09.02.2021. Această versiune a fost prezentată și supusă discuției în cadrul grupului de experți din cadrul Workshop-ului regional „</w:t>
      </w:r>
      <w:r w:rsidRPr="000C3280">
        <w:rPr>
          <w:rFonts w:eastAsiaTheme="minorHAnsi" w:cs="Trebuchet MS"/>
          <w:i/>
          <w:iCs/>
          <w:szCs w:val="22"/>
          <w:lang w:val="x-none"/>
        </w:rPr>
        <w:t xml:space="preserve">Particularități privind elaborarea </w:t>
      </w:r>
      <w:bookmarkStart w:id="0" w:name="_Hlk93440589"/>
      <w:bookmarkEnd w:id="0"/>
      <w:r w:rsidRPr="000C3280">
        <w:rPr>
          <w:rFonts w:eastAsiaTheme="minorHAnsi" w:cs="Trebuchet MS"/>
          <w:i/>
          <w:iCs/>
          <w:szCs w:val="22"/>
          <w:lang w:val="x-none"/>
        </w:rPr>
        <w:t>și standardizarea protocoalelor și ghidurilor de practică medicală în domeniul transplantului renal, de cord și pulmonar</w:t>
      </w:r>
      <w:r w:rsidRPr="000C3280">
        <w:rPr>
          <w:rFonts w:eastAsiaTheme="minorHAnsi" w:cs="Trebuchet MS"/>
          <w:szCs w:val="22"/>
          <w:lang w:val="x-none"/>
        </w:rPr>
        <w:t xml:space="preserve">” organizat în perioada 28 – 30.01.2022 la Cluj. Ghidul a fost dezbătut și agreat prin consens din punct de vedere al conținutului tehnic, gradării recomandărilor și al formulării. De asemenea, ghidul a fost postat pentru transparență, propuneri și comentarii pe site-ul </w:t>
      </w:r>
      <w:r w:rsidRPr="000C3280">
        <w:rPr>
          <w:rFonts w:eastAsiaTheme="minorHAnsi" w:cs="Trebuchet MS"/>
          <w:color w:val="0563C1"/>
          <w:szCs w:val="22"/>
          <w:u w:val="single"/>
          <w:lang w:val="x-none"/>
        </w:rPr>
        <w:t>www.ms.ro</w:t>
      </w:r>
      <w:r w:rsidRPr="000C3280">
        <w:rPr>
          <w:rFonts w:eastAsiaTheme="minorHAnsi" w:cs="Trebuchet MS"/>
          <w:szCs w:val="22"/>
          <w:lang w:val="x-none"/>
        </w:rPr>
        <w:t>. Coordonatorul a luat în considerare și a încorporat, după caz, comentariile și propunerile de modificare făcute de evaluatorii externi și de pe site și a redactat versiunea finală a ghidului.</w:t>
      </w:r>
    </w:p>
    <w:p w14:paraId="7A9185F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Pe parcursul ghidului, prin termenul de medic se va înțelege medicul de specialitate cardiolog, căruia îi este dedicat în principal ghidul clinic. Acolo unde s-a considerat necesar, specialitatea medicului a fost enunțată în clar, pentru a fi evitate confuziile de atribuire a responsabilității actului medical.</w:t>
      </w:r>
    </w:p>
    <w:p w14:paraId="3BCCC9C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3A6636CE"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PRINCIPII</w:t>
      </w:r>
    </w:p>
    <w:p w14:paraId="7E51504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Pentru obținerea unor date bazate pe dovezi au fost consultate variante recente ale ghidurilor internaționale ale: </w:t>
      </w:r>
    </w:p>
    <w:p w14:paraId="1082A784" w14:textId="77777777" w:rsidR="003373B8" w:rsidRPr="000C3280" w:rsidRDefault="003373B8" w:rsidP="006406E2">
      <w:pPr>
        <w:numPr>
          <w:ilvl w:val="0"/>
          <w:numId w:val="4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 xml:space="preserve">Internaţional Society of Heart and Lung Transplantation </w:t>
      </w:r>
    </w:p>
    <w:p w14:paraId="7F612B12" w14:textId="77777777" w:rsidR="003373B8" w:rsidRPr="000C3280" w:rsidRDefault="003373B8" w:rsidP="006406E2">
      <w:pPr>
        <w:numPr>
          <w:ilvl w:val="0"/>
          <w:numId w:val="4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European Cardiology Society</w:t>
      </w:r>
    </w:p>
    <w:p w14:paraId="4DBE539D" w14:textId="77777777" w:rsidR="003373B8" w:rsidRPr="000C3280" w:rsidRDefault="003373B8" w:rsidP="00A137B4">
      <w:pPr>
        <w:autoSpaceDE w:val="0"/>
        <w:autoSpaceDN w:val="0"/>
        <w:adjustRightInd w:val="0"/>
        <w:spacing w:after="15" w:line="360" w:lineRule="auto"/>
        <w:ind w:left="360" w:right="315"/>
        <w:jc w:val="both"/>
        <w:rPr>
          <w:rFonts w:eastAsiaTheme="minorHAnsi" w:cs="Trebuchet MS"/>
          <w:b/>
          <w:bCs/>
          <w:color w:val="000000"/>
          <w:szCs w:val="22"/>
          <w:lang w:val="x-none"/>
        </w:rPr>
      </w:pPr>
    </w:p>
    <w:p w14:paraId="199A9477" w14:textId="77777777" w:rsidR="003373B8" w:rsidRPr="000C3280" w:rsidRDefault="003373B8" w:rsidP="00A137B4">
      <w:pPr>
        <w:autoSpaceDE w:val="0"/>
        <w:autoSpaceDN w:val="0"/>
        <w:adjustRightInd w:val="0"/>
        <w:spacing w:after="15" w:line="360" w:lineRule="auto"/>
        <w:ind w:right="315"/>
        <w:jc w:val="both"/>
        <w:rPr>
          <w:rFonts w:eastAsiaTheme="minorHAnsi" w:cs="Trebuchet MS"/>
          <w:b/>
          <w:bCs/>
          <w:color w:val="000000"/>
          <w:szCs w:val="22"/>
          <w:lang w:val="x-none"/>
        </w:rPr>
      </w:pPr>
      <w:r w:rsidRPr="000C3280">
        <w:rPr>
          <w:rFonts w:eastAsiaTheme="minorHAnsi" w:cs="Trebuchet MS"/>
          <w:b/>
          <w:bCs/>
          <w:color w:val="000000"/>
          <w:szCs w:val="22"/>
          <w:lang w:val="x-none"/>
        </w:rPr>
        <w:t>DATA REVIZIEI</w:t>
      </w:r>
    </w:p>
    <w:p w14:paraId="5A3E5852" w14:textId="77777777" w:rsidR="003373B8" w:rsidRPr="000C3280" w:rsidRDefault="003373B8" w:rsidP="00A137B4">
      <w:p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Acest ghid clinic va fi revizuit anual sau în momentul în care apar dovezi științifice noi care modifică recomandările făcute.</w:t>
      </w:r>
    </w:p>
    <w:p w14:paraId="24CF1962"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p>
    <w:p w14:paraId="380D850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NIVELUL DE EVIDENȚĂ</w:t>
      </w:r>
      <w:r w:rsidRPr="000C3280">
        <w:rPr>
          <w:rFonts w:eastAsiaTheme="minorHAnsi" w:cs="Trebuchet MS"/>
          <w:szCs w:val="22"/>
          <w:lang w:val="x-none"/>
        </w:rPr>
        <w:t xml:space="preserve"> </w:t>
      </w:r>
    </w:p>
    <w:p w14:paraId="79B5B290"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Tabelul 1 – Clase de recomandare</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2550"/>
        <w:gridCol w:w="6810"/>
      </w:tblGrid>
      <w:tr w:rsidR="003373B8" w:rsidRPr="000C3280" w14:paraId="35DAAD9B" w14:textId="77777777">
        <w:trPr>
          <w:jc w:val="center"/>
        </w:trPr>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9027A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 xml:space="preserve">Clase de recomandare </w:t>
            </w:r>
          </w:p>
        </w:tc>
        <w:tc>
          <w:tcPr>
            <w:tcW w:w="6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4E673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 xml:space="preserve">Definiție </w:t>
            </w:r>
          </w:p>
        </w:tc>
      </w:tr>
      <w:tr w:rsidR="003373B8" w:rsidRPr="000C3280" w14:paraId="1FF2BD7C" w14:textId="77777777">
        <w:trPr>
          <w:jc w:val="center"/>
        </w:trPr>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42DA1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Clasa I </w:t>
            </w:r>
          </w:p>
        </w:tc>
        <w:tc>
          <w:tcPr>
            <w:tcW w:w="6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B67D5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Dovadă și/sau acordul general ca un tratament sau o procedură date sunt benefice, folositoare, eficiente. </w:t>
            </w:r>
          </w:p>
        </w:tc>
      </w:tr>
      <w:tr w:rsidR="003373B8" w:rsidRPr="000C3280" w14:paraId="4ED706F3" w14:textId="77777777">
        <w:trPr>
          <w:jc w:val="center"/>
        </w:trPr>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5BF9D7"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 xml:space="preserve">Clasa ÎI </w:t>
            </w:r>
          </w:p>
        </w:tc>
        <w:tc>
          <w:tcPr>
            <w:tcW w:w="6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8C84F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Dovezi conflictuale și/sau o divergență de opinii cu privire la utilitatea/ eficiența unui tratament sau procedură date </w:t>
            </w:r>
          </w:p>
        </w:tc>
      </w:tr>
      <w:tr w:rsidR="003373B8" w:rsidRPr="000C3280" w14:paraId="3143F8AD" w14:textId="77777777">
        <w:trPr>
          <w:jc w:val="center"/>
        </w:trPr>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3269B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Clasa ÎI a </w:t>
            </w:r>
          </w:p>
        </w:tc>
        <w:tc>
          <w:tcPr>
            <w:tcW w:w="6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0EC90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Aprecierea dovezilor/opiniilor este în favoarea utilității/eficacității </w:t>
            </w:r>
          </w:p>
        </w:tc>
      </w:tr>
      <w:tr w:rsidR="003373B8" w:rsidRPr="000C3280" w14:paraId="69CAC725" w14:textId="77777777">
        <w:trPr>
          <w:jc w:val="center"/>
        </w:trPr>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A7CF8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Clasa ÎI b </w:t>
            </w:r>
          </w:p>
        </w:tc>
        <w:tc>
          <w:tcPr>
            <w:tcW w:w="6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D231B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Utilitatea/eficacitatea este mai puțin stabilită de către dovezi/opinii. </w:t>
            </w:r>
          </w:p>
        </w:tc>
      </w:tr>
      <w:tr w:rsidR="003373B8" w:rsidRPr="000C3280" w14:paraId="763D92D7" w14:textId="77777777">
        <w:trPr>
          <w:jc w:val="center"/>
        </w:trPr>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46CC1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Clasa III </w:t>
            </w:r>
          </w:p>
        </w:tc>
        <w:tc>
          <w:tcPr>
            <w:tcW w:w="6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0FFBD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Dovada sau acord general că un tratament sau procedură date nu este util/eficient și în anumite cazuri poate fi dăunător </w:t>
            </w:r>
          </w:p>
        </w:tc>
      </w:tr>
    </w:tbl>
    <w:p w14:paraId="3337283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660F4F73"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Tabelul 2 - Nivele de evidență</w:t>
      </w:r>
    </w:p>
    <w:tbl>
      <w:tblPr>
        <w:tblW w:w="0" w:type="auto"/>
        <w:tblInd w:w="7" w:type="dxa"/>
        <w:tblLayout w:type="fixed"/>
        <w:tblCellMar>
          <w:top w:w="15" w:type="dxa"/>
          <w:left w:w="15" w:type="dxa"/>
          <w:bottom w:w="15" w:type="dxa"/>
          <w:right w:w="15" w:type="dxa"/>
        </w:tblCellMar>
        <w:tblLook w:val="0000" w:firstRow="0" w:lastRow="0" w:firstColumn="0" w:lastColumn="0" w:noHBand="0" w:noVBand="0"/>
      </w:tblPr>
      <w:tblGrid>
        <w:gridCol w:w="2550"/>
        <w:gridCol w:w="6810"/>
      </w:tblGrid>
      <w:tr w:rsidR="003373B8" w:rsidRPr="000C3280" w14:paraId="0626C611" w14:textId="77777777">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67DDD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Nivel de evidență A </w:t>
            </w:r>
          </w:p>
        </w:tc>
        <w:tc>
          <w:tcPr>
            <w:tcW w:w="6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B5A27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Date obținute din trialuri clinice multiple randomizate sau meta-analize </w:t>
            </w:r>
          </w:p>
        </w:tc>
      </w:tr>
      <w:tr w:rsidR="003373B8" w:rsidRPr="000C3280" w14:paraId="5E80FE01" w14:textId="77777777">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891FF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Nivel de evidență B </w:t>
            </w:r>
          </w:p>
        </w:tc>
        <w:tc>
          <w:tcPr>
            <w:tcW w:w="6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9B290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Date obținute dintr-un singur trial clinic randomizate sau studii mari nerandomizate </w:t>
            </w:r>
          </w:p>
        </w:tc>
      </w:tr>
      <w:tr w:rsidR="003373B8" w:rsidRPr="000C3280" w14:paraId="7F4A08BA" w14:textId="77777777">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9D42C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Nivel de evidență C </w:t>
            </w:r>
          </w:p>
        </w:tc>
        <w:tc>
          <w:tcPr>
            <w:tcW w:w="6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16D08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Consens de opinii ale experților și/sau studii mici, studii retrospective, registre </w:t>
            </w:r>
          </w:p>
        </w:tc>
      </w:tr>
    </w:tbl>
    <w:p w14:paraId="563DD14A"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bookmarkStart w:id="1" w:name="_Toc88137277"/>
      <w:bookmarkEnd w:id="1"/>
    </w:p>
    <w:p w14:paraId="1C92D85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LEGISLAȚIE</w:t>
      </w:r>
    </w:p>
    <w:p w14:paraId="4881DD31" w14:textId="36E67E99" w:rsidR="003373B8" w:rsidRPr="000C3280" w:rsidRDefault="003373B8" w:rsidP="00096C29">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Redactarea ghidului a ținut cont de următoarele documente legislative naționale și internaționale:</w:t>
      </w:r>
    </w:p>
    <w:p w14:paraId="390F7000" w14:textId="77777777" w:rsidR="003373B8" w:rsidRPr="000C3280" w:rsidRDefault="003373B8" w:rsidP="006406E2">
      <w:pPr>
        <w:numPr>
          <w:ilvl w:val="0"/>
          <w:numId w:val="6"/>
        </w:numPr>
        <w:autoSpaceDE w:val="0"/>
        <w:autoSpaceDN w:val="0"/>
        <w:adjustRightInd w:val="0"/>
        <w:spacing w:after="15" w:line="360" w:lineRule="auto"/>
        <w:jc w:val="both"/>
        <w:rPr>
          <w:rFonts w:eastAsiaTheme="minorHAnsi" w:cs="Trebuchet MS"/>
          <w:b/>
          <w:bCs/>
          <w:color w:val="000000"/>
          <w:szCs w:val="22"/>
          <w:lang w:val="x-none"/>
        </w:rPr>
      </w:pPr>
      <w:r w:rsidRPr="000C3280">
        <w:rPr>
          <w:rFonts w:eastAsiaTheme="minorHAnsi" w:cs="Trebuchet MS"/>
          <w:b/>
          <w:bCs/>
          <w:color w:val="000000"/>
          <w:szCs w:val="22"/>
          <w:lang w:val="x-none"/>
        </w:rPr>
        <w:t>REGLEMENTĂRI INTERNAȚIONALE</w:t>
      </w:r>
    </w:p>
    <w:p w14:paraId="2048899E" w14:textId="77777777" w:rsidR="003373B8" w:rsidRPr="000C3280" w:rsidRDefault="003373B8" w:rsidP="006406E2">
      <w:pPr>
        <w:numPr>
          <w:ilvl w:val="0"/>
          <w:numId w:val="6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Convenția pentru protejarea persoanelor față de prelucrarea automatizată a datelor cu caracter personal, adoptată la Strasbourg la 28 ianuarie 1987, ratificată prin Legea nr. 682/2001;</w:t>
      </w:r>
    </w:p>
    <w:p w14:paraId="19D42F2B" w14:textId="77777777" w:rsidR="003373B8" w:rsidRPr="000C3280" w:rsidRDefault="003373B8" w:rsidP="006406E2">
      <w:pPr>
        <w:numPr>
          <w:ilvl w:val="0"/>
          <w:numId w:val="6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Directiva 95/46/CE, publicată în Jurnalul Oficial al Uniunii Europene;</w:t>
      </w:r>
    </w:p>
    <w:p w14:paraId="7C224402" w14:textId="77777777" w:rsidR="003373B8" w:rsidRPr="000C3280" w:rsidRDefault="003373B8" w:rsidP="006406E2">
      <w:pPr>
        <w:numPr>
          <w:ilvl w:val="0"/>
          <w:numId w:val="6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Protocolul adițional la Convenția pentru protejarea persoanelor față de prelucrarea automatizată a datelor cu caracter personal, adoptat la Strasbourg la 18 noiembrie 2001, ratificat prin Legea nr. 55/2005;</w:t>
      </w:r>
    </w:p>
    <w:p w14:paraId="4997F431" w14:textId="77777777" w:rsidR="003373B8" w:rsidRPr="000C3280" w:rsidRDefault="003373B8" w:rsidP="006406E2">
      <w:pPr>
        <w:numPr>
          <w:ilvl w:val="0"/>
          <w:numId w:val="6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Directiva Europeană COM (2008) 818 privind standardele de calitate şi siguranță a organelor folosite în transplant;</w:t>
      </w:r>
    </w:p>
    <w:p w14:paraId="657FD231" w14:textId="77777777" w:rsidR="003373B8" w:rsidRPr="000C3280" w:rsidRDefault="003373B8" w:rsidP="006406E2">
      <w:pPr>
        <w:numPr>
          <w:ilvl w:val="0"/>
          <w:numId w:val="6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Directiva 2004/23/EC (Directiva Parlamentului European și a Consiliului) din 31 martie 2004 asupra stabilirii standardelor de calitate și siguranță pentru donarea, prelevarea, testarea, procesarea, conservarea, depozitarea și distribuția țesuturilor și celulelor </w:t>
      </w:r>
      <w:r w:rsidRPr="000C3280">
        <w:rPr>
          <w:rFonts w:eastAsiaTheme="minorHAnsi" w:cs="Trebuchet MS"/>
          <w:szCs w:val="22"/>
          <w:lang w:val="x-none"/>
        </w:rPr>
        <w:lastRenderedPageBreak/>
        <w:t>umane, ale cărei cerințe tehnice au fost publicate ca Directive ale Comisiei Tehnice (TD1 și TD2);</w:t>
      </w:r>
    </w:p>
    <w:p w14:paraId="73AF8C32" w14:textId="77777777" w:rsidR="003373B8" w:rsidRPr="000C3280" w:rsidRDefault="003373B8" w:rsidP="006406E2">
      <w:pPr>
        <w:numPr>
          <w:ilvl w:val="0"/>
          <w:numId w:val="6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Directiva 2006/17/EC din 8 febr. 2006 pentru implementarea directivei 2004/23/EC, referitoare la cerințele tehnice pentru donarea, recoltarea și testarea celulelor umane (TD1);</w:t>
      </w:r>
    </w:p>
    <w:p w14:paraId="30A257AC" w14:textId="77777777" w:rsidR="003373B8" w:rsidRPr="000C3280" w:rsidRDefault="003373B8" w:rsidP="006406E2">
      <w:pPr>
        <w:numPr>
          <w:ilvl w:val="0"/>
          <w:numId w:val="6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Directiva 2006/86/EC din 24 oct 2004 pentru implementarea directivei 2004/23/EC, referitoare la cerințele trasabilității, notificarea reacțiilor adverse severe, pentru codificarea, procesarea, conservarea, depozitarea și distribuția țesuturilor umane (TD2);</w:t>
      </w:r>
    </w:p>
    <w:p w14:paraId="5F0A1E8D" w14:textId="77777777" w:rsidR="003373B8" w:rsidRPr="000C3280" w:rsidRDefault="003373B8" w:rsidP="006406E2">
      <w:pPr>
        <w:numPr>
          <w:ilvl w:val="0"/>
          <w:numId w:val="6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Directiva 2010/53/EU (a Parlamentului European și a Consiliului) din 7 iulie 2010 privind standardele de calitate și siguranța referitoare la organele umane destinate transplantului;</w:t>
      </w:r>
    </w:p>
    <w:p w14:paraId="2242E27D" w14:textId="77777777" w:rsidR="003373B8" w:rsidRPr="000C3280" w:rsidRDefault="003373B8" w:rsidP="006406E2">
      <w:pPr>
        <w:numPr>
          <w:ilvl w:val="0"/>
          <w:numId w:val="6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Directiva de punere în aplicare 2012/25/UE a Comisiei din 9 octombrie 2012 de stabilire a procedurilor de informare pentru schimbul, între statele membre, de organe umane destinate transplantului.</w:t>
      </w:r>
    </w:p>
    <w:p w14:paraId="7AF79206" w14:textId="77777777" w:rsidR="003373B8" w:rsidRPr="000C3280" w:rsidRDefault="003373B8" w:rsidP="006406E2">
      <w:pPr>
        <w:numPr>
          <w:ilvl w:val="0"/>
          <w:numId w:val="6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Reglementările Societății Europene de Transplant;</w:t>
      </w:r>
    </w:p>
    <w:p w14:paraId="06A9EE5D" w14:textId="77777777" w:rsidR="003373B8" w:rsidRPr="000C3280" w:rsidRDefault="003373B8" w:rsidP="006406E2">
      <w:pPr>
        <w:numPr>
          <w:ilvl w:val="0"/>
          <w:numId w:val="6"/>
        </w:numPr>
        <w:autoSpaceDE w:val="0"/>
        <w:autoSpaceDN w:val="0"/>
        <w:adjustRightInd w:val="0"/>
        <w:spacing w:after="15" w:line="360" w:lineRule="auto"/>
        <w:jc w:val="both"/>
        <w:rPr>
          <w:rFonts w:eastAsiaTheme="minorHAnsi" w:cs="Trebuchet MS"/>
          <w:b/>
          <w:bCs/>
          <w:color w:val="000000"/>
          <w:szCs w:val="22"/>
          <w:lang w:val="x-none"/>
        </w:rPr>
      </w:pPr>
      <w:r w:rsidRPr="000C3280">
        <w:rPr>
          <w:rFonts w:eastAsiaTheme="minorHAnsi" w:cs="Trebuchet MS"/>
          <w:b/>
          <w:bCs/>
          <w:color w:val="000000"/>
          <w:szCs w:val="22"/>
          <w:lang w:val="x-none"/>
        </w:rPr>
        <w:t>LEGISLAȚIE PRIMARĂ</w:t>
      </w:r>
    </w:p>
    <w:p w14:paraId="402A14C4" w14:textId="77777777" w:rsidR="003373B8" w:rsidRPr="000C3280" w:rsidRDefault="003373B8" w:rsidP="006406E2">
      <w:pPr>
        <w:numPr>
          <w:ilvl w:val="0"/>
          <w:numId w:val="5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Legea nr. 95/2006 - privind reforma în domeniul sănătăţii, cu modificările şi completările ulterioare;</w:t>
      </w:r>
    </w:p>
    <w:p w14:paraId="296B78C6" w14:textId="77777777" w:rsidR="003373B8" w:rsidRPr="000C3280" w:rsidRDefault="003373B8" w:rsidP="006406E2">
      <w:pPr>
        <w:numPr>
          <w:ilvl w:val="0"/>
          <w:numId w:val="5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Legea nr. 677/2001 - pentru protecţia persoanelor cu privire la prelucrarea datelor cu caracter personal şi libera circulaţie a acestor date, modificată </w:t>
      </w:r>
      <w:r w:rsidRPr="000C3280">
        <w:rPr>
          <w:rFonts w:eastAsiaTheme="minorHAnsi" w:cs="Trebuchet MS"/>
          <w:spacing w:val="-15"/>
          <w:szCs w:val="22"/>
          <w:lang w:val="x-none"/>
        </w:rPr>
        <w:t>şi</w:t>
      </w:r>
      <w:r w:rsidRPr="000C3280">
        <w:rPr>
          <w:rFonts w:eastAsiaTheme="minorHAnsi" w:cs="Trebuchet MS"/>
          <w:szCs w:val="22"/>
          <w:lang w:val="x-none"/>
        </w:rPr>
        <w:t xml:space="preserve"> completată;</w:t>
      </w:r>
    </w:p>
    <w:p w14:paraId="1B05080B" w14:textId="77777777" w:rsidR="003373B8" w:rsidRPr="000C3280" w:rsidRDefault="003373B8" w:rsidP="006406E2">
      <w:pPr>
        <w:numPr>
          <w:ilvl w:val="0"/>
          <w:numId w:val="5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Legea nr. 506/2004 privind prelucrarea datelor cu caracter personal şi protecţia vieţii private în sectorul informaţiilor electronice;</w:t>
      </w:r>
    </w:p>
    <w:p w14:paraId="770A6941" w14:textId="77777777" w:rsidR="003373B8" w:rsidRPr="000C3280" w:rsidRDefault="003373B8" w:rsidP="006406E2">
      <w:pPr>
        <w:numPr>
          <w:ilvl w:val="0"/>
          <w:numId w:val="5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Strategia Naţională de Sănătate 2014-2020;</w:t>
      </w:r>
    </w:p>
    <w:p w14:paraId="6574DDA5" w14:textId="77777777" w:rsidR="003373B8" w:rsidRPr="000C3280" w:rsidRDefault="003373B8" w:rsidP="006406E2">
      <w:pPr>
        <w:numPr>
          <w:ilvl w:val="0"/>
          <w:numId w:val="53"/>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Legea nr. 104/2003 privind manipularea cadavrelor umane şi prelevarea organelor şi ţesuturilor de la cadavre în vederea transplantului, republicată;</w:t>
      </w:r>
    </w:p>
    <w:p w14:paraId="4F67E6AC" w14:textId="77777777" w:rsidR="003373B8" w:rsidRPr="000C3280" w:rsidRDefault="003373B8" w:rsidP="006406E2">
      <w:pPr>
        <w:numPr>
          <w:ilvl w:val="0"/>
          <w:numId w:val="6"/>
        </w:numPr>
        <w:autoSpaceDE w:val="0"/>
        <w:autoSpaceDN w:val="0"/>
        <w:adjustRightInd w:val="0"/>
        <w:spacing w:after="15" w:line="360" w:lineRule="auto"/>
        <w:ind w:right="315"/>
        <w:jc w:val="both"/>
        <w:rPr>
          <w:rFonts w:eastAsiaTheme="minorHAnsi" w:cs="Trebuchet MS"/>
          <w:b/>
          <w:bCs/>
          <w:color w:val="000000"/>
          <w:szCs w:val="22"/>
          <w:lang w:val="x-none"/>
        </w:rPr>
      </w:pPr>
      <w:r w:rsidRPr="000C3280">
        <w:rPr>
          <w:rFonts w:eastAsiaTheme="minorHAnsi" w:cs="Trebuchet MS"/>
          <w:b/>
          <w:bCs/>
          <w:color w:val="000000"/>
          <w:szCs w:val="22"/>
          <w:lang w:val="x-none"/>
        </w:rPr>
        <w:t>LEGISLAȚIE SECUNDARĂ</w:t>
      </w:r>
    </w:p>
    <w:p w14:paraId="60092541" w14:textId="77777777" w:rsidR="003373B8" w:rsidRPr="000C3280" w:rsidRDefault="003373B8" w:rsidP="006406E2">
      <w:pPr>
        <w:numPr>
          <w:ilvl w:val="0"/>
          <w:numId w:val="3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Legea nr. 46/2003 - privind drepturile pacientului;</w:t>
      </w:r>
    </w:p>
    <w:p w14:paraId="59E72779" w14:textId="77777777" w:rsidR="003373B8" w:rsidRPr="000C3280" w:rsidRDefault="003373B8" w:rsidP="006406E2">
      <w:pPr>
        <w:numPr>
          <w:ilvl w:val="0"/>
          <w:numId w:val="3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alte acte normative aplicabile în sistemul sanitar, care impun stocarea şi prelucrarea datelor cu caracter personal ale pacienţilor;</w:t>
      </w:r>
    </w:p>
    <w:p w14:paraId="13E22646" w14:textId="77777777" w:rsidR="003373B8" w:rsidRPr="000C3280" w:rsidRDefault="003373B8" w:rsidP="006406E2">
      <w:pPr>
        <w:numPr>
          <w:ilvl w:val="0"/>
          <w:numId w:val="3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Legea nr. 102/2005 privind înființarea, organizarea și funcționarea Autorității Naționale de Supraveghere a prelucrării datelor cu character personal;</w:t>
      </w:r>
    </w:p>
    <w:p w14:paraId="65E312AF" w14:textId="77777777" w:rsidR="003373B8" w:rsidRPr="000C3280" w:rsidRDefault="003373B8" w:rsidP="006406E2">
      <w:pPr>
        <w:numPr>
          <w:ilvl w:val="0"/>
          <w:numId w:val="3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Hotărârea nr. 16/2005 pentru aprobarea Regulamentului de organizare și funcționare a Autorității Naționale de Supraveghere a Prelucrării Datelor cu Caracter Personal;</w:t>
      </w:r>
    </w:p>
    <w:p w14:paraId="5350B9CF" w14:textId="77777777" w:rsidR="003373B8" w:rsidRPr="000C3280" w:rsidRDefault="003373B8" w:rsidP="006406E2">
      <w:pPr>
        <w:numPr>
          <w:ilvl w:val="0"/>
          <w:numId w:val="3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Ordinul M.S. 613/2014 pentru aprobarea procedurilor de informare în vederea realizării schimbului de organe destinate transplantului între România şi celelalte state member ale Uniunii Europene;</w:t>
      </w:r>
    </w:p>
    <w:p w14:paraId="5AF52C2A"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O.G. nr 79/2004, aprobată prin Legea 588/2005, privind organizarea și funcționarea ANT cu modificările şi completările ulterioare;</w:t>
      </w:r>
    </w:p>
    <w:p w14:paraId="0AAC2BAA" w14:textId="77777777" w:rsidR="003373B8" w:rsidRPr="000C3280" w:rsidRDefault="003373B8" w:rsidP="006406E2">
      <w:pPr>
        <w:numPr>
          <w:ilvl w:val="0"/>
          <w:numId w:val="30"/>
        </w:numPr>
        <w:autoSpaceDE w:val="0"/>
        <w:autoSpaceDN w:val="0"/>
        <w:adjustRightInd w:val="0"/>
        <w:spacing w:line="360" w:lineRule="auto"/>
        <w:jc w:val="both"/>
        <w:rPr>
          <w:rFonts w:eastAsiaTheme="minorHAnsi" w:cs="Trebuchet MS"/>
          <w:color w:val="000000"/>
          <w:szCs w:val="22"/>
          <w:lang w:val="x-none"/>
        </w:rPr>
      </w:pPr>
      <w:r w:rsidRPr="000C3280">
        <w:rPr>
          <w:rFonts w:eastAsiaTheme="minorHAnsi" w:cs="Trebuchet MS"/>
          <w:color w:val="000000"/>
          <w:szCs w:val="22"/>
          <w:lang w:val="x-none"/>
        </w:rPr>
        <w:t xml:space="preserve">H.G. nr. 206/2015 privind aprobarea programelor naţionale de sănătate pentru anii 2015 şi 2016 . </w:t>
      </w:r>
    </w:p>
    <w:p w14:paraId="0A13DB86"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OMS nr. 183/2005 privind aprobarea Regulamentului de organizare şi funcţionare, a organigramei, a componenţei Consiliului ştiinţific al Agenţiei Naţionale de Transplant, precum şi atribuţiile directorului adjunct strategie-management al Agenţiei Naţionale de Transplant, cu modificările şi completările ulterioare;</w:t>
      </w:r>
      <w:r w:rsidRPr="000C3280">
        <w:rPr>
          <w:rFonts w:eastAsiaTheme="minorHAnsi" w:cs="Trebuchet MS"/>
          <w:color w:val="000000"/>
          <w:szCs w:val="22"/>
          <w:lang w:val="x-none"/>
        </w:rPr>
        <w:tab/>
      </w:r>
    </w:p>
    <w:p w14:paraId="36D95116"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Ordin nr. 1242/2007 pentru aprobarea standardelor privind selecţia şi evaluarea donatorului de ţesuturi şi celule, sistemele de alertă şi procedurile de urgenţă, calificarea personalului din băncile de ţesuturi şi celule, sistemul de calitate, importul şi exportul de ţesuturi şi celule umane, relaţiile între băncile de ţesuturi şi celule şi terţe părţi, cu modificările şi completările ulterioare;</w:t>
      </w:r>
    </w:p>
    <w:p w14:paraId="4A0895AE"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OMS nr. 1763/2007 privind stabilirea cerinţelor tehnice pentru donarea, prelevarea, testarea, procesarea, conservarea, distribuirea, codificarea şi trasabilitatea ţesuturilor şi celulelor de origine umană utilizate în scopuri terapeutice, precum şi notificarea incidentelor adverse severe şi a reacţiilor adverse grave survenite în timpul transplantării lor, cu modificările şi completările ulterioare;</w:t>
      </w:r>
    </w:p>
    <w:p w14:paraId="46630223"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Ordin nr. 477/2009 privind înfiinţarea Registrului Naţional de Transplant, desemnarea persoanelor responsabile cu gestionarea datelor din Registrul Naţional de Transplant din cadrul unităţilor sanitare acreditate pentru efectuarea de transplant de organe, ţesuturi şi celule de origine umană în scop terapeutic şi stabilirea datelor necesare înregistrării unei persoane pentru atribuirea codului unic de înregistrare la Agenţia Naţională de Transplant, cu modificările şi completările ulterioare;</w:t>
      </w:r>
    </w:p>
    <w:p w14:paraId="5F55CEF5"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lastRenderedPageBreak/>
        <w:t>Ordin nr. 1158-3793/C/2012 privind înfiinţarea Registrului naţional al donatorilor de organe, ţesuturi şi celule;</w:t>
      </w:r>
      <w:r w:rsidRPr="000C3280">
        <w:rPr>
          <w:rFonts w:eastAsiaTheme="minorHAnsi" w:cs="Trebuchet MS"/>
          <w:color w:val="000000"/>
          <w:szCs w:val="22"/>
          <w:lang w:val="x-none"/>
        </w:rPr>
        <w:tab/>
      </w:r>
      <w:r w:rsidRPr="000C3280">
        <w:rPr>
          <w:rFonts w:eastAsiaTheme="minorHAnsi" w:cs="Trebuchet MS"/>
          <w:color w:val="000000"/>
          <w:szCs w:val="22"/>
          <w:lang w:val="x-none"/>
        </w:rPr>
        <w:tab/>
      </w:r>
      <w:r w:rsidRPr="000C3280">
        <w:rPr>
          <w:rFonts w:eastAsiaTheme="minorHAnsi" w:cs="Trebuchet MS"/>
          <w:color w:val="000000"/>
          <w:szCs w:val="22"/>
          <w:lang w:val="x-none"/>
        </w:rPr>
        <w:tab/>
      </w:r>
    </w:p>
    <w:p w14:paraId="79F16976"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OMS nr. 1246/2012 privind desemnarea persoanelor responsabile cu identificarea și declararea potențialilor donatori de organe și/sau țesuturi și/sau celule aflați în moarte cerebrală, cu modificările şi completările ulterioare;</w:t>
      </w:r>
    </w:p>
    <w:p w14:paraId="3D67D99D"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OMS nr. 1529/2013 privind aprobarea Listei de verificare a procedurilor chirurgicale;</w:t>
      </w:r>
    </w:p>
    <w:p w14:paraId="54143EB7"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 xml:space="preserve">OMS nr. 860/2013 pentru aprobarea criteriilor de acreditare în domeniul transplantului de organe, ţesuturi şi celule de origine umană, cu modificările şi completările ulterioare; </w:t>
      </w:r>
    </w:p>
    <w:p w14:paraId="27B6D4CA"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OMS nr. 1155/2014 pentru aprobarea Normelor privind aplicarea la nivel naţional a unui sistem rapid de alertă în domeniul transplantului de organe, ţesuturi şi celule de origine umană;</w:t>
      </w:r>
    </w:p>
    <w:p w14:paraId="2C0E08D9"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 xml:space="preserve">OMS nr. 1170/2014 privind aprobarea modelelor de formulare pentru aplicarea prevederilor titlului VI din Legea nr. 95/2006 privind reforma în domeniul sănătăţii, cu modificările şi completările ulterioare; </w:t>
      </w:r>
    </w:p>
    <w:p w14:paraId="317640E7" w14:textId="77777777" w:rsidR="003373B8" w:rsidRPr="000C3280" w:rsidRDefault="003373B8" w:rsidP="006406E2">
      <w:pPr>
        <w:numPr>
          <w:ilvl w:val="0"/>
          <w:numId w:val="3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 xml:space="preserve">OMS nr. 1527/2014 privind normele metodologice de aplicare a titlului VI "Efectuarea prelevării şi transplantului de organe, ţesuturi şi celule de origine umană în scop terapeutic" din Legea nr. 95/2006 privind reforma în domeniul sănătăţii, cu modificările şi completările ulterioare; </w:t>
      </w:r>
    </w:p>
    <w:p w14:paraId="71E79271" w14:textId="77777777" w:rsidR="003373B8" w:rsidRDefault="003373B8" w:rsidP="006406E2">
      <w:pPr>
        <w:numPr>
          <w:ilvl w:val="0"/>
          <w:numId w:val="30"/>
        </w:numPr>
        <w:autoSpaceDE w:val="0"/>
        <w:autoSpaceDN w:val="0"/>
        <w:adjustRightInd w:val="0"/>
        <w:spacing w:line="360" w:lineRule="auto"/>
        <w:jc w:val="both"/>
        <w:rPr>
          <w:rFonts w:eastAsiaTheme="minorHAnsi" w:cs="Trebuchet MS"/>
          <w:color w:val="000000"/>
          <w:szCs w:val="22"/>
          <w:lang w:val="x-none"/>
        </w:rPr>
      </w:pPr>
      <w:r w:rsidRPr="000C3280">
        <w:rPr>
          <w:rFonts w:eastAsiaTheme="minorHAnsi" w:cs="Trebuchet MS"/>
          <w:color w:val="000000"/>
          <w:szCs w:val="22"/>
          <w:lang w:val="x-none"/>
        </w:rPr>
        <w:t>OMS nr. 855/2017 pentru aprobarea protocoalelor terapeutice privind prelevarea de organe, ţesuturi şi celule de origine umană de la donatorii vii şi/sau decedaţi.</w:t>
      </w:r>
    </w:p>
    <w:p w14:paraId="010C51C3" w14:textId="77777777" w:rsidR="007E129E" w:rsidRDefault="007E129E" w:rsidP="007E129E">
      <w:pPr>
        <w:autoSpaceDE w:val="0"/>
        <w:autoSpaceDN w:val="0"/>
        <w:adjustRightInd w:val="0"/>
        <w:spacing w:line="360" w:lineRule="auto"/>
        <w:jc w:val="both"/>
        <w:rPr>
          <w:rFonts w:eastAsiaTheme="minorHAnsi" w:cs="Trebuchet MS"/>
          <w:color w:val="000000"/>
          <w:szCs w:val="22"/>
          <w:lang w:val="x-none"/>
        </w:rPr>
      </w:pPr>
    </w:p>
    <w:p w14:paraId="50A96514" w14:textId="77777777" w:rsidR="007E129E" w:rsidRPr="000C3280" w:rsidRDefault="007E129E" w:rsidP="007E129E">
      <w:pPr>
        <w:autoSpaceDE w:val="0"/>
        <w:autoSpaceDN w:val="0"/>
        <w:adjustRightInd w:val="0"/>
        <w:spacing w:line="360" w:lineRule="auto"/>
        <w:jc w:val="both"/>
        <w:rPr>
          <w:rFonts w:eastAsiaTheme="minorHAnsi" w:cs="Trebuchet MS"/>
          <w:color w:val="000000"/>
          <w:szCs w:val="22"/>
          <w:lang w:val="x-none"/>
        </w:rPr>
      </w:pPr>
    </w:p>
    <w:p w14:paraId="5BE9E326" w14:textId="77777777" w:rsidR="003373B8" w:rsidRPr="000C3280" w:rsidRDefault="003373B8" w:rsidP="006406E2">
      <w:pPr>
        <w:numPr>
          <w:ilvl w:val="0"/>
          <w:numId w:val="6"/>
        </w:numPr>
        <w:autoSpaceDE w:val="0"/>
        <w:autoSpaceDN w:val="0"/>
        <w:adjustRightInd w:val="0"/>
        <w:spacing w:after="15" w:line="360" w:lineRule="auto"/>
        <w:jc w:val="both"/>
        <w:rPr>
          <w:rFonts w:eastAsiaTheme="minorHAnsi" w:cs="Trebuchet MS"/>
          <w:b/>
          <w:bCs/>
          <w:color w:val="000000"/>
          <w:szCs w:val="22"/>
          <w:lang w:val="x-none"/>
        </w:rPr>
      </w:pPr>
      <w:r w:rsidRPr="000C3280">
        <w:rPr>
          <w:rFonts w:eastAsiaTheme="minorHAnsi" w:cs="Trebuchet MS"/>
          <w:b/>
          <w:bCs/>
          <w:color w:val="000000"/>
          <w:szCs w:val="22"/>
          <w:lang w:val="x-none"/>
        </w:rPr>
        <w:t>ALTE DOCUMENTE, INCLUSIVE REGLEMENTĂRI INTERNE ALE ENTITĂȚII PUBLICE</w:t>
      </w:r>
    </w:p>
    <w:p w14:paraId="36BC0A70" w14:textId="77777777" w:rsidR="003373B8" w:rsidRPr="000C3280" w:rsidRDefault="003373B8" w:rsidP="006406E2">
      <w:pPr>
        <w:numPr>
          <w:ilvl w:val="0"/>
          <w:numId w:val="1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Hotărârea Consiliului Științific al ANT menționată în procesul verbal nr 6/2007</w:t>
      </w:r>
    </w:p>
    <w:p w14:paraId="66E93829" w14:textId="77777777" w:rsidR="003373B8" w:rsidRPr="000C3280" w:rsidRDefault="003373B8" w:rsidP="006406E2">
      <w:pPr>
        <w:numPr>
          <w:ilvl w:val="0"/>
          <w:numId w:val="1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Ghiduri medicale de specialitate</w:t>
      </w:r>
    </w:p>
    <w:p w14:paraId="1C1C760E" w14:textId="77777777" w:rsidR="003373B8" w:rsidRPr="000C3280" w:rsidRDefault="003373B8" w:rsidP="006406E2">
      <w:pPr>
        <w:numPr>
          <w:ilvl w:val="0"/>
          <w:numId w:val="1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Organizația Mondială a Sănătății “WHO GUIDING PRINCIPLES ON HUMAN CELL, TISSUE AND ORGAN TRANSPLANTATION”</w:t>
      </w:r>
    </w:p>
    <w:p w14:paraId="0AE9C5EA" w14:textId="77777777" w:rsidR="003373B8" w:rsidRDefault="003373B8" w:rsidP="00A137B4">
      <w:pPr>
        <w:autoSpaceDE w:val="0"/>
        <w:autoSpaceDN w:val="0"/>
        <w:adjustRightInd w:val="0"/>
        <w:spacing w:line="360" w:lineRule="auto"/>
        <w:jc w:val="both"/>
        <w:rPr>
          <w:rFonts w:eastAsiaTheme="minorHAnsi" w:cs="Trebuchet MS"/>
          <w:b/>
          <w:bCs/>
          <w:szCs w:val="22"/>
          <w:lang w:val="x-none"/>
        </w:rPr>
      </w:pPr>
      <w:bookmarkStart w:id="2" w:name="_Toc88137278"/>
      <w:bookmarkEnd w:id="2"/>
    </w:p>
    <w:p w14:paraId="0D9795CC" w14:textId="77777777" w:rsidR="007E129E" w:rsidRPr="000C3280" w:rsidRDefault="007E129E" w:rsidP="00A137B4">
      <w:pPr>
        <w:autoSpaceDE w:val="0"/>
        <w:autoSpaceDN w:val="0"/>
        <w:adjustRightInd w:val="0"/>
        <w:spacing w:line="360" w:lineRule="auto"/>
        <w:jc w:val="both"/>
        <w:rPr>
          <w:rFonts w:eastAsiaTheme="minorHAnsi" w:cs="Trebuchet MS"/>
          <w:b/>
          <w:bCs/>
          <w:szCs w:val="22"/>
          <w:lang w:val="x-none"/>
        </w:rPr>
      </w:pPr>
      <w:bookmarkStart w:id="3" w:name="_GoBack"/>
      <w:bookmarkEnd w:id="3"/>
    </w:p>
    <w:p w14:paraId="455A58C8"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lastRenderedPageBreak/>
        <w:t>ABREVIERI ȘI ACRONIME</w:t>
      </w:r>
    </w:p>
    <w:tbl>
      <w:tblPr>
        <w:tblW w:w="9345" w:type="dxa"/>
        <w:tblInd w:w="-8" w:type="dxa"/>
        <w:tblLayout w:type="fixed"/>
        <w:tblCellMar>
          <w:left w:w="105" w:type="dxa"/>
          <w:right w:w="105" w:type="dxa"/>
        </w:tblCellMar>
        <w:tblLook w:val="0000" w:firstRow="0" w:lastRow="0" w:firstColumn="0" w:lastColumn="0" w:noHBand="0" w:noVBand="0"/>
      </w:tblPr>
      <w:tblGrid>
        <w:gridCol w:w="1425"/>
        <w:gridCol w:w="7920"/>
      </w:tblGrid>
      <w:tr w:rsidR="003373B8" w:rsidRPr="000C3280" w14:paraId="1A0B8FF2" w14:textId="77777777" w:rsidTr="00096C29">
        <w:trPr>
          <w:tblHeader/>
        </w:trPr>
        <w:tc>
          <w:tcPr>
            <w:tcW w:w="1425" w:type="dxa"/>
            <w:tcBorders>
              <w:top w:val="single" w:sz="6" w:space="0" w:color="000000"/>
              <w:left w:val="single" w:sz="6" w:space="0" w:color="000000"/>
              <w:bottom w:val="single" w:sz="6" w:space="0" w:color="000000"/>
              <w:right w:val="single" w:sz="6" w:space="0" w:color="000000"/>
            </w:tcBorders>
          </w:tcPr>
          <w:p w14:paraId="360CC208" w14:textId="77777777" w:rsidR="003373B8" w:rsidRPr="00096C29" w:rsidRDefault="003373B8" w:rsidP="00A137B4">
            <w:pPr>
              <w:autoSpaceDE w:val="0"/>
              <w:autoSpaceDN w:val="0"/>
              <w:adjustRightInd w:val="0"/>
              <w:spacing w:line="360" w:lineRule="auto"/>
              <w:jc w:val="both"/>
              <w:rPr>
                <w:rFonts w:eastAsiaTheme="minorHAnsi" w:cs="Trebuchet MS"/>
                <w:b/>
                <w:bCs/>
                <w:szCs w:val="22"/>
                <w:lang w:val="x-none"/>
              </w:rPr>
            </w:pPr>
            <w:r w:rsidRPr="00096C29">
              <w:rPr>
                <w:rFonts w:eastAsiaTheme="minorHAnsi" w:cs="Trebuchet MS"/>
                <w:b/>
                <w:bCs/>
                <w:szCs w:val="22"/>
                <w:lang w:val="x-none"/>
              </w:rPr>
              <w:t>Abreviere</w:t>
            </w:r>
          </w:p>
        </w:tc>
        <w:tc>
          <w:tcPr>
            <w:tcW w:w="7920" w:type="dxa"/>
            <w:tcBorders>
              <w:top w:val="single" w:sz="6" w:space="0" w:color="000000"/>
              <w:left w:val="single" w:sz="6" w:space="0" w:color="000000"/>
              <w:bottom w:val="single" w:sz="6" w:space="0" w:color="000000"/>
              <w:right w:val="single" w:sz="6" w:space="0" w:color="000000"/>
            </w:tcBorders>
          </w:tcPr>
          <w:p w14:paraId="227C6A6D" w14:textId="77777777" w:rsidR="003373B8" w:rsidRPr="00096C29" w:rsidRDefault="003373B8" w:rsidP="00A137B4">
            <w:pPr>
              <w:autoSpaceDE w:val="0"/>
              <w:autoSpaceDN w:val="0"/>
              <w:adjustRightInd w:val="0"/>
              <w:spacing w:line="360" w:lineRule="auto"/>
              <w:jc w:val="both"/>
              <w:rPr>
                <w:rFonts w:eastAsiaTheme="minorHAnsi" w:cs="Trebuchet MS"/>
                <w:b/>
                <w:bCs/>
                <w:szCs w:val="22"/>
                <w:lang w:val="x-none"/>
              </w:rPr>
            </w:pPr>
            <w:r w:rsidRPr="00096C29">
              <w:rPr>
                <w:rFonts w:eastAsiaTheme="minorHAnsi" w:cs="Trebuchet MS"/>
                <w:b/>
                <w:bCs/>
                <w:szCs w:val="22"/>
                <w:lang w:val="x-none"/>
              </w:rPr>
              <w:t>Definiție</w:t>
            </w:r>
          </w:p>
        </w:tc>
      </w:tr>
      <w:tr w:rsidR="003373B8" w:rsidRPr="000C3280" w14:paraId="38172827"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489E012B"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Ag</w:t>
            </w:r>
          </w:p>
        </w:tc>
        <w:tc>
          <w:tcPr>
            <w:tcW w:w="7920" w:type="dxa"/>
            <w:tcBorders>
              <w:top w:val="single" w:sz="6" w:space="0" w:color="000000"/>
              <w:left w:val="single" w:sz="6" w:space="0" w:color="000000"/>
              <w:bottom w:val="single" w:sz="6" w:space="0" w:color="000000"/>
              <w:right w:val="single" w:sz="6" w:space="0" w:color="000000"/>
            </w:tcBorders>
          </w:tcPr>
          <w:p w14:paraId="709FA8A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Antigen</w:t>
            </w:r>
          </w:p>
        </w:tc>
      </w:tr>
      <w:tr w:rsidR="003373B8" w:rsidRPr="000C3280" w14:paraId="2B5D4108"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6B6C2D4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AIT</w:t>
            </w:r>
          </w:p>
        </w:tc>
        <w:tc>
          <w:tcPr>
            <w:tcW w:w="7920" w:type="dxa"/>
            <w:tcBorders>
              <w:top w:val="single" w:sz="6" w:space="0" w:color="000000"/>
              <w:left w:val="single" w:sz="6" w:space="0" w:color="000000"/>
              <w:bottom w:val="single" w:sz="6" w:space="0" w:color="000000"/>
              <w:right w:val="single" w:sz="6" w:space="0" w:color="000000"/>
            </w:tcBorders>
          </w:tcPr>
          <w:p w14:paraId="3011866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Accident ischemic tranzitor</w:t>
            </w:r>
          </w:p>
        </w:tc>
      </w:tr>
      <w:tr w:rsidR="003373B8" w:rsidRPr="000C3280" w14:paraId="269AB2C3"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3394AB2C"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ANCA</w:t>
            </w:r>
          </w:p>
        </w:tc>
        <w:tc>
          <w:tcPr>
            <w:tcW w:w="7920" w:type="dxa"/>
            <w:tcBorders>
              <w:top w:val="single" w:sz="6" w:space="0" w:color="000000"/>
              <w:left w:val="single" w:sz="6" w:space="0" w:color="000000"/>
              <w:bottom w:val="single" w:sz="6" w:space="0" w:color="000000"/>
              <w:right w:val="single" w:sz="6" w:space="0" w:color="000000"/>
            </w:tcBorders>
          </w:tcPr>
          <w:p w14:paraId="6977739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Anticorpi anti-citoplasmă a neutrofilelor</w:t>
            </w:r>
          </w:p>
        </w:tc>
      </w:tr>
      <w:tr w:rsidR="003373B8" w:rsidRPr="000C3280" w14:paraId="090E560E"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17C8B830"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ANT</w:t>
            </w:r>
          </w:p>
        </w:tc>
        <w:tc>
          <w:tcPr>
            <w:tcW w:w="7920" w:type="dxa"/>
            <w:tcBorders>
              <w:top w:val="single" w:sz="6" w:space="0" w:color="000000"/>
              <w:left w:val="single" w:sz="6" w:space="0" w:color="000000"/>
              <w:bottom w:val="single" w:sz="6" w:space="0" w:color="000000"/>
              <w:right w:val="single" w:sz="6" w:space="0" w:color="000000"/>
            </w:tcBorders>
          </w:tcPr>
          <w:p w14:paraId="0A4EB8A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Agenția Națională de Transplant</w:t>
            </w:r>
          </w:p>
        </w:tc>
      </w:tr>
      <w:tr w:rsidR="003373B8" w:rsidRPr="000C3280" w14:paraId="410EBBB4"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6080ED6"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ASD</w:t>
            </w:r>
          </w:p>
        </w:tc>
        <w:tc>
          <w:tcPr>
            <w:tcW w:w="7920" w:type="dxa"/>
            <w:tcBorders>
              <w:top w:val="single" w:sz="6" w:space="0" w:color="000000"/>
              <w:left w:val="single" w:sz="6" w:space="0" w:color="000000"/>
              <w:bottom w:val="single" w:sz="6" w:space="0" w:color="000000"/>
              <w:right w:val="single" w:sz="6" w:space="0" w:color="000000"/>
            </w:tcBorders>
          </w:tcPr>
          <w:p w14:paraId="7E2DE09C" w14:textId="75DDA1E6" w:rsidR="003373B8" w:rsidRPr="000C3280" w:rsidRDefault="00975470"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Anticorpi specifici donor</w:t>
            </w:r>
          </w:p>
        </w:tc>
      </w:tr>
      <w:tr w:rsidR="003373B8" w:rsidRPr="000C3280" w14:paraId="13C135EB"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6D43CC1E"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AŢI</w:t>
            </w:r>
          </w:p>
        </w:tc>
        <w:tc>
          <w:tcPr>
            <w:tcW w:w="7920" w:type="dxa"/>
            <w:tcBorders>
              <w:top w:val="single" w:sz="6" w:space="0" w:color="000000"/>
              <w:left w:val="single" w:sz="6" w:space="0" w:color="000000"/>
              <w:bottom w:val="single" w:sz="6" w:space="0" w:color="000000"/>
              <w:right w:val="single" w:sz="6" w:space="0" w:color="000000"/>
            </w:tcBorders>
          </w:tcPr>
          <w:p w14:paraId="5CFA920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Anestezie și terapie intensivă</w:t>
            </w:r>
          </w:p>
        </w:tc>
      </w:tr>
      <w:tr w:rsidR="003373B8" w:rsidRPr="000C3280" w14:paraId="222739C2"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763E3942"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AVC</w:t>
            </w:r>
          </w:p>
        </w:tc>
        <w:tc>
          <w:tcPr>
            <w:tcW w:w="7920" w:type="dxa"/>
            <w:tcBorders>
              <w:top w:val="single" w:sz="6" w:space="0" w:color="000000"/>
              <w:left w:val="single" w:sz="6" w:space="0" w:color="000000"/>
              <w:bottom w:val="single" w:sz="6" w:space="0" w:color="000000"/>
              <w:right w:val="single" w:sz="6" w:space="0" w:color="000000"/>
            </w:tcBorders>
          </w:tcPr>
          <w:p w14:paraId="4C277E5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Accident vascular cerebral</w:t>
            </w:r>
          </w:p>
        </w:tc>
      </w:tr>
      <w:tr w:rsidR="003373B8" w:rsidRPr="000C3280" w14:paraId="0669015C"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55DF9301"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BAP</w:t>
            </w:r>
          </w:p>
        </w:tc>
        <w:tc>
          <w:tcPr>
            <w:tcW w:w="7920" w:type="dxa"/>
            <w:tcBorders>
              <w:top w:val="single" w:sz="6" w:space="0" w:color="000000"/>
              <w:left w:val="single" w:sz="6" w:space="0" w:color="000000"/>
              <w:bottom w:val="single" w:sz="6" w:space="0" w:color="000000"/>
              <w:right w:val="single" w:sz="6" w:space="0" w:color="000000"/>
            </w:tcBorders>
          </w:tcPr>
          <w:p w14:paraId="7D176AC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Boală arterială periferică</w:t>
            </w:r>
          </w:p>
        </w:tc>
      </w:tr>
      <w:tr w:rsidR="003373B8" w:rsidRPr="000C3280" w14:paraId="262AB1A5"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565D39C"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BCR</w:t>
            </w:r>
          </w:p>
        </w:tc>
        <w:tc>
          <w:tcPr>
            <w:tcW w:w="7920" w:type="dxa"/>
            <w:tcBorders>
              <w:top w:val="single" w:sz="6" w:space="0" w:color="000000"/>
              <w:left w:val="single" w:sz="6" w:space="0" w:color="000000"/>
              <w:bottom w:val="single" w:sz="6" w:space="0" w:color="000000"/>
              <w:right w:val="single" w:sz="6" w:space="0" w:color="000000"/>
            </w:tcBorders>
          </w:tcPr>
          <w:p w14:paraId="2E73A917"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Boală cronică de rinichi</w:t>
            </w:r>
          </w:p>
        </w:tc>
      </w:tr>
      <w:tr w:rsidR="003373B8" w:rsidRPr="000C3280" w14:paraId="6771A2CB"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4EEDDC0F"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BK</w:t>
            </w:r>
          </w:p>
        </w:tc>
        <w:tc>
          <w:tcPr>
            <w:tcW w:w="7920" w:type="dxa"/>
            <w:tcBorders>
              <w:top w:val="single" w:sz="6" w:space="0" w:color="000000"/>
              <w:left w:val="single" w:sz="6" w:space="0" w:color="000000"/>
              <w:bottom w:val="single" w:sz="6" w:space="0" w:color="000000"/>
              <w:right w:val="single" w:sz="6" w:space="0" w:color="000000"/>
            </w:tcBorders>
          </w:tcPr>
          <w:p w14:paraId="1620127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Poliomavirusul BK</w:t>
            </w:r>
          </w:p>
        </w:tc>
      </w:tr>
      <w:tr w:rsidR="003373B8" w:rsidRPr="000C3280" w14:paraId="5F6D770E"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D7F22BC"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BPOC</w:t>
            </w:r>
          </w:p>
        </w:tc>
        <w:tc>
          <w:tcPr>
            <w:tcW w:w="7920" w:type="dxa"/>
            <w:tcBorders>
              <w:top w:val="single" w:sz="6" w:space="0" w:color="000000"/>
              <w:left w:val="single" w:sz="6" w:space="0" w:color="000000"/>
              <w:bottom w:val="single" w:sz="6" w:space="0" w:color="000000"/>
              <w:right w:val="single" w:sz="6" w:space="0" w:color="000000"/>
            </w:tcBorders>
          </w:tcPr>
          <w:p w14:paraId="616449BB"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Bronhopneumopatie cronică obstructivă</w:t>
            </w:r>
          </w:p>
        </w:tc>
      </w:tr>
      <w:tr w:rsidR="003373B8" w:rsidRPr="000C3280" w14:paraId="25F954F2"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57D320D"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CDT</w:t>
            </w:r>
          </w:p>
        </w:tc>
        <w:tc>
          <w:tcPr>
            <w:tcW w:w="7920" w:type="dxa"/>
            <w:tcBorders>
              <w:top w:val="single" w:sz="6" w:space="0" w:color="000000"/>
              <w:left w:val="single" w:sz="6" w:space="0" w:color="000000"/>
              <w:bottom w:val="single" w:sz="6" w:space="0" w:color="000000"/>
              <w:right w:val="single" w:sz="6" w:space="0" w:color="000000"/>
            </w:tcBorders>
          </w:tcPr>
          <w:p w14:paraId="2EF5C7A8" w14:textId="4F5A5A96" w:rsidR="003373B8" w:rsidRPr="000C3280" w:rsidRDefault="00975470"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Coordonator intraspitalicesc de transplant</w:t>
            </w:r>
          </w:p>
        </w:tc>
      </w:tr>
      <w:tr w:rsidR="003373B8" w:rsidRPr="000C3280" w14:paraId="5207E545"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693C8461"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CEC</w:t>
            </w:r>
          </w:p>
        </w:tc>
        <w:tc>
          <w:tcPr>
            <w:tcW w:w="7920" w:type="dxa"/>
            <w:tcBorders>
              <w:top w:val="single" w:sz="6" w:space="0" w:color="000000"/>
              <w:left w:val="single" w:sz="6" w:space="0" w:color="000000"/>
              <w:bottom w:val="single" w:sz="6" w:space="0" w:color="000000"/>
              <w:right w:val="single" w:sz="6" w:space="0" w:color="000000"/>
            </w:tcBorders>
          </w:tcPr>
          <w:p w14:paraId="51AF6D7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Circulație extracorporeală</w:t>
            </w:r>
          </w:p>
        </w:tc>
      </w:tr>
      <w:tr w:rsidR="003373B8" w:rsidRPr="000C3280" w14:paraId="66DEFD5B"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13F35CE3"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CK</w:t>
            </w:r>
          </w:p>
        </w:tc>
        <w:tc>
          <w:tcPr>
            <w:tcW w:w="7920" w:type="dxa"/>
            <w:tcBorders>
              <w:top w:val="single" w:sz="6" w:space="0" w:color="000000"/>
              <w:left w:val="single" w:sz="6" w:space="0" w:color="000000"/>
              <w:bottom w:val="single" w:sz="6" w:space="0" w:color="000000"/>
              <w:right w:val="single" w:sz="6" w:space="0" w:color="000000"/>
            </w:tcBorders>
          </w:tcPr>
          <w:p w14:paraId="7A3F3B9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Creatin-kinaza</w:t>
            </w:r>
          </w:p>
        </w:tc>
      </w:tr>
      <w:tr w:rsidR="003373B8" w:rsidRPr="000C3280" w14:paraId="6F0D49D5"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13AA67B3"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CK-MB</w:t>
            </w:r>
          </w:p>
        </w:tc>
        <w:tc>
          <w:tcPr>
            <w:tcW w:w="7920" w:type="dxa"/>
            <w:tcBorders>
              <w:top w:val="single" w:sz="6" w:space="0" w:color="000000"/>
              <w:left w:val="single" w:sz="6" w:space="0" w:color="000000"/>
              <w:bottom w:val="single" w:sz="6" w:space="0" w:color="000000"/>
              <w:right w:val="single" w:sz="6" w:space="0" w:color="000000"/>
            </w:tcBorders>
          </w:tcPr>
          <w:p w14:paraId="0B58F72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Creatin-kinaza specific miocardului</w:t>
            </w:r>
          </w:p>
        </w:tc>
      </w:tr>
      <w:tr w:rsidR="003373B8" w:rsidRPr="000C3280" w14:paraId="26DB78C4"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6BD66DF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ClCr</w:t>
            </w:r>
          </w:p>
        </w:tc>
        <w:tc>
          <w:tcPr>
            <w:tcW w:w="7920" w:type="dxa"/>
            <w:tcBorders>
              <w:top w:val="single" w:sz="6" w:space="0" w:color="000000"/>
              <w:left w:val="single" w:sz="6" w:space="0" w:color="000000"/>
              <w:bottom w:val="single" w:sz="6" w:space="0" w:color="000000"/>
              <w:right w:val="single" w:sz="6" w:space="0" w:color="000000"/>
            </w:tcBorders>
          </w:tcPr>
          <w:p w14:paraId="1C453A5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Clearance creatinină</w:t>
            </w:r>
          </w:p>
        </w:tc>
      </w:tr>
      <w:tr w:rsidR="003373B8" w:rsidRPr="000C3280" w14:paraId="2526C56D"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4CB4BF4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CMV</w:t>
            </w:r>
          </w:p>
        </w:tc>
        <w:tc>
          <w:tcPr>
            <w:tcW w:w="7920" w:type="dxa"/>
            <w:tcBorders>
              <w:top w:val="single" w:sz="6" w:space="0" w:color="000000"/>
              <w:left w:val="single" w:sz="6" w:space="0" w:color="000000"/>
              <w:bottom w:val="single" w:sz="6" w:space="0" w:color="000000"/>
              <w:right w:val="single" w:sz="6" w:space="0" w:color="000000"/>
            </w:tcBorders>
          </w:tcPr>
          <w:p w14:paraId="4D1B235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Citomegalovirus</w:t>
            </w:r>
          </w:p>
        </w:tc>
      </w:tr>
      <w:tr w:rsidR="003373B8" w:rsidRPr="000C3280" w14:paraId="04139F5E"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5B70A8C2"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CT</w:t>
            </w:r>
          </w:p>
        </w:tc>
        <w:tc>
          <w:tcPr>
            <w:tcW w:w="7920" w:type="dxa"/>
            <w:tcBorders>
              <w:top w:val="single" w:sz="6" w:space="0" w:color="000000"/>
              <w:left w:val="single" w:sz="6" w:space="0" w:color="000000"/>
              <w:bottom w:val="single" w:sz="6" w:space="0" w:color="000000"/>
              <w:right w:val="single" w:sz="6" w:space="0" w:color="000000"/>
            </w:tcBorders>
          </w:tcPr>
          <w:p w14:paraId="0C07033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Tomografie computerizată</w:t>
            </w:r>
          </w:p>
        </w:tc>
      </w:tr>
      <w:tr w:rsidR="003373B8" w:rsidRPr="000C3280" w14:paraId="2FF5C655"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7FD57DB6"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CT</w:t>
            </w:r>
          </w:p>
        </w:tc>
        <w:tc>
          <w:tcPr>
            <w:tcW w:w="7920" w:type="dxa"/>
            <w:tcBorders>
              <w:top w:val="single" w:sz="6" w:space="0" w:color="000000"/>
              <w:left w:val="single" w:sz="6" w:space="0" w:color="000000"/>
              <w:bottom w:val="single" w:sz="6" w:space="0" w:color="000000"/>
              <w:right w:val="single" w:sz="6" w:space="0" w:color="000000"/>
            </w:tcBorders>
          </w:tcPr>
          <w:p w14:paraId="3C44A18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Tomografia computerizată</w:t>
            </w:r>
          </w:p>
        </w:tc>
      </w:tr>
      <w:tr w:rsidR="003373B8" w:rsidRPr="000C3280" w14:paraId="79E2F2F3"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2C68240"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DZ</w:t>
            </w:r>
          </w:p>
        </w:tc>
        <w:tc>
          <w:tcPr>
            <w:tcW w:w="7920" w:type="dxa"/>
            <w:tcBorders>
              <w:top w:val="single" w:sz="6" w:space="0" w:color="000000"/>
              <w:left w:val="single" w:sz="6" w:space="0" w:color="000000"/>
              <w:bottom w:val="single" w:sz="6" w:space="0" w:color="000000"/>
              <w:right w:val="single" w:sz="6" w:space="0" w:color="000000"/>
            </w:tcBorders>
          </w:tcPr>
          <w:p w14:paraId="147F7CC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Diabet zaharat</w:t>
            </w:r>
          </w:p>
        </w:tc>
      </w:tr>
      <w:tr w:rsidR="003373B8" w:rsidRPr="000C3280" w14:paraId="0EF40F9D"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128F5382"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EAB</w:t>
            </w:r>
          </w:p>
        </w:tc>
        <w:tc>
          <w:tcPr>
            <w:tcW w:w="7920" w:type="dxa"/>
            <w:tcBorders>
              <w:top w:val="single" w:sz="6" w:space="0" w:color="000000"/>
              <w:left w:val="single" w:sz="6" w:space="0" w:color="000000"/>
              <w:bottom w:val="single" w:sz="6" w:space="0" w:color="000000"/>
              <w:right w:val="single" w:sz="6" w:space="0" w:color="000000"/>
            </w:tcBorders>
          </w:tcPr>
          <w:p w14:paraId="1F83663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Echilibrul acido-bazic</w:t>
            </w:r>
          </w:p>
        </w:tc>
      </w:tr>
      <w:tr w:rsidR="003373B8" w:rsidRPr="000C3280" w14:paraId="54C1C7D4"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4407BB26"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EBV</w:t>
            </w:r>
          </w:p>
        </w:tc>
        <w:tc>
          <w:tcPr>
            <w:tcW w:w="7920" w:type="dxa"/>
            <w:tcBorders>
              <w:top w:val="single" w:sz="6" w:space="0" w:color="000000"/>
              <w:left w:val="single" w:sz="6" w:space="0" w:color="000000"/>
              <w:bottom w:val="single" w:sz="6" w:space="0" w:color="000000"/>
              <w:right w:val="single" w:sz="6" w:space="0" w:color="000000"/>
            </w:tcBorders>
          </w:tcPr>
          <w:p w14:paraId="77A374B9" w14:textId="6039807C" w:rsidR="003373B8" w:rsidRPr="000C3280" w:rsidRDefault="00975470"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Virusul epstein-barr</w:t>
            </w:r>
          </w:p>
        </w:tc>
      </w:tr>
      <w:tr w:rsidR="003373B8" w:rsidRPr="000C3280" w14:paraId="14E7C626"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291BFC2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 xml:space="preserve">ECMO </w:t>
            </w:r>
          </w:p>
        </w:tc>
        <w:tc>
          <w:tcPr>
            <w:tcW w:w="7920" w:type="dxa"/>
            <w:tcBorders>
              <w:top w:val="single" w:sz="6" w:space="0" w:color="000000"/>
              <w:left w:val="single" w:sz="6" w:space="0" w:color="000000"/>
              <w:bottom w:val="single" w:sz="6" w:space="0" w:color="000000"/>
              <w:right w:val="single" w:sz="6" w:space="0" w:color="000000"/>
            </w:tcBorders>
          </w:tcPr>
          <w:p w14:paraId="31A4A8A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Oxigenare cu membrana extracorporeala</w:t>
            </w:r>
          </w:p>
        </w:tc>
      </w:tr>
      <w:tr w:rsidR="003373B8" w:rsidRPr="000C3280" w14:paraId="7B420DEB"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1AA9565B"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EEG</w:t>
            </w:r>
          </w:p>
        </w:tc>
        <w:tc>
          <w:tcPr>
            <w:tcW w:w="7920" w:type="dxa"/>
            <w:tcBorders>
              <w:top w:val="single" w:sz="6" w:space="0" w:color="000000"/>
              <w:left w:val="single" w:sz="6" w:space="0" w:color="000000"/>
              <w:bottom w:val="single" w:sz="6" w:space="0" w:color="000000"/>
              <w:right w:val="single" w:sz="6" w:space="0" w:color="000000"/>
            </w:tcBorders>
          </w:tcPr>
          <w:p w14:paraId="6D629D86"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Electroencefalogramă</w:t>
            </w:r>
          </w:p>
        </w:tc>
      </w:tr>
      <w:tr w:rsidR="003373B8" w:rsidRPr="000C3280" w14:paraId="3D27597A"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301CF47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EKG</w:t>
            </w:r>
          </w:p>
        </w:tc>
        <w:tc>
          <w:tcPr>
            <w:tcW w:w="7920" w:type="dxa"/>
            <w:tcBorders>
              <w:top w:val="single" w:sz="6" w:space="0" w:color="000000"/>
              <w:left w:val="single" w:sz="6" w:space="0" w:color="000000"/>
              <w:bottom w:val="single" w:sz="6" w:space="0" w:color="000000"/>
              <w:right w:val="single" w:sz="6" w:space="0" w:color="000000"/>
            </w:tcBorders>
          </w:tcPr>
          <w:p w14:paraId="61DB826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Electrocardiograma</w:t>
            </w:r>
          </w:p>
        </w:tc>
      </w:tr>
      <w:tr w:rsidR="003373B8" w:rsidRPr="000C3280" w14:paraId="3B230F99"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29A07AE8"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ELISA</w:t>
            </w:r>
          </w:p>
        </w:tc>
        <w:tc>
          <w:tcPr>
            <w:tcW w:w="7920" w:type="dxa"/>
            <w:tcBorders>
              <w:top w:val="single" w:sz="6" w:space="0" w:color="000000"/>
              <w:left w:val="single" w:sz="6" w:space="0" w:color="000000"/>
              <w:bottom w:val="single" w:sz="6" w:space="0" w:color="000000"/>
              <w:right w:val="single" w:sz="6" w:space="0" w:color="000000"/>
            </w:tcBorders>
          </w:tcPr>
          <w:p w14:paraId="0C97EB1B" w14:textId="2478BF43" w:rsidR="003373B8" w:rsidRPr="000C3280" w:rsidRDefault="00975470"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Enzyme-linked immunosorbent assay</w:t>
            </w:r>
          </w:p>
        </w:tc>
      </w:tr>
      <w:tr w:rsidR="003373B8" w:rsidRPr="000C3280" w14:paraId="49437349"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4B1A418A"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FE</w:t>
            </w:r>
          </w:p>
        </w:tc>
        <w:tc>
          <w:tcPr>
            <w:tcW w:w="7920" w:type="dxa"/>
            <w:tcBorders>
              <w:top w:val="single" w:sz="6" w:space="0" w:color="000000"/>
              <w:left w:val="single" w:sz="6" w:space="0" w:color="000000"/>
              <w:bottom w:val="single" w:sz="6" w:space="0" w:color="000000"/>
              <w:right w:val="single" w:sz="6" w:space="0" w:color="000000"/>
            </w:tcBorders>
          </w:tcPr>
          <w:p w14:paraId="4951269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Fracție de ejecție</w:t>
            </w:r>
          </w:p>
        </w:tc>
      </w:tr>
      <w:tr w:rsidR="003373B8" w:rsidRPr="000C3280" w14:paraId="26E62F1A"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3BAA82F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HbA1c</w:t>
            </w:r>
          </w:p>
        </w:tc>
        <w:tc>
          <w:tcPr>
            <w:tcW w:w="7920" w:type="dxa"/>
            <w:tcBorders>
              <w:top w:val="single" w:sz="6" w:space="0" w:color="000000"/>
              <w:left w:val="single" w:sz="6" w:space="0" w:color="000000"/>
              <w:bottom w:val="single" w:sz="6" w:space="0" w:color="000000"/>
              <w:right w:val="single" w:sz="6" w:space="0" w:color="000000"/>
            </w:tcBorders>
          </w:tcPr>
          <w:p w14:paraId="176F60ED"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Hemoglobină glicozilată</w:t>
            </w:r>
          </w:p>
        </w:tc>
      </w:tr>
      <w:tr w:rsidR="003373B8" w:rsidRPr="000C3280" w14:paraId="38D9E924"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67A9CB77"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HBV</w:t>
            </w:r>
          </w:p>
        </w:tc>
        <w:tc>
          <w:tcPr>
            <w:tcW w:w="7920" w:type="dxa"/>
            <w:tcBorders>
              <w:top w:val="single" w:sz="6" w:space="0" w:color="000000"/>
              <w:left w:val="single" w:sz="6" w:space="0" w:color="000000"/>
              <w:bottom w:val="single" w:sz="6" w:space="0" w:color="000000"/>
              <w:right w:val="single" w:sz="6" w:space="0" w:color="000000"/>
            </w:tcBorders>
          </w:tcPr>
          <w:p w14:paraId="77EF77F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Hepatită virală B </w:t>
            </w:r>
          </w:p>
        </w:tc>
      </w:tr>
      <w:tr w:rsidR="003373B8" w:rsidRPr="000C3280" w14:paraId="22D249E2"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1AD1DCBA"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lastRenderedPageBreak/>
              <w:t>HCV</w:t>
            </w:r>
          </w:p>
        </w:tc>
        <w:tc>
          <w:tcPr>
            <w:tcW w:w="7920" w:type="dxa"/>
            <w:tcBorders>
              <w:top w:val="single" w:sz="6" w:space="0" w:color="000000"/>
              <w:left w:val="single" w:sz="6" w:space="0" w:color="000000"/>
              <w:bottom w:val="single" w:sz="6" w:space="0" w:color="000000"/>
              <w:right w:val="single" w:sz="6" w:space="0" w:color="000000"/>
            </w:tcBorders>
          </w:tcPr>
          <w:p w14:paraId="000D8C7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Hepatită virală C</w:t>
            </w:r>
          </w:p>
        </w:tc>
      </w:tr>
      <w:tr w:rsidR="003373B8" w:rsidRPr="000C3280" w14:paraId="45789B15"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786933B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HDL</w:t>
            </w:r>
          </w:p>
        </w:tc>
        <w:tc>
          <w:tcPr>
            <w:tcW w:w="7920" w:type="dxa"/>
            <w:tcBorders>
              <w:top w:val="single" w:sz="6" w:space="0" w:color="000000"/>
              <w:left w:val="single" w:sz="6" w:space="0" w:color="000000"/>
              <w:bottom w:val="single" w:sz="6" w:space="0" w:color="000000"/>
              <w:right w:val="single" w:sz="6" w:space="0" w:color="000000"/>
            </w:tcBorders>
          </w:tcPr>
          <w:p w14:paraId="76F238C3"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Lipoproteine cu densitate mare</w:t>
            </w:r>
          </w:p>
        </w:tc>
      </w:tr>
      <w:tr w:rsidR="003373B8" w:rsidRPr="000C3280" w14:paraId="1B220DE1"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3EE2536A"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HG</w:t>
            </w:r>
          </w:p>
        </w:tc>
        <w:tc>
          <w:tcPr>
            <w:tcW w:w="7920" w:type="dxa"/>
            <w:tcBorders>
              <w:top w:val="single" w:sz="6" w:space="0" w:color="000000"/>
              <w:left w:val="single" w:sz="6" w:space="0" w:color="000000"/>
              <w:bottom w:val="single" w:sz="6" w:space="0" w:color="000000"/>
              <w:right w:val="single" w:sz="6" w:space="0" w:color="000000"/>
            </w:tcBorders>
          </w:tcPr>
          <w:p w14:paraId="0BA6DAB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Hotărâre de guvern</w:t>
            </w:r>
          </w:p>
        </w:tc>
      </w:tr>
      <w:tr w:rsidR="003373B8" w:rsidRPr="000C3280" w14:paraId="3E6BF9ED"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47B315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HIV</w:t>
            </w:r>
          </w:p>
        </w:tc>
        <w:tc>
          <w:tcPr>
            <w:tcW w:w="7920" w:type="dxa"/>
            <w:tcBorders>
              <w:top w:val="single" w:sz="6" w:space="0" w:color="000000"/>
              <w:left w:val="single" w:sz="6" w:space="0" w:color="000000"/>
              <w:bottom w:val="single" w:sz="6" w:space="0" w:color="000000"/>
              <w:right w:val="single" w:sz="6" w:space="0" w:color="000000"/>
            </w:tcBorders>
          </w:tcPr>
          <w:p w14:paraId="05202D06"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Virusul imunodeficienței umane</w:t>
            </w:r>
          </w:p>
        </w:tc>
      </w:tr>
      <w:tr w:rsidR="003373B8" w:rsidRPr="000C3280" w14:paraId="043E9C8E"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4F5FBC28"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HLA</w:t>
            </w:r>
          </w:p>
        </w:tc>
        <w:tc>
          <w:tcPr>
            <w:tcW w:w="7920" w:type="dxa"/>
            <w:tcBorders>
              <w:top w:val="single" w:sz="6" w:space="0" w:color="000000"/>
              <w:left w:val="single" w:sz="6" w:space="0" w:color="000000"/>
              <w:bottom w:val="single" w:sz="6" w:space="0" w:color="000000"/>
              <w:right w:val="single" w:sz="6" w:space="0" w:color="000000"/>
            </w:tcBorders>
          </w:tcPr>
          <w:p w14:paraId="26C23A2D"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Antigenul leucocitar uman</w:t>
            </w:r>
          </w:p>
        </w:tc>
      </w:tr>
      <w:tr w:rsidR="003373B8" w:rsidRPr="000C3280" w14:paraId="0DAB09B6"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71089CA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HSV</w:t>
            </w:r>
          </w:p>
        </w:tc>
        <w:tc>
          <w:tcPr>
            <w:tcW w:w="7920" w:type="dxa"/>
            <w:tcBorders>
              <w:top w:val="single" w:sz="6" w:space="0" w:color="000000"/>
              <w:left w:val="single" w:sz="6" w:space="0" w:color="000000"/>
              <w:bottom w:val="single" w:sz="6" w:space="0" w:color="000000"/>
              <w:right w:val="single" w:sz="6" w:space="0" w:color="000000"/>
            </w:tcBorders>
          </w:tcPr>
          <w:p w14:paraId="726E5475"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Herpes simplex virus</w:t>
            </w:r>
          </w:p>
        </w:tc>
      </w:tr>
      <w:tr w:rsidR="003373B8" w:rsidRPr="000C3280" w14:paraId="1BFAC511"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75A052AC"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HTA</w:t>
            </w:r>
          </w:p>
        </w:tc>
        <w:tc>
          <w:tcPr>
            <w:tcW w:w="7920" w:type="dxa"/>
            <w:tcBorders>
              <w:top w:val="single" w:sz="6" w:space="0" w:color="000000"/>
              <w:left w:val="single" w:sz="6" w:space="0" w:color="000000"/>
              <w:bottom w:val="single" w:sz="6" w:space="0" w:color="000000"/>
              <w:right w:val="single" w:sz="6" w:space="0" w:color="000000"/>
            </w:tcBorders>
          </w:tcPr>
          <w:p w14:paraId="22907C3C"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Hipertensiune arterială</w:t>
            </w:r>
          </w:p>
        </w:tc>
      </w:tr>
      <w:tr w:rsidR="003373B8" w:rsidRPr="000C3280" w14:paraId="65A43321"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7E66EAA6"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HTA</w:t>
            </w:r>
          </w:p>
        </w:tc>
        <w:tc>
          <w:tcPr>
            <w:tcW w:w="7920" w:type="dxa"/>
            <w:tcBorders>
              <w:top w:val="single" w:sz="6" w:space="0" w:color="000000"/>
              <w:left w:val="single" w:sz="6" w:space="0" w:color="000000"/>
              <w:bottom w:val="single" w:sz="6" w:space="0" w:color="000000"/>
              <w:right w:val="single" w:sz="6" w:space="0" w:color="000000"/>
            </w:tcBorders>
          </w:tcPr>
          <w:p w14:paraId="4D44DB77"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Hipertensiune arterială</w:t>
            </w:r>
          </w:p>
        </w:tc>
      </w:tr>
      <w:tr w:rsidR="003373B8" w:rsidRPr="000C3280" w14:paraId="4230C459"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674A5D17"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 xml:space="preserve">IABP </w:t>
            </w:r>
          </w:p>
        </w:tc>
        <w:tc>
          <w:tcPr>
            <w:tcW w:w="7920" w:type="dxa"/>
            <w:tcBorders>
              <w:top w:val="single" w:sz="6" w:space="0" w:color="000000"/>
              <w:left w:val="single" w:sz="6" w:space="0" w:color="000000"/>
              <w:bottom w:val="single" w:sz="6" w:space="0" w:color="000000"/>
              <w:right w:val="single" w:sz="6" w:space="0" w:color="000000"/>
            </w:tcBorders>
          </w:tcPr>
          <w:p w14:paraId="2AE22EF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Balon de contrapulsatie aortică</w:t>
            </w:r>
          </w:p>
        </w:tc>
      </w:tr>
      <w:tr w:rsidR="003373B8" w:rsidRPr="000C3280" w14:paraId="70D02173"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63E9658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 xml:space="preserve">ICT </w:t>
            </w:r>
          </w:p>
        </w:tc>
        <w:tc>
          <w:tcPr>
            <w:tcW w:w="7920" w:type="dxa"/>
            <w:tcBorders>
              <w:top w:val="single" w:sz="6" w:space="0" w:color="000000"/>
              <w:left w:val="single" w:sz="6" w:space="0" w:color="000000"/>
              <w:bottom w:val="single" w:sz="6" w:space="0" w:color="000000"/>
              <w:right w:val="single" w:sz="6" w:space="0" w:color="000000"/>
            </w:tcBorders>
          </w:tcPr>
          <w:p w14:paraId="0BE87B5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Indice cardio-toracic</w:t>
            </w:r>
          </w:p>
        </w:tc>
      </w:tr>
      <w:tr w:rsidR="003373B8" w:rsidRPr="000C3280" w14:paraId="1B1C75E0"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7BA0341B"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IMC</w:t>
            </w:r>
          </w:p>
        </w:tc>
        <w:tc>
          <w:tcPr>
            <w:tcW w:w="7920" w:type="dxa"/>
            <w:tcBorders>
              <w:top w:val="single" w:sz="6" w:space="0" w:color="000000"/>
              <w:left w:val="single" w:sz="6" w:space="0" w:color="000000"/>
              <w:bottom w:val="single" w:sz="6" w:space="0" w:color="000000"/>
              <w:right w:val="single" w:sz="6" w:space="0" w:color="000000"/>
            </w:tcBorders>
          </w:tcPr>
          <w:p w14:paraId="4BFBEF69"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Indice de masă corporală</w:t>
            </w:r>
          </w:p>
        </w:tc>
      </w:tr>
      <w:tr w:rsidR="003373B8" w:rsidRPr="000C3280" w14:paraId="1EBA0B66"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2DE2C6FA"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INR</w:t>
            </w:r>
          </w:p>
        </w:tc>
        <w:tc>
          <w:tcPr>
            <w:tcW w:w="7920" w:type="dxa"/>
            <w:tcBorders>
              <w:top w:val="single" w:sz="6" w:space="0" w:color="000000"/>
              <w:left w:val="single" w:sz="6" w:space="0" w:color="000000"/>
              <w:bottom w:val="single" w:sz="6" w:space="0" w:color="000000"/>
              <w:right w:val="single" w:sz="6" w:space="0" w:color="000000"/>
            </w:tcBorders>
          </w:tcPr>
          <w:p w14:paraId="6FF82BED"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Raportul normalizat internaţional</w:t>
            </w:r>
          </w:p>
        </w:tc>
      </w:tr>
      <w:tr w:rsidR="003373B8" w:rsidRPr="000C3280" w14:paraId="73C3236B"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62541BE6"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KDP</w:t>
            </w:r>
          </w:p>
        </w:tc>
        <w:tc>
          <w:tcPr>
            <w:tcW w:w="7920" w:type="dxa"/>
            <w:tcBorders>
              <w:top w:val="single" w:sz="6" w:space="0" w:color="000000"/>
              <w:left w:val="single" w:sz="6" w:space="0" w:color="000000"/>
              <w:bottom w:val="single" w:sz="6" w:space="0" w:color="000000"/>
              <w:right w:val="single" w:sz="6" w:space="0" w:color="000000"/>
            </w:tcBorders>
          </w:tcPr>
          <w:p w14:paraId="4FBF2A35" w14:textId="1F66F465" w:rsidR="003373B8" w:rsidRPr="000C3280" w:rsidRDefault="00975470"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Key donation person – persoana cheie pentru donare</w:t>
            </w:r>
          </w:p>
        </w:tc>
      </w:tr>
      <w:tr w:rsidR="003373B8" w:rsidRPr="000C3280" w14:paraId="3CD4997E"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2032BCDB"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LDL</w:t>
            </w:r>
          </w:p>
        </w:tc>
        <w:tc>
          <w:tcPr>
            <w:tcW w:w="7920" w:type="dxa"/>
            <w:tcBorders>
              <w:top w:val="single" w:sz="6" w:space="0" w:color="000000"/>
              <w:left w:val="single" w:sz="6" w:space="0" w:color="000000"/>
              <w:bottom w:val="single" w:sz="6" w:space="0" w:color="000000"/>
              <w:right w:val="single" w:sz="6" w:space="0" w:color="000000"/>
            </w:tcBorders>
          </w:tcPr>
          <w:p w14:paraId="5583D022"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Lipoproteine cu densitate mică</w:t>
            </w:r>
          </w:p>
        </w:tc>
      </w:tr>
      <w:tr w:rsidR="003373B8" w:rsidRPr="000C3280" w14:paraId="28227D9F"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43115B41"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LVAD</w:t>
            </w:r>
          </w:p>
        </w:tc>
        <w:tc>
          <w:tcPr>
            <w:tcW w:w="7920" w:type="dxa"/>
            <w:tcBorders>
              <w:top w:val="single" w:sz="6" w:space="0" w:color="000000"/>
              <w:left w:val="single" w:sz="6" w:space="0" w:color="000000"/>
              <w:bottom w:val="single" w:sz="6" w:space="0" w:color="000000"/>
              <w:right w:val="single" w:sz="6" w:space="0" w:color="000000"/>
            </w:tcBorders>
          </w:tcPr>
          <w:p w14:paraId="0BE6965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Pompă de asistare ventriculară stânga</w:t>
            </w:r>
          </w:p>
        </w:tc>
      </w:tr>
      <w:tr w:rsidR="003373B8" w:rsidRPr="000C3280" w14:paraId="7C05FF10"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4E39F375" w14:textId="11DDFC41"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M</w:t>
            </w:r>
            <w:r w:rsidR="00975470">
              <w:rPr>
                <w:rFonts w:eastAsiaTheme="minorHAnsi" w:cs="Trebuchet MS"/>
                <w:b/>
                <w:bCs/>
                <w:szCs w:val="22"/>
              </w:rPr>
              <w:t>A</w:t>
            </w:r>
            <w:r w:rsidRPr="000C3280">
              <w:rPr>
                <w:rFonts w:eastAsiaTheme="minorHAnsi" w:cs="Trebuchet MS"/>
                <w:b/>
                <w:bCs/>
                <w:szCs w:val="22"/>
                <w:lang w:val="x-none"/>
              </w:rPr>
              <w:t>TA</w:t>
            </w:r>
          </w:p>
        </w:tc>
        <w:tc>
          <w:tcPr>
            <w:tcW w:w="7920" w:type="dxa"/>
            <w:tcBorders>
              <w:top w:val="single" w:sz="6" w:space="0" w:color="000000"/>
              <w:left w:val="single" w:sz="6" w:space="0" w:color="000000"/>
              <w:bottom w:val="single" w:sz="6" w:space="0" w:color="000000"/>
              <w:right w:val="single" w:sz="6" w:space="0" w:color="000000"/>
            </w:tcBorders>
          </w:tcPr>
          <w:p w14:paraId="203DC046"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Monitorizarea ambulatorie a tensiunii arteriale</w:t>
            </w:r>
          </w:p>
        </w:tc>
      </w:tr>
      <w:tr w:rsidR="003373B8" w:rsidRPr="000C3280" w14:paraId="45124653"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D170D8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MMF</w:t>
            </w:r>
          </w:p>
        </w:tc>
        <w:tc>
          <w:tcPr>
            <w:tcW w:w="7920" w:type="dxa"/>
            <w:tcBorders>
              <w:top w:val="single" w:sz="6" w:space="0" w:color="000000"/>
              <w:left w:val="single" w:sz="6" w:space="0" w:color="000000"/>
              <w:bottom w:val="single" w:sz="6" w:space="0" w:color="000000"/>
              <w:right w:val="single" w:sz="6" w:space="0" w:color="000000"/>
            </w:tcBorders>
          </w:tcPr>
          <w:p w14:paraId="486E287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Micofenolat mofetil</w:t>
            </w:r>
          </w:p>
        </w:tc>
      </w:tr>
      <w:tr w:rsidR="003373B8" w:rsidRPr="000C3280" w14:paraId="099EC378"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6920BEBC"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MS</w:t>
            </w:r>
          </w:p>
        </w:tc>
        <w:tc>
          <w:tcPr>
            <w:tcW w:w="7920" w:type="dxa"/>
            <w:tcBorders>
              <w:top w:val="single" w:sz="6" w:space="0" w:color="000000"/>
              <w:left w:val="single" w:sz="6" w:space="0" w:color="000000"/>
              <w:bottom w:val="single" w:sz="6" w:space="0" w:color="000000"/>
              <w:right w:val="single" w:sz="6" w:space="0" w:color="000000"/>
            </w:tcBorders>
          </w:tcPr>
          <w:p w14:paraId="2842114F" w14:textId="506881B1" w:rsidR="003373B8" w:rsidRPr="000C3280" w:rsidRDefault="00975470"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Ministerul sănătății</w:t>
            </w:r>
          </w:p>
        </w:tc>
      </w:tr>
      <w:tr w:rsidR="003373B8" w:rsidRPr="000C3280" w14:paraId="385C58BC"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2ABD75D0"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NOAC</w:t>
            </w:r>
          </w:p>
        </w:tc>
        <w:tc>
          <w:tcPr>
            <w:tcW w:w="7920" w:type="dxa"/>
            <w:tcBorders>
              <w:top w:val="single" w:sz="6" w:space="0" w:color="000000"/>
              <w:left w:val="single" w:sz="6" w:space="0" w:color="000000"/>
              <w:bottom w:val="single" w:sz="6" w:space="0" w:color="000000"/>
              <w:right w:val="single" w:sz="6" w:space="0" w:color="000000"/>
            </w:tcBorders>
          </w:tcPr>
          <w:p w14:paraId="415D6E46"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Noile anticoagulante orale</w:t>
            </w:r>
          </w:p>
        </w:tc>
      </w:tr>
      <w:tr w:rsidR="003373B8" w:rsidRPr="000C3280" w14:paraId="70D394F8"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49C4EDF3"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OG</w:t>
            </w:r>
          </w:p>
        </w:tc>
        <w:tc>
          <w:tcPr>
            <w:tcW w:w="7920" w:type="dxa"/>
            <w:tcBorders>
              <w:top w:val="single" w:sz="6" w:space="0" w:color="000000"/>
              <w:left w:val="single" w:sz="6" w:space="0" w:color="000000"/>
              <w:bottom w:val="single" w:sz="6" w:space="0" w:color="000000"/>
              <w:right w:val="single" w:sz="6" w:space="0" w:color="000000"/>
            </w:tcBorders>
          </w:tcPr>
          <w:p w14:paraId="22E9725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Ordonanța guvernului</w:t>
            </w:r>
          </w:p>
        </w:tc>
      </w:tr>
      <w:tr w:rsidR="003373B8" w:rsidRPr="000C3280" w14:paraId="5BDE7B9E"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006DE7E"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OPO</w:t>
            </w:r>
          </w:p>
        </w:tc>
        <w:tc>
          <w:tcPr>
            <w:tcW w:w="7920" w:type="dxa"/>
            <w:tcBorders>
              <w:top w:val="single" w:sz="6" w:space="0" w:color="000000"/>
              <w:left w:val="single" w:sz="6" w:space="0" w:color="000000"/>
              <w:bottom w:val="single" w:sz="6" w:space="0" w:color="000000"/>
              <w:right w:val="single" w:sz="6" w:space="0" w:color="000000"/>
            </w:tcBorders>
          </w:tcPr>
          <w:p w14:paraId="22922692" w14:textId="59A53758" w:rsidR="003373B8" w:rsidRPr="000C3280" w:rsidRDefault="00975470"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Organ procurement organization</w:t>
            </w:r>
          </w:p>
        </w:tc>
      </w:tr>
      <w:tr w:rsidR="003373B8" w:rsidRPr="000C3280" w14:paraId="78348434"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13935F1"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PCR</w:t>
            </w:r>
          </w:p>
        </w:tc>
        <w:tc>
          <w:tcPr>
            <w:tcW w:w="7920" w:type="dxa"/>
            <w:tcBorders>
              <w:top w:val="single" w:sz="6" w:space="0" w:color="000000"/>
              <w:left w:val="single" w:sz="6" w:space="0" w:color="000000"/>
              <w:bottom w:val="single" w:sz="6" w:space="0" w:color="000000"/>
              <w:right w:val="single" w:sz="6" w:space="0" w:color="000000"/>
            </w:tcBorders>
          </w:tcPr>
          <w:p w14:paraId="0AD7145A"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Proteină C reactivă</w:t>
            </w:r>
          </w:p>
        </w:tc>
      </w:tr>
      <w:tr w:rsidR="003373B8" w:rsidRPr="000C3280" w14:paraId="5B3EDA01"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11C0BD7C"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PCV</w:t>
            </w:r>
          </w:p>
        </w:tc>
        <w:tc>
          <w:tcPr>
            <w:tcW w:w="7920" w:type="dxa"/>
            <w:tcBorders>
              <w:top w:val="single" w:sz="6" w:space="0" w:color="000000"/>
              <w:left w:val="single" w:sz="6" w:space="0" w:color="000000"/>
              <w:bottom w:val="single" w:sz="6" w:space="0" w:color="000000"/>
              <w:right w:val="single" w:sz="6" w:space="0" w:color="000000"/>
            </w:tcBorders>
          </w:tcPr>
          <w:p w14:paraId="2A320036"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Vaccin anti-pneumococic conjugat</w:t>
            </w:r>
          </w:p>
        </w:tc>
      </w:tr>
      <w:tr w:rsidR="003373B8" w:rsidRPr="000C3280" w14:paraId="422C4B6B"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153E2FA8"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PPV</w:t>
            </w:r>
          </w:p>
        </w:tc>
        <w:tc>
          <w:tcPr>
            <w:tcW w:w="7920" w:type="dxa"/>
            <w:tcBorders>
              <w:top w:val="single" w:sz="6" w:space="0" w:color="000000"/>
              <w:left w:val="single" w:sz="6" w:space="0" w:color="000000"/>
              <w:bottom w:val="single" w:sz="6" w:space="0" w:color="000000"/>
              <w:right w:val="single" w:sz="6" w:space="0" w:color="000000"/>
            </w:tcBorders>
          </w:tcPr>
          <w:p w14:paraId="0DB70AF7"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Vaccin anti-pneumococic poli-zaharidic</w:t>
            </w:r>
          </w:p>
        </w:tc>
      </w:tr>
      <w:tr w:rsidR="003373B8" w:rsidRPr="000C3280" w14:paraId="6A91BC53"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38562FB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PRA</w:t>
            </w:r>
          </w:p>
        </w:tc>
        <w:tc>
          <w:tcPr>
            <w:tcW w:w="7920" w:type="dxa"/>
            <w:tcBorders>
              <w:top w:val="single" w:sz="6" w:space="0" w:color="000000"/>
              <w:left w:val="single" w:sz="6" w:space="0" w:color="000000"/>
              <w:bottom w:val="single" w:sz="6" w:space="0" w:color="000000"/>
              <w:right w:val="single" w:sz="6" w:space="0" w:color="000000"/>
            </w:tcBorders>
          </w:tcPr>
          <w:p w14:paraId="5D719C9B"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Panel reactive antibody</w:t>
            </w:r>
          </w:p>
        </w:tc>
      </w:tr>
      <w:tr w:rsidR="003373B8" w:rsidRPr="000C3280" w14:paraId="4841B227"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73F2AA12"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PSA</w:t>
            </w:r>
          </w:p>
        </w:tc>
        <w:tc>
          <w:tcPr>
            <w:tcW w:w="7920" w:type="dxa"/>
            <w:tcBorders>
              <w:top w:val="single" w:sz="6" w:space="0" w:color="000000"/>
              <w:left w:val="single" w:sz="6" w:space="0" w:color="000000"/>
              <w:bottom w:val="single" w:sz="6" w:space="0" w:color="000000"/>
              <w:right w:val="single" w:sz="6" w:space="0" w:color="000000"/>
            </w:tcBorders>
          </w:tcPr>
          <w:p w14:paraId="3F736049"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Antigenul specific prostatic</w:t>
            </w:r>
          </w:p>
        </w:tc>
      </w:tr>
      <w:tr w:rsidR="003373B8" w:rsidRPr="000C3280" w14:paraId="1D62047D"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1B5C4FA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PSI</w:t>
            </w:r>
          </w:p>
        </w:tc>
        <w:tc>
          <w:tcPr>
            <w:tcW w:w="7920" w:type="dxa"/>
            <w:tcBorders>
              <w:top w:val="single" w:sz="6" w:space="0" w:color="000000"/>
              <w:left w:val="single" w:sz="6" w:space="0" w:color="000000"/>
              <w:bottom w:val="single" w:sz="6" w:space="0" w:color="000000"/>
              <w:right w:val="single" w:sz="6" w:space="0" w:color="000000"/>
            </w:tcBorders>
          </w:tcPr>
          <w:p w14:paraId="3F683FB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Imunosupresor </w:t>
            </w:r>
          </w:p>
        </w:tc>
      </w:tr>
      <w:tr w:rsidR="003373B8" w:rsidRPr="000C3280" w14:paraId="66E17B4B"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5452E62F"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PTC</w:t>
            </w:r>
          </w:p>
        </w:tc>
        <w:tc>
          <w:tcPr>
            <w:tcW w:w="7920" w:type="dxa"/>
            <w:tcBorders>
              <w:top w:val="single" w:sz="6" w:space="0" w:color="000000"/>
              <w:left w:val="single" w:sz="6" w:space="0" w:color="000000"/>
              <w:bottom w:val="single" w:sz="6" w:space="0" w:color="000000"/>
              <w:right w:val="single" w:sz="6" w:space="0" w:color="000000"/>
            </w:tcBorders>
          </w:tcPr>
          <w:p w14:paraId="0B556A73"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Pacient transplantat cardiac</w:t>
            </w:r>
          </w:p>
        </w:tc>
      </w:tr>
      <w:tr w:rsidR="003373B8" w:rsidRPr="000C3280" w14:paraId="1794351E"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7343CAF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PTH</w:t>
            </w:r>
          </w:p>
        </w:tc>
        <w:tc>
          <w:tcPr>
            <w:tcW w:w="7920" w:type="dxa"/>
            <w:tcBorders>
              <w:top w:val="single" w:sz="6" w:space="0" w:color="000000"/>
              <w:left w:val="single" w:sz="6" w:space="0" w:color="000000"/>
              <w:bottom w:val="single" w:sz="6" w:space="0" w:color="000000"/>
              <w:right w:val="single" w:sz="6" w:space="0" w:color="000000"/>
            </w:tcBorders>
          </w:tcPr>
          <w:p w14:paraId="0ACDE343"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Parathormon</w:t>
            </w:r>
          </w:p>
        </w:tc>
      </w:tr>
      <w:tr w:rsidR="003373B8" w:rsidRPr="000C3280" w14:paraId="76C9CC7D"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2BC6871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RAVD</w:t>
            </w:r>
          </w:p>
        </w:tc>
        <w:tc>
          <w:tcPr>
            <w:tcW w:w="7920" w:type="dxa"/>
            <w:tcBorders>
              <w:top w:val="single" w:sz="6" w:space="0" w:color="000000"/>
              <w:left w:val="single" w:sz="6" w:space="0" w:color="000000"/>
              <w:bottom w:val="single" w:sz="6" w:space="0" w:color="000000"/>
              <w:right w:val="single" w:sz="6" w:space="0" w:color="000000"/>
            </w:tcBorders>
          </w:tcPr>
          <w:p w14:paraId="7A38F98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Pompă de asistare ventriculară dreapta</w:t>
            </w:r>
          </w:p>
        </w:tc>
      </w:tr>
      <w:tr w:rsidR="003373B8" w:rsidRPr="000C3280" w14:paraId="4D20E125"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36B6E1CE"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lastRenderedPageBreak/>
              <w:t>RCP</w:t>
            </w:r>
          </w:p>
        </w:tc>
        <w:tc>
          <w:tcPr>
            <w:tcW w:w="7920" w:type="dxa"/>
            <w:tcBorders>
              <w:top w:val="single" w:sz="6" w:space="0" w:color="000000"/>
              <w:left w:val="single" w:sz="6" w:space="0" w:color="000000"/>
              <w:bottom w:val="single" w:sz="6" w:space="0" w:color="000000"/>
              <w:right w:val="single" w:sz="6" w:space="0" w:color="000000"/>
            </w:tcBorders>
          </w:tcPr>
          <w:p w14:paraId="21016232"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Resuscitare cardio-pulmonară</w:t>
            </w:r>
          </w:p>
        </w:tc>
      </w:tr>
      <w:tr w:rsidR="003373B8" w:rsidRPr="000C3280" w14:paraId="31A34000"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16A1F23"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ROR</w:t>
            </w:r>
          </w:p>
        </w:tc>
        <w:tc>
          <w:tcPr>
            <w:tcW w:w="7920" w:type="dxa"/>
            <w:tcBorders>
              <w:top w:val="single" w:sz="6" w:space="0" w:color="000000"/>
              <w:left w:val="single" w:sz="6" w:space="0" w:color="000000"/>
              <w:bottom w:val="single" w:sz="6" w:space="0" w:color="000000"/>
              <w:right w:val="single" w:sz="6" w:space="0" w:color="000000"/>
            </w:tcBorders>
          </w:tcPr>
          <w:p w14:paraId="5F393B4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Rujeolă, oreion, rubeolă</w:t>
            </w:r>
          </w:p>
        </w:tc>
      </w:tr>
      <w:tr w:rsidR="003373B8" w:rsidRPr="000C3280" w14:paraId="3A08E0DD"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5EDB09F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RTG</w:t>
            </w:r>
          </w:p>
        </w:tc>
        <w:tc>
          <w:tcPr>
            <w:tcW w:w="7920" w:type="dxa"/>
            <w:tcBorders>
              <w:top w:val="single" w:sz="6" w:space="0" w:color="000000"/>
              <w:left w:val="single" w:sz="6" w:space="0" w:color="000000"/>
              <w:bottom w:val="single" w:sz="6" w:space="0" w:color="000000"/>
              <w:right w:val="single" w:sz="6" w:space="0" w:color="000000"/>
            </w:tcBorders>
          </w:tcPr>
          <w:p w14:paraId="1419BA3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Radiografie </w:t>
            </w:r>
          </w:p>
        </w:tc>
      </w:tr>
      <w:tr w:rsidR="003373B8" w:rsidRPr="000C3280" w14:paraId="479F5CE2"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1A749D1"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TA</w:t>
            </w:r>
          </w:p>
        </w:tc>
        <w:tc>
          <w:tcPr>
            <w:tcW w:w="7920" w:type="dxa"/>
            <w:tcBorders>
              <w:top w:val="single" w:sz="6" w:space="0" w:color="000000"/>
              <w:left w:val="single" w:sz="6" w:space="0" w:color="000000"/>
              <w:bottom w:val="single" w:sz="6" w:space="0" w:color="000000"/>
              <w:right w:val="single" w:sz="6" w:space="0" w:color="000000"/>
            </w:tcBorders>
          </w:tcPr>
          <w:p w14:paraId="09C78E00"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Tensiune arterială</w:t>
            </w:r>
          </w:p>
        </w:tc>
      </w:tr>
      <w:tr w:rsidR="003373B8" w:rsidRPr="000C3280" w14:paraId="6AAE0DA6"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47BB2900"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TBC</w:t>
            </w:r>
          </w:p>
        </w:tc>
        <w:tc>
          <w:tcPr>
            <w:tcW w:w="7920" w:type="dxa"/>
            <w:tcBorders>
              <w:top w:val="single" w:sz="6" w:space="0" w:color="000000"/>
              <w:left w:val="single" w:sz="6" w:space="0" w:color="000000"/>
              <w:bottom w:val="single" w:sz="6" w:space="0" w:color="000000"/>
              <w:right w:val="single" w:sz="6" w:space="0" w:color="000000"/>
            </w:tcBorders>
          </w:tcPr>
          <w:p w14:paraId="7220AD87"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Tuberculoză</w:t>
            </w:r>
          </w:p>
        </w:tc>
      </w:tr>
      <w:tr w:rsidR="003373B8" w:rsidRPr="000C3280" w14:paraId="5B5CB0E0"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324E920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TP</w:t>
            </w:r>
          </w:p>
        </w:tc>
        <w:tc>
          <w:tcPr>
            <w:tcW w:w="7920" w:type="dxa"/>
            <w:tcBorders>
              <w:top w:val="single" w:sz="6" w:space="0" w:color="000000"/>
              <w:left w:val="single" w:sz="6" w:space="0" w:color="000000"/>
              <w:bottom w:val="single" w:sz="6" w:space="0" w:color="000000"/>
              <w:right w:val="single" w:sz="6" w:space="0" w:color="000000"/>
            </w:tcBorders>
          </w:tcPr>
          <w:p w14:paraId="0B446ED6"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Timp de protrombină</w:t>
            </w:r>
          </w:p>
        </w:tc>
      </w:tr>
      <w:tr w:rsidR="003373B8" w:rsidRPr="000C3280" w14:paraId="394567B6"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DFA76DE"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TSAT</w:t>
            </w:r>
          </w:p>
        </w:tc>
        <w:tc>
          <w:tcPr>
            <w:tcW w:w="7920" w:type="dxa"/>
            <w:tcBorders>
              <w:top w:val="single" w:sz="6" w:space="0" w:color="000000"/>
              <w:left w:val="single" w:sz="6" w:space="0" w:color="000000"/>
              <w:bottom w:val="single" w:sz="6" w:space="0" w:color="000000"/>
              <w:right w:val="single" w:sz="6" w:space="0" w:color="000000"/>
            </w:tcBorders>
          </w:tcPr>
          <w:p w14:paraId="5CAECEE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Saturația tranferinei</w:t>
            </w:r>
          </w:p>
        </w:tc>
      </w:tr>
      <w:tr w:rsidR="003373B8" w:rsidRPr="000C3280" w14:paraId="7AE73B65"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36A8967F"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TTPa</w:t>
            </w:r>
          </w:p>
        </w:tc>
        <w:tc>
          <w:tcPr>
            <w:tcW w:w="7920" w:type="dxa"/>
            <w:tcBorders>
              <w:top w:val="single" w:sz="6" w:space="0" w:color="000000"/>
              <w:left w:val="single" w:sz="6" w:space="0" w:color="000000"/>
              <w:bottom w:val="single" w:sz="6" w:space="0" w:color="000000"/>
              <w:right w:val="single" w:sz="6" w:space="0" w:color="000000"/>
            </w:tcBorders>
          </w:tcPr>
          <w:p w14:paraId="7CA256C2"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Timp de tromboplastină activat</w:t>
            </w:r>
          </w:p>
        </w:tc>
      </w:tr>
      <w:tr w:rsidR="003373B8" w:rsidRPr="000C3280" w14:paraId="60C40F2C"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13DE99B0"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UE</w:t>
            </w:r>
          </w:p>
        </w:tc>
        <w:tc>
          <w:tcPr>
            <w:tcW w:w="7920" w:type="dxa"/>
            <w:tcBorders>
              <w:top w:val="single" w:sz="6" w:space="0" w:color="000000"/>
              <w:left w:val="single" w:sz="6" w:space="0" w:color="000000"/>
              <w:bottom w:val="single" w:sz="6" w:space="0" w:color="000000"/>
              <w:right w:val="single" w:sz="6" w:space="0" w:color="000000"/>
            </w:tcBorders>
          </w:tcPr>
          <w:p w14:paraId="5DBAC27D" w14:textId="3652EA7C" w:rsidR="003373B8" w:rsidRPr="000C3280" w:rsidRDefault="00975470"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Uniunea europeană</w:t>
            </w:r>
          </w:p>
        </w:tc>
      </w:tr>
      <w:tr w:rsidR="003373B8" w:rsidRPr="000C3280" w14:paraId="745F37A5"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5C86FC0D"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VHB</w:t>
            </w:r>
          </w:p>
        </w:tc>
        <w:tc>
          <w:tcPr>
            <w:tcW w:w="7920" w:type="dxa"/>
            <w:tcBorders>
              <w:top w:val="single" w:sz="6" w:space="0" w:color="000000"/>
              <w:left w:val="single" w:sz="6" w:space="0" w:color="000000"/>
              <w:bottom w:val="single" w:sz="6" w:space="0" w:color="000000"/>
              <w:right w:val="single" w:sz="6" w:space="0" w:color="000000"/>
            </w:tcBorders>
          </w:tcPr>
          <w:p w14:paraId="41805C3C"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Virusul hepatitic B</w:t>
            </w:r>
          </w:p>
        </w:tc>
      </w:tr>
      <w:tr w:rsidR="003373B8" w:rsidRPr="000C3280" w14:paraId="5C8D8515"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03E6AA9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VHC</w:t>
            </w:r>
          </w:p>
        </w:tc>
        <w:tc>
          <w:tcPr>
            <w:tcW w:w="7920" w:type="dxa"/>
            <w:tcBorders>
              <w:top w:val="single" w:sz="6" w:space="0" w:color="000000"/>
              <w:left w:val="single" w:sz="6" w:space="0" w:color="000000"/>
              <w:bottom w:val="single" w:sz="6" w:space="0" w:color="000000"/>
              <w:right w:val="single" w:sz="6" w:space="0" w:color="000000"/>
            </w:tcBorders>
          </w:tcPr>
          <w:p w14:paraId="432AD080" w14:textId="77777777" w:rsidR="003373B8" w:rsidRPr="000C3280" w:rsidRDefault="003373B8" w:rsidP="00A137B4">
            <w:pPr>
              <w:autoSpaceDE w:val="0"/>
              <w:autoSpaceDN w:val="0"/>
              <w:adjustRightInd w:val="0"/>
              <w:spacing w:line="360" w:lineRule="auto"/>
              <w:jc w:val="both"/>
              <w:rPr>
                <w:rFonts w:eastAsiaTheme="minorHAnsi" w:cs="Trebuchet MS"/>
                <w:color w:val="202124"/>
                <w:szCs w:val="22"/>
                <w:shd w:val="clear" w:color="auto" w:fill="FFFFFF"/>
                <w:lang w:val="x-none"/>
              </w:rPr>
            </w:pPr>
            <w:r w:rsidRPr="000C3280">
              <w:rPr>
                <w:rFonts w:eastAsiaTheme="minorHAnsi" w:cs="Trebuchet MS"/>
                <w:color w:val="202124"/>
                <w:szCs w:val="22"/>
                <w:shd w:val="clear" w:color="auto" w:fill="FFFFFF"/>
                <w:lang w:val="x-none"/>
              </w:rPr>
              <w:t>Virusul hepatitic C</w:t>
            </w:r>
          </w:p>
        </w:tc>
      </w:tr>
      <w:tr w:rsidR="003373B8" w:rsidRPr="000C3280" w14:paraId="180DA931" w14:textId="77777777" w:rsidTr="00096C29">
        <w:tc>
          <w:tcPr>
            <w:tcW w:w="1425" w:type="dxa"/>
            <w:tcBorders>
              <w:top w:val="single" w:sz="6" w:space="0" w:color="000000"/>
              <w:left w:val="single" w:sz="6" w:space="0" w:color="000000"/>
              <w:bottom w:val="single" w:sz="6" w:space="0" w:color="000000"/>
              <w:right w:val="single" w:sz="6" w:space="0" w:color="000000"/>
            </w:tcBorders>
          </w:tcPr>
          <w:p w14:paraId="3C37548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WHO</w:t>
            </w:r>
          </w:p>
        </w:tc>
        <w:tc>
          <w:tcPr>
            <w:tcW w:w="7920" w:type="dxa"/>
            <w:tcBorders>
              <w:top w:val="single" w:sz="6" w:space="0" w:color="000000"/>
              <w:left w:val="single" w:sz="6" w:space="0" w:color="000000"/>
              <w:bottom w:val="single" w:sz="6" w:space="0" w:color="000000"/>
              <w:right w:val="single" w:sz="6" w:space="0" w:color="000000"/>
            </w:tcBorders>
          </w:tcPr>
          <w:p w14:paraId="31B2164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World Health Organization – Organizația Mondială a Sănătății</w:t>
            </w:r>
          </w:p>
        </w:tc>
      </w:tr>
    </w:tbl>
    <w:p w14:paraId="5F2078E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7BCAB697"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Transplantul cardiac este terapia rezervată acelor pacienți cu insuficiență cardiacă (IC) avansată, pe tratament medical optim, inclusiv terapie concomitentă bazată pe dispozitive mecanice care se estimează a avea beneficii majore în ameliorarea calității vieții și a speranței de viață prin transplant cardiac. Supraviețuirea pacientului cu transplant cardiac este criteriul esențial de apreciere al succesului la distanță al acestei forme de terapie în insuficiența cardiacă. Întregul parcurs al pacientului este condiționat de o coordonarea perfectă între toate cadrele medicale implicate în luarea în evidenţă, stabilirea indicației, urmărirea pacientului pre-transplant, de activitățile desfășurate de către echipajele chirurgicale de prelevare și transplantare, anestezi- terapie intensivă, echipajele de transport și cei implicați în urmărirea pacientului transplantat în perioada imediată și tardivă post procedură. </w:t>
      </w:r>
    </w:p>
    <w:p w14:paraId="2ACBB10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6353EC4E" w14:textId="77777777" w:rsidR="003373B8" w:rsidRPr="000C3280" w:rsidRDefault="003373B8" w:rsidP="006406E2">
      <w:pPr>
        <w:keepNext/>
        <w:keepLines/>
        <w:numPr>
          <w:ilvl w:val="0"/>
          <w:numId w:val="17"/>
        </w:numPr>
        <w:autoSpaceDE w:val="0"/>
        <w:autoSpaceDN w:val="0"/>
        <w:adjustRightInd w:val="0"/>
        <w:spacing w:after="15" w:line="360" w:lineRule="auto"/>
        <w:jc w:val="both"/>
        <w:outlineLvl w:val="0"/>
        <w:rPr>
          <w:rFonts w:eastAsiaTheme="minorHAnsi" w:cs="Trebuchet MS"/>
          <w:b/>
          <w:bCs/>
          <w:szCs w:val="22"/>
          <w:lang w:val="x-none"/>
        </w:rPr>
      </w:pPr>
      <w:bookmarkStart w:id="4" w:name="_Toc99457798"/>
      <w:bookmarkEnd w:id="4"/>
      <w:r w:rsidRPr="000C3280">
        <w:rPr>
          <w:rFonts w:eastAsiaTheme="minorHAnsi" w:cs="Trebuchet MS"/>
          <w:b/>
          <w:bCs/>
          <w:szCs w:val="22"/>
          <w:lang w:val="x-none"/>
        </w:rPr>
        <w:t>INDICAȚII DE TRANSPLANT</w:t>
      </w:r>
    </w:p>
    <w:p w14:paraId="259D491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Indicația de transplant cardiac se face la pacienții care se afla în insuficiență cardiacă congestivă NIHA III/IV după îndeplinirea unor criterii clare. Este necesară parcurgerea unor etape care să clarifice: statusul clinic, posibilității terapeutice de gestionare al patologiei de fond și excluderea unor comorbidități care pot reprezenta contraindicație absolută în vederea efectuării transplantului cardiac.</w:t>
      </w:r>
    </w:p>
    <w:p w14:paraId="1E0A18F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În ajutorul obținerii acestor date clinice și pentru stabilirea optimă a tratamentului și indicațiilor terapeutice se folosesc o serie de clasificări internaționale cu caracter de clarificare și clasificare a gradului de afectare a funcției cardiace în baza cărora se putea stabili conduita terapeutică. Se va lua în calcul clasificarea INTERMACS care vine în ajutorul susținerii deciziei medico-chirurgicale:</w:t>
      </w:r>
    </w:p>
    <w:p w14:paraId="046D00F2"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p>
    <w:p w14:paraId="64C9FA63"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Figura 1 - Clasificarea INTERMACS care vine în ajutorul susținerii deciziei medico-chirurgicale</w:t>
      </w:r>
    </w:p>
    <w:p w14:paraId="339783D4" w14:textId="4861F7E0" w:rsidR="003373B8" w:rsidRPr="000C3280" w:rsidRDefault="003373B8" w:rsidP="00A137B4">
      <w:pPr>
        <w:autoSpaceDE w:val="0"/>
        <w:autoSpaceDN w:val="0"/>
        <w:adjustRightInd w:val="0"/>
        <w:spacing w:line="360" w:lineRule="auto"/>
        <w:ind w:firstLine="360"/>
        <w:jc w:val="center"/>
        <w:rPr>
          <w:rFonts w:eastAsiaTheme="minorHAnsi" w:cs="Trebuchet MS"/>
          <w:sz w:val="16"/>
          <w:szCs w:val="16"/>
          <w:lang w:val="x-none"/>
        </w:rPr>
      </w:pPr>
      <w:r w:rsidRPr="000C3280">
        <w:rPr>
          <w:rFonts w:eastAsiaTheme="minorHAnsi" w:cs="Trebuchet MS"/>
          <w:b/>
          <w:bCs/>
          <w:noProof/>
          <w:szCs w:val="22"/>
          <w:lang w:val="en-US"/>
        </w:rPr>
        <w:drawing>
          <wp:inline distT="0" distB="0" distL="0" distR="0" wp14:anchorId="01EB152B" wp14:editId="248CEEF7">
            <wp:extent cx="5906709" cy="3180715"/>
            <wp:effectExtent l="0" t="0" r="0" b="635"/>
            <wp:docPr id="16" name="Imagine 16"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ine 16" descr="O imagine care conține masă&#10;&#10;Descriere generată autom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7638" cy="3191985"/>
                    </a:xfrm>
                    <a:prstGeom prst="rect">
                      <a:avLst/>
                    </a:prstGeom>
                    <a:noFill/>
                    <a:ln>
                      <a:noFill/>
                    </a:ln>
                  </pic:spPr>
                </pic:pic>
              </a:graphicData>
            </a:graphic>
          </wp:inline>
        </w:drawing>
      </w:r>
      <w:r w:rsidRPr="000C3280">
        <w:rPr>
          <w:rFonts w:eastAsiaTheme="minorHAnsi" w:cs="Trebuchet MS"/>
          <w:sz w:val="16"/>
          <w:szCs w:val="16"/>
          <w:lang w:val="x-none"/>
        </w:rPr>
        <w:t>[1]</w:t>
      </w:r>
    </w:p>
    <w:p w14:paraId="56A92A0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Există alte două clasificări ale Insuficienței cardiace congestive (ICC) care stau la baza stabilirii nivelului INTERMACS:</w:t>
      </w:r>
    </w:p>
    <w:p w14:paraId="32BDB8AA"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p>
    <w:p w14:paraId="33622A1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Tabel 3 - Clasificări ale Insuficienței cardiace congestive (ICC) care stau la baza stabilirii nivelului INTERMACS</w:t>
      </w:r>
    </w:p>
    <w:tbl>
      <w:tblPr>
        <w:tblW w:w="9915" w:type="dxa"/>
        <w:jc w:val="center"/>
        <w:tblLayout w:type="fixed"/>
        <w:tblCellMar>
          <w:left w:w="105" w:type="dxa"/>
          <w:right w:w="105" w:type="dxa"/>
        </w:tblCellMar>
        <w:tblLook w:val="0000" w:firstRow="0" w:lastRow="0" w:firstColumn="0" w:lastColumn="0" w:noHBand="0" w:noVBand="0"/>
      </w:tblPr>
      <w:tblGrid>
        <w:gridCol w:w="4507"/>
        <w:gridCol w:w="5408"/>
      </w:tblGrid>
      <w:tr w:rsidR="003373B8" w:rsidRPr="000C3280" w14:paraId="624C5988" w14:textId="77777777">
        <w:trPr>
          <w:trHeight w:val="1455"/>
          <w:jc w:val="center"/>
        </w:trPr>
        <w:tc>
          <w:tcPr>
            <w:tcW w:w="4500" w:type="dxa"/>
            <w:tcBorders>
              <w:top w:val="single" w:sz="6" w:space="0" w:color="000000"/>
              <w:left w:val="single" w:sz="6" w:space="0" w:color="000000"/>
              <w:bottom w:val="single" w:sz="6" w:space="0" w:color="000000"/>
              <w:right w:val="single" w:sz="6" w:space="0" w:color="000000"/>
            </w:tcBorders>
          </w:tcPr>
          <w:p w14:paraId="57F5E0D7" w14:textId="77777777" w:rsidR="003373B8" w:rsidRPr="000C3280" w:rsidRDefault="003373B8" w:rsidP="00A137B4">
            <w:pPr>
              <w:autoSpaceDE w:val="0"/>
              <w:autoSpaceDN w:val="0"/>
              <w:adjustRightInd w:val="0"/>
              <w:spacing w:before="105" w:after="105" w:line="360" w:lineRule="auto"/>
              <w:jc w:val="both"/>
              <w:rPr>
                <w:rFonts w:eastAsiaTheme="minorHAnsi" w:cs="Trebuchet MS"/>
                <w:b/>
                <w:bCs/>
                <w:szCs w:val="22"/>
                <w:lang w:val="x-none"/>
              </w:rPr>
            </w:pPr>
            <w:r w:rsidRPr="000C3280">
              <w:rPr>
                <w:rFonts w:eastAsiaTheme="minorHAnsi" w:cs="Trebuchet MS"/>
                <w:b/>
                <w:bCs/>
                <w:szCs w:val="22"/>
                <w:lang w:val="x-none"/>
              </w:rPr>
              <w:t xml:space="preserve">Clasificarea pe stadii a ICC (ACC/AHA)* bazată pe modificările structurale ale mușchiului cardiac (2005) </w:t>
            </w:r>
          </w:p>
        </w:tc>
        <w:tc>
          <w:tcPr>
            <w:tcW w:w="5400" w:type="dxa"/>
            <w:tcBorders>
              <w:top w:val="single" w:sz="6" w:space="0" w:color="000000"/>
              <w:left w:val="single" w:sz="6" w:space="0" w:color="000000"/>
              <w:bottom w:val="single" w:sz="6" w:space="0" w:color="000000"/>
              <w:right w:val="single" w:sz="6" w:space="0" w:color="000000"/>
            </w:tcBorders>
          </w:tcPr>
          <w:p w14:paraId="0EBF7731"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Clasificarea (NYHA) a ICC bazate pe simptome și activitate fizică</w:t>
            </w:r>
          </w:p>
        </w:tc>
      </w:tr>
      <w:tr w:rsidR="003373B8" w:rsidRPr="000C3280" w14:paraId="68B39718" w14:textId="77777777">
        <w:trPr>
          <w:trHeight w:val="1500"/>
          <w:jc w:val="center"/>
        </w:trPr>
        <w:tc>
          <w:tcPr>
            <w:tcW w:w="4500" w:type="dxa"/>
            <w:tcBorders>
              <w:top w:val="single" w:sz="6" w:space="0" w:color="000000"/>
              <w:left w:val="single" w:sz="6" w:space="0" w:color="000000"/>
              <w:bottom w:val="single" w:sz="6" w:space="0" w:color="000000"/>
              <w:right w:val="single" w:sz="6" w:space="0" w:color="000000"/>
            </w:tcBorders>
          </w:tcPr>
          <w:p w14:paraId="2613A23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lastRenderedPageBreak/>
              <w:t xml:space="preserve">Stadiul A. </w:t>
            </w:r>
            <w:r w:rsidRPr="000C3280">
              <w:rPr>
                <w:rFonts w:eastAsiaTheme="minorHAnsi" w:cs="Trebuchet MS"/>
                <w:szCs w:val="22"/>
                <w:lang w:val="x-none"/>
              </w:rPr>
              <w:t>Riscul înalt pentru dezvoltarea IC. Nu se determina modificări structurale sau funcționale în mușchiul cardiac. Lipsesc semne și simptome de IC.</w:t>
            </w:r>
          </w:p>
        </w:tc>
        <w:tc>
          <w:tcPr>
            <w:tcW w:w="5400" w:type="dxa"/>
            <w:tcBorders>
              <w:top w:val="single" w:sz="6" w:space="0" w:color="000000"/>
              <w:left w:val="single" w:sz="6" w:space="0" w:color="000000"/>
              <w:bottom w:val="single" w:sz="6" w:space="0" w:color="000000"/>
              <w:right w:val="single" w:sz="6" w:space="0" w:color="000000"/>
            </w:tcBorders>
          </w:tcPr>
          <w:p w14:paraId="5A437385" w14:textId="77777777" w:rsidR="003373B8" w:rsidRPr="000C3280" w:rsidRDefault="003373B8" w:rsidP="00A137B4">
            <w:p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b/>
                <w:bCs/>
                <w:szCs w:val="22"/>
                <w:lang w:val="x-none"/>
              </w:rPr>
              <w:t xml:space="preserve">Clasa I. </w:t>
            </w:r>
            <w:r w:rsidRPr="000C3280">
              <w:rPr>
                <w:rFonts w:eastAsiaTheme="minorHAnsi" w:cs="Trebuchet MS"/>
                <w:szCs w:val="22"/>
                <w:lang w:val="x-none"/>
              </w:rPr>
              <w:t xml:space="preserve">Fără limitarea activității fizice: efortul fizic obișnuit nu produce fatigabilitate, dispnee sau palpitații. </w:t>
            </w:r>
          </w:p>
        </w:tc>
      </w:tr>
      <w:tr w:rsidR="003373B8" w:rsidRPr="000C3280" w14:paraId="65177CDF" w14:textId="77777777">
        <w:trPr>
          <w:trHeight w:val="1230"/>
          <w:jc w:val="center"/>
        </w:trPr>
        <w:tc>
          <w:tcPr>
            <w:tcW w:w="4500" w:type="dxa"/>
            <w:tcBorders>
              <w:top w:val="single" w:sz="6" w:space="0" w:color="000000"/>
              <w:left w:val="single" w:sz="6" w:space="0" w:color="000000"/>
              <w:bottom w:val="single" w:sz="6" w:space="0" w:color="000000"/>
              <w:right w:val="single" w:sz="6" w:space="0" w:color="000000"/>
            </w:tcBorders>
            <w:vAlign w:val="center"/>
          </w:tcPr>
          <w:p w14:paraId="4CB8757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 xml:space="preserve">Stadiul B. </w:t>
            </w:r>
            <w:r w:rsidRPr="000C3280">
              <w:rPr>
                <w:rFonts w:eastAsiaTheme="minorHAnsi" w:cs="Trebuchet MS"/>
                <w:szCs w:val="22"/>
                <w:lang w:val="x-none"/>
              </w:rPr>
              <w:t xml:space="preserve">Prezenta maladiei cardiace cu modificări structurale în mușchiul cardiac ce poate determina dezvoltarea IC, dar fără semne și simptome de IC. </w:t>
            </w:r>
          </w:p>
        </w:tc>
        <w:tc>
          <w:tcPr>
            <w:tcW w:w="5400" w:type="dxa"/>
            <w:tcBorders>
              <w:top w:val="single" w:sz="6" w:space="0" w:color="000000"/>
              <w:left w:val="single" w:sz="6" w:space="0" w:color="000000"/>
              <w:bottom w:val="single" w:sz="6" w:space="0" w:color="000000"/>
              <w:right w:val="single" w:sz="6" w:space="0" w:color="000000"/>
            </w:tcBorders>
          </w:tcPr>
          <w:p w14:paraId="5B8053B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 xml:space="preserve">Clasa ÎI. </w:t>
            </w:r>
            <w:r w:rsidRPr="000C3280">
              <w:rPr>
                <w:rFonts w:eastAsiaTheme="minorHAnsi" w:cs="Trebuchet MS"/>
                <w:szCs w:val="22"/>
                <w:lang w:val="x-none"/>
              </w:rPr>
              <w:t>Limitare minimă a activității fizice: asimptomatic în repaus dar efortul fizic obișnuit determină apariția fatigabilității, palpitațiilor sau a dispneei.</w:t>
            </w:r>
          </w:p>
        </w:tc>
      </w:tr>
      <w:tr w:rsidR="003373B8" w:rsidRPr="000C3280" w14:paraId="000C1387" w14:textId="77777777">
        <w:trPr>
          <w:trHeight w:val="600"/>
          <w:jc w:val="center"/>
        </w:trPr>
        <w:tc>
          <w:tcPr>
            <w:tcW w:w="4500" w:type="dxa"/>
            <w:tcBorders>
              <w:top w:val="single" w:sz="6" w:space="0" w:color="000000"/>
              <w:left w:val="single" w:sz="6" w:space="0" w:color="000000"/>
              <w:bottom w:val="single" w:sz="6" w:space="0" w:color="000000"/>
              <w:right w:val="single" w:sz="6" w:space="0" w:color="000000"/>
            </w:tcBorders>
          </w:tcPr>
          <w:p w14:paraId="511E737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 xml:space="preserve">Stadiul C. </w:t>
            </w:r>
            <w:r w:rsidRPr="000C3280">
              <w:rPr>
                <w:rFonts w:eastAsiaTheme="minorHAnsi" w:cs="Trebuchet MS"/>
                <w:szCs w:val="22"/>
                <w:lang w:val="x-none"/>
              </w:rPr>
              <w:t>IC simptomatica asociată cu disfuncție cardiacă.</w:t>
            </w:r>
          </w:p>
        </w:tc>
        <w:tc>
          <w:tcPr>
            <w:tcW w:w="5400" w:type="dxa"/>
            <w:tcBorders>
              <w:top w:val="single" w:sz="6" w:space="0" w:color="000000"/>
              <w:left w:val="single" w:sz="6" w:space="0" w:color="000000"/>
              <w:bottom w:val="single" w:sz="6" w:space="0" w:color="000000"/>
              <w:right w:val="single" w:sz="6" w:space="0" w:color="000000"/>
            </w:tcBorders>
            <w:vAlign w:val="center"/>
          </w:tcPr>
          <w:p w14:paraId="1840911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 xml:space="preserve">Clasa III. </w:t>
            </w:r>
            <w:r w:rsidRPr="000C3280">
              <w:rPr>
                <w:rFonts w:eastAsiaTheme="minorHAnsi" w:cs="Trebuchet MS"/>
                <w:szCs w:val="22"/>
                <w:lang w:val="x-none"/>
              </w:rPr>
              <w:t xml:space="preserve">Limitare importantă a activității fizice: asimptomatic în repaus dar un efort fizic mai redus decât cel obișnuit determină apariția simptomatologiei. </w:t>
            </w:r>
          </w:p>
        </w:tc>
      </w:tr>
      <w:tr w:rsidR="003373B8" w:rsidRPr="000C3280" w14:paraId="3085B33D" w14:textId="77777777">
        <w:trPr>
          <w:trHeight w:val="1530"/>
          <w:jc w:val="center"/>
        </w:trPr>
        <w:tc>
          <w:tcPr>
            <w:tcW w:w="4500" w:type="dxa"/>
            <w:tcBorders>
              <w:top w:val="single" w:sz="6" w:space="0" w:color="000000"/>
              <w:left w:val="single" w:sz="6" w:space="0" w:color="000000"/>
              <w:bottom w:val="single" w:sz="6" w:space="0" w:color="000000"/>
              <w:right w:val="single" w:sz="6" w:space="0" w:color="000000"/>
            </w:tcBorders>
          </w:tcPr>
          <w:p w14:paraId="6A55DD8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Stadiul D</w:t>
            </w:r>
            <w:r w:rsidRPr="000C3280">
              <w:rPr>
                <w:rFonts w:eastAsiaTheme="minorHAnsi" w:cs="Trebuchet MS"/>
                <w:szCs w:val="22"/>
                <w:lang w:val="x-none"/>
              </w:rPr>
              <w:t>. Disfuncție cardiacă avansată cu simptome de IC în repaus în ciuda tratamentului efectuat.</w:t>
            </w:r>
          </w:p>
        </w:tc>
        <w:tc>
          <w:tcPr>
            <w:tcW w:w="5400" w:type="dxa"/>
            <w:tcBorders>
              <w:top w:val="single" w:sz="6" w:space="0" w:color="000000"/>
              <w:left w:val="single" w:sz="6" w:space="0" w:color="000000"/>
              <w:bottom w:val="single" w:sz="6" w:space="0" w:color="000000"/>
              <w:right w:val="single" w:sz="6" w:space="0" w:color="000000"/>
            </w:tcBorders>
            <w:vAlign w:val="center"/>
          </w:tcPr>
          <w:p w14:paraId="7B20B32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 xml:space="preserve">Clasa IV. </w:t>
            </w:r>
            <w:r w:rsidRPr="000C3280">
              <w:rPr>
                <w:rFonts w:eastAsiaTheme="minorHAnsi" w:cs="Trebuchet MS"/>
                <w:szCs w:val="22"/>
                <w:lang w:val="x-none"/>
              </w:rPr>
              <w:t xml:space="preserve">Incapacitatea de a efectua orice activitate fizică fără apariția disconfortului: simptomele insuficienței cardiace sunt prezente chiar și în repaus cu accentuarea lor de către orice activitate fizică. </w:t>
            </w:r>
          </w:p>
        </w:tc>
      </w:tr>
    </w:tbl>
    <w:p w14:paraId="1439FD8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[2],[1]* </w:t>
      </w:r>
    </w:p>
    <w:p w14:paraId="0FBF2F9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practică pediatrică, la vârsta ≤ 6 ani se aplică clasificarea ROSS a insuficienței cardiace  [4],[5],[6]</w:t>
      </w:r>
    </w:p>
    <w:p w14:paraId="30881AF3" w14:textId="77777777" w:rsidR="00C768A0" w:rsidRDefault="00C768A0" w:rsidP="00A137B4">
      <w:pPr>
        <w:autoSpaceDE w:val="0"/>
        <w:autoSpaceDN w:val="0"/>
        <w:adjustRightInd w:val="0"/>
        <w:spacing w:line="360" w:lineRule="auto"/>
        <w:jc w:val="both"/>
        <w:rPr>
          <w:rFonts w:eastAsiaTheme="minorHAnsi" w:cs="Trebuchet MS"/>
          <w:b/>
          <w:bCs/>
          <w:szCs w:val="22"/>
          <w:lang w:val="x-none"/>
        </w:rPr>
      </w:pPr>
    </w:p>
    <w:p w14:paraId="45CA6957" w14:textId="77777777" w:rsidR="00C768A0" w:rsidRDefault="00C768A0" w:rsidP="00A137B4">
      <w:pPr>
        <w:autoSpaceDE w:val="0"/>
        <w:autoSpaceDN w:val="0"/>
        <w:adjustRightInd w:val="0"/>
        <w:spacing w:line="360" w:lineRule="auto"/>
        <w:jc w:val="both"/>
        <w:rPr>
          <w:rFonts w:eastAsiaTheme="minorHAnsi" w:cs="Trebuchet MS"/>
          <w:b/>
          <w:bCs/>
          <w:szCs w:val="22"/>
          <w:lang w:val="x-none"/>
        </w:rPr>
      </w:pPr>
    </w:p>
    <w:p w14:paraId="5EF64015" w14:textId="77777777" w:rsidR="00C768A0" w:rsidRDefault="00C768A0" w:rsidP="00A137B4">
      <w:pPr>
        <w:autoSpaceDE w:val="0"/>
        <w:autoSpaceDN w:val="0"/>
        <w:adjustRightInd w:val="0"/>
        <w:spacing w:line="360" w:lineRule="auto"/>
        <w:jc w:val="both"/>
        <w:rPr>
          <w:rFonts w:eastAsiaTheme="minorHAnsi" w:cs="Trebuchet MS"/>
          <w:b/>
          <w:bCs/>
          <w:szCs w:val="22"/>
          <w:lang w:val="x-none"/>
        </w:rPr>
      </w:pPr>
    </w:p>
    <w:p w14:paraId="6F68D8CF" w14:textId="77777777" w:rsidR="00C768A0" w:rsidRDefault="00C768A0" w:rsidP="00A137B4">
      <w:pPr>
        <w:autoSpaceDE w:val="0"/>
        <w:autoSpaceDN w:val="0"/>
        <w:adjustRightInd w:val="0"/>
        <w:spacing w:line="360" w:lineRule="auto"/>
        <w:jc w:val="both"/>
        <w:rPr>
          <w:rFonts w:eastAsiaTheme="minorHAnsi" w:cs="Trebuchet MS"/>
          <w:b/>
          <w:bCs/>
          <w:szCs w:val="22"/>
          <w:lang w:val="x-none"/>
        </w:rPr>
      </w:pPr>
    </w:p>
    <w:p w14:paraId="0A5718F7" w14:textId="77777777" w:rsidR="00C768A0" w:rsidRDefault="00C768A0" w:rsidP="00A137B4">
      <w:pPr>
        <w:autoSpaceDE w:val="0"/>
        <w:autoSpaceDN w:val="0"/>
        <w:adjustRightInd w:val="0"/>
        <w:spacing w:line="360" w:lineRule="auto"/>
        <w:jc w:val="both"/>
        <w:rPr>
          <w:rFonts w:eastAsiaTheme="minorHAnsi" w:cs="Trebuchet MS"/>
          <w:b/>
          <w:bCs/>
          <w:szCs w:val="22"/>
          <w:lang w:val="x-none"/>
        </w:rPr>
      </w:pPr>
    </w:p>
    <w:p w14:paraId="325F1F4B" w14:textId="77777777" w:rsidR="00C768A0" w:rsidRDefault="00C768A0" w:rsidP="00A137B4">
      <w:pPr>
        <w:autoSpaceDE w:val="0"/>
        <w:autoSpaceDN w:val="0"/>
        <w:adjustRightInd w:val="0"/>
        <w:spacing w:line="360" w:lineRule="auto"/>
        <w:jc w:val="both"/>
        <w:rPr>
          <w:rFonts w:eastAsiaTheme="minorHAnsi" w:cs="Trebuchet MS"/>
          <w:b/>
          <w:bCs/>
          <w:szCs w:val="22"/>
          <w:lang w:val="x-none"/>
        </w:rPr>
      </w:pPr>
    </w:p>
    <w:p w14:paraId="6EE3A31E" w14:textId="77777777" w:rsidR="00C768A0" w:rsidRDefault="00C768A0" w:rsidP="00A137B4">
      <w:pPr>
        <w:autoSpaceDE w:val="0"/>
        <w:autoSpaceDN w:val="0"/>
        <w:adjustRightInd w:val="0"/>
        <w:spacing w:line="360" w:lineRule="auto"/>
        <w:jc w:val="both"/>
        <w:rPr>
          <w:rFonts w:eastAsiaTheme="minorHAnsi" w:cs="Trebuchet MS"/>
          <w:b/>
          <w:bCs/>
          <w:szCs w:val="22"/>
          <w:lang w:val="x-none"/>
        </w:rPr>
      </w:pPr>
    </w:p>
    <w:p w14:paraId="43DC91D9" w14:textId="77777777" w:rsidR="00C768A0" w:rsidRDefault="00C768A0" w:rsidP="00A137B4">
      <w:pPr>
        <w:autoSpaceDE w:val="0"/>
        <w:autoSpaceDN w:val="0"/>
        <w:adjustRightInd w:val="0"/>
        <w:spacing w:line="360" w:lineRule="auto"/>
        <w:jc w:val="both"/>
        <w:rPr>
          <w:rFonts w:eastAsiaTheme="minorHAnsi" w:cs="Trebuchet MS"/>
          <w:b/>
          <w:bCs/>
          <w:szCs w:val="22"/>
          <w:lang w:val="x-none"/>
        </w:rPr>
      </w:pPr>
    </w:p>
    <w:p w14:paraId="34921CCF" w14:textId="2DF5A58B"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Tabel 4 - Clasificarea ROSS a insuficienței cardiace</w:t>
      </w:r>
    </w:p>
    <w:tbl>
      <w:tblPr>
        <w:tblW w:w="9965" w:type="dxa"/>
        <w:tblInd w:w="-293" w:type="dxa"/>
        <w:tblLayout w:type="fixed"/>
        <w:tblCellMar>
          <w:left w:w="105" w:type="dxa"/>
          <w:right w:w="105" w:type="dxa"/>
        </w:tblCellMar>
        <w:tblLook w:val="0000" w:firstRow="0" w:lastRow="0" w:firstColumn="0" w:lastColumn="0" w:noHBand="0" w:noVBand="0"/>
      </w:tblPr>
      <w:tblGrid>
        <w:gridCol w:w="1079"/>
        <w:gridCol w:w="1348"/>
        <w:gridCol w:w="1707"/>
        <w:gridCol w:w="1857"/>
        <w:gridCol w:w="1468"/>
        <w:gridCol w:w="2182"/>
        <w:gridCol w:w="94"/>
        <w:gridCol w:w="230"/>
      </w:tblGrid>
      <w:tr w:rsidR="003373B8" w:rsidRPr="000C3280" w14:paraId="768EE622" w14:textId="77777777" w:rsidTr="00C768A0">
        <w:trPr>
          <w:gridAfter w:val="2"/>
          <w:wAfter w:w="324" w:type="dxa"/>
        </w:trPr>
        <w:tc>
          <w:tcPr>
            <w:tcW w:w="1079" w:type="dxa"/>
            <w:tcBorders>
              <w:top w:val="single" w:sz="6" w:space="0" w:color="000000"/>
              <w:left w:val="single" w:sz="6" w:space="0" w:color="000000"/>
              <w:bottom w:val="single" w:sz="6" w:space="0" w:color="000000"/>
              <w:right w:val="single" w:sz="6" w:space="0" w:color="000000"/>
            </w:tcBorders>
          </w:tcPr>
          <w:p w14:paraId="64680052"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p>
        </w:tc>
        <w:tc>
          <w:tcPr>
            <w:tcW w:w="1348" w:type="dxa"/>
            <w:tcBorders>
              <w:top w:val="single" w:sz="6" w:space="0" w:color="000000"/>
              <w:left w:val="single" w:sz="6" w:space="0" w:color="000000"/>
              <w:bottom w:val="single" w:sz="6" w:space="0" w:color="000000"/>
              <w:right w:val="single" w:sz="6" w:space="0" w:color="000000"/>
            </w:tcBorders>
          </w:tcPr>
          <w:p w14:paraId="04E142CD"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Fără IC</w:t>
            </w:r>
          </w:p>
        </w:tc>
        <w:tc>
          <w:tcPr>
            <w:tcW w:w="1707" w:type="dxa"/>
            <w:tcBorders>
              <w:top w:val="single" w:sz="6" w:space="0" w:color="000000"/>
              <w:left w:val="single" w:sz="6" w:space="0" w:color="000000"/>
              <w:bottom w:val="single" w:sz="6" w:space="0" w:color="000000"/>
              <w:right w:val="single" w:sz="6" w:space="0" w:color="000000"/>
            </w:tcBorders>
          </w:tcPr>
          <w:p w14:paraId="50CC735C"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I</w:t>
            </w:r>
          </w:p>
        </w:tc>
        <w:tc>
          <w:tcPr>
            <w:tcW w:w="1857" w:type="dxa"/>
            <w:tcBorders>
              <w:top w:val="single" w:sz="6" w:space="0" w:color="000000"/>
              <w:left w:val="single" w:sz="6" w:space="0" w:color="000000"/>
              <w:bottom w:val="single" w:sz="6" w:space="0" w:color="000000"/>
              <w:right w:val="single" w:sz="6" w:space="0" w:color="000000"/>
            </w:tcBorders>
          </w:tcPr>
          <w:p w14:paraId="4E7275CD"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ÎI</w:t>
            </w:r>
          </w:p>
        </w:tc>
        <w:tc>
          <w:tcPr>
            <w:tcW w:w="1468" w:type="dxa"/>
            <w:tcBorders>
              <w:top w:val="single" w:sz="6" w:space="0" w:color="000000"/>
              <w:left w:val="single" w:sz="6" w:space="0" w:color="000000"/>
              <w:bottom w:val="single" w:sz="6" w:space="0" w:color="000000"/>
              <w:right w:val="single" w:sz="6" w:space="0" w:color="000000"/>
            </w:tcBorders>
          </w:tcPr>
          <w:p w14:paraId="181E0A1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III</w:t>
            </w:r>
          </w:p>
        </w:tc>
        <w:tc>
          <w:tcPr>
            <w:tcW w:w="2182" w:type="dxa"/>
            <w:tcBorders>
              <w:top w:val="single" w:sz="6" w:space="0" w:color="000000"/>
              <w:left w:val="single" w:sz="6" w:space="0" w:color="000000"/>
              <w:bottom w:val="single" w:sz="6" w:space="0" w:color="000000"/>
              <w:right w:val="single" w:sz="6" w:space="0" w:color="000000"/>
            </w:tcBorders>
          </w:tcPr>
          <w:p w14:paraId="537625A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IV</w:t>
            </w:r>
          </w:p>
        </w:tc>
      </w:tr>
      <w:tr w:rsidR="003373B8" w:rsidRPr="000C3280" w14:paraId="6CC6B10F" w14:textId="77777777" w:rsidTr="00C768A0">
        <w:trPr>
          <w:gridAfter w:val="2"/>
          <w:wAfter w:w="324" w:type="dxa"/>
        </w:trPr>
        <w:tc>
          <w:tcPr>
            <w:tcW w:w="1079" w:type="dxa"/>
            <w:tcBorders>
              <w:top w:val="single" w:sz="6" w:space="0" w:color="000000"/>
              <w:left w:val="single" w:sz="6" w:space="0" w:color="000000"/>
              <w:bottom w:val="single" w:sz="6" w:space="0" w:color="000000"/>
              <w:right w:val="single" w:sz="6" w:space="0" w:color="000000"/>
            </w:tcBorders>
          </w:tcPr>
          <w:p w14:paraId="631F9338"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NYHA</w:t>
            </w:r>
          </w:p>
        </w:tc>
        <w:tc>
          <w:tcPr>
            <w:tcW w:w="1348" w:type="dxa"/>
            <w:tcBorders>
              <w:top w:val="single" w:sz="6" w:space="0" w:color="000000"/>
              <w:left w:val="single" w:sz="6" w:space="0" w:color="000000"/>
              <w:bottom w:val="single" w:sz="6" w:space="0" w:color="000000"/>
              <w:right w:val="single" w:sz="6" w:space="0" w:color="000000"/>
            </w:tcBorders>
          </w:tcPr>
          <w:p w14:paraId="4D5FC8B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w:t>
            </w:r>
          </w:p>
        </w:tc>
        <w:tc>
          <w:tcPr>
            <w:tcW w:w="1707" w:type="dxa"/>
            <w:tcBorders>
              <w:top w:val="single" w:sz="6" w:space="0" w:color="000000"/>
              <w:left w:val="single" w:sz="6" w:space="0" w:color="000000"/>
              <w:bottom w:val="single" w:sz="6" w:space="0" w:color="000000"/>
              <w:right w:val="single" w:sz="6" w:space="0" w:color="000000"/>
            </w:tcBorders>
          </w:tcPr>
          <w:p w14:paraId="6EA3507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Asimptomatici</w:t>
            </w:r>
          </w:p>
        </w:tc>
        <w:tc>
          <w:tcPr>
            <w:tcW w:w="1857" w:type="dxa"/>
            <w:tcBorders>
              <w:top w:val="single" w:sz="6" w:space="0" w:color="000000"/>
              <w:left w:val="single" w:sz="6" w:space="0" w:color="000000"/>
              <w:bottom w:val="single" w:sz="6" w:space="0" w:color="000000"/>
              <w:right w:val="single" w:sz="6" w:space="0" w:color="000000"/>
            </w:tcBorders>
          </w:tcPr>
          <w:p w14:paraId="0A5201F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Simptome la activitate fizică </w:t>
            </w:r>
            <w:r w:rsidRPr="000C3280">
              <w:rPr>
                <w:rFonts w:eastAsiaTheme="minorHAnsi" w:cs="Trebuchet MS"/>
                <w:szCs w:val="22"/>
                <w:lang w:val="x-none"/>
              </w:rPr>
              <w:lastRenderedPageBreak/>
              <w:t>ușoară/moderată</w:t>
            </w:r>
          </w:p>
        </w:tc>
        <w:tc>
          <w:tcPr>
            <w:tcW w:w="1468" w:type="dxa"/>
            <w:tcBorders>
              <w:top w:val="single" w:sz="6" w:space="0" w:color="000000"/>
              <w:left w:val="single" w:sz="6" w:space="0" w:color="000000"/>
              <w:bottom w:val="single" w:sz="6" w:space="0" w:color="000000"/>
              <w:right w:val="single" w:sz="6" w:space="0" w:color="000000"/>
            </w:tcBorders>
          </w:tcPr>
          <w:p w14:paraId="0721ADB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 xml:space="preserve">Simptome la activitate </w:t>
            </w:r>
            <w:r w:rsidRPr="000C3280">
              <w:rPr>
                <w:rFonts w:eastAsiaTheme="minorHAnsi" w:cs="Trebuchet MS"/>
                <w:szCs w:val="22"/>
                <w:lang w:val="x-none"/>
              </w:rPr>
              <w:lastRenderedPageBreak/>
              <w:t>fizică marcată</w:t>
            </w:r>
          </w:p>
        </w:tc>
        <w:tc>
          <w:tcPr>
            <w:tcW w:w="2182" w:type="dxa"/>
            <w:tcBorders>
              <w:top w:val="single" w:sz="6" w:space="0" w:color="000000"/>
              <w:left w:val="single" w:sz="6" w:space="0" w:color="000000"/>
              <w:bottom w:val="single" w:sz="6" w:space="0" w:color="000000"/>
              <w:right w:val="single" w:sz="6" w:space="0" w:color="000000"/>
            </w:tcBorders>
          </w:tcPr>
          <w:p w14:paraId="3211B7D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Apariția simptomelor în repaus</w:t>
            </w:r>
          </w:p>
        </w:tc>
      </w:tr>
      <w:tr w:rsidR="003373B8" w:rsidRPr="000C3280" w14:paraId="1A3C0045" w14:textId="77777777" w:rsidTr="00C768A0">
        <w:trPr>
          <w:gridAfter w:val="2"/>
          <w:wAfter w:w="324" w:type="dxa"/>
        </w:trPr>
        <w:tc>
          <w:tcPr>
            <w:tcW w:w="1079" w:type="dxa"/>
            <w:tcBorders>
              <w:top w:val="single" w:sz="6" w:space="0" w:color="000000"/>
              <w:left w:val="single" w:sz="6" w:space="0" w:color="000000"/>
              <w:bottom w:val="single" w:sz="6" w:space="0" w:color="000000"/>
              <w:right w:val="single" w:sz="6" w:space="0" w:color="000000"/>
            </w:tcBorders>
          </w:tcPr>
          <w:p w14:paraId="1D837341"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ROSS</w:t>
            </w:r>
          </w:p>
        </w:tc>
        <w:tc>
          <w:tcPr>
            <w:tcW w:w="1348" w:type="dxa"/>
            <w:tcBorders>
              <w:top w:val="single" w:sz="6" w:space="0" w:color="000000"/>
              <w:left w:val="single" w:sz="6" w:space="0" w:color="000000"/>
              <w:bottom w:val="single" w:sz="6" w:space="0" w:color="000000"/>
              <w:right w:val="single" w:sz="6" w:space="0" w:color="000000"/>
            </w:tcBorders>
          </w:tcPr>
          <w:p w14:paraId="56E9402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w:t>
            </w:r>
          </w:p>
        </w:tc>
        <w:tc>
          <w:tcPr>
            <w:tcW w:w="1707" w:type="dxa"/>
            <w:tcBorders>
              <w:top w:val="single" w:sz="6" w:space="0" w:color="000000"/>
              <w:left w:val="single" w:sz="6" w:space="0" w:color="000000"/>
              <w:bottom w:val="single" w:sz="6" w:space="0" w:color="000000"/>
              <w:right w:val="single" w:sz="6" w:space="0" w:color="000000"/>
            </w:tcBorders>
          </w:tcPr>
          <w:p w14:paraId="4D500E0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Asimptomatici</w:t>
            </w:r>
          </w:p>
        </w:tc>
        <w:tc>
          <w:tcPr>
            <w:tcW w:w="1857" w:type="dxa"/>
            <w:tcBorders>
              <w:top w:val="single" w:sz="6" w:space="0" w:color="000000"/>
              <w:left w:val="single" w:sz="6" w:space="0" w:color="000000"/>
              <w:bottom w:val="single" w:sz="6" w:space="0" w:color="000000"/>
              <w:right w:val="single" w:sz="6" w:space="0" w:color="000000"/>
            </w:tcBorders>
          </w:tcPr>
          <w:p w14:paraId="13383E2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Tahipnee ușoară sau diaforeză în timpul alimentației- în cazul nou-născuților/ sugarilor. Dispnee – în cazul copiilor mai mari</w:t>
            </w:r>
          </w:p>
        </w:tc>
        <w:tc>
          <w:tcPr>
            <w:tcW w:w="1468" w:type="dxa"/>
            <w:tcBorders>
              <w:top w:val="single" w:sz="6" w:space="0" w:color="000000"/>
              <w:left w:val="single" w:sz="6" w:space="0" w:color="000000"/>
              <w:bottom w:val="single" w:sz="6" w:space="0" w:color="000000"/>
              <w:right w:val="single" w:sz="6" w:space="0" w:color="000000"/>
            </w:tcBorders>
          </w:tcPr>
          <w:p w14:paraId="6FB421F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Tahipnee marcată sau diaforeză în timpul alimentației- în cazul nou-născuților / sugarilor. Dispnee accentuată - în cazul copiilor mai mari</w:t>
            </w:r>
          </w:p>
        </w:tc>
        <w:tc>
          <w:tcPr>
            <w:tcW w:w="2182" w:type="dxa"/>
            <w:tcBorders>
              <w:top w:val="single" w:sz="6" w:space="0" w:color="000000"/>
              <w:left w:val="single" w:sz="6" w:space="0" w:color="000000"/>
              <w:bottom w:val="single" w:sz="6" w:space="0" w:color="000000"/>
              <w:right w:val="single" w:sz="6" w:space="0" w:color="000000"/>
            </w:tcBorders>
          </w:tcPr>
          <w:p w14:paraId="6C87365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Tahipnee, tiraj, geamăt, diaforeză- în repaus</w:t>
            </w:r>
          </w:p>
        </w:tc>
      </w:tr>
      <w:tr w:rsidR="003373B8" w:rsidRPr="000C3280" w14:paraId="7EBFB050" w14:textId="77777777" w:rsidTr="00C768A0">
        <w:tc>
          <w:tcPr>
            <w:tcW w:w="1079" w:type="dxa"/>
            <w:tcBorders>
              <w:top w:val="single" w:sz="6" w:space="0" w:color="000000"/>
              <w:left w:val="single" w:sz="6" w:space="0" w:color="000000"/>
              <w:bottom w:val="single" w:sz="6" w:space="0" w:color="000000"/>
              <w:right w:val="single" w:sz="6" w:space="0" w:color="000000"/>
            </w:tcBorders>
          </w:tcPr>
          <w:p w14:paraId="0AE3231F"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ISHLT</w:t>
            </w:r>
          </w:p>
          <w:p w14:paraId="46C71DC0"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stadiu</w:t>
            </w:r>
          </w:p>
        </w:tc>
        <w:tc>
          <w:tcPr>
            <w:tcW w:w="1348" w:type="dxa"/>
            <w:tcBorders>
              <w:top w:val="single" w:sz="6" w:space="0" w:color="000000"/>
              <w:left w:val="single" w:sz="6" w:space="0" w:color="000000"/>
              <w:bottom w:val="single" w:sz="6" w:space="0" w:color="000000"/>
              <w:right w:val="single" w:sz="6" w:space="0" w:color="000000"/>
            </w:tcBorders>
          </w:tcPr>
          <w:p w14:paraId="5FCD1F2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A</w:t>
            </w:r>
          </w:p>
          <w:p w14:paraId="5B30CAD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Pts. </w:t>
            </w:r>
            <w:r w:rsidRPr="000C3280">
              <w:rPr>
                <w:rFonts w:eastAsiaTheme="minorHAnsi" w:cs="Trebuchet MS"/>
                <w:b/>
                <w:bCs/>
                <w:szCs w:val="22"/>
                <w:lang w:val="x-none"/>
              </w:rPr>
              <w:t>cu risc</w:t>
            </w:r>
            <w:r w:rsidRPr="000C3280">
              <w:rPr>
                <w:rFonts w:eastAsiaTheme="minorHAnsi" w:cs="Trebuchet MS"/>
                <w:szCs w:val="22"/>
                <w:lang w:val="x-none"/>
              </w:rPr>
              <w:t xml:space="preserve"> de a dezvolta în viitor IC, dar cu funcție cardiacă și dimensiuni ale cavităților cardiace- normale; </w:t>
            </w:r>
          </w:p>
        </w:tc>
        <w:tc>
          <w:tcPr>
            <w:tcW w:w="1707" w:type="dxa"/>
            <w:tcBorders>
              <w:top w:val="single" w:sz="6" w:space="0" w:color="000000"/>
              <w:left w:val="single" w:sz="6" w:space="0" w:color="000000"/>
              <w:bottom w:val="single" w:sz="6" w:space="0" w:color="000000"/>
              <w:right w:val="single" w:sz="6" w:space="0" w:color="000000"/>
            </w:tcBorders>
          </w:tcPr>
          <w:p w14:paraId="79E1C83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B</w:t>
            </w:r>
          </w:p>
          <w:p w14:paraId="65CA850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Pts. cu anomalii de structură și/sau funcție cardiacă, însă </w:t>
            </w:r>
            <w:r w:rsidRPr="000C3280">
              <w:rPr>
                <w:rFonts w:eastAsiaTheme="minorHAnsi" w:cs="Trebuchet MS"/>
                <w:b/>
                <w:bCs/>
                <w:szCs w:val="22"/>
                <w:lang w:val="x-none"/>
              </w:rPr>
              <w:t>fără simptome caracteristice</w:t>
            </w:r>
            <w:r w:rsidRPr="000C3280">
              <w:rPr>
                <w:rFonts w:eastAsiaTheme="minorHAnsi" w:cs="Trebuchet MS"/>
                <w:szCs w:val="22"/>
                <w:lang w:val="x-none"/>
              </w:rPr>
              <w:t xml:space="preserve"> </w:t>
            </w:r>
            <w:r w:rsidRPr="000C3280">
              <w:rPr>
                <w:rFonts w:eastAsiaTheme="minorHAnsi" w:cs="Trebuchet MS"/>
                <w:b/>
                <w:bCs/>
                <w:szCs w:val="22"/>
                <w:lang w:val="x-none"/>
              </w:rPr>
              <w:t>de IC</w:t>
            </w:r>
            <w:r w:rsidRPr="000C3280">
              <w:rPr>
                <w:rFonts w:eastAsiaTheme="minorHAnsi" w:cs="Trebuchet MS"/>
                <w:szCs w:val="22"/>
                <w:lang w:val="x-none"/>
              </w:rPr>
              <w:t xml:space="preserve">. </w:t>
            </w:r>
          </w:p>
        </w:tc>
        <w:tc>
          <w:tcPr>
            <w:tcW w:w="3325" w:type="dxa"/>
            <w:gridSpan w:val="2"/>
            <w:tcBorders>
              <w:top w:val="single" w:sz="6" w:space="0" w:color="000000"/>
              <w:left w:val="single" w:sz="6" w:space="0" w:color="000000"/>
              <w:bottom w:val="single" w:sz="6" w:space="0" w:color="000000"/>
              <w:right w:val="single" w:sz="6" w:space="0" w:color="000000"/>
            </w:tcBorders>
          </w:tcPr>
          <w:p w14:paraId="255D32A2"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w:t>
            </w:r>
          </w:p>
          <w:p w14:paraId="036C3E5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Pts. din stadiul B </w:t>
            </w:r>
            <w:r w:rsidRPr="000C3280">
              <w:rPr>
                <w:rFonts w:eastAsiaTheme="minorHAnsi" w:cs="Trebuchet MS"/>
                <w:b/>
                <w:bCs/>
                <w:szCs w:val="22"/>
                <w:lang w:val="x-none"/>
              </w:rPr>
              <w:t>cu simptome</w:t>
            </w:r>
            <w:r w:rsidRPr="000C3280">
              <w:rPr>
                <w:rFonts w:eastAsiaTheme="minorHAnsi" w:cs="Trebuchet MS"/>
                <w:szCs w:val="22"/>
                <w:lang w:val="x-none"/>
              </w:rPr>
              <w:t xml:space="preserve"> caracteristice de IC (actuale sau anterioare)</w:t>
            </w:r>
          </w:p>
        </w:tc>
        <w:tc>
          <w:tcPr>
            <w:tcW w:w="2276" w:type="dxa"/>
            <w:gridSpan w:val="2"/>
            <w:tcBorders>
              <w:top w:val="single" w:sz="6" w:space="0" w:color="000000"/>
              <w:left w:val="single" w:sz="6" w:space="0" w:color="000000"/>
              <w:bottom w:val="single" w:sz="6" w:space="0" w:color="000000"/>
              <w:right w:val="single" w:sz="6" w:space="0" w:color="000000"/>
            </w:tcBorders>
          </w:tcPr>
          <w:p w14:paraId="6A9FEF4F"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D</w:t>
            </w:r>
          </w:p>
          <w:p w14:paraId="14AC9EE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Pts. cu IC </w:t>
            </w:r>
            <w:r w:rsidRPr="000C3280">
              <w:rPr>
                <w:rFonts w:eastAsiaTheme="minorHAnsi" w:cs="Trebuchet MS"/>
                <w:b/>
                <w:bCs/>
                <w:szCs w:val="22"/>
                <w:lang w:val="x-none"/>
              </w:rPr>
              <w:t>în ultimul stadiu care necesită terapie continuă</w:t>
            </w:r>
            <w:r w:rsidRPr="000C3280">
              <w:rPr>
                <w:rFonts w:eastAsiaTheme="minorHAnsi" w:cs="Trebuchet MS"/>
                <w:szCs w:val="22"/>
                <w:lang w:val="x-none"/>
              </w:rPr>
              <w:t xml:space="preserve"> cu agenți inotropici sau Prostaglandină în vederea menținerii patenței ductului arterial, suport mecanic ventilator și/sau suport circulator, transplant cardiac</w:t>
            </w:r>
          </w:p>
        </w:tc>
        <w:tc>
          <w:tcPr>
            <w:tcW w:w="230" w:type="dxa"/>
            <w:tcBorders>
              <w:top w:val="nil"/>
              <w:left w:val="nil"/>
              <w:bottom w:val="nil"/>
              <w:right w:val="nil"/>
            </w:tcBorders>
          </w:tcPr>
          <w:p w14:paraId="3D58479A" w14:textId="77777777" w:rsidR="003373B8" w:rsidRPr="000C3280" w:rsidRDefault="003373B8" w:rsidP="00A137B4">
            <w:pPr>
              <w:autoSpaceDE w:val="0"/>
              <w:autoSpaceDN w:val="0"/>
              <w:adjustRightInd w:val="0"/>
              <w:rPr>
                <w:rFonts w:eastAsiaTheme="minorHAnsi" w:cs="Arial"/>
                <w:sz w:val="20"/>
                <w:szCs w:val="20"/>
                <w:lang w:val="x-none"/>
              </w:rPr>
            </w:pPr>
          </w:p>
        </w:tc>
      </w:tr>
      <w:tr w:rsidR="003373B8" w:rsidRPr="000C3280" w14:paraId="03AB4A20" w14:textId="77777777" w:rsidTr="00C768A0">
        <w:trPr>
          <w:gridAfter w:val="2"/>
          <w:wAfter w:w="324" w:type="dxa"/>
        </w:trPr>
        <w:tc>
          <w:tcPr>
            <w:tcW w:w="9641" w:type="dxa"/>
            <w:gridSpan w:val="6"/>
            <w:tcBorders>
              <w:top w:val="single" w:sz="6" w:space="0" w:color="000000"/>
              <w:left w:val="single" w:sz="6" w:space="0" w:color="000000"/>
              <w:bottom w:val="single" w:sz="6" w:space="0" w:color="000000"/>
              <w:right w:val="single" w:sz="6" w:space="0" w:color="000000"/>
            </w:tcBorders>
          </w:tcPr>
          <w:p w14:paraId="1ADBF74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BCC, boală cardiacă congenitală; CM, cardiomiopatie; IC, insuficiență cardiacă; ISHLT, Internaţional Society for heart and lung transplantation ; NYHA,  New York Heart Association; pts, pacienți; VS, ventricul stâng.[4],[5],[6]</w:t>
            </w:r>
          </w:p>
        </w:tc>
      </w:tr>
    </w:tbl>
    <w:p w14:paraId="5D47587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151A62F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Clasificările mai sus menționate, alături de elemente clinice și paraclinice, susțin diagnosticul de disfuncție cardiacă ireductibilă și permit stabilirea indicației de transplant cardiac dar și contraindicația acestei proceduri chirurgicale în funcție de comorbiditățile asociate.</w:t>
      </w:r>
    </w:p>
    <w:p w14:paraId="30546AD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Stabilirea indicației sau contraindicației de transplant va avea la baza stabilirea tipului de insuficiența cardiacă: insuficiență cardiacă acută sau insuficiență cardiacă cronică.</w:t>
      </w:r>
    </w:p>
    <w:p w14:paraId="319469CB"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p>
    <w:p w14:paraId="25AB4B7E"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Insuficiență cardiacă acută</w:t>
      </w:r>
    </w:p>
    <w:p w14:paraId="377BE3D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Insuficiența cardiacă acută este o patologie medicală potențial amenințătoare de viață, ce necesită evaluare și tratament de urgență, de obicei necesitând o internare de urgență. Aceasta poate să se prezinte ca o primă apariție (de novo) sau, mai frecvent, ca și o consecința a unei decompensări acute a unei IC cronice și poate fi cauzată de disfuncție cardiacă primară sau precipitată de factori extrinseci.[1]</w:t>
      </w:r>
    </w:p>
    <w:p w14:paraId="26E0520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06B77C6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Cauze de insuficiența cardiacă acută:</w:t>
      </w:r>
    </w:p>
    <w:p w14:paraId="482B8B06" w14:textId="77777777" w:rsidR="003373B8" w:rsidRPr="000C3280" w:rsidRDefault="003373B8" w:rsidP="006406E2">
      <w:pPr>
        <w:numPr>
          <w:ilvl w:val="0"/>
          <w:numId w:val="108"/>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Ischemică</w:t>
      </w:r>
    </w:p>
    <w:p w14:paraId="498153B3" w14:textId="77777777" w:rsidR="003373B8" w:rsidRPr="000C3280" w:rsidRDefault="003373B8" w:rsidP="006406E2">
      <w:pPr>
        <w:numPr>
          <w:ilvl w:val="0"/>
          <w:numId w:val="108"/>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Inflamatorie</w:t>
      </w:r>
    </w:p>
    <w:p w14:paraId="0174D0CC" w14:textId="77777777" w:rsidR="003373B8" w:rsidRPr="000C3280" w:rsidRDefault="003373B8" w:rsidP="006406E2">
      <w:pPr>
        <w:numPr>
          <w:ilvl w:val="0"/>
          <w:numId w:val="108"/>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Toxică</w:t>
      </w:r>
    </w:p>
    <w:p w14:paraId="797AE29F" w14:textId="77777777" w:rsidR="003373B8" w:rsidRPr="000C3280" w:rsidRDefault="003373B8" w:rsidP="006406E2">
      <w:pPr>
        <w:numPr>
          <w:ilvl w:val="0"/>
          <w:numId w:val="108"/>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 xml:space="preserve">Insuficiență valvulară acută </w:t>
      </w:r>
    </w:p>
    <w:p w14:paraId="7A54D6A9" w14:textId="77777777" w:rsidR="003373B8" w:rsidRPr="000C3280" w:rsidRDefault="003373B8" w:rsidP="006406E2">
      <w:pPr>
        <w:numPr>
          <w:ilvl w:val="0"/>
          <w:numId w:val="108"/>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 xml:space="preserve">Tamponadă pericardică </w:t>
      </w:r>
    </w:p>
    <w:p w14:paraId="23BC022A"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 xml:space="preserve">Decompensarea acută poate să aibă loc în contextul lipsei unor factori precipitanți cunoscuți dar de cele mai multe ori se asociază unul sau mai mulți factori favorizanți, precum tulburări de ritm, infecția, hipertensiune necontrolată, dieta sau aderenta scăzută la tratament. </w:t>
      </w:r>
    </w:p>
    <w:p w14:paraId="7EABC6F7"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O serie de factori declanșatori ai insuficienței cardiace acute sunt:</w:t>
      </w:r>
    </w:p>
    <w:p w14:paraId="1EFCFD66"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Sindromul coronarian acut</w:t>
      </w:r>
    </w:p>
    <w:p w14:paraId="6A91FBB5"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Tahiaritmie (Ex: fibrilație atrială, tahicardie ventriculară)</w:t>
      </w:r>
    </w:p>
    <w:p w14:paraId="7D723DCB"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Creștere excesivă a tensiunii arteriale</w:t>
      </w:r>
    </w:p>
    <w:p w14:paraId="22B99C4B"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Infecție (ex: pneumonie, endocardita infecțioasa, sepsis)</w:t>
      </w:r>
    </w:p>
    <w:p w14:paraId="45ADB35A"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Neaderența la aportul de sare/lichide sau medicație</w:t>
      </w:r>
    </w:p>
    <w:p w14:paraId="33C64FD3"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Bradiaritmie</w:t>
      </w:r>
    </w:p>
    <w:p w14:paraId="59F11A1B"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Substanțe toxice (alcool, droguri recreaționale)</w:t>
      </w:r>
    </w:p>
    <w:p w14:paraId="11837074"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Medicamente (ex. AINS, corticosteroizi, substanțe inotrop negative, chimioterapice cardiotoxice)</w:t>
      </w:r>
    </w:p>
    <w:p w14:paraId="7A7DC22B"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lastRenderedPageBreak/>
        <w:t>Exacerbarea bronhopneumopatiei cronice obstructive</w:t>
      </w:r>
    </w:p>
    <w:p w14:paraId="458ED605"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Embolia pulmonară</w:t>
      </w:r>
    </w:p>
    <w:p w14:paraId="13B554F6"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Chirurgia și complicațiile perioperatorii</w:t>
      </w:r>
    </w:p>
    <w:p w14:paraId="2E891E5C"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Creșterea tonusului simpatic, cardiomiopatia legată de stres Injuria cerebrovasculară</w:t>
      </w:r>
    </w:p>
    <w:p w14:paraId="5D5E83B7"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Tulburări metabolice/ hormonale (ex: disfuncția tiroidiană, cetoza diabetică, disfuncția adrenaliana, tulburări legate de sarcina sau perioada peripartum)[11]</w:t>
      </w:r>
    </w:p>
    <w:p w14:paraId="0DEFEA96" w14:textId="77777777" w:rsidR="003373B8" w:rsidRPr="000C3280" w:rsidRDefault="003373B8" w:rsidP="006406E2">
      <w:pPr>
        <w:numPr>
          <w:ilvl w:val="0"/>
          <w:numId w:val="7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Cauza mecanică acută: SCA complicat cu ruptura miocardică (ruptura de perete liber, defect septal ventricular, regurgitare mitrală acută), traumatism toracic sau chirurgie cardiovasculară, insuficiența acută a valvei native sau protetice secundara endocarditei, disecția sau tromboza aortică.</w:t>
      </w:r>
    </w:p>
    <w:p w14:paraId="48072D92" w14:textId="77777777" w:rsidR="003373B8" w:rsidRPr="000C3280" w:rsidRDefault="003373B8" w:rsidP="00A137B4">
      <w:p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Totodată se ia în calcul profilul clinic al insuficienței cardiace prin evaluarea prezenței sau absenței congestiei și/sau hipoperfuziei</w:t>
      </w:r>
    </w:p>
    <w:p w14:paraId="1500B9F6" w14:textId="77777777" w:rsidR="003373B8" w:rsidRPr="000C3280" w:rsidRDefault="003373B8" w:rsidP="00A137B4">
      <w:pPr>
        <w:autoSpaceDE w:val="0"/>
        <w:autoSpaceDN w:val="0"/>
        <w:adjustRightInd w:val="0"/>
        <w:spacing w:before="105" w:after="105" w:line="360" w:lineRule="auto"/>
        <w:jc w:val="both"/>
        <w:rPr>
          <w:rFonts w:eastAsiaTheme="minorHAnsi" w:cs="Trebuchet MS"/>
          <w:b/>
          <w:bCs/>
          <w:szCs w:val="22"/>
          <w:lang w:val="x-none"/>
        </w:rPr>
      </w:pPr>
      <w:r w:rsidRPr="000C3280">
        <w:rPr>
          <w:rFonts w:eastAsiaTheme="minorHAnsi" w:cs="Trebuchet MS"/>
          <w:b/>
          <w:bCs/>
          <w:szCs w:val="22"/>
          <w:lang w:val="x-none"/>
        </w:rPr>
        <w:t>Figura 2 -  Profilul clinic al insuficienței cardiace prin evaluarea prezenței sau absenței congestiei și/sau hipoperfuziei</w:t>
      </w:r>
    </w:p>
    <w:p w14:paraId="57EAE0D1" w14:textId="3BA0B50E" w:rsidR="003373B8" w:rsidRPr="000C3280" w:rsidRDefault="003373B8" w:rsidP="00A137B4">
      <w:pPr>
        <w:autoSpaceDE w:val="0"/>
        <w:autoSpaceDN w:val="0"/>
        <w:adjustRightInd w:val="0"/>
        <w:spacing w:before="105" w:after="105" w:line="360" w:lineRule="auto"/>
        <w:jc w:val="center"/>
        <w:rPr>
          <w:rFonts w:eastAsiaTheme="minorHAnsi" w:cs="Trebuchet MS"/>
          <w:szCs w:val="22"/>
          <w:lang w:val="x-none"/>
        </w:rPr>
      </w:pPr>
      <w:r w:rsidRPr="000C3280">
        <w:rPr>
          <w:rFonts w:eastAsiaTheme="minorHAnsi" w:cs="Trebuchet MS"/>
          <w:b/>
          <w:bCs/>
          <w:noProof/>
          <w:szCs w:val="22"/>
          <w:lang w:val="en-US"/>
        </w:rPr>
        <w:lastRenderedPageBreak/>
        <w:drawing>
          <wp:inline distT="0" distB="0" distL="0" distR="0" wp14:anchorId="3297CBA5" wp14:editId="2A9545BA">
            <wp:extent cx="5423535" cy="4556125"/>
            <wp:effectExtent l="0" t="0" r="5715"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3535" cy="4556125"/>
                    </a:xfrm>
                    <a:prstGeom prst="rect">
                      <a:avLst/>
                    </a:prstGeom>
                    <a:noFill/>
                    <a:ln>
                      <a:noFill/>
                    </a:ln>
                  </pic:spPr>
                </pic:pic>
              </a:graphicData>
            </a:graphic>
          </wp:inline>
        </w:drawing>
      </w:r>
      <w:r w:rsidRPr="000C3280">
        <w:rPr>
          <w:rFonts w:eastAsiaTheme="minorHAnsi" w:cs="Trebuchet MS"/>
          <w:szCs w:val="22"/>
          <w:lang w:val="x-none"/>
        </w:rPr>
        <w:t>[1]</w:t>
      </w:r>
    </w:p>
    <w:p w14:paraId="68BF9295" w14:textId="77777777" w:rsidR="003373B8" w:rsidRPr="000C3280" w:rsidRDefault="003373B8" w:rsidP="00A137B4">
      <w:p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Imediat ce pacientul a fost evaluat clinic și paraclinic se va institui tratamentul medicamentos conform ghidurilor actuale, care permit personalizarea tratamentului în baza istoricului medicamentos al pacientului, terenul alergic și comorbidităților asociate.</w:t>
      </w:r>
    </w:p>
    <w:p w14:paraId="1867441C" w14:textId="77777777" w:rsidR="003373B8" w:rsidRPr="000C3280" w:rsidRDefault="003373B8" w:rsidP="00A137B4">
      <w:pPr>
        <w:autoSpaceDE w:val="0"/>
        <w:autoSpaceDN w:val="0"/>
        <w:adjustRightInd w:val="0"/>
        <w:spacing w:before="105" w:after="105" w:line="360" w:lineRule="auto"/>
        <w:jc w:val="both"/>
        <w:rPr>
          <w:rFonts w:eastAsiaTheme="minorHAnsi" w:cs="Trebuchet MS"/>
          <w:szCs w:val="22"/>
          <w:lang w:val="x-none"/>
        </w:rPr>
      </w:pPr>
    </w:p>
    <w:p w14:paraId="4B9DD44B" w14:textId="77777777" w:rsidR="003373B8" w:rsidRPr="000C3280" w:rsidRDefault="003373B8" w:rsidP="00A137B4">
      <w:pPr>
        <w:autoSpaceDE w:val="0"/>
        <w:autoSpaceDN w:val="0"/>
        <w:adjustRightInd w:val="0"/>
        <w:spacing w:before="105" w:after="105" w:line="360" w:lineRule="auto"/>
        <w:jc w:val="both"/>
        <w:rPr>
          <w:rFonts w:eastAsiaTheme="minorHAnsi" w:cs="Trebuchet MS"/>
          <w:b/>
          <w:bCs/>
          <w:szCs w:val="22"/>
          <w:lang w:val="x-none"/>
        </w:rPr>
      </w:pPr>
      <w:r w:rsidRPr="000C3280">
        <w:rPr>
          <w:rFonts w:eastAsiaTheme="minorHAnsi" w:cs="Trebuchet MS"/>
          <w:b/>
          <w:bCs/>
          <w:szCs w:val="22"/>
          <w:lang w:val="x-none"/>
        </w:rPr>
        <w:t>Figura 3 – Managementul pacientului cu posibilă insuficiență cardiacă acută</w:t>
      </w:r>
    </w:p>
    <w:p w14:paraId="00E611F3" w14:textId="6B50E88C" w:rsidR="003373B8" w:rsidRPr="000C3280" w:rsidRDefault="003373B8" w:rsidP="00A137B4">
      <w:pPr>
        <w:autoSpaceDE w:val="0"/>
        <w:autoSpaceDN w:val="0"/>
        <w:adjustRightInd w:val="0"/>
        <w:spacing w:before="105" w:after="105" w:line="360" w:lineRule="auto"/>
        <w:ind w:firstLine="360"/>
        <w:jc w:val="center"/>
        <w:rPr>
          <w:rFonts w:eastAsiaTheme="minorHAnsi" w:cs="Trebuchet MS"/>
          <w:sz w:val="18"/>
          <w:szCs w:val="18"/>
          <w:lang w:val="x-none"/>
        </w:rPr>
      </w:pPr>
      <w:r w:rsidRPr="000C3280">
        <w:rPr>
          <w:rFonts w:eastAsiaTheme="minorHAnsi" w:cs="Trebuchet MS"/>
          <w:b/>
          <w:bCs/>
          <w:noProof/>
          <w:szCs w:val="22"/>
          <w:lang w:val="en-US"/>
        </w:rPr>
        <w:lastRenderedPageBreak/>
        <w:drawing>
          <wp:inline distT="0" distB="0" distL="0" distR="0" wp14:anchorId="046C3531" wp14:editId="68C1BBDC">
            <wp:extent cx="5439410" cy="5297170"/>
            <wp:effectExtent l="0" t="0" r="889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9410" cy="5297170"/>
                    </a:xfrm>
                    <a:prstGeom prst="rect">
                      <a:avLst/>
                    </a:prstGeom>
                    <a:noFill/>
                    <a:ln>
                      <a:noFill/>
                    </a:ln>
                  </pic:spPr>
                </pic:pic>
              </a:graphicData>
            </a:graphic>
          </wp:inline>
        </w:drawing>
      </w:r>
      <w:r w:rsidRPr="000C3280">
        <w:rPr>
          <w:rFonts w:eastAsiaTheme="minorHAnsi" w:cs="Trebuchet MS"/>
          <w:sz w:val="18"/>
          <w:szCs w:val="18"/>
          <w:lang w:val="x-none"/>
        </w:rPr>
        <w:t>[11]</w:t>
      </w:r>
    </w:p>
    <w:p w14:paraId="154B3C72" w14:textId="77777777" w:rsidR="003373B8" w:rsidRPr="000C3280" w:rsidRDefault="003373B8" w:rsidP="00A137B4">
      <w:p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Se vor utiliza medicamente cu rol diuretic, vasodilatatoare, suport inotropic și/sau vasopresor, droguri administrate cu scopul de ameliorare/compensare a funcției cardiace.</w:t>
      </w:r>
    </w:p>
    <w:p w14:paraId="025A987E" w14:textId="77777777" w:rsidR="003373B8" w:rsidRPr="000C3280" w:rsidRDefault="003373B8" w:rsidP="00A137B4">
      <w:pPr>
        <w:autoSpaceDE w:val="0"/>
        <w:autoSpaceDN w:val="0"/>
        <w:adjustRightInd w:val="0"/>
        <w:spacing w:before="105" w:after="105" w:line="360" w:lineRule="auto"/>
        <w:jc w:val="both"/>
        <w:rPr>
          <w:rFonts w:eastAsiaTheme="minorHAnsi" w:cs="Trebuchet MS"/>
          <w:b/>
          <w:bCs/>
          <w:szCs w:val="22"/>
          <w:lang w:val="x-none"/>
        </w:rPr>
      </w:pPr>
    </w:p>
    <w:p w14:paraId="6898C5CB" w14:textId="0AB6EBA0" w:rsidR="003373B8" w:rsidRDefault="003373B8" w:rsidP="00A137B4">
      <w:pPr>
        <w:autoSpaceDE w:val="0"/>
        <w:autoSpaceDN w:val="0"/>
        <w:adjustRightInd w:val="0"/>
        <w:spacing w:before="105" w:after="105" w:line="360" w:lineRule="auto"/>
        <w:jc w:val="both"/>
        <w:rPr>
          <w:rFonts w:eastAsiaTheme="minorHAnsi" w:cs="Trebuchet MS"/>
          <w:b/>
          <w:bCs/>
          <w:szCs w:val="22"/>
          <w:lang w:val="x-none"/>
        </w:rPr>
      </w:pPr>
    </w:p>
    <w:p w14:paraId="267A15AB" w14:textId="349E11F8" w:rsidR="00C768A0" w:rsidRDefault="00C768A0" w:rsidP="00A137B4">
      <w:pPr>
        <w:autoSpaceDE w:val="0"/>
        <w:autoSpaceDN w:val="0"/>
        <w:adjustRightInd w:val="0"/>
        <w:spacing w:before="105" w:after="105" w:line="360" w:lineRule="auto"/>
        <w:jc w:val="both"/>
        <w:rPr>
          <w:rFonts w:eastAsiaTheme="minorHAnsi" w:cs="Trebuchet MS"/>
          <w:b/>
          <w:bCs/>
          <w:szCs w:val="22"/>
          <w:lang w:val="x-none"/>
        </w:rPr>
      </w:pPr>
    </w:p>
    <w:p w14:paraId="2F24308F" w14:textId="1A67B325" w:rsidR="00C768A0" w:rsidRDefault="00C768A0" w:rsidP="00A137B4">
      <w:pPr>
        <w:autoSpaceDE w:val="0"/>
        <w:autoSpaceDN w:val="0"/>
        <w:adjustRightInd w:val="0"/>
        <w:spacing w:before="105" w:after="105" w:line="360" w:lineRule="auto"/>
        <w:jc w:val="both"/>
        <w:rPr>
          <w:rFonts w:eastAsiaTheme="minorHAnsi" w:cs="Trebuchet MS"/>
          <w:b/>
          <w:bCs/>
          <w:szCs w:val="22"/>
          <w:lang w:val="x-none"/>
        </w:rPr>
      </w:pPr>
    </w:p>
    <w:p w14:paraId="17505A13" w14:textId="009C5742" w:rsidR="00C768A0" w:rsidRDefault="00C768A0" w:rsidP="00A137B4">
      <w:pPr>
        <w:autoSpaceDE w:val="0"/>
        <w:autoSpaceDN w:val="0"/>
        <w:adjustRightInd w:val="0"/>
        <w:spacing w:before="105" w:after="105" w:line="360" w:lineRule="auto"/>
        <w:jc w:val="both"/>
        <w:rPr>
          <w:rFonts w:eastAsiaTheme="minorHAnsi" w:cs="Trebuchet MS"/>
          <w:b/>
          <w:bCs/>
          <w:szCs w:val="22"/>
          <w:lang w:val="x-none"/>
        </w:rPr>
      </w:pPr>
    </w:p>
    <w:p w14:paraId="08CC35FA" w14:textId="1D3F77BD" w:rsidR="00C768A0" w:rsidRDefault="00C768A0" w:rsidP="00A137B4">
      <w:pPr>
        <w:autoSpaceDE w:val="0"/>
        <w:autoSpaceDN w:val="0"/>
        <w:adjustRightInd w:val="0"/>
        <w:spacing w:before="105" w:after="105" w:line="360" w:lineRule="auto"/>
        <w:jc w:val="both"/>
        <w:rPr>
          <w:rFonts w:eastAsiaTheme="minorHAnsi" w:cs="Trebuchet MS"/>
          <w:b/>
          <w:bCs/>
          <w:szCs w:val="22"/>
          <w:lang w:val="x-none"/>
        </w:rPr>
      </w:pPr>
    </w:p>
    <w:p w14:paraId="26E14A51" w14:textId="77777777" w:rsidR="00C768A0" w:rsidRPr="000C3280" w:rsidRDefault="00C768A0" w:rsidP="00A137B4">
      <w:pPr>
        <w:autoSpaceDE w:val="0"/>
        <w:autoSpaceDN w:val="0"/>
        <w:adjustRightInd w:val="0"/>
        <w:spacing w:before="105" w:after="105" w:line="360" w:lineRule="auto"/>
        <w:jc w:val="both"/>
        <w:rPr>
          <w:rFonts w:eastAsiaTheme="minorHAnsi" w:cs="Trebuchet MS"/>
          <w:b/>
          <w:bCs/>
          <w:szCs w:val="22"/>
          <w:lang w:val="x-none"/>
        </w:rPr>
      </w:pPr>
    </w:p>
    <w:p w14:paraId="47E8DECB" w14:textId="77777777" w:rsidR="003373B8" w:rsidRPr="000C3280" w:rsidRDefault="003373B8" w:rsidP="00A137B4">
      <w:pPr>
        <w:autoSpaceDE w:val="0"/>
        <w:autoSpaceDN w:val="0"/>
        <w:adjustRightInd w:val="0"/>
        <w:spacing w:before="105" w:after="105" w:line="360" w:lineRule="auto"/>
        <w:jc w:val="both"/>
        <w:rPr>
          <w:rFonts w:eastAsiaTheme="minorHAnsi" w:cs="Trebuchet MS"/>
          <w:b/>
          <w:bCs/>
          <w:szCs w:val="22"/>
          <w:lang w:val="x-none"/>
        </w:rPr>
      </w:pPr>
    </w:p>
    <w:p w14:paraId="4BB7E2F8" w14:textId="77777777" w:rsidR="003373B8" w:rsidRPr="000C3280" w:rsidRDefault="003373B8" w:rsidP="00A137B4">
      <w:pPr>
        <w:autoSpaceDE w:val="0"/>
        <w:autoSpaceDN w:val="0"/>
        <w:adjustRightInd w:val="0"/>
        <w:spacing w:before="105" w:after="105" w:line="360" w:lineRule="auto"/>
        <w:jc w:val="both"/>
        <w:rPr>
          <w:rFonts w:eastAsiaTheme="minorHAnsi" w:cs="Trebuchet MS"/>
          <w:b/>
          <w:bCs/>
          <w:szCs w:val="22"/>
          <w:lang w:val="x-none"/>
        </w:rPr>
      </w:pPr>
      <w:r w:rsidRPr="000C3280">
        <w:rPr>
          <w:rFonts w:eastAsiaTheme="minorHAnsi" w:cs="Trebuchet MS"/>
          <w:b/>
          <w:bCs/>
          <w:szCs w:val="22"/>
          <w:lang w:val="x-none"/>
        </w:rPr>
        <w:t>Figura 4 - Recomandări</w:t>
      </w:r>
    </w:p>
    <w:p w14:paraId="688B1A09" w14:textId="64618163" w:rsidR="003373B8" w:rsidRPr="000C3280" w:rsidRDefault="003373B8" w:rsidP="00A137B4">
      <w:pPr>
        <w:autoSpaceDE w:val="0"/>
        <w:autoSpaceDN w:val="0"/>
        <w:adjustRightInd w:val="0"/>
        <w:spacing w:before="105" w:after="105" w:line="360" w:lineRule="auto"/>
        <w:ind w:firstLine="360"/>
        <w:jc w:val="center"/>
        <w:rPr>
          <w:rFonts w:eastAsiaTheme="minorHAnsi" w:cs="Trebuchet MS"/>
          <w:b/>
          <w:bCs/>
          <w:szCs w:val="22"/>
          <w:lang w:val="x-none"/>
        </w:rPr>
      </w:pPr>
      <w:r w:rsidRPr="000C3280">
        <w:rPr>
          <w:rFonts w:eastAsiaTheme="minorHAnsi" w:cs="Trebuchet MS"/>
          <w:b/>
          <w:bCs/>
          <w:noProof/>
          <w:szCs w:val="22"/>
          <w:lang w:val="en-US"/>
        </w:rPr>
        <w:drawing>
          <wp:inline distT="0" distB="0" distL="0" distR="0" wp14:anchorId="46413E6A" wp14:editId="389C6F2A">
            <wp:extent cx="5754370" cy="7236460"/>
            <wp:effectExtent l="0" t="0" r="0" b="2540"/>
            <wp:docPr id="9" name="Imagine 9"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descr="O imagine care conține masă&#10;&#10;Descriere generată autom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370" cy="7236460"/>
                    </a:xfrm>
                    <a:prstGeom prst="rect">
                      <a:avLst/>
                    </a:prstGeom>
                    <a:noFill/>
                    <a:ln>
                      <a:noFill/>
                    </a:ln>
                  </pic:spPr>
                </pic:pic>
              </a:graphicData>
            </a:graphic>
          </wp:inline>
        </w:drawing>
      </w:r>
    </w:p>
    <w:p w14:paraId="3B72B239" w14:textId="47955E47" w:rsidR="003373B8" w:rsidRPr="000C3280" w:rsidRDefault="003373B8" w:rsidP="00A137B4">
      <w:pPr>
        <w:autoSpaceDE w:val="0"/>
        <w:autoSpaceDN w:val="0"/>
        <w:adjustRightInd w:val="0"/>
        <w:spacing w:before="105" w:after="105" w:line="360" w:lineRule="auto"/>
        <w:ind w:firstLine="360"/>
        <w:jc w:val="both"/>
        <w:rPr>
          <w:rFonts w:eastAsiaTheme="minorHAnsi" w:cs="Trebuchet MS"/>
          <w:sz w:val="16"/>
          <w:szCs w:val="16"/>
          <w:lang w:val="x-none"/>
        </w:rPr>
      </w:pPr>
      <w:r w:rsidRPr="000C3280">
        <w:rPr>
          <w:rFonts w:eastAsiaTheme="minorHAnsi" w:cs="Trebuchet MS"/>
          <w:b/>
          <w:bCs/>
          <w:noProof/>
          <w:szCs w:val="22"/>
          <w:lang w:val="en-US"/>
        </w:rPr>
        <w:lastRenderedPageBreak/>
        <w:drawing>
          <wp:inline distT="0" distB="0" distL="0" distR="0" wp14:anchorId="50044964" wp14:editId="7E275FDB">
            <wp:extent cx="5911850" cy="5817235"/>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850" cy="5817235"/>
                    </a:xfrm>
                    <a:prstGeom prst="rect">
                      <a:avLst/>
                    </a:prstGeom>
                    <a:noFill/>
                    <a:ln>
                      <a:noFill/>
                    </a:ln>
                  </pic:spPr>
                </pic:pic>
              </a:graphicData>
            </a:graphic>
          </wp:inline>
        </w:drawing>
      </w:r>
      <w:r w:rsidRPr="000C3280">
        <w:rPr>
          <w:rFonts w:eastAsiaTheme="minorHAnsi" w:cs="Trebuchet MS"/>
          <w:b/>
          <w:bCs/>
          <w:noProof/>
          <w:szCs w:val="22"/>
          <w:lang w:val="en-US"/>
        </w:rPr>
        <w:lastRenderedPageBreak/>
        <w:drawing>
          <wp:inline distT="0" distB="0" distL="0" distR="0" wp14:anchorId="4F8055D9" wp14:editId="167D1076">
            <wp:extent cx="5754370" cy="7236460"/>
            <wp:effectExtent l="0" t="0" r="0" b="2540"/>
            <wp:docPr id="6" name="Imagine 6"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descr="O imagine care conține masă&#10;&#10;Descriere generată autom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370" cy="7236460"/>
                    </a:xfrm>
                    <a:prstGeom prst="rect">
                      <a:avLst/>
                    </a:prstGeom>
                    <a:noFill/>
                    <a:ln>
                      <a:noFill/>
                    </a:ln>
                  </pic:spPr>
                </pic:pic>
              </a:graphicData>
            </a:graphic>
          </wp:inline>
        </w:drawing>
      </w:r>
      <w:r w:rsidRPr="000C3280">
        <w:rPr>
          <w:rFonts w:eastAsiaTheme="minorHAnsi" w:cs="Trebuchet MS"/>
          <w:sz w:val="16"/>
          <w:szCs w:val="16"/>
          <w:lang w:val="x-none"/>
        </w:rPr>
        <w:t>[11]</w:t>
      </w:r>
    </w:p>
    <w:p w14:paraId="3A2BFE36" w14:textId="77777777" w:rsidR="003373B8" w:rsidRPr="000C3280" w:rsidRDefault="003373B8" w:rsidP="00A137B4">
      <w:pPr>
        <w:autoSpaceDE w:val="0"/>
        <w:autoSpaceDN w:val="0"/>
        <w:adjustRightInd w:val="0"/>
        <w:spacing w:before="105" w:after="105" w:line="360" w:lineRule="auto"/>
        <w:jc w:val="both"/>
        <w:rPr>
          <w:rFonts w:eastAsiaTheme="minorHAnsi" w:cs="Trebuchet MS"/>
          <w:b/>
          <w:bCs/>
          <w:szCs w:val="22"/>
          <w:lang w:val="x-none"/>
        </w:rPr>
      </w:pPr>
    </w:p>
    <w:p w14:paraId="44C43EB9" w14:textId="2D26A569" w:rsidR="003373B8" w:rsidRDefault="003373B8" w:rsidP="00A137B4">
      <w:pPr>
        <w:autoSpaceDE w:val="0"/>
        <w:autoSpaceDN w:val="0"/>
        <w:adjustRightInd w:val="0"/>
        <w:spacing w:before="105" w:after="105" w:line="360" w:lineRule="auto"/>
        <w:jc w:val="both"/>
        <w:rPr>
          <w:rFonts w:eastAsiaTheme="minorHAnsi" w:cs="Trebuchet MS"/>
          <w:b/>
          <w:bCs/>
          <w:szCs w:val="22"/>
          <w:lang w:val="x-none"/>
        </w:rPr>
      </w:pPr>
    </w:p>
    <w:p w14:paraId="3EA46D82" w14:textId="4509EF31" w:rsidR="00007ABB" w:rsidRDefault="00007ABB" w:rsidP="00A137B4">
      <w:pPr>
        <w:autoSpaceDE w:val="0"/>
        <w:autoSpaceDN w:val="0"/>
        <w:adjustRightInd w:val="0"/>
        <w:spacing w:before="105" w:after="105" w:line="360" w:lineRule="auto"/>
        <w:jc w:val="both"/>
        <w:rPr>
          <w:rFonts w:eastAsiaTheme="minorHAnsi" w:cs="Trebuchet MS"/>
          <w:b/>
          <w:bCs/>
          <w:szCs w:val="22"/>
          <w:lang w:val="x-none"/>
        </w:rPr>
      </w:pPr>
    </w:p>
    <w:p w14:paraId="2929F1E9" w14:textId="49323995" w:rsidR="00007ABB" w:rsidRDefault="00007ABB" w:rsidP="00A137B4">
      <w:pPr>
        <w:autoSpaceDE w:val="0"/>
        <w:autoSpaceDN w:val="0"/>
        <w:adjustRightInd w:val="0"/>
        <w:spacing w:before="105" w:after="105" w:line="360" w:lineRule="auto"/>
        <w:jc w:val="both"/>
        <w:rPr>
          <w:rFonts w:eastAsiaTheme="minorHAnsi" w:cs="Trebuchet MS"/>
          <w:b/>
          <w:bCs/>
          <w:szCs w:val="22"/>
          <w:lang w:val="x-none"/>
        </w:rPr>
      </w:pPr>
    </w:p>
    <w:p w14:paraId="26D7DCFA" w14:textId="77777777" w:rsidR="00007ABB" w:rsidRPr="000C3280" w:rsidRDefault="00007ABB" w:rsidP="00A137B4">
      <w:pPr>
        <w:autoSpaceDE w:val="0"/>
        <w:autoSpaceDN w:val="0"/>
        <w:adjustRightInd w:val="0"/>
        <w:spacing w:before="105" w:after="105" w:line="360" w:lineRule="auto"/>
        <w:jc w:val="both"/>
        <w:rPr>
          <w:rFonts w:eastAsiaTheme="minorHAnsi" w:cs="Trebuchet MS"/>
          <w:b/>
          <w:bCs/>
          <w:szCs w:val="22"/>
          <w:lang w:val="x-none"/>
        </w:rPr>
      </w:pPr>
    </w:p>
    <w:p w14:paraId="37A728A2" w14:textId="77777777" w:rsidR="003373B8" w:rsidRPr="000C3280" w:rsidRDefault="003373B8" w:rsidP="00A137B4">
      <w:pPr>
        <w:autoSpaceDE w:val="0"/>
        <w:autoSpaceDN w:val="0"/>
        <w:adjustRightInd w:val="0"/>
        <w:spacing w:before="105" w:after="105" w:line="360" w:lineRule="auto"/>
        <w:jc w:val="both"/>
        <w:rPr>
          <w:rFonts w:eastAsiaTheme="minorHAnsi" w:cs="Trebuchet MS"/>
          <w:b/>
          <w:bCs/>
          <w:szCs w:val="22"/>
          <w:lang w:val="x-none"/>
        </w:rPr>
      </w:pPr>
      <w:r w:rsidRPr="000C3280">
        <w:rPr>
          <w:rFonts w:eastAsiaTheme="minorHAnsi" w:cs="Trebuchet MS"/>
          <w:b/>
          <w:bCs/>
          <w:szCs w:val="22"/>
          <w:lang w:val="x-none"/>
        </w:rPr>
        <w:t>Insuficiența cardiacă cronică</w:t>
      </w:r>
    </w:p>
    <w:p w14:paraId="22CE9822" w14:textId="77777777" w:rsidR="003373B8" w:rsidRPr="000C3280" w:rsidRDefault="003373B8" w:rsidP="00A137B4">
      <w:p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Formă a patologiei reprezentată prin etape compensată, responsivă la tratamentul medicamentos și care în funcție de evenimente intrinseci sau extrinseci determină apariția insuficienței cardiace acute.</w:t>
      </w:r>
    </w:p>
    <w:p w14:paraId="6AAF1C8D" w14:textId="77777777" w:rsidR="003373B8" w:rsidRPr="000C3280" w:rsidRDefault="003373B8" w:rsidP="00A137B4">
      <w:p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b/>
          <w:bCs/>
          <w:szCs w:val="22"/>
          <w:lang w:val="x-none"/>
        </w:rPr>
        <w:t>Tabelul 5 - Criterii de definire a insuficienței cardiace avansate</w:t>
      </w:r>
      <w:r w:rsidRPr="000C3280">
        <w:rPr>
          <w:rFonts w:eastAsiaTheme="minorHAnsi" w:cs="Trebuchet MS"/>
          <w:szCs w:val="22"/>
          <w:lang w:val="x-none"/>
        </w:rPr>
        <w:t>[11]</w:t>
      </w:r>
    </w:p>
    <w:tbl>
      <w:tblPr>
        <w:tblW w:w="9780" w:type="dxa"/>
        <w:tblInd w:w="7" w:type="dxa"/>
        <w:tblLayout w:type="fixed"/>
        <w:tblCellMar>
          <w:left w:w="0" w:type="dxa"/>
          <w:right w:w="0" w:type="dxa"/>
        </w:tblCellMar>
        <w:tblLook w:val="0000" w:firstRow="0" w:lastRow="0" w:firstColumn="0" w:lastColumn="0" w:noHBand="0" w:noVBand="0"/>
      </w:tblPr>
      <w:tblGrid>
        <w:gridCol w:w="9780"/>
      </w:tblGrid>
      <w:tr w:rsidR="003373B8" w:rsidRPr="000C3280" w14:paraId="7502923E" w14:textId="77777777">
        <w:trPr>
          <w:trHeight w:val="15"/>
        </w:trPr>
        <w:tc>
          <w:tcPr>
            <w:tcW w:w="9780" w:type="dxa"/>
            <w:tcBorders>
              <w:top w:val="single" w:sz="6" w:space="0" w:color="000000"/>
              <w:left w:val="single" w:sz="6" w:space="0" w:color="000000"/>
              <w:bottom w:val="single" w:sz="6" w:space="0" w:color="000000"/>
              <w:right w:val="single" w:sz="6" w:space="0" w:color="000000"/>
            </w:tcBorders>
            <w:shd w:val="clear" w:color="auto" w:fill="FFFFFF"/>
          </w:tcPr>
          <w:p w14:paraId="5AE74302" w14:textId="77777777" w:rsidR="003373B8" w:rsidRPr="000C3280" w:rsidRDefault="003373B8" w:rsidP="00A137B4">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Toate următoarele criterii trebuie să fie prezente în ciuda tratamentului medical optim:</w:t>
            </w:r>
          </w:p>
        </w:tc>
      </w:tr>
      <w:tr w:rsidR="003373B8" w:rsidRPr="000C3280" w14:paraId="73965AB1" w14:textId="77777777">
        <w:trPr>
          <w:trHeight w:val="15"/>
        </w:trPr>
        <w:tc>
          <w:tcPr>
            <w:tcW w:w="9780" w:type="dxa"/>
            <w:tcBorders>
              <w:top w:val="single" w:sz="6" w:space="0" w:color="000000"/>
              <w:left w:val="single" w:sz="6" w:space="0" w:color="000000"/>
              <w:bottom w:val="single" w:sz="6" w:space="0" w:color="000000"/>
              <w:right w:val="single" w:sz="6" w:space="0" w:color="000000"/>
            </w:tcBorders>
            <w:shd w:val="clear" w:color="auto" w:fill="FFFFFF"/>
          </w:tcPr>
          <w:p w14:paraId="7EB151A6" w14:textId="77777777" w:rsidR="003373B8" w:rsidRPr="000C3280" w:rsidRDefault="003373B8" w:rsidP="00A137B4">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1. Simptome severe și persistente de insuficiență cardiacă [Clasa NYHA III sau IV]</w:t>
            </w:r>
          </w:p>
        </w:tc>
      </w:tr>
      <w:tr w:rsidR="003373B8" w:rsidRPr="000C3280" w14:paraId="28718C99" w14:textId="77777777">
        <w:trPr>
          <w:trHeight w:val="15"/>
        </w:trPr>
        <w:tc>
          <w:tcPr>
            <w:tcW w:w="9780" w:type="dxa"/>
            <w:tcBorders>
              <w:top w:val="single" w:sz="6" w:space="0" w:color="000000"/>
              <w:left w:val="single" w:sz="6" w:space="0" w:color="000000"/>
              <w:bottom w:val="single" w:sz="6" w:space="0" w:color="000000"/>
              <w:right w:val="single" w:sz="6" w:space="0" w:color="000000"/>
            </w:tcBorders>
            <w:shd w:val="clear" w:color="auto" w:fill="FFFFFF"/>
          </w:tcPr>
          <w:p w14:paraId="6A222F3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2. Disfuncție cardiacă severă și cel puţin unul din următoarele: </w:t>
            </w:r>
          </w:p>
          <w:p w14:paraId="3C7A0EA6" w14:textId="77777777" w:rsidR="003373B8" w:rsidRPr="000C3280" w:rsidRDefault="003373B8" w:rsidP="006406E2">
            <w:pPr>
              <w:numPr>
                <w:ilvl w:val="0"/>
                <w:numId w:val="3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FEVS ≤30%</w:t>
            </w:r>
          </w:p>
          <w:p w14:paraId="3190BC97" w14:textId="77777777" w:rsidR="003373B8" w:rsidRPr="000C3280" w:rsidRDefault="003373B8" w:rsidP="006406E2">
            <w:pPr>
              <w:numPr>
                <w:ilvl w:val="0"/>
                <w:numId w:val="3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Disfuncție de ventricul drept</w:t>
            </w:r>
          </w:p>
          <w:p w14:paraId="189FAEDF" w14:textId="77777777" w:rsidR="003373B8" w:rsidRPr="000C3280" w:rsidRDefault="003373B8" w:rsidP="006406E2">
            <w:pPr>
              <w:numPr>
                <w:ilvl w:val="0"/>
                <w:numId w:val="3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Anomalii valvulare severe neoperabile</w:t>
            </w:r>
          </w:p>
          <w:p w14:paraId="41045576" w14:textId="77777777" w:rsidR="003373B8" w:rsidRPr="000C3280" w:rsidRDefault="003373B8" w:rsidP="006406E2">
            <w:pPr>
              <w:numPr>
                <w:ilvl w:val="0"/>
                <w:numId w:val="3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Anomali congenitale severe neoperabile</w:t>
            </w:r>
          </w:p>
          <w:p w14:paraId="5E4F6F66" w14:textId="77777777" w:rsidR="003373B8" w:rsidRPr="000C3280" w:rsidRDefault="003373B8" w:rsidP="006406E2">
            <w:pPr>
              <w:numPr>
                <w:ilvl w:val="0"/>
                <w:numId w:val="3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Valori BNP sau NT-proBNP persistent ridicate (sau în creștere) și disfuncție diastolică sau anomalii structurale severe ale VS </w:t>
            </w:r>
          </w:p>
        </w:tc>
      </w:tr>
      <w:tr w:rsidR="003373B8" w:rsidRPr="000C3280" w14:paraId="4F26838C" w14:textId="77777777">
        <w:trPr>
          <w:trHeight w:val="15"/>
        </w:trPr>
        <w:tc>
          <w:tcPr>
            <w:tcW w:w="9780" w:type="dxa"/>
            <w:tcBorders>
              <w:top w:val="single" w:sz="6" w:space="0" w:color="000000"/>
              <w:left w:val="single" w:sz="6" w:space="0" w:color="000000"/>
              <w:bottom w:val="single" w:sz="6" w:space="0" w:color="000000"/>
              <w:right w:val="single" w:sz="6" w:space="0" w:color="000000"/>
            </w:tcBorders>
            <w:shd w:val="clear" w:color="auto" w:fill="FFFFFF"/>
          </w:tcPr>
          <w:p w14:paraId="272B9CAE" w14:textId="77777777" w:rsidR="003373B8" w:rsidRPr="000C3280" w:rsidRDefault="003373B8" w:rsidP="00A137B4">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3. Episoade de congestie pulmonară sau sistemică care necesită doze mari i.v. diuretice (sau combinații de diuretice) sau episoade de debit cardiac scăzut care necesită inotrope sau medicamente vasoactive sau aritmii maligne care provoacă &gt;1 vizită neplanificată sau spitalizare în ultimele 12 luni.</w:t>
            </w:r>
          </w:p>
        </w:tc>
      </w:tr>
    </w:tbl>
    <w:p w14:paraId="13915E84" w14:textId="77777777" w:rsidR="003373B8" w:rsidRPr="000C3280" w:rsidRDefault="003373B8" w:rsidP="00A137B4">
      <w:p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Această patologie ajunsă la etapa în care se îndeplinesc unele criterii, clare și transparente, fac ca pacientul să devine eligibil pentru transplantul cardiac.</w:t>
      </w:r>
    </w:p>
    <w:p w14:paraId="4AE39A76" w14:textId="77777777" w:rsidR="003373B8" w:rsidRPr="000C3280" w:rsidRDefault="003373B8" w:rsidP="00A137B4">
      <w:pPr>
        <w:autoSpaceDE w:val="0"/>
        <w:autoSpaceDN w:val="0"/>
        <w:adjustRightInd w:val="0"/>
        <w:spacing w:before="105" w:after="105" w:line="360" w:lineRule="auto"/>
        <w:jc w:val="both"/>
        <w:rPr>
          <w:rFonts w:eastAsiaTheme="minorHAnsi" w:cs="Trebuchet MS"/>
          <w:szCs w:val="22"/>
          <w:lang w:val="x-none"/>
        </w:rPr>
      </w:pPr>
    </w:p>
    <w:p w14:paraId="26701E3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Tabelul 6 - Indicațiile și contraindicațiile transplantului cardiac</w:t>
      </w:r>
      <w:r w:rsidRPr="000C3280">
        <w:rPr>
          <w:rFonts w:eastAsiaTheme="minorHAnsi" w:cs="Trebuchet MS"/>
          <w:szCs w:val="22"/>
          <w:lang w:val="x-none"/>
        </w:rPr>
        <w:t>[11]</w:t>
      </w:r>
    </w:p>
    <w:tbl>
      <w:tblPr>
        <w:tblW w:w="9360" w:type="dxa"/>
        <w:jc w:val="center"/>
        <w:tblLayout w:type="fixed"/>
        <w:tblCellMar>
          <w:top w:w="15" w:type="dxa"/>
          <w:left w:w="15" w:type="dxa"/>
          <w:bottom w:w="15" w:type="dxa"/>
          <w:right w:w="15" w:type="dxa"/>
        </w:tblCellMar>
        <w:tblLook w:val="0000" w:firstRow="0" w:lastRow="0" w:firstColumn="0" w:lastColumn="0" w:noHBand="0" w:noVBand="0"/>
      </w:tblPr>
      <w:tblGrid>
        <w:gridCol w:w="1560"/>
        <w:gridCol w:w="7800"/>
      </w:tblGrid>
      <w:tr w:rsidR="003373B8" w:rsidRPr="000C3280" w14:paraId="4DBB8B95" w14:textId="77777777">
        <w:trPr>
          <w:trHeight w:val="675"/>
          <w:jc w:val="center"/>
        </w:trPr>
        <w:tc>
          <w:tcPr>
            <w:tcW w:w="1560" w:type="dxa"/>
            <w:tcBorders>
              <w:top w:val="single" w:sz="6" w:space="0" w:color="000000"/>
              <w:left w:val="single" w:sz="6" w:space="0" w:color="000000"/>
              <w:bottom w:val="single" w:sz="6" w:space="0" w:color="000000"/>
              <w:right w:val="single" w:sz="6" w:space="0" w:color="000000"/>
            </w:tcBorders>
            <w:shd w:val="clear" w:color="auto" w:fill="FFE556"/>
            <w:vAlign w:val="center"/>
          </w:tcPr>
          <w:p w14:paraId="3642E18B" w14:textId="77777777" w:rsidR="003373B8" w:rsidRPr="000C3280" w:rsidRDefault="003373B8" w:rsidP="00A137B4">
            <w:pPr>
              <w:autoSpaceDE w:val="0"/>
              <w:autoSpaceDN w:val="0"/>
              <w:adjustRightInd w:val="0"/>
              <w:spacing w:before="105" w:after="105" w:line="360" w:lineRule="auto"/>
              <w:jc w:val="both"/>
              <w:rPr>
                <w:rFonts w:eastAsiaTheme="minorHAnsi" w:cs="Trebuchet MS"/>
                <w:b/>
                <w:bCs/>
                <w:szCs w:val="22"/>
                <w:lang w:val="x-none"/>
              </w:rPr>
            </w:pPr>
            <w:r w:rsidRPr="000C3280">
              <w:rPr>
                <w:rFonts w:eastAsiaTheme="minorHAnsi" w:cs="Trebuchet MS"/>
                <w:b/>
                <w:bCs/>
                <w:szCs w:val="22"/>
                <w:lang w:val="x-none"/>
              </w:rPr>
              <w:t xml:space="preserve">Indicații </w:t>
            </w:r>
          </w:p>
        </w:tc>
        <w:tc>
          <w:tcPr>
            <w:tcW w:w="7800" w:type="dxa"/>
            <w:tcBorders>
              <w:top w:val="single" w:sz="6" w:space="0" w:color="000000"/>
              <w:left w:val="single" w:sz="6" w:space="0" w:color="000000"/>
              <w:bottom w:val="single" w:sz="6" w:space="0" w:color="000000"/>
              <w:right w:val="single" w:sz="6" w:space="0" w:color="000000"/>
            </w:tcBorders>
            <w:shd w:val="clear" w:color="auto" w:fill="FFF7DB"/>
            <w:vAlign w:val="center"/>
          </w:tcPr>
          <w:p w14:paraId="3ED35DA0" w14:textId="77777777" w:rsidR="003373B8" w:rsidRPr="000C3280" w:rsidRDefault="003373B8" w:rsidP="00A137B4">
            <w:pPr>
              <w:autoSpaceDE w:val="0"/>
              <w:autoSpaceDN w:val="0"/>
              <w:adjustRightInd w:val="0"/>
              <w:spacing w:before="105" w:after="105" w:line="360" w:lineRule="auto"/>
              <w:rPr>
                <w:rFonts w:eastAsiaTheme="minorHAnsi" w:cs="Trebuchet MS"/>
                <w:szCs w:val="22"/>
                <w:lang w:val="x-none"/>
              </w:rPr>
            </w:pPr>
            <w:r w:rsidRPr="000C3280">
              <w:rPr>
                <w:rFonts w:eastAsiaTheme="minorHAnsi" w:cs="Trebuchet MS"/>
                <w:szCs w:val="22"/>
                <w:lang w:val="x-none"/>
              </w:rPr>
              <w:t>Insuficiența cardiacă avansată</w:t>
            </w:r>
            <w:r w:rsidRPr="000C3280">
              <w:rPr>
                <w:rFonts w:eastAsiaTheme="minorHAnsi" w:cs="Trebuchet MS"/>
                <w:szCs w:val="22"/>
                <w:lang w:val="x-none"/>
              </w:rPr>
              <w:br/>
              <w:t xml:space="preserve">Fără soluție terapeutică, exceptând LVAD ca și Bridge to transplant </w:t>
            </w:r>
          </w:p>
        </w:tc>
      </w:tr>
      <w:tr w:rsidR="003373B8" w:rsidRPr="000C3280" w14:paraId="66A3DCA3" w14:textId="77777777">
        <w:trPr>
          <w:trHeight w:val="5835"/>
          <w:jc w:val="center"/>
        </w:trPr>
        <w:tc>
          <w:tcPr>
            <w:tcW w:w="1560" w:type="dxa"/>
            <w:tcBorders>
              <w:top w:val="single" w:sz="6" w:space="0" w:color="000000"/>
              <w:left w:val="single" w:sz="6" w:space="0" w:color="000000"/>
              <w:bottom w:val="single" w:sz="6" w:space="0" w:color="000000"/>
              <w:right w:val="single" w:sz="6" w:space="0" w:color="000000"/>
            </w:tcBorders>
            <w:shd w:val="clear" w:color="auto" w:fill="FFE556"/>
            <w:vAlign w:val="center"/>
          </w:tcPr>
          <w:p w14:paraId="2EE69F68" w14:textId="77777777" w:rsidR="003373B8" w:rsidRPr="000C3280" w:rsidRDefault="003373B8" w:rsidP="00A137B4">
            <w:pPr>
              <w:autoSpaceDE w:val="0"/>
              <w:autoSpaceDN w:val="0"/>
              <w:adjustRightInd w:val="0"/>
              <w:spacing w:before="105" w:after="105" w:line="360" w:lineRule="auto"/>
              <w:jc w:val="both"/>
              <w:rPr>
                <w:rFonts w:eastAsiaTheme="minorHAnsi" w:cs="Trebuchet MS"/>
                <w:b/>
                <w:bCs/>
                <w:szCs w:val="22"/>
                <w:lang w:val="x-none"/>
              </w:rPr>
            </w:pPr>
            <w:r w:rsidRPr="000C3280">
              <w:rPr>
                <w:rFonts w:eastAsiaTheme="minorHAnsi" w:cs="Trebuchet MS"/>
                <w:b/>
                <w:bCs/>
                <w:szCs w:val="22"/>
                <w:lang w:val="x-none"/>
              </w:rPr>
              <w:lastRenderedPageBreak/>
              <w:t xml:space="preserve">Contraindicații </w:t>
            </w:r>
          </w:p>
        </w:tc>
        <w:tc>
          <w:tcPr>
            <w:tcW w:w="7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7E2F2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Infecția acută.</w:t>
            </w:r>
          </w:p>
          <w:p w14:paraId="63E4956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Boala arterială periferică sau cerebro-vasculară severă. </w:t>
            </w:r>
          </w:p>
          <w:p w14:paraId="5343A7B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Hipertensiune pulmonară ireversibilă farmacologic (LVAD ar trebui considerat cu o reevaluare ulterioară pentru stabilirea eligibilității). </w:t>
            </w:r>
          </w:p>
          <w:p w14:paraId="6587076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Neoplasmul (este necesară o colaborare cu specialiștii oncologi pentru stratificarea riscului de reapariție a tumorii la fiecare pacient, risc crescut prin prisma tratamentului imunosupresor). </w:t>
            </w:r>
          </w:p>
          <w:p w14:paraId="0832E88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Disfuncție hepatică ireversibilă(ciroză hepatică) și disfuncție renală ireversibilă (clearance-ul creatininei &lt;30 ml/min/1.73m2).</w:t>
            </w:r>
          </w:p>
          <w:p w14:paraId="240F908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Boala sistemică multiorganică. </w:t>
            </w:r>
          </w:p>
          <w:p w14:paraId="0427A2A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Alte comorbidități grave cu prognostic prost. </w:t>
            </w:r>
          </w:p>
          <w:p w14:paraId="7F9852F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IMC pre-transplant ≥35 kg/m</w:t>
            </w:r>
            <w:r w:rsidRPr="000C3280">
              <w:rPr>
                <w:rFonts w:eastAsiaTheme="minorHAnsi" w:cs="Trebuchet MS"/>
                <w:position w:val="6"/>
                <w:szCs w:val="22"/>
                <w:lang w:val="x-none"/>
              </w:rPr>
              <w:t xml:space="preserve">2 </w:t>
            </w:r>
            <w:r w:rsidRPr="000C3280">
              <w:rPr>
                <w:rFonts w:eastAsiaTheme="minorHAnsi" w:cs="Trebuchet MS"/>
                <w:szCs w:val="22"/>
                <w:lang w:val="x-none"/>
              </w:rPr>
              <w:t>(se recomanda</w:t>
            </w:r>
            <w:r w:rsidRPr="000C3280">
              <w:rPr>
                <w:rFonts w:ascii="Arial" w:eastAsiaTheme="minorHAnsi" w:hAnsi="Arial" w:cs="Arial"/>
                <w:szCs w:val="22"/>
                <w:lang w:val="x-none"/>
              </w:rPr>
              <w:t>̆</w:t>
            </w:r>
            <w:r w:rsidRPr="000C3280">
              <w:rPr>
                <w:rFonts w:eastAsiaTheme="minorHAnsi" w:cs="Trebuchet MS"/>
                <w:szCs w:val="22"/>
                <w:lang w:val="x-none"/>
              </w:rPr>
              <w:t xml:space="preserve"> atingerea IMC &lt;35 kg/m</w:t>
            </w:r>
            <w:r w:rsidRPr="000C3280">
              <w:rPr>
                <w:rFonts w:eastAsiaTheme="minorHAnsi" w:cs="Trebuchet MS"/>
                <w:position w:val="6"/>
                <w:szCs w:val="22"/>
                <w:lang w:val="x-none"/>
              </w:rPr>
              <w:t>2</w:t>
            </w:r>
            <w:r w:rsidRPr="000C3280">
              <w:rPr>
                <w:rFonts w:eastAsiaTheme="minorHAnsi" w:cs="Trebuchet MS"/>
                <w:szCs w:val="22"/>
                <w:lang w:val="x-none"/>
              </w:rPr>
              <w:t>).</w:t>
            </w:r>
            <w:r w:rsidRPr="000C3280">
              <w:rPr>
                <w:rFonts w:eastAsiaTheme="minorHAnsi" w:cs="Trebuchet MS"/>
                <w:szCs w:val="22"/>
                <w:lang w:val="x-none"/>
              </w:rPr>
              <w:br/>
              <w:t>Consumul curent de alcool sau droguri.</w:t>
            </w:r>
          </w:p>
          <w:p w14:paraId="11B477B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Instabilitate psihologică care pune în pericol urmărirea adecvată și regimul terapeutic intensiv după transplantul cardiac</w:t>
            </w:r>
          </w:p>
          <w:p w14:paraId="5361B68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Pacient pentru care nu există suficient suport social pentru atingerea complianței necesare recuperării la domiciliu. </w:t>
            </w:r>
          </w:p>
        </w:tc>
      </w:tr>
    </w:tbl>
    <w:p w14:paraId="37544EA1" w14:textId="77777777" w:rsidR="003373B8" w:rsidRPr="000C3280" w:rsidRDefault="003373B8" w:rsidP="00A137B4">
      <w:pPr>
        <w:shd w:val="clear" w:color="auto" w:fill="FAFAFA"/>
        <w:autoSpaceDE w:val="0"/>
        <w:autoSpaceDN w:val="0"/>
        <w:adjustRightInd w:val="0"/>
        <w:spacing w:line="360" w:lineRule="auto"/>
        <w:jc w:val="both"/>
        <w:rPr>
          <w:rFonts w:eastAsiaTheme="minorHAnsi" w:cs="Trebuchet MS"/>
          <w:szCs w:val="22"/>
          <w:lang w:val="x-none"/>
        </w:rPr>
      </w:pPr>
    </w:p>
    <w:p w14:paraId="3859422B" w14:textId="77777777" w:rsidR="003373B8" w:rsidRPr="000C3280" w:rsidRDefault="003373B8" w:rsidP="00A137B4">
      <w:pPr>
        <w:shd w:val="clear" w:color="auto" w:fill="FAFAFA"/>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Indicații generale pentru transplantul cardiac(conform NYHA New York Heart Association):</w:t>
      </w:r>
    </w:p>
    <w:p w14:paraId="534C30A1" w14:textId="77777777" w:rsidR="003373B8" w:rsidRPr="000C3280" w:rsidRDefault="003373B8" w:rsidP="006406E2">
      <w:pPr>
        <w:numPr>
          <w:ilvl w:val="0"/>
          <w:numId w:val="82"/>
        </w:num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Șoc cardiogen refractar la tratament cu necesar de balon intra- aortic de contrapulsatie sau suport circulator mecanic</w:t>
      </w:r>
    </w:p>
    <w:p w14:paraId="2CF2757E" w14:textId="77777777" w:rsidR="003373B8" w:rsidRPr="000C3280" w:rsidRDefault="003373B8" w:rsidP="006406E2">
      <w:pPr>
        <w:numPr>
          <w:ilvl w:val="0"/>
          <w:numId w:val="82"/>
        </w:num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 xml:space="preserve">Șoc cardiogen cu imposibilitate de sevrare a suportului inotropic </w:t>
      </w:r>
    </w:p>
    <w:p w14:paraId="6C9236EA" w14:textId="77777777" w:rsidR="003373B8" w:rsidRPr="000C3280" w:rsidRDefault="003373B8" w:rsidP="006406E2">
      <w:pPr>
        <w:numPr>
          <w:ilvl w:val="0"/>
          <w:numId w:val="82"/>
        </w:num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Pacienții cu Vo2max ≤ 14 mL/kg/min la pacienții fără beta-blocant și Vo2max ≤ 12 mL/kg/min la pacienții cu beta-blocant în tratament.</w:t>
      </w:r>
    </w:p>
    <w:p w14:paraId="4051AE89" w14:textId="77777777" w:rsidR="003373B8" w:rsidRPr="000C3280" w:rsidRDefault="003373B8" w:rsidP="006406E2">
      <w:pPr>
        <w:numPr>
          <w:ilvl w:val="0"/>
          <w:numId w:val="82"/>
        </w:num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Pacienții în clasa NYHA III sau IV cu simptome de insuficiența cardiacă în ciuda tratamentului medicamentos maximal, chirurgical sau cu terapie de resincronizare.</w:t>
      </w:r>
    </w:p>
    <w:p w14:paraId="18A19D9B" w14:textId="77777777" w:rsidR="003373B8" w:rsidRPr="000C3280" w:rsidRDefault="003373B8" w:rsidP="006406E2">
      <w:pPr>
        <w:numPr>
          <w:ilvl w:val="0"/>
          <w:numId w:val="82"/>
        </w:num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 xml:space="preserve">Aritmii ventriculare recurente amenințătoare de viaţa în ciuda implantării de defibrilator intracardiac, tratamentului farmacologic antiaritmic maximal și procedurilor de ablație. </w:t>
      </w:r>
    </w:p>
    <w:p w14:paraId="0B280300" w14:textId="77777777" w:rsidR="003373B8" w:rsidRPr="000C3280" w:rsidRDefault="003373B8" w:rsidP="006406E2">
      <w:pPr>
        <w:numPr>
          <w:ilvl w:val="0"/>
          <w:numId w:val="82"/>
        </w:num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Insuficiența cardiacă congenitala stadiu terminal fără evidențierea hipertensiunii pulmonare.</w:t>
      </w:r>
    </w:p>
    <w:p w14:paraId="1907D99D" w14:textId="77777777" w:rsidR="003373B8" w:rsidRPr="000C3280" w:rsidRDefault="003373B8" w:rsidP="006406E2">
      <w:pPr>
        <w:numPr>
          <w:ilvl w:val="0"/>
          <w:numId w:val="82"/>
        </w:num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lastRenderedPageBreak/>
        <w:t>Angina pectorală refractară în ciuda terapiei medicamentoase farmacologice maximale fără posibilitate de tratament intervențional sau chirurgical.</w:t>
      </w:r>
    </w:p>
    <w:p w14:paraId="5D3421DE" w14:textId="77777777" w:rsidR="003373B8" w:rsidRPr="000C3280" w:rsidRDefault="003373B8" w:rsidP="006406E2">
      <w:pPr>
        <w:numPr>
          <w:ilvl w:val="0"/>
          <w:numId w:val="82"/>
        </w:num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Cardiomiopatie restrictivă sau sever hipertrofica, cu simptome NYHA IV</w:t>
      </w:r>
    </w:p>
    <w:p w14:paraId="34042694" w14:textId="77777777" w:rsidR="003373B8" w:rsidRPr="000C3280" w:rsidRDefault="003373B8" w:rsidP="006406E2">
      <w:pPr>
        <w:numPr>
          <w:ilvl w:val="0"/>
          <w:numId w:val="82"/>
        </w:numPr>
        <w:autoSpaceDE w:val="0"/>
        <w:autoSpaceDN w:val="0"/>
        <w:adjustRightInd w:val="0"/>
        <w:spacing w:before="105" w:after="105" w:line="360" w:lineRule="auto"/>
        <w:jc w:val="both"/>
        <w:rPr>
          <w:rFonts w:eastAsiaTheme="minorHAnsi" w:cs="Trebuchet MS"/>
          <w:szCs w:val="22"/>
          <w:lang w:val="x-none"/>
        </w:rPr>
      </w:pPr>
      <w:r w:rsidRPr="000C3280">
        <w:rPr>
          <w:rFonts w:eastAsiaTheme="minorHAnsi" w:cs="Trebuchet MS"/>
          <w:szCs w:val="22"/>
          <w:lang w:val="x-none"/>
        </w:rPr>
        <w:t>Pacienții transplantați care dezvoltă vasculopatie semnificație de grefa cu disfuncție de grefa refractară la tratament.[11]</w:t>
      </w:r>
    </w:p>
    <w:p w14:paraId="1E48C8F2"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Contraindicație absolută</w:t>
      </w:r>
    </w:p>
    <w:p w14:paraId="6951A2D6"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Malignitate </w:t>
      </w:r>
    </w:p>
    <w:p w14:paraId="7BE0CB0C"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Activă sau metastazele neoplazice </w:t>
      </w:r>
    </w:p>
    <w:p w14:paraId="79DA8D5B"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Boli pulmonare primare</w:t>
      </w:r>
    </w:p>
    <w:p w14:paraId="506DE1F4"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Trombembolismul pulmonar recent(max 6 săptămâni) </w:t>
      </w:r>
    </w:p>
    <w:p w14:paraId="22823E43"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Disfuncție renală </w:t>
      </w:r>
    </w:p>
    <w:p w14:paraId="799B440A"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Însoțită de diabet </w:t>
      </w:r>
    </w:p>
    <w:p w14:paraId="548E1A35"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Boală vasculară periferică</w:t>
      </w:r>
    </w:p>
    <w:p w14:paraId="6A9056B7"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Cu imposibilitatea de revascularizare </w:t>
      </w:r>
    </w:p>
    <w:p w14:paraId="3E5BA729"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Infecția</w:t>
      </w:r>
    </w:p>
    <w:p w14:paraId="5D28B353"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Infecția activă cu excepția celei determinate de suportul mecanic de asistare ventriculară </w:t>
      </w:r>
    </w:p>
    <w:p w14:paraId="7D745269"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Probleme psiho-sociale</w:t>
      </w:r>
    </w:p>
    <w:p w14:paraId="728A8F7C"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Non-complianță, lipsa suportului familial/ suportului social, demența.[12]</w:t>
      </w:r>
    </w:p>
    <w:p w14:paraId="48AF864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Contraindicații relative</w:t>
      </w:r>
      <w:r w:rsidRPr="000C3280">
        <w:rPr>
          <w:rFonts w:eastAsiaTheme="minorHAnsi" w:cs="Trebuchet MS"/>
          <w:szCs w:val="22"/>
          <w:lang w:val="x-none"/>
        </w:rPr>
        <w:t>:</w:t>
      </w:r>
    </w:p>
    <w:p w14:paraId="10C0145D"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Vârsta</w:t>
      </w:r>
    </w:p>
    <w:p w14:paraId="33D9E5D7"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&gt; 60 de ani- în funcție de comorbiditățile asociate</w:t>
      </w:r>
    </w:p>
    <w:p w14:paraId="49532978"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Obezitatea</w:t>
      </w:r>
    </w:p>
    <w:p w14:paraId="166ABB8F"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Este recomandat un BMI &lt; 35kg/m2 </w:t>
      </w:r>
    </w:p>
    <w:p w14:paraId="17AA240F"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Hipertensiunea pulmonară</w:t>
      </w:r>
    </w:p>
    <w:p w14:paraId="75361562"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GTP&gt; 15mmHg, RVP&gt; 5 Wood units sau presiunea în artera pulmonară &gt; 60 mmHg împreună cu unul din criteriile menționate mai sus sau imposibilitatea de a obține RVP &lt; 2,5 Wood units sub tratament cu vasodilatatoare sau inotropice, reprezintă contraindicație relativă; acești pacienți vor beneficia de dispozitive de asistare ventriculară pe termen lung. </w:t>
      </w:r>
    </w:p>
    <w:p w14:paraId="36DF4ACF"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Boli pulmonare primare</w:t>
      </w:r>
    </w:p>
    <w:p w14:paraId="2F45CAEE"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Emfizemul pulmonar, fibroză pulmonară </w:t>
      </w:r>
    </w:p>
    <w:p w14:paraId="2386DD3C"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Diabetul</w:t>
      </w:r>
    </w:p>
    <w:p w14:paraId="07E2194C"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Diabetul necontrolat medicamentos(HbA1c &gt; 7,5% mmol/mol) sau diabetul cu insuficiența organică stadiul final </w:t>
      </w:r>
    </w:p>
    <w:p w14:paraId="07F12B90"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Disfuncție renală </w:t>
      </w:r>
    </w:p>
    <w:p w14:paraId="4A20FA92"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RFG &lt; 30 </w:t>
      </w:r>
    </w:p>
    <w:p w14:paraId="6E3982E9"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Disfuncție hepatică</w:t>
      </w:r>
    </w:p>
    <w:p w14:paraId="2F60169D"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Bilirubina&gt; 2,5 de altă etiologie decât congestia hepatică reversibilă și valorile transaminazelor &gt; 2x valoarea normală</w:t>
      </w:r>
    </w:p>
    <w:p w14:paraId="14504327"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Infecția</w:t>
      </w:r>
    </w:p>
    <w:p w14:paraId="662CF8E5"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HIV, HVB, HVC, nu reprezintă contraindicații dacă sunt controlate medicamentos și documentate paraclinic</w:t>
      </w:r>
    </w:p>
    <w:p w14:paraId="66555F34"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Utilizarea diferitelor substanțe</w:t>
      </w:r>
    </w:p>
    <w:p w14:paraId="74322AF3"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Minim 6 luni de abstinență tutun, alcool, substanțe interzise(stupefiante)</w:t>
      </w:r>
    </w:p>
    <w:p w14:paraId="43A69D0B" w14:textId="77777777" w:rsidR="003373B8" w:rsidRPr="000C3280" w:rsidRDefault="003373B8" w:rsidP="006406E2">
      <w:pPr>
        <w:numPr>
          <w:ilvl w:val="0"/>
          <w:numId w:val="8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Probleme psiho-sociale</w:t>
      </w:r>
    </w:p>
    <w:p w14:paraId="69E39712" w14:textId="77777777" w:rsidR="003373B8" w:rsidRPr="000C3280" w:rsidRDefault="003373B8" w:rsidP="006406E2">
      <w:pPr>
        <w:numPr>
          <w:ilvl w:val="0"/>
          <w:numId w:val="7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Retardul mintal[12]</w:t>
      </w:r>
    </w:p>
    <w:p w14:paraId="5B2772D7" w14:textId="77777777" w:rsidR="003373B8" w:rsidRPr="000C3280" w:rsidRDefault="003373B8" w:rsidP="00A137B4">
      <w:pPr>
        <w:autoSpaceDE w:val="0"/>
        <w:autoSpaceDN w:val="0"/>
        <w:adjustRightInd w:val="0"/>
        <w:spacing w:line="360" w:lineRule="auto"/>
        <w:ind w:left="720"/>
        <w:jc w:val="both"/>
        <w:rPr>
          <w:rFonts w:eastAsiaTheme="minorHAnsi" w:cs="Trebuchet MS"/>
          <w:szCs w:val="22"/>
          <w:lang w:val="x-none"/>
        </w:rPr>
      </w:pPr>
    </w:p>
    <w:p w14:paraId="136D9220"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A</w:t>
      </w:r>
      <w:r w:rsidRPr="000C3280">
        <w:rPr>
          <w:rFonts w:eastAsiaTheme="minorHAnsi" w:cs="Trebuchet MS"/>
          <w:szCs w:val="22"/>
          <w:lang w:val="x-none"/>
        </w:rPr>
        <w:t xml:space="preserve">. </w:t>
      </w:r>
      <w:r w:rsidRPr="000C3280">
        <w:rPr>
          <w:rFonts w:eastAsiaTheme="minorHAnsi" w:cs="Trebuchet MS"/>
          <w:b/>
          <w:bCs/>
          <w:szCs w:val="22"/>
          <w:lang w:val="x-none"/>
        </w:rPr>
        <w:t>Criterii de considerare a transplantului cardiac ca opțiune terapeutică a IC:</w:t>
      </w:r>
    </w:p>
    <w:p w14:paraId="6D8B9E4E" w14:textId="77777777" w:rsidR="003373B8" w:rsidRPr="000C3280" w:rsidRDefault="003373B8" w:rsidP="00A137B4">
      <w:pPr>
        <w:autoSpaceDE w:val="0"/>
        <w:autoSpaceDN w:val="0"/>
        <w:adjustRightInd w:val="0"/>
        <w:spacing w:line="360" w:lineRule="auto"/>
        <w:ind w:left="360"/>
        <w:jc w:val="both"/>
        <w:rPr>
          <w:rFonts w:eastAsiaTheme="minorHAnsi" w:cs="Trebuchet MS"/>
          <w:szCs w:val="22"/>
          <w:lang w:val="x-none"/>
        </w:rPr>
      </w:pPr>
      <w:r w:rsidRPr="000C3280">
        <w:rPr>
          <w:rFonts w:eastAsiaTheme="minorHAnsi" w:cs="Trebuchet MS"/>
          <w:b/>
          <w:bCs/>
          <w:szCs w:val="22"/>
          <w:lang w:val="x-none"/>
        </w:rPr>
        <w:t>1.</w:t>
      </w:r>
      <w:r w:rsidRPr="000C3280">
        <w:rPr>
          <w:rFonts w:eastAsiaTheme="minorHAnsi" w:cs="Trebuchet MS"/>
          <w:szCs w:val="22"/>
          <w:lang w:val="x-none"/>
        </w:rPr>
        <w:t xml:space="preserve"> reducerea semnificativă a capacității de efort la pacienți cu terapie medicamentoasă maximă (</w:t>
      </w:r>
      <w:r w:rsidRPr="000C3280">
        <w:rPr>
          <w:rFonts w:eastAsiaTheme="minorHAnsi" w:cs="Trebuchet MS"/>
          <w:b/>
          <w:bCs/>
          <w:szCs w:val="22"/>
          <w:lang w:val="x-none"/>
        </w:rPr>
        <w:t>NYHA IV</w:t>
      </w:r>
      <w:r w:rsidRPr="000C3280">
        <w:rPr>
          <w:rFonts w:eastAsiaTheme="minorHAnsi" w:cs="Trebuchet MS"/>
          <w:szCs w:val="22"/>
          <w:lang w:val="x-none"/>
        </w:rPr>
        <w:t>)</w:t>
      </w:r>
    </w:p>
    <w:p w14:paraId="2044F785" w14:textId="77777777" w:rsidR="003373B8" w:rsidRPr="000C3280" w:rsidRDefault="003373B8" w:rsidP="00A137B4">
      <w:pPr>
        <w:autoSpaceDE w:val="0"/>
        <w:autoSpaceDN w:val="0"/>
        <w:adjustRightInd w:val="0"/>
        <w:spacing w:line="360" w:lineRule="auto"/>
        <w:ind w:firstLine="360"/>
        <w:jc w:val="both"/>
        <w:rPr>
          <w:rFonts w:eastAsiaTheme="minorHAnsi" w:cs="Trebuchet MS"/>
          <w:szCs w:val="22"/>
          <w:lang w:val="x-none"/>
        </w:rPr>
      </w:pPr>
      <w:r w:rsidRPr="000C3280">
        <w:rPr>
          <w:rFonts w:eastAsiaTheme="minorHAnsi" w:cs="Trebuchet MS"/>
          <w:b/>
          <w:bCs/>
          <w:szCs w:val="22"/>
          <w:lang w:val="x-none"/>
        </w:rPr>
        <w:t>2.</w:t>
      </w:r>
      <w:r w:rsidRPr="000C3280">
        <w:rPr>
          <w:rFonts w:eastAsiaTheme="minorHAnsi" w:cs="Trebuchet MS"/>
          <w:szCs w:val="22"/>
          <w:lang w:val="x-none"/>
        </w:rPr>
        <w:t xml:space="preserve"> angina pectorală refractară </w:t>
      </w:r>
    </w:p>
    <w:p w14:paraId="10D8736C" w14:textId="77777777" w:rsidR="003373B8" w:rsidRPr="000C3280" w:rsidRDefault="003373B8" w:rsidP="00A137B4">
      <w:pPr>
        <w:autoSpaceDE w:val="0"/>
        <w:autoSpaceDN w:val="0"/>
        <w:adjustRightInd w:val="0"/>
        <w:spacing w:line="360" w:lineRule="auto"/>
        <w:ind w:firstLine="360"/>
        <w:jc w:val="both"/>
        <w:rPr>
          <w:rFonts w:eastAsiaTheme="minorHAnsi" w:cs="Trebuchet MS"/>
          <w:szCs w:val="22"/>
          <w:lang w:val="x-none"/>
        </w:rPr>
      </w:pPr>
      <w:r w:rsidRPr="000C3280">
        <w:rPr>
          <w:rFonts w:eastAsiaTheme="minorHAnsi" w:cs="Trebuchet MS"/>
          <w:b/>
          <w:bCs/>
          <w:szCs w:val="22"/>
          <w:lang w:val="x-none"/>
        </w:rPr>
        <w:t>3.</w:t>
      </w:r>
      <w:r w:rsidRPr="000C3280">
        <w:rPr>
          <w:rFonts w:eastAsiaTheme="minorHAnsi" w:cs="Trebuchet MS"/>
          <w:szCs w:val="22"/>
          <w:lang w:val="x-none"/>
        </w:rPr>
        <w:t xml:space="preserve"> aritmii maligne refractare</w:t>
      </w:r>
    </w:p>
    <w:p w14:paraId="5AD0C25C" w14:textId="77777777" w:rsidR="003373B8" w:rsidRPr="000C3280" w:rsidRDefault="003373B8" w:rsidP="00A137B4">
      <w:pPr>
        <w:autoSpaceDE w:val="0"/>
        <w:autoSpaceDN w:val="0"/>
        <w:adjustRightInd w:val="0"/>
        <w:spacing w:line="360" w:lineRule="auto"/>
        <w:ind w:firstLine="360"/>
        <w:jc w:val="both"/>
        <w:rPr>
          <w:rFonts w:eastAsiaTheme="minorHAnsi" w:cs="Trebuchet MS"/>
          <w:szCs w:val="22"/>
          <w:lang w:val="x-none"/>
        </w:rPr>
      </w:pPr>
      <w:r w:rsidRPr="000C3280">
        <w:rPr>
          <w:rFonts w:eastAsiaTheme="minorHAnsi" w:cs="Trebuchet MS"/>
          <w:b/>
          <w:bCs/>
          <w:szCs w:val="22"/>
          <w:lang w:val="x-none"/>
        </w:rPr>
        <w:t>4.</w:t>
      </w:r>
      <w:r w:rsidRPr="000C3280">
        <w:rPr>
          <w:rFonts w:eastAsiaTheme="minorHAnsi" w:cs="Trebuchet MS"/>
          <w:szCs w:val="22"/>
          <w:lang w:val="x-none"/>
        </w:rPr>
        <w:t xml:space="preserve"> excluderea tuturor alternativelor chirurgicale ca variantă terapeutică</w:t>
      </w:r>
    </w:p>
    <w:p w14:paraId="15BD323E" w14:textId="77777777" w:rsidR="003373B8" w:rsidRPr="000C3280" w:rsidRDefault="003373B8" w:rsidP="006406E2">
      <w:pPr>
        <w:numPr>
          <w:ilvl w:val="1"/>
          <w:numId w:val="2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revascularizare miocardică în boli ischemice</w:t>
      </w:r>
    </w:p>
    <w:p w14:paraId="163D40CE" w14:textId="77777777" w:rsidR="003373B8" w:rsidRPr="000C3280" w:rsidRDefault="003373B8" w:rsidP="006406E2">
      <w:pPr>
        <w:numPr>
          <w:ilvl w:val="1"/>
          <w:numId w:val="2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înlocuire valvulară aortică în boli aortice severe</w:t>
      </w:r>
    </w:p>
    <w:p w14:paraId="46EBCEDD" w14:textId="77777777" w:rsidR="003373B8" w:rsidRPr="000C3280" w:rsidRDefault="003373B8" w:rsidP="006406E2">
      <w:pPr>
        <w:numPr>
          <w:ilvl w:val="1"/>
          <w:numId w:val="2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înlocuire/reconstrucție valvulară mitrală în insuficiența mitrală severă</w:t>
      </w:r>
    </w:p>
    <w:p w14:paraId="5F6BDEAF" w14:textId="77777777" w:rsidR="003373B8" w:rsidRPr="000C3280" w:rsidRDefault="003373B8" w:rsidP="006406E2">
      <w:pPr>
        <w:numPr>
          <w:ilvl w:val="1"/>
          <w:numId w:val="2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proceduri de remodelare ventriculară</w:t>
      </w:r>
    </w:p>
    <w:p w14:paraId="484AB6B7" w14:textId="77777777" w:rsidR="003373B8" w:rsidRPr="000C3280" w:rsidRDefault="003373B8" w:rsidP="00A137B4">
      <w:pPr>
        <w:autoSpaceDE w:val="0"/>
        <w:autoSpaceDN w:val="0"/>
        <w:adjustRightInd w:val="0"/>
        <w:spacing w:line="360" w:lineRule="auto"/>
        <w:ind w:left="720"/>
        <w:jc w:val="both"/>
        <w:rPr>
          <w:rFonts w:eastAsiaTheme="minorHAnsi" w:cs="Trebuchet MS"/>
          <w:szCs w:val="22"/>
          <w:lang w:val="x-none"/>
        </w:rPr>
      </w:pPr>
    </w:p>
    <w:p w14:paraId="75506DD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B. Indicațiile de transplantare cardiacă în forme severe de IC cu terapie medicală optimală:</w:t>
      </w:r>
    </w:p>
    <w:p w14:paraId="29927F0A" w14:textId="77777777" w:rsidR="003373B8" w:rsidRPr="000C3280" w:rsidRDefault="003373B8" w:rsidP="006406E2">
      <w:pPr>
        <w:numPr>
          <w:ilvl w:val="0"/>
          <w:numId w:val="7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consum maximal de O2 sub 10ml/kg/min (test de efort)</w:t>
      </w:r>
    </w:p>
    <w:p w14:paraId="74206371" w14:textId="77777777" w:rsidR="003373B8" w:rsidRPr="000C3280" w:rsidRDefault="003373B8" w:rsidP="006406E2">
      <w:pPr>
        <w:numPr>
          <w:ilvl w:val="0"/>
          <w:numId w:val="7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NYHA IV</w:t>
      </w:r>
    </w:p>
    <w:p w14:paraId="1993EAD4" w14:textId="77777777" w:rsidR="003373B8" w:rsidRPr="000C3280" w:rsidRDefault="003373B8" w:rsidP="006406E2">
      <w:pPr>
        <w:numPr>
          <w:ilvl w:val="0"/>
          <w:numId w:val="7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spitalizări repetate pentru IC clasa NYHA IV</w:t>
      </w:r>
    </w:p>
    <w:p w14:paraId="5AA47565" w14:textId="77777777" w:rsidR="003373B8" w:rsidRPr="000C3280" w:rsidRDefault="003373B8" w:rsidP="006406E2">
      <w:pPr>
        <w:numPr>
          <w:ilvl w:val="0"/>
          <w:numId w:val="7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ischemie refractară în condițiile unui sistem coronarian ne-bypassabil la pacient cu FE sub 20%</w:t>
      </w:r>
    </w:p>
    <w:p w14:paraId="72388E3D" w14:textId="77777777" w:rsidR="003373B8" w:rsidRPr="000C3280" w:rsidRDefault="003373B8" w:rsidP="006406E2">
      <w:pPr>
        <w:numPr>
          <w:ilvl w:val="0"/>
          <w:numId w:val="7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aritmii ventriculare maligne[13]</w:t>
      </w:r>
    </w:p>
    <w:p w14:paraId="7EB59F3C"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p>
    <w:p w14:paraId="18AAC25A"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 xml:space="preserve">INDICAȚII DE TRANSPLANT CARDIAC LA PACIENȚII CU BOLI CARDIACE CONGENITALE </w:t>
      </w:r>
    </w:p>
    <w:p w14:paraId="69EEAC6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Pacientul pediatric prezintă criterii ușor diferite față de adult prin prisma mai multor factori precum patologia congenitală cu impact precoce asupra vascularizației pulmonare dar și a patologilor neuro-psihiatrice asociate.</w:t>
      </w:r>
    </w:p>
    <w:p w14:paraId="045967C8" w14:textId="7395AFDF" w:rsidR="003373B8" w:rsidRDefault="003373B8" w:rsidP="00A137B4">
      <w:pPr>
        <w:autoSpaceDE w:val="0"/>
        <w:autoSpaceDN w:val="0"/>
        <w:adjustRightInd w:val="0"/>
        <w:spacing w:line="360" w:lineRule="auto"/>
        <w:jc w:val="both"/>
        <w:rPr>
          <w:rFonts w:eastAsiaTheme="minorHAnsi" w:cs="Trebuchet MS"/>
          <w:szCs w:val="22"/>
          <w:lang w:val="x-none"/>
        </w:rPr>
      </w:pPr>
    </w:p>
    <w:p w14:paraId="5088F586" w14:textId="313FE4BB" w:rsidR="00007ABB" w:rsidRDefault="00007ABB" w:rsidP="00A137B4">
      <w:pPr>
        <w:autoSpaceDE w:val="0"/>
        <w:autoSpaceDN w:val="0"/>
        <w:adjustRightInd w:val="0"/>
        <w:spacing w:line="360" w:lineRule="auto"/>
        <w:jc w:val="both"/>
        <w:rPr>
          <w:rFonts w:eastAsiaTheme="minorHAnsi" w:cs="Trebuchet MS"/>
          <w:szCs w:val="22"/>
          <w:lang w:val="x-none"/>
        </w:rPr>
      </w:pPr>
    </w:p>
    <w:p w14:paraId="7B36A59C" w14:textId="77777777" w:rsidR="00007ABB" w:rsidRPr="000C3280" w:rsidRDefault="00007ABB" w:rsidP="00A137B4">
      <w:pPr>
        <w:autoSpaceDE w:val="0"/>
        <w:autoSpaceDN w:val="0"/>
        <w:adjustRightInd w:val="0"/>
        <w:spacing w:line="360" w:lineRule="auto"/>
        <w:jc w:val="both"/>
        <w:rPr>
          <w:rFonts w:eastAsiaTheme="minorHAnsi" w:cs="Trebuchet MS"/>
          <w:szCs w:val="22"/>
          <w:lang w:val="x-none"/>
        </w:rPr>
      </w:pPr>
    </w:p>
    <w:p w14:paraId="74EF0E23" w14:textId="77777777" w:rsidR="003373B8" w:rsidRPr="000C3280" w:rsidRDefault="003373B8" w:rsidP="006406E2">
      <w:pPr>
        <w:numPr>
          <w:ilvl w:val="0"/>
          <w:numId w:val="56"/>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b/>
          <w:bCs/>
          <w:color w:val="000000"/>
          <w:szCs w:val="22"/>
          <w:lang w:val="x-none"/>
        </w:rPr>
        <w:t>INDICAȚII și CONTRAINDICAȚII PENTRU TRANSPLANTUL CARDIAC PEDIATRIC</w:t>
      </w:r>
      <w:r w:rsidRPr="000C3280">
        <w:rPr>
          <w:rFonts w:eastAsiaTheme="minorHAnsi" w:cs="Trebuchet MS"/>
          <w:color w:val="000000"/>
          <w:szCs w:val="22"/>
          <w:lang w:val="x-none"/>
        </w:rPr>
        <w:t>[15]</w:t>
      </w:r>
    </w:p>
    <w:p w14:paraId="11FE548C" w14:textId="77777777" w:rsidR="003373B8" w:rsidRPr="000C3280" w:rsidRDefault="003373B8" w:rsidP="00A137B4">
      <w:pPr>
        <w:autoSpaceDE w:val="0"/>
        <w:autoSpaceDN w:val="0"/>
        <w:adjustRightInd w:val="0"/>
        <w:spacing w:line="360" w:lineRule="auto"/>
        <w:rPr>
          <w:rFonts w:eastAsiaTheme="minorHAnsi" w:cs="Trebuchet MS"/>
          <w:b/>
          <w:bCs/>
          <w:szCs w:val="22"/>
          <w:lang w:val="x-none"/>
        </w:rPr>
      </w:pPr>
      <w:r w:rsidRPr="000C3280">
        <w:rPr>
          <w:rFonts w:eastAsiaTheme="minorHAnsi" w:cs="Trebuchet MS"/>
          <w:b/>
          <w:bCs/>
          <w:szCs w:val="22"/>
          <w:lang w:val="x-none"/>
        </w:rPr>
        <w:t>Tabelul 7 - Indicații și contraindicații pentru transplantul cardiac pediatric</w:t>
      </w:r>
    </w:p>
    <w:tbl>
      <w:tblPr>
        <w:tblW w:w="0" w:type="auto"/>
        <w:jc w:val="center"/>
        <w:tblLayout w:type="fixed"/>
        <w:tblCellMar>
          <w:left w:w="105" w:type="dxa"/>
          <w:right w:w="105" w:type="dxa"/>
        </w:tblCellMar>
        <w:tblLook w:val="0000" w:firstRow="0" w:lastRow="0" w:firstColumn="0" w:lastColumn="0" w:noHBand="0" w:noVBand="0"/>
      </w:tblPr>
      <w:tblGrid>
        <w:gridCol w:w="2820"/>
        <w:gridCol w:w="3150"/>
        <w:gridCol w:w="3330"/>
      </w:tblGrid>
      <w:tr w:rsidR="003373B8" w:rsidRPr="000C3280" w14:paraId="25769B1E" w14:textId="77777777">
        <w:trPr>
          <w:trHeight w:val="390"/>
          <w:jc w:val="center"/>
        </w:trPr>
        <w:tc>
          <w:tcPr>
            <w:tcW w:w="2820" w:type="dxa"/>
            <w:tcBorders>
              <w:top w:val="single" w:sz="6" w:space="0" w:color="000000"/>
              <w:left w:val="single" w:sz="6" w:space="0" w:color="000000"/>
              <w:bottom w:val="single" w:sz="6" w:space="0" w:color="000000"/>
              <w:right w:val="single" w:sz="6" w:space="0" w:color="000000"/>
            </w:tcBorders>
          </w:tcPr>
          <w:p w14:paraId="64FE2DD6"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Indicații</w:t>
            </w:r>
          </w:p>
        </w:tc>
        <w:tc>
          <w:tcPr>
            <w:tcW w:w="3150" w:type="dxa"/>
            <w:tcBorders>
              <w:top w:val="single" w:sz="6" w:space="0" w:color="000000"/>
              <w:left w:val="single" w:sz="6" w:space="0" w:color="000000"/>
              <w:bottom w:val="single" w:sz="6" w:space="0" w:color="000000"/>
              <w:right w:val="single" w:sz="6" w:space="0" w:color="000000"/>
            </w:tcBorders>
          </w:tcPr>
          <w:p w14:paraId="063166AD"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Contraindicații relative</w:t>
            </w:r>
          </w:p>
        </w:tc>
        <w:tc>
          <w:tcPr>
            <w:tcW w:w="3330" w:type="dxa"/>
            <w:tcBorders>
              <w:top w:val="single" w:sz="6" w:space="0" w:color="000000"/>
              <w:left w:val="single" w:sz="6" w:space="0" w:color="000000"/>
              <w:bottom w:val="single" w:sz="6" w:space="0" w:color="000000"/>
              <w:right w:val="single" w:sz="6" w:space="0" w:color="000000"/>
            </w:tcBorders>
          </w:tcPr>
          <w:p w14:paraId="303CBEF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Contraindicații absolute</w:t>
            </w:r>
          </w:p>
        </w:tc>
      </w:tr>
      <w:tr w:rsidR="003373B8" w:rsidRPr="000C3280" w14:paraId="6DA65112" w14:textId="77777777">
        <w:trPr>
          <w:trHeight w:val="675"/>
          <w:jc w:val="center"/>
        </w:trPr>
        <w:tc>
          <w:tcPr>
            <w:tcW w:w="2820" w:type="dxa"/>
            <w:tcBorders>
              <w:top w:val="single" w:sz="6" w:space="0" w:color="000000"/>
              <w:left w:val="single" w:sz="6" w:space="0" w:color="000000"/>
              <w:bottom w:val="single" w:sz="6" w:space="0" w:color="000000"/>
              <w:right w:val="single" w:sz="6" w:space="0" w:color="000000"/>
            </w:tcBorders>
          </w:tcPr>
          <w:p w14:paraId="522986C5"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Insuficiența cardiacă terminală</w:t>
            </w:r>
          </w:p>
        </w:tc>
        <w:tc>
          <w:tcPr>
            <w:tcW w:w="3150" w:type="dxa"/>
            <w:tcBorders>
              <w:top w:val="single" w:sz="6" w:space="0" w:color="000000"/>
              <w:left w:val="single" w:sz="6" w:space="0" w:color="000000"/>
              <w:bottom w:val="single" w:sz="6" w:space="0" w:color="000000"/>
              <w:right w:val="single" w:sz="6" w:space="0" w:color="000000"/>
            </w:tcBorders>
          </w:tcPr>
          <w:p w14:paraId="1E24083D"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Leziuni neuro-distructive</w:t>
            </w:r>
          </w:p>
        </w:tc>
        <w:tc>
          <w:tcPr>
            <w:tcW w:w="3330" w:type="dxa"/>
            <w:tcBorders>
              <w:top w:val="single" w:sz="6" w:space="0" w:color="000000"/>
              <w:left w:val="single" w:sz="6" w:space="0" w:color="000000"/>
              <w:bottom w:val="single" w:sz="6" w:space="0" w:color="000000"/>
              <w:right w:val="single" w:sz="6" w:space="0" w:color="000000"/>
            </w:tcBorders>
          </w:tcPr>
          <w:p w14:paraId="675CC960"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Malignitate activă</w:t>
            </w:r>
          </w:p>
        </w:tc>
      </w:tr>
      <w:tr w:rsidR="003373B8" w:rsidRPr="000C3280" w14:paraId="00F376A4" w14:textId="77777777">
        <w:trPr>
          <w:trHeight w:val="690"/>
          <w:jc w:val="center"/>
        </w:trPr>
        <w:tc>
          <w:tcPr>
            <w:tcW w:w="2820" w:type="dxa"/>
            <w:tcBorders>
              <w:top w:val="single" w:sz="6" w:space="0" w:color="000000"/>
              <w:left w:val="single" w:sz="6" w:space="0" w:color="000000"/>
              <w:bottom w:val="single" w:sz="6" w:space="0" w:color="000000"/>
              <w:right w:val="single" w:sz="6" w:space="0" w:color="000000"/>
            </w:tcBorders>
          </w:tcPr>
          <w:p w14:paraId="208120A5"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Aritmii netratabile</w:t>
            </w:r>
          </w:p>
        </w:tc>
        <w:tc>
          <w:tcPr>
            <w:tcW w:w="3150" w:type="dxa"/>
            <w:tcBorders>
              <w:top w:val="single" w:sz="6" w:space="0" w:color="000000"/>
              <w:left w:val="single" w:sz="6" w:space="0" w:color="000000"/>
              <w:bottom w:val="single" w:sz="6" w:space="0" w:color="000000"/>
              <w:right w:val="single" w:sz="6" w:space="0" w:color="000000"/>
            </w:tcBorders>
          </w:tcPr>
          <w:p w14:paraId="14CE0C39"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Disfuncții psihiatrice severe</w:t>
            </w:r>
          </w:p>
        </w:tc>
        <w:tc>
          <w:tcPr>
            <w:tcW w:w="3330" w:type="dxa"/>
            <w:tcBorders>
              <w:top w:val="single" w:sz="6" w:space="0" w:color="000000"/>
              <w:left w:val="single" w:sz="6" w:space="0" w:color="000000"/>
              <w:bottom w:val="single" w:sz="6" w:space="0" w:color="000000"/>
              <w:right w:val="single" w:sz="6" w:space="0" w:color="000000"/>
            </w:tcBorders>
          </w:tcPr>
          <w:p w14:paraId="3FB7959D"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Hipoplazie severă de ramuri de arteră pulmonară</w:t>
            </w:r>
          </w:p>
        </w:tc>
      </w:tr>
      <w:tr w:rsidR="003373B8" w:rsidRPr="000C3280" w14:paraId="2BDD8160" w14:textId="77777777">
        <w:trPr>
          <w:trHeight w:val="1020"/>
          <w:jc w:val="center"/>
        </w:trPr>
        <w:tc>
          <w:tcPr>
            <w:tcW w:w="2820" w:type="dxa"/>
            <w:tcBorders>
              <w:top w:val="single" w:sz="6" w:space="0" w:color="000000"/>
              <w:left w:val="single" w:sz="6" w:space="0" w:color="000000"/>
              <w:bottom w:val="single" w:sz="6" w:space="0" w:color="000000"/>
              <w:right w:val="single" w:sz="6" w:space="0" w:color="000000"/>
            </w:tcBorders>
          </w:tcPr>
          <w:p w14:paraId="171B1373"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Boli cardiace congenitale nereparabile</w:t>
            </w:r>
          </w:p>
        </w:tc>
        <w:tc>
          <w:tcPr>
            <w:tcW w:w="3150" w:type="dxa"/>
            <w:tcBorders>
              <w:top w:val="single" w:sz="6" w:space="0" w:color="000000"/>
              <w:left w:val="single" w:sz="6" w:space="0" w:color="000000"/>
              <w:bottom w:val="single" w:sz="6" w:space="0" w:color="000000"/>
              <w:right w:val="single" w:sz="6" w:space="0" w:color="000000"/>
            </w:tcBorders>
          </w:tcPr>
          <w:p w14:paraId="04C5DA28"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Infecția HIV</w:t>
            </w:r>
          </w:p>
        </w:tc>
        <w:tc>
          <w:tcPr>
            <w:tcW w:w="3330" w:type="dxa"/>
            <w:tcBorders>
              <w:top w:val="single" w:sz="6" w:space="0" w:color="000000"/>
              <w:left w:val="single" w:sz="6" w:space="0" w:color="000000"/>
              <w:bottom w:val="single" w:sz="6" w:space="0" w:color="000000"/>
              <w:right w:val="single" w:sz="6" w:space="0" w:color="000000"/>
            </w:tcBorders>
          </w:tcPr>
          <w:p w14:paraId="354ED210"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Stenoze severe de vene pulmonare</w:t>
            </w:r>
          </w:p>
        </w:tc>
      </w:tr>
      <w:tr w:rsidR="003373B8" w:rsidRPr="000C3280" w14:paraId="668B3A91" w14:textId="77777777">
        <w:trPr>
          <w:trHeight w:val="690"/>
          <w:jc w:val="center"/>
        </w:trPr>
        <w:tc>
          <w:tcPr>
            <w:tcW w:w="2820" w:type="dxa"/>
            <w:tcBorders>
              <w:top w:val="single" w:sz="6" w:space="0" w:color="000000"/>
              <w:left w:val="single" w:sz="6" w:space="0" w:color="000000"/>
              <w:bottom w:val="single" w:sz="6" w:space="0" w:color="000000"/>
              <w:right w:val="single" w:sz="6" w:space="0" w:color="000000"/>
            </w:tcBorders>
          </w:tcPr>
          <w:p w14:paraId="6BB8FBA1"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Tumori cardiace nerezecabile</w:t>
            </w:r>
          </w:p>
        </w:tc>
        <w:tc>
          <w:tcPr>
            <w:tcW w:w="3150" w:type="dxa"/>
            <w:tcBorders>
              <w:top w:val="single" w:sz="6" w:space="0" w:color="000000"/>
              <w:left w:val="single" w:sz="6" w:space="0" w:color="000000"/>
              <w:bottom w:val="single" w:sz="6" w:space="0" w:color="000000"/>
              <w:right w:val="single" w:sz="6" w:space="0" w:color="000000"/>
            </w:tcBorders>
          </w:tcPr>
          <w:p w14:paraId="329A3714"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Hipoplazia pulmonară</w:t>
            </w:r>
          </w:p>
        </w:tc>
        <w:tc>
          <w:tcPr>
            <w:tcW w:w="3330" w:type="dxa"/>
            <w:tcBorders>
              <w:top w:val="single" w:sz="6" w:space="0" w:color="000000"/>
              <w:left w:val="single" w:sz="6" w:space="0" w:color="000000"/>
              <w:bottom w:val="single" w:sz="6" w:space="0" w:color="000000"/>
              <w:right w:val="single" w:sz="6" w:space="0" w:color="000000"/>
            </w:tcBorders>
          </w:tcPr>
          <w:p w14:paraId="613FC591"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Rezistente vasculare pulmonare sever crescute</w:t>
            </w:r>
          </w:p>
        </w:tc>
      </w:tr>
      <w:tr w:rsidR="003373B8" w:rsidRPr="000C3280" w14:paraId="6D127226" w14:textId="77777777">
        <w:trPr>
          <w:trHeight w:val="690"/>
          <w:jc w:val="center"/>
        </w:trPr>
        <w:tc>
          <w:tcPr>
            <w:tcW w:w="2820" w:type="dxa"/>
            <w:tcBorders>
              <w:top w:val="single" w:sz="6" w:space="0" w:color="000000"/>
              <w:left w:val="single" w:sz="6" w:space="0" w:color="000000"/>
              <w:bottom w:val="single" w:sz="6" w:space="0" w:color="000000"/>
              <w:right w:val="single" w:sz="6" w:space="0" w:color="000000"/>
            </w:tcBorders>
          </w:tcPr>
          <w:p w14:paraId="0652C64A" w14:textId="77777777" w:rsidR="003373B8" w:rsidRPr="000C3280" w:rsidRDefault="003373B8" w:rsidP="00A137B4">
            <w:pPr>
              <w:autoSpaceDE w:val="0"/>
              <w:autoSpaceDN w:val="0"/>
              <w:adjustRightInd w:val="0"/>
              <w:spacing w:line="360" w:lineRule="auto"/>
              <w:rPr>
                <w:rFonts w:eastAsiaTheme="minorHAnsi" w:cs="Trebuchet MS"/>
                <w:szCs w:val="22"/>
                <w:lang w:val="x-none"/>
              </w:rPr>
            </w:pPr>
          </w:p>
        </w:tc>
        <w:tc>
          <w:tcPr>
            <w:tcW w:w="3150" w:type="dxa"/>
            <w:tcBorders>
              <w:top w:val="single" w:sz="6" w:space="0" w:color="000000"/>
              <w:left w:val="single" w:sz="6" w:space="0" w:color="000000"/>
              <w:bottom w:val="single" w:sz="6" w:space="0" w:color="000000"/>
              <w:right w:val="single" w:sz="6" w:space="0" w:color="000000"/>
            </w:tcBorders>
          </w:tcPr>
          <w:p w14:paraId="308DB0CB"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Neaderență la tratament*</w:t>
            </w:r>
          </w:p>
        </w:tc>
        <w:tc>
          <w:tcPr>
            <w:tcW w:w="3330" w:type="dxa"/>
            <w:tcBorders>
              <w:top w:val="single" w:sz="6" w:space="0" w:color="000000"/>
              <w:left w:val="single" w:sz="6" w:space="0" w:color="000000"/>
              <w:bottom w:val="single" w:sz="6" w:space="0" w:color="000000"/>
              <w:right w:val="single" w:sz="6" w:space="0" w:color="000000"/>
            </w:tcBorders>
          </w:tcPr>
          <w:p w14:paraId="46C42028"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Refuzul administrării de produse de sânge</w:t>
            </w:r>
          </w:p>
        </w:tc>
      </w:tr>
      <w:tr w:rsidR="003373B8" w:rsidRPr="000C3280" w14:paraId="065A4365" w14:textId="77777777">
        <w:trPr>
          <w:trHeight w:val="675"/>
          <w:jc w:val="center"/>
        </w:trPr>
        <w:tc>
          <w:tcPr>
            <w:tcW w:w="2820" w:type="dxa"/>
            <w:tcBorders>
              <w:top w:val="single" w:sz="6" w:space="0" w:color="000000"/>
              <w:left w:val="single" w:sz="6" w:space="0" w:color="000000"/>
              <w:bottom w:val="single" w:sz="6" w:space="0" w:color="000000"/>
              <w:right w:val="single" w:sz="6" w:space="0" w:color="000000"/>
            </w:tcBorders>
          </w:tcPr>
          <w:p w14:paraId="77B210E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tc>
        <w:tc>
          <w:tcPr>
            <w:tcW w:w="3150" w:type="dxa"/>
            <w:tcBorders>
              <w:top w:val="single" w:sz="6" w:space="0" w:color="000000"/>
              <w:left w:val="single" w:sz="6" w:space="0" w:color="000000"/>
              <w:bottom w:val="single" w:sz="6" w:space="0" w:color="000000"/>
              <w:right w:val="single" w:sz="6" w:space="0" w:color="000000"/>
            </w:tcBorders>
          </w:tcPr>
          <w:p w14:paraId="053FDD9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Suport social/financiar inadecvat*</w:t>
            </w:r>
          </w:p>
        </w:tc>
        <w:tc>
          <w:tcPr>
            <w:tcW w:w="3330" w:type="dxa"/>
            <w:tcBorders>
              <w:top w:val="single" w:sz="6" w:space="0" w:color="000000"/>
              <w:left w:val="single" w:sz="6" w:space="0" w:color="000000"/>
              <w:bottom w:val="single" w:sz="6" w:space="0" w:color="000000"/>
              <w:right w:val="single" w:sz="6" w:space="0" w:color="000000"/>
            </w:tcBorders>
          </w:tcPr>
          <w:p w14:paraId="7E25AC9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tc>
      </w:tr>
      <w:tr w:rsidR="003373B8" w:rsidRPr="000C3280" w14:paraId="5A34C26A" w14:textId="77777777">
        <w:trPr>
          <w:trHeight w:val="480"/>
          <w:jc w:val="center"/>
        </w:trPr>
        <w:tc>
          <w:tcPr>
            <w:tcW w:w="2820" w:type="dxa"/>
            <w:tcBorders>
              <w:top w:val="single" w:sz="6" w:space="0" w:color="000000"/>
              <w:left w:val="single" w:sz="6" w:space="0" w:color="000000"/>
              <w:bottom w:val="single" w:sz="6" w:space="0" w:color="000000"/>
              <w:right w:val="single" w:sz="6" w:space="0" w:color="000000"/>
            </w:tcBorders>
          </w:tcPr>
          <w:p w14:paraId="4FD831F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tc>
        <w:tc>
          <w:tcPr>
            <w:tcW w:w="3150" w:type="dxa"/>
            <w:tcBorders>
              <w:top w:val="single" w:sz="6" w:space="0" w:color="000000"/>
              <w:left w:val="single" w:sz="6" w:space="0" w:color="000000"/>
              <w:bottom w:val="single" w:sz="6" w:space="0" w:color="000000"/>
              <w:right w:val="single" w:sz="6" w:space="0" w:color="000000"/>
            </w:tcBorders>
          </w:tcPr>
          <w:p w14:paraId="3401940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BMI &gt; 35</w:t>
            </w:r>
          </w:p>
        </w:tc>
        <w:tc>
          <w:tcPr>
            <w:tcW w:w="3330" w:type="dxa"/>
            <w:tcBorders>
              <w:top w:val="single" w:sz="6" w:space="0" w:color="000000"/>
              <w:left w:val="single" w:sz="6" w:space="0" w:color="000000"/>
              <w:bottom w:val="single" w:sz="6" w:space="0" w:color="000000"/>
              <w:right w:val="single" w:sz="6" w:space="0" w:color="000000"/>
            </w:tcBorders>
          </w:tcPr>
          <w:p w14:paraId="3B983BA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tc>
      </w:tr>
      <w:tr w:rsidR="003373B8" w:rsidRPr="000C3280" w14:paraId="417413D3" w14:textId="77777777">
        <w:trPr>
          <w:trHeight w:val="705"/>
          <w:jc w:val="center"/>
        </w:trPr>
        <w:tc>
          <w:tcPr>
            <w:tcW w:w="9300" w:type="dxa"/>
            <w:gridSpan w:val="3"/>
            <w:tcBorders>
              <w:top w:val="single" w:sz="6" w:space="0" w:color="000000"/>
              <w:left w:val="single" w:sz="6" w:space="0" w:color="000000"/>
              <w:bottom w:val="single" w:sz="6" w:space="0" w:color="000000"/>
              <w:right w:val="single" w:sz="6" w:space="0" w:color="000000"/>
            </w:tcBorders>
          </w:tcPr>
          <w:p w14:paraId="3513536C" w14:textId="77777777" w:rsidR="003373B8" w:rsidRPr="000C3280" w:rsidRDefault="003373B8" w:rsidP="00A137B4">
            <w:pPr>
              <w:autoSpaceDE w:val="0"/>
              <w:autoSpaceDN w:val="0"/>
              <w:adjustRightInd w:val="0"/>
              <w:spacing w:after="240" w:line="360" w:lineRule="auto"/>
              <w:jc w:val="both"/>
              <w:rPr>
                <w:rFonts w:eastAsiaTheme="minorHAnsi" w:cs="Trebuchet MS"/>
                <w:szCs w:val="22"/>
                <w:lang w:val="x-none"/>
              </w:rPr>
            </w:pPr>
            <w:r w:rsidRPr="000C3280">
              <w:rPr>
                <w:rFonts w:eastAsiaTheme="minorHAnsi" w:cs="Trebuchet MS"/>
                <w:szCs w:val="22"/>
                <w:lang w:val="x-none"/>
              </w:rPr>
              <w:t>* Neaderența la tratament și Suport social/financiar inadecvat devin contraindicații absolute după ce încercările de atenuare a riscului au fost epuizate</w:t>
            </w:r>
          </w:p>
        </w:tc>
      </w:tr>
    </w:tbl>
    <w:p w14:paraId="1D296B55" w14:textId="77777777" w:rsidR="003373B8" w:rsidRPr="000C3280" w:rsidRDefault="003373B8" w:rsidP="00A137B4">
      <w:pPr>
        <w:autoSpaceDE w:val="0"/>
        <w:autoSpaceDN w:val="0"/>
        <w:adjustRightInd w:val="0"/>
        <w:spacing w:after="240"/>
        <w:ind w:left="720" w:right="315"/>
        <w:jc w:val="both"/>
        <w:rPr>
          <w:rFonts w:eastAsiaTheme="minorHAnsi" w:cs="Trebuchet MS"/>
          <w:b/>
          <w:bCs/>
          <w:color w:val="000000"/>
          <w:szCs w:val="22"/>
          <w:lang w:val="x-none"/>
        </w:rPr>
      </w:pPr>
    </w:p>
    <w:p w14:paraId="0B47E788" w14:textId="77777777" w:rsidR="003373B8" w:rsidRPr="000C3280" w:rsidRDefault="003373B8" w:rsidP="006406E2">
      <w:pPr>
        <w:numPr>
          <w:ilvl w:val="0"/>
          <w:numId w:val="56"/>
        </w:numPr>
        <w:autoSpaceDE w:val="0"/>
        <w:autoSpaceDN w:val="0"/>
        <w:adjustRightInd w:val="0"/>
        <w:spacing w:after="240"/>
        <w:ind w:right="315"/>
        <w:jc w:val="both"/>
        <w:rPr>
          <w:rFonts w:eastAsiaTheme="minorHAnsi" w:cs="Trebuchet MS"/>
          <w:color w:val="000000"/>
          <w:szCs w:val="22"/>
          <w:lang w:val="x-none"/>
        </w:rPr>
      </w:pPr>
      <w:r w:rsidRPr="000C3280">
        <w:rPr>
          <w:rFonts w:eastAsiaTheme="minorHAnsi" w:cs="Trebuchet MS"/>
          <w:b/>
          <w:bCs/>
          <w:color w:val="000000"/>
          <w:szCs w:val="22"/>
          <w:lang w:val="x-none"/>
        </w:rPr>
        <w:t>INDICAȚII și CONTRAINDICAȚII PENTRU RE-TRANSPLANTUL CARDIAC PEDIATRIC</w:t>
      </w:r>
      <w:r w:rsidRPr="000C3280">
        <w:rPr>
          <w:rFonts w:eastAsiaTheme="minorHAnsi" w:cs="Trebuchet MS"/>
          <w:color w:val="000000"/>
          <w:szCs w:val="22"/>
          <w:lang w:val="x-none"/>
        </w:rPr>
        <w:t>[15]</w:t>
      </w:r>
    </w:p>
    <w:p w14:paraId="608A0919"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lastRenderedPageBreak/>
        <w:t>O altă particularitate a pacientului pediatric o reprezintă re-transplantul cardiac, care prezintă criterii clar stipulate cu privire la indicația și contraindicația procedurii.</w:t>
      </w:r>
    </w:p>
    <w:p w14:paraId="2A8BE2DE" w14:textId="77777777" w:rsidR="003373B8" w:rsidRPr="000C3280" w:rsidRDefault="003373B8" w:rsidP="00A137B4">
      <w:pPr>
        <w:autoSpaceDE w:val="0"/>
        <w:autoSpaceDN w:val="0"/>
        <w:adjustRightInd w:val="0"/>
        <w:spacing w:line="360" w:lineRule="auto"/>
        <w:rPr>
          <w:rFonts w:eastAsiaTheme="minorHAnsi" w:cs="Trebuchet MS"/>
          <w:b/>
          <w:bCs/>
          <w:szCs w:val="22"/>
          <w:lang w:val="x-none"/>
        </w:rPr>
      </w:pPr>
      <w:r w:rsidRPr="000C3280">
        <w:rPr>
          <w:rFonts w:eastAsiaTheme="minorHAnsi" w:cs="Trebuchet MS"/>
          <w:b/>
          <w:bCs/>
          <w:szCs w:val="22"/>
          <w:lang w:val="x-none"/>
        </w:rPr>
        <w:t>Tabelul 8 - Indicații și contraindicații pentru re-transplantul cardiac pediatric</w:t>
      </w:r>
    </w:p>
    <w:tbl>
      <w:tblPr>
        <w:tblW w:w="0" w:type="auto"/>
        <w:tblInd w:w="7" w:type="dxa"/>
        <w:tblLayout w:type="fixed"/>
        <w:tblCellMar>
          <w:left w:w="105" w:type="dxa"/>
          <w:right w:w="105" w:type="dxa"/>
        </w:tblCellMar>
        <w:tblLook w:val="0000" w:firstRow="0" w:lastRow="0" w:firstColumn="0" w:lastColumn="0" w:noHBand="0" w:noVBand="0"/>
      </w:tblPr>
      <w:tblGrid>
        <w:gridCol w:w="3090"/>
        <w:gridCol w:w="3090"/>
        <w:gridCol w:w="3120"/>
      </w:tblGrid>
      <w:tr w:rsidR="003373B8" w:rsidRPr="000C3280" w14:paraId="2BC5F6BA" w14:textId="77777777" w:rsidTr="00007ABB">
        <w:trPr>
          <w:tblHeader/>
        </w:trPr>
        <w:tc>
          <w:tcPr>
            <w:tcW w:w="3090" w:type="dxa"/>
            <w:tcBorders>
              <w:top w:val="single" w:sz="6" w:space="0" w:color="000000"/>
              <w:left w:val="single" w:sz="6" w:space="0" w:color="000000"/>
              <w:bottom w:val="single" w:sz="6" w:space="0" w:color="000000"/>
              <w:right w:val="single" w:sz="6" w:space="0" w:color="000000"/>
            </w:tcBorders>
          </w:tcPr>
          <w:p w14:paraId="538B2FDF"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Indicații</w:t>
            </w:r>
          </w:p>
        </w:tc>
        <w:tc>
          <w:tcPr>
            <w:tcW w:w="3090" w:type="dxa"/>
            <w:tcBorders>
              <w:top w:val="single" w:sz="6" w:space="0" w:color="000000"/>
              <w:left w:val="single" w:sz="6" w:space="0" w:color="000000"/>
              <w:bottom w:val="single" w:sz="6" w:space="0" w:color="000000"/>
              <w:right w:val="single" w:sz="6" w:space="0" w:color="000000"/>
            </w:tcBorders>
          </w:tcPr>
          <w:p w14:paraId="1DB853F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Contraindicații relative</w:t>
            </w:r>
          </w:p>
        </w:tc>
        <w:tc>
          <w:tcPr>
            <w:tcW w:w="3120" w:type="dxa"/>
            <w:tcBorders>
              <w:top w:val="single" w:sz="6" w:space="0" w:color="000000"/>
              <w:left w:val="single" w:sz="6" w:space="0" w:color="000000"/>
              <w:bottom w:val="single" w:sz="6" w:space="0" w:color="000000"/>
              <w:right w:val="single" w:sz="6" w:space="0" w:color="000000"/>
            </w:tcBorders>
          </w:tcPr>
          <w:p w14:paraId="43799E98"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Contraindicații absolute</w:t>
            </w:r>
          </w:p>
        </w:tc>
      </w:tr>
      <w:tr w:rsidR="003373B8" w:rsidRPr="000C3280" w14:paraId="363FB481" w14:textId="77777777">
        <w:tc>
          <w:tcPr>
            <w:tcW w:w="3090" w:type="dxa"/>
            <w:tcBorders>
              <w:top w:val="single" w:sz="6" w:space="0" w:color="000000"/>
              <w:left w:val="single" w:sz="6" w:space="0" w:color="000000"/>
              <w:bottom w:val="single" w:sz="6" w:space="0" w:color="000000"/>
              <w:right w:val="single" w:sz="6" w:space="0" w:color="000000"/>
            </w:tcBorders>
          </w:tcPr>
          <w:p w14:paraId="6496F85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Disfuncție terminală de graft nerecuperabil cu tratament medicamentos sau chirurgical</w:t>
            </w:r>
          </w:p>
        </w:tc>
        <w:tc>
          <w:tcPr>
            <w:tcW w:w="3090" w:type="dxa"/>
            <w:tcBorders>
              <w:top w:val="single" w:sz="6" w:space="0" w:color="000000"/>
              <w:left w:val="single" w:sz="6" w:space="0" w:color="000000"/>
              <w:bottom w:val="single" w:sz="6" w:space="0" w:color="000000"/>
              <w:right w:val="single" w:sz="6" w:space="0" w:color="000000"/>
            </w:tcBorders>
          </w:tcPr>
          <w:p w14:paraId="0EC0FE7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Leziuni neuro-distructive</w:t>
            </w:r>
          </w:p>
        </w:tc>
        <w:tc>
          <w:tcPr>
            <w:tcW w:w="3120" w:type="dxa"/>
            <w:tcBorders>
              <w:top w:val="single" w:sz="6" w:space="0" w:color="000000"/>
              <w:left w:val="single" w:sz="6" w:space="0" w:color="000000"/>
              <w:bottom w:val="single" w:sz="6" w:space="0" w:color="000000"/>
              <w:right w:val="single" w:sz="6" w:space="0" w:color="000000"/>
            </w:tcBorders>
          </w:tcPr>
          <w:p w14:paraId="1CEFCAB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Malignitate activă</w:t>
            </w:r>
          </w:p>
        </w:tc>
      </w:tr>
      <w:tr w:rsidR="003373B8" w:rsidRPr="000C3280" w14:paraId="11A52CEF" w14:textId="77777777">
        <w:tc>
          <w:tcPr>
            <w:tcW w:w="3090" w:type="dxa"/>
            <w:tcBorders>
              <w:top w:val="single" w:sz="6" w:space="0" w:color="000000"/>
              <w:left w:val="single" w:sz="6" w:space="0" w:color="000000"/>
              <w:bottom w:val="single" w:sz="6" w:space="0" w:color="000000"/>
              <w:right w:val="single" w:sz="6" w:space="0" w:color="000000"/>
            </w:tcBorders>
          </w:tcPr>
          <w:p w14:paraId="44FC884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Speranța de viață limitată (un an sau mai puțin)</w:t>
            </w:r>
          </w:p>
        </w:tc>
        <w:tc>
          <w:tcPr>
            <w:tcW w:w="3090" w:type="dxa"/>
            <w:tcBorders>
              <w:top w:val="single" w:sz="6" w:space="0" w:color="000000"/>
              <w:left w:val="single" w:sz="6" w:space="0" w:color="000000"/>
              <w:bottom w:val="single" w:sz="6" w:space="0" w:color="000000"/>
              <w:right w:val="single" w:sz="6" w:space="0" w:color="000000"/>
            </w:tcBorders>
          </w:tcPr>
          <w:p w14:paraId="2705470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Disfuncții psihiatrice severe</w:t>
            </w:r>
          </w:p>
        </w:tc>
        <w:tc>
          <w:tcPr>
            <w:tcW w:w="3120" w:type="dxa"/>
            <w:tcBorders>
              <w:top w:val="single" w:sz="6" w:space="0" w:color="000000"/>
              <w:left w:val="single" w:sz="6" w:space="0" w:color="000000"/>
              <w:bottom w:val="single" w:sz="6" w:space="0" w:color="000000"/>
              <w:right w:val="single" w:sz="6" w:space="0" w:color="000000"/>
            </w:tcBorders>
          </w:tcPr>
          <w:p w14:paraId="10832167"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Abord (acces) vascular inadecvat</w:t>
            </w:r>
          </w:p>
        </w:tc>
      </w:tr>
      <w:tr w:rsidR="003373B8" w:rsidRPr="000C3280" w14:paraId="606ADDDC" w14:textId="77777777">
        <w:tc>
          <w:tcPr>
            <w:tcW w:w="3090" w:type="dxa"/>
            <w:tcBorders>
              <w:top w:val="single" w:sz="6" w:space="0" w:color="000000"/>
              <w:left w:val="single" w:sz="6" w:space="0" w:color="000000"/>
              <w:bottom w:val="single" w:sz="6" w:space="0" w:color="000000"/>
              <w:right w:val="single" w:sz="6" w:space="0" w:color="000000"/>
            </w:tcBorders>
          </w:tcPr>
          <w:p w14:paraId="08B98F5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tc>
        <w:tc>
          <w:tcPr>
            <w:tcW w:w="3090" w:type="dxa"/>
            <w:tcBorders>
              <w:top w:val="single" w:sz="6" w:space="0" w:color="000000"/>
              <w:left w:val="single" w:sz="6" w:space="0" w:color="000000"/>
              <w:bottom w:val="single" w:sz="6" w:space="0" w:color="000000"/>
              <w:right w:val="single" w:sz="6" w:space="0" w:color="000000"/>
            </w:tcBorders>
          </w:tcPr>
          <w:p w14:paraId="51BDA1A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Infecția HIV</w:t>
            </w:r>
          </w:p>
        </w:tc>
        <w:tc>
          <w:tcPr>
            <w:tcW w:w="3120" w:type="dxa"/>
            <w:tcBorders>
              <w:top w:val="single" w:sz="6" w:space="0" w:color="000000"/>
              <w:left w:val="single" w:sz="6" w:space="0" w:color="000000"/>
              <w:bottom w:val="single" w:sz="6" w:space="0" w:color="000000"/>
              <w:right w:val="single" w:sz="6" w:space="0" w:color="000000"/>
            </w:tcBorders>
          </w:tcPr>
          <w:p w14:paraId="72EF465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Refuzul administrării de produse de sânge</w:t>
            </w:r>
          </w:p>
        </w:tc>
      </w:tr>
      <w:tr w:rsidR="003373B8" w:rsidRPr="000C3280" w14:paraId="3DDA8C78" w14:textId="77777777">
        <w:tc>
          <w:tcPr>
            <w:tcW w:w="3090" w:type="dxa"/>
            <w:tcBorders>
              <w:top w:val="single" w:sz="6" w:space="0" w:color="000000"/>
              <w:left w:val="single" w:sz="6" w:space="0" w:color="000000"/>
              <w:bottom w:val="single" w:sz="6" w:space="0" w:color="000000"/>
              <w:right w:val="single" w:sz="6" w:space="0" w:color="000000"/>
            </w:tcBorders>
          </w:tcPr>
          <w:p w14:paraId="7ECE21C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tc>
        <w:tc>
          <w:tcPr>
            <w:tcW w:w="3090" w:type="dxa"/>
            <w:tcBorders>
              <w:top w:val="single" w:sz="6" w:space="0" w:color="000000"/>
              <w:left w:val="single" w:sz="6" w:space="0" w:color="000000"/>
              <w:bottom w:val="single" w:sz="6" w:space="0" w:color="000000"/>
              <w:right w:val="single" w:sz="6" w:space="0" w:color="000000"/>
            </w:tcBorders>
          </w:tcPr>
          <w:p w14:paraId="44F3B05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Neaderenta la tratament*</w:t>
            </w:r>
          </w:p>
        </w:tc>
        <w:tc>
          <w:tcPr>
            <w:tcW w:w="3120" w:type="dxa"/>
            <w:tcBorders>
              <w:top w:val="single" w:sz="6" w:space="0" w:color="000000"/>
              <w:left w:val="single" w:sz="6" w:space="0" w:color="000000"/>
              <w:bottom w:val="single" w:sz="6" w:space="0" w:color="000000"/>
              <w:right w:val="single" w:sz="6" w:space="0" w:color="000000"/>
            </w:tcBorders>
          </w:tcPr>
          <w:p w14:paraId="53C168B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tc>
      </w:tr>
      <w:tr w:rsidR="003373B8" w:rsidRPr="000C3280" w14:paraId="075C0B2D" w14:textId="77777777">
        <w:tc>
          <w:tcPr>
            <w:tcW w:w="3090" w:type="dxa"/>
            <w:tcBorders>
              <w:top w:val="single" w:sz="6" w:space="0" w:color="000000"/>
              <w:left w:val="single" w:sz="6" w:space="0" w:color="000000"/>
              <w:bottom w:val="single" w:sz="6" w:space="0" w:color="000000"/>
              <w:right w:val="single" w:sz="6" w:space="0" w:color="000000"/>
            </w:tcBorders>
          </w:tcPr>
          <w:p w14:paraId="044BB19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tc>
        <w:tc>
          <w:tcPr>
            <w:tcW w:w="3090" w:type="dxa"/>
            <w:tcBorders>
              <w:top w:val="single" w:sz="6" w:space="0" w:color="000000"/>
              <w:left w:val="single" w:sz="6" w:space="0" w:color="000000"/>
              <w:bottom w:val="single" w:sz="6" w:space="0" w:color="000000"/>
              <w:right w:val="single" w:sz="6" w:space="0" w:color="000000"/>
            </w:tcBorders>
          </w:tcPr>
          <w:p w14:paraId="66E880B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Suport social/financiar inadecvat*</w:t>
            </w:r>
          </w:p>
        </w:tc>
        <w:tc>
          <w:tcPr>
            <w:tcW w:w="3120" w:type="dxa"/>
            <w:tcBorders>
              <w:top w:val="single" w:sz="6" w:space="0" w:color="000000"/>
              <w:left w:val="single" w:sz="6" w:space="0" w:color="000000"/>
              <w:bottom w:val="single" w:sz="6" w:space="0" w:color="000000"/>
              <w:right w:val="single" w:sz="6" w:space="0" w:color="000000"/>
            </w:tcBorders>
          </w:tcPr>
          <w:p w14:paraId="009FA3D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tc>
      </w:tr>
      <w:tr w:rsidR="003373B8" w:rsidRPr="000C3280" w14:paraId="46FB4E15" w14:textId="77777777">
        <w:tc>
          <w:tcPr>
            <w:tcW w:w="9300" w:type="dxa"/>
            <w:gridSpan w:val="3"/>
            <w:tcBorders>
              <w:top w:val="single" w:sz="6" w:space="0" w:color="000000"/>
              <w:left w:val="single" w:sz="6" w:space="0" w:color="000000"/>
              <w:bottom w:val="single" w:sz="6" w:space="0" w:color="000000"/>
              <w:right w:val="single" w:sz="6" w:space="0" w:color="000000"/>
            </w:tcBorders>
          </w:tcPr>
          <w:p w14:paraId="7125820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Neaderența la tratament și Suport social/financiar inadecvat devin contraindicații absolute după ce încercările de atenuare a riscului au fost epuizate</w:t>
            </w:r>
          </w:p>
        </w:tc>
      </w:tr>
    </w:tbl>
    <w:p w14:paraId="31EF489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43C04482"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 xml:space="preserve">INDICAȚII DE TRANSPLANT CARDIAC LA PACIENŢII CU BOLI CARDIACE CONGENITALE </w:t>
      </w:r>
    </w:p>
    <w:p w14:paraId="42111AE6" w14:textId="77777777" w:rsidR="003373B8" w:rsidRPr="000C3280" w:rsidRDefault="003373B8" w:rsidP="006406E2">
      <w:pPr>
        <w:numPr>
          <w:ilvl w:val="0"/>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Pre-transplant, la toți pacienții se efectuează o evaluare detaliată a:</w:t>
      </w:r>
    </w:p>
    <w:p w14:paraId="2541C412"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poziției și anatomiei anomaliilor intratoracice (prin rezonanța magnetică nucleară sau computer tomografie) în vederea ghidării strategiei chirurgicale</w:t>
      </w:r>
    </w:p>
    <w:p w14:paraId="670BAA32"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evaluarea rezistenţei vasculare pulmonare</w:t>
      </w:r>
    </w:p>
    <w:p w14:paraId="458D4131"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identificarea tuturor surselor probabile de flus pulmonar</w:t>
      </w:r>
    </w:p>
    <w:p w14:paraId="570AC666"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evaluarea patentei venelor și arterelor majore, precum și prezența colateralelor venoase la nivelul peretelui toracic</w:t>
      </w:r>
    </w:p>
    <w:p w14:paraId="536A097A"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identificarea infecțiilor cronice sau anterioare</w:t>
      </w:r>
    </w:p>
    <w:p w14:paraId="25FA5FAB"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afectării altor organe și sisteme care pot afecta evoluția post-transplant sau care nu pot reversate prin transplantul cardiac</w:t>
      </w:r>
    </w:p>
    <w:p w14:paraId="1134EE81"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anticorpilor antiHLA</w:t>
      </w:r>
    </w:p>
    <w:p w14:paraId="36AE7400"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condițiilor psihosociale ale pacientului ce pot afecta îngrijirea post-transplant</w:t>
      </w:r>
    </w:p>
    <w:p w14:paraId="5DA4F31F" w14:textId="77777777" w:rsidR="003373B8" w:rsidRPr="000C3280" w:rsidRDefault="003373B8" w:rsidP="006406E2">
      <w:pPr>
        <w:numPr>
          <w:ilvl w:val="0"/>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lastRenderedPageBreak/>
        <w:t>Transplantul cardiac se ia în considerare în următoarele condiții anatomice și fiziologice, asociate sau nu cu disfuncția ventriculară:</w:t>
      </w:r>
    </w:p>
    <w:p w14:paraId="1C0FE546"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Stenoza/stenoze severe sau atrezie de artere coronare proximale necorectabile chirurgical</w:t>
      </w:r>
    </w:p>
    <w:p w14:paraId="28DB6F52"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Stenoză şi/sau insuficiența severă de valvă ventriculare sistemice</w:t>
      </w:r>
    </w:p>
    <w:p w14:paraId="054A5BCF"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Saturație arterială în oxigen sever scăzută de cauză cardiacă</w:t>
      </w:r>
    </w:p>
    <w:p w14:paraId="10B0BE76"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Enteropatie cu pierdere de proteine persistentă şi/sau bronșita plastică asociată cu boli cardiace congenitale, în ciuda tratamentului medical și chirurgical optim</w:t>
      </w:r>
    </w:p>
    <w:p w14:paraId="6787796D"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Hipertensiune pulmonară cu risc potențial de a dezvolta creștere fixă, ireversibilă a rezistentelor vasculare pulmonare, ce poate compromite cordul transplantat în viitor</w:t>
      </w:r>
    </w:p>
    <w:p w14:paraId="534A2C27" w14:textId="77777777" w:rsidR="003373B8" w:rsidRPr="000C3280" w:rsidRDefault="003373B8" w:rsidP="006406E2">
      <w:pPr>
        <w:numPr>
          <w:ilvl w:val="0"/>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Transplantul cardiac izolat nu se va efectua:</w:t>
      </w:r>
    </w:p>
    <w:p w14:paraId="5F8CC10A"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la pacienții cu afectare severă, ireversibilă a altor organe. în această situație se va lua în considerare transplantul multiorganic</w:t>
      </w:r>
    </w:p>
    <w:p w14:paraId="35D6738D" w14:textId="77777777" w:rsidR="003373B8" w:rsidRPr="000C3280" w:rsidRDefault="003373B8" w:rsidP="006406E2">
      <w:pPr>
        <w:numPr>
          <w:ilvl w:val="1"/>
          <w:numId w:val="23"/>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color w:val="000000"/>
          <w:szCs w:val="22"/>
          <w:lang w:val="x-none"/>
        </w:rPr>
        <w:t>la pacienții cu hipoplazie severă a ramurilor arterelor pulmonare centrale sau a venelor pulmonare sau ca și terapie primară de rutină pentru nicio leziune malformativă cardiacă înainte de a încerca terapie chirurgicală reparatorie.</w:t>
      </w:r>
      <w:r w:rsidRPr="000C3280">
        <w:rPr>
          <w:rFonts w:eastAsiaTheme="minorHAnsi" w:cs="Trebuchet MS"/>
          <w:szCs w:val="22"/>
          <w:lang w:val="x-none"/>
        </w:rPr>
        <w:t xml:space="preserve"> [14]</w:t>
      </w:r>
    </w:p>
    <w:p w14:paraId="7F1BB6AB" w14:textId="77777777" w:rsidR="003373B8" w:rsidRPr="000C3280" w:rsidRDefault="003373B8" w:rsidP="00A137B4">
      <w:pPr>
        <w:autoSpaceDE w:val="0"/>
        <w:autoSpaceDN w:val="0"/>
        <w:adjustRightInd w:val="0"/>
        <w:spacing w:after="15" w:line="360" w:lineRule="auto"/>
        <w:ind w:left="570" w:right="315"/>
        <w:jc w:val="both"/>
        <w:rPr>
          <w:rFonts w:eastAsiaTheme="minorHAnsi" w:cs="Trebuchet MS"/>
          <w:color w:val="000000"/>
          <w:szCs w:val="22"/>
          <w:lang w:val="x-none"/>
        </w:rPr>
      </w:pPr>
    </w:p>
    <w:p w14:paraId="653BC524" w14:textId="77777777" w:rsidR="003373B8" w:rsidRPr="000C3280" w:rsidRDefault="003373B8" w:rsidP="006406E2">
      <w:pPr>
        <w:keepNext/>
        <w:keepLines/>
        <w:numPr>
          <w:ilvl w:val="0"/>
          <w:numId w:val="17"/>
        </w:numPr>
        <w:autoSpaceDE w:val="0"/>
        <w:autoSpaceDN w:val="0"/>
        <w:adjustRightInd w:val="0"/>
        <w:spacing w:after="15" w:line="360" w:lineRule="auto"/>
        <w:jc w:val="both"/>
        <w:outlineLvl w:val="0"/>
        <w:rPr>
          <w:rFonts w:eastAsiaTheme="minorHAnsi" w:cs="Trebuchet MS"/>
          <w:b/>
          <w:bCs/>
          <w:szCs w:val="22"/>
          <w:lang w:val="x-none"/>
        </w:rPr>
      </w:pPr>
      <w:bookmarkStart w:id="5" w:name="_Toc99457799"/>
      <w:bookmarkEnd w:id="5"/>
      <w:r w:rsidRPr="000C3280">
        <w:rPr>
          <w:rFonts w:eastAsiaTheme="minorHAnsi" w:cs="Trebuchet MS"/>
          <w:b/>
          <w:bCs/>
          <w:szCs w:val="22"/>
          <w:lang w:val="x-none"/>
        </w:rPr>
        <w:t>EVALUAREA PRE-TRANSPLANT A PACIENTULUI</w:t>
      </w:r>
    </w:p>
    <w:p w14:paraId="4106DC3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Acest tip de etapă implică o evaluare complexă clinică și paraclinică a pacientului pre-transplant. Se realizează conform etapelor descrise în capitolul precedent. Imediat ce s-a realizat internarea în regim de urgență în cadrul unității medicale, se va continua cu realizarea check-list-ului necesar început încă de la internare și utilizat în procesul de selectare al receptorului, după cum urmează:</w:t>
      </w:r>
    </w:p>
    <w:p w14:paraId="3F3AA6D5" w14:textId="77777777" w:rsidR="003373B8" w:rsidRPr="000C3280" w:rsidRDefault="003373B8" w:rsidP="006406E2">
      <w:pPr>
        <w:numPr>
          <w:ilvl w:val="0"/>
          <w:numId w:val="22"/>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Electrocardiogramă</w:t>
      </w:r>
    </w:p>
    <w:p w14:paraId="481F2174" w14:textId="77777777" w:rsidR="003373B8" w:rsidRPr="000C3280" w:rsidRDefault="003373B8" w:rsidP="006406E2">
      <w:pPr>
        <w:numPr>
          <w:ilvl w:val="0"/>
          <w:numId w:val="22"/>
        </w:numPr>
        <w:autoSpaceDE w:val="0"/>
        <w:autoSpaceDN w:val="0"/>
        <w:adjustRightInd w:val="0"/>
        <w:spacing w:after="15" w:line="360" w:lineRule="auto"/>
        <w:ind w:right="315"/>
        <w:jc w:val="both"/>
        <w:rPr>
          <w:rFonts w:eastAsiaTheme="minorHAnsi" w:cs="Trebuchet MS"/>
          <w:b/>
          <w:bCs/>
          <w:i/>
          <w:iCs/>
          <w:szCs w:val="22"/>
          <w:lang w:val="x-none"/>
        </w:rPr>
      </w:pPr>
      <w:r w:rsidRPr="000C3280">
        <w:rPr>
          <w:rFonts w:eastAsiaTheme="minorHAnsi" w:cs="Trebuchet MS"/>
          <w:szCs w:val="22"/>
          <w:lang w:val="x-none"/>
        </w:rPr>
        <w:t xml:space="preserve">Ecocardiografie- conform </w:t>
      </w:r>
      <w:r w:rsidRPr="000C3280">
        <w:rPr>
          <w:rFonts w:eastAsiaTheme="minorHAnsi" w:cs="Trebuchet MS"/>
          <w:b/>
          <w:bCs/>
          <w:i/>
          <w:iCs/>
          <w:szCs w:val="22"/>
          <w:lang w:val="x-none"/>
        </w:rPr>
        <w:t>Anexei 2</w:t>
      </w:r>
    </w:p>
    <w:p w14:paraId="6D534471" w14:textId="77777777" w:rsidR="003373B8" w:rsidRPr="000C3280" w:rsidRDefault="003373B8" w:rsidP="006406E2">
      <w:pPr>
        <w:numPr>
          <w:ilvl w:val="0"/>
          <w:numId w:val="22"/>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Radiografie toracică postero-anterioară și latero-laterală</w:t>
      </w:r>
    </w:p>
    <w:p w14:paraId="2E759312" w14:textId="77777777" w:rsidR="003373B8" w:rsidRPr="000C3280" w:rsidRDefault="003373B8" w:rsidP="006406E2">
      <w:pPr>
        <w:numPr>
          <w:ilvl w:val="0"/>
          <w:numId w:val="22"/>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Analize sanguine complete:</w:t>
      </w:r>
    </w:p>
    <w:p w14:paraId="6F97E24B" w14:textId="77777777" w:rsidR="003373B8" w:rsidRPr="000C3280" w:rsidRDefault="003373B8" w:rsidP="006406E2">
      <w:pPr>
        <w:numPr>
          <w:ilvl w:val="0"/>
          <w:numId w:val="75"/>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Determinări biochimice din ser/plasmă: GOT, GPT, GGT, LDH, HDL, LDL, Trigliceride, Colesterol,  Bilirubină totală, Bilirubină directă, Amilaze, Creatinină, Uree, Proteine totale, Albumină.</w:t>
      </w:r>
    </w:p>
    <w:p w14:paraId="30D13F66" w14:textId="77777777" w:rsidR="003373B8" w:rsidRPr="000C3280" w:rsidRDefault="003373B8" w:rsidP="006406E2">
      <w:pPr>
        <w:numPr>
          <w:ilvl w:val="0"/>
          <w:numId w:val="75"/>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Hemoleucogramă,  </w:t>
      </w:r>
    </w:p>
    <w:p w14:paraId="6679F21C" w14:textId="77777777" w:rsidR="003373B8" w:rsidRPr="000C3280" w:rsidRDefault="003373B8" w:rsidP="006406E2">
      <w:pPr>
        <w:numPr>
          <w:ilvl w:val="0"/>
          <w:numId w:val="75"/>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Probe inflamatorii: Proteina C reactivă, VSH, Procalcitonină</w:t>
      </w:r>
    </w:p>
    <w:p w14:paraId="6F4A1601" w14:textId="77777777" w:rsidR="003373B8" w:rsidRPr="000C3280" w:rsidRDefault="003373B8" w:rsidP="006406E2">
      <w:pPr>
        <w:numPr>
          <w:ilvl w:val="0"/>
          <w:numId w:val="75"/>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lastRenderedPageBreak/>
        <w:t>coagulare: Fibrinogen, D- dimeri, APTT, PT, INR</w:t>
      </w:r>
    </w:p>
    <w:p w14:paraId="083B0B8B" w14:textId="77777777" w:rsidR="003373B8" w:rsidRPr="000C3280" w:rsidRDefault="003373B8" w:rsidP="006406E2">
      <w:pPr>
        <w:numPr>
          <w:ilvl w:val="0"/>
          <w:numId w:val="22"/>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Sumar de urină </w:t>
      </w:r>
    </w:p>
    <w:p w14:paraId="5C368B9E" w14:textId="77777777" w:rsidR="003373B8" w:rsidRPr="000C3280" w:rsidRDefault="003373B8" w:rsidP="006406E2">
      <w:pPr>
        <w:numPr>
          <w:ilvl w:val="0"/>
          <w:numId w:val="22"/>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Exsudat nazo-faringian.</w:t>
      </w:r>
      <w:r w:rsidRPr="000C3280">
        <w:rPr>
          <w:rFonts w:eastAsiaTheme="minorHAnsi" w:cs="Trebuchet MS"/>
          <w:color w:val="000000"/>
          <w:szCs w:val="22"/>
          <w:lang w:val="x-none"/>
        </w:rPr>
        <w:t xml:space="preserve"> </w:t>
      </w:r>
      <w:r w:rsidRPr="000C3280">
        <w:rPr>
          <w:rFonts w:eastAsiaTheme="minorHAnsi" w:cs="Trebuchet MS"/>
          <w:szCs w:val="22"/>
          <w:lang w:val="x-none"/>
        </w:rPr>
        <w:t>[11]</w:t>
      </w:r>
    </w:p>
    <w:p w14:paraId="3397081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Pacientul este pregătit ulterior pentru intervenția chirurgicală conform protocolului pre-anestezic.</w:t>
      </w:r>
    </w:p>
    <w:p w14:paraId="441F0099" w14:textId="77777777" w:rsidR="003373B8" w:rsidRPr="000C3280" w:rsidRDefault="003373B8" w:rsidP="00A137B4">
      <w:pPr>
        <w:autoSpaceDE w:val="0"/>
        <w:autoSpaceDN w:val="0"/>
        <w:adjustRightInd w:val="0"/>
        <w:spacing w:line="360" w:lineRule="auto"/>
        <w:ind w:firstLine="360"/>
        <w:jc w:val="both"/>
        <w:rPr>
          <w:rFonts w:eastAsiaTheme="minorHAnsi" w:cs="Trebuchet MS"/>
          <w:szCs w:val="22"/>
          <w:lang w:val="x-none"/>
        </w:rPr>
      </w:pPr>
    </w:p>
    <w:p w14:paraId="7466D308" w14:textId="77777777" w:rsidR="003373B8" w:rsidRPr="000C3280" w:rsidRDefault="003373B8" w:rsidP="006406E2">
      <w:pPr>
        <w:keepNext/>
        <w:keepLines/>
        <w:numPr>
          <w:ilvl w:val="0"/>
          <w:numId w:val="17"/>
        </w:numPr>
        <w:autoSpaceDE w:val="0"/>
        <w:autoSpaceDN w:val="0"/>
        <w:adjustRightInd w:val="0"/>
        <w:spacing w:after="15" w:line="360" w:lineRule="auto"/>
        <w:jc w:val="both"/>
        <w:outlineLvl w:val="0"/>
        <w:rPr>
          <w:rFonts w:eastAsiaTheme="minorHAnsi" w:cs="Trebuchet MS"/>
          <w:b/>
          <w:bCs/>
          <w:szCs w:val="22"/>
          <w:lang w:val="x-none"/>
        </w:rPr>
      </w:pPr>
      <w:bookmarkStart w:id="6" w:name="_Toc99457800"/>
      <w:bookmarkEnd w:id="6"/>
      <w:r w:rsidRPr="000C3280">
        <w:rPr>
          <w:rFonts w:eastAsiaTheme="minorHAnsi" w:cs="Trebuchet MS"/>
          <w:b/>
          <w:bCs/>
          <w:szCs w:val="22"/>
          <w:lang w:val="x-none"/>
        </w:rPr>
        <w:t>CRITERII DE ÎNROLARE PE LISTA DE TRANSPLANT, DE ALOCARE A GREFEI ȘI PRIORITIZARE</w:t>
      </w:r>
    </w:p>
    <w:p w14:paraId="27BAD7D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Pacientul cu posibilă indicație de transplant cardiac se adresează medicului specialist prin medicul curant cardiolog, prin medicul de familie (la indicația medicului cardiolog) sau direct, la recomandarea unui medic cardiolog, urmând să se prezinte conform datei de programare obținute prealabil cu documentația medicală existentă.</w:t>
      </w:r>
    </w:p>
    <w:p w14:paraId="45F7F9C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Dacă în urma verificării documentației medicale existente se constată existenţa unei stări cu indicaţie de transplant cardiac, pacientul este consultat, prin programare prealabilă şi internat în cadrul unității medicale în vederea definitivării investigațiilor necesare pentru includerea pe lista de așteptare a receptorilor de transplant cardiac.</w:t>
      </w:r>
    </w:p>
    <w:p w14:paraId="5536F00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ceea ce priveşte lista de așteptare, în funcţie de stadiul insuficienței cardiace, există două compartimente ale listei:</w:t>
      </w:r>
    </w:p>
    <w:p w14:paraId="37A261F5" w14:textId="77777777" w:rsidR="003373B8" w:rsidRPr="000C3280" w:rsidRDefault="003373B8" w:rsidP="00A137B4">
      <w:pPr>
        <w:autoSpaceDE w:val="0"/>
        <w:autoSpaceDN w:val="0"/>
        <w:adjustRightInd w:val="0"/>
        <w:spacing w:line="360" w:lineRule="auto"/>
        <w:ind w:firstLine="225"/>
        <w:jc w:val="both"/>
        <w:rPr>
          <w:rFonts w:eastAsiaTheme="minorHAnsi" w:cs="Trebuchet MS"/>
          <w:szCs w:val="22"/>
          <w:lang w:val="x-none"/>
        </w:rPr>
      </w:pPr>
      <w:r w:rsidRPr="000C3280">
        <w:rPr>
          <w:rFonts w:eastAsiaTheme="minorHAnsi" w:cs="Trebuchet MS"/>
          <w:szCs w:val="22"/>
          <w:lang w:val="x-none"/>
        </w:rPr>
        <w:t>- lista cu pacienţi în aşteptare pentru transplant cardiac, şi</w:t>
      </w:r>
    </w:p>
    <w:p w14:paraId="6B94B6B0" w14:textId="77777777" w:rsidR="003373B8" w:rsidRPr="000C3280" w:rsidRDefault="003373B8" w:rsidP="00A137B4">
      <w:pPr>
        <w:autoSpaceDE w:val="0"/>
        <w:autoSpaceDN w:val="0"/>
        <w:adjustRightInd w:val="0"/>
        <w:spacing w:line="360" w:lineRule="auto"/>
        <w:ind w:left="225"/>
        <w:jc w:val="both"/>
        <w:rPr>
          <w:rFonts w:eastAsiaTheme="minorHAnsi" w:cs="Trebuchet MS"/>
          <w:szCs w:val="22"/>
          <w:lang w:val="x-none"/>
        </w:rPr>
      </w:pPr>
      <w:r w:rsidRPr="000C3280">
        <w:rPr>
          <w:rFonts w:eastAsiaTheme="minorHAnsi" w:cs="Bookman Old Style"/>
          <w:szCs w:val="22"/>
          <w:lang w:val="x-none"/>
        </w:rPr>
        <w:t>-</w:t>
      </w:r>
      <w:r w:rsidRPr="000C3280">
        <w:rPr>
          <w:rFonts w:eastAsiaTheme="minorHAnsi" w:cs="Trebuchet MS"/>
          <w:szCs w:val="22"/>
          <w:lang w:val="x-none"/>
        </w:rPr>
        <w:t xml:space="preserve"> lista cu pacienţi cu indicaţie imediată de transplant cardiac, la fiecare pacient menţionându-se pe documentul emis apartenenţa la una dintre aceste liste.</w:t>
      </w:r>
    </w:p>
    <w:p w14:paraId="4331711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Urmează completarea protocolului de evaluare a receptorului în vederea realizării transplantului de cord cu stabilirea indicaţiei de transplant cardiac:</w:t>
      </w:r>
    </w:p>
    <w:p w14:paraId="5ACCD354" w14:textId="77777777" w:rsidR="003373B8" w:rsidRPr="000C3280" w:rsidRDefault="003373B8" w:rsidP="006406E2">
      <w:pPr>
        <w:numPr>
          <w:ilvl w:val="0"/>
          <w:numId w:val="9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stabilirea comorbidităților care pot deveni contraindicații;</w:t>
      </w:r>
    </w:p>
    <w:p w14:paraId="7ED41208" w14:textId="77777777" w:rsidR="003373B8" w:rsidRPr="000C3280" w:rsidRDefault="003373B8" w:rsidP="006406E2">
      <w:pPr>
        <w:numPr>
          <w:ilvl w:val="0"/>
          <w:numId w:val="9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evaluarea statusului imunologic (necesar pentru matching recipient – donor);</w:t>
      </w:r>
    </w:p>
    <w:p w14:paraId="28C4B8EA" w14:textId="77777777" w:rsidR="003373B8" w:rsidRPr="000C3280" w:rsidRDefault="003373B8" w:rsidP="006406E2">
      <w:pPr>
        <w:numPr>
          <w:ilvl w:val="0"/>
          <w:numId w:val="9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evaluarea suportului social (familie mono-sau biparentală, tutore legal – în cazul copiilor) şi a resurselor financiare.</w:t>
      </w:r>
    </w:p>
    <w:p w14:paraId="1DF6B42A" w14:textId="77777777" w:rsidR="003373B8" w:rsidRPr="000C3280" w:rsidRDefault="003373B8" w:rsidP="00A137B4">
      <w:pPr>
        <w:autoSpaceDE w:val="0"/>
        <w:autoSpaceDN w:val="0"/>
        <w:adjustRightInd w:val="0"/>
        <w:spacing w:line="360" w:lineRule="auto"/>
        <w:jc w:val="both"/>
        <w:rPr>
          <w:rFonts w:eastAsiaTheme="minorHAnsi" w:cs="Bookman Old Style"/>
          <w:szCs w:val="22"/>
          <w:lang w:val="x-none"/>
        </w:rPr>
      </w:pPr>
    </w:p>
    <w:p w14:paraId="1C6A69D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acest sens au loc următoarele investigații:</w:t>
      </w:r>
    </w:p>
    <w:p w14:paraId="396BABAF" w14:textId="77777777" w:rsidR="003373B8" w:rsidRPr="000C3280" w:rsidRDefault="003373B8" w:rsidP="006406E2">
      <w:pPr>
        <w:numPr>
          <w:ilvl w:val="0"/>
          <w:numId w:val="11"/>
        </w:num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Evaluarea generală</w:t>
      </w:r>
    </w:p>
    <w:p w14:paraId="72A62A18"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anamneză şi examen fizic;</w:t>
      </w:r>
    </w:p>
    <w:p w14:paraId="6BA9CC88"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istoricul de vaccinări</w:t>
      </w:r>
    </w:p>
    <w:p w14:paraId="6C187A4F"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evaluarea statusului nutriţional (IMC);</w:t>
      </w:r>
    </w:p>
    <w:p w14:paraId="0219211D"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parametrii biochimici – profil renal şi hepatic, glicemie, ;</w:t>
      </w:r>
    </w:p>
    <w:p w14:paraId="1918051E"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hemoleucograma şi probele de coagulare;</w:t>
      </w:r>
    </w:p>
    <w:p w14:paraId="4989107D"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electroliţii serici;</w:t>
      </w:r>
    </w:p>
    <w:p w14:paraId="2A4A6BEB"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profilul lipidic;</w:t>
      </w:r>
    </w:p>
    <w:p w14:paraId="041AEE6A"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clearence creatinină;</w:t>
      </w:r>
    </w:p>
    <w:p w14:paraId="18391C65"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reactanți de fază acută;</w:t>
      </w:r>
    </w:p>
    <w:p w14:paraId="620317E5"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funcţie tiroidiană (TSH, FT4)</w:t>
      </w:r>
    </w:p>
    <w:p w14:paraId="2BB897CA"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test de sarcina fete &gt; 8 ani</w:t>
      </w:r>
    </w:p>
    <w:p w14:paraId="63A3F3ED"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pacienții Fontan: subtipuri de limfocite, nivel seric IgG, IgM, IgA</w:t>
      </w:r>
    </w:p>
    <w:p w14:paraId="23D1B93F"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teste de capacitate respiratorii şi concentraţiile gazelor arteriale;</w:t>
      </w:r>
    </w:p>
    <w:p w14:paraId="3FBC59D0"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mamografie;</w:t>
      </w:r>
    </w:p>
    <w:p w14:paraId="37CE55AF"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ecografie abdominală;</w:t>
      </w:r>
    </w:p>
    <w:p w14:paraId="01B9DB3E"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screening tumoral;</w:t>
      </w:r>
    </w:p>
    <w:p w14:paraId="521C83A2"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eco Doppler carotidian;</w:t>
      </w:r>
    </w:p>
    <w:p w14:paraId="2AF2BAD7"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ecografie transfontanelara (v&lt;1 an)</w:t>
      </w:r>
    </w:p>
    <w:p w14:paraId="3CF6A48B"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evaluare socială;</w:t>
      </w:r>
    </w:p>
    <w:p w14:paraId="5D134B8D"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evaluarea psihiatrică;</w:t>
      </w:r>
    </w:p>
    <w:p w14:paraId="48463F02"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evaluare neuropsihiatrică a funcţiei cognitive;</w:t>
      </w:r>
    </w:p>
    <w:p w14:paraId="49EC00F3"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evaluare stomatologică;</w:t>
      </w:r>
    </w:p>
    <w:p w14:paraId="7DED4037"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radiografie de sinusuri;</w:t>
      </w:r>
    </w:p>
    <w:p w14:paraId="11C58B4C"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consult genetic (dacă este cazul)</w:t>
      </w:r>
    </w:p>
    <w:p w14:paraId="627DAC43" w14:textId="77777777" w:rsidR="003373B8" w:rsidRPr="000C3280" w:rsidRDefault="003373B8" w:rsidP="006406E2">
      <w:pPr>
        <w:numPr>
          <w:ilvl w:val="0"/>
          <w:numId w:val="11"/>
        </w:num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Evaluarea cardiovasculară</w:t>
      </w:r>
    </w:p>
    <w:p w14:paraId="0A467563"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ECG;</w:t>
      </w:r>
    </w:p>
    <w:p w14:paraId="4C1211C8"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radiografie toracică PA şi LL;</w:t>
      </w:r>
    </w:p>
    <w:p w14:paraId="6C41160C"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ecocardiadiografie;</w:t>
      </w:r>
    </w:p>
    <w:p w14:paraId="17F7B5E2"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teste de efort de apreciere Vo2 (în perspectivă);</w:t>
      </w:r>
    </w:p>
    <w:p w14:paraId="15096BC2"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cateterism cardiac drept cu evaluare hemodinamică detaliată;(conform anexei 1)</w:t>
      </w:r>
    </w:p>
    <w:p w14:paraId="25779DFC"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cateterism cardiac stâng cu coronarografie;(conform anexei 1)</w:t>
      </w:r>
    </w:p>
    <w:p w14:paraId="78F4A256"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biopsie miocardică (opţional);</w:t>
      </w:r>
    </w:p>
    <w:p w14:paraId="5C04BC9E"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studiu de viabilitate miocardică (opţional);</w:t>
      </w:r>
    </w:p>
    <w:p w14:paraId="3CC4F182"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monitorizare Holter ECG pentru aritmii;</w:t>
      </w:r>
    </w:p>
    <w:p w14:paraId="6A71E895"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rezonanta magnetică nucleară, computer tomografie pentru anatomie (în cazul bolilor cardiace congenitale)</w:t>
      </w:r>
    </w:p>
    <w:p w14:paraId="2EF48C99" w14:textId="77777777" w:rsidR="003373B8" w:rsidRPr="000C3280" w:rsidRDefault="003373B8" w:rsidP="006406E2">
      <w:pPr>
        <w:numPr>
          <w:ilvl w:val="0"/>
          <w:numId w:val="11"/>
        </w:num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lastRenderedPageBreak/>
        <w:t>Ajustarea tratamentului antigoagulant și antiagregant</w:t>
      </w:r>
      <w:r w:rsidRPr="000C3280">
        <w:rPr>
          <w:rFonts w:eastAsiaTheme="minorHAnsi" w:cs="Trebuchet MS"/>
          <w:szCs w:val="22"/>
          <w:lang w:val="x-none"/>
        </w:rPr>
        <w:t xml:space="preserve"> </w:t>
      </w:r>
      <w:r w:rsidRPr="000C3280">
        <w:rPr>
          <w:rFonts w:eastAsiaTheme="minorHAnsi" w:cs="Trebuchet MS"/>
          <w:b/>
          <w:bCs/>
          <w:szCs w:val="22"/>
          <w:lang w:val="x-none"/>
        </w:rPr>
        <w:t>(de a se evita medicamente anticoagulante orale care nu au antidot disponibil în România)</w:t>
      </w:r>
    </w:p>
    <w:p w14:paraId="76C295B5"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Antiagregare: Aspenter</w:t>
      </w:r>
    </w:p>
    <w:p w14:paraId="21F62F93"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Sistare tratamentent anticoagulant cu Eliquis sau Xarelto</w:t>
      </w:r>
    </w:p>
    <w:p w14:paraId="7C8BE6C0"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Iniţiere tratament anticoagulant: Sintrom/ Trombostop, Wafarina sau Pradaxa</w:t>
      </w:r>
    </w:p>
    <w:p w14:paraId="1E20577A" w14:textId="77777777" w:rsidR="003373B8" w:rsidRPr="000C3280" w:rsidRDefault="003373B8" w:rsidP="00A137B4">
      <w:pPr>
        <w:autoSpaceDE w:val="0"/>
        <w:autoSpaceDN w:val="0"/>
        <w:adjustRightInd w:val="0"/>
        <w:spacing w:line="360" w:lineRule="auto"/>
        <w:ind w:left="720"/>
        <w:jc w:val="both"/>
        <w:rPr>
          <w:rFonts w:eastAsiaTheme="minorHAnsi" w:cs="Bookman Old Style"/>
          <w:szCs w:val="22"/>
          <w:lang w:val="x-none"/>
        </w:rPr>
      </w:pPr>
    </w:p>
    <w:p w14:paraId="59C8A362" w14:textId="77777777" w:rsidR="003373B8" w:rsidRPr="000C3280" w:rsidRDefault="003373B8" w:rsidP="006406E2">
      <w:pPr>
        <w:numPr>
          <w:ilvl w:val="0"/>
          <w:numId w:val="11"/>
        </w:num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Evaluare imunologică</w:t>
      </w:r>
    </w:p>
    <w:p w14:paraId="0130CC0F"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grupa sanguină şi Rh;</w:t>
      </w:r>
    </w:p>
    <w:p w14:paraId="48110CAD"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titru de izohemaglutinine ABO (v&lt;2 ani)</w:t>
      </w:r>
    </w:p>
    <w:p w14:paraId="51202FA6"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tipizarea HLA;</w:t>
      </w:r>
    </w:p>
    <w:p w14:paraId="5AD0E0B3" w14:textId="77777777" w:rsidR="003373B8" w:rsidRPr="000C3280" w:rsidRDefault="003373B8" w:rsidP="006406E2">
      <w:pPr>
        <w:numPr>
          <w:ilvl w:val="0"/>
          <w:numId w:val="11"/>
        </w:num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Nicotinemie (excepţie copii)</w:t>
      </w:r>
    </w:p>
    <w:p w14:paraId="1A49145D" w14:textId="77777777" w:rsidR="003373B8" w:rsidRPr="000C3280" w:rsidRDefault="003373B8" w:rsidP="006406E2">
      <w:pPr>
        <w:numPr>
          <w:ilvl w:val="0"/>
          <w:numId w:val="11"/>
        </w:num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Screening al bolilor infecţioase</w:t>
      </w:r>
    </w:p>
    <w:p w14:paraId="009EE564" w14:textId="77777777" w:rsidR="003373B8" w:rsidRPr="000C3280" w:rsidRDefault="003373B8" w:rsidP="00A137B4">
      <w:pPr>
        <w:autoSpaceDE w:val="0"/>
        <w:autoSpaceDN w:val="0"/>
        <w:adjustRightInd w:val="0"/>
        <w:spacing w:line="360" w:lineRule="auto"/>
        <w:ind w:left="360"/>
        <w:jc w:val="both"/>
        <w:rPr>
          <w:rFonts w:eastAsiaTheme="minorHAnsi" w:cs="Trebuchet MS"/>
          <w:szCs w:val="22"/>
          <w:lang w:val="x-none"/>
        </w:rPr>
      </w:pPr>
      <w:r w:rsidRPr="000C3280">
        <w:rPr>
          <w:rFonts w:eastAsiaTheme="minorHAnsi" w:cs="Trebuchet MS"/>
          <w:szCs w:val="22"/>
          <w:lang w:val="x-none"/>
        </w:rPr>
        <w:t xml:space="preserve">- Screening al bolilor infecţioase – serologie pentru diagnosticul hepatitei virale A, B, C, infecției cu HIV, toxoplasmozei, infecției cu virusul Epstein-Barr, testul VDRL pentru diagnosticul sifilisului; </w:t>
      </w:r>
    </w:p>
    <w:p w14:paraId="6AD2EA3E" w14:textId="77777777" w:rsidR="003373B8" w:rsidRPr="000C3280" w:rsidRDefault="003373B8" w:rsidP="00A137B4">
      <w:pPr>
        <w:autoSpaceDE w:val="0"/>
        <w:autoSpaceDN w:val="0"/>
        <w:adjustRightInd w:val="0"/>
        <w:spacing w:line="360" w:lineRule="auto"/>
        <w:ind w:left="360"/>
        <w:jc w:val="both"/>
        <w:rPr>
          <w:rFonts w:eastAsiaTheme="minorHAnsi" w:cs="Trebuchet MS"/>
          <w:szCs w:val="22"/>
          <w:lang w:val="x-none"/>
        </w:rPr>
      </w:pPr>
      <w:r w:rsidRPr="000C3280">
        <w:rPr>
          <w:rFonts w:eastAsiaTheme="minorHAnsi" w:cs="Trebuchet MS"/>
          <w:szCs w:val="22"/>
          <w:lang w:val="x-none"/>
        </w:rPr>
        <w:t>- determinare portaj nazal;</w:t>
      </w:r>
    </w:p>
    <w:p w14:paraId="38714037" w14:textId="77777777" w:rsidR="003373B8" w:rsidRPr="000C3280" w:rsidRDefault="003373B8" w:rsidP="00A137B4">
      <w:pPr>
        <w:autoSpaceDE w:val="0"/>
        <w:autoSpaceDN w:val="0"/>
        <w:adjustRightInd w:val="0"/>
        <w:spacing w:line="360" w:lineRule="auto"/>
        <w:ind w:left="360"/>
        <w:jc w:val="both"/>
        <w:rPr>
          <w:rFonts w:eastAsiaTheme="minorHAnsi" w:cs="Trebuchet MS"/>
          <w:szCs w:val="22"/>
          <w:lang w:val="x-none"/>
        </w:rPr>
      </w:pPr>
      <w:r w:rsidRPr="000C3280">
        <w:rPr>
          <w:rFonts w:eastAsiaTheme="minorHAnsi" w:cs="Trebuchet MS"/>
          <w:szCs w:val="22"/>
          <w:lang w:val="x-none"/>
        </w:rPr>
        <w:t>- urocultura şi antibiograma - în caz de ITU;</w:t>
      </w:r>
    </w:p>
    <w:p w14:paraId="6BB94E60" w14:textId="77777777" w:rsidR="003373B8" w:rsidRPr="000C3280" w:rsidRDefault="003373B8" w:rsidP="00A137B4">
      <w:pPr>
        <w:autoSpaceDE w:val="0"/>
        <w:autoSpaceDN w:val="0"/>
        <w:adjustRightInd w:val="0"/>
        <w:spacing w:line="360" w:lineRule="auto"/>
        <w:ind w:left="360"/>
        <w:jc w:val="both"/>
        <w:rPr>
          <w:rFonts w:eastAsiaTheme="minorHAnsi" w:cs="Trebuchet MS"/>
          <w:szCs w:val="22"/>
          <w:lang w:val="x-none"/>
        </w:rPr>
      </w:pPr>
      <w:r w:rsidRPr="000C3280">
        <w:rPr>
          <w:rFonts w:eastAsiaTheme="minorHAnsi" w:cs="Trebuchet MS"/>
          <w:szCs w:val="22"/>
          <w:lang w:val="x-none"/>
        </w:rPr>
        <w:t>- screening pentru colonizarea cu CPE sau BLSE (tampon rectal)</w:t>
      </w:r>
    </w:p>
    <w:p w14:paraId="3F00B542" w14:textId="77777777" w:rsidR="003373B8" w:rsidRPr="000C3280" w:rsidRDefault="003373B8" w:rsidP="00A137B4">
      <w:pPr>
        <w:autoSpaceDE w:val="0"/>
        <w:autoSpaceDN w:val="0"/>
        <w:adjustRightInd w:val="0"/>
        <w:spacing w:line="360" w:lineRule="auto"/>
        <w:ind w:left="360"/>
        <w:jc w:val="both"/>
        <w:rPr>
          <w:rFonts w:eastAsiaTheme="minorHAnsi" w:cs="Trebuchet MS"/>
          <w:szCs w:val="22"/>
          <w:lang w:val="x-none"/>
        </w:rPr>
      </w:pPr>
      <w:r w:rsidRPr="000C3280">
        <w:rPr>
          <w:rFonts w:eastAsiaTheme="minorHAnsi" w:cs="Trebuchet MS"/>
          <w:szCs w:val="22"/>
          <w:lang w:val="x-none"/>
        </w:rPr>
        <w:t>- PPD;</w:t>
      </w:r>
    </w:p>
    <w:p w14:paraId="19366C89" w14:textId="77777777" w:rsidR="003373B8" w:rsidRPr="000C3280" w:rsidRDefault="003373B8" w:rsidP="00A137B4">
      <w:pPr>
        <w:autoSpaceDE w:val="0"/>
        <w:autoSpaceDN w:val="0"/>
        <w:adjustRightInd w:val="0"/>
        <w:spacing w:line="360" w:lineRule="auto"/>
        <w:ind w:left="360"/>
        <w:jc w:val="both"/>
        <w:rPr>
          <w:rFonts w:eastAsiaTheme="minorHAnsi" w:cs="Trebuchet MS"/>
          <w:szCs w:val="22"/>
          <w:lang w:val="x-none"/>
        </w:rPr>
      </w:pPr>
      <w:r w:rsidRPr="000C3280">
        <w:rPr>
          <w:rFonts w:eastAsiaTheme="minorHAnsi" w:cs="Trebuchet MS"/>
          <w:szCs w:val="22"/>
          <w:lang w:val="x-none"/>
        </w:rPr>
        <w:t>- screening pentru parazitoze.</w:t>
      </w:r>
    </w:p>
    <w:p w14:paraId="57EE8927" w14:textId="77777777" w:rsidR="003373B8" w:rsidRPr="000C3280" w:rsidRDefault="003373B8" w:rsidP="00A137B4">
      <w:pPr>
        <w:autoSpaceDE w:val="0"/>
        <w:autoSpaceDN w:val="0"/>
        <w:adjustRightInd w:val="0"/>
        <w:spacing w:line="360" w:lineRule="auto"/>
        <w:ind w:left="360"/>
        <w:jc w:val="both"/>
        <w:rPr>
          <w:rFonts w:eastAsiaTheme="minorHAnsi" w:cs="Trebuchet MS"/>
          <w:szCs w:val="22"/>
          <w:lang w:val="x-none"/>
        </w:rPr>
      </w:pPr>
      <w:r w:rsidRPr="000C3280">
        <w:rPr>
          <w:rFonts w:eastAsiaTheme="minorHAnsi" w:cs="Trebuchet MS"/>
          <w:b/>
          <w:bCs/>
          <w:szCs w:val="22"/>
          <w:lang w:val="x-none"/>
        </w:rPr>
        <w:t>VII.</w:t>
      </w:r>
      <w:r w:rsidRPr="000C3280">
        <w:rPr>
          <w:rFonts w:eastAsiaTheme="minorHAnsi" w:cs="Trebuchet MS"/>
          <w:szCs w:val="22"/>
          <w:lang w:val="x-none"/>
        </w:rPr>
        <w:t xml:space="preserve"> </w:t>
      </w:r>
      <w:r w:rsidRPr="000C3280">
        <w:rPr>
          <w:rFonts w:eastAsiaTheme="minorHAnsi" w:cs="Trebuchet MS"/>
          <w:b/>
          <w:bCs/>
          <w:szCs w:val="22"/>
          <w:lang w:val="x-none"/>
        </w:rPr>
        <w:t>Desensibilizare pre-transplant</w:t>
      </w:r>
      <w:r w:rsidRPr="000C3280">
        <w:rPr>
          <w:rFonts w:eastAsiaTheme="minorHAnsi" w:cs="Trebuchet MS"/>
          <w:szCs w:val="22"/>
          <w:lang w:val="x-none"/>
        </w:rPr>
        <w:t xml:space="preserve"> </w:t>
      </w:r>
    </w:p>
    <w:p w14:paraId="75107EA6"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Determinarea anticorpi antidonor (DSA), PRA (panel reactive antibody)</w:t>
      </w:r>
    </w:p>
    <w:p w14:paraId="14D78C36"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La PRA &gt; 10% receptorul se considera sensibilizat</w:t>
      </w:r>
    </w:p>
    <w:p w14:paraId="2C2AA84B"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La PRA &gt; 50% se indica tratament de desensibilizare </w:t>
      </w:r>
    </w:p>
    <w:p w14:paraId="7B871351" w14:textId="77777777" w:rsidR="003373B8" w:rsidRPr="000C3280" w:rsidRDefault="003373B8" w:rsidP="006406E2">
      <w:pPr>
        <w:numPr>
          <w:ilvl w:val="0"/>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Opţiuni terapeutice de desensibilizare pretransplant:</w:t>
      </w:r>
    </w:p>
    <w:p w14:paraId="07FD14F9" w14:textId="77777777" w:rsidR="003373B8" w:rsidRPr="000C3280" w:rsidRDefault="003373B8" w:rsidP="006406E2">
      <w:pPr>
        <w:numPr>
          <w:ilvl w:val="1"/>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Îndepărtarea anticorpilor: plasmafereza sau imunoabsorbtie</w:t>
      </w:r>
    </w:p>
    <w:p w14:paraId="131A4264" w14:textId="77777777" w:rsidR="003373B8" w:rsidRPr="000C3280" w:rsidRDefault="003373B8" w:rsidP="006406E2">
      <w:pPr>
        <w:numPr>
          <w:ilvl w:val="1"/>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Imunoglobulina intravenoasă</w:t>
      </w:r>
    </w:p>
    <w:p w14:paraId="7171B710" w14:textId="77777777" w:rsidR="003373B8" w:rsidRPr="000C3280" w:rsidRDefault="003373B8" w:rsidP="006406E2">
      <w:pPr>
        <w:numPr>
          <w:ilvl w:val="1"/>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Agenţi imunosupresori: corticoterapie, Rituximab, Bortezomib, Alemtuzumab, Eculizumab, antitimoglobuline, ciclofosfamida</w:t>
      </w:r>
    </w:p>
    <w:p w14:paraId="3288DE9E" w14:textId="77777777" w:rsidR="003373B8" w:rsidRPr="000C3280" w:rsidRDefault="003373B8" w:rsidP="006406E2">
      <w:pPr>
        <w:numPr>
          <w:ilvl w:val="1"/>
          <w:numId w:val="4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Alte modalităţi: fotoforeza, iradiere limfoidă totală [16]</w:t>
      </w:r>
    </w:p>
    <w:p w14:paraId="47D12C57"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szCs w:val="22"/>
          <w:lang w:val="x-none"/>
        </w:rPr>
        <w:t xml:space="preserve">Există şi posibilitatea retragerii de pe lista de transplant. Aceasta se poate realiza la cererea proprie, în cazul unei evoluții nefavorabile care conduce la necesarul de transplant cord-plămân, evoluția favorabilă care duce la retragerea temporară sau definitivă de pe lista de </w:t>
      </w:r>
      <w:r w:rsidRPr="000C3280">
        <w:rPr>
          <w:rFonts w:eastAsiaTheme="minorHAnsi" w:cs="Trebuchet MS"/>
          <w:szCs w:val="22"/>
          <w:lang w:val="x-none"/>
        </w:rPr>
        <w:lastRenderedPageBreak/>
        <w:t xml:space="preserve">aşteptare sau în caz de deces. </w:t>
      </w:r>
      <w:r w:rsidRPr="000C3280">
        <w:rPr>
          <w:rFonts w:eastAsiaTheme="minorHAnsi" w:cs="Trebuchet MS"/>
          <w:b/>
          <w:bCs/>
          <w:szCs w:val="22"/>
          <w:lang w:val="x-none"/>
        </w:rPr>
        <w:t>(precum şi non complianța la tratament sau folosirea de substanțe interzise).</w:t>
      </w:r>
    </w:p>
    <w:p w14:paraId="3E9ED06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În situația în care există un donator real, este informat coordonatorul pentru transplant care, după obținerea acordului pentru prelevarea de organe și țesuturi din partea familiei, în conformitate cu legislația în vigoare, va anunța coordonatorii regionali care, la rândul lor, informează coordonatorul național. Acesta anunță șefii centrelor de transplant despre existența donatorului și a organelor care pot fi prelevate, ulterior putând fi activată procedura. Se studiază receptorii de pe lista cu indicație imediată de transplant de cord, receptorii care figurează în Registrul Naţional de Transplant cu un cod numit CUIANT alocat. Studiul receptorilor se face în echipa mixta-chirurg+cardiolog+anestezist. Se studiază receptorii posibil compatibil cu donorul existent, criteriul primar compatibilitate fiind grupa sanguină și Rh-ul. Al doilea criteriu esențial este înălțimea și greutatea, ca indicator de compatibilitate. Urmează vârsta, sexul, stadiul insuficienței cardiace și al comorbidităților din acel moment al posibilului receptor. Se decide care sunt teoretic potențialii receptori-se aleg de preferința 2 receptori. Se contactează telefonic, pentru a fi anunțați despre eventualitatea unui transplant cardiac. Se explica situația și se face o anamneză legată de starea actuală a receptorului. În discuția telefonică cu pacientul se confirmă acordul său de a beneficia de transplant și se infirmă eventualele contraindicații (de exemplu: infecție acută, hemoragie digestivă, malignitate sau alte afecțiuni grave apărute recent). Odată cu excluderea contraindicaților în vederea efectuării transplantului și obținerea inițial telefonică a consimțământului se transmite telefonic cum se va efectua transferul de la domiciliu sau spital unde se afla în acel moment în cadrul instituției medicale în vederea internării. Anunțul telefonic, discuția despre posibilitatea transplantului și informarea modalității de transplant (mijloc de transport - ambulanța sau transport personal) sunt efectuate de medicul cardiolog de garda din cadrul USTACC al unității medicale. Pacienții selectați ca posibili receptori se vor internă de urgență în compartimentul Transplant al secției de Chirurgie cardiovasculară în regim de urgență. La sosirea pacienților, acestora li se vor aloca locuri în salon, urmând a fi examinați de către medicul cardiolog de garda din USTACC, medicul anestezist de gardă în Compartimentul transplant și medicul chirurg de gardă. De menționat că pacienții care figurează pe lista cu indicație imediată de transplant, înrolați în RNT (Registrul Naţional de Transplant), au efectuat în laboratorul de imunologie HLA conform protocolului de evaluare la includerea pe lista cu indicație imediat. Cross match-ul se face cât de repede posibil cu sângele donorului, dar acest lucru nu e considerat un criteriu de </w:t>
      </w:r>
      <w:r w:rsidRPr="000C3280">
        <w:rPr>
          <w:rFonts w:eastAsiaTheme="minorHAnsi" w:cs="Trebuchet MS"/>
          <w:szCs w:val="22"/>
          <w:lang w:val="x-none"/>
        </w:rPr>
        <w:lastRenderedPageBreak/>
        <w:t>selecție. Uneori acest cross-match se face post transplant și va rămâne doar un indicator de apreciere al posibilului rejet al conduitei imunosupresive în funcție de acest risc.</w:t>
      </w:r>
    </w:p>
    <w:p w14:paraId="6DAD241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interval de 24-48 de ore trebuie modificată starea receptorului în RNT- din ” în așteptare ” în “ transplantat ” (acest lucru se acceptă să fie efectuat până la externarea pacientului).</w:t>
      </w:r>
    </w:p>
    <w:p w14:paraId="382F0DC2"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p>
    <w:p w14:paraId="002F93C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PARTICULARITĂȚI LA PACIENTUL PEDIATRIC</w:t>
      </w:r>
    </w:p>
    <w:p w14:paraId="3C45445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Luarea în evidentă a pacientului pediatric se realizează conform anexei nr 5.[17]</w:t>
      </w:r>
    </w:p>
    <w:p w14:paraId="485C5C0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La vârsta pediatrică &lt; 2 ani, se poate accepta donor incompatibil ABO, în cazul în care titrul de izohemaglutinine (anticorpi anti-A și anti-B) este ≤ 1:16. (În acest caz se va acorda atenție maximă modalității de administrare a produselor sanguine). </w:t>
      </w:r>
    </w:p>
    <w:tbl>
      <w:tblPr>
        <w:tblW w:w="0" w:type="auto"/>
        <w:tblInd w:w="7" w:type="dxa"/>
        <w:tblLayout w:type="fixed"/>
        <w:tblCellMar>
          <w:left w:w="105" w:type="dxa"/>
          <w:right w:w="105" w:type="dxa"/>
        </w:tblCellMar>
        <w:tblLook w:val="0000" w:firstRow="0" w:lastRow="0" w:firstColumn="0" w:lastColumn="0" w:noHBand="0" w:noVBand="0"/>
      </w:tblPr>
      <w:tblGrid>
        <w:gridCol w:w="3090"/>
        <w:gridCol w:w="3090"/>
        <w:gridCol w:w="3120"/>
      </w:tblGrid>
      <w:tr w:rsidR="003373B8" w:rsidRPr="000C3280" w14:paraId="4E257FF2" w14:textId="77777777">
        <w:tc>
          <w:tcPr>
            <w:tcW w:w="3090" w:type="dxa"/>
            <w:tcBorders>
              <w:top w:val="single" w:sz="6" w:space="0" w:color="000000"/>
              <w:left w:val="single" w:sz="6" w:space="0" w:color="000000"/>
              <w:bottom w:val="single" w:sz="6" w:space="0" w:color="000000"/>
              <w:right w:val="single" w:sz="6" w:space="0" w:color="000000"/>
            </w:tcBorders>
          </w:tcPr>
          <w:p w14:paraId="1A447D2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Recipient</w:t>
            </w:r>
            <w:r w:rsidRPr="000C3280">
              <w:rPr>
                <w:rFonts w:eastAsiaTheme="minorHAnsi" w:cs="Trebuchet MS"/>
                <w:szCs w:val="22"/>
                <w:lang w:val="x-none"/>
              </w:rPr>
              <w:t>[15]</w:t>
            </w:r>
          </w:p>
        </w:tc>
        <w:tc>
          <w:tcPr>
            <w:tcW w:w="3090" w:type="dxa"/>
            <w:tcBorders>
              <w:top w:val="single" w:sz="6" w:space="0" w:color="000000"/>
              <w:left w:val="single" w:sz="6" w:space="0" w:color="000000"/>
              <w:bottom w:val="single" w:sz="6" w:space="0" w:color="000000"/>
              <w:right w:val="single" w:sz="6" w:space="0" w:color="000000"/>
            </w:tcBorders>
          </w:tcPr>
          <w:p w14:paraId="5080E7A7"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Donor compatibil</w:t>
            </w:r>
          </w:p>
        </w:tc>
        <w:tc>
          <w:tcPr>
            <w:tcW w:w="3120" w:type="dxa"/>
            <w:tcBorders>
              <w:top w:val="single" w:sz="6" w:space="0" w:color="000000"/>
              <w:left w:val="single" w:sz="6" w:space="0" w:color="000000"/>
              <w:bottom w:val="single" w:sz="6" w:space="0" w:color="000000"/>
              <w:right w:val="single" w:sz="6" w:space="0" w:color="000000"/>
            </w:tcBorders>
          </w:tcPr>
          <w:p w14:paraId="7C43BFE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Donor incompatibil</w:t>
            </w:r>
          </w:p>
        </w:tc>
      </w:tr>
      <w:tr w:rsidR="003373B8" w:rsidRPr="000C3280" w14:paraId="3350A210" w14:textId="77777777">
        <w:tc>
          <w:tcPr>
            <w:tcW w:w="3090" w:type="dxa"/>
            <w:tcBorders>
              <w:top w:val="single" w:sz="6" w:space="0" w:color="000000"/>
              <w:left w:val="single" w:sz="6" w:space="0" w:color="000000"/>
              <w:bottom w:val="single" w:sz="6" w:space="0" w:color="000000"/>
              <w:right w:val="single" w:sz="6" w:space="0" w:color="000000"/>
            </w:tcBorders>
          </w:tcPr>
          <w:p w14:paraId="0FAA32F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0</w:t>
            </w:r>
          </w:p>
        </w:tc>
        <w:tc>
          <w:tcPr>
            <w:tcW w:w="3090" w:type="dxa"/>
            <w:tcBorders>
              <w:top w:val="single" w:sz="6" w:space="0" w:color="000000"/>
              <w:left w:val="single" w:sz="6" w:space="0" w:color="000000"/>
              <w:bottom w:val="single" w:sz="6" w:space="0" w:color="000000"/>
              <w:right w:val="single" w:sz="6" w:space="0" w:color="000000"/>
            </w:tcBorders>
          </w:tcPr>
          <w:p w14:paraId="0F72159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0</w:t>
            </w:r>
          </w:p>
        </w:tc>
        <w:tc>
          <w:tcPr>
            <w:tcW w:w="3120" w:type="dxa"/>
            <w:tcBorders>
              <w:top w:val="single" w:sz="6" w:space="0" w:color="000000"/>
              <w:left w:val="single" w:sz="6" w:space="0" w:color="000000"/>
              <w:bottom w:val="single" w:sz="6" w:space="0" w:color="000000"/>
              <w:right w:val="single" w:sz="6" w:space="0" w:color="000000"/>
            </w:tcBorders>
          </w:tcPr>
          <w:p w14:paraId="26B2C587"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A,B,AB</w:t>
            </w:r>
          </w:p>
        </w:tc>
      </w:tr>
      <w:tr w:rsidR="003373B8" w:rsidRPr="000C3280" w14:paraId="031EC264" w14:textId="77777777">
        <w:tc>
          <w:tcPr>
            <w:tcW w:w="3090" w:type="dxa"/>
            <w:tcBorders>
              <w:top w:val="single" w:sz="6" w:space="0" w:color="000000"/>
              <w:left w:val="single" w:sz="6" w:space="0" w:color="000000"/>
              <w:bottom w:val="single" w:sz="6" w:space="0" w:color="000000"/>
              <w:right w:val="single" w:sz="6" w:space="0" w:color="000000"/>
            </w:tcBorders>
          </w:tcPr>
          <w:p w14:paraId="3766075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w:t>
            </w:r>
          </w:p>
        </w:tc>
        <w:tc>
          <w:tcPr>
            <w:tcW w:w="3090" w:type="dxa"/>
            <w:tcBorders>
              <w:top w:val="single" w:sz="6" w:space="0" w:color="000000"/>
              <w:left w:val="single" w:sz="6" w:space="0" w:color="000000"/>
              <w:bottom w:val="single" w:sz="6" w:space="0" w:color="000000"/>
              <w:right w:val="single" w:sz="6" w:space="0" w:color="000000"/>
            </w:tcBorders>
          </w:tcPr>
          <w:p w14:paraId="60358CE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0,A</w:t>
            </w:r>
          </w:p>
        </w:tc>
        <w:tc>
          <w:tcPr>
            <w:tcW w:w="3120" w:type="dxa"/>
            <w:tcBorders>
              <w:top w:val="single" w:sz="6" w:space="0" w:color="000000"/>
              <w:left w:val="single" w:sz="6" w:space="0" w:color="000000"/>
              <w:bottom w:val="single" w:sz="6" w:space="0" w:color="000000"/>
              <w:right w:val="single" w:sz="6" w:space="0" w:color="000000"/>
            </w:tcBorders>
          </w:tcPr>
          <w:p w14:paraId="016B0EA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AB,B</w:t>
            </w:r>
          </w:p>
        </w:tc>
      </w:tr>
      <w:tr w:rsidR="003373B8" w:rsidRPr="000C3280" w14:paraId="0A9175E0" w14:textId="77777777">
        <w:tc>
          <w:tcPr>
            <w:tcW w:w="3090" w:type="dxa"/>
            <w:tcBorders>
              <w:top w:val="single" w:sz="6" w:space="0" w:color="000000"/>
              <w:left w:val="single" w:sz="6" w:space="0" w:color="000000"/>
              <w:bottom w:val="single" w:sz="6" w:space="0" w:color="000000"/>
              <w:right w:val="single" w:sz="6" w:space="0" w:color="000000"/>
            </w:tcBorders>
          </w:tcPr>
          <w:p w14:paraId="4E142B0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w:t>
            </w:r>
          </w:p>
        </w:tc>
        <w:tc>
          <w:tcPr>
            <w:tcW w:w="3090" w:type="dxa"/>
            <w:tcBorders>
              <w:top w:val="single" w:sz="6" w:space="0" w:color="000000"/>
              <w:left w:val="single" w:sz="6" w:space="0" w:color="000000"/>
              <w:bottom w:val="single" w:sz="6" w:space="0" w:color="000000"/>
              <w:right w:val="single" w:sz="6" w:space="0" w:color="000000"/>
            </w:tcBorders>
          </w:tcPr>
          <w:p w14:paraId="76C29EE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0,B</w:t>
            </w:r>
          </w:p>
        </w:tc>
        <w:tc>
          <w:tcPr>
            <w:tcW w:w="3120" w:type="dxa"/>
            <w:tcBorders>
              <w:top w:val="single" w:sz="6" w:space="0" w:color="000000"/>
              <w:left w:val="single" w:sz="6" w:space="0" w:color="000000"/>
              <w:bottom w:val="single" w:sz="6" w:space="0" w:color="000000"/>
              <w:right w:val="single" w:sz="6" w:space="0" w:color="000000"/>
            </w:tcBorders>
          </w:tcPr>
          <w:p w14:paraId="2358390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A,AB</w:t>
            </w:r>
          </w:p>
        </w:tc>
      </w:tr>
      <w:tr w:rsidR="003373B8" w:rsidRPr="000C3280" w14:paraId="3C3CC7B3" w14:textId="77777777">
        <w:tc>
          <w:tcPr>
            <w:tcW w:w="3090" w:type="dxa"/>
            <w:tcBorders>
              <w:top w:val="single" w:sz="6" w:space="0" w:color="000000"/>
              <w:left w:val="single" w:sz="6" w:space="0" w:color="000000"/>
              <w:bottom w:val="single" w:sz="6" w:space="0" w:color="000000"/>
              <w:right w:val="single" w:sz="6" w:space="0" w:color="000000"/>
            </w:tcBorders>
          </w:tcPr>
          <w:p w14:paraId="0963D72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AB</w:t>
            </w:r>
          </w:p>
        </w:tc>
        <w:tc>
          <w:tcPr>
            <w:tcW w:w="3090" w:type="dxa"/>
            <w:tcBorders>
              <w:top w:val="single" w:sz="6" w:space="0" w:color="000000"/>
              <w:left w:val="single" w:sz="6" w:space="0" w:color="000000"/>
              <w:bottom w:val="single" w:sz="6" w:space="0" w:color="000000"/>
              <w:right w:val="single" w:sz="6" w:space="0" w:color="000000"/>
            </w:tcBorders>
          </w:tcPr>
          <w:p w14:paraId="56420FF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0,A,B,AB</w:t>
            </w:r>
          </w:p>
        </w:tc>
        <w:tc>
          <w:tcPr>
            <w:tcW w:w="3120" w:type="dxa"/>
            <w:tcBorders>
              <w:top w:val="single" w:sz="6" w:space="0" w:color="000000"/>
              <w:left w:val="single" w:sz="6" w:space="0" w:color="000000"/>
              <w:bottom w:val="single" w:sz="6" w:space="0" w:color="000000"/>
              <w:right w:val="single" w:sz="6" w:space="0" w:color="000000"/>
            </w:tcBorders>
          </w:tcPr>
          <w:p w14:paraId="3F6C63C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w:t>
            </w:r>
          </w:p>
        </w:tc>
      </w:tr>
    </w:tbl>
    <w:p w14:paraId="02C5E1E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i/>
          <w:iCs/>
          <w:szCs w:val="22"/>
          <w:lang w:val="x-none"/>
        </w:rPr>
        <w:t>Se recomandă schema de vaccinare accelerată pre-transplant cardiac la copii</w:t>
      </w:r>
      <w:r w:rsidRPr="000C3280">
        <w:rPr>
          <w:rFonts w:eastAsiaTheme="minorHAnsi" w:cs="Trebuchet MS"/>
          <w:szCs w:val="22"/>
          <w:lang w:val="x-none"/>
        </w:rPr>
        <w:t>.[18]</w:t>
      </w:r>
    </w:p>
    <w:p w14:paraId="7C789736"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p>
    <w:p w14:paraId="394DDE38"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Testarea donatorului</w:t>
      </w:r>
    </w:p>
    <w:p w14:paraId="7B52CE9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Fișa pentru declararea donatorului este importantă în vederea stabilirii compatibilității cu receptorul, iar consimțământul de donare a organelor este necesar deoarece atât timp cât acest acord al donatorului / familiei lipsește, existența respectivului transplant este incertă. Legislația prevede că este necesar consimțământul pentru a începe prelevarea de organe și, evident, pentru procedura de transplant în sine.</w:t>
      </w:r>
    </w:p>
    <w:p w14:paraId="32CCD5F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Procedura de testare a donorului respectiv a receptorului se realizează în cadrul Compartimentului de Imunologie de Transplant  și se bazează pe: testarea markerilor infecțioși tiparea HLA clasa I și ÎI și testarea compatibilității directe dintre donatorul de cord și receptor/receptori (crossmatch) aflați pe lista de așteptare a transplantului cardiac.</w:t>
      </w:r>
    </w:p>
    <w:p w14:paraId="773A486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Documentele care trebuie se fie prezentate de către coordonatorul intra-spitalicesc de transplant sunt:</w:t>
      </w:r>
    </w:p>
    <w:p w14:paraId="11F8EDDE" w14:textId="77777777" w:rsidR="003373B8" w:rsidRPr="000C3280" w:rsidRDefault="003373B8" w:rsidP="006406E2">
      <w:pPr>
        <w:numPr>
          <w:ilvl w:val="0"/>
          <w:numId w:val="4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Foaia de observație clinică generală (FOCG);</w:t>
      </w:r>
    </w:p>
    <w:p w14:paraId="15CA0BBB" w14:textId="77777777" w:rsidR="003373B8" w:rsidRPr="000C3280" w:rsidRDefault="003373B8" w:rsidP="006406E2">
      <w:pPr>
        <w:numPr>
          <w:ilvl w:val="0"/>
          <w:numId w:val="4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Foile de terapie intensivă;</w:t>
      </w:r>
    </w:p>
    <w:p w14:paraId="0330D39D" w14:textId="77777777" w:rsidR="003373B8" w:rsidRPr="000C3280" w:rsidRDefault="003373B8" w:rsidP="006406E2">
      <w:pPr>
        <w:numPr>
          <w:ilvl w:val="0"/>
          <w:numId w:val="4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lastRenderedPageBreak/>
        <w:t>Rezultatele screeningului viral, teste de laborator obligatorii - anexa ÎI la cerințele tehnice din OMS 1763/2007;</w:t>
      </w:r>
    </w:p>
    <w:p w14:paraId="0332D6E0" w14:textId="77777777" w:rsidR="003373B8" w:rsidRPr="000C3280" w:rsidRDefault="003373B8" w:rsidP="006406E2">
      <w:pPr>
        <w:numPr>
          <w:ilvl w:val="0"/>
          <w:numId w:val="4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Chestionar privind riscul de transmitere a bolilor - 2.2.3 anexa I la OMS 1763/2007; </w:t>
      </w:r>
    </w:p>
    <w:p w14:paraId="506A02A1" w14:textId="77777777" w:rsidR="003373B8" w:rsidRPr="000C3280" w:rsidRDefault="003373B8" w:rsidP="006406E2">
      <w:pPr>
        <w:numPr>
          <w:ilvl w:val="0"/>
          <w:numId w:val="4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Consimțământul parental pentru donarea de către minori - anexa ÎI la OMS 1170/2014; </w:t>
      </w:r>
    </w:p>
    <w:p w14:paraId="0DF3AE42" w14:textId="77777777" w:rsidR="003373B8" w:rsidRPr="000C3280" w:rsidRDefault="003373B8" w:rsidP="006406E2">
      <w:pPr>
        <w:numPr>
          <w:ilvl w:val="0"/>
          <w:numId w:val="4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Consimțământ donator în moarte cerebrală - anexa IV la OMS 1177/2014;</w:t>
      </w:r>
    </w:p>
    <w:p w14:paraId="5870C8A8" w14:textId="77777777" w:rsidR="003373B8" w:rsidRPr="000C3280" w:rsidRDefault="003373B8" w:rsidP="006406E2">
      <w:pPr>
        <w:numPr>
          <w:ilvl w:val="0"/>
          <w:numId w:val="4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Fișa de declarare a donatorului real - fișa I din anexa IX la OMS 1170/2014;</w:t>
      </w:r>
    </w:p>
    <w:p w14:paraId="79CEB516" w14:textId="77777777" w:rsidR="003373B8" w:rsidRPr="000C3280" w:rsidRDefault="003373B8" w:rsidP="006406E2">
      <w:pPr>
        <w:numPr>
          <w:ilvl w:val="0"/>
          <w:numId w:val="4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Fișa de prelevare - fișa ÎI din anexa IX la OMS 1170/2014;</w:t>
      </w:r>
    </w:p>
    <w:p w14:paraId="0A0607F4" w14:textId="77777777" w:rsidR="003373B8" w:rsidRPr="000C3280" w:rsidRDefault="003373B8" w:rsidP="006406E2">
      <w:pPr>
        <w:numPr>
          <w:ilvl w:val="0"/>
          <w:numId w:val="4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Fișa de declarare a donatorului potențial – model în anexa 2 la procedură operațională;</w:t>
      </w:r>
    </w:p>
    <w:p w14:paraId="246BD1F7" w14:textId="77777777" w:rsidR="003373B8" w:rsidRPr="000C3280" w:rsidRDefault="003373B8" w:rsidP="006406E2">
      <w:pPr>
        <w:numPr>
          <w:ilvl w:val="0"/>
          <w:numId w:val="4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Formular de confirmare pentru donatorul decedat/ donatorul viu – model în anexa 3 la procedură operațională;[19],[20].</w:t>
      </w:r>
    </w:p>
    <w:p w14:paraId="5762BEA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După confirmarea existenței donatorului real, se transmit probele de sânge ale acestuia în timpul cel mai scurt posibil pentru stabilirea compatibilității precum și date cu privire la donor:</w:t>
      </w:r>
    </w:p>
    <w:p w14:paraId="02390947"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Date generale / antropometrice</w:t>
      </w:r>
    </w:p>
    <w:p w14:paraId="61259EE4"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vârstă;</w:t>
      </w:r>
    </w:p>
    <w:p w14:paraId="7B4D7036"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greutate;</w:t>
      </w:r>
    </w:p>
    <w:p w14:paraId="64D6C139"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înălțime;</w:t>
      </w:r>
    </w:p>
    <w:p w14:paraId="1DBFA06B"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sex;</w:t>
      </w:r>
    </w:p>
    <w:p w14:paraId="5B79F43F"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cauza / etiologia morții cerebrale;</w:t>
      </w:r>
    </w:p>
    <w:p w14:paraId="709C0ABF"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istoric medical, afecțiuni cunoscute, medicație curentă, cu accent pe cele cardiace (HTA, aritmii, masaj cardiac, etc.);</w:t>
      </w:r>
    </w:p>
    <w:p w14:paraId="2D5536E0"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Grupa sanguină și Rh</w:t>
      </w:r>
    </w:p>
    <w:p w14:paraId="39270206"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Analize medicale</w:t>
      </w:r>
    </w:p>
    <w:p w14:paraId="28856112" w14:textId="77777777" w:rsidR="003373B8" w:rsidRPr="000C3280" w:rsidRDefault="003373B8" w:rsidP="006406E2">
      <w:pPr>
        <w:numPr>
          <w:ilvl w:val="0"/>
          <w:numId w:val="7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ecocardiografie;</w:t>
      </w:r>
    </w:p>
    <w:p w14:paraId="1FE9AE8E" w14:textId="77777777" w:rsidR="003373B8" w:rsidRPr="000C3280" w:rsidRDefault="003373B8" w:rsidP="006406E2">
      <w:pPr>
        <w:numPr>
          <w:ilvl w:val="0"/>
          <w:numId w:val="7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biochimie;</w:t>
      </w:r>
    </w:p>
    <w:p w14:paraId="62DA4E35" w14:textId="77777777" w:rsidR="003373B8" w:rsidRPr="000C3280" w:rsidRDefault="003373B8" w:rsidP="006406E2">
      <w:pPr>
        <w:numPr>
          <w:ilvl w:val="0"/>
          <w:numId w:val="7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analize virale;</w:t>
      </w:r>
    </w:p>
    <w:p w14:paraId="6BF7322D" w14:textId="77777777" w:rsidR="003373B8" w:rsidRPr="000C3280" w:rsidRDefault="003373B8" w:rsidP="006406E2">
      <w:pPr>
        <w:numPr>
          <w:ilvl w:val="0"/>
          <w:numId w:val="7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tipare biologie moleculară 2 digits HLA clasa I și ÎI (Dacă nu a fost trimisă testarea HLA a donorului, se solicită testarea)</w:t>
      </w:r>
    </w:p>
    <w:p w14:paraId="054CC9E9"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ab/>
        <w:t>Date clinice</w:t>
      </w:r>
    </w:p>
    <w:p w14:paraId="6DEA8FF0" w14:textId="77777777" w:rsidR="003373B8" w:rsidRPr="000C3280" w:rsidRDefault="003373B8" w:rsidP="006406E2">
      <w:pPr>
        <w:numPr>
          <w:ilvl w:val="0"/>
          <w:numId w:val="5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tensiune arterială;</w:t>
      </w:r>
    </w:p>
    <w:p w14:paraId="5AA0CF0A" w14:textId="77777777" w:rsidR="003373B8" w:rsidRPr="000C3280" w:rsidRDefault="003373B8" w:rsidP="006406E2">
      <w:pPr>
        <w:numPr>
          <w:ilvl w:val="0"/>
          <w:numId w:val="5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frecvență cardiacă;</w:t>
      </w:r>
    </w:p>
    <w:p w14:paraId="66339F5A" w14:textId="77777777" w:rsidR="003373B8" w:rsidRPr="000C3280" w:rsidRDefault="003373B8" w:rsidP="006406E2">
      <w:pPr>
        <w:numPr>
          <w:ilvl w:val="0"/>
          <w:numId w:val="5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temperatura;</w:t>
      </w:r>
    </w:p>
    <w:p w14:paraId="65752F09" w14:textId="77777777" w:rsidR="003373B8" w:rsidRPr="000C3280" w:rsidRDefault="003373B8" w:rsidP="006406E2">
      <w:pPr>
        <w:numPr>
          <w:ilvl w:val="0"/>
          <w:numId w:val="5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diureza, etc.;</w:t>
      </w:r>
    </w:p>
    <w:p w14:paraId="5B9A6953"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Documentele primite de unitatea spitalicească unde se află receptorul cuprind informații despre donator cu privire la:</w:t>
      </w:r>
    </w:p>
    <w:p w14:paraId="4DC7750F" w14:textId="77777777" w:rsidR="003373B8" w:rsidRPr="000C3280" w:rsidRDefault="003373B8" w:rsidP="006406E2">
      <w:pPr>
        <w:numPr>
          <w:ilvl w:val="0"/>
          <w:numId w:val="11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unitatea sanitară unde are loc prelevarea de organ / organe;</w:t>
      </w:r>
    </w:p>
    <w:p w14:paraId="77E2AD77" w14:textId="77777777" w:rsidR="003373B8" w:rsidRPr="000C3280" w:rsidRDefault="003373B8" w:rsidP="006406E2">
      <w:pPr>
        <w:numPr>
          <w:ilvl w:val="0"/>
          <w:numId w:val="11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tipul de donator, data nașterii sau vârsta estimată, sexul, greutatea, înălțimea;</w:t>
      </w:r>
    </w:p>
    <w:p w14:paraId="4E25B972" w14:textId="77777777" w:rsidR="003373B8" w:rsidRPr="000C3280" w:rsidRDefault="003373B8" w:rsidP="006406E2">
      <w:pPr>
        <w:numPr>
          <w:ilvl w:val="0"/>
          <w:numId w:val="11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data și cauza decesului;</w:t>
      </w:r>
    </w:p>
    <w:p w14:paraId="18483723" w14:textId="77777777" w:rsidR="003373B8" w:rsidRPr="000C3280" w:rsidRDefault="003373B8" w:rsidP="006406E2">
      <w:pPr>
        <w:numPr>
          <w:ilvl w:val="0"/>
          <w:numId w:val="11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date privind boli transmisibile, consumul de droguri de gradul 4 (în antecedente sau în prezent), neoplazia malignă (în antecedente sau în prezent), precum și date privind istoricul medical al donatorului, care pot influența prelevarea și transplantul de organe;</w:t>
      </w:r>
    </w:p>
    <w:p w14:paraId="257802B2" w14:textId="77777777" w:rsidR="003373B8" w:rsidRPr="000C3280" w:rsidRDefault="003373B8" w:rsidP="006406E2">
      <w:pPr>
        <w:numPr>
          <w:ilvl w:val="0"/>
          <w:numId w:val="11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date fizice și clinice rezultate în urma examenului clinic, care sunt necesare pentru evaluarea și menținerea stării fiziologice a potențialului donator, precum și orice alte elemente din istoricul medical al donatorului, care ar putea afecta compatibilitatea organelor destinate transplantului sau au implica riscul de transmitere de boli;</w:t>
      </w:r>
    </w:p>
    <w:p w14:paraId="080C3D5C" w14:textId="77777777" w:rsidR="003373B8" w:rsidRPr="000C3280" w:rsidRDefault="003373B8" w:rsidP="006406E2">
      <w:pPr>
        <w:numPr>
          <w:ilvl w:val="0"/>
          <w:numId w:val="11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examinări de imagistică medicală;</w:t>
      </w:r>
    </w:p>
    <w:p w14:paraId="589AABF7" w14:textId="77777777" w:rsidR="003373B8" w:rsidRPr="000C3280" w:rsidRDefault="003373B8" w:rsidP="006406E2">
      <w:pPr>
        <w:numPr>
          <w:ilvl w:val="0"/>
          <w:numId w:val="11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tratamentele administrate donatorului, care au relevanță pentru starea funcțională a organelor și compatibilitatea lor, în special antibioticele administrate, suportul inotropic și transfuzia.</w:t>
      </w:r>
    </w:p>
    <w:p w14:paraId="40C40FC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3C9D1D9B"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Testarea receptorului</w:t>
      </w:r>
    </w:p>
    <w:p w14:paraId="7285898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După confirmarea existenței donatorului real, se transmit probele de sânge ale acestuia pentru stabilirea compatibilității cu receptorii.</w:t>
      </w:r>
    </w:p>
    <w:p w14:paraId="07F96E5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Pasul următor îl reprezintă selecția receptorului real. Astfel, după internarea celor 2 receptori compatibili și revizuirea analizelor recente și a stării lor clinice generale, coordonatorul de transplant, împreună cu specialiști cardiologi și AŢI decid împreună care dintre cei 2 pacienți este mai potrivit și / sau îndreptățit să beneficieze de transplant, respectând criteriile de prioritate.</w:t>
      </w:r>
    </w:p>
    <w:p w14:paraId="070B9E5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63C6E837"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Selecția potențialilor receptori se face ținând cont de următoarele, în ordinea prezentată mai jos:</w:t>
      </w:r>
    </w:p>
    <w:p w14:paraId="60C77A0B" w14:textId="77777777" w:rsidR="003373B8" w:rsidRPr="000C3280" w:rsidRDefault="003373B8" w:rsidP="006406E2">
      <w:pPr>
        <w:numPr>
          <w:ilvl w:val="0"/>
          <w:numId w:val="8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grupa sanguină;</w:t>
      </w:r>
    </w:p>
    <w:p w14:paraId="5FA1DFB2" w14:textId="77777777" w:rsidR="003373B8" w:rsidRPr="000C3280" w:rsidRDefault="003373B8" w:rsidP="006406E2">
      <w:pPr>
        <w:numPr>
          <w:ilvl w:val="0"/>
          <w:numId w:val="8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greutate și înălțime, astfel încât să existe o discrepanță de &lt; 25% între donator și receptor;</w:t>
      </w:r>
    </w:p>
    <w:p w14:paraId="600F987D" w14:textId="77777777" w:rsidR="003373B8" w:rsidRPr="000C3280" w:rsidRDefault="003373B8" w:rsidP="006406E2">
      <w:pPr>
        <w:numPr>
          <w:ilvl w:val="0"/>
          <w:numId w:val="8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starea pacientului / gradul de urgență (internări recente repetate, agravarea insuficienței cardiace recente, dependența de inotropice, dependența de asitare mecanică);</w:t>
      </w:r>
    </w:p>
    <w:p w14:paraId="5159D1AB" w14:textId="77777777" w:rsidR="003373B8" w:rsidRPr="000C3280" w:rsidRDefault="003373B8" w:rsidP="006406E2">
      <w:pPr>
        <w:numPr>
          <w:ilvl w:val="0"/>
          <w:numId w:val="8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vârsta (se preferă &lt; 10 ani diferența între donator și receptor);</w:t>
      </w:r>
    </w:p>
    <w:p w14:paraId="7DCD7A4A" w14:textId="77777777" w:rsidR="003373B8" w:rsidRPr="000C3280" w:rsidRDefault="003373B8" w:rsidP="006406E2">
      <w:pPr>
        <w:numPr>
          <w:ilvl w:val="0"/>
          <w:numId w:val="8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timpul de așteptare pe listă.</w:t>
      </w:r>
    </w:p>
    <w:p w14:paraId="4ED95BA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Alte date clinice și paraclinice utilizate în procesul de evaluare și selectare a pacientului receptor:</w:t>
      </w:r>
    </w:p>
    <w:p w14:paraId="039EB9D1"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Date generale / antropometrice</w:t>
      </w:r>
    </w:p>
    <w:p w14:paraId="7B4B42B7"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vârstă;</w:t>
      </w:r>
    </w:p>
    <w:p w14:paraId="114B64BD"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greutate;</w:t>
      </w:r>
    </w:p>
    <w:p w14:paraId="14645CB0"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înălțime;</w:t>
      </w:r>
    </w:p>
    <w:p w14:paraId="69447DFD"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sex;</w:t>
      </w:r>
    </w:p>
    <w:p w14:paraId="03A239A4"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cauza / etiologia morții cerebrale;</w:t>
      </w:r>
    </w:p>
    <w:p w14:paraId="0189FD2F" w14:textId="77777777" w:rsidR="003373B8" w:rsidRPr="000C3280" w:rsidRDefault="003373B8" w:rsidP="006406E2">
      <w:pPr>
        <w:numPr>
          <w:ilvl w:val="0"/>
          <w:numId w:val="4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istoric medical, afecțiuni cunoscute, medicație curentă, cu accent pe cele cardiace (HTA, aritmii, masaj cardiac, etc.);</w:t>
      </w:r>
    </w:p>
    <w:p w14:paraId="25C294D2"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Ecocardiografie </w:t>
      </w:r>
    </w:p>
    <w:p w14:paraId="34D3FE3A"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Analize medicale</w:t>
      </w:r>
    </w:p>
    <w:p w14:paraId="43CCD66B"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grupa sanguină sistem ABO și sistem Rh</w:t>
      </w:r>
    </w:p>
    <w:p w14:paraId="244A92D0"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determinări biochimice din ser/plasmă</w:t>
      </w:r>
    </w:p>
    <w:p w14:paraId="5BEEFFBD"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screening pentru infecțiile cu: virusuri hepatitice (B, C), HIV, herpesvirusuri (CMV, EBV, HSV), Toxoplasma gondii, HTLV 1/2, sifilis)</w:t>
      </w:r>
    </w:p>
    <w:p w14:paraId="7AD5EF1E" w14:textId="77777777" w:rsidR="003373B8" w:rsidRPr="000C3280" w:rsidRDefault="003373B8" w:rsidP="006406E2">
      <w:pPr>
        <w:numPr>
          <w:ilvl w:val="0"/>
          <w:numId w:val="32"/>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Tipare biologie moleculară 2 digits HLA clasa I și ÎI (Dacă nu a fost trimisă testarea HLA a donorului, se solicită testarea)</w:t>
      </w:r>
    </w:p>
    <w:p w14:paraId="7C433C98" w14:textId="77777777" w:rsidR="003373B8" w:rsidRPr="000C3280" w:rsidRDefault="003373B8" w:rsidP="006406E2">
      <w:pPr>
        <w:numPr>
          <w:ilvl w:val="0"/>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b/>
        <w:t>Date clinice</w:t>
      </w:r>
    </w:p>
    <w:p w14:paraId="3A78863C" w14:textId="77777777" w:rsidR="003373B8" w:rsidRPr="000C3280" w:rsidRDefault="003373B8" w:rsidP="006406E2">
      <w:pPr>
        <w:numPr>
          <w:ilvl w:val="0"/>
          <w:numId w:val="5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tensiune arterială;</w:t>
      </w:r>
    </w:p>
    <w:p w14:paraId="3CC27EBE" w14:textId="77777777" w:rsidR="003373B8" w:rsidRPr="000C3280" w:rsidRDefault="003373B8" w:rsidP="006406E2">
      <w:pPr>
        <w:numPr>
          <w:ilvl w:val="0"/>
          <w:numId w:val="5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frecvență cardiacă;</w:t>
      </w:r>
    </w:p>
    <w:p w14:paraId="0C851BCA" w14:textId="77777777" w:rsidR="003373B8" w:rsidRPr="000C3280" w:rsidRDefault="003373B8" w:rsidP="006406E2">
      <w:pPr>
        <w:numPr>
          <w:ilvl w:val="0"/>
          <w:numId w:val="5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temperatura;</w:t>
      </w:r>
    </w:p>
    <w:p w14:paraId="6987C2E9" w14:textId="77777777" w:rsidR="003373B8" w:rsidRPr="000C3280" w:rsidRDefault="003373B8" w:rsidP="006406E2">
      <w:pPr>
        <w:numPr>
          <w:ilvl w:val="0"/>
          <w:numId w:val="5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diureza, etc.;</w:t>
      </w:r>
    </w:p>
    <w:p w14:paraId="184D5D22" w14:textId="77777777" w:rsidR="003373B8" w:rsidRPr="000C3280" w:rsidRDefault="003373B8" w:rsidP="006406E2">
      <w:pPr>
        <w:numPr>
          <w:ilvl w:val="1"/>
          <w:numId w:val="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Tratamentul actual</w:t>
      </w:r>
    </w:p>
    <w:p w14:paraId="6AFA97D2" w14:textId="77777777" w:rsidR="003373B8" w:rsidRPr="000C3280" w:rsidRDefault="003373B8" w:rsidP="006406E2">
      <w:pPr>
        <w:numPr>
          <w:ilvl w:val="0"/>
          <w:numId w:val="67"/>
        </w:numPr>
        <w:autoSpaceDE w:val="0"/>
        <w:autoSpaceDN w:val="0"/>
        <w:adjustRightInd w:val="0"/>
        <w:spacing w:line="360" w:lineRule="auto"/>
        <w:ind w:right="315"/>
        <w:jc w:val="both"/>
        <w:rPr>
          <w:rFonts w:eastAsiaTheme="minorHAnsi" w:cs="Trebuchet MS"/>
          <w:szCs w:val="22"/>
          <w:lang w:val="x-none"/>
        </w:rPr>
      </w:pPr>
      <w:r w:rsidRPr="000C3280">
        <w:rPr>
          <w:rFonts w:eastAsiaTheme="minorHAnsi" w:cs="Trebuchet MS"/>
          <w:szCs w:val="22"/>
          <w:lang w:val="x-none"/>
        </w:rPr>
        <w:t>inotropice / vasoactive</w:t>
      </w:r>
    </w:p>
    <w:p w14:paraId="2A9F5584" w14:textId="77777777" w:rsidR="003373B8" w:rsidRPr="000C3280" w:rsidRDefault="003373B8" w:rsidP="006406E2">
      <w:pPr>
        <w:numPr>
          <w:ilvl w:val="0"/>
          <w:numId w:val="67"/>
        </w:numPr>
        <w:autoSpaceDE w:val="0"/>
        <w:autoSpaceDN w:val="0"/>
        <w:adjustRightInd w:val="0"/>
        <w:spacing w:after="15" w:line="360" w:lineRule="auto"/>
        <w:ind w:right="315"/>
        <w:jc w:val="both"/>
        <w:rPr>
          <w:rFonts w:eastAsiaTheme="minorHAnsi" w:cs="Trebuchet MS"/>
          <w:b/>
          <w:bCs/>
          <w:color w:val="000000"/>
          <w:szCs w:val="22"/>
          <w:lang w:val="x-none"/>
        </w:rPr>
      </w:pPr>
      <w:r w:rsidRPr="000C3280">
        <w:rPr>
          <w:rFonts w:eastAsiaTheme="minorHAnsi" w:cs="Trebuchet MS"/>
          <w:szCs w:val="22"/>
          <w:lang w:val="x-none"/>
        </w:rPr>
        <w:t xml:space="preserve">tratament anticoagulant per os- Momentan optam pt tratament anti- vitamina K la pacienţii de pe lista cu indicație pt că pt NOAC -risc mare de hemoragii intra/postoperator în lipsa unui antidot </w:t>
      </w:r>
      <w:r w:rsidRPr="000C3280">
        <w:rPr>
          <w:rFonts w:eastAsiaTheme="minorHAnsi" w:cs="Trebuchet MS"/>
          <w:b/>
          <w:bCs/>
          <w:color w:val="000000"/>
          <w:szCs w:val="22"/>
          <w:lang w:val="x-none"/>
        </w:rPr>
        <w:t>(a se evita medicamente anticoagulante orale care nu au antidot disponibil în România)</w:t>
      </w:r>
    </w:p>
    <w:p w14:paraId="3DA0771B" w14:textId="77777777" w:rsidR="003373B8" w:rsidRPr="000C3280" w:rsidRDefault="003373B8" w:rsidP="00A137B4">
      <w:pPr>
        <w:autoSpaceDE w:val="0"/>
        <w:autoSpaceDN w:val="0"/>
        <w:adjustRightInd w:val="0"/>
        <w:spacing w:after="15" w:line="360" w:lineRule="auto"/>
        <w:ind w:left="1440" w:right="315"/>
        <w:jc w:val="both"/>
        <w:rPr>
          <w:rFonts w:eastAsiaTheme="minorHAnsi" w:cs="Trebuchet MS"/>
          <w:szCs w:val="22"/>
          <w:lang w:val="x-none"/>
        </w:rPr>
      </w:pPr>
    </w:p>
    <w:p w14:paraId="50060B9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Testare compatibilitate cross-match CDC</w:t>
      </w:r>
    </w:p>
    <w:p w14:paraId="12F79652" w14:textId="77777777" w:rsidR="003373B8" w:rsidRPr="000C3280" w:rsidRDefault="003373B8" w:rsidP="00A137B4">
      <w:pPr>
        <w:autoSpaceDE w:val="0"/>
        <w:autoSpaceDN w:val="0"/>
        <w:adjustRightInd w:val="0"/>
        <w:spacing w:line="360" w:lineRule="auto"/>
        <w:ind w:firstLine="585"/>
        <w:jc w:val="both"/>
        <w:rPr>
          <w:rFonts w:eastAsiaTheme="minorHAnsi" w:cs="Trebuchet MS"/>
          <w:szCs w:val="22"/>
          <w:lang w:val="x-none"/>
        </w:rPr>
      </w:pPr>
      <w:r w:rsidRPr="000C3280">
        <w:rPr>
          <w:rFonts w:eastAsiaTheme="minorHAnsi" w:cs="Trebuchet MS"/>
          <w:szCs w:val="22"/>
          <w:lang w:val="x-none"/>
        </w:rPr>
        <w:t>Probe necesare: 1 eprubetă fără anticoagulant (receptor)</w:t>
      </w:r>
    </w:p>
    <w:p w14:paraId="3F4E81EF" w14:textId="77777777" w:rsidR="003373B8" w:rsidRPr="000C3280" w:rsidRDefault="003373B8" w:rsidP="00A137B4">
      <w:pPr>
        <w:autoSpaceDE w:val="0"/>
        <w:autoSpaceDN w:val="0"/>
        <w:adjustRightInd w:val="0"/>
        <w:spacing w:line="360" w:lineRule="auto"/>
        <w:ind w:firstLine="585"/>
        <w:jc w:val="both"/>
        <w:rPr>
          <w:rFonts w:eastAsiaTheme="minorHAnsi" w:cs="Trebuchet MS"/>
          <w:szCs w:val="22"/>
          <w:lang w:val="x-none"/>
        </w:rPr>
      </w:pPr>
      <w:r w:rsidRPr="000C3280">
        <w:rPr>
          <w:rFonts w:eastAsiaTheme="minorHAnsi" w:cs="Trebuchet MS"/>
          <w:szCs w:val="22"/>
          <w:lang w:val="x-none"/>
        </w:rPr>
        <w:tab/>
      </w:r>
      <w:r w:rsidRPr="000C3280">
        <w:rPr>
          <w:rFonts w:eastAsiaTheme="minorHAnsi" w:cs="Trebuchet MS"/>
          <w:szCs w:val="22"/>
          <w:lang w:val="x-none"/>
        </w:rPr>
        <w:tab/>
      </w:r>
      <w:r w:rsidRPr="000C3280">
        <w:rPr>
          <w:rFonts w:eastAsiaTheme="minorHAnsi" w:cs="Trebuchet MS"/>
          <w:szCs w:val="22"/>
          <w:lang w:val="x-none"/>
        </w:rPr>
        <w:tab/>
        <w:t>6 eprubete pe EDTA</w:t>
      </w:r>
    </w:p>
    <w:p w14:paraId="41DB85D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Testarea histocompatibilității pentru lista de așteptare</w:t>
      </w:r>
    </w:p>
    <w:p w14:paraId="1DAB5989" w14:textId="77777777" w:rsidR="003373B8" w:rsidRPr="000C3280" w:rsidRDefault="003373B8" w:rsidP="006406E2">
      <w:pPr>
        <w:numPr>
          <w:ilvl w:val="0"/>
          <w:numId w:val="8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Testarea se efectuează pentru pacienții cu insuficiența cardiacă în vederea transplantului, pentru înscrierea pe lista de așteptare, pentru donator în moarte cerebrală</w:t>
      </w:r>
    </w:p>
    <w:p w14:paraId="5196A5F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Testările de specialitate se efectuează numai la indicația unui medic dintr-un Centru de transplant acreditat.</w:t>
      </w:r>
    </w:p>
    <w:p w14:paraId="1B6A2D0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534F45A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Obținerea eșantioanelor de sânge : </w:t>
      </w:r>
    </w:p>
    <w:p w14:paraId="232F1FA3" w14:textId="77777777" w:rsidR="003373B8" w:rsidRPr="000C3280" w:rsidRDefault="003373B8" w:rsidP="006406E2">
      <w:pPr>
        <w:numPr>
          <w:ilvl w:val="0"/>
          <w:numId w:val="1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 xml:space="preserve">Tipare HLA și anticorpi -  </w:t>
      </w:r>
    </w:p>
    <w:p w14:paraId="61DD6423" w14:textId="77777777" w:rsidR="003373B8" w:rsidRPr="000C3280" w:rsidRDefault="003373B8" w:rsidP="00A137B4">
      <w:pPr>
        <w:autoSpaceDE w:val="0"/>
        <w:autoSpaceDN w:val="0"/>
        <w:adjustRightInd w:val="0"/>
        <w:spacing w:line="360" w:lineRule="auto"/>
        <w:ind w:left="720" w:right="315" w:firstLine="15"/>
        <w:jc w:val="both"/>
        <w:rPr>
          <w:rFonts w:eastAsiaTheme="minorHAnsi" w:cs="Trebuchet MS"/>
          <w:szCs w:val="22"/>
          <w:lang w:val="x-none"/>
        </w:rPr>
      </w:pPr>
      <w:r w:rsidRPr="000C3280">
        <w:rPr>
          <w:rFonts w:eastAsiaTheme="minorHAnsi" w:cs="Trebuchet MS"/>
          <w:szCs w:val="22"/>
          <w:lang w:val="x-none"/>
        </w:rPr>
        <w:t>- Probe necesare :  - 1 eprubeta pe EDTA pentru HLA</w:t>
      </w:r>
    </w:p>
    <w:p w14:paraId="05578E33" w14:textId="77777777" w:rsidR="003373B8" w:rsidRPr="000C3280" w:rsidRDefault="003373B8" w:rsidP="00A137B4">
      <w:pPr>
        <w:autoSpaceDE w:val="0"/>
        <w:autoSpaceDN w:val="0"/>
        <w:adjustRightInd w:val="0"/>
        <w:spacing w:line="360" w:lineRule="auto"/>
        <w:ind w:left="1410" w:firstLine="15"/>
        <w:jc w:val="both"/>
        <w:rPr>
          <w:rFonts w:eastAsiaTheme="minorHAnsi" w:cs="Trebuchet MS"/>
          <w:szCs w:val="22"/>
          <w:lang w:val="x-none"/>
        </w:rPr>
      </w:pPr>
      <w:r w:rsidRPr="000C3280">
        <w:rPr>
          <w:rFonts w:eastAsiaTheme="minorHAnsi" w:cs="Trebuchet MS"/>
          <w:szCs w:val="22"/>
          <w:lang w:val="x-none"/>
        </w:rPr>
        <w:t xml:space="preserve">              - 2 eprubete fără anticoagulant pentru testarea anticorpilor anti-HLA</w:t>
      </w:r>
    </w:p>
    <w:p w14:paraId="0AF6FB32" w14:textId="77777777" w:rsidR="003373B8" w:rsidRPr="000C3280" w:rsidRDefault="003373B8" w:rsidP="00A137B4">
      <w:pPr>
        <w:autoSpaceDE w:val="0"/>
        <w:autoSpaceDN w:val="0"/>
        <w:adjustRightInd w:val="0"/>
        <w:spacing w:line="360" w:lineRule="auto"/>
        <w:ind w:left="1410" w:right="315" w:firstLine="15"/>
        <w:jc w:val="both"/>
        <w:rPr>
          <w:rFonts w:eastAsiaTheme="minorHAnsi" w:cs="Trebuchet MS"/>
          <w:szCs w:val="22"/>
          <w:lang w:val="x-none"/>
        </w:rPr>
      </w:pPr>
      <w:r w:rsidRPr="000C3280">
        <w:rPr>
          <w:rFonts w:eastAsiaTheme="minorHAnsi" w:cs="Trebuchet MS"/>
          <w:szCs w:val="22"/>
          <w:lang w:val="x-none"/>
        </w:rPr>
        <w:t xml:space="preserve">               (+/- maladii infecțioase și crossmatch)  </w:t>
      </w:r>
    </w:p>
    <w:p w14:paraId="400F5746" w14:textId="77777777" w:rsidR="003373B8" w:rsidRPr="000C3280" w:rsidRDefault="003373B8" w:rsidP="006406E2">
      <w:pPr>
        <w:numPr>
          <w:ilvl w:val="0"/>
          <w:numId w:val="11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Eprubetele trebuie însoțite de biletul de trimitere</w:t>
      </w:r>
    </w:p>
    <w:p w14:paraId="2793F56B" w14:textId="77777777" w:rsidR="003373B8" w:rsidRPr="000C3280" w:rsidRDefault="003373B8" w:rsidP="006406E2">
      <w:pPr>
        <w:numPr>
          <w:ilvl w:val="0"/>
          <w:numId w:val="11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Inscripționarea eprubetelor: citeț, cu marker permanent și majuscule, numele și prenumele, data recoltării</w:t>
      </w:r>
    </w:p>
    <w:p w14:paraId="723ACD4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Testarea anticorpilor anti-HLA </w:t>
      </w:r>
    </w:p>
    <w:p w14:paraId="54E31575" w14:textId="77777777" w:rsidR="003373B8" w:rsidRPr="000C3280" w:rsidRDefault="003373B8" w:rsidP="006406E2">
      <w:pPr>
        <w:numPr>
          <w:ilvl w:val="0"/>
          <w:numId w:val="1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Screening Luminex: </w:t>
      </w:r>
    </w:p>
    <w:p w14:paraId="26BB078A" w14:textId="77777777" w:rsidR="003373B8" w:rsidRPr="000C3280" w:rsidRDefault="003373B8" w:rsidP="006406E2">
      <w:pPr>
        <w:numPr>
          <w:ilvl w:val="0"/>
          <w:numId w:val="100"/>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 xml:space="preserve">la fiecare 3-4  luni pentru pacienții imunizați </w:t>
      </w:r>
    </w:p>
    <w:p w14:paraId="701D1165" w14:textId="77777777" w:rsidR="003373B8" w:rsidRPr="000C3280" w:rsidRDefault="003373B8" w:rsidP="006406E2">
      <w:pPr>
        <w:numPr>
          <w:ilvl w:val="0"/>
          <w:numId w:val="100"/>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la fiecare  6 luni pentru pacienții ne-imunizați </w:t>
      </w:r>
    </w:p>
    <w:p w14:paraId="26314ED9" w14:textId="77777777" w:rsidR="003373B8" w:rsidRPr="000C3280" w:rsidRDefault="003373B8" w:rsidP="006406E2">
      <w:pPr>
        <w:numPr>
          <w:ilvl w:val="0"/>
          <w:numId w:val="100"/>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la 3-4 sapt postransfuzional</w:t>
      </w:r>
    </w:p>
    <w:p w14:paraId="4CAA97C0" w14:textId="77777777" w:rsidR="003373B8" w:rsidRPr="000C3280" w:rsidRDefault="003373B8" w:rsidP="006406E2">
      <w:pPr>
        <w:numPr>
          <w:ilvl w:val="0"/>
          <w:numId w:val="1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Identificare anticorpi anti-HLA cls I și ÎI, Luminex : la pacienții cu screening pozitiv</w:t>
      </w:r>
    </w:p>
    <w:p w14:paraId="478C6E13" w14:textId="77777777" w:rsidR="003373B8" w:rsidRPr="000C3280" w:rsidRDefault="003373B8" w:rsidP="006406E2">
      <w:pPr>
        <w:numPr>
          <w:ilvl w:val="0"/>
          <w:numId w:val="28"/>
        </w:numPr>
        <w:autoSpaceDE w:val="0"/>
        <w:autoSpaceDN w:val="0"/>
        <w:adjustRightInd w:val="0"/>
        <w:spacing w:line="360" w:lineRule="auto"/>
        <w:ind w:right="315"/>
        <w:jc w:val="both"/>
        <w:rPr>
          <w:rFonts w:eastAsiaTheme="minorHAnsi" w:cs="Trebuchet MS"/>
          <w:szCs w:val="22"/>
          <w:lang w:val="x-none"/>
        </w:rPr>
      </w:pPr>
      <w:r w:rsidRPr="000C3280">
        <w:rPr>
          <w:rFonts w:eastAsiaTheme="minorHAnsi" w:cs="Trebuchet MS"/>
          <w:szCs w:val="22"/>
          <w:lang w:val="x-none"/>
        </w:rPr>
        <w:lastRenderedPageBreak/>
        <w:t>la 6 luni  sau minim 1 /an</w:t>
      </w:r>
    </w:p>
    <w:p w14:paraId="7167BA1F" w14:textId="77777777" w:rsidR="003373B8" w:rsidRPr="000C3280" w:rsidRDefault="003373B8" w:rsidP="006406E2">
      <w:pPr>
        <w:numPr>
          <w:ilvl w:val="0"/>
          <w:numId w:val="28"/>
        </w:numPr>
        <w:autoSpaceDE w:val="0"/>
        <w:autoSpaceDN w:val="0"/>
        <w:adjustRightInd w:val="0"/>
        <w:spacing w:line="360" w:lineRule="auto"/>
        <w:ind w:right="315"/>
        <w:jc w:val="both"/>
        <w:rPr>
          <w:rFonts w:eastAsiaTheme="minorHAnsi" w:cs="Trebuchet MS"/>
          <w:szCs w:val="22"/>
          <w:lang w:val="x-none"/>
        </w:rPr>
      </w:pPr>
      <w:r w:rsidRPr="000C3280">
        <w:rPr>
          <w:rFonts w:eastAsiaTheme="minorHAnsi" w:cs="Trebuchet MS"/>
          <w:szCs w:val="22"/>
          <w:lang w:val="x-none"/>
        </w:rPr>
        <w:t>la cererea medicului de transplant curant</w:t>
      </w:r>
    </w:p>
    <w:p w14:paraId="335C34B1" w14:textId="77777777" w:rsidR="003373B8" w:rsidRPr="000C3280" w:rsidRDefault="003373B8" w:rsidP="006406E2">
      <w:pPr>
        <w:numPr>
          <w:ilvl w:val="0"/>
          <w:numId w:val="28"/>
        </w:numPr>
        <w:autoSpaceDE w:val="0"/>
        <w:autoSpaceDN w:val="0"/>
        <w:adjustRightInd w:val="0"/>
        <w:spacing w:line="360" w:lineRule="auto"/>
        <w:ind w:right="315"/>
        <w:jc w:val="both"/>
        <w:rPr>
          <w:rFonts w:eastAsiaTheme="minorHAnsi" w:cs="Trebuchet MS"/>
          <w:szCs w:val="22"/>
          <w:lang w:val="x-none"/>
        </w:rPr>
      </w:pPr>
      <w:r w:rsidRPr="000C3280">
        <w:rPr>
          <w:rFonts w:eastAsiaTheme="minorHAnsi" w:cs="Trebuchet MS"/>
          <w:szCs w:val="22"/>
          <w:lang w:val="x-none"/>
        </w:rPr>
        <w:t>la 3-4 săptămâni după un eveniment transfuzional[21]</w:t>
      </w:r>
    </w:p>
    <w:p w14:paraId="735E46D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În contextul celor mai sus menționate pacientul receptor va fi reevaluat clinic și paraclinic coroborând aceste date cu datele medicale ale pacientului donor, conform anexei 2 la care și suplimentează o serie de investigații, analize și evaluări medicale specifice pentru receptor cât și pentru donor. </w:t>
      </w:r>
    </w:p>
    <w:p w14:paraId="02D0661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0FE9855B"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INVESTIGAŢII, ANALIZE, EVALUARE :</w:t>
      </w:r>
    </w:p>
    <w:p w14:paraId="0CADB75A" w14:textId="77777777" w:rsidR="003373B8" w:rsidRPr="000C3280" w:rsidRDefault="003373B8" w:rsidP="006406E2">
      <w:pPr>
        <w:numPr>
          <w:ilvl w:val="0"/>
          <w:numId w:val="31"/>
        </w:numPr>
        <w:autoSpaceDE w:val="0"/>
        <w:autoSpaceDN w:val="0"/>
        <w:adjustRightInd w:val="0"/>
        <w:spacing w:after="15" w:line="360" w:lineRule="auto"/>
        <w:ind w:right="315"/>
        <w:jc w:val="both"/>
        <w:rPr>
          <w:rFonts w:eastAsiaTheme="minorHAnsi" w:cs="Trebuchet MS"/>
          <w:b/>
          <w:bCs/>
          <w:color w:val="000000"/>
          <w:szCs w:val="22"/>
          <w:lang w:val="x-none"/>
        </w:rPr>
      </w:pPr>
      <w:r w:rsidRPr="000C3280">
        <w:rPr>
          <w:rFonts w:eastAsiaTheme="minorHAnsi" w:cs="Trebuchet MS"/>
          <w:b/>
          <w:bCs/>
          <w:color w:val="000000"/>
          <w:szCs w:val="22"/>
          <w:lang w:val="x-none"/>
        </w:rPr>
        <w:t>RECEPTOR</w:t>
      </w:r>
    </w:p>
    <w:p w14:paraId="7F5FA027"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protocol preanestetic complet; de insistat pe afecţiuni asociate, antecedente infecţioase, afecţiuni-simptomatologie digestivă, arteriopatii, evaluare psihologică (tendinţă la depresii)</w:t>
      </w:r>
    </w:p>
    <w:p w14:paraId="128FFBAC"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medicaţie curentă + istoric</w:t>
      </w:r>
    </w:p>
    <w:p w14:paraId="38B6A092"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rezultatul ultimului cateterism cardiac (inclusiv rezistenţe vasculare) ataşat acestui protocol</w:t>
      </w:r>
    </w:p>
    <w:p w14:paraId="513AC586"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HLA + analize virale de la evaluarea cardiologică</w:t>
      </w:r>
    </w:p>
    <w:p w14:paraId="56B88044"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radiografie toracică</w:t>
      </w:r>
    </w:p>
    <w:p w14:paraId="7F1DA1B1"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HLG, coagulogramă, ionogramă</w:t>
      </w:r>
    </w:p>
    <w:p w14:paraId="2ED10035"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Biochimie: </w:t>
      </w:r>
      <w:r w:rsidRPr="000C3280">
        <w:rPr>
          <w:rFonts w:eastAsiaTheme="minorHAnsi" w:cs="Trebuchet MS"/>
          <w:color w:val="000000"/>
          <w:szCs w:val="22"/>
          <w:lang w:val="x-none"/>
        </w:rPr>
        <w:t>GOT, GPT, GGT, LDH, TQ/INR, acid uric, bilirubia (T, D)</w:t>
      </w:r>
      <w:r w:rsidRPr="000C3280">
        <w:rPr>
          <w:rFonts w:eastAsiaTheme="minorHAnsi" w:cs="Trebuchet MS"/>
          <w:szCs w:val="22"/>
          <w:lang w:val="x-none"/>
        </w:rPr>
        <w:t>, uree, creatinină, CK, CK-MB, troponina, hemoleucograma, glicemie, gaze arteriale, ionogramă, proteină C reactivă, fibrinogen, proteine totale, albumină, eventuale culturi pozitive;</w:t>
      </w:r>
    </w:p>
    <w:p w14:paraId="2301C34D"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Sumar de urină.</w:t>
      </w:r>
    </w:p>
    <w:p w14:paraId="15AE36D8"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Screening pentru boli infecțioase : antigen HBs, anticorpi anti HBs, anticorpi anti HBc totali, anticorpi anti HBc IgM, antigen Hbe, anticorpi anti Hbe, anticorpi anti HCV, anticorpi anti HIV, anticorpi anti CMV IgM, anticorpi anti CMV IgG, anticorpi anti TOXO IgM, anticorpi anti TOXO IgG, anticorpi anti Epstein Barr, serologie Sifilis</w:t>
      </w:r>
    </w:p>
    <w:p w14:paraId="577AB616" w14:textId="77777777" w:rsidR="003373B8" w:rsidRPr="000C3280" w:rsidRDefault="003373B8" w:rsidP="006406E2">
      <w:pPr>
        <w:numPr>
          <w:ilvl w:val="0"/>
          <w:numId w:val="85"/>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persoana/persoanele din familie care vor fi informate de evoluția pacientului</w:t>
      </w:r>
    </w:p>
    <w:p w14:paraId="19A85DFC" w14:textId="77777777" w:rsidR="003373B8" w:rsidRPr="000C3280" w:rsidRDefault="003373B8" w:rsidP="006406E2">
      <w:pPr>
        <w:numPr>
          <w:ilvl w:val="0"/>
          <w:numId w:val="31"/>
        </w:numPr>
        <w:autoSpaceDE w:val="0"/>
        <w:autoSpaceDN w:val="0"/>
        <w:adjustRightInd w:val="0"/>
        <w:spacing w:after="15" w:line="360" w:lineRule="auto"/>
        <w:ind w:right="315"/>
        <w:jc w:val="both"/>
        <w:rPr>
          <w:rFonts w:eastAsiaTheme="minorHAnsi" w:cs="Trebuchet MS"/>
          <w:b/>
          <w:bCs/>
          <w:color w:val="000000"/>
          <w:szCs w:val="22"/>
          <w:lang w:val="x-none"/>
        </w:rPr>
      </w:pPr>
      <w:r w:rsidRPr="000C3280">
        <w:rPr>
          <w:rFonts w:eastAsiaTheme="minorHAnsi" w:cs="Trebuchet MS"/>
          <w:b/>
          <w:bCs/>
          <w:color w:val="000000"/>
          <w:szCs w:val="22"/>
          <w:lang w:val="x-none"/>
        </w:rPr>
        <w:t>DONATOR</w:t>
      </w:r>
    </w:p>
    <w:p w14:paraId="6B2A46EA"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antecedente cardiace (HTA, aritmii, simptome)</w:t>
      </w:r>
    </w:p>
    <w:p w14:paraId="4FEF6BF4" w14:textId="77777777" w:rsidR="003373B8" w:rsidRPr="000C3280" w:rsidRDefault="003373B8" w:rsidP="006406E2">
      <w:pPr>
        <w:numPr>
          <w:ilvl w:val="1"/>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ECG</w:t>
      </w:r>
    </w:p>
    <w:p w14:paraId="2F0D4DAD" w14:textId="77777777" w:rsidR="003373B8" w:rsidRPr="000C3280" w:rsidRDefault="003373B8" w:rsidP="006406E2">
      <w:pPr>
        <w:numPr>
          <w:ilvl w:val="1"/>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Echografie cardiacă</w:t>
      </w:r>
    </w:p>
    <w:p w14:paraId="2C69BE1D"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szCs w:val="22"/>
          <w:lang w:val="x-none"/>
        </w:rPr>
        <w:t xml:space="preserve">Medicaţie curentă şi istoric; accent pe </w:t>
      </w:r>
      <w:r w:rsidRPr="000C3280">
        <w:rPr>
          <w:rFonts w:eastAsiaTheme="minorHAnsi" w:cs="Trebuchet MS"/>
          <w:b/>
          <w:bCs/>
          <w:szCs w:val="22"/>
          <w:lang w:val="x-none"/>
        </w:rPr>
        <w:t>inotropice / vasoactive</w:t>
      </w:r>
    </w:p>
    <w:p w14:paraId="6FAF3753"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Biochimie: GOT, GPT, GGT, LDH, TQ/INR, acid uric, bilirubia (T, D), uree, creatinină, CK, CK-MB, troponina, hemoleucogramă, glicemie, gaze arteriale, ionogramă, proteina C reactivă, fibrinogen, proteine totale, albumină.</w:t>
      </w:r>
    </w:p>
    <w:p w14:paraId="2FEA4E5C"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Screening pentru boli infecțioase: antigen HBs, anticorpi anti HBs, anticorpi anti HBc totali, anticorpi anti HBc IgM, antigen Hbe, anticorpi anti Hbe, anticorpi anti HCV, anticorpi anti HIV, anticorpi anti CMV IgM, anticorpi anti CMV IgG, anticorpi anti TOXO IgM, anticorpi anti TOXO IgG, anticorpi anti Epstein Barr, serologie Sifilis</w:t>
      </w:r>
    </w:p>
    <w:p w14:paraId="4ACCE5C7"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TA, AV, SpO2, temperatura</w:t>
      </w:r>
    </w:p>
    <w:p w14:paraId="3197F2A3"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Transfuzii produse sangvine</w:t>
      </w:r>
    </w:p>
    <w:p w14:paraId="2D442DE9"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Bilanț hidric 24 ore</w:t>
      </w:r>
    </w:p>
    <w:p w14:paraId="2BA1FD31"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Bacteriologie- rezultate culturi, VSH, PCR, procalcitonină</w:t>
      </w:r>
    </w:p>
    <w:p w14:paraId="007B0776" w14:textId="77777777" w:rsidR="003373B8" w:rsidRPr="000C3280" w:rsidRDefault="003373B8" w:rsidP="006406E2">
      <w:pPr>
        <w:numPr>
          <w:ilvl w:val="0"/>
          <w:numId w:val="8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gaze arteriale / EAB</w:t>
      </w:r>
    </w:p>
    <w:p w14:paraId="0AD9F85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Principiile de alocare urmăresc ordinea: local, regional, național, internațional.</w:t>
      </w:r>
    </w:p>
    <w:p w14:paraId="6719A7A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Prioritizarea alocării se realizează conform principiilor stabilite în Hotărârea Consiliului Științific al ANT menționată în Procesul Verbal nr. 6/2007.</w:t>
      </w:r>
    </w:p>
    <w:p w14:paraId="5E40B86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Atribuirea unui cord de la un donator cadavru se efectuează respectând principiile descrise de Organizația Mondială a Sănătății în documentul “WHO GUIDING PRINCIPLES ON HUMAN CELL, TISSUE AND ORGAN TRANSPLANTATION” în care se menționează: </w:t>
      </w:r>
      <w:r w:rsidRPr="000C3280">
        <w:rPr>
          <w:rFonts w:eastAsiaTheme="minorHAnsi" w:cs="Trebuchet MS"/>
          <w:i/>
          <w:iCs/>
          <w:szCs w:val="22"/>
          <w:lang w:val="x-none"/>
        </w:rPr>
        <w:t>“Alocarea de organe, celule sau țesuturi trebuie efectuată ținând cont de criterii clinice și etice, și nu de considerații financiare. Regulile de alocare, definite de comisii adecvate, trebuie să fie echitabile, justificabile și transparente”</w:t>
      </w:r>
      <w:r w:rsidRPr="000C3280">
        <w:rPr>
          <w:rFonts w:eastAsiaTheme="minorHAnsi" w:cs="Trebuchet MS"/>
          <w:szCs w:val="22"/>
          <w:lang w:val="x-none"/>
        </w:rPr>
        <w:t>.</w:t>
      </w:r>
    </w:p>
    <w:p w14:paraId="73EEE83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Fiecare țară cu program activ de transplant a dezvoltat un sistem organizat de alocare a organelor pentru transplantare. Conform datelor UNOS (organizație guvernamentală pentru alocarea organelor în SUA) în evoluția principiilor de alocare a cordului s-a adoptat un echilibru între echitatea față de pacienții pe lista de așteptare și maximă utilizare a organelor de donator. Pacienții care au indicație de transplant (și nu au contraindicații) vor fi evaluați de către echipa centrului de transplant cardiac. Urmează înscrierea acestora pe lista de așteptare a centrului și în Registrul Național de Transplant cu obținerea codului CUIANT. Alocarea unui cord prelevat este precedată de: depistarea unui pacient aflat în moarte cerebrală, stabilirea diagnosticul morții cerebrale în condițiile legale, obținerea consimțământului pentru prelevarea de organe și declararea donatorului, prelevarea de organe și transportul cordului prelevat până la centrul de transplant cardiac.</w:t>
      </w:r>
    </w:p>
    <w:p w14:paraId="2F50351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În ceea ce privește cordul, sistemul de alocare, deși dezvoltat pe plan internațional încă din 1980, a devenit complicat, în special datorită lipsei unui consens asupra definiției noțiunii de urgență medicală în domeniu.</w:t>
      </w:r>
    </w:p>
    <w:p w14:paraId="33109CF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Două criterii sunt importante în decizia alocării cordului:</w:t>
      </w:r>
      <w:r w:rsidRPr="000C3280">
        <w:rPr>
          <w:rFonts w:eastAsiaTheme="minorHAnsi" w:cs="Trebuchet MS"/>
          <w:b/>
          <w:bCs/>
          <w:szCs w:val="22"/>
          <w:lang w:val="x-none"/>
        </w:rPr>
        <w:t xml:space="preserve"> severitatea stării </w:t>
      </w:r>
      <w:r w:rsidRPr="000C3280">
        <w:rPr>
          <w:rFonts w:eastAsiaTheme="minorHAnsi" w:cs="Trebuchet MS"/>
          <w:szCs w:val="22"/>
          <w:lang w:val="x-none"/>
        </w:rPr>
        <w:t xml:space="preserve">clinice a receptorului (gradul de urgență medicală) și </w:t>
      </w:r>
      <w:r w:rsidRPr="000C3280">
        <w:rPr>
          <w:rFonts w:eastAsiaTheme="minorHAnsi" w:cs="Trebuchet MS"/>
          <w:b/>
          <w:bCs/>
          <w:szCs w:val="22"/>
          <w:lang w:val="x-none"/>
        </w:rPr>
        <w:t>distanța</w:t>
      </w:r>
      <w:r w:rsidRPr="000C3280">
        <w:rPr>
          <w:rFonts w:eastAsiaTheme="minorHAnsi" w:cs="Trebuchet MS"/>
          <w:szCs w:val="22"/>
          <w:lang w:val="x-none"/>
        </w:rPr>
        <w:t xml:space="preserve"> dintre centrul de prelevare și cel de transplant. Durata ischemiei depinde de această distanță, iar pentru cord după 3-4 ore de la prelevare apare riscul insuficienței primare de organ. </w:t>
      </w:r>
    </w:p>
    <w:p w14:paraId="1F62E77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același timp severitatea stării clinice a receptorului poate produce complicații severe care compromit rezultatele.</w:t>
      </w:r>
    </w:p>
    <w:p w14:paraId="305635A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cazul în care organul nu poate fi utilizat pe teritoriul României, alocarea se va face la nivel internațional, cu respectarea legislației în vigoare. La nivel local, regional și național trebuie să existe mai multe criterii de alocare, dintre care fac parte: distanța dintre centrul de prelevare și cel de transplant (de care depinde timpul de ischemie rece în care un organ mai poate fi transplantat, gradul de urgență medicală, vârsta, grupul sangvin și patologiile asociate (atât ale donatorului cât și ale receptorului).</w:t>
      </w:r>
    </w:p>
    <w:p w14:paraId="7655A38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Procedura de alocare a organelor începe odată cu raportarea existenţei unui donator în moarte cerebrală şi se termină în momentul realizării intervenţiilor chirurgicale de transplant. Este precedată de înscrierea pe lista de așteptare a pacienților care necesită un transplant și de obținerea pentru aceștia a codului CUIANT, din momentul înscrierii în Registrul Național de Transplant. Pentru alegerea celui mai bun receptor, vor fi puse în balanță argumentele utilitare și cele ce păstrează o egalitate de șanse între pacienții înscriși pe lista de așteptare a centrului respectiv. Decizia definitivă aparține șefului centrului de transplant, care stabilește dacă intervenția se va face sau nu, în funcție de starea pacienților de pe lista de așteptare și de starea organului prelevat.[19],[23]</w:t>
      </w:r>
    </w:p>
    <w:p w14:paraId="4E6E898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019E7E53" w14:textId="77777777" w:rsidR="003373B8" w:rsidRPr="000C3280" w:rsidRDefault="003373B8" w:rsidP="006406E2">
      <w:pPr>
        <w:keepNext/>
        <w:keepLines/>
        <w:numPr>
          <w:ilvl w:val="0"/>
          <w:numId w:val="17"/>
        </w:numPr>
        <w:autoSpaceDE w:val="0"/>
        <w:autoSpaceDN w:val="0"/>
        <w:adjustRightInd w:val="0"/>
        <w:spacing w:after="15" w:line="360" w:lineRule="auto"/>
        <w:jc w:val="both"/>
        <w:outlineLvl w:val="0"/>
        <w:rPr>
          <w:rFonts w:eastAsiaTheme="minorHAnsi" w:cs="Trebuchet MS"/>
          <w:b/>
          <w:bCs/>
          <w:szCs w:val="22"/>
          <w:lang w:val="x-none"/>
        </w:rPr>
      </w:pPr>
      <w:bookmarkStart w:id="7" w:name="_Toc99457801"/>
      <w:bookmarkEnd w:id="7"/>
      <w:r w:rsidRPr="000C3280">
        <w:rPr>
          <w:rFonts w:eastAsiaTheme="minorHAnsi" w:cs="Trebuchet MS"/>
          <w:b/>
          <w:bCs/>
          <w:szCs w:val="22"/>
          <w:lang w:val="x-none"/>
        </w:rPr>
        <w:t>ASPECTE LEGATE DE DONATOR</w:t>
      </w:r>
    </w:p>
    <w:p w14:paraId="3860E2C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Verificarea identității unui donator viu său aflat în moarte cerebrală reprezintă o parte componentă a procedurilor desfășurate în unitățile acreditate de ANT pentru activități în domeniul transplantului și constituie o etapă esențială înainte de începerea intervențiilor de prelevare și transplant. Activitățile din domeniul transplantului pentru care sunt acreditate unitățile sunt: identificarea potențialilor donatori, diagnosticul morții cerebrale și menținerea pacienților în condiții fiziologice, prelevarea de organe, țesuturi și/sau celule de la donatorii în </w:t>
      </w:r>
      <w:r w:rsidRPr="000C3280">
        <w:rPr>
          <w:rFonts w:eastAsiaTheme="minorHAnsi" w:cs="Trebuchet MS"/>
          <w:szCs w:val="22"/>
          <w:lang w:val="x-none"/>
        </w:rPr>
        <w:lastRenderedPageBreak/>
        <w:t>moarte cerebrală, pentru prelevarea de organe sau țesuturi sau celule de la donatorii vii, precum și pentru furnizarea de țesuturi care constituie resturi operatorii (capul femural).</w:t>
      </w:r>
    </w:p>
    <w:p w14:paraId="77EA02E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Activitățile care depind de verificarea identității unui donator – viu său aflat în moarte cerebrală – sunt toate activitățile din domeniul prelevării și transplantului de organe, țesuturi și/sau celule. Un pacient a cărui identitate nu este confirmată, nu poate deveni donator. Identificarea precisă și cunoașterea antecedentelor patologice, a comportamentului cu risc sau a altor factori care pot influența calitatea și siguranța organelor, țesuturilor și celulelor prelevate constituie o activitate esențială în vederea efectuării prelevării și a utilizării organelor, țesuturilor și/sau celulelor prelevate pentru transplant.</w:t>
      </w:r>
    </w:p>
    <w:p w14:paraId="677F40B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Verificarea identității unui donator viu său aflat în moarte cerebrală depinde, pe de o parte, de informațiile completate în foaia de observație clinică generală și, pe de altă parte, de informațiile introduse în Registrul Național de Transplant. Datele de identificare ale unui pacient internat în spital sunt furnizate de serviciul de internări al spitalului pe baza actelor de identitate (carte, buletin, certificat de naștere, pașaport etc), iar în lipsa acestora, de informațiile obținute după contactarea secției de Poliție sau a Primăriei. Informațiile în RNT sunt introduse de către operatorii nominalizați prin OMS 477/2009, instruiți periodic și care au obținut un nume de utilizator și o parolă sau persoanele posesoare de legitimații ANT – coordonatori de transplant sau KDP.[24]</w:t>
      </w:r>
    </w:p>
    <w:p w14:paraId="17E1DD9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4EFE6CB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Furnizori ai datelor de identificare ale pacienților sunt:</w:t>
      </w:r>
    </w:p>
    <w:p w14:paraId="119D0B7D" w14:textId="77777777" w:rsidR="003373B8" w:rsidRPr="000C3280" w:rsidRDefault="003373B8" w:rsidP="006406E2">
      <w:pPr>
        <w:numPr>
          <w:ilvl w:val="0"/>
          <w:numId w:val="8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Serviciul de internări: pe baza actelor de identitate (carte de identitate, buletin, certificat de naștere);</w:t>
      </w:r>
    </w:p>
    <w:p w14:paraId="50CE6292" w14:textId="77777777" w:rsidR="003373B8" w:rsidRPr="000C3280" w:rsidRDefault="003373B8" w:rsidP="006406E2">
      <w:pPr>
        <w:numPr>
          <w:ilvl w:val="0"/>
          <w:numId w:val="8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Poliția, Primăria locală </w:t>
      </w:r>
    </w:p>
    <w:p w14:paraId="18A862A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Listarea compartimentelor implicate, beneficiare ale activităților de identificare sunt:</w:t>
      </w:r>
    </w:p>
    <w:p w14:paraId="0EDDF59E" w14:textId="77777777" w:rsidR="003373B8" w:rsidRPr="000C3280" w:rsidRDefault="003373B8" w:rsidP="006406E2">
      <w:pPr>
        <w:numPr>
          <w:ilvl w:val="0"/>
          <w:numId w:val="6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secțiile de terapie intensivă în care se stabilește diagnosticul de moarte cerebrală;</w:t>
      </w:r>
    </w:p>
    <w:p w14:paraId="74246A6A" w14:textId="77777777" w:rsidR="003373B8" w:rsidRPr="000C3280" w:rsidRDefault="003373B8" w:rsidP="006406E2">
      <w:pPr>
        <w:numPr>
          <w:ilvl w:val="0"/>
          <w:numId w:val="6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coordonarea de transplant, unde, pe baza identificării precise a pacienților, se va solicita acordul aparținătorilor pentru prelevarea organelor, țesuturilor și/sau celulelor în vederea transplantării lor;</w:t>
      </w:r>
    </w:p>
    <w:p w14:paraId="3413514E" w14:textId="77777777" w:rsidR="003373B8" w:rsidRPr="000C3280" w:rsidRDefault="003373B8" w:rsidP="006406E2">
      <w:pPr>
        <w:numPr>
          <w:ilvl w:val="0"/>
          <w:numId w:val="6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echipa de prelevare care evită erorile de identificare ale pacientului donator de la care vor recolta organe, țesuturi și/sau celule;</w:t>
      </w:r>
    </w:p>
    <w:p w14:paraId="6422ED48" w14:textId="77777777" w:rsidR="003373B8" w:rsidRPr="000C3280" w:rsidRDefault="003373B8" w:rsidP="006406E2">
      <w:pPr>
        <w:numPr>
          <w:ilvl w:val="0"/>
          <w:numId w:val="68"/>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echipele de transplant care sunt sigure că organele, țesuturile și/sau celulele recoltate provin de la pacientul donator validat și ale cărui antecedente familiale, personale, </w:t>
      </w:r>
      <w:r w:rsidRPr="000C3280">
        <w:rPr>
          <w:rFonts w:eastAsiaTheme="minorHAnsi" w:cs="Trebuchet MS"/>
          <w:szCs w:val="22"/>
          <w:lang w:val="x-none"/>
        </w:rPr>
        <w:lastRenderedPageBreak/>
        <w:t>factori de risc și analize virusologice (screening viral) sunt cunoscute din fișa de declarare a donatorului;</w:t>
      </w:r>
    </w:p>
    <w:p w14:paraId="2AF5DC1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35093EA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Testarea donatorului</w:t>
      </w:r>
    </w:p>
    <w:p w14:paraId="3EB4DCB7"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Fișa pentru declararea donatorului este importantă în vederea stabilirii compatibilității cu receptorul, iar consimțământul de donare a organelor este necesar deoarece atât timp cât acest acord al donatorului/familiei lipsește, existența respectivului transplant este incertă. Legislația prevede că este necesar consimțământul pentru a începe prelevarea de organe și, evident, pentru procedura de transplant în sine.</w:t>
      </w:r>
    </w:p>
    <w:p w14:paraId="3B8428B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După confirmarea existenței donatorului real, se transmit probele de sânge ale acestuia în timpul cel mai scurt posibil pentru stabilirea compatibilității precum și date cu privire la donor.</w:t>
      </w:r>
    </w:p>
    <w:p w14:paraId="581B560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vederea evaluării eligibilității pentru recoltarea de cord de la pacientul aflat în moarte cerebrală se va transmite de către unitatea medicală în îngrijirea căreia se afla donorul:</w:t>
      </w:r>
    </w:p>
    <w:p w14:paraId="2BBFA741" w14:textId="77777777" w:rsidR="003373B8" w:rsidRPr="000C3280" w:rsidRDefault="003373B8" w:rsidP="006406E2">
      <w:pPr>
        <w:numPr>
          <w:ilvl w:val="0"/>
          <w:numId w:val="57"/>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Date antropometrice: vârsta, greutate, înălțime, sex, grup sanguine și Rh</w:t>
      </w:r>
    </w:p>
    <w:p w14:paraId="72802D3F" w14:textId="77777777" w:rsidR="003373B8" w:rsidRPr="000C3280" w:rsidRDefault="003373B8" w:rsidP="006406E2">
      <w:pPr>
        <w:numPr>
          <w:ilvl w:val="0"/>
          <w:numId w:val="57"/>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Declararea morții cerebrale</w:t>
      </w:r>
    </w:p>
    <w:p w14:paraId="3A54B26A" w14:textId="77777777" w:rsidR="003373B8" w:rsidRPr="000C3280" w:rsidRDefault="003373B8" w:rsidP="006406E2">
      <w:pPr>
        <w:numPr>
          <w:ilvl w:val="0"/>
          <w:numId w:val="57"/>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Consimțământul pentru donarea de organe</w:t>
      </w:r>
    </w:p>
    <w:p w14:paraId="5E4D4EF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De asemenea vor fi furnizate informații cu caracter medical care vor permite verificarea concordanței între donor și pacienții receptori aflați pe lista cu indicație de transplant, informații precum:</w:t>
      </w:r>
    </w:p>
    <w:p w14:paraId="56DB5E5A" w14:textId="77777777" w:rsidR="003373B8" w:rsidRPr="000C3280" w:rsidRDefault="003373B8" w:rsidP="006406E2">
      <w:pPr>
        <w:numPr>
          <w:ilvl w:val="0"/>
          <w:numId w:val="50"/>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Anamneza / istoric medical</w:t>
      </w:r>
    </w:p>
    <w:p w14:paraId="38BF8FDE" w14:textId="77777777" w:rsidR="003373B8" w:rsidRPr="000C3280" w:rsidRDefault="003373B8" w:rsidP="006406E2">
      <w:pPr>
        <w:numPr>
          <w:ilvl w:val="1"/>
          <w:numId w:val="101"/>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Istoric medical, incluzând afecțiuni pre-existente, operații, tratamente cronice, fumat, consum de alcool</w:t>
      </w:r>
    </w:p>
    <w:p w14:paraId="27FF0414" w14:textId="77777777" w:rsidR="003373B8" w:rsidRPr="000C3280" w:rsidRDefault="003373B8" w:rsidP="006406E2">
      <w:pPr>
        <w:numPr>
          <w:ilvl w:val="1"/>
          <w:numId w:val="101"/>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Diabet, hipertensiune, alte afecțiuni cardio-vasculare</w:t>
      </w:r>
    </w:p>
    <w:p w14:paraId="7D4C313A" w14:textId="77777777" w:rsidR="003373B8" w:rsidRPr="000C3280" w:rsidRDefault="003373B8" w:rsidP="006406E2">
      <w:pPr>
        <w:numPr>
          <w:ilvl w:val="1"/>
          <w:numId w:val="101"/>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Malignități</w:t>
      </w:r>
    </w:p>
    <w:p w14:paraId="6F098696" w14:textId="77777777" w:rsidR="003373B8" w:rsidRPr="000C3280" w:rsidRDefault="003373B8" w:rsidP="006406E2">
      <w:pPr>
        <w:numPr>
          <w:ilvl w:val="1"/>
          <w:numId w:val="101"/>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Istoric de factori predispozanți pentru contractarea de HIV/hepatită, incluzând tratamente / abuz de substanțe intravenoase, tatuaje, piercing</w:t>
      </w:r>
    </w:p>
    <w:p w14:paraId="5B7D26E5" w14:textId="77777777" w:rsidR="003373B8" w:rsidRPr="000C3280" w:rsidRDefault="003373B8" w:rsidP="006406E2">
      <w:pPr>
        <w:numPr>
          <w:ilvl w:val="0"/>
          <w:numId w:val="50"/>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Istoric medical recent </w:t>
      </w:r>
    </w:p>
    <w:p w14:paraId="6B4A0983" w14:textId="77777777" w:rsidR="003373B8" w:rsidRPr="000C3280" w:rsidRDefault="003373B8" w:rsidP="006406E2">
      <w:pPr>
        <w:numPr>
          <w:ilvl w:val="1"/>
          <w:numId w:val="69"/>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Afecțiunea / evenimentul ce a cauzat moartea cerebrală</w:t>
      </w:r>
    </w:p>
    <w:p w14:paraId="125BDD21" w14:textId="77777777" w:rsidR="003373B8" w:rsidRPr="000C3280" w:rsidRDefault="003373B8" w:rsidP="006406E2">
      <w:pPr>
        <w:numPr>
          <w:ilvl w:val="1"/>
          <w:numId w:val="69"/>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lastRenderedPageBreak/>
        <w:t>Durata spitalizării, evoluția, parametrii ventilatori</w:t>
      </w:r>
    </w:p>
    <w:p w14:paraId="693EFC40" w14:textId="77777777" w:rsidR="003373B8" w:rsidRPr="000C3280" w:rsidRDefault="003373B8" w:rsidP="006406E2">
      <w:pPr>
        <w:numPr>
          <w:ilvl w:val="1"/>
          <w:numId w:val="69"/>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Tratamente administrate, inclusive doze de inotropice / vasoconstrictoare</w:t>
      </w:r>
    </w:p>
    <w:p w14:paraId="3060051C" w14:textId="77777777" w:rsidR="003373B8" w:rsidRPr="000C3280" w:rsidRDefault="003373B8" w:rsidP="006406E2">
      <w:pPr>
        <w:numPr>
          <w:ilvl w:val="1"/>
          <w:numId w:val="69"/>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Intervenții chirurgicale (dacă e cazul)</w:t>
      </w:r>
    </w:p>
    <w:p w14:paraId="6EB0BF30" w14:textId="77777777" w:rsidR="003373B8" w:rsidRPr="000C3280" w:rsidRDefault="003373B8" w:rsidP="006406E2">
      <w:pPr>
        <w:numPr>
          <w:ilvl w:val="1"/>
          <w:numId w:val="69"/>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Transfuzii de sânge sau produși de sânge</w:t>
      </w:r>
    </w:p>
    <w:p w14:paraId="0DA3813D" w14:textId="77777777" w:rsidR="003373B8" w:rsidRPr="000C3280" w:rsidRDefault="003373B8" w:rsidP="006406E2">
      <w:pPr>
        <w:numPr>
          <w:ilvl w:val="1"/>
          <w:numId w:val="69"/>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Status infecțios (temperatura, culturi, hemograma, PCR, procalcitonina)</w:t>
      </w:r>
    </w:p>
    <w:p w14:paraId="54A1AABF" w14:textId="77777777" w:rsidR="003373B8" w:rsidRPr="000C3280" w:rsidRDefault="003373B8" w:rsidP="006406E2">
      <w:pPr>
        <w:numPr>
          <w:ilvl w:val="1"/>
          <w:numId w:val="69"/>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Date medicale imagistice</w:t>
      </w:r>
    </w:p>
    <w:p w14:paraId="592033F5" w14:textId="77777777" w:rsidR="003373B8" w:rsidRPr="000C3280" w:rsidRDefault="003373B8" w:rsidP="006406E2">
      <w:pPr>
        <w:numPr>
          <w:ilvl w:val="0"/>
          <w:numId w:val="50"/>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Analize de laborator- menționate anterior</w:t>
      </w:r>
    </w:p>
    <w:p w14:paraId="43761E4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La acestea se va adăuga și ecocardiografia conform protocolului menționat la </w:t>
      </w:r>
      <w:r w:rsidRPr="000C3280">
        <w:rPr>
          <w:rFonts w:eastAsiaTheme="minorHAnsi" w:cs="Trebuchet MS"/>
          <w:b/>
          <w:bCs/>
          <w:i/>
          <w:iCs/>
          <w:szCs w:val="22"/>
          <w:lang w:val="x-none"/>
        </w:rPr>
        <w:t>Anexă 3</w:t>
      </w:r>
      <w:r w:rsidRPr="000C3280">
        <w:rPr>
          <w:rFonts w:eastAsiaTheme="minorHAnsi" w:cs="Trebuchet MS"/>
          <w:szCs w:val="22"/>
          <w:lang w:val="x-none"/>
        </w:rPr>
        <w:t xml:space="preserve"> și  date generale/antropoetice ale donorului necesare vor fi transmise conform </w:t>
      </w:r>
      <w:r w:rsidRPr="000C3280">
        <w:rPr>
          <w:rFonts w:eastAsiaTheme="minorHAnsi" w:cs="Trebuchet MS"/>
          <w:b/>
          <w:bCs/>
          <w:i/>
          <w:iCs/>
          <w:szCs w:val="22"/>
          <w:lang w:val="x-none"/>
        </w:rPr>
        <w:t>Anexa 4</w:t>
      </w:r>
      <w:r w:rsidRPr="000C3280">
        <w:rPr>
          <w:rFonts w:eastAsiaTheme="minorHAnsi" w:cs="Trebuchet MS"/>
          <w:szCs w:val="22"/>
          <w:lang w:val="x-none"/>
        </w:rPr>
        <w:t xml:space="preserve">. </w:t>
      </w:r>
    </w:p>
    <w:p w14:paraId="2574C00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 va realiza un screening complet al markerilor serologici mai sus menționați.</w:t>
      </w:r>
    </w:p>
    <w:p w14:paraId="0AF7501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Toate aceste date fizice, clinice și paraclinice, rezultate în urma examinării, sunt necesare pentru evaluarea și menținerea stării fiziologice a potențialului donator. Orice alte elemente din istoricul medical al donatorului decelate au ca scop identificarea elementelor care ar putea afecta compatibilitatea organelor destinate transplantului și evaluarea riscului de transmitere ale unor boli.</w:t>
      </w:r>
    </w:p>
    <w:p w14:paraId="4CC76442" w14:textId="77777777" w:rsidR="003373B8" w:rsidRPr="000C3280" w:rsidRDefault="003373B8" w:rsidP="00A137B4">
      <w:pPr>
        <w:autoSpaceDE w:val="0"/>
        <w:autoSpaceDN w:val="0"/>
        <w:adjustRightInd w:val="0"/>
        <w:spacing w:line="360" w:lineRule="auto"/>
        <w:jc w:val="both"/>
        <w:rPr>
          <w:rFonts w:eastAsiaTheme="minorHAnsi" w:cs="Bookman Old Style"/>
          <w:szCs w:val="22"/>
          <w:lang w:val="x-none"/>
        </w:rPr>
      </w:pPr>
    </w:p>
    <w:p w14:paraId="185E07C7" w14:textId="77777777" w:rsidR="003373B8" w:rsidRPr="000C3280" w:rsidRDefault="003373B8" w:rsidP="006406E2">
      <w:pPr>
        <w:keepNext/>
        <w:keepLines/>
        <w:numPr>
          <w:ilvl w:val="0"/>
          <w:numId w:val="17"/>
        </w:numPr>
        <w:autoSpaceDE w:val="0"/>
        <w:autoSpaceDN w:val="0"/>
        <w:adjustRightInd w:val="0"/>
        <w:spacing w:after="15" w:line="360" w:lineRule="auto"/>
        <w:jc w:val="both"/>
        <w:outlineLvl w:val="0"/>
        <w:rPr>
          <w:rFonts w:eastAsiaTheme="minorHAnsi" w:cs="Trebuchet MS"/>
          <w:b/>
          <w:bCs/>
          <w:szCs w:val="22"/>
          <w:lang w:val="x-none"/>
        </w:rPr>
      </w:pPr>
      <w:bookmarkStart w:id="8" w:name="_Toc99457802"/>
      <w:bookmarkEnd w:id="8"/>
      <w:r w:rsidRPr="000C3280">
        <w:rPr>
          <w:rFonts w:eastAsiaTheme="minorHAnsi" w:cs="Trebuchet MS"/>
          <w:b/>
          <w:bCs/>
          <w:szCs w:val="22"/>
          <w:lang w:val="x-none"/>
        </w:rPr>
        <w:t>TIPURI DE TRANSPLANT</w:t>
      </w:r>
    </w:p>
    <w:p w14:paraId="6A5D21E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Tehnicile de transplant cardiac utilizate la ora actuală în lume sunt:</w:t>
      </w:r>
    </w:p>
    <w:p w14:paraId="11EB69A0" w14:textId="77777777" w:rsidR="003373B8" w:rsidRPr="000C3280" w:rsidRDefault="003373B8" w:rsidP="006406E2">
      <w:pPr>
        <w:numPr>
          <w:ilvl w:val="0"/>
          <w:numId w:val="68"/>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Ortotopica bicava</w:t>
      </w:r>
    </w:p>
    <w:p w14:paraId="0F3FE184" w14:textId="77777777" w:rsidR="003373B8" w:rsidRPr="000C3280" w:rsidRDefault="003373B8" w:rsidP="006406E2">
      <w:pPr>
        <w:numPr>
          <w:ilvl w:val="0"/>
          <w:numId w:val="38"/>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Avantaje: </w:t>
      </w:r>
    </w:p>
    <w:p w14:paraId="20BB35E2" w14:textId="77777777" w:rsidR="003373B8" w:rsidRPr="000C3280" w:rsidRDefault="003373B8" w:rsidP="006406E2">
      <w:pPr>
        <w:numPr>
          <w:ilvl w:val="0"/>
          <w:numId w:val="34"/>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tehnica de elecție a ultimului deceniu</w:t>
      </w:r>
    </w:p>
    <w:p w14:paraId="490EEA08" w14:textId="77777777" w:rsidR="003373B8" w:rsidRPr="000C3280" w:rsidRDefault="003373B8" w:rsidP="006406E2">
      <w:pPr>
        <w:numPr>
          <w:ilvl w:val="0"/>
          <w:numId w:val="34"/>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Menținere AD intact</w:t>
      </w:r>
    </w:p>
    <w:p w14:paraId="5C3500F5" w14:textId="77777777" w:rsidR="003373B8" w:rsidRPr="000C3280" w:rsidRDefault="003373B8" w:rsidP="006406E2">
      <w:pPr>
        <w:numPr>
          <w:ilvl w:val="0"/>
          <w:numId w:val="34"/>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Absenta aritmiilor atriale, a insuficienței mitrale, a insuficienței tricuspide</w:t>
      </w:r>
    </w:p>
    <w:p w14:paraId="78729EDA" w14:textId="77777777" w:rsidR="003373B8" w:rsidRPr="000C3280" w:rsidRDefault="003373B8" w:rsidP="006406E2">
      <w:pPr>
        <w:numPr>
          <w:ilvl w:val="0"/>
          <w:numId w:val="34"/>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Estetica și hemodinamica- superioare</w:t>
      </w:r>
    </w:p>
    <w:p w14:paraId="604507F4" w14:textId="77777777" w:rsidR="003373B8" w:rsidRPr="000C3280" w:rsidRDefault="003373B8" w:rsidP="006406E2">
      <w:pPr>
        <w:numPr>
          <w:ilvl w:val="0"/>
          <w:numId w:val="34"/>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Adaptabila la anatomia dificilă</w:t>
      </w:r>
    </w:p>
    <w:p w14:paraId="534F1818" w14:textId="77777777" w:rsidR="003373B8" w:rsidRPr="000C3280" w:rsidRDefault="003373B8" w:rsidP="006406E2">
      <w:pPr>
        <w:numPr>
          <w:ilvl w:val="0"/>
          <w:numId w:val="34"/>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Timp de ischemie mai redus cu 1 oră</w:t>
      </w:r>
    </w:p>
    <w:p w14:paraId="1C5C459C" w14:textId="77777777" w:rsidR="003373B8" w:rsidRPr="000C3280" w:rsidRDefault="003373B8" w:rsidP="006406E2">
      <w:pPr>
        <w:numPr>
          <w:ilvl w:val="0"/>
          <w:numId w:val="38"/>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Dezavantaje:</w:t>
      </w:r>
    </w:p>
    <w:p w14:paraId="1AE732F0" w14:textId="77777777" w:rsidR="003373B8" w:rsidRPr="000C3280" w:rsidRDefault="003373B8" w:rsidP="006406E2">
      <w:pPr>
        <w:numPr>
          <w:ilvl w:val="0"/>
          <w:numId w:val="37"/>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Timp de sutură ușor prelungit</w:t>
      </w:r>
    </w:p>
    <w:p w14:paraId="3299DCAF" w14:textId="77777777" w:rsidR="003373B8" w:rsidRPr="000C3280" w:rsidRDefault="003373B8" w:rsidP="006406E2">
      <w:pPr>
        <w:numPr>
          <w:ilvl w:val="0"/>
          <w:numId w:val="68"/>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lastRenderedPageBreak/>
        <w:t>Ortotopica biatrială</w:t>
      </w:r>
    </w:p>
    <w:p w14:paraId="53B3E197" w14:textId="77777777" w:rsidR="003373B8" w:rsidRPr="000C3280" w:rsidRDefault="003373B8" w:rsidP="006406E2">
      <w:pPr>
        <w:numPr>
          <w:ilvl w:val="0"/>
          <w:numId w:val="38"/>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Avantaje: timp scurt de sutură</w:t>
      </w:r>
    </w:p>
    <w:p w14:paraId="36E24AA7" w14:textId="77777777" w:rsidR="003373B8" w:rsidRPr="000C3280" w:rsidRDefault="003373B8" w:rsidP="006406E2">
      <w:pPr>
        <w:numPr>
          <w:ilvl w:val="0"/>
          <w:numId w:val="38"/>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Dezavantaje: </w:t>
      </w:r>
    </w:p>
    <w:p w14:paraId="2256B89E" w14:textId="77777777" w:rsidR="003373B8" w:rsidRPr="000C3280" w:rsidRDefault="003373B8" w:rsidP="006406E2">
      <w:pPr>
        <w:numPr>
          <w:ilvl w:val="0"/>
          <w:numId w:val="24"/>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secțiune căi de conducere atrială </w:t>
      </w:r>
    </w:p>
    <w:p w14:paraId="73F557F7" w14:textId="77777777" w:rsidR="003373B8" w:rsidRPr="000C3280" w:rsidRDefault="003373B8" w:rsidP="006406E2">
      <w:pPr>
        <w:numPr>
          <w:ilvl w:val="0"/>
          <w:numId w:val="24"/>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aritmii atriale</w:t>
      </w:r>
    </w:p>
    <w:p w14:paraId="263CA561" w14:textId="77777777" w:rsidR="003373B8" w:rsidRPr="000C3280" w:rsidRDefault="003373B8" w:rsidP="006406E2">
      <w:pPr>
        <w:numPr>
          <w:ilvl w:val="0"/>
          <w:numId w:val="24"/>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distorsiuni/ dilatări atriale, insuficiență mitrală, insuficiență tricuspidă</w:t>
      </w:r>
    </w:p>
    <w:p w14:paraId="7FA13D72" w14:textId="77777777" w:rsidR="003373B8" w:rsidRPr="000C3280" w:rsidRDefault="003373B8" w:rsidP="006406E2">
      <w:pPr>
        <w:numPr>
          <w:ilvl w:val="0"/>
          <w:numId w:val="24"/>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asincronism atrial D-R</w:t>
      </w:r>
    </w:p>
    <w:p w14:paraId="67BF3BFE" w14:textId="77777777" w:rsidR="003373B8" w:rsidRPr="000C3280" w:rsidRDefault="003373B8" w:rsidP="006406E2">
      <w:pPr>
        <w:numPr>
          <w:ilvl w:val="0"/>
          <w:numId w:val="68"/>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Ortotopica totală</w:t>
      </w:r>
    </w:p>
    <w:p w14:paraId="2E6D6999" w14:textId="77777777" w:rsidR="003373B8" w:rsidRPr="000C3280" w:rsidRDefault="003373B8" w:rsidP="006406E2">
      <w:pPr>
        <w:numPr>
          <w:ilvl w:val="0"/>
          <w:numId w:val="117"/>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Esențial tehnica bicava</w:t>
      </w:r>
    </w:p>
    <w:p w14:paraId="3678E2C2" w14:textId="77777777" w:rsidR="003373B8" w:rsidRPr="000C3280" w:rsidRDefault="003373B8" w:rsidP="006406E2">
      <w:pPr>
        <w:numPr>
          <w:ilvl w:val="0"/>
          <w:numId w:val="117"/>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Sutura izolată a venelor pulmonare drepte și stângi cu o porțiune de țesut atrial</w:t>
      </w:r>
    </w:p>
    <w:p w14:paraId="569FED97" w14:textId="77777777" w:rsidR="003373B8" w:rsidRPr="000C3280" w:rsidRDefault="003373B8" w:rsidP="006406E2">
      <w:pPr>
        <w:numPr>
          <w:ilvl w:val="0"/>
          <w:numId w:val="117"/>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Toate anastomozele explorabile pentru hemostază</w:t>
      </w:r>
    </w:p>
    <w:p w14:paraId="506A8DC6" w14:textId="77777777" w:rsidR="003373B8" w:rsidRPr="000C3280" w:rsidRDefault="003373B8" w:rsidP="006406E2">
      <w:pPr>
        <w:numPr>
          <w:ilvl w:val="0"/>
          <w:numId w:val="117"/>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Menține arhitectură și geometria atrială</w:t>
      </w:r>
    </w:p>
    <w:p w14:paraId="22CDCF8E" w14:textId="77777777" w:rsidR="003373B8" w:rsidRPr="000C3280" w:rsidRDefault="003373B8" w:rsidP="006406E2">
      <w:pPr>
        <w:numPr>
          <w:ilvl w:val="0"/>
          <w:numId w:val="68"/>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Transplantarea cardiacă - „tehnica domino”</w:t>
      </w:r>
    </w:p>
    <w:p w14:paraId="4CA04045" w14:textId="77777777" w:rsidR="003373B8" w:rsidRPr="000C3280" w:rsidRDefault="003373B8" w:rsidP="006406E2">
      <w:pPr>
        <w:numPr>
          <w:ilvl w:val="0"/>
          <w:numId w:val="81"/>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Receptorul cu indicație de transplant de plămân bilateral, devine donator de cord pentru transplantul de cord izolat primind un transplant cord - plămâni de la un alt donator. </w:t>
      </w:r>
    </w:p>
    <w:p w14:paraId="3ACE6E0F" w14:textId="77777777" w:rsidR="003373B8" w:rsidRPr="000C3280" w:rsidRDefault="003373B8" w:rsidP="006406E2">
      <w:pPr>
        <w:numPr>
          <w:ilvl w:val="0"/>
          <w:numId w:val="68"/>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Heterotopica intratoracica</w:t>
      </w:r>
    </w:p>
    <w:p w14:paraId="1C610ADF" w14:textId="77777777" w:rsidR="003373B8" w:rsidRPr="000C3280" w:rsidRDefault="003373B8" w:rsidP="006406E2">
      <w:pPr>
        <w:numPr>
          <w:ilvl w:val="0"/>
          <w:numId w:val="81"/>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Indicația în urgență, risc crescut </w:t>
      </w:r>
    </w:p>
    <w:p w14:paraId="51EAC32F" w14:textId="77777777" w:rsidR="003373B8" w:rsidRPr="000C3280" w:rsidRDefault="003373B8" w:rsidP="006406E2">
      <w:pPr>
        <w:numPr>
          <w:ilvl w:val="0"/>
          <w:numId w:val="81"/>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Discrepanța de dimensiuni</w:t>
      </w:r>
    </w:p>
    <w:p w14:paraId="364EC86D" w14:textId="77777777" w:rsidR="003373B8" w:rsidRPr="000C3280" w:rsidRDefault="003373B8" w:rsidP="006406E2">
      <w:pPr>
        <w:numPr>
          <w:ilvl w:val="0"/>
          <w:numId w:val="81"/>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Hipertensiune pulmonară secundară[25]</w:t>
      </w:r>
    </w:p>
    <w:p w14:paraId="076BDC16" w14:textId="77777777" w:rsidR="003373B8" w:rsidRPr="000C3280" w:rsidRDefault="003373B8" w:rsidP="00A137B4">
      <w:pPr>
        <w:autoSpaceDE w:val="0"/>
        <w:autoSpaceDN w:val="0"/>
        <w:adjustRightInd w:val="0"/>
        <w:spacing w:after="15" w:line="360" w:lineRule="auto"/>
        <w:ind w:left="2205" w:right="315"/>
        <w:jc w:val="both"/>
        <w:rPr>
          <w:rFonts w:eastAsiaTheme="minorHAnsi" w:cs="Trebuchet MS"/>
          <w:szCs w:val="22"/>
          <w:lang w:val="x-none"/>
        </w:rPr>
      </w:pPr>
    </w:p>
    <w:p w14:paraId="4FE6ED57" w14:textId="77777777" w:rsidR="003373B8" w:rsidRPr="000C3280" w:rsidRDefault="003373B8" w:rsidP="00A137B4">
      <w:pPr>
        <w:keepNext/>
        <w:keepLines/>
        <w:autoSpaceDE w:val="0"/>
        <w:autoSpaceDN w:val="0"/>
        <w:adjustRightInd w:val="0"/>
        <w:spacing w:after="15" w:line="360" w:lineRule="auto"/>
        <w:jc w:val="both"/>
        <w:outlineLvl w:val="0"/>
        <w:rPr>
          <w:rFonts w:eastAsiaTheme="minorHAnsi" w:cs="Trebuchet MS"/>
          <w:b/>
          <w:bCs/>
          <w:szCs w:val="22"/>
          <w:lang w:val="x-none"/>
        </w:rPr>
      </w:pPr>
      <w:bookmarkStart w:id="9" w:name="_Toc99457803"/>
      <w:bookmarkEnd w:id="9"/>
      <w:r w:rsidRPr="000C3280">
        <w:rPr>
          <w:rFonts w:eastAsiaTheme="minorHAnsi" w:cs="Trebuchet MS"/>
          <w:b/>
          <w:bCs/>
          <w:szCs w:val="22"/>
          <w:lang w:val="x-none"/>
        </w:rPr>
        <w:t>7. ASPECTE TEHNICE SPECIFICE TRANSPLANTULUI DE CORD</w:t>
      </w:r>
    </w:p>
    <w:p w14:paraId="692C090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Fiecare caz de transplant cardiac va fi tratat ca unic și datele medicale ale donorului vor fi coroborate cu datele medicale ale receptorului în maniera în care să fie evaluat cât mai pertinent riscul procedurii chirurgicale, anestezice, de terapie intensivă și perioada postoperatorie, după cum urmează:</w:t>
      </w:r>
    </w:p>
    <w:p w14:paraId="59635D5C" w14:textId="364567AE" w:rsidR="003373B8" w:rsidRDefault="003373B8" w:rsidP="006406E2">
      <w:pPr>
        <w:numPr>
          <w:ilvl w:val="0"/>
          <w:numId w:val="68"/>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 xml:space="preserve">Scorul Radial va permite obținerea unui punctaj pe baza căruia se va putea calcula riscul PGF (primary graft failure risk), risc care anticipează necesitatea utilizării dispozitivelor de filtrare al citokinelor utilizate în timpul circulației extracorporeală </w:t>
      </w:r>
      <w:r w:rsidRPr="000C3280">
        <w:rPr>
          <w:rFonts w:eastAsiaTheme="minorHAnsi" w:cs="Trebuchet MS"/>
          <w:color w:val="000000"/>
          <w:szCs w:val="22"/>
          <w:lang w:val="x-none"/>
        </w:rPr>
        <w:lastRenderedPageBreak/>
        <w:t>totodată permițând anticiparea necesitații utilizării postoperator a dispozitvelor de oxigenare extracorporeală (ECMO)</w:t>
      </w:r>
    </w:p>
    <w:p w14:paraId="1FA74313" w14:textId="6EC4E09A" w:rsidR="00E90F43" w:rsidRDefault="00E90F43" w:rsidP="00E90F43">
      <w:pPr>
        <w:autoSpaceDE w:val="0"/>
        <w:autoSpaceDN w:val="0"/>
        <w:adjustRightInd w:val="0"/>
        <w:spacing w:after="15" w:line="360" w:lineRule="auto"/>
        <w:ind w:right="315"/>
        <w:jc w:val="both"/>
        <w:rPr>
          <w:rFonts w:eastAsiaTheme="minorHAnsi" w:cs="Trebuchet MS"/>
          <w:color w:val="000000"/>
          <w:szCs w:val="22"/>
          <w:lang w:val="x-none"/>
        </w:rPr>
      </w:pPr>
    </w:p>
    <w:p w14:paraId="11E976B3" w14:textId="77777777" w:rsidR="00E90F43" w:rsidRPr="000C3280" w:rsidRDefault="00E90F43" w:rsidP="00E90F43">
      <w:pPr>
        <w:autoSpaceDE w:val="0"/>
        <w:autoSpaceDN w:val="0"/>
        <w:adjustRightInd w:val="0"/>
        <w:spacing w:after="15" w:line="360" w:lineRule="auto"/>
        <w:ind w:right="315"/>
        <w:jc w:val="both"/>
        <w:rPr>
          <w:rFonts w:eastAsiaTheme="minorHAnsi" w:cs="Trebuchet MS"/>
          <w:color w:val="000000"/>
          <w:szCs w:val="22"/>
          <w:lang w:val="x-none"/>
        </w:rPr>
      </w:pPr>
    </w:p>
    <w:p w14:paraId="54016A03" w14:textId="77777777" w:rsidR="003373B8" w:rsidRPr="000C3280" w:rsidRDefault="003373B8" w:rsidP="00A137B4">
      <w:pPr>
        <w:autoSpaceDE w:val="0"/>
        <w:autoSpaceDN w:val="0"/>
        <w:adjustRightInd w:val="0"/>
        <w:spacing w:line="360" w:lineRule="auto"/>
        <w:rPr>
          <w:rFonts w:eastAsiaTheme="minorHAnsi" w:cs="Trebuchet MS"/>
          <w:b/>
          <w:bCs/>
          <w:szCs w:val="22"/>
          <w:lang w:val="x-none"/>
        </w:rPr>
      </w:pPr>
      <w:r w:rsidRPr="000C3280">
        <w:rPr>
          <w:rFonts w:eastAsiaTheme="minorHAnsi" w:cs="Trebuchet MS"/>
          <w:b/>
          <w:bCs/>
          <w:szCs w:val="22"/>
          <w:lang w:val="x-none"/>
        </w:rPr>
        <w:t>Tabelul 9 - Scorul Radial</w:t>
      </w:r>
    </w:p>
    <w:tbl>
      <w:tblPr>
        <w:tblW w:w="0" w:type="auto"/>
        <w:jc w:val="center"/>
        <w:tblLayout w:type="fixed"/>
        <w:tblCellMar>
          <w:left w:w="105" w:type="dxa"/>
          <w:right w:w="105" w:type="dxa"/>
        </w:tblCellMar>
        <w:tblLook w:val="0000" w:firstRow="0" w:lastRow="0" w:firstColumn="0" w:lastColumn="0" w:noHBand="0" w:noVBand="0"/>
      </w:tblPr>
      <w:tblGrid>
        <w:gridCol w:w="930"/>
        <w:gridCol w:w="630"/>
        <w:gridCol w:w="1530"/>
        <w:gridCol w:w="1500"/>
        <w:gridCol w:w="810"/>
        <w:gridCol w:w="840"/>
        <w:gridCol w:w="1050"/>
        <w:gridCol w:w="480"/>
        <w:gridCol w:w="1500"/>
      </w:tblGrid>
      <w:tr w:rsidR="003373B8" w:rsidRPr="000C3280" w14:paraId="4006C257" w14:textId="77777777">
        <w:trPr>
          <w:jc w:val="center"/>
        </w:trPr>
        <w:tc>
          <w:tcPr>
            <w:tcW w:w="930" w:type="dxa"/>
            <w:vMerge w:val="restart"/>
            <w:tcBorders>
              <w:top w:val="single" w:sz="6" w:space="0" w:color="000000"/>
              <w:left w:val="single" w:sz="6" w:space="0" w:color="000000"/>
              <w:bottom w:val="single" w:sz="6" w:space="0" w:color="000000"/>
              <w:right w:val="single" w:sz="6" w:space="0" w:color="000000"/>
            </w:tcBorders>
            <w:vAlign w:val="center"/>
          </w:tcPr>
          <w:p w14:paraId="554CDBE4" w14:textId="77777777" w:rsidR="003373B8" w:rsidRPr="000C3280" w:rsidRDefault="003373B8" w:rsidP="00A137B4">
            <w:pPr>
              <w:autoSpaceDE w:val="0"/>
              <w:autoSpaceDN w:val="0"/>
              <w:adjustRightInd w:val="0"/>
              <w:spacing w:line="360" w:lineRule="auto"/>
              <w:ind w:left="120" w:right="120"/>
              <w:jc w:val="both"/>
              <w:rPr>
                <w:rFonts w:eastAsiaTheme="minorHAnsi" w:cs="Trebuchet MS"/>
                <w:b/>
                <w:bCs/>
                <w:szCs w:val="22"/>
                <w:lang w:val="x-none"/>
              </w:rPr>
            </w:pPr>
            <w:r w:rsidRPr="000C3280">
              <w:rPr>
                <w:rFonts w:eastAsiaTheme="minorHAnsi" w:cs="Trebuchet MS"/>
                <w:b/>
                <w:bCs/>
                <w:szCs w:val="22"/>
                <w:lang w:val="x-none"/>
              </w:rPr>
              <w:t>Scor</w:t>
            </w:r>
          </w:p>
          <w:p w14:paraId="009C9BC3" w14:textId="77777777" w:rsidR="003373B8" w:rsidRPr="000C3280" w:rsidRDefault="003373B8" w:rsidP="00A137B4">
            <w:pPr>
              <w:autoSpaceDE w:val="0"/>
              <w:autoSpaceDN w:val="0"/>
              <w:adjustRightInd w:val="0"/>
              <w:spacing w:line="360" w:lineRule="auto"/>
              <w:ind w:left="120" w:right="120"/>
              <w:jc w:val="both"/>
              <w:rPr>
                <w:rFonts w:eastAsiaTheme="minorHAnsi" w:cs="Trebuchet MS"/>
                <w:b/>
                <w:bCs/>
                <w:szCs w:val="22"/>
                <w:lang w:val="x-none"/>
              </w:rPr>
            </w:pPr>
            <w:r w:rsidRPr="000C3280">
              <w:rPr>
                <w:rFonts w:eastAsiaTheme="minorHAnsi" w:cs="Trebuchet MS"/>
                <w:b/>
                <w:bCs/>
                <w:szCs w:val="22"/>
                <w:lang w:val="x-none"/>
              </w:rPr>
              <w:t>RADIAL</w:t>
            </w:r>
          </w:p>
        </w:tc>
        <w:tc>
          <w:tcPr>
            <w:tcW w:w="4470" w:type="dxa"/>
            <w:gridSpan w:val="4"/>
            <w:tcBorders>
              <w:top w:val="single" w:sz="6" w:space="0" w:color="000000"/>
              <w:left w:val="single" w:sz="6" w:space="0" w:color="000000"/>
              <w:bottom w:val="single" w:sz="6" w:space="0" w:color="000000"/>
              <w:right w:val="single" w:sz="6" w:space="0" w:color="000000"/>
            </w:tcBorders>
          </w:tcPr>
          <w:p w14:paraId="13104AD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Receptor ≥ 60 ani</w:t>
            </w:r>
          </w:p>
        </w:tc>
        <w:tc>
          <w:tcPr>
            <w:tcW w:w="1890" w:type="dxa"/>
            <w:gridSpan w:val="2"/>
            <w:tcBorders>
              <w:top w:val="single" w:sz="6" w:space="0" w:color="000000"/>
              <w:left w:val="single" w:sz="6" w:space="0" w:color="000000"/>
              <w:bottom w:val="single" w:sz="6" w:space="0" w:color="000000"/>
              <w:right w:val="single" w:sz="6" w:space="0" w:color="000000"/>
            </w:tcBorders>
          </w:tcPr>
          <w:p w14:paraId="73136953" w14:textId="77777777" w:rsidR="003373B8" w:rsidRPr="000C3280" w:rsidRDefault="003373B8" w:rsidP="00A137B4">
            <w:pPr>
              <w:autoSpaceDE w:val="0"/>
              <w:autoSpaceDN w:val="0"/>
              <w:adjustRightInd w:val="0"/>
              <w:rPr>
                <w:rFonts w:eastAsiaTheme="minorHAnsi" w:cs="Arial"/>
                <w:sz w:val="20"/>
                <w:szCs w:val="20"/>
                <w:lang w:val="x-none"/>
              </w:rPr>
            </w:pPr>
          </w:p>
        </w:tc>
        <w:tc>
          <w:tcPr>
            <w:tcW w:w="1980" w:type="dxa"/>
            <w:gridSpan w:val="2"/>
            <w:vMerge w:val="restart"/>
            <w:tcBorders>
              <w:top w:val="single" w:sz="6" w:space="0" w:color="000000"/>
              <w:left w:val="single" w:sz="6" w:space="0" w:color="000000"/>
              <w:bottom w:val="single" w:sz="6" w:space="0" w:color="000000"/>
              <w:right w:val="single" w:sz="6" w:space="0" w:color="000000"/>
            </w:tcBorders>
            <w:vAlign w:val="center"/>
          </w:tcPr>
          <w:p w14:paraId="4ABC9757"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TOTAL</w:t>
            </w:r>
          </w:p>
        </w:tc>
      </w:tr>
      <w:tr w:rsidR="003373B8" w:rsidRPr="000C3280" w14:paraId="2FB793AE" w14:textId="77777777">
        <w:trPr>
          <w:jc w:val="center"/>
        </w:trPr>
        <w:tc>
          <w:tcPr>
            <w:tcW w:w="930" w:type="dxa"/>
            <w:vMerge/>
            <w:tcBorders>
              <w:top w:val="single" w:sz="6" w:space="0" w:color="000000"/>
              <w:left w:val="single" w:sz="6" w:space="0" w:color="000000"/>
              <w:bottom w:val="single" w:sz="6" w:space="0" w:color="000000"/>
              <w:right w:val="single" w:sz="6" w:space="0" w:color="000000"/>
            </w:tcBorders>
            <w:vAlign w:val="center"/>
          </w:tcPr>
          <w:p w14:paraId="5E5A665C" w14:textId="77777777" w:rsidR="003373B8" w:rsidRPr="000C3280" w:rsidRDefault="003373B8" w:rsidP="00A137B4">
            <w:pPr>
              <w:autoSpaceDE w:val="0"/>
              <w:autoSpaceDN w:val="0"/>
              <w:adjustRightInd w:val="0"/>
              <w:rPr>
                <w:rFonts w:eastAsiaTheme="minorHAnsi" w:cs="Trebuchet MS"/>
                <w:b/>
                <w:bCs/>
                <w:szCs w:val="22"/>
                <w:lang w:val="x-none"/>
              </w:rPr>
            </w:pPr>
          </w:p>
        </w:tc>
        <w:tc>
          <w:tcPr>
            <w:tcW w:w="4470" w:type="dxa"/>
            <w:gridSpan w:val="4"/>
            <w:tcBorders>
              <w:top w:val="single" w:sz="6" w:space="0" w:color="000000"/>
              <w:left w:val="single" w:sz="6" w:space="0" w:color="000000"/>
              <w:bottom w:val="single" w:sz="6" w:space="0" w:color="000000"/>
              <w:right w:val="single" w:sz="6" w:space="0" w:color="000000"/>
            </w:tcBorders>
          </w:tcPr>
          <w:p w14:paraId="4D15C0B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Receptor cu diabet zaharat</w:t>
            </w:r>
          </w:p>
        </w:tc>
        <w:tc>
          <w:tcPr>
            <w:tcW w:w="1890" w:type="dxa"/>
            <w:gridSpan w:val="2"/>
            <w:tcBorders>
              <w:top w:val="single" w:sz="6" w:space="0" w:color="000000"/>
              <w:left w:val="single" w:sz="6" w:space="0" w:color="000000"/>
              <w:bottom w:val="single" w:sz="6" w:space="0" w:color="000000"/>
              <w:right w:val="single" w:sz="6" w:space="0" w:color="000000"/>
            </w:tcBorders>
          </w:tcPr>
          <w:p w14:paraId="568E4E5F" w14:textId="77777777" w:rsidR="003373B8" w:rsidRPr="000C3280" w:rsidRDefault="003373B8" w:rsidP="00A137B4">
            <w:pPr>
              <w:autoSpaceDE w:val="0"/>
              <w:autoSpaceDN w:val="0"/>
              <w:adjustRightInd w:val="0"/>
              <w:rPr>
                <w:rFonts w:eastAsiaTheme="minorHAnsi" w:cs="Arial"/>
                <w:sz w:val="20"/>
                <w:szCs w:val="20"/>
                <w:lang w:val="x-none"/>
              </w:rPr>
            </w:pPr>
          </w:p>
        </w:tc>
        <w:tc>
          <w:tcPr>
            <w:tcW w:w="1980" w:type="dxa"/>
            <w:gridSpan w:val="2"/>
            <w:vMerge/>
            <w:tcBorders>
              <w:top w:val="single" w:sz="6" w:space="0" w:color="000000"/>
              <w:left w:val="single" w:sz="6" w:space="0" w:color="000000"/>
              <w:bottom w:val="single" w:sz="6" w:space="0" w:color="000000"/>
              <w:right w:val="single" w:sz="6" w:space="0" w:color="000000"/>
            </w:tcBorders>
            <w:vAlign w:val="center"/>
          </w:tcPr>
          <w:p w14:paraId="2C6166F5" w14:textId="77777777" w:rsidR="003373B8" w:rsidRPr="000C3280" w:rsidRDefault="003373B8" w:rsidP="00A137B4">
            <w:pPr>
              <w:autoSpaceDE w:val="0"/>
              <w:autoSpaceDN w:val="0"/>
              <w:adjustRightInd w:val="0"/>
              <w:rPr>
                <w:rFonts w:eastAsiaTheme="minorHAnsi" w:cs="Trebuchet MS"/>
                <w:b/>
                <w:bCs/>
                <w:szCs w:val="22"/>
                <w:lang w:val="x-none"/>
              </w:rPr>
            </w:pPr>
          </w:p>
        </w:tc>
      </w:tr>
      <w:tr w:rsidR="003373B8" w:rsidRPr="000C3280" w14:paraId="0E4BB1EB" w14:textId="77777777">
        <w:trPr>
          <w:jc w:val="center"/>
        </w:trPr>
        <w:tc>
          <w:tcPr>
            <w:tcW w:w="930" w:type="dxa"/>
            <w:vMerge/>
            <w:tcBorders>
              <w:top w:val="single" w:sz="6" w:space="0" w:color="000000"/>
              <w:left w:val="single" w:sz="6" w:space="0" w:color="000000"/>
              <w:bottom w:val="single" w:sz="6" w:space="0" w:color="000000"/>
              <w:right w:val="single" w:sz="6" w:space="0" w:color="000000"/>
            </w:tcBorders>
            <w:vAlign w:val="center"/>
          </w:tcPr>
          <w:p w14:paraId="30A94969" w14:textId="77777777" w:rsidR="003373B8" w:rsidRPr="000C3280" w:rsidRDefault="003373B8" w:rsidP="00A137B4">
            <w:pPr>
              <w:autoSpaceDE w:val="0"/>
              <w:autoSpaceDN w:val="0"/>
              <w:adjustRightInd w:val="0"/>
              <w:rPr>
                <w:rFonts w:eastAsiaTheme="minorHAnsi" w:cs="Trebuchet MS"/>
                <w:b/>
                <w:bCs/>
                <w:szCs w:val="22"/>
                <w:lang w:val="x-none"/>
              </w:rPr>
            </w:pPr>
          </w:p>
        </w:tc>
        <w:tc>
          <w:tcPr>
            <w:tcW w:w="4470" w:type="dxa"/>
            <w:gridSpan w:val="4"/>
            <w:tcBorders>
              <w:top w:val="single" w:sz="6" w:space="0" w:color="000000"/>
              <w:left w:val="single" w:sz="6" w:space="0" w:color="000000"/>
              <w:bottom w:val="single" w:sz="6" w:space="0" w:color="000000"/>
              <w:right w:val="single" w:sz="6" w:space="0" w:color="000000"/>
            </w:tcBorders>
          </w:tcPr>
          <w:p w14:paraId="69721AC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Receptor pe inotropic</w:t>
            </w:r>
          </w:p>
        </w:tc>
        <w:tc>
          <w:tcPr>
            <w:tcW w:w="1890" w:type="dxa"/>
            <w:gridSpan w:val="2"/>
            <w:tcBorders>
              <w:top w:val="single" w:sz="6" w:space="0" w:color="000000"/>
              <w:left w:val="single" w:sz="6" w:space="0" w:color="000000"/>
              <w:bottom w:val="single" w:sz="6" w:space="0" w:color="000000"/>
              <w:right w:val="single" w:sz="6" w:space="0" w:color="000000"/>
            </w:tcBorders>
          </w:tcPr>
          <w:p w14:paraId="5979679B" w14:textId="77777777" w:rsidR="003373B8" w:rsidRPr="000C3280" w:rsidRDefault="003373B8" w:rsidP="00A137B4">
            <w:pPr>
              <w:autoSpaceDE w:val="0"/>
              <w:autoSpaceDN w:val="0"/>
              <w:adjustRightInd w:val="0"/>
              <w:rPr>
                <w:rFonts w:eastAsiaTheme="minorHAnsi" w:cs="Arial"/>
                <w:sz w:val="20"/>
                <w:szCs w:val="20"/>
                <w:lang w:val="x-none"/>
              </w:rPr>
            </w:pPr>
          </w:p>
        </w:tc>
        <w:tc>
          <w:tcPr>
            <w:tcW w:w="1980" w:type="dxa"/>
            <w:gridSpan w:val="2"/>
            <w:vMerge/>
            <w:tcBorders>
              <w:top w:val="single" w:sz="6" w:space="0" w:color="000000"/>
              <w:left w:val="single" w:sz="6" w:space="0" w:color="000000"/>
              <w:bottom w:val="single" w:sz="6" w:space="0" w:color="000000"/>
              <w:right w:val="single" w:sz="6" w:space="0" w:color="000000"/>
            </w:tcBorders>
            <w:vAlign w:val="center"/>
          </w:tcPr>
          <w:p w14:paraId="21888B10" w14:textId="77777777" w:rsidR="003373B8" w:rsidRPr="000C3280" w:rsidRDefault="003373B8" w:rsidP="00A137B4">
            <w:pPr>
              <w:autoSpaceDE w:val="0"/>
              <w:autoSpaceDN w:val="0"/>
              <w:adjustRightInd w:val="0"/>
              <w:rPr>
                <w:rFonts w:eastAsiaTheme="minorHAnsi" w:cs="Trebuchet MS"/>
                <w:b/>
                <w:bCs/>
                <w:szCs w:val="22"/>
                <w:lang w:val="x-none"/>
              </w:rPr>
            </w:pPr>
          </w:p>
        </w:tc>
      </w:tr>
      <w:tr w:rsidR="003373B8" w:rsidRPr="000C3280" w14:paraId="2217AB84" w14:textId="77777777">
        <w:trPr>
          <w:jc w:val="center"/>
        </w:trPr>
        <w:tc>
          <w:tcPr>
            <w:tcW w:w="930" w:type="dxa"/>
            <w:vMerge/>
            <w:tcBorders>
              <w:top w:val="single" w:sz="6" w:space="0" w:color="000000"/>
              <w:left w:val="single" w:sz="6" w:space="0" w:color="000000"/>
              <w:bottom w:val="single" w:sz="6" w:space="0" w:color="000000"/>
              <w:right w:val="single" w:sz="6" w:space="0" w:color="000000"/>
            </w:tcBorders>
            <w:vAlign w:val="center"/>
          </w:tcPr>
          <w:p w14:paraId="08F53454" w14:textId="77777777" w:rsidR="003373B8" w:rsidRPr="000C3280" w:rsidRDefault="003373B8" w:rsidP="00A137B4">
            <w:pPr>
              <w:autoSpaceDE w:val="0"/>
              <w:autoSpaceDN w:val="0"/>
              <w:adjustRightInd w:val="0"/>
              <w:rPr>
                <w:rFonts w:eastAsiaTheme="minorHAnsi" w:cs="Trebuchet MS"/>
                <w:b/>
                <w:bCs/>
                <w:szCs w:val="22"/>
                <w:lang w:val="x-none"/>
              </w:rPr>
            </w:pPr>
          </w:p>
        </w:tc>
        <w:tc>
          <w:tcPr>
            <w:tcW w:w="4470" w:type="dxa"/>
            <w:gridSpan w:val="4"/>
            <w:tcBorders>
              <w:top w:val="single" w:sz="6" w:space="0" w:color="000000"/>
              <w:left w:val="single" w:sz="6" w:space="0" w:color="000000"/>
              <w:bottom w:val="single" w:sz="6" w:space="0" w:color="000000"/>
              <w:right w:val="single" w:sz="6" w:space="0" w:color="000000"/>
            </w:tcBorders>
          </w:tcPr>
          <w:p w14:paraId="41E5379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Receptor PVC ≥ 10 mmHg</w:t>
            </w:r>
          </w:p>
        </w:tc>
        <w:tc>
          <w:tcPr>
            <w:tcW w:w="1890" w:type="dxa"/>
            <w:gridSpan w:val="2"/>
            <w:tcBorders>
              <w:top w:val="single" w:sz="6" w:space="0" w:color="000000"/>
              <w:left w:val="single" w:sz="6" w:space="0" w:color="000000"/>
              <w:bottom w:val="single" w:sz="6" w:space="0" w:color="000000"/>
              <w:right w:val="single" w:sz="6" w:space="0" w:color="000000"/>
            </w:tcBorders>
          </w:tcPr>
          <w:p w14:paraId="11922A65" w14:textId="77777777" w:rsidR="003373B8" w:rsidRPr="000C3280" w:rsidRDefault="003373B8" w:rsidP="00A137B4">
            <w:pPr>
              <w:autoSpaceDE w:val="0"/>
              <w:autoSpaceDN w:val="0"/>
              <w:adjustRightInd w:val="0"/>
              <w:rPr>
                <w:rFonts w:eastAsiaTheme="minorHAnsi" w:cs="Arial"/>
                <w:sz w:val="20"/>
                <w:szCs w:val="20"/>
                <w:lang w:val="x-none"/>
              </w:rPr>
            </w:pPr>
          </w:p>
        </w:tc>
        <w:tc>
          <w:tcPr>
            <w:tcW w:w="1980" w:type="dxa"/>
            <w:gridSpan w:val="2"/>
            <w:vMerge w:val="restart"/>
            <w:tcBorders>
              <w:top w:val="single" w:sz="6" w:space="0" w:color="000000"/>
              <w:left w:val="single" w:sz="6" w:space="0" w:color="000000"/>
              <w:bottom w:val="single" w:sz="6" w:space="0" w:color="000000"/>
              <w:right w:val="single" w:sz="6" w:space="0" w:color="000000"/>
            </w:tcBorders>
            <w:vAlign w:val="center"/>
          </w:tcPr>
          <w:p w14:paraId="2F71214F" w14:textId="77777777" w:rsidR="003373B8" w:rsidRPr="000C3280" w:rsidRDefault="003373B8" w:rsidP="00A137B4">
            <w:pPr>
              <w:autoSpaceDE w:val="0"/>
              <w:autoSpaceDN w:val="0"/>
              <w:adjustRightInd w:val="0"/>
              <w:rPr>
                <w:rFonts w:eastAsiaTheme="minorHAnsi" w:cs="Arial"/>
                <w:sz w:val="20"/>
                <w:szCs w:val="20"/>
                <w:lang w:val="x-none"/>
              </w:rPr>
            </w:pPr>
          </w:p>
        </w:tc>
      </w:tr>
      <w:tr w:rsidR="003373B8" w:rsidRPr="000C3280" w14:paraId="2D752370" w14:textId="77777777">
        <w:trPr>
          <w:jc w:val="center"/>
        </w:trPr>
        <w:tc>
          <w:tcPr>
            <w:tcW w:w="930" w:type="dxa"/>
            <w:vMerge/>
            <w:tcBorders>
              <w:top w:val="single" w:sz="6" w:space="0" w:color="000000"/>
              <w:left w:val="single" w:sz="6" w:space="0" w:color="000000"/>
              <w:bottom w:val="single" w:sz="6" w:space="0" w:color="000000"/>
              <w:right w:val="single" w:sz="6" w:space="0" w:color="000000"/>
            </w:tcBorders>
            <w:vAlign w:val="center"/>
          </w:tcPr>
          <w:p w14:paraId="011BBC4D" w14:textId="77777777" w:rsidR="003373B8" w:rsidRPr="000C3280" w:rsidRDefault="003373B8" w:rsidP="00A137B4">
            <w:pPr>
              <w:autoSpaceDE w:val="0"/>
              <w:autoSpaceDN w:val="0"/>
              <w:adjustRightInd w:val="0"/>
              <w:rPr>
                <w:rFonts w:eastAsiaTheme="minorHAnsi" w:cs="Trebuchet MS"/>
                <w:b/>
                <w:bCs/>
                <w:szCs w:val="22"/>
                <w:lang w:val="x-none"/>
              </w:rPr>
            </w:pPr>
          </w:p>
        </w:tc>
        <w:tc>
          <w:tcPr>
            <w:tcW w:w="4470" w:type="dxa"/>
            <w:gridSpan w:val="4"/>
            <w:tcBorders>
              <w:top w:val="single" w:sz="6" w:space="0" w:color="000000"/>
              <w:left w:val="single" w:sz="6" w:space="0" w:color="000000"/>
              <w:bottom w:val="single" w:sz="6" w:space="0" w:color="000000"/>
              <w:right w:val="single" w:sz="6" w:space="0" w:color="000000"/>
            </w:tcBorders>
          </w:tcPr>
          <w:p w14:paraId="2013852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Donator ≥ 30 ani</w:t>
            </w:r>
          </w:p>
        </w:tc>
        <w:tc>
          <w:tcPr>
            <w:tcW w:w="1890" w:type="dxa"/>
            <w:gridSpan w:val="2"/>
            <w:tcBorders>
              <w:top w:val="single" w:sz="6" w:space="0" w:color="000000"/>
              <w:left w:val="single" w:sz="6" w:space="0" w:color="000000"/>
              <w:bottom w:val="single" w:sz="6" w:space="0" w:color="000000"/>
              <w:right w:val="single" w:sz="6" w:space="0" w:color="000000"/>
            </w:tcBorders>
          </w:tcPr>
          <w:p w14:paraId="27E8F9D3" w14:textId="77777777" w:rsidR="003373B8" w:rsidRPr="000C3280" w:rsidRDefault="003373B8" w:rsidP="00A137B4">
            <w:pPr>
              <w:autoSpaceDE w:val="0"/>
              <w:autoSpaceDN w:val="0"/>
              <w:adjustRightInd w:val="0"/>
              <w:rPr>
                <w:rFonts w:eastAsiaTheme="minorHAnsi" w:cs="Arial"/>
                <w:sz w:val="20"/>
                <w:szCs w:val="20"/>
                <w:lang w:val="x-none"/>
              </w:rPr>
            </w:pPr>
          </w:p>
        </w:tc>
        <w:tc>
          <w:tcPr>
            <w:tcW w:w="1980" w:type="dxa"/>
            <w:gridSpan w:val="2"/>
            <w:vMerge/>
            <w:tcBorders>
              <w:top w:val="single" w:sz="6" w:space="0" w:color="000000"/>
              <w:left w:val="single" w:sz="6" w:space="0" w:color="000000"/>
              <w:bottom w:val="single" w:sz="6" w:space="0" w:color="000000"/>
              <w:right w:val="single" w:sz="6" w:space="0" w:color="000000"/>
            </w:tcBorders>
            <w:vAlign w:val="center"/>
          </w:tcPr>
          <w:p w14:paraId="2FC4D6E7" w14:textId="77777777" w:rsidR="003373B8" w:rsidRPr="000C3280" w:rsidRDefault="003373B8" w:rsidP="00A137B4">
            <w:pPr>
              <w:autoSpaceDE w:val="0"/>
              <w:autoSpaceDN w:val="0"/>
              <w:adjustRightInd w:val="0"/>
              <w:rPr>
                <w:rFonts w:eastAsiaTheme="minorHAnsi" w:cs="Trebuchet MS"/>
                <w:b/>
                <w:bCs/>
                <w:szCs w:val="22"/>
                <w:lang w:val="x-none"/>
              </w:rPr>
            </w:pPr>
          </w:p>
        </w:tc>
      </w:tr>
      <w:tr w:rsidR="003373B8" w:rsidRPr="000C3280" w14:paraId="2FFCC33E" w14:textId="77777777">
        <w:trPr>
          <w:jc w:val="center"/>
        </w:trPr>
        <w:tc>
          <w:tcPr>
            <w:tcW w:w="930" w:type="dxa"/>
            <w:vMerge/>
            <w:tcBorders>
              <w:top w:val="single" w:sz="6" w:space="0" w:color="000000"/>
              <w:left w:val="single" w:sz="6" w:space="0" w:color="000000"/>
              <w:bottom w:val="single" w:sz="6" w:space="0" w:color="000000"/>
              <w:right w:val="single" w:sz="6" w:space="0" w:color="000000"/>
            </w:tcBorders>
            <w:vAlign w:val="center"/>
          </w:tcPr>
          <w:p w14:paraId="01DD54C6" w14:textId="77777777" w:rsidR="003373B8" w:rsidRPr="000C3280" w:rsidRDefault="003373B8" w:rsidP="00A137B4">
            <w:pPr>
              <w:autoSpaceDE w:val="0"/>
              <w:autoSpaceDN w:val="0"/>
              <w:adjustRightInd w:val="0"/>
              <w:rPr>
                <w:rFonts w:eastAsiaTheme="minorHAnsi" w:cs="Trebuchet MS"/>
                <w:b/>
                <w:bCs/>
                <w:szCs w:val="22"/>
                <w:lang w:val="x-none"/>
              </w:rPr>
            </w:pPr>
          </w:p>
        </w:tc>
        <w:tc>
          <w:tcPr>
            <w:tcW w:w="4470" w:type="dxa"/>
            <w:gridSpan w:val="4"/>
            <w:tcBorders>
              <w:top w:val="single" w:sz="6" w:space="0" w:color="000000"/>
              <w:left w:val="single" w:sz="6" w:space="0" w:color="000000"/>
              <w:bottom w:val="single" w:sz="6" w:space="0" w:color="000000"/>
              <w:right w:val="single" w:sz="6" w:space="0" w:color="000000"/>
            </w:tcBorders>
          </w:tcPr>
          <w:p w14:paraId="2309D9E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Timp de ischemie ≥ 240 min</w:t>
            </w:r>
          </w:p>
        </w:tc>
        <w:tc>
          <w:tcPr>
            <w:tcW w:w="1890" w:type="dxa"/>
            <w:gridSpan w:val="2"/>
            <w:tcBorders>
              <w:top w:val="single" w:sz="6" w:space="0" w:color="000000"/>
              <w:left w:val="single" w:sz="6" w:space="0" w:color="000000"/>
              <w:bottom w:val="single" w:sz="6" w:space="0" w:color="000000"/>
              <w:right w:val="single" w:sz="6" w:space="0" w:color="000000"/>
            </w:tcBorders>
          </w:tcPr>
          <w:p w14:paraId="4BFA3ED1" w14:textId="77777777" w:rsidR="003373B8" w:rsidRPr="000C3280" w:rsidRDefault="003373B8" w:rsidP="00A137B4">
            <w:pPr>
              <w:autoSpaceDE w:val="0"/>
              <w:autoSpaceDN w:val="0"/>
              <w:adjustRightInd w:val="0"/>
              <w:rPr>
                <w:rFonts w:eastAsiaTheme="minorHAnsi" w:cs="Arial"/>
                <w:sz w:val="20"/>
                <w:szCs w:val="20"/>
                <w:lang w:val="x-none"/>
              </w:rPr>
            </w:pPr>
          </w:p>
        </w:tc>
        <w:tc>
          <w:tcPr>
            <w:tcW w:w="1980" w:type="dxa"/>
            <w:gridSpan w:val="2"/>
            <w:vMerge/>
            <w:tcBorders>
              <w:top w:val="single" w:sz="6" w:space="0" w:color="000000"/>
              <w:left w:val="single" w:sz="6" w:space="0" w:color="000000"/>
              <w:bottom w:val="single" w:sz="6" w:space="0" w:color="000000"/>
              <w:right w:val="single" w:sz="6" w:space="0" w:color="000000"/>
            </w:tcBorders>
            <w:vAlign w:val="center"/>
          </w:tcPr>
          <w:p w14:paraId="5A48A55D" w14:textId="77777777" w:rsidR="003373B8" w:rsidRPr="000C3280" w:rsidRDefault="003373B8" w:rsidP="00A137B4">
            <w:pPr>
              <w:autoSpaceDE w:val="0"/>
              <w:autoSpaceDN w:val="0"/>
              <w:adjustRightInd w:val="0"/>
              <w:rPr>
                <w:rFonts w:eastAsiaTheme="minorHAnsi" w:cs="Trebuchet MS"/>
                <w:b/>
                <w:bCs/>
                <w:szCs w:val="22"/>
                <w:lang w:val="x-none"/>
              </w:rPr>
            </w:pPr>
          </w:p>
        </w:tc>
      </w:tr>
      <w:tr w:rsidR="003373B8" w:rsidRPr="000C3280" w14:paraId="70EDB54A" w14:textId="77777777">
        <w:trPr>
          <w:trHeight w:val="900"/>
          <w:jc w:val="center"/>
        </w:trPr>
        <w:tc>
          <w:tcPr>
            <w:tcW w:w="1560" w:type="dxa"/>
            <w:gridSpan w:val="2"/>
            <w:tcBorders>
              <w:top w:val="single" w:sz="6" w:space="0" w:color="000000"/>
              <w:left w:val="single" w:sz="6" w:space="0" w:color="000000"/>
              <w:bottom w:val="single" w:sz="6" w:space="0" w:color="000000"/>
              <w:right w:val="single" w:sz="6" w:space="0" w:color="000000"/>
            </w:tcBorders>
          </w:tcPr>
          <w:p w14:paraId="0EDAEEED"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RISC PGF</w:t>
            </w:r>
          </w:p>
        </w:tc>
        <w:tc>
          <w:tcPr>
            <w:tcW w:w="1530" w:type="dxa"/>
            <w:tcBorders>
              <w:top w:val="single" w:sz="6" w:space="0" w:color="000000"/>
              <w:left w:val="single" w:sz="6" w:space="0" w:color="000000"/>
              <w:bottom w:val="single" w:sz="6" w:space="0" w:color="000000"/>
              <w:right w:val="single" w:sz="6" w:space="0" w:color="000000"/>
            </w:tcBorders>
          </w:tcPr>
          <w:p w14:paraId="000CC5EE"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1 = 2-3%</w:t>
            </w:r>
          </w:p>
        </w:tc>
        <w:tc>
          <w:tcPr>
            <w:tcW w:w="1500" w:type="dxa"/>
            <w:tcBorders>
              <w:top w:val="single" w:sz="6" w:space="0" w:color="000000"/>
              <w:left w:val="single" w:sz="6" w:space="0" w:color="000000"/>
              <w:bottom w:val="single" w:sz="6" w:space="0" w:color="000000"/>
              <w:right w:val="single" w:sz="6" w:space="0" w:color="000000"/>
            </w:tcBorders>
          </w:tcPr>
          <w:p w14:paraId="0511E80C"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2 = 4%</w:t>
            </w:r>
          </w:p>
        </w:tc>
        <w:tc>
          <w:tcPr>
            <w:tcW w:w="1650" w:type="dxa"/>
            <w:gridSpan w:val="2"/>
            <w:tcBorders>
              <w:top w:val="single" w:sz="6" w:space="0" w:color="000000"/>
              <w:left w:val="single" w:sz="6" w:space="0" w:color="000000"/>
              <w:bottom w:val="single" w:sz="6" w:space="0" w:color="000000"/>
              <w:right w:val="single" w:sz="6" w:space="0" w:color="000000"/>
            </w:tcBorders>
          </w:tcPr>
          <w:p w14:paraId="1AFFCAC3"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3 = 15%</w:t>
            </w:r>
          </w:p>
        </w:tc>
        <w:tc>
          <w:tcPr>
            <w:tcW w:w="1530" w:type="dxa"/>
            <w:gridSpan w:val="2"/>
            <w:tcBorders>
              <w:top w:val="single" w:sz="6" w:space="0" w:color="000000"/>
              <w:left w:val="single" w:sz="6" w:space="0" w:color="000000"/>
              <w:bottom w:val="single" w:sz="6" w:space="0" w:color="000000"/>
              <w:right w:val="single" w:sz="6" w:space="0" w:color="000000"/>
            </w:tcBorders>
          </w:tcPr>
          <w:p w14:paraId="62125706"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4 = 30%</w:t>
            </w:r>
          </w:p>
        </w:tc>
        <w:tc>
          <w:tcPr>
            <w:tcW w:w="1500" w:type="dxa"/>
            <w:tcBorders>
              <w:top w:val="single" w:sz="6" w:space="0" w:color="000000"/>
              <w:left w:val="single" w:sz="6" w:space="0" w:color="000000"/>
              <w:bottom w:val="single" w:sz="6" w:space="0" w:color="000000"/>
              <w:right w:val="single" w:sz="6" w:space="0" w:color="000000"/>
            </w:tcBorders>
          </w:tcPr>
          <w:p w14:paraId="74A1740B"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≥5 = 45%</w:t>
            </w:r>
          </w:p>
        </w:tc>
      </w:tr>
    </w:tbl>
    <w:p w14:paraId="6A50DC47" w14:textId="77777777" w:rsidR="003373B8" w:rsidRPr="000C3280" w:rsidRDefault="003373B8" w:rsidP="006406E2">
      <w:pPr>
        <w:numPr>
          <w:ilvl w:val="0"/>
          <w:numId w:val="68"/>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Pentru o acuratețe maximă, la momentul în care echipa implicată în procedura de transplant (chirurg+ anestezist+ cardiolog) va deține toate evaluările investigațiile și analizele donorului și receptorului, va analiza încă o dată situația medicală pentru a putea demara intervenția chirurgicală. Se vor lua datele medicale solicitate anterior atât cu privire la receptor cât și la donor și se va evalua situația medicală cu scopul instituirii masurilor medico-chirurgicale de prevenire și combatere al complicațiilor pre-, intra-, post-transplant cardiac. Aceste aspecte medico-chirurgicale vor fi detaliate la următoarele subpuncte.</w:t>
      </w:r>
    </w:p>
    <w:p w14:paraId="3B1F8E7F" w14:textId="77777777" w:rsidR="003373B8" w:rsidRPr="000C3280" w:rsidRDefault="003373B8" w:rsidP="006406E2">
      <w:pPr>
        <w:numPr>
          <w:ilvl w:val="0"/>
          <w:numId w:val="68"/>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 xml:space="preserve">Din punct de vedere chirurgical ținând cont de avantajelor tehnicii bi-cave mai sus menționate,  descriem în continuare acest procedeu de transplant cardiac ortotopic utilizat în centrul nostru de transplant, după cum urmează:  </w:t>
      </w:r>
    </w:p>
    <w:p w14:paraId="44AA7DE5"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pacient IOT;</w:t>
      </w:r>
    </w:p>
    <w:p w14:paraId="5BAC9946"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monitorizare EKG;</w:t>
      </w:r>
    </w:p>
    <w:p w14:paraId="0780FF87"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TA invaziv și neinvaziv (artera radială);</w:t>
      </w:r>
    </w:p>
    <w:p w14:paraId="7AD7A380" w14:textId="77777777" w:rsidR="003373B8" w:rsidRPr="000C3280" w:rsidRDefault="003373B8" w:rsidP="006406E2">
      <w:pPr>
        <w:numPr>
          <w:ilvl w:val="0"/>
          <w:numId w:val="43"/>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PAP/debit cardiac (Swan-Ganz), temperatura esofagiană/rectala, eco-transesofagian, BIS, NIRS cerebral</w:t>
      </w:r>
    </w:p>
    <w:p w14:paraId="3DA84DF3"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sondaj uretro vezical (sonda Foley);</w:t>
      </w:r>
    </w:p>
    <w:p w14:paraId="7CC34535"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cateter venos central (PVC);</w:t>
      </w:r>
    </w:p>
    <w:p w14:paraId="6A42EB9A"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pulsoximetru;</w:t>
      </w:r>
    </w:p>
    <w:p w14:paraId="24555BC6"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linii venoase periferice;</w:t>
      </w:r>
    </w:p>
    <w:p w14:paraId="79AE72D3"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condiții de asepsie și antisepsie desăvârșite (lavajul pacientului, izolarea câmpului operator) se practică incizia mediană de la nivelul fosei suprasternale până la 2 cm inferior de vârful apendicelui xifoid;</w:t>
      </w:r>
    </w:p>
    <w:p w14:paraId="3477F5D3"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sternotomie mediană;</w:t>
      </w:r>
    </w:p>
    <w:p w14:paraId="791E6C27"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pericardotomie longitudinală în T inversat urmată de suspendarea pericardului pentru o bună expunere a cordului;</w:t>
      </w:r>
    </w:p>
    <w:p w14:paraId="1F27FF78"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heparinizare sistmică ( 3 mg / kg corp pentru un ACT de minim 400 s);</w:t>
      </w:r>
    </w:p>
    <w:p w14:paraId="5C805644"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incanulare arterială în aorta ascendentă și venoasă bicavă;</w:t>
      </w:r>
    </w:p>
    <w:p w14:paraId="427A46F8"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 inițiază circulația extracorporeală;</w:t>
      </w:r>
    </w:p>
    <w:p w14:paraId="680170E2"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la sosirea cordului donor în sala de operație, în bypass cardio – pulmonar total se clampează aorta ascendentă și se efectuează explantarea cardiacă prin secționarea succesivă a venei cave superioare la joncțiunea cu atriul drept, aorta ascendentă supracoronarian, aorta pulmonară proximal de bifurcație;</w:t>
      </w:r>
    </w:p>
    <w:p w14:paraId="1A54714F"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ulterior, se secționează atriul stâng păstrând un fragment din peretele posterior ce conține orificiile de vărsare ale celor 4 vene pulmonare;</w:t>
      </w:r>
    </w:p>
    <w:p w14:paraId="348BAA0F"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final, se secționează vena cavă inferioară împreună cu un fragment circular de atriu drept;</w:t>
      </w:r>
    </w:p>
    <w:p w14:paraId="6D07CA6D"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cordul donor de extrage steril din sacii de protecție și pe masa de operație se administrează soluție cardioplegică în rădăcina aortei;</w:t>
      </w:r>
    </w:p>
    <w:p w14:paraId="5EEDB4A7"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 explorează cavitățile, pereții, valvele și coronarele și se corectează eventualele defecte;</w:t>
      </w:r>
    </w:p>
    <w:p w14:paraId="60384AA6"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reimplantarea cordului donor se efectuează folosind tehnica ortotopică bicavă modificată cu anastomoza primară a aortei prin sutura continuă cu surjet cu fir Prolene 4.0.;</w:t>
      </w:r>
    </w:p>
    <w:p w14:paraId="6A94B64B"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declamparea aortei;</w:t>
      </w:r>
    </w:p>
    <w:p w14:paraId="66223BFA"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reperfuzie:</w:t>
      </w:r>
    </w:p>
    <w:p w14:paraId="4A63D2C4"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urmează succesiunea anastomotică a atriului stâng cu fir continuu Prolene 4.0., vena cavă inferioară, vena cavă superioară și, ca ultimă secvnță, anastomoza arterei pulmonare;</w:t>
      </w:r>
    </w:p>
    <w:p w14:paraId="72998716"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ventarea precoce a ventriculului stâng pentru prevenirea emboliei gazoase și pentru evitarea distensiei ventriculare:</w:t>
      </w:r>
    </w:p>
    <w:p w14:paraId="06E047B0"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utilizarea tehnicii de anastomoză primară a aortei, urmată de declampare permite scurtarea timpului de ischemie cardiacă cu aproximativ o oră;</w:t>
      </w:r>
    </w:p>
    <w:p w14:paraId="652AE59B"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defribrilare electrică sau medicamentoas- - dacă este necesară;</w:t>
      </w:r>
    </w:p>
    <w:p w14:paraId="39B74DC4"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după reîncălzire și reperfuzia adecvată, cordul transplantat este repus în sarcină progresiv pentru evitarea distensiei ventriculului drept sub protecție de medicație inotrop pozitiv;</w:t>
      </w:r>
    </w:p>
    <w:p w14:paraId="482F259B"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condiții de stabilitate hemodinamică se suprimă CEC și canulele;</w:t>
      </w:r>
    </w:p>
    <w:p w14:paraId="53C27723"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hemostază;</w:t>
      </w:r>
    </w:p>
    <w:p w14:paraId="66614CA9"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verificarea suturilor și a sediilor de incanulare;</w:t>
      </w:r>
    </w:p>
    <w:p w14:paraId="3DC6CC28"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 administrează protamină;</w:t>
      </w:r>
    </w:p>
    <w:p w14:paraId="0E92EF6E"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fir de pace-maker profilactic 2xAD, 2xVD;</w:t>
      </w:r>
    </w:p>
    <w:p w14:paraId="35F7FAB8"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drenaj pericardic și mediastinal;</w:t>
      </w:r>
    </w:p>
    <w:p w14:paraId="055A41AF"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pericardorafie 2/3 superioare;</w:t>
      </w:r>
    </w:p>
    <w:p w14:paraId="72968C12"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osteosinteză sternală cu fire metalice;</w:t>
      </w:r>
    </w:p>
    <w:p w14:paraId="148882E8"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închidere planuri presternale prin sutura în planuri anatomice;</w:t>
      </w:r>
    </w:p>
    <w:p w14:paraId="5412B534"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sutură intradermică;</w:t>
      </w:r>
    </w:p>
    <w:p w14:paraId="6CBE6B32"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pansament;</w:t>
      </w:r>
    </w:p>
    <w:p w14:paraId="60235F2A" w14:textId="77777777" w:rsidR="003373B8" w:rsidRPr="000C3280" w:rsidRDefault="003373B8" w:rsidP="006406E2">
      <w:pPr>
        <w:numPr>
          <w:ilvl w:val="0"/>
          <w:numId w:val="4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pacientul este transferat din sala de operație sub monitorizarea strictă în salonul de terapie intensivă rezervat pacienților cu transplant cardiac.[26]</w:t>
      </w:r>
    </w:p>
    <w:p w14:paraId="4806ADCB" w14:textId="77777777" w:rsidR="003373B8" w:rsidRPr="000C3280" w:rsidRDefault="003373B8" w:rsidP="00A137B4">
      <w:pPr>
        <w:autoSpaceDE w:val="0"/>
        <w:autoSpaceDN w:val="0"/>
        <w:adjustRightInd w:val="0"/>
        <w:spacing w:line="360" w:lineRule="auto"/>
        <w:ind w:left="720"/>
        <w:jc w:val="both"/>
        <w:rPr>
          <w:rFonts w:eastAsiaTheme="minorHAnsi" w:cs="Trebuchet MS"/>
          <w:b/>
          <w:bCs/>
          <w:szCs w:val="22"/>
          <w:lang w:val="x-none"/>
        </w:rPr>
      </w:pPr>
    </w:p>
    <w:p w14:paraId="43460EED" w14:textId="77777777" w:rsidR="003373B8" w:rsidRPr="000C3280" w:rsidRDefault="003373B8" w:rsidP="00A137B4">
      <w:pPr>
        <w:keepNext/>
        <w:keepLines/>
        <w:autoSpaceDE w:val="0"/>
        <w:autoSpaceDN w:val="0"/>
        <w:adjustRightInd w:val="0"/>
        <w:spacing w:after="15" w:line="360" w:lineRule="auto"/>
        <w:jc w:val="both"/>
        <w:outlineLvl w:val="0"/>
        <w:rPr>
          <w:rFonts w:eastAsiaTheme="minorHAnsi" w:cs="Trebuchet MS"/>
          <w:b/>
          <w:bCs/>
          <w:szCs w:val="22"/>
          <w:lang w:val="x-none"/>
        </w:rPr>
      </w:pPr>
      <w:bookmarkStart w:id="10" w:name="_Toc99457804"/>
      <w:bookmarkEnd w:id="10"/>
      <w:r w:rsidRPr="000C3280">
        <w:rPr>
          <w:rFonts w:eastAsiaTheme="minorHAnsi" w:cs="Calibri"/>
          <w:b/>
          <w:bCs/>
          <w:szCs w:val="22"/>
          <w:lang w:val="x-none"/>
        </w:rPr>
        <w:t>8. CONDUITA POST-TRANSPLANT (MONITORIZAREA, IMUNOSUPRESIA, PROFILAXIA ȘI MANAGEMENTUL REJETULUI, MANAGEMENTUL COMPLICAȚIILOR POST-TRANSPLANT</w:t>
      </w:r>
      <w:r w:rsidRPr="000C3280">
        <w:rPr>
          <w:rFonts w:eastAsiaTheme="minorHAnsi" w:cs="Trebuchet MS"/>
          <w:b/>
          <w:bCs/>
          <w:szCs w:val="22"/>
          <w:lang w:val="x-none"/>
        </w:rPr>
        <w:t>)</w:t>
      </w:r>
    </w:p>
    <w:p w14:paraId="71B76D3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După transplant, la 24 de ore, este OBLIGATORIU de raportat la ANT un formular specific (îl veți primi) cu datele exacte ale donorului inclusiv CUIANT-care trebuie alocat de către subordonatorul de transplant unde este donorul, felul prelevării cordului, echipa de prelevare, data ora și datele exacte ale receptorului, CUIANT, echipa operatorie a transplantului cardiac, data oră, parafat.</w:t>
      </w:r>
    </w:p>
    <w:p w14:paraId="24E4DB8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Reguli generale de izolare a pacientului (în plus față de regulile generale de prevenire a infecțiilor în TI):</w:t>
      </w:r>
    </w:p>
    <w:p w14:paraId="7AC58A26" w14:textId="77777777" w:rsidR="003373B8" w:rsidRPr="000C3280" w:rsidRDefault="003373B8" w:rsidP="006406E2">
      <w:pPr>
        <w:numPr>
          <w:ilvl w:val="0"/>
          <w:numId w:val="27"/>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Nu este permisă intrarea persoanelor cu infecții sau contacți cu infecții virale/ bacteriene</w:t>
      </w:r>
    </w:p>
    <w:p w14:paraId="0751CD0B" w14:textId="77777777" w:rsidR="003373B8" w:rsidRPr="000C3280" w:rsidRDefault="003373B8" w:rsidP="006406E2">
      <w:pPr>
        <w:numPr>
          <w:ilvl w:val="0"/>
          <w:numId w:val="27"/>
        </w:num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szCs w:val="22"/>
          <w:lang w:val="x-none"/>
        </w:rPr>
        <w:t xml:space="preserve">Personalul care lucrează/intră în contact cu pacientul transplantat trebuie să poarte obligatoriu echipament de protecție: mască, bonetă, mânuși, echipament (halat) steril, acoperitori pantofi. </w:t>
      </w:r>
      <w:r w:rsidRPr="000C3280">
        <w:rPr>
          <w:rFonts w:eastAsiaTheme="minorHAnsi" w:cs="Trebuchet MS"/>
          <w:b/>
          <w:bCs/>
          <w:szCs w:val="22"/>
          <w:lang w:val="x-none"/>
        </w:rPr>
        <w:t>Nu se permite intrarea în salon fără acest</w:t>
      </w:r>
      <w:r w:rsidRPr="000C3280">
        <w:rPr>
          <w:rFonts w:eastAsiaTheme="minorHAnsi" w:cs="Trebuchet MS"/>
          <w:szCs w:val="22"/>
          <w:lang w:val="x-none"/>
        </w:rPr>
        <w:t xml:space="preserve"> </w:t>
      </w:r>
      <w:r w:rsidRPr="000C3280">
        <w:rPr>
          <w:rFonts w:eastAsiaTheme="minorHAnsi" w:cs="Trebuchet MS"/>
          <w:b/>
          <w:bCs/>
          <w:szCs w:val="22"/>
          <w:lang w:val="x-none"/>
        </w:rPr>
        <w:t>echipament.</w:t>
      </w:r>
    </w:p>
    <w:p w14:paraId="6833CE9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Preluarea datelor pacientului</w:t>
      </w:r>
    </w:p>
    <w:p w14:paraId="2688C45B"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vârsta, sex, alergii</w:t>
      </w:r>
    </w:p>
    <w:p w14:paraId="67E1A090"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timp de ischemie miocardică, durata de circulație extracorporeală</w:t>
      </w:r>
    </w:p>
    <w:p w14:paraId="55D9956B"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probleme ridicate la sevrarea din circulația extracorporeală</w:t>
      </w:r>
    </w:p>
    <w:p w14:paraId="1746134C"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medicație administrată</w:t>
      </w:r>
    </w:p>
    <w:p w14:paraId="765F13E3"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antibiotice/ antivirală</w:t>
      </w:r>
    </w:p>
    <w:p w14:paraId="388ADE08"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inotropice/ vasoactive</w:t>
      </w:r>
    </w:p>
    <w:p w14:paraId="4274A868"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imunosupresie</w:t>
      </w:r>
    </w:p>
    <w:p w14:paraId="106D6CE9"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sedare</w:t>
      </w:r>
    </w:p>
    <w:p w14:paraId="50F7D2ED"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diuretice</w:t>
      </w:r>
    </w:p>
    <w:p w14:paraId="4E63B559"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semne de sângerare</w:t>
      </w:r>
    </w:p>
    <w:p w14:paraId="6230FCB5"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necesar de pace-ing</w:t>
      </w:r>
    </w:p>
    <w:p w14:paraId="0C5BA2BE"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incidente și complicaţii intraoperatorii</w:t>
      </w:r>
    </w:p>
    <w:p w14:paraId="327F1795" w14:textId="77777777" w:rsidR="003373B8" w:rsidRPr="000C3280" w:rsidRDefault="003373B8" w:rsidP="006406E2">
      <w:pPr>
        <w:numPr>
          <w:ilvl w:val="0"/>
          <w:numId w:val="7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alte comorbidități</w:t>
      </w:r>
    </w:p>
    <w:p w14:paraId="50B890A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Laborator și examinări suplimentare</w:t>
      </w:r>
    </w:p>
    <w:p w14:paraId="53937672" w14:textId="77777777" w:rsidR="003373B8" w:rsidRPr="000C3280" w:rsidRDefault="003373B8" w:rsidP="006406E2">
      <w:pPr>
        <w:numPr>
          <w:ilvl w:val="0"/>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Radiografie toracică zilnic</w:t>
      </w:r>
    </w:p>
    <w:p w14:paraId="5B33CA54" w14:textId="77777777" w:rsidR="003373B8" w:rsidRPr="000C3280" w:rsidRDefault="003373B8" w:rsidP="006406E2">
      <w:pPr>
        <w:numPr>
          <w:ilvl w:val="1"/>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se verifica poziția canulei IOT,</w:t>
      </w:r>
    </w:p>
    <w:p w14:paraId="6CE5ED54" w14:textId="77777777" w:rsidR="003373B8" w:rsidRPr="000C3280" w:rsidRDefault="003373B8" w:rsidP="006406E2">
      <w:pPr>
        <w:numPr>
          <w:ilvl w:val="1"/>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poziția corectă a cateterului Swan Ganz,</w:t>
      </w:r>
    </w:p>
    <w:p w14:paraId="4BCE902C" w14:textId="77777777" w:rsidR="003373B8" w:rsidRPr="000C3280" w:rsidRDefault="003373B8" w:rsidP="006406E2">
      <w:pPr>
        <w:numPr>
          <w:ilvl w:val="1"/>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poziția tuburilor de dren, sonda nazogastrică,</w:t>
      </w:r>
    </w:p>
    <w:p w14:paraId="4E7DCE1C" w14:textId="77777777" w:rsidR="003373B8" w:rsidRPr="000C3280" w:rsidRDefault="003373B8" w:rsidP="006406E2">
      <w:pPr>
        <w:numPr>
          <w:ilvl w:val="1"/>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existența PTX, colecții pleurale, atelectazii, edem pulmonar, ARDS</w:t>
      </w:r>
    </w:p>
    <w:p w14:paraId="4B58F81D" w14:textId="77777777" w:rsidR="003373B8" w:rsidRPr="000C3280" w:rsidRDefault="003373B8" w:rsidP="006406E2">
      <w:pPr>
        <w:numPr>
          <w:ilvl w:val="0"/>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Ecocardiografie zilnic</w:t>
      </w:r>
    </w:p>
    <w:p w14:paraId="2F33589D" w14:textId="77777777" w:rsidR="003373B8" w:rsidRPr="000C3280" w:rsidRDefault="003373B8" w:rsidP="006406E2">
      <w:pPr>
        <w:numPr>
          <w:ilvl w:val="1"/>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contractilitate, afectări valvulare, colecție pericardică</w:t>
      </w:r>
    </w:p>
    <w:p w14:paraId="5FDB3DF9" w14:textId="77777777" w:rsidR="003373B8" w:rsidRPr="000C3280" w:rsidRDefault="003373B8" w:rsidP="006406E2">
      <w:pPr>
        <w:numPr>
          <w:ilvl w:val="0"/>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Hemoleucograma și frotiu periferic </w:t>
      </w:r>
    </w:p>
    <w:p w14:paraId="78E56979" w14:textId="77777777" w:rsidR="003373B8" w:rsidRPr="000C3280" w:rsidRDefault="003373B8" w:rsidP="006406E2">
      <w:pPr>
        <w:numPr>
          <w:ilvl w:val="0"/>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EAB, glicemie</w:t>
      </w:r>
    </w:p>
    <w:p w14:paraId="140C3601" w14:textId="77777777" w:rsidR="003373B8" w:rsidRPr="000C3280" w:rsidRDefault="003373B8" w:rsidP="006406E2">
      <w:pPr>
        <w:numPr>
          <w:ilvl w:val="0"/>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Coagulograma: Timp de protrombină(Quick, INR), timp de tromboplastina activată și parţial activată, timp de sângerare, timp de trombină, fibrinogemie, trombocite  </w:t>
      </w:r>
    </w:p>
    <w:p w14:paraId="33807F55" w14:textId="77777777" w:rsidR="003373B8" w:rsidRPr="000C3280" w:rsidRDefault="003373B8" w:rsidP="006406E2">
      <w:pPr>
        <w:numPr>
          <w:ilvl w:val="0"/>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Determinări biochimice din ser/plasmă</w:t>
      </w:r>
    </w:p>
    <w:p w14:paraId="63A1B7D8" w14:textId="77777777" w:rsidR="003373B8" w:rsidRPr="000C3280" w:rsidRDefault="003373B8" w:rsidP="006406E2">
      <w:pPr>
        <w:numPr>
          <w:ilvl w:val="0"/>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Dozări tacrolinemie / ciclosporinemie</w:t>
      </w:r>
    </w:p>
    <w:p w14:paraId="4E16BCC0" w14:textId="77777777" w:rsidR="003373B8" w:rsidRPr="000C3280" w:rsidRDefault="003373B8" w:rsidP="006406E2">
      <w:pPr>
        <w:numPr>
          <w:ilvl w:val="0"/>
          <w:numId w:val="11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Altele în funcție de evoluția pacientului (CT, TEG, etc)</w:t>
      </w:r>
    </w:p>
    <w:p w14:paraId="5953DF1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Tratament imunosupresiv (triplă terapie imunosupresivă)</w:t>
      </w:r>
    </w:p>
    <w:p w14:paraId="01A1C72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Preoperator</w:t>
      </w:r>
    </w:p>
    <w:p w14:paraId="3660EDB1" w14:textId="77777777" w:rsidR="003373B8" w:rsidRPr="000C3280" w:rsidRDefault="003373B8" w:rsidP="006406E2">
      <w:pPr>
        <w:numPr>
          <w:ilvl w:val="0"/>
          <w:numId w:val="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Prograf 2 mg p.o. cu 1 h înainte de sosirea la sala de operație</w:t>
      </w:r>
    </w:p>
    <w:p w14:paraId="3F8B7BB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Postoperator Z0 – Z5:</w:t>
      </w:r>
    </w:p>
    <w:p w14:paraId="6514F2D1" w14:textId="77777777" w:rsidR="003373B8" w:rsidRPr="000C3280" w:rsidRDefault="003373B8" w:rsidP="006406E2">
      <w:pPr>
        <w:numPr>
          <w:ilvl w:val="0"/>
          <w:numId w:val="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Metilprednisolon i.v. 125 mg/8 ore </w:t>
      </w:r>
    </w:p>
    <w:p w14:paraId="6FB41AA2" w14:textId="77777777" w:rsidR="003373B8" w:rsidRPr="000C3280" w:rsidRDefault="003373B8" w:rsidP="006406E2">
      <w:pPr>
        <w:numPr>
          <w:ilvl w:val="0"/>
          <w:numId w:val="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Prograf i.v. sau p.o./SNG (pentru tacrolinemie de 10-12 ng/ml) dacă nu se face inducţie cu R-ATG</w:t>
      </w:r>
    </w:p>
    <w:p w14:paraId="6B6EA977" w14:textId="77777777" w:rsidR="003373B8" w:rsidRPr="000C3280" w:rsidRDefault="003373B8" w:rsidP="006406E2">
      <w:pPr>
        <w:numPr>
          <w:ilvl w:val="0"/>
          <w:numId w:val="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R-ATG i.v. lent (în 6 ore) 1 mg/kg dacă drenajul toracic &lt; 200 ml/4h și nr. trombocite &gt; 70.000/mm</w:t>
      </w:r>
      <w:r w:rsidRPr="000C3280">
        <w:rPr>
          <w:rFonts w:eastAsiaTheme="minorHAnsi" w:cs="Trebuchet MS"/>
          <w:szCs w:val="22"/>
          <w:vertAlign w:val="superscript"/>
          <w:lang w:val="x-none"/>
        </w:rPr>
        <w:t xml:space="preserve">3 </w:t>
      </w:r>
      <w:r w:rsidRPr="000C3280">
        <w:rPr>
          <w:rFonts w:eastAsiaTheme="minorHAnsi" w:cs="Trebuchet MS"/>
          <w:szCs w:val="22"/>
          <w:lang w:val="x-none"/>
        </w:rPr>
        <w:t>la următorii pacienţi:</w:t>
      </w:r>
    </w:p>
    <w:p w14:paraId="0F683ABC" w14:textId="77777777" w:rsidR="003373B8" w:rsidRPr="000C3280" w:rsidRDefault="003373B8" w:rsidP="006406E2">
      <w:pPr>
        <w:numPr>
          <w:ilvl w:val="1"/>
          <w:numId w:val="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Vârsta &lt; 30 ani</w:t>
      </w:r>
    </w:p>
    <w:p w14:paraId="2CA2058E" w14:textId="77777777" w:rsidR="003373B8" w:rsidRPr="000C3280" w:rsidRDefault="003373B8" w:rsidP="006406E2">
      <w:pPr>
        <w:numPr>
          <w:ilvl w:val="1"/>
          <w:numId w:val="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PRA &gt; 50%</w:t>
      </w:r>
    </w:p>
    <w:p w14:paraId="5EBBE87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Postoperator &gt; Z5:</w:t>
      </w:r>
    </w:p>
    <w:p w14:paraId="69D1C278" w14:textId="77777777" w:rsidR="003373B8" w:rsidRPr="000C3280" w:rsidRDefault="003373B8" w:rsidP="006406E2">
      <w:pPr>
        <w:numPr>
          <w:ilvl w:val="0"/>
          <w:numId w:val="6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Prednison p.o. 0,7-0,8 mg/kg/zi în două doze pentru 3 zile, </w:t>
      </w:r>
    </w:p>
    <w:p w14:paraId="2F1E5A00" w14:textId="77777777" w:rsidR="003373B8" w:rsidRPr="000C3280" w:rsidRDefault="003373B8" w:rsidP="00A137B4">
      <w:pPr>
        <w:autoSpaceDE w:val="0"/>
        <w:autoSpaceDN w:val="0"/>
        <w:adjustRightInd w:val="0"/>
        <w:spacing w:line="360" w:lineRule="auto"/>
        <w:ind w:left="1080" w:firstLine="360"/>
        <w:jc w:val="both"/>
        <w:rPr>
          <w:rFonts w:eastAsiaTheme="minorHAnsi" w:cs="Trebuchet MS"/>
          <w:szCs w:val="22"/>
          <w:lang w:val="x-none"/>
        </w:rPr>
      </w:pPr>
      <w:r w:rsidRPr="000C3280">
        <w:rPr>
          <w:rFonts w:eastAsiaTheme="minorHAnsi" w:cs="Trebuchet MS"/>
          <w:szCs w:val="22"/>
          <w:lang w:val="x-none"/>
        </w:rPr>
        <w:t>ulterior 0,4 – 0,5 mg/kg/zi în două doze</w:t>
      </w:r>
    </w:p>
    <w:p w14:paraId="3A6F74C3" w14:textId="77777777" w:rsidR="003373B8" w:rsidRPr="000C3280" w:rsidRDefault="003373B8" w:rsidP="006406E2">
      <w:pPr>
        <w:numPr>
          <w:ilvl w:val="0"/>
          <w:numId w:val="6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Tacrolimus p.o. 0,05 mg/kg/zi în două doze </w:t>
      </w:r>
    </w:p>
    <w:p w14:paraId="60DF309C" w14:textId="77777777" w:rsidR="003373B8" w:rsidRPr="000C3280" w:rsidRDefault="003373B8" w:rsidP="00A137B4">
      <w:pPr>
        <w:autoSpaceDE w:val="0"/>
        <w:autoSpaceDN w:val="0"/>
        <w:adjustRightInd w:val="0"/>
        <w:spacing w:line="360" w:lineRule="auto"/>
        <w:ind w:left="1080"/>
        <w:jc w:val="both"/>
        <w:rPr>
          <w:rFonts w:eastAsiaTheme="minorHAnsi" w:cs="Trebuchet MS"/>
          <w:szCs w:val="22"/>
          <w:lang w:val="x-none"/>
        </w:rPr>
      </w:pPr>
      <w:r w:rsidRPr="000C3280">
        <w:rPr>
          <w:rFonts w:eastAsiaTheme="minorHAnsi" w:cs="Trebuchet MS"/>
          <w:szCs w:val="22"/>
          <w:lang w:val="x-none"/>
        </w:rPr>
        <w:t>pentru tacrolinemie 10 ng/ml (recoltata la 8-10 ore după adm)</w:t>
      </w:r>
    </w:p>
    <w:p w14:paraId="6D58AD5B" w14:textId="77777777" w:rsidR="003373B8" w:rsidRPr="000C3280" w:rsidRDefault="003373B8" w:rsidP="006406E2">
      <w:pPr>
        <w:numPr>
          <w:ilvl w:val="0"/>
          <w:numId w:val="6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Myfortic p.o. 2-3 x 360 mg/zi</w:t>
      </w:r>
    </w:p>
    <w:p w14:paraId="7DFF705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4B85DC93"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PARTICULARITĂȚI LA PACIENTUL PEDIATRIC</w:t>
      </w:r>
    </w:p>
    <w:p w14:paraId="696BCFF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Tratament imunosupresiv pacienții pediatrici</w:t>
      </w:r>
    </w:p>
    <w:p w14:paraId="6815108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 va realiza cu Timoglobulina, Metilprednisolon, Micofenolat de mofetil, Prograf[11]</w:t>
      </w:r>
    </w:p>
    <w:p w14:paraId="0B285C9F"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Tratament imunosupresiv de întreținere:</w:t>
      </w:r>
    </w:p>
    <w:p w14:paraId="2675F51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Întreținerea standard implica schema de două imunosupresoare, de obicei un inhibitor de calcineurina (tacrolimus) și antimetabolit (micofenolat de mofetil). Se pot înlocui cu alte imunosupresoare în cazul apariției unor efecte secundare semnificative, rejet, vasculopatie de grefa, disfuncție renală, etc. (inhibitor de semnal de proliferare PSI: sirolimus, everolimus, sau altele după caz). [15]</w:t>
      </w:r>
    </w:p>
    <w:p w14:paraId="1649199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Prograf (Tacrolimus): doza 0,1-0,2 mg/kg/zi, p.o., 2x/zi</w:t>
      </w:r>
    </w:p>
    <w:p w14:paraId="0D67E80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Nivelul țintă al tacrolinemiei serice:</w:t>
      </w:r>
    </w:p>
    <w:p w14:paraId="663D78DC" w14:textId="77777777" w:rsidR="003373B8" w:rsidRPr="000C3280" w:rsidRDefault="003373B8" w:rsidP="006406E2">
      <w:pPr>
        <w:numPr>
          <w:ilvl w:val="1"/>
          <w:numId w:val="83"/>
        </w:numPr>
        <w:autoSpaceDE w:val="0"/>
        <w:autoSpaceDN w:val="0"/>
        <w:adjustRightInd w:val="0"/>
        <w:spacing w:after="165" w:line="360" w:lineRule="auto"/>
        <w:jc w:val="both"/>
        <w:rPr>
          <w:rFonts w:eastAsiaTheme="minorHAnsi" w:cs="Trebuchet MS"/>
          <w:szCs w:val="22"/>
          <w:lang w:val="x-none"/>
        </w:rPr>
      </w:pPr>
      <w:r w:rsidRPr="000C3280">
        <w:rPr>
          <w:rFonts w:eastAsiaTheme="minorHAnsi" w:cs="Trebuchet MS"/>
          <w:szCs w:val="22"/>
          <w:lang w:val="x-none"/>
        </w:rPr>
        <w:t xml:space="preserve"> 0-3 luni post-transplant= 10-13 ng/ml</w:t>
      </w:r>
    </w:p>
    <w:p w14:paraId="5F5276B9" w14:textId="77777777" w:rsidR="003373B8" w:rsidRPr="000C3280" w:rsidRDefault="003373B8" w:rsidP="006406E2">
      <w:pPr>
        <w:numPr>
          <w:ilvl w:val="1"/>
          <w:numId w:val="83"/>
        </w:numPr>
        <w:autoSpaceDE w:val="0"/>
        <w:autoSpaceDN w:val="0"/>
        <w:adjustRightInd w:val="0"/>
        <w:spacing w:after="165" w:line="360" w:lineRule="auto"/>
        <w:jc w:val="both"/>
        <w:rPr>
          <w:rFonts w:eastAsiaTheme="minorHAnsi" w:cs="Trebuchet MS"/>
          <w:szCs w:val="22"/>
          <w:lang w:val="x-none"/>
        </w:rPr>
      </w:pPr>
      <w:r w:rsidRPr="000C3280">
        <w:rPr>
          <w:rFonts w:eastAsiaTheme="minorHAnsi" w:cs="Trebuchet MS"/>
          <w:szCs w:val="22"/>
          <w:lang w:val="x-none"/>
        </w:rPr>
        <w:lastRenderedPageBreak/>
        <w:t xml:space="preserve"> 3-6 luni = 8-11 ng/ml</w:t>
      </w:r>
    </w:p>
    <w:p w14:paraId="79A17923" w14:textId="77777777" w:rsidR="003373B8" w:rsidRPr="000C3280" w:rsidRDefault="003373B8" w:rsidP="006406E2">
      <w:pPr>
        <w:numPr>
          <w:ilvl w:val="1"/>
          <w:numId w:val="83"/>
        </w:numPr>
        <w:autoSpaceDE w:val="0"/>
        <w:autoSpaceDN w:val="0"/>
        <w:adjustRightInd w:val="0"/>
        <w:spacing w:after="165" w:line="360" w:lineRule="auto"/>
        <w:jc w:val="both"/>
        <w:rPr>
          <w:rFonts w:eastAsiaTheme="minorHAnsi" w:cs="Trebuchet MS"/>
          <w:szCs w:val="22"/>
          <w:lang w:val="x-none"/>
        </w:rPr>
      </w:pPr>
      <w:r w:rsidRPr="000C3280">
        <w:rPr>
          <w:rFonts w:eastAsiaTheme="minorHAnsi" w:cs="Trebuchet MS"/>
          <w:szCs w:val="22"/>
          <w:lang w:val="x-none"/>
        </w:rPr>
        <w:t>6-12 luni= 6-9 ng/ml</w:t>
      </w:r>
    </w:p>
    <w:p w14:paraId="42B11D10" w14:textId="77777777" w:rsidR="003373B8" w:rsidRPr="000C3280" w:rsidRDefault="003373B8" w:rsidP="006406E2">
      <w:pPr>
        <w:numPr>
          <w:ilvl w:val="1"/>
          <w:numId w:val="83"/>
        </w:numPr>
        <w:autoSpaceDE w:val="0"/>
        <w:autoSpaceDN w:val="0"/>
        <w:adjustRightInd w:val="0"/>
        <w:spacing w:after="165" w:line="360" w:lineRule="auto"/>
        <w:jc w:val="both"/>
        <w:rPr>
          <w:rFonts w:eastAsiaTheme="minorHAnsi" w:cs="Trebuchet MS"/>
          <w:szCs w:val="22"/>
          <w:lang w:val="x-none"/>
        </w:rPr>
      </w:pPr>
      <w:r w:rsidRPr="000C3280">
        <w:rPr>
          <w:rFonts w:eastAsiaTheme="minorHAnsi" w:cs="Trebuchet MS"/>
          <w:szCs w:val="22"/>
          <w:lang w:val="x-none"/>
        </w:rPr>
        <w:t>&gt;12 luni= 5-8 ng/ml</w:t>
      </w:r>
    </w:p>
    <w:p w14:paraId="1FB4D7A4" w14:textId="77777777" w:rsidR="003373B8" w:rsidRPr="000C3280" w:rsidRDefault="003373B8" w:rsidP="006406E2">
      <w:pPr>
        <w:numPr>
          <w:ilvl w:val="1"/>
          <w:numId w:val="83"/>
        </w:numPr>
        <w:autoSpaceDE w:val="0"/>
        <w:autoSpaceDN w:val="0"/>
        <w:adjustRightInd w:val="0"/>
        <w:spacing w:after="165" w:line="360" w:lineRule="auto"/>
        <w:jc w:val="both"/>
        <w:rPr>
          <w:rFonts w:eastAsiaTheme="minorHAnsi" w:cs="Trebuchet MS"/>
          <w:szCs w:val="22"/>
          <w:lang w:val="x-none"/>
        </w:rPr>
      </w:pPr>
      <w:r w:rsidRPr="000C3280">
        <w:rPr>
          <w:rFonts w:eastAsiaTheme="minorHAnsi" w:cs="Trebuchet MS"/>
          <w:szCs w:val="22"/>
          <w:lang w:val="x-none"/>
        </w:rPr>
        <w:t>După un episod de rejet acut, nivelul seric de tacrolimus se decide după caz</w:t>
      </w:r>
    </w:p>
    <w:p w14:paraId="77C1667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Micofenolat de mofetil: </w:t>
      </w:r>
    </w:p>
    <w:p w14:paraId="51851D20" w14:textId="77777777" w:rsidR="003373B8" w:rsidRPr="000C3280" w:rsidRDefault="003373B8" w:rsidP="006406E2">
      <w:pPr>
        <w:numPr>
          <w:ilvl w:val="0"/>
          <w:numId w:val="12"/>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ținta 600 mg/m2/, 2x/zi  (maxim 1500 mg)</w:t>
      </w:r>
    </w:p>
    <w:p w14:paraId="7ABB477D" w14:textId="77777777" w:rsidR="003373B8" w:rsidRPr="000C3280" w:rsidRDefault="003373B8" w:rsidP="006406E2">
      <w:pPr>
        <w:numPr>
          <w:ilvl w:val="0"/>
          <w:numId w:val="12"/>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în caz de neutropenie se întrerupe</w:t>
      </w:r>
    </w:p>
    <w:p w14:paraId="7DB271B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Prednison: 0,2 mg/kg/zi, timp de 3 luni post-transplant, apoi sevraj, dacă nu există riscul de rejet</w:t>
      </w:r>
    </w:p>
    <w:p w14:paraId="41C10AC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Sirolimus (Rapamicin): </w:t>
      </w:r>
    </w:p>
    <w:p w14:paraId="25C7BFBA" w14:textId="77777777" w:rsidR="003373B8" w:rsidRPr="000C3280" w:rsidRDefault="003373B8" w:rsidP="006406E2">
      <w:pPr>
        <w:numPr>
          <w:ilvl w:val="0"/>
          <w:numId w:val="51"/>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Se poate asocia cu Prograf, nivel seric tinta Sirolimus = 8 - 10 ng/ml</w:t>
      </w:r>
    </w:p>
    <w:p w14:paraId="7B12FBF6" w14:textId="77777777" w:rsidR="003373B8" w:rsidRPr="000C3280" w:rsidRDefault="003373B8" w:rsidP="006406E2">
      <w:pPr>
        <w:numPr>
          <w:ilvl w:val="0"/>
          <w:numId w:val="51"/>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În rejetul rezistent: se va asocia Prograf + Sirolimus (nivel seric țintă pentru Sirolimus 10 -12 ng/ml</w:t>
      </w:r>
    </w:p>
    <w:p w14:paraId="225911D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Everolimus</w:t>
      </w:r>
    </w:p>
    <w:p w14:paraId="4E0D45BC" w14:textId="77777777" w:rsidR="003373B8" w:rsidRPr="000C3280" w:rsidRDefault="003373B8" w:rsidP="006406E2">
      <w:pPr>
        <w:numPr>
          <w:ilvl w:val="0"/>
          <w:numId w:val="51"/>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Se poate asocia cu Prograf, nivel seric țintă Everolimus = 3 - 8 ng/ml</w:t>
      </w:r>
    </w:p>
    <w:p w14:paraId="6E3909B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Azatioprina (Imuran) </w:t>
      </w:r>
    </w:p>
    <w:p w14:paraId="1D36E28A" w14:textId="77777777" w:rsidR="003373B8" w:rsidRPr="000C3280" w:rsidRDefault="003373B8" w:rsidP="006406E2">
      <w:pPr>
        <w:numPr>
          <w:ilvl w:val="0"/>
          <w:numId w:val="115"/>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indicația în intoleranța la micofenolat de mofetil și sirolimus</w:t>
      </w:r>
    </w:p>
    <w:p w14:paraId="5D9D8400" w14:textId="77777777" w:rsidR="003373B8" w:rsidRPr="000C3280" w:rsidRDefault="003373B8" w:rsidP="006406E2">
      <w:pPr>
        <w:numPr>
          <w:ilvl w:val="0"/>
          <w:numId w:val="115"/>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1-2 mg/kg/zi,po sau iv</w:t>
      </w:r>
    </w:p>
    <w:p w14:paraId="7EDDD2DB" w14:textId="77777777" w:rsidR="003373B8" w:rsidRPr="000C3280" w:rsidRDefault="003373B8" w:rsidP="006406E2">
      <w:pPr>
        <w:numPr>
          <w:ilvl w:val="0"/>
          <w:numId w:val="115"/>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 xml:space="preserve">se reduce doza în caz de neutropenie (nr absolut de neutrofile &lt; 500) </w:t>
      </w:r>
    </w:p>
    <w:p w14:paraId="1EEF1A1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Ciclosporina: nivelul țintă al ciclosporinemiei:</w:t>
      </w:r>
    </w:p>
    <w:p w14:paraId="55C99C6E" w14:textId="77777777" w:rsidR="003373B8" w:rsidRPr="000C3280" w:rsidRDefault="003373B8" w:rsidP="006406E2">
      <w:pPr>
        <w:numPr>
          <w:ilvl w:val="0"/>
          <w:numId w:val="36"/>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4-8 mg/kg/zi,p.o.2x/zi</w:t>
      </w:r>
    </w:p>
    <w:p w14:paraId="32831642" w14:textId="77777777" w:rsidR="003373B8" w:rsidRPr="000C3280" w:rsidRDefault="003373B8" w:rsidP="006406E2">
      <w:pPr>
        <w:numPr>
          <w:ilvl w:val="0"/>
          <w:numId w:val="36"/>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Nivel seric</w:t>
      </w:r>
    </w:p>
    <w:p w14:paraId="69F9A3D6" w14:textId="77777777" w:rsidR="003373B8" w:rsidRPr="000C3280" w:rsidRDefault="003373B8" w:rsidP="006406E2">
      <w:pPr>
        <w:numPr>
          <w:ilvl w:val="1"/>
          <w:numId w:val="36"/>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0-3 luni post-transplant: 200-250 ng/ml</w:t>
      </w:r>
    </w:p>
    <w:p w14:paraId="290F3BFC" w14:textId="77777777" w:rsidR="003373B8" w:rsidRPr="000C3280" w:rsidRDefault="003373B8" w:rsidP="006406E2">
      <w:pPr>
        <w:numPr>
          <w:ilvl w:val="1"/>
          <w:numId w:val="36"/>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3-12 luni post-transplant: 150-200 ng/ml</w:t>
      </w:r>
    </w:p>
    <w:p w14:paraId="487CF3F6" w14:textId="77777777" w:rsidR="003373B8" w:rsidRPr="000C3280" w:rsidRDefault="003373B8" w:rsidP="006406E2">
      <w:pPr>
        <w:numPr>
          <w:ilvl w:val="1"/>
          <w:numId w:val="36"/>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 xml:space="preserve">Peste 1 an post-transplant: 50-100   ng/ml </w:t>
      </w:r>
    </w:p>
    <w:p w14:paraId="7CA7EDCB" w14:textId="77777777" w:rsidR="003373B8" w:rsidRPr="000C3280" w:rsidRDefault="003373B8" w:rsidP="00A137B4">
      <w:pPr>
        <w:autoSpaceDE w:val="0"/>
        <w:autoSpaceDN w:val="0"/>
        <w:adjustRightInd w:val="0"/>
        <w:spacing w:after="195" w:line="360" w:lineRule="auto"/>
        <w:rPr>
          <w:rFonts w:eastAsiaTheme="minorHAnsi" w:cs="Trebuchet MS"/>
          <w:b/>
          <w:bCs/>
          <w:szCs w:val="22"/>
          <w:lang w:val="x-none"/>
        </w:rPr>
      </w:pPr>
      <w:r w:rsidRPr="000C3280">
        <w:rPr>
          <w:rFonts w:eastAsiaTheme="minorHAnsi" w:cs="Trebuchet MS"/>
          <w:b/>
          <w:bCs/>
          <w:szCs w:val="22"/>
          <w:lang w:val="x-none"/>
        </w:rPr>
        <w:lastRenderedPageBreak/>
        <w:t>Profilaxia infecțiilor</w:t>
      </w:r>
    </w:p>
    <w:p w14:paraId="515A853F" w14:textId="77777777" w:rsidR="003373B8" w:rsidRPr="000C3280" w:rsidRDefault="003373B8" w:rsidP="006406E2">
      <w:pPr>
        <w:numPr>
          <w:ilvl w:val="0"/>
          <w:numId w:val="10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Cefuroxim i.v. 1,5 g/8h</w:t>
      </w:r>
    </w:p>
    <w:p w14:paraId="18B6AF82" w14:textId="77777777" w:rsidR="003373B8" w:rsidRPr="000C3280" w:rsidRDefault="003373B8" w:rsidP="006406E2">
      <w:pPr>
        <w:numPr>
          <w:ilvl w:val="0"/>
          <w:numId w:val="10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Diflucan i.v. 200 mg/zi</w:t>
      </w:r>
    </w:p>
    <w:p w14:paraId="3377DE1A" w14:textId="77777777" w:rsidR="003373B8" w:rsidRPr="000C3280" w:rsidRDefault="003373B8" w:rsidP="006406E2">
      <w:pPr>
        <w:numPr>
          <w:ilvl w:val="0"/>
          <w:numId w:val="10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Valganciclovir p.o. 2 x 450 mg din Z3 postop</w:t>
      </w:r>
    </w:p>
    <w:p w14:paraId="1890570D" w14:textId="77777777" w:rsidR="003373B8" w:rsidRPr="000C3280" w:rsidRDefault="003373B8" w:rsidP="006406E2">
      <w:pPr>
        <w:numPr>
          <w:ilvl w:val="0"/>
          <w:numId w:val="10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Cotrimoxazolum p.o. tbII / 2 zile din Z5 postop</w:t>
      </w:r>
    </w:p>
    <w:p w14:paraId="74684BC3" w14:textId="77777777" w:rsidR="003373B8" w:rsidRPr="000C3280" w:rsidRDefault="003373B8" w:rsidP="00A137B4">
      <w:pPr>
        <w:autoSpaceDE w:val="0"/>
        <w:autoSpaceDN w:val="0"/>
        <w:adjustRightInd w:val="0"/>
        <w:spacing w:line="360" w:lineRule="auto"/>
        <w:ind w:right="-4920"/>
        <w:jc w:val="both"/>
        <w:rPr>
          <w:rFonts w:eastAsiaTheme="minorHAnsi" w:cs="Trebuchet MS"/>
          <w:b/>
          <w:bCs/>
          <w:szCs w:val="22"/>
          <w:lang w:val="x-none"/>
        </w:rPr>
      </w:pPr>
    </w:p>
    <w:p w14:paraId="602F60F6" w14:textId="77777777" w:rsidR="003373B8" w:rsidRPr="000C3280" w:rsidRDefault="003373B8" w:rsidP="00A137B4">
      <w:pPr>
        <w:autoSpaceDE w:val="0"/>
        <w:autoSpaceDN w:val="0"/>
        <w:adjustRightInd w:val="0"/>
        <w:spacing w:line="360" w:lineRule="auto"/>
        <w:ind w:right="-4920"/>
        <w:jc w:val="both"/>
        <w:rPr>
          <w:rFonts w:eastAsiaTheme="minorHAnsi" w:cs="Trebuchet MS"/>
          <w:b/>
          <w:bCs/>
          <w:szCs w:val="22"/>
          <w:lang w:val="x-none"/>
        </w:rPr>
      </w:pPr>
      <w:r w:rsidRPr="000C3280">
        <w:rPr>
          <w:rFonts w:eastAsiaTheme="minorHAnsi" w:cs="Trebuchet MS"/>
          <w:b/>
          <w:bCs/>
          <w:szCs w:val="22"/>
          <w:lang w:val="x-none"/>
        </w:rPr>
        <w:t xml:space="preserve">În cazul pacienților pediatrici </w:t>
      </w:r>
    </w:p>
    <w:p w14:paraId="14A7B794" w14:textId="77777777" w:rsidR="003373B8" w:rsidRPr="000C3280" w:rsidRDefault="003373B8" w:rsidP="006406E2">
      <w:pPr>
        <w:numPr>
          <w:ilvl w:val="0"/>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Nistatin (sol 100000/ml) – profilaxie fungică</w:t>
      </w:r>
    </w:p>
    <w:p w14:paraId="013A6610"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3x2ml/zi, p.o. – sugari</w:t>
      </w:r>
    </w:p>
    <w:p w14:paraId="386A1741"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3x5 ml/zi,p.o. - copii</w:t>
      </w:r>
    </w:p>
    <w:p w14:paraId="590AEF3B" w14:textId="77777777" w:rsidR="003373B8" w:rsidRPr="000C3280" w:rsidRDefault="003373B8" w:rsidP="006406E2">
      <w:pPr>
        <w:numPr>
          <w:ilvl w:val="0"/>
          <w:numId w:val="105"/>
        </w:numPr>
        <w:autoSpaceDE w:val="0"/>
        <w:autoSpaceDN w:val="0"/>
        <w:adjustRightInd w:val="0"/>
        <w:spacing w:line="360" w:lineRule="auto"/>
        <w:ind w:right="-4770"/>
        <w:jc w:val="both"/>
        <w:rPr>
          <w:rFonts w:eastAsiaTheme="minorHAnsi" w:cs="Trebuchet MS"/>
          <w:szCs w:val="22"/>
          <w:lang w:val="x-none"/>
        </w:rPr>
      </w:pPr>
      <w:r w:rsidRPr="000C3280">
        <w:rPr>
          <w:rFonts w:eastAsiaTheme="minorHAnsi" w:cs="Trebuchet MS"/>
          <w:szCs w:val="22"/>
          <w:lang w:val="x-none"/>
        </w:rPr>
        <w:t>Valganciclovir – profilaxia infecției cu citomegalovirus</w:t>
      </w:r>
    </w:p>
    <w:p w14:paraId="13888ED7" w14:textId="77777777" w:rsidR="003373B8" w:rsidRPr="000C3280" w:rsidRDefault="003373B8" w:rsidP="006406E2">
      <w:pPr>
        <w:numPr>
          <w:ilvl w:val="1"/>
          <w:numId w:val="105"/>
        </w:numPr>
        <w:autoSpaceDE w:val="0"/>
        <w:autoSpaceDN w:val="0"/>
        <w:adjustRightInd w:val="0"/>
        <w:spacing w:line="360" w:lineRule="auto"/>
        <w:ind w:right="-540"/>
        <w:jc w:val="both"/>
        <w:rPr>
          <w:rFonts w:eastAsiaTheme="minorHAnsi" w:cs="Trebuchet MS"/>
          <w:szCs w:val="22"/>
          <w:lang w:val="x-none"/>
        </w:rPr>
      </w:pPr>
      <w:r w:rsidRPr="000C3280">
        <w:rPr>
          <w:rFonts w:eastAsiaTheme="minorHAnsi" w:cs="Trebuchet MS"/>
          <w:szCs w:val="22"/>
          <w:lang w:val="x-none"/>
        </w:rPr>
        <w:t>Exista următoarele situații:</w:t>
      </w:r>
    </w:p>
    <w:p w14:paraId="78DC90DD" w14:textId="77777777" w:rsidR="003373B8" w:rsidRPr="000C3280" w:rsidRDefault="003373B8" w:rsidP="006406E2">
      <w:pPr>
        <w:numPr>
          <w:ilvl w:val="2"/>
          <w:numId w:val="105"/>
        </w:numPr>
        <w:autoSpaceDE w:val="0"/>
        <w:autoSpaceDN w:val="0"/>
        <w:adjustRightInd w:val="0"/>
        <w:spacing w:line="360" w:lineRule="auto"/>
        <w:ind w:right="-4635"/>
        <w:jc w:val="both"/>
        <w:rPr>
          <w:rFonts w:eastAsiaTheme="minorHAnsi" w:cs="Trebuchet MS"/>
          <w:szCs w:val="22"/>
          <w:lang w:val="x-none"/>
        </w:rPr>
      </w:pPr>
      <w:r w:rsidRPr="000C3280">
        <w:rPr>
          <w:rFonts w:eastAsiaTheme="minorHAnsi" w:cs="Trebuchet MS"/>
          <w:szCs w:val="22"/>
          <w:lang w:val="x-none"/>
        </w:rPr>
        <w:t xml:space="preserve">Recipient pozitiv/donor pozitiv: profilaxie </w:t>
      </w:r>
    </w:p>
    <w:p w14:paraId="40AE686B" w14:textId="77777777" w:rsidR="003373B8" w:rsidRPr="000C3280" w:rsidRDefault="003373B8" w:rsidP="006406E2">
      <w:pPr>
        <w:numPr>
          <w:ilvl w:val="2"/>
          <w:numId w:val="105"/>
        </w:numPr>
        <w:autoSpaceDE w:val="0"/>
        <w:autoSpaceDN w:val="0"/>
        <w:adjustRightInd w:val="0"/>
        <w:spacing w:line="360" w:lineRule="auto"/>
        <w:ind w:right="-4635"/>
        <w:jc w:val="both"/>
        <w:rPr>
          <w:rFonts w:eastAsiaTheme="minorHAnsi" w:cs="Trebuchet MS"/>
          <w:szCs w:val="22"/>
          <w:lang w:val="x-none"/>
        </w:rPr>
      </w:pPr>
      <w:r w:rsidRPr="000C3280">
        <w:rPr>
          <w:rFonts w:eastAsiaTheme="minorHAnsi" w:cs="Trebuchet MS"/>
          <w:szCs w:val="22"/>
          <w:lang w:val="x-none"/>
        </w:rPr>
        <w:t xml:space="preserve">Recipient pozitiv/donor negativ: profilaxie </w:t>
      </w:r>
    </w:p>
    <w:p w14:paraId="7DE8ADB4" w14:textId="77777777" w:rsidR="003373B8" w:rsidRPr="000C3280" w:rsidRDefault="003373B8" w:rsidP="006406E2">
      <w:pPr>
        <w:numPr>
          <w:ilvl w:val="2"/>
          <w:numId w:val="105"/>
        </w:numPr>
        <w:autoSpaceDE w:val="0"/>
        <w:autoSpaceDN w:val="0"/>
        <w:adjustRightInd w:val="0"/>
        <w:spacing w:line="360" w:lineRule="auto"/>
        <w:ind w:right="-4635"/>
        <w:jc w:val="both"/>
        <w:rPr>
          <w:rFonts w:eastAsiaTheme="minorHAnsi" w:cs="Trebuchet MS"/>
          <w:szCs w:val="22"/>
          <w:lang w:val="x-none"/>
        </w:rPr>
      </w:pPr>
      <w:r w:rsidRPr="000C3280">
        <w:rPr>
          <w:rFonts w:eastAsiaTheme="minorHAnsi" w:cs="Trebuchet MS"/>
          <w:szCs w:val="22"/>
          <w:lang w:val="x-none"/>
        </w:rPr>
        <w:t xml:space="preserve">Recipient negativ/donor pozitiv: profilaxie </w:t>
      </w:r>
    </w:p>
    <w:p w14:paraId="625CD49D" w14:textId="77777777" w:rsidR="003373B8" w:rsidRPr="000C3280" w:rsidRDefault="003373B8" w:rsidP="006406E2">
      <w:pPr>
        <w:numPr>
          <w:ilvl w:val="2"/>
          <w:numId w:val="105"/>
        </w:numPr>
        <w:autoSpaceDE w:val="0"/>
        <w:autoSpaceDN w:val="0"/>
        <w:adjustRightInd w:val="0"/>
        <w:spacing w:line="360" w:lineRule="auto"/>
        <w:ind w:right="-4635"/>
        <w:jc w:val="both"/>
        <w:rPr>
          <w:rFonts w:eastAsiaTheme="minorHAnsi" w:cs="Trebuchet MS"/>
          <w:szCs w:val="22"/>
          <w:lang w:val="x-none"/>
        </w:rPr>
      </w:pPr>
      <w:r w:rsidRPr="000C3280">
        <w:rPr>
          <w:rFonts w:eastAsiaTheme="minorHAnsi" w:cs="Trebuchet MS"/>
          <w:szCs w:val="22"/>
          <w:lang w:val="x-none"/>
        </w:rPr>
        <w:t>Recipient negativ/donor negativ: nu profilaxie</w:t>
      </w:r>
    </w:p>
    <w:p w14:paraId="1E557F8D"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Valganciclovir</w:t>
      </w:r>
    </w:p>
    <w:p w14:paraId="510B0902" w14:textId="77777777" w:rsidR="003373B8" w:rsidRPr="000C3280" w:rsidRDefault="003373B8" w:rsidP="006406E2">
      <w:pPr>
        <w:numPr>
          <w:ilvl w:val="2"/>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 xml:space="preserve">Copii &lt; 13 ani: 15 mg/kg/zi, p.o. (max 900 mg/doza) dacă rata de filtare glomerulară&gt; 60 ml/min/1.73m2, </w:t>
      </w:r>
    </w:p>
    <w:p w14:paraId="2F6561D4" w14:textId="77777777" w:rsidR="003373B8" w:rsidRPr="000C3280" w:rsidRDefault="003373B8" w:rsidP="006406E2">
      <w:pPr>
        <w:numPr>
          <w:ilvl w:val="2"/>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Copii ≥ 13 ani: 900 mg/zi, dacă rata de filtrare glomerulară&gt; 60 ml/min/1.73m2,</w:t>
      </w:r>
    </w:p>
    <w:p w14:paraId="5F66BC29"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sau Ganciclovir 5 mg/kg/zi,iv</w:t>
      </w:r>
    </w:p>
    <w:p w14:paraId="034D48F0" w14:textId="77777777" w:rsidR="003373B8" w:rsidRPr="000C3280" w:rsidRDefault="003373B8" w:rsidP="00A137B4">
      <w:pPr>
        <w:autoSpaceDE w:val="0"/>
        <w:autoSpaceDN w:val="0"/>
        <w:adjustRightInd w:val="0"/>
        <w:rPr>
          <w:rFonts w:eastAsiaTheme="minorHAnsi" w:cs="Trebuchet MS"/>
          <w:szCs w:val="22"/>
          <w:lang w:val="x-none"/>
        </w:rPr>
      </w:pPr>
      <w:r w:rsidRPr="000C3280">
        <w:rPr>
          <w:rFonts w:eastAsiaTheme="minorHAnsi" w:cs="Trebuchet MS"/>
          <w:szCs w:val="22"/>
          <w:lang w:val="x-none"/>
        </w:rPr>
        <w:t xml:space="preserve">Se întrerupe dacă numărul absolut de neutrofile &lt; 500/ µL sau scade ≤ 30% din valoarea </w:t>
      </w:r>
    </w:p>
    <w:p w14:paraId="46F3E313" w14:textId="77777777" w:rsidR="003373B8" w:rsidRPr="000C3280" w:rsidRDefault="003373B8" w:rsidP="00A137B4">
      <w:pPr>
        <w:autoSpaceDE w:val="0"/>
        <w:autoSpaceDN w:val="0"/>
        <w:adjustRightInd w:val="0"/>
        <w:spacing w:line="360" w:lineRule="auto"/>
        <w:ind w:left="30" w:right="-4920"/>
        <w:jc w:val="both"/>
        <w:rPr>
          <w:rFonts w:eastAsiaTheme="minorHAnsi" w:cs="Trebuchet MS"/>
          <w:szCs w:val="22"/>
          <w:lang w:val="x-none"/>
        </w:rPr>
      </w:pPr>
      <w:r w:rsidRPr="000C3280">
        <w:rPr>
          <w:rFonts w:eastAsiaTheme="minorHAnsi" w:cs="Trebuchet MS"/>
          <w:szCs w:val="22"/>
          <w:lang w:val="x-none"/>
        </w:rPr>
        <w:t>pretratament și se reintroduce când numărul absolut de neutrofile &gt; 750/ µL</w:t>
      </w:r>
    </w:p>
    <w:p w14:paraId="155B191D"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Se întrerupe dacă numărul de trombocite &lt; 25000 mm</w:t>
      </w:r>
      <w:r w:rsidRPr="000C3280">
        <w:rPr>
          <w:rFonts w:eastAsiaTheme="minorHAnsi" w:cs="Trebuchet MS"/>
          <w:szCs w:val="22"/>
          <w:vertAlign w:val="superscript"/>
          <w:lang w:val="x-none"/>
        </w:rPr>
        <w:t>3</w:t>
      </w:r>
      <w:r w:rsidRPr="000C3280">
        <w:rPr>
          <w:rFonts w:eastAsiaTheme="minorHAnsi" w:cs="Trebuchet MS"/>
          <w:szCs w:val="22"/>
          <w:lang w:val="x-none"/>
        </w:rPr>
        <w:t xml:space="preserve"> sau scade ≤ 30% din valoarea </w:t>
      </w:r>
    </w:p>
    <w:p w14:paraId="62DF2368" w14:textId="77777777" w:rsidR="003373B8" w:rsidRPr="000C3280" w:rsidRDefault="003373B8" w:rsidP="00A137B4">
      <w:pPr>
        <w:autoSpaceDE w:val="0"/>
        <w:autoSpaceDN w:val="0"/>
        <w:adjustRightInd w:val="0"/>
        <w:spacing w:line="360" w:lineRule="auto"/>
        <w:ind w:left="1440" w:right="-4920"/>
        <w:jc w:val="both"/>
        <w:rPr>
          <w:rFonts w:eastAsiaTheme="minorHAnsi" w:cs="Trebuchet MS"/>
          <w:szCs w:val="22"/>
          <w:vertAlign w:val="superscript"/>
          <w:lang w:val="x-none"/>
        </w:rPr>
      </w:pPr>
      <w:r w:rsidRPr="000C3280">
        <w:rPr>
          <w:rFonts w:eastAsiaTheme="minorHAnsi" w:cs="Trebuchet MS"/>
          <w:szCs w:val="22"/>
          <w:lang w:val="x-none"/>
        </w:rPr>
        <w:t>pretratament și se reintroduce când &gt; 50000 mm</w:t>
      </w:r>
      <w:r w:rsidRPr="000C3280">
        <w:rPr>
          <w:rFonts w:eastAsiaTheme="minorHAnsi" w:cs="Trebuchet MS"/>
          <w:szCs w:val="22"/>
          <w:vertAlign w:val="superscript"/>
          <w:lang w:val="x-none"/>
        </w:rPr>
        <w:t>3</w:t>
      </w:r>
    </w:p>
    <w:p w14:paraId="255E3DA0" w14:textId="77777777" w:rsidR="003373B8" w:rsidRPr="000C3280" w:rsidRDefault="003373B8" w:rsidP="006406E2">
      <w:pPr>
        <w:numPr>
          <w:ilvl w:val="0"/>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Trimetoprim/sulfametoxazol – profilaxia infecţiei cu Pneumocystis Jiroveci:</w:t>
      </w:r>
    </w:p>
    <w:p w14:paraId="2B6EEBBB"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&lt;10 kg: 100mg/20 mg</w:t>
      </w:r>
    </w:p>
    <w:p w14:paraId="59563F25"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11-20 kg: 200 mg/40 mg</w:t>
      </w:r>
    </w:p>
    <w:p w14:paraId="5CC162F4"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&gt;20 kg: 400 mg/80 mg</w:t>
      </w:r>
    </w:p>
    <w:p w14:paraId="01FE15C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0B96B67C" w14:textId="77777777" w:rsidR="003373B8" w:rsidRPr="000C3280" w:rsidRDefault="003373B8" w:rsidP="006406E2">
      <w:pPr>
        <w:numPr>
          <w:ilvl w:val="0"/>
          <w:numId w:val="11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Evitarea și tratamentul prompt al infecțiilor</w:t>
      </w:r>
    </w:p>
    <w:p w14:paraId="2FE36D32" w14:textId="77777777" w:rsidR="003373B8" w:rsidRPr="000C3280" w:rsidRDefault="003373B8" w:rsidP="006406E2">
      <w:pPr>
        <w:numPr>
          <w:ilvl w:val="0"/>
          <w:numId w:val="11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Izolare</w:t>
      </w:r>
    </w:p>
    <w:p w14:paraId="42E0DFD6" w14:textId="77777777" w:rsidR="003373B8" w:rsidRPr="000C3280" w:rsidRDefault="003373B8" w:rsidP="006406E2">
      <w:pPr>
        <w:numPr>
          <w:ilvl w:val="0"/>
          <w:numId w:val="11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Igienă riguroasă</w:t>
      </w:r>
    </w:p>
    <w:p w14:paraId="47F7E6AD" w14:textId="77777777" w:rsidR="003373B8" w:rsidRPr="000C3280" w:rsidRDefault="003373B8" w:rsidP="006406E2">
      <w:pPr>
        <w:numPr>
          <w:ilvl w:val="0"/>
          <w:numId w:val="11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Se schimbă zilnic: prelungitoarele venoase, arteriale, camerele de presiune, filtrele antibacteriene</w:t>
      </w:r>
    </w:p>
    <w:p w14:paraId="0C595969" w14:textId="77777777" w:rsidR="003373B8" w:rsidRPr="000C3280" w:rsidRDefault="003373B8" w:rsidP="006406E2">
      <w:pPr>
        <w:numPr>
          <w:ilvl w:val="0"/>
          <w:numId w:val="11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Toaleta pacientului cu transplant cardiac se va efectua zilnic de două ori (dimineața și seară), iar lenjeria de pat folosită este sterilă</w:t>
      </w:r>
    </w:p>
    <w:p w14:paraId="5AC7CD76" w14:textId="77777777" w:rsidR="003373B8" w:rsidRPr="000C3280" w:rsidRDefault="003373B8" w:rsidP="006406E2">
      <w:pPr>
        <w:numPr>
          <w:ilvl w:val="0"/>
          <w:numId w:val="11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Suprimarea cât mai rapidă a cateterelor și tuburilor de dren</w:t>
      </w:r>
    </w:p>
    <w:p w14:paraId="3E220A2C" w14:textId="77777777" w:rsidR="003373B8" w:rsidRPr="000C3280" w:rsidRDefault="003373B8" w:rsidP="006406E2">
      <w:pPr>
        <w:numPr>
          <w:ilvl w:val="0"/>
          <w:numId w:val="11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Hemoculturi,Uroculturi, Aspirat bronşic, Tampon nazal, Faringian și Rectal în caz de semne directe sau indirecte de infecție</w:t>
      </w:r>
    </w:p>
    <w:p w14:paraId="3AED1FD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Conduita pe termen lung a pacientului postransplant externat va avea următoarele obiective:</w:t>
      </w:r>
    </w:p>
    <w:p w14:paraId="35EA42A2" w14:textId="77777777" w:rsidR="003373B8" w:rsidRPr="000C3280" w:rsidRDefault="003373B8" w:rsidP="006406E2">
      <w:pPr>
        <w:numPr>
          <w:ilvl w:val="0"/>
          <w:numId w:val="7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Terapia imunosupresivă de rutină</w:t>
      </w:r>
    </w:p>
    <w:p w14:paraId="770B130B" w14:textId="77777777" w:rsidR="003373B8" w:rsidRPr="000C3280" w:rsidRDefault="003373B8" w:rsidP="006406E2">
      <w:pPr>
        <w:numPr>
          <w:ilvl w:val="0"/>
          <w:numId w:val="7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Diagnosticul și tratamentul rejetului de allogrefa cardiacă</w:t>
      </w:r>
    </w:p>
    <w:p w14:paraId="7EE69729" w14:textId="77777777" w:rsidR="003373B8" w:rsidRPr="000C3280" w:rsidRDefault="003373B8" w:rsidP="006406E2">
      <w:pPr>
        <w:numPr>
          <w:ilvl w:val="0"/>
          <w:numId w:val="7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Diagnosticul și tratamentul complicațiilor la distanţă</w:t>
      </w:r>
    </w:p>
    <w:p w14:paraId="6F41FDFF" w14:textId="77777777" w:rsidR="003373B8" w:rsidRPr="000C3280" w:rsidRDefault="003373B8" w:rsidP="006406E2">
      <w:pPr>
        <w:numPr>
          <w:ilvl w:val="0"/>
          <w:numId w:val="7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Profilaxia infecțiilor microbiene/fungice</w:t>
      </w:r>
    </w:p>
    <w:p w14:paraId="51BA1473" w14:textId="77777777" w:rsidR="003373B8" w:rsidRPr="000C3280" w:rsidRDefault="003373B8" w:rsidP="006406E2">
      <w:pPr>
        <w:numPr>
          <w:ilvl w:val="0"/>
          <w:numId w:val="7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Reabilitarea și reluarea activității fizice</w:t>
      </w:r>
    </w:p>
    <w:p w14:paraId="6AAF608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Pacientul postransplant va fi internat de fiecare dată când va necesita intervenția medicală în vederea corectării derapajelor de la obiectivele prestabilite sau când apar evenimente medicale care cresc riscul rejectului de grefă.</w:t>
      </w:r>
    </w:p>
    <w:p w14:paraId="6516482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Internarea post-transplant va viza efectuarea de biopsii de la nivelul grefei și analiza gradului de reject, urmată de  ajustarea medicației imunosupresoare printr-o schemă particularizată pentru fiecare pacient în funcție de rezultatul acestor analize precum și ținând cont de tare asociate.</w:t>
      </w:r>
    </w:p>
    <w:p w14:paraId="22DB9DD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Monitorizarea pacientului cu transplant cardiac este o activitate medicală complexă care presupune o conlucrare strânsă între:</w:t>
      </w:r>
    </w:p>
    <w:p w14:paraId="5E443E57" w14:textId="77777777" w:rsidR="003373B8" w:rsidRPr="000C3280" w:rsidRDefault="003373B8" w:rsidP="006406E2">
      <w:pPr>
        <w:numPr>
          <w:ilvl w:val="0"/>
          <w:numId w:val="9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cardiolog și chirurg cardiovascular  </w:t>
      </w:r>
    </w:p>
    <w:p w14:paraId="7B1870A2" w14:textId="77777777" w:rsidR="003373B8" w:rsidRPr="000C3280" w:rsidRDefault="003373B8" w:rsidP="006406E2">
      <w:pPr>
        <w:numPr>
          <w:ilvl w:val="0"/>
          <w:numId w:val="9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diverse specialități din medicină internă (gastroenterologie, pneumoftiziologie, nefrologie, boli de metabolism),</w:t>
      </w:r>
    </w:p>
    <w:p w14:paraId="73A5FFAB" w14:textId="77777777" w:rsidR="003373B8" w:rsidRPr="000C3280" w:rsidRDefault="003373B8" w:rsidP="006406E2">
      <w:pPr>
        <w:numPr>
          <w:ilvl w:val="0"/>
          <w:numId w:val="92"/>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specialiști în boli infecțioase și în imunologie</w:t>
      </w:r>
    </w:p>
    <w:p w14:paraId="424E370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MONITORIZAREA PACIENTULUI CU TRANSPLANT CARDIAC IMPLICĂ:</w:t>
      </w:r>
    </w:p>
    <w:p w14:paraId="4DA22E1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Monitorizarea cardiologică</w:t>
      </w:r>
    </w:p>
    <w:p w14:paraId="61CFB9D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Presupune evaluări periodice clinice și paraclinice specifice pacienților cu patologie cardiacă:</w:t>
      </w:r>
    </w:p>
    <w:p w14:paraId="79196CDB" w14:textId="77777777" w:rsidR="003373B8" w:rsidRPr="000C3280" w:rsidRDefault="003373B8" w:rsidP="006406E2">
      <w:pPr>
        <w:numPr>
          <w:ilvl w:val="0"/>
          <w:numId w:val="5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examenul obiectiv de rutină:</w:t>
      </w:r>
    </w:p>
    <w:p w14:paraId="5F72022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AV, TA, aprecierea suflurilor cardiace (preexistente sau nou apărute), decelarea ralurilor de stază pulmonară, aprecierea diametrului prehepatic, a existenței edemelor periferice, palparea pulsurilor periferice.</w:t>
      </w:r>
    </w:p>
    <w:p w14:paraId="33C9378F" w14:textId="77777777" w:rsidR="003373B8" w:rsidRPr="000C3280" w:rsidRDefault="003373B8" w:rsidP="006406E2">
      <w:pPr>
        <w:numPr>
          <w:ilvl w:val="0"/>
          <w:numId w:val="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ECG de repaus</w:t>
      </w:r>
    </w:p>
    <w:p w14:paraId="496534ED" w14:textId="77777777" w:rsidR="003373B8" w:rsidRPr="000C3280" w:rsidRDefault="003373B8" w:rsidP="006406E2">
      <w:pPr>
        <w:numPr>
          <w:ilvl w:val="0"/>
          <w:numId w:val="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monitorizarea Holter ECG și a TA</w:t>
      </w:r>
    </w:p>
    <w:p w14:paraId="4AAC48FB" w14:textId="77777777" w:rsidR="003373B8" w:rsidRPr="000C3280" w:rsidRDefault="003373B8" w:rsidP="006406E2">
      <w:pPr>
        <w:numPr>
          <w:ilvl w:val="0"/>
          <w:numId w:val="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ecocardiografia transtoracică și/sau transesofagiană</w:t>
      </w:r>
    </w:p>
    <w:p w14:paraId="4E7899B4" w14:textId="77777777" w:rsidR="003373B8" w:rsidRPr="000C3280" w:rsidRDefault="003373B8" w:rsidP="006406E2">
      <w:pPr>
        <w:numPr>
          <w:ilvl w:val="0"/>
          <w:numId w:val="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biopsia endomiocardică periodică</w:t>
      </w:r>
    </w:p>
    <w:p w14:paraId="03AD640A" w14:textId="77777777" w:rsidR="003373B8" w:rsidRPr="000C3280" w:rsidRDefault="003373B8" w:rsidP="006406E2">
      <w:pPr>
        <w:numPr>
          <w:ilvl w:val="0"/>
          <w:numId w:val="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coronarografia </w:t>
      </w:r>
    </w:p>
    <w:p w14:paraId="2DE37859" w14:textId="77777777" w:rsidR="003373B8" w:rsidRPr="000C3280" w:rsidRDefault="003373B8" w:rsidP="006406E2">
      <w:pPr>
        <w:numPr>
          <w:ilvl w:val="0"/>
          <w:numId w:val="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analize de laborator în vederea reevaluării sistemelor organimului</w:t>
      </w:r>
    </w:p>
    <w:p w14:paraId="0A8CC853" w14:textId="77777777" w:rsidR="003373B8" w:rsidRPr="000C3280" w:rsidRDefault="003373B8" w:rsidP="006406E2">
      <w:pPr>
        <w:numPr>
          <w:ilvl w:val="0"/>
          <w:numId w:val="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screening virusologic particularizat în funcție de simptomatologie și de rezultatele evaluărilor paraclinice</w:t>
      </w:r>
    </w:p>
    <w:p w14:paraId="55EDD166" w14:textId="77777777" w:rsidR="003373B8" w:rsidRPr="000C3280" w:rsidRDefault="003373B8" w:rsidP="006406E2">
      <w:pPr>
        <w:numPr>
          <w:ilvl w:val="0"/>
          <w:numId w:val="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nivelul medicației imunosupresive - ciclosporinemia sau tacrolinemia </w:t>
      </w:r>
    </w:p>
    <w:p w14:paraId="1F87073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ECG de repaus</w:t>
      </w:r>
    </w:p>
    <w:p w14:paraId="1A2C24DE" w14:textId="77777777" w:rsidR="003373B8" w:rsidRPr="000C3280" w:rsidRDefault="003373B8" w:rsidP="006406E2">
      <w:pPr>
        <w:numPr>
          <w:ilvl w:val="0"/>
          <w:numId w:val="6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zilnic în primele 7 zile</w:t>
      </w:r>
    </w:p>
    <w:p w14:paraId="2A8F1D5C" w14:textId="77777777" w:rsidR="003373B8" w:rsidRPr="000C3280" w:rsidRDefault="003373B8" w:rsidP="006406E2">
      <w:pPr>
        <w:numPr>
          <w:ilvl w:val="0"/>
          <w:numId w:val="6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săptămânal până la 1 lună</w:t>
      </w:r>
    </w:p>
    <w:p w14:paraId="4F661B8D" w14:textId="77777777" w:rsidR="003373B8" w:rsidRPr="000C3280" w:rsidRDefault="003373B8" w:rsidP="006406E2">
      <w:pPr>
        <w:numPr>
          <w:ilvl w:val="0"/>
          <w:numId w:val="6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lunar până la 1 an</w:t>
      </w:r>
    </w:p>
    <w:p w14:paraId="1B3BD4DB" w14:textId="77777777" w:rsidR="003373B8" w:rsidRPr="000C3280" w:rsidRDefault="003373B8" w:rsidP="006406E2">
      <w:pPr>
        <w:numPr>
          <w:ilvl w:val="0"/>
          <w:numId w:val="6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la 3 luni  după 1 an</w:t>
      </w:r>
    </w:p>
    <w:p w14:paraId="616186DC" w14:textId="77777777" w:rsidR="003373B8" w:rsidRPr="000C3280" w:rsidRDefault="003373B8" w:rsidP="006406E2">
      <w:pPr>
        <w:numPr>
          <w:ilvl w:val="0"/>
          <w:numId w:val="6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se urmăresc cu precădere: </w:t>
      </w:r>
    </w:p>
    <w:p w14:paraId="757F93B0" w14:textId="77777777" w:rsidR="003373B8" w:rsidRPr="000C3280" w:rsidRDefault="003373B8" w:rsidP="006406E2">
      <w:pPr>
        <w:numPr>
          <w:ilvl w:val="1"/>
          <w:numId w:val="6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disfuncția de nod sinusal,</w:t>
      </w:r>
    </w:p>
    <w:p w14:paraId="3A51CB1D" w14:textId="77777777" w:rsidR="003373B8" w:rsidRPr="000C3280" w:rsidRDefault="003373B8" w:rsidP="006406E2">
      <w:pPr>
        <w:numPr>
          <w:ilvl w:val="1"/>
          <w:numId w:val="6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bradicardia,</w:t>
      </w:r>
    </w:p>
    <w:p w14:paraId="6EE9DAE5" w14:textId="77777777" w:rsidR="003373B8" w:rsidRPr="000C3280" w:rsidRDefault="003373B8" w:rsidP="006406E2">
      <w:pPr>
        <w:numPr>
          <w:ilvl w:val="1"/>
          <w:numId w:val="6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aritmiile atriale( fibrilația atrială și flutterul atrial)</w:t>
      </w:r>
    </w:p>
    <w:p w14:paraId="1C7F6859" w14:textId="77777777" w:rsidR="003373B8" w:rsidRPr="000C3280" w:rsidRDefault="003373B8" w:rsidP="006406E2">
      <w:pPr>
        <w:numPr>
          <w:ilvl w:val="1"/>
          <w:numId w:val="6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aritmiile ventriculare( ESV, TV nesusținute, ritmul idioventricular accelerat)   </w:t>
      </w:r>
    </w:p>
    <w:p w14:paraId="5ED2DA3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Ecocardiografia</w:t>
      </w:r>
    </w:p>
    <w:p w14:paraId="5A09B563" w14:textId="77777777" w:rsidR="003373B8" w:rsidRPr="000C3280" w:rsidRDefault="003373B8" w:rsidP="006406E2">
      <w:pPr>
        <w:numPr>
          <w:ilvl w:val="0"/>
          <w:numId w:val="10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zilnic în primele 7 zile</w:t>
      </w:r>
    </w:p>
    <w:p w14:paraId="41806F28" w14:textId="77777777" w:rsidR="003373B8" w:rsidRPr="000C3280" w:rsidRDefault="003373B8" w:rsidP="006406E2">
      <w:pPr>
        <w:numPr>
          <w:ilvl w:val="0"/>
          <w:numId w:val="10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săptămânal până la 1 lună</w:t>
      </w:r>
    </w:p>
    <w:p w14:paraId="7735235A" w14:textId="77777777" w:rsidR="003373B8" w:rsidRPr="000C3280" w:rsidRDefault="003373B8" w:rsidP="006406E2">
      <w:pPr>
        <w:numPr>
          <w:ilvl w:val="0"/>
          <w:numId w:val="10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lunar în primele 6 luni</w:t>
      </w:r>
    </w:p>
    <w:p w14:paraId="4C9A1B05" w14:textId="77777777" w:rsidR="003373B8" w:rsidRPr="000C3280" w:rsidRDefault="003373B8" w:rsidP="006406E2">
      <w:pPr>
        <w:numPr>
          <w:ilvl w:val="0"/>
          <w:numId w:val="10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la 3 luni în primii 3 ani</w:t>
      </w:r>
    </w:p>
    <w:p w14:paraId="4F0B7B3D" w14:textId="77777777" w:rsidR="003373B8" w:rsidRPr="000C3280" w:rsidRDefault="003373B8" w:rsidP="006406E2">
      <w:pPr>
        <w:numPr>
          <w:ilvl w:val="0"/>
          <w:numId w:val="10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la 6 luni după 3 ani</w:t>
      </w:r>
    </w:p>
    <w:p w14:paraId="0683A6A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Se apreciază: dimensiunile cavităților cordului</w:t>
      </w:r>
    </w:p>
    <w:p w14:paraId="039C55AB" w14:textId="77777777" w:rsidR="003373B8" w:rsidRPr="000C3280" w:rsidRDefault="003373B8" w:rsidP="006406E2">
      <w:pPr>
        <w:numPr>
          <w:ilvl w:val="1"/>
          <w:numId w:val="1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dimensiunile pereților ventriculari </w:t>
      </w:r>
    </w:p>
    <w:p w14:paraId="1F8F392B" w14:textId="77777777" w:rsidR="003373B8" w:rsidRPr="000C3280" w:rsidRDefault="003373B8" w:rsidP="006406E2">
      <w:pPr>
        <w:numPr>
          <w:ilvl w:val="1"/>
          <w:numId w:val="1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funcția sistolică și diastolică a VS </w:t>
      </w:r>
    </w:p>
    <w:p w14:paraId="5490FB5D" w14:textId="77777777" w:rsidR="003373B8" w:rsidRPr="000C3280" w:rsidRDefault="003373B8" w:rsidP="006406E2">
      <w:pPr>
        <w:numPr>
          <w:ilvl w:val="1"/>
          <w:numId w:val="1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funcția sistolică a VD </w:t>
      </w:r>
    </w:p>
    <w:p w14:paraId="59080955" w14:textId="77777777" w:rsidR="003373B8" w:rsidRPr="000C3280" w:rsidRDefault="003373B8" w:rsidP="006406E2">
      <w:pPr>
        <w:numPr>
          <w:ilvl w:val="1"/>
          <w:numId w:val="1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aspectul morfologic al valvelor </w:t>
      </w:r>
    </w:p>
    <w:p w14:paraId="245AE6F6" w14:textId="77777777" w:rsidR="003373B8" w:rsidRPr="000C3280" w:rsidRDefault="003373B8" w:rsidP="006406E2">
      <w:pPr>
        <w:numPr>
          <w:ilvl w:val="1"/>
          <w:numId w:val="1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diametrul vaselor mari </w:t>
      </w:r>
    </w:p>
    <w:p w14:paraId="4E5B201E" w14:textId="77777777" w:rsidR="003373B8" w:rsidRPr="000C3280" w:rsidRDefault="003373B8" w:rsidP="006406E2">
      <w:pPr>
        <w:numPr>
          <w:ilvl w:val="1"/>
          <w:numId w:val="1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pericardul și eventualele colecții pericardice </w:t>
      </w:r>
    </w:p>
    <w:p w14:paraId="18EBF3F2" w14:textId="77777777" w:rsidR="003373B8" w:rsidRPr="000C3280" w:rsidRDefault="003373B8" w:rsidP="006406E2">
      <w:pPr>
        <w:numPr>
          <w:ilvl w:val="1"/>
          <w:numId w:val="1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 xml:space="preserve"> examenul Doppler al fluxurilor transvalvulare și la nivelul vaselor mari</w:t>
      </w:r>
    </w:p>
    <w:p w14:paraId="2EFA449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Biopsia endomiocardică</w:t>
      </w:r>
    </w:p>
    <w:p w14:paraId="5226E944" w14:textId="77777777" w:rsidR="003373B8" w:rsidRPr="000C3280" w:rsidRDefault="003373B8" w:rsidP="006406E2">
      <w:pPr>
        <w:numPr>
          <w:ilvl w:val="0"/>
          <w:numId w:val="109"/>
        </w:numPr>
        <w:autoSpaceDE w:val="0"/>
        <w:autoSpaceDN w:val="0"/>
        <w:adjustRightInd w:val="0"/>
        <w:spacing w:after="15" w:line="360" w:lineRule="auto"/>
        <w:jc w:val="both"/>
        <w:rPr>
          <w:rFonts w:eastAsiaTheme="minorHAnsi" w:cs="Trebuchet MS"/>
          <w:szCs w:val="22"/>
          <w:lang w:val="x-none"/>
        </w:rPr>
      </w:pPr>
      <w:r w:rsidRPr="000C3280">
        <w:rPr>
          <w:rFonts w:eastAsiaTheme="minorHAnsi" w:cs="Trebuchet MS"/>
          <w:szCs w:val="22"/>
          <w:lang w:val="x-none"/>
        </w:rPr>
        <w:t>prima BEM în s 3-4</w:t>
      </w:r>
    </w:p>
    <w:p w14:paraId="39CFB251" w14:textId="77777777" w:rsidR="003373B8" w:rsidRPr="000C3280" w:rsidRDefault="003373B8" w:rsidP="006406E2">
      <w:pPr>
        <w:numPr>
          <w:ilvl w:val="0"/>
          <w:numId w:val="109"/>
        </w:numPr>
        <w:autoSpaceDE w:val="0"/>
        <w:autoSpaceDN w:val="0"/>
        <w:adjustRightInd w:val="0"/>
        <w:spacing w:after="15" w:line="360" w:lineRule="auto"/>
        <w:jc w:val="both"/>
        <w:rPr>
          <w:rFonts w:eastAsiaTheme="minorHAnsi" w:cs="Trebuchet MS"/>
          <w:szCs w:val="22"/>
          <w:lang w:val="x-none"/>
        </w:rPr>
      </w:pPr>
      <w:r w:rsidRPr="000C3280">
        <w:rPr>
          <w:rFonts w:eastAsiaTheme="minorHAnsi" w:cs="Trebuchet MS"/>
          <w:szCs w:val="22"/>
          <w:lang w:val="x-none"/>
        </w:rPr>
        <w:t>A doua BEM la 3 luni</w:t>
      </w:r>
    </w:p>
    <w:p w14:paraId="6FF89461" w14:textId="77777777" w:rsidR="003373B8" w:rsidRPr="000C3280" w:rsidRDefault="003373B8" w:rsidP="006406E2">
      <w:pPr>
        <w:numPr>
          <w:ilvl w:val="0"/>
          <w:numId w:val="109"/>
        </w:numPr>
        <w:autoSpaceDE w:val="0"/>
        <w:autoSpaceDN w:val="0"/>
        <w:adjustRightInd w:val="0"/>
        <w:spacing w:after="15" w:line="360" w:lineRule="auto"/>
        <w:jc w:val="both"/>
        <w:rPr>
          <w:rFonts w:eastAsiaTheme="minorHAnsi" w:cs="Trebuchet MS"/>
          <w:szCs w:val="22"/>
          <w:lang w:val="x-none"/>
        </w:rPr>
      </w:pPr>
      <w:r w:rsidRPr="000C3280">
        <w:rPr>
          <w:rFonts w:eastAsiaTheme="minorHAnsi" w:cs="Trebuchet MS"/>
          <w:szCs w:val="22"/>
          <w:lang w:val="x-none"/>
        </w:rPr>
        <w:t>Ulterior 6-12 luni</w:t>
      </w:r>
    </w:p>
    <w:p w14:paraId="2E614DF7" w14:textId="77777777" w:rsidR="003373B8" w:rsidRPr="000C3280" w:rsidRDefault="003373B8" w:rsidP="006406E2">
      <w:pPr>
        <w:numPr>
          <w:ilvl w:val="0"/>
          <w:numId w:val="109"/>
        </w:numPr>
        <w:autoSpaceDE w:val="0"/>
        <w:autoSpaceDN w:val="0"/>
        <w:adjustRightInd w:val="0"/>
        <w:spacing w:after="15" w:line="360" w:lineRule="auto"/>
        <w:jc w:val="both"/>
        <w:rPr>
          <w:rFonts w:eastAsiaTheme="minorHAnsi" w:cs="Trebuchet MS"/>
          <w:szCs w:val="22"/>
          <w:lang w:val="x-none"/>
        </w:rPr>
      </w:pPr>
      <w:r w:rsidRPr="000C3280">
        <w:rPr>
          <w:rFonts w:eastAsiaTheme="minorHAnsi" w:cs="Trebuchet MS"/>
          <w:szCs w:val="22"/>
          <w:lang w:val="x-none"/>
        </w:rPr>
        <w:t>Până la 3 ani posttx la 6 luni</w:t>
      </w:r>
    </w:p>
    <w:p w14:paraId="65F8D8F7" w14:textId="77777777" w:rsidR="003373B8" w:rsidRPr="000C3280" w:rsidRDefault="003373B8" w:rsidP="006406E2">
      <w:pPr>
        <w:numPr>
          <w:ilvl w:val="0"/>
          <w:numId w:val="109"/>
        </w:numPr>
        <w:autoSpaceDE w:val="0"/>
        <w:autoSpaceDN w:val="0"/>
        <w:adjustRightInd w:val="0"/>
        <w:spacing w:after="15" w:line="360" w:lineRule="auto"/>
        <w:jc w:val="both"/>
        <w:rPr>
          <w:rFonts w:eastAsiaTheme="minorHAnsi" w:cs="Trebuchet MS"/>
          <w:szCs w:val="22"/>
          <w:lang w:val="x-none"/>
        </w:rPr>
      </w:pPr>
      <w:r w:rsidRPr="000C3280">
        <w:rPr>
          <w:rFonts w:eastAsiaTheme="minorHAnsi" w:cs="Trebuchet MS"/>
          <w:szCs w:val="22"/>
          <w:lang w:val="x-none"/>
        </w:rPr>
        <w:t>După 3 ani -anual</w:t>
      </w:r>
    </w:p>
    <w:p w14:paraId="16A86C93" w14:textId="77777777" w:rsidR="003373B8" w:rsidRPr="000C3280" w:rsidRDefault="003373B8" w:rsidP="006406E2">
      <w:pPr>
        <w:numPr>
          <w:ilvl w:val="0"/>
          <w:numId w:val="109"/>
        </w:numPr>
        <w:autoSpaceDE w:val="0"/>
        <w:autoSpaceDN w:val="0"/>
        <w:adjustRightInd w:val="0"/>
        <w:spacing w:after="15" w:line="360" w:lineRule="auto"/>
        <w:jc w:val="both"/>
        <w:rPr>
          <w:rFonts w:eastAsiaTheme="minorHAnsi" w:cs="Calibri"/>
          <w:color w:val="000000"/>
          <w:sz w:val="26"/>
          <w:szCs w:val="26"/>
          <w:lang w:val="x-none"/>
        </w:rPr>
      </w:pPr>
      <w:r w:rsidRPr="000C3280">
        <w:rPr>
          <w:rFonts w:eastAsiaTheme="minorHAnsi" w:cs="Trebuchet MS"/>
          <w:szCs w:val="22"/>
          <w:lang w:val="x-none"/>
        </w:rPr>
        <w:t xml:space="preserve">Ori de câte ori starea pacientului ridica suspiciunea de rejet </w:t>
      </w:r>
      <w:r w:rsidRPr="000C3280">
        <w:rPr>
          <w:rFonts w:eastAsiaTheme="minorHAnsi" w:cs="Calibri"/>
          <w:color w:val="000000"/>
          <w:sz w:val="26"/>
          <w:szCs w:val="26"/>
          <w:lang w:val="x-none"/>
        </w:rPr>
        <w:t>[12]</w:t>
      </w:r>
    </w:p>
    <w:p w14:paraId="565A0C0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578B82F0"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PARTICULARITĂȚI LA PACIENTUL PEDIATRIC</w:t>
      </w:r>
    </w:p>
    <w:p w14:paraId="1E2B25B4" w14:textId="77777777" w:rsidR="003373B8" w:rsidRPr="000C3280" w:rsidRDefault="003373B8" w:rsidP="006406E2">
      <w:pPr>
        <w:numPr>
          <w:ilvl w:val="0"/>
          <w:numId w:val="40"/>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color w:val="000000"/>
          <w:szCs w:val="22"/>
          <w:lang w:val="x-none"/>
        </w:rPr>
        <w:t>La pacienții pediatrici se poate determina riscul de rejet după următorii parametri:</w:t>
      </w:r>
    </w:p>
    <w:p w14:paraId="78522F2C" w14:textId="77777777" w:rsidR="003373B8" w:rsidRPr="000C3280" w:rsidRDefault="003373B8" w:rsidP="006406E2">
      <w:pPr>
        <w:numPr>
          <w:ilvl w:val="1"/>
          <w:numId w:val="11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vârsta: &lt; 1 an (=0), 1-5 ani (=3), 6-10 ani (=6), &gt;11 ani (=6)</w:t>
      </w:r>
    </w:p>
    <w:p w14:paraId="03E8A173" w14:textId="77777777" w:rsidR="003373B8" w:rsidRPr="000C3280" w:rsidRDefault="003373B8" w:rsidP="006406E2">
      <w:pPr>
        <w:numPr>
          <w:ilvl w:val="1"/>
          <w:numId w:val="11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diagnostic: cardiomiopatie (=0), boala cardiacă congenitala (=1), retransplant (=1), altele )=0)</w:t>
      </w:r>
    </w:p>
    <w:p w14:paraId="0E867300" w14:textId="77777777" w:rsidR="003373B8" w:rsidRPr="000C3280" w:rsidRDefault="003373B8" w:rsidP="006406E2">
      <w:pPr>
        <w:numPr>
          <w:ilvl w:val="1"/>
          <w:numId w:val="11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 xml:space="preserve">titrul DSA (MFI): &lt;3000 (=0), 3000-7000 (=1), &gt;7000 (=2) </w:t>
      </w:r>
    </w:p>
    <w:p w14:paraId="56F67FA5" w14:textId="77777777" w:rsidR="003373B8" w:rsidRPr="000C3280" w:rsidRDefault="003373B8" w:rsidP="00A137B4">
      <w:pPr>
        <w:autoSpaceDE w:val="0"/>
        <w:autoSpaceDN w:val="0"/>
        <w:adjustRightInd w:val="0"/>
        <w:spacing w:line="360" w:lineRule="auto"/>
        <w:rPr>
          <w:rFonts w:eastAsiaTheme="minorHAnsi" w:cs="Trebuchet MS"/>
          <w:szCs w:val="22"/>
          <w:lang w:val="x-none"/>
        </w:rPr>
      </w:pPr>
      <w:r w:rsidRPr="000C3280">
        <w:rPr>
          <w:rFonts w:eastAsiaTheme="minorHAnsi" w:cs="Trebuchet MS"/>
          <w:szCs w:val="22"/>
          <w:lang w:val="x-none"/>
        </w:rPr>
        <w:t>În funcție de scorul de risc de rejet obținut, se poate determina frecvența biopsiilor:</w:t>
      </w:r>
    </w:p>
    <w:p w14:paraId="498BC312" w14:textId="77777777" w:rsidR="003373B8" w:rsidRPr="000C3280" w:rsidRDefault="003373B8" w:rsidP="006406E2">
      <w:pPr>
        <w:numPr>
          <w:ilvl w:val="1"/>
          <w:numId w:val="11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Risc înalt (scor 7-9): frecvența mai mare în primul an post-transplant (posibil 2 săptămâni, 1 lună, 2 luni, 3 luni, 6 luni, 1 an), apoi anual, stop după 5 ani</w:t>
      </w:r>
    </w:p>
    <w:p w14:paraId="11C7531F" w14:textId="77777777" w:rsidR="003373B8" w:rsidRPr="000C3280" w:rsidRDefault="003373B8" w:rsidP="006406E2">
      <w:pPr>
        <w:numPr>
          <w:ilvl w:val="1"/>
          <w:numId w:val="11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 xml:space="preserve">Risc mediu (scor 4-6): 1 lună, 6 luni, 1 an, apoi anual, stop după 3 ani </w:t>
      </w:r>
    </w:p>
    <w:p w14:paraId="26CC8DFA" w14:textId="77777777" w:rsidR="003373B8" w:rsidRPr="000C3280" w:rsidRDefault="003373B8" w:rsidP="006406E2">
      <w:pPr>
        <w:numPr>
          <w:ilvl w:val="1"/>
          <w:numId w:val="11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Risc scăzut (scor 0-3): nu necesită</w:t>
      </w:r>
    </w:p>
    <w:p w14:paraId="106F6EC3" w14:textId="77777777" w:rsidR="003373B8" w:rsidRPr="000C3280" w:rsidRDefault="003373B8" w:rsidP="006406E2">
      <w:pPr>
        <w:numPr>
          <w:ilvl w:val="1"/>
          <w:numId w:val="11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În cazul apariției rejetului simptomatic, se aplică calendarul riscului înalt[27],[15]</w:t>
      </w:r>
    </w:p>
    <w:p w14:paraId="1DF8F87F"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p>
    <w:p w14:paraId="7361E8D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Tabelul 10 - Clasificarea ISHLT pentru BEM( rejet celular)</w:t>
      </w:r>
      <w:r w:rsidRPr="000C3280">
        <w:rPr>
          <w:rFonts w:eastAsiaTheme="minorHAnsi" w:cs="Trebuchet MS"/>
          <w:szCs w:val="22"/>
          <w:lang w:val="x-none"/>
        </w:rPr>
        <w:t xml:space="preserve"> [12]</w:t>
      </w:r>
    </w:p>
    <w:tbl>
      <w:tblPr>
        <w:tblW w:w="9435" w:type="dxa"/>
        <w:jc w:val="center"/>
        <w:tblLayout w:type="fixed"/>
        <w:tblCellMar>
          <w:left w:w="0" w:type="dxa"/>
          <w:right w:w="0" w:type="dxa"/>
        </w:tblCellMar>
        <w:tblLook w:val="0000" w:firstRow="0" w:lastRow="0" w:firstColumn="0" w:lastColumn="0" w:noHBand="0" w:noVBand="0"/>
      </w:tblPr>
      <w:tblGrid>
        <w:gridCol w:w="1112"/>
        <w:gridCol w:w="5829"/>
        <w:gridCol w:w="2494"/>
      </w:tblGrid>
      <w:tr w:rsidR="003373B8" w:rsidRPr="000C3280" w14:paraId="6B8ABC31" w14:textId="77777777">
        <w:trPr>
          <w:trHeight w:val="15"/>
          <w:jc w:val="center"/>
        </w:trPr>
        <w:tc>
          <w:tcPr>
            <w:tcW w:w="1110" w:type="dxa"/>
            <w:tcBorders>
              <w:top w:val="single" w:sz="6" w:space="0" w:color="000000"/>
              <w:left w:val="single" w:sz="6" w:space="0" w:color="000000"/>
              <w:bottom w:val="single" w:sz="6" w:space="0" w:color="000000"/>
              <w:right w:val="single" w:sz="6" w:space="0" w:color="000000"/>
            </w:tcBorders>
          </w:tcPr>
          <w:p w14:paraId="0E2D7B1C"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GRADUL</w:t>
            </w:r>
          </w:p>
        </w:tc>
        <w:tc>
          <w:tcPr>
            <w:tcW w:w="5820" w:type="dxa"/>
            <w:tcBorders>
              <w:top w:val="single" w:sz="6" w:space="0" w:color="000000"/>
              <w:left w:val="single" w:sz="6" w:space="0" w:color="000000"/>
              <w:bottom w:val="single" w:sz="6" w:space="0" w:color="000000"/>
              <w:right w:val="single" w:sz="6" w:space="0" w:color="000000"/>
            </w:tcBorders>
          </w:tcPr>
          <w:p w14:paraId="01D8AB48"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DESCRIEREA</w:t>
            </w:r>
          </w:p>
        </w:tc>
        <w:tc>
          <w:tcPr>
            <w:tcW w:w="2490" w:type="dxa"/>
            <w:tcBorders>
              <w:top w:val="single" w:sz="6" w:space="0" w:color="000000"/>
              <w:left w:val="single" w:sz="6" w:space="0" w:color="000000"/>
              <w:bottom w:val="single" w:sz="6" w:space="0" w:color="000000"/>
              <w:right w:val="single" w:sz="6" w:space="0" w:color="000000"/>
            </w:tcBorders>
          </w:tcPr>
          <w:p w14:paraId="702F8EEB"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DENUMIREA</w:t>
            </w:r>
          </w:p>
        </w:tc>
      </w:tr>
      <w:tr w:rsidR="003373B8" w:rsidRPr="000C3280" w14:paraId="6A43B33E" w14:textId="77777777">
        <w:trPr>
          <w:trHeight w:val="15"/>
          <w:jc w:val="center"/>
        </w:trPr>
        <w:tc>
          <w:tcPr>
            <w:tcW w:w="1110" w:type="dxa"/>
            <w:tcBorders>
              <w:top w:val="single" w:sz="6" w:space="0" w:color="000000"/>
              <w:left w:val="single" w:sz="6" w:space="0" w:color="000000"/>
              <w:bottom w:val="single" w:sz="6" w:space="0" w:color="000000"/>
              <w:right w:val="single" w:sz="6" w:space="0" w:color="000000"/>
            </w:tcBorders>
          </w:tcPr>
          <w:p w14:paraId="44628715"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0</w:t>
            </w:r>
          </w:p>
        </w:tc>
        <w:tc>
          <w:tcPr>
            <w:tcW w:w="5820" w:type="dxa"/>
            <w:tcBorders>
              <w:top w:val="single" w:sz="6" w:space="0" w:color="000000"/>
              <w:left w:val="single" w:sz="6" w:space="0" w:color="000000"/>
              <w:bottom w:val="single" w:sz="6" w:space="0" w:color="000000"/>
              <w:right w:val="single" w:sz="6" w:space="0" w:color="000000"/>
            </w:tcBorders>
          </w:tcPr>
          <w:p w14:paraId="12E4FE0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Fără infiltrat limfocitar</w:t>
            </w:r>
          </w:p>
        </w:tc>
        <w:tc>
          <w:tcPr>
            <w:tcW w:w="2490" w:type="dxa"/>
            <w:tcBorders>
              <w:top w:val="single" w:sz="6" w:space="0" w:color="000000"/>
              <w:left w:val="single" w:sz="6" w:space="0" w:color="000000"/>
              <w:bottom w:val="single" w:sz="6" w:space="0" w:color="000000"/>
              <w:right w:val="single" w:sz="6" w:space="0" w:color="000000"/>
            </w:tcBorders>
          </w:tcPr>
          <w:p w14:paraId="75F244B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Fără rejet</w:t>
            </w:r>
          </w:p>
        </w:tc>
      </w:tr>
      <w:tr w:rsidR="003373B8" w:rsidRPr="000C3280" w14:paraId="60E24487" w14:textId="77777777">
        <w:trPr>
          <w:trHeight w:val="15"/>
          <w:jc w:val="center"/>
        </w:trPr>
        <w:tc>
          <w:tcPr>
            <w:tcW w:w="1110" w:type="dxa"/>
            <w:tcBorders>
              <w:top w:val="single" w:sz="6" w:space="0" w:color="000000"/>
              <w:left w:val="single" w:sz="6" w:space="0" w:color="000000"/>
              <w:bottom w:val="single" w:sz="6" w:space="0" w:color="000000"/>
              <w:right w:val="single" w:sz="6" w:space="0" w:color="000000"/>
            </w:tcBorders>
          </w:tcPr>
          <w:p w14:paraId="42402E5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1R</w:t>
            </w:r>
          </w:p>
        </w:tc>
        <w:tc>
          <w:tcPr>
            <w:tcW w:w="5820" w:type="dxa"/>
            <w:tcBorders>
              <w:top w:val="single" w:sz="6" w:space="0" w:color="000000"/>
              <w:left w:val="single" w:sz="6" w:space="0" w:color="000000"/>
              <w:bottom w:val="single" w:sz="6" w:space="0" w:color="000000"/>
              <w:right w:val="single" w:sz="6" w:space="0" w:color="000000"/>
            </w:tcBorders>
          </w:tcPr>
          <w:p w14:paraId="333F5B4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Infiltrat perivascular şi interstițial cu peste 1 focar de afectare miocitară</w:t>
            </w:r>
          </w:p>
        </w:tc>
        <w:tc>
          <w:tcPr>
            <w:tcW w:w="2490" w:type="dxa"/>
            <w:tcBorders>
              <w:top w:val="single" w:sz="6" w:space="0" w:color="000000"/>
              <w:left w:val="single" w:sz="6" w:space="0" w:color="000000"/>
              <w:bottom w:val="single" w:sz="6" w:space="0" w:color="000000"/>
              <w:right w:val="single" w:sz="6" w:space="0" w:color="000000"/>
            </w:tcBorders>
          </w:tcPr>
          <w:p w14:paraId="209DCD8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Rejet acut minor</w:t>
            </w:r>
          </w:p>
        </w:tc>
      </w:tr>
      <w:tr w:rsidR="003373B8" w:rsidRPr="000C3280" w14:paraId="648873F5" w14:textId="77777777">
        <w:trPr>
          <w:trHeight w:val="15"/>
          <w:jc w:val="center"/>
        </w:trPr>
        <w:tc>
          <w:tcPr>
            <w:tcW w:w="1110" w:type="dxa"/>
            <w:tcBorders>
              <w:top w:val="single" w:sz="6" w:space="0" w:color="000000"/>
              <w:left w:val="single" w:sz="6" w:space="0" w:color="000000"/>
              <w:bottom w:val="single" w:sz="6" w:space="0" w:color="000000"/>
              <w:right w:val="single" w:sz="6" w:space="0" w:color="000000"/>
            </w:tcBorders>
          </w:tcPr>
          <w:p w14:paraId="636BC76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2R</w:t>
            </w:r>
          </w:p>
        </w:tc>
        <w:tc>
          <w:tcPr>
            <w:tcW w:w="5820" w:type="dxa"/>
            <w:tcBorders>
              <w:top w:val="single" w:sz="6" w:space="0" w:color="000000"/>
              <w:left w:val="single" w:sz="6" w:space="0" w:color="000000"/>
              <w:bottom w:val="single" w:sz="6" w:space="0" w:color="000000"/>
              <w:right w:val="single" w:sz="6" w:space="0" w:color="000000"/>
            </w:tcBorders>
          </w:tcPr>
          <w:p w14:paraId="38CCDA5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Symbol"/>
                <w:noProof/>
                <w:szCs w:val="22"/>
                <w:lang w:val="x-none"/>
              </w:rPr>
              <w:t>ł</w:t>
            </w:r>
            <w:r w:rsidRPr="000C3280">
              <w:rPr>
                <w:rFonts w:eastAsiaTheme="minorHAnsi" w:cs="Trebuchet MS"/>
                <w:szCs w:val="22"/>
                <w:lang w:val="x-none"/>
              </w:rPr>
              <w:t>2  focare  de infiltrat care asociază afectare miocitară</w:t>
            </w:r>
          </w:p>
        </w:tc>
        <w:tc>
          <w:tcPr>
            <w:tcW w:w="2490" w:type="dxa"/>
            <w:tcBorders>
              <w:top w:val="single" w:sz="6" w:space="0" w:color="000000"/>
              <w:left w:val="single" w:sz="6" w:space="0" w:color="000000"/>
              <w:bottom w:val="single" w:sz="6" w:space="0" w:color="000000"/>
              <w:right w:val="single" w:sz="6" w:space="0" w:color="000000"/>
            </w:tcBorders>
          </w:tcPr>
          <w:p w14:paraId="25E1DA8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Rejet acut moderat</w:t>
            </w:r>
          </w:p>
        </w:tc>
      </w:tr>
      <w:tr w:rsidR="003373B8" w:rsidRPr="000C3280" w14:paraId="0A8BE37D" w14:textId="77777777">
        <w:trPr>
          <w:trHeight w:val="15"/>
          <w:jc w:val="center"/>
        </w:trPr>
        <w:tc>
          <w:tcPr>
            <w:tcW w:w="1110" w:type="dxa"/>
            <w:tcBorders>
              <w:top w:val="single" w:sz="6" w:space="0" w:color="000000"/>
              <w:left w:val="single" w:sz="6" w:space="0" w:color="000000"/>
              <w:bottom w:val="single" w:sz="6" w:space="0" w:color="000000"/>
              <w:right w:val="single" w:sz="6" w:space="0" w:color="000000"/>
            </w:tcBorders>
          </w:tcPr>
          <w:p w14:paraId="61D569D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3R</w:t>
            </w:r>
          </w:p>
        </w:tc>
        <w:tc>
          <w:tcPr>
            <w:tcW w:w="5820" w:type="dxa"/>
            <w:tcBorders>
              <w:top w:val="single" w:sz="6" w:space="0" w:color="000000"/>
              <w:left w:val="single" w:sz="6" w:space="0" w:color="000000"/>
              <w:bottom w:val="single" w:sz="6" w:space="0" w:color="000000"/>
              <w:right w:val="single" w:sz="6" w:space="0" w:color="000000"/>
            </w:tcBorders>
          </w:tcPr>
          <w:p w14:paraId="5349AC1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Infiltrat difuz cu multiple focare de afectare miocitară +/- edem +/- hemoragii +/-vasculită</w:t>
            </w:r>
          </w:p>
        </w:tc>
        <w:tc>
          <w:tcPr>
            <w:tcW w:w="2490" w:type="dxa"/>
            <w:tcBorders>
              <w:top w:val="single" w:sz="6" w:space="0" w:color="000000"/>
              <w:left w:val="single" w:sz="6" w:space="0" w:color="000000"/>
              <w:bottom w:val="single" w:sz="6" w:space="0" w:color="000000"/>
              <w:right w:val="single" w:sz="6" w:space="0" w:color="000000"/>
            </w:tcBorders>
          </w:tcPr>
          <w:p w14:paraId="4C5C433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Rejet acut sever</w:t>
            </w:r>
          </w:p>
        </w:tc>
      </w:tr>
    </w:tbl>
    <w:p w14:paraId="33A2D69A" w14:textId="447B6328" w:rsidR="003373B8" w:rsidRDefault="003373B8" w:rsidP="00A137B4">
      <w:pPr>
        <w:autoSpaceDE w:val="0"/>
        <w:autoSpaceDN w:val="0"/>
        <w:adjustRightInd w:val="0"/>
        <w:spacing w:line="360" w:lineRule="auto"/>
        <w:jc w:val="both"/>
        <w:rPr>
          <w:rFonts w:eastAsiaTheme="minorHAnsi" w:cs="Trebuchet MS"/>
          <w:szCs w:val="22"/>
          <w:lang w:val="x-none"/>
        </w:rPr>
      </w:pPr>
    </w:p>
    <w:p w14:paraId="4C97BCDD" w14:textId="74354120" w:rsidR="00E90F43" w:rsidRDefault="00E90F43" w:rsidP="00A137B4">
      <w:pPr>
        <w:autoSpaceDE w:val="0"/>
        <w:autoSpaceDN w:val="0"/>
        <w:adjustRightInd w:val="0"/>
        <w:spacing w:line="360" w:lineRule="auto"/>
        <w:jc w:val="both"/>
        <w:rPr>
          <w:rFonts w:eastAsiaTheme="minorHAnsi" w:cs="Trebuchet MS"/>
          <w:szCs w:val="22"/>
          <w:lang w:val="x-none"/>
        </w:rPr>
      </w:pPr>
    </w:p>
    <w:p w14:paraId="3A105678" w14:textId="1FD21E86" w:rsidR="00E90F43" w:rsidRDefault="00E90F43" w:rsidP="00A137B4">
      <w:pPr>
        <w:autoSpaceDE w:val="0"/>
        <w:autoSpaceDN w:val="0"/>
        <w:adjustRightInd w:val="0"/>
        <w:spacing w:line="360" w:lineRule="auto"/>
        <w:jc w:val="both"/>
        <w:rPr>
          <w:rFonts w:eastAsiaTheme="minorHAnsi" w:cs="Trebuchet MS"/>
          <w:szCs w:val="22"/>
          <w:lang w:val="x-none"/>
        </w:rPr>
      </w:pPr>
    </w:p>
    <w:p w14:paraId="5AE9C7DB" w14:textId="55A4F9D8" w:rsidR="00E90F43" w:rsidRDefault="00E90F43" w:rsidP="00A137B4">
      <w:pPr>
        <w:autoSpaceDE w:val="0"/>
        <w:autoSpaceDN w:val="0"/>
        <w:adjustRightInd w:val="0"/>
        <w:spacing w:line="360" w:lineRule="auto"/>
        <w:jc w:val="both"/>
        <w:rPr>
          <w:rFonts w:eastAsiaTheme="minorHAnsi" w:cs="Trebuchet MS"/>
          <w:szCs w:val="22"/>
          <w:lang w:val="x-none"/>
        </w:rPr>
      </w:pPr>
    </w:p>
    <w:p w14:paraId="3511B2C7" w14:textId="77777777" w:rsidR="00E90F43" w:rsidRPr="000C3280" w:rsidRDefault="00E90F43" w:rsidP="00A137B4">
      <w:pPr>
        <w:autoSpaceDE w:val="0"/>
        <w:autoSpaceDN w:val="0"/>
        <w:adjustRightInd w:val="0"/>
        <w:spacing w:line="360" w:lineRule="auto"/>
        <w:jc w:val="both"/>
        <w:rPr>
          <w:rFonts w:eastAsiaTheme="minorHAnsi" w:cs="Trebuchet MS"/>
          <w:szCs w:val="22"/>
          <w:lang w:val="x-none"/>
        </w:rPr>
      </w:pPr>
    </w:p>
    <w:p w14:paraId="090FA18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Tabelul 11 - Clasificarea rejetului umoral (microvascular)</w:t>
      </w:r>
      <w:r w:rsidRPr="000C3280">
        <w:rPr>
          <w:rFonts w:eastAsiaTheme="minorHAnsi" w:cs="Trebuchet MS"/>
          <w:szCs w:val="22"/>
          <w:lang w:val="x-none"/>
        </w:rPr>
        <w:t xml:space="preserve"> [12]</w:t>
      </w:r>
    </w:p>
    <w:tbl>
      <w:tblPr>
        <w:tblW w:w="9525" w:type="dxa"/>
        <w:jc w:val="center"/>
        <w:tblLayout w:type="fixed"/>
        <w:tblCellMar>
          <w:left w:w="0" w:type="dxa"/>
          <w:right w:w="0" w:type="dxa"/>
        </w:tblCellMar>
        <w:tblLook w:val="0000" w:firstRow="0" w:lastRow="0" w:firstColumn="0" w:lastColumn="0" w:noHBand="0" w:noVBand="0"/>
      </w:tblPr>
      <w:tblGrid>
        <w:gridCol w:w="2254"/>
        <w:gridCol w:w="7271"/>
      </w:tblGrid>
      <w:tr w:rsidR="003373B8" w:rsidRPr="000C3280" w14:paraId="0084B2C0" w14:textId="77777777">
        <w:trPr>
          <w:trHeight w:val="15"/>
          <w:jc w:val="center"/>
        </w:trPr>
        <w:tc>
          <w:tcPr>
            <w:tcW w:w="2250" w:type="dxa"/>
            <w:tcBorders>
              <w:top w:val="single" w:sz="6" w:space="0" w:color="000000"/>
              <w:left w:val="single" w:sz="6" w:space="0" w:color="000000"/>
              <w:bottom w:val="single" w:sz="6" w:space="0" w:color="000000"/>
              <w:right w:val="single" w:sz="6" w:space="0" w:color="000000"/>
            </w:tcBorders>
          </w:tcPr>
          <w:p w14:paraId="37B44169"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GRADUL DE REJET</w:t>
            </w:r>
          </w:p>
        </w:tc>
        <w:tc>
          <w:tcPr>
            <w:tcW w:w="7260" w:type="dxa"/>
            <w:tcBorders>
              <w:top w:val="single" w:sz="6" w:space="0" w:color="000000"/>
              <w:left w:val="single" w:sz="6" w:space="0" w:color="000000"/>
              <w:bottom w:val="single" w:sz="6" w:space="0" w:color="000000"/>
              <w:right w:val="single" w:sz="6" w:space="0" w:color="000000"/>
            </w:tcBorders>
          </w:tcPr>
          <w:p w14:paraId="193E27AC"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CRITERIUL HISTOLOGIC</w:t>
            </w:r>
          </w:p>
        </w:tc>
      </w:tr>
      <w:tr w:rsidR="003373B8" w:rsidRPr="000C3280" w14:paraId="57405554" w14:textId="77777777">
        <w:trPr>
          <w:trHeight w:val="15"/>
          <w:jc w:val="center"/>
        </w:trPr>
        <w:tc>
          <w:tcPr>
            <w:tcW w:w="2250" w:type="dxa"/>
            <w:tcBorders>
              <w:top w:val="single" w:sz="6" w:space="0" w:color="000000"/>
              <w:left w:val="single" w:sz="6" w:space="0" w:color="000000"/>
              <w:bottom w:val="single" w:sz="6" w:space="0" w:color="000000"/>
              <w:right w:val="single" w:sz="6" w:space="0" w:color="000000"/>
            </w:tcBorders>
          </w:tcPr>
          <w:p w14:paraId="7DCA2B3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pAMR 0</w:t>
            </w:r>
          </w:p>
        </w:tc>
        <w:tc>
          <w:tcPr>
            <w:tcW w:w="7260" w:type="dxa"/>
            <w:tcBorders>
              <w:top w:val="single" w:sz="6" w:space="0" w:color="000000"/>
              <w:left w:val="single" w:sz="6" w:space="0" w:color="000000"/>
              <w:bottom w:val="single" w:sz="6" w:space="0" w:color="000000"/>
              <w:right w:val="single" w:sz="6" w:space="0" w:color="000000"/>
            </w:tcBorders>
          </w:tcPr>
          <w:p w14:paraId="4FE9CBE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Evaluarea histologică și imunopatologică sunt ambele negative</w:t>
            </w:r>
          </w:p>
        </w:tc>
      </w:tr>
      <w:tr w:rsidR="003373B8" w:rsidRPr="000C3280" w14:paraId="30BBB01F" w14:textId="77777777">
        <w:trPr>
          <w:trHeight w:val="15"/>
          <w:jc w:val="center"/>
        </w:trPr>
        <w:tc>
          <w:tcPr>
            <w:tcW w:w="2250" w:type="dxa"/>
            <w:tcBorders>
              <w:top w:val="single" w:sz="6" w:space="0" w:color="000000"/>
              <w:left w:val="single" w:sz="6" w:space="0" w:color="000000"/>
              <w:bottom w:val="single" w:sz="6" w:space="0" w:color="000000"/>
              <w:right w:val="single" w:sz="6" w:space="0" w:color="000000"/>
            </w:tcBorders>
          </w:tcPr>
          <w:p w14:paraId="5A164D6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pAMR 1(H+)</w:t>
            </w:r>
          </w:p>
        </w:tc>
        <w:tc>
          <w:tcPr>
            <w:tcW w:w="7260" w:type="dxa"/>
            <w:tcBorders>
              <w:top w:val="single" w:sz="6" w:space="0" w:color="000000"/>
              <w:left w:val="single" w:sz="6" w:space="0" w:color="000000"/>
              <w:bottom w:val="single" w:sz="6" w:space="0" w:color="000000"/>
              <w:right w:val="single" w:sz="6" w:space="0" w:color="000000"/>
            </w:tcBorders>
          </w:tcPr>
          <w:p w14:paraId="24A3889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Modificări histologice prezente iar examinarea imunopatologică negativă</w:t>
            </w:r>
          </w:p>
        </w:tc>
      </w:tr>
      <w:tr w:rsidR="003373B8" w:rsidRPr="000C3280" w14:paraId="11724036" w14:textId="77777777">
        <w:trPr>
          <w:trHeight w:val="15"/>
          <w:jc w:val="center"/>
        </w:trPr>
        <w:tc>
          <w:tcPr>
            <w:tcW w:w="2250" w:type="dxa"/>
            <w:tcBorders>
              <w:top w:val="single" w:sz="6" w:space="0" w:color="000000"/>
              <w:left w:val="single" w:sz="6" w:space="0" w:color="000000"/>
              <w:bottom w:val="single" w:sz="6" w:space="0" w:color="000000"/>
              <w:right w:val="single" w:sz="6" w:space="0" w:color="000000"/>
            </w:tcBorders>
          </w:tcPr>
          <w:p w14:paraId="2B604FA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pAMR 1(I+)</w:t>
            </w:r>
          </w:p>
        </w:tc>
        <w:tc>
          <w:tcPr>
            <w:tcW w:w="7260" w:type="dxa"/>
            <w:tcBorders>
              <w:top w:val="single" w:sz="6" w:space="0" w:color="000000"/>
              <w:left w:val="single" w:sz="6" w:space="0" w:color="000000"/>
              <w:bottom w:val="single" w:sz="6" w:space="0" w:color="000000"/>
              <w:right w:val="single" w:sz="6" w:space="0" w:color="000000"/>
            </w:tcBorders>
          </w:tcPr>
          <w:p w14:paraId="28DBC07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Modificări histologice absente iar examinarea imunopatologica prezente(CD 68+ şi/sau C4d+) </w:t>
            </w:r>
          </w:p>
        </w:tc>
      </w:tr>
      <w:tr w:rsidR="003373B8" w:rsidRPr="000C3280" w14:paraId="2D20235F" w14:textId="77777777">
        <w:trPr>
          <w:trHeight w:val="15"/>
          <w:jc w:val="center"/>
        </w:trPr>
        <w:tc>
          <w:tcPr>
            <w:tcW w:w="2250" w:type="dxa"/>
            <w:tcBorders>
              <w:top w:val="single" w:sz="6" w:space="0" w:color="000000"/>
              <w:left w:val="single" w:sz="6" w:space="0" w:color="000000"/>
              <w:bottom w:val="single" w:sz="6" w:space="0" w:color="000000"/>
              <w:right w:val="single" w:sz="6" w:space="0" w:color="000000"/>
            </w:tcBorders>
          </w:tcPr>
          <w:p w14:paraId="671621F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pAMR 2</w:t>
            </w:r>
          </w:p>
        </w:tc>
        <w:tc>
          <w:tcPr>
            <w:tcW w:w="7260" w:type="dxa"/>
            <w:tcBorders>
              <w:top w:val="single" w:sz="6" w:space="0" w:color="000000"/>
              <w:left w:val="single" w:sz="6" w:space="0" w:color="000000"/>
              <w:bottom w:val="single" w:sz="6" w:space="0" w:color="000000"/>
              <w:right w:val="single" w:sz="6" w:space="0" w:color="000000"/>
            </w:tcBorders>
          </w:tcPr>
          <w:p w14:paraId="572121F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Modificări histologice și imunopatologice, ambele prezente</w:t>
            </w:r>
          </w:p>
        </w:tc>
      </w:tr>
      <w:tr w:rsidR="003373B8" w:rsidRPr="000C3280" w14:paraId="610F90B0" w14:textId="77777777">
        <w:trPr>
          <w:trHeight w:val="15"/>
          <w:jc w:val="center"/>
        </w:trPr>
        <w:tc>
          <w:tcPr>
            <w:tcW w:w="2250" w:type="dxa"/>
            <w:tcBorders>
              <w:top w:val="single" w:sz="6" w:space="0" w:color="000000"/>
              <w:left w:val="single" w:sz="6" w:space="0" w:color="000000"/>
              <w:bottom w:val="single" w:sz="6" w:space="0" w:color="000000"/>
              <w:right w:val="single" w:sz="6" w:space="0" w:color="000000"/>
            </w:tcBorders>
          </w:tcPr>
          <w:p w14:paraId="44F9C0E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pAMR 3</w:t>
            </w:r>
          </w:p>
        </w:tc>
        <w:tc>
          <w:tcPr>
            <w:tcW w:w="7260" w:type="dxa"/>
            <w:tcBorders>
              <w:top w:val="single" w:sz="6" w:space="0" w:color="000000"/>
              <w:left w:val="single" w:sz="6" w:space="0" w:color="000000"/>
              <w:bottom w:val="single" w:sz="6" w:space="0" w:color="000000"/>
              <w:right w:val="single" w:sz="6" w:space="0" w:color="000000"/>
            </w:tcBorders>
          </w:tcPr>
          <w:p w14:paraId="3C6A9CD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Hemoragie interstițială, fragmentări capilare, infiltrat inflamator mixt, picnoză celule endoteliale și/sau cariorexie celulară, edem marcat și modificări imunopatologice prezente. Stadiu care poate fi asociat cu disfuncție hemodinamică marcată și prognostic clinic rezervat</w:t>
            </w:r>
          </w:p>
        </w:tc>
      </w:tr>
    </w:tbl>
    <w:p w14:paraId="2D2E8CB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6DD883EB"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Coronarografia</w:t>
      </w:r>
    </w:p>
    <w:p w14:paraId="2649C6DC" w14:textId="77777777" w:rsidR="003373B8" w:rsidRPr="000C3280" w:rsidRDefault="003373B8" w:rsidP="006406E2">
      <w:pPr>
        <w:numPr>
          <w:ilvl w:val="0"/>
          <w:numId w:val="61"/>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Prima la 3 luni</w:t>
      </w:r>
    </w:p>
    <w:p w14:paraId="775E9C64" w14:textId="77777777" w:rsidR="003373B8" w:rsidRPr="000C3280" w:rsidRDefault="003373B8" w:rsidP="006406E2">
      <w:pPr>
        <w:numPr>
          <w:ilvl w:val="0"/>
          <w:numId w:val="61"/>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A 2-a la 1 an</w:t>
      </w:r>
    </w:p>
    <w:p w14:paraId="03A2AA8F" w14:textId="77777777" w:rsidR="003373B8" w:rsidRPr="000C3280" w:rsidRDefault="003373B8" w:rsidP="006406E2">
      <w:pPr>
        <w:numPr>
          <w:ilvl w:val="0"/>
          <w:numId w:val="61"/>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Ulterior anual</w:t>
      </w:r>
    </w:p>
    <w:p w14:paraId="1275D7BD" w14:textId="77777777" w:rsidR="003373B8" w:rsidRPr="000C3280" w:rsidRDefault="003373B8" w:rsidP="006406E2">
      <w:pPr>
        <w:numPr>
          <w:ilvl w:val="0"/>
          <w:numId w:val="61"/>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Posibilitate de examinare angio CT coronarian ulterioară.</w:t>
      </w:r>
    </w:p>
    <w:p w14:paraId="4DE2327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79B60F8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La pacientul pediatric:</w:t>
      </w:r>
    </w:p>
    <w:p w14:paraId="587DF519" w14:textId="77777777" w:rsidR="003373B8" w:rsidRPr="000C3280" w:rsidRDefault="003373B8" w:rsidP="006406E2">
      <w:pPr>
        <w:numPr>
          <w:ilvl w:val="0"/>
          <w:numId w:val="47"/>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Copii &lt; 11 ani: anual, apoi bianual. La cei cu vârsta &lt; 6 ani prin cateterism cardiac, iar &gt; 6 ani prin angioCT</w:t>
      </w:r>
    </w:p>
    <w:p w14:paraId="7330981F" w14:textId="77777777" w:rsidR="003373B8" w:rsidRPr="000C3280" w:rsidRDefault="003373B8" w:rsidP="006406E2">
      <w:pPr>
        <w:numPr>
          <w:ilvl w:val="0"/>
          <w:numId w:val="47"/>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 xml:space="preserve">Copii &gt; 11 ani: la 1 an post-transplant, apoi anual, prin angioCT </w:t>
      </w:r>
    </w:p>
    <w:p w14:paraId="451AB5F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Tabelul 12 - Clasificarea Vasculopatia allogrefei cardiace (CAV)</w:t>
      </w:r>
      <w:r w:rsidRPr="000C3280">
        <w:rPr>
          <w:rFonts w:eastAsiaTheme="minorHAnsi" w:cs="Trebuchet MS"/>
          <w:szCs w:val="22"/>
          <w:lang w:val="x-none"/>
        </w:rPr>
        <w:t>[28]</w:t>
      </w:r>
    </w:p>
    <w:tbl>
      <w:tblPr>
        <w:tblW w:w="9525" w:type="dxa"/>
        <w:tblInd w:w="7" w:type="dxa"/>
        <w:tblLayout w:type="fixed"/>
        <w:tblCellMar>
          <w:left w:w="0" w:type="dxa"/>
          <w:right w:w="0" w:type="dxa"/>
        </w:tblCellMar>
        <w:tblLook w:val="0000" w:firstRow="0" w:lastRow="0" w:firstColumn="0" w:lastColumn="0" w:noHBand="0" w:noVBand="0"/>
      </w:tblPr>
      <w:tblGrid>
        <w:gridCol w:w="2073"/>
        <w:gridCol w:w="7452"/>
      </w:tblGrid>
      <w:tr w:rsidR="003373B8" w:rsidRPr="000C3280" w14:paraId="79CE1F23" w14:textId="77777777">
        <w:trPr>
          <w:trHeight w:val="15"/>
        </w:trPr>
        <w:tc>
          <w:tcPr>
            <w:tcW w:w="2070" w:type="dxa"/>
            <w:tcBorders>
              <w:top w:val="single" w:sz="6" w:space="0" w:color="000000"/>
              <w:left w:val="single" w:sz="6" w:space="0" w:color="000000"/>
              <w:bottom w:val="single" w:sz="6" w:space="0" w:color="000000"/>
              <w:right w:val="single" w:sz="6" w:space="0" w:color="000000"/>
            </w:tcBorders>
          </w:tcPr>
          <w:p w14:paraId="2CC2D816"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GRADUL DE CAV</w:t>
            </w:r>
          </w:p>
        </w:tc>
        <w:tc>
          <w:tcPr>
            <w:tcW w:w="7440" w:type="dxa"/>
            <w:tcBorders>
              <w:top w:val="single" w:sz="6" w:space="0" w:color="000000"/>
              <w:left w:val="single" w:sz="6" w:space="0" w:color="000000"/>
              <w:bottom w:val="single" w:sz="6" w:space="0" w:color="000000"/>
              <w:right w:val="single" w:sz="6" w:space="0" w:color="000000"/>
            </w:tcBorders>
          </w:tcPr>
          <w:p w14:paraId="49E88F4B"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CRITERIUL ANGIOGRAFIC</w:t>
            </w:r>
          </w:p>
        </w:tc>
      </w:tr>
      <w:tr w:rsidR="003373B8" w:rsidRPr="000C3280" w14:paraId="25FD86F4" w14:textId="77777777">
        <w:trPr>
          <w:trHeight w:val="15"/>
        </w:trPr>
        <w:tc>
          <w:tcPr>
            <w:tcW w:w="2070" w:type="dxa"/>
            <w:tcBorders>
              <w:top w:val="single" w:sz="6" w:space="0" w:color="000000"/>
              <w:left w:val="single" w:sz="6" w:space="0" w:color="000000"/>
              <w:bottom w:val="single" w:sz="6" w:space="0" w:color="000000"/>
              <w:right w:val="single" w:sz="6" w:space="0" w:color="000000"/>
            </w:tcBorders>
          </w:tcPr>
          <w:p w14:paraId="738D7B5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ISHLT CAV 0 (nesemnificativă)</w:t>
            </w:r>
          </w:p>
        </w:tc>
        <w:tc>
          <w:tcPr>
            <w:tcW w:w="7440" w:type="dxa"/>
            <w:tcBorders>
              <w:top w:val="single" w:sz="6" w:space="0" w:color="000000"/>
              <w:left w:val="single" w:sz="6" w:space="0" w:color="000000"/>
              <w:bottom w:val="single" w:sz="6" w:space="0" w:color="000000"/>
              <w:right w:val="single" w:sz="6" w:space="0" w:color="000000"/>
            </w:tcBorders>
          </w:tcPr>
          <w:p w14:paraId="15C0F18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Fără leziuni detectabile angiografic</w:t>
            </w:r>
          </w:p>
        </w:tc>
      </w:tr>
      <w:tr w:rsidR="003373B8" w:rsidRPr="000C3280" w14:paraId="6245F75E" w14:textId="77777777">
        <w:trPr>
          <w:trHeight w:val="15"/>
        </w:trPr>
        <w:tc>
          <w:tcPr>
            <w:tcW w:w="2070" w:type="dxa"/>
            <w:tcBorders>
              <w:top w:val="single" w:sz="6" w:space="0" w:color="000000"/>
              <w:left w:val="single" w:sz="6" w:space="0" w:color="000000"/>
              <w:bottom w:val="single" w:sz="6" w:space="0" w:color="000000"/>
              <w:right w:val="single" w:sz="6" w:space="0" w:color="000000"/>
            </w:tcBorders>
          </w:tcPr>
          <w:p w14:paraId="0A2F151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ISHLT CAV 1 (UŞOARĂ)</w:t>
            </w:r>
          </w:p>
        </w:tc>
        <w:tc>
          <w:tcPr>
            <w:tcW w:w="7440" w:type="dxa"/>
            <w:tcBorders>
              <w:top w:val="single" w:sz="6" w:space="0" w:color="000000"/>
              <w:left w:val="single" w:sz="6" w:space="0" w:color="000000"/>
              <w:bottom w:val="single" w:sz="6" w:space="0" w:color="000000"/>
              <w:right w:val="single" w:sz="6" w:space="0" w:color="000000"/>
            </w:tcBorders>
          </w:tcPr>
          <w:p w14:paraId="4B499E2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Modificări angiografice &lt;50% pe artera coronară stânga (left main), sau leziune &lt;70% pe vas primar sau ram, fără disfuncție de alogrefa</w:t>
            </w:r>
          </w:p>
        </w:tc>
      </w:tr>
      <w:tr w:rsidR="003373B8" w:rsidRPr="000C3280" w14:paraId="05903017" w14:textId="77777777">
        <w:trPr>
          <w:trHeight w:val="15"/>
        </w:trPr>
        <w:tc>
          <w:tcPr>
            <w:tcW w:w="2070" w:type="dxa"/>
            <w:tcBorders>
              <w:top w:val="single" w:sz="6" w:space="0" w:color="000000"/>
              <w:left w:val="single" w:sz="6" w:space="0" w:color="000000"/>
              <w:bottom w:val="single" w:sz="6" w:space="0" w:color="000000"/>
              <w:right w:val="single" w:sz="6" w:space="0" w:color="000000"/>
            </w:tcBorders>
          </w:tcPr>
          <w:p w14:paraId="312FB4E1"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 xml:space="preserve"> ISHLT CAV 2 (MODERATĂ)</w:t>
            </w:r>
          </w:p>
        </w:tc>
        <w:tc>
          <w:tcPr>
            <w:tcW w:w="7440" w:type="dxa"/>
            <w:tcBorders>
              <w:top w:val="single" w:sz="6" w:space="0" w:color="000000"/>
              <w:left w:val="single" w:sz="6" w:space="0" w:color="000000"/>
              <w:bottom w:val="single" w:sz="6" w:space="0" w:color="000000"/>
              <w:right w:val="single" w:sz="6" w:space="0" w:color="000000"/>
            </w:tcBorders>
          </w:tcPr>
          <w:p w14:paraId="0E3AEC8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Modificări angiografice &lt;50% pe artera coronară stânga (left main); leziune ≥ 70% pe vas primar sau stenoze izolate ≥ 70% pe ramuri din 2 sisteme, fără disfuncție de alogrefa</w:t>
            </w:r>
          </w:p>
        </w:tc>
      </w:tr>
      <w:tr w:rsidR="003373B8" w:rsidRPr="000C3280" w14:paraId="31BF8CE1" w14:textId="77777777">
        <w:trPr>
          <w:trHeight w:val="15"/>
        </w:trPr>
        <w:tc>
          <w:tcPr>
            <w:tcW w:w="2070" w:type="dxa"/>
            <w:tcBorders>
              <w:top w:val="single" w:sz="6" w:space="0" w:color="000000"/>
              <w:left w:val="single" w:sz="6" w:space="0" w:color="000000"/>
              <w:bottom w:val="single" w:sz="6" w:space="0" w:color="000000"/>
              <w:right w:val="single" w:sz="6" w:space="0" w:color="000000"/>
            </w:tcBorders>
          </w:tcPr>
          <w:p w14:paraId="0791954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ISHLT CAV 3 (SEVERĂ)</w:t>
            </w:r>
          </w:p>
        </w:tc>
        <w:tc>
          <w:tcPr>
            <w:tcW w:w="7440" w:type="dxa"/>
            <w:tcBorders>
              <w:top w:val="single" w:sz="6" w:space="0" w:color="000000"/>
              <w:left w:val="single" w:sz="6" w:space="0" w:color="000000"/>
              <w:bottom w:val="single" w:sz="6" w:space="0" w:color="000000"/>
              <w:right w:val="single" w:sz="6" w:space="0" w:color="000000"/>
            </w:tcBorders>
          </w:tcPr>
          <w:p w14:paraId="7719BEF4"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Modificări angiografice ≥50% pe artera coronară stânga (left main) sau  leziune ≥ 70% pe două sau mai multe vase primare sau stenoze izolate ≥ 70% pe ramurile din 3 sisteme, sau ISHLT CAV1 sau CAV2 asociat cu disfuncție de alogrefa (FE ≤ 45%) sau evidentă de disfuncție restrictivă severă</w:t>
            </w:r>
          </w:p>
        </w:tc>
      </w:tr>
    </w:tbl>
    <w:p w14:paraId="1C8C5F7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503830C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Monitorizarea pneumoftiziologică</w:t>
      </w:r>
    </w:p>
    <w:p w14:paraId="16B316A3" w14:textId="77777777" w:rsidR="003373B8" w:rsidRPr="000C3280" w:rsidRDefault="003373B8" w:rsidP="006406E2">
      <w:pPr>
        <w:numPr>
          <w:ilvl w:val="0"/>
          <w:numId w:val="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examen clinic de rutină</w:t>
      </w:r>
    </w:p>
    <w:p w14:paraId="6F78195E" w14:textId="77777777" w:rsidR="003373B8" w:rsidRPr="000C3280" w:rsidRDefault="003373B8" w:rsidP="006406E2">
      <w:pPr>
        <w:numPr>
          <w:ilvl w:val="0"/>
          <w:numId w:val="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radiografie toracică</w:t>
      </w:r>
    </w:p>
    <w:p w14:paraId="6D722727" w14:textId="77777777" w:rsidR="003373B8" w:rsidRPr="000C3280" w:rsidRDefault="003373B8" w:rsidP="006406E2">
      <w:pPr>
        <w:numPr>
          <w:ilvl w:val="0"/>
          <w:numId w:val="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probe respiratorii funcţionale</w:t>
      </w:r>
    </w:p>
    <w:p w14:paraId="4F54F4AF" w14:textId="77777777" w:rsidR="003373B8" w:rsidRPr="000C3280" w:rsidRDefault="003373B8" w:rsidP="006406E2">
      <w:pPr>
        <w:numPr>
          <w:ilvl w:val="0"/>
          <w:numId w:val="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examen de spută</w:t>
      </w:r>
    </w:p>
    <w:p w14:paraId="093BBE9C"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Monitorizarea gastroenterologică</w:t>
      </w:r>
    </w:p>
    <w:p w14:paraId="540C22C3" w14:textId="77777777" w:rsidR="003373B8" w:rsidRPr="000C3280" w:rsidRDefault="003373B8" w:rsidP="006406E2">
      <w:pPr>
        <w:numPr>
          <w:ilvl w:val="0"/>
          <w:numId w:val="9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examen clinic</w:t>
      </w:r>
    </w:p>
    <w:p w14:paraId="709E869A" w14:textId="77777777" w:rsidR="003373B8" w:rsidRPr="000C3280" w:rsidRDefault="003373B8" w:rsidP="006406E2">
      <w:pPr>
        <w:numPr>
          <w:ilvl w:val="0"/>
          <w:numId w:val="9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ecografie abdominală</w:t>
      </w:r>
    </w:p>
    <w:p w14:paraId="0C9EB424" w14:textId="77777777" w:rsidR="003373B8" w:rsidRPr="000C3280" w:rsidRDefault="003373B8" w:rsidP="006406E2">
      <w:pPr>
        <w:numPr>
          <w:ilvl w:val="0"/>
          <w:numId w:val="9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analize de laborator în vederea reevaluării sistemelor organismului</w:t>
      </w:r>
    </w:p>
    <w:p w14:paraId="3F7175A9" w14:textId="77777777" w:rsidR="003373B8" w:rsidRPr="000C3280" w:rsidRDefault="003373B8" w:rsidP="006406E2">
      <w:pPr>
        <w:numPr>
          <w:ilvl w:val="0"/>
          <w:numId w:val="9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coprocitograma, coprocultura - pentru (C. difficile, Campylobacter, Salmonelle, Shigella, alte)</w:t>
      </w:r>
    </w:p>
    <w:p w14:paraId="7EBBB127"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Monitorizarea renală</w:t>
      </w:r>
    </w:p>
    <w:p w14:paraId="0188206E" w14:textId="77777777" w:rsidR="003373B8" w:rsidRPr="000C3280" w:rsidRDefault="003373B8" w:rsidP="006406E2">
      <w:pPr>
        <w:numPr>
          <w:ilvl w:val="0"/>
          <w:numId w:val="104"/>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examen clinic de rutină</w:t>
      </w:r>
    </w:p>
    <w:p w14:paraId="5E50C7CB" w14:textId="77777777" w:rsidR="003373B8" w:rsidRPr="000C3280" w:rsidRDefault="003373B8" w:rsidP="006406E2">
      <w:pPr>
        <w:numPr>
          <w:ilvl w:val="0"/>
          <w:numId w:val="104"/>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uree, creatinina, acid uric, ionograma, clearence de creatinină</w:t>
      </w:r>
    </w:p>
    <w:p w14:paraId="5C0D9A8D" w14:textId="77777777" w:rsidR="003373B8" w:rsidRPr="000C3280" w:rsidRDefault="003373B8" w:rsidP="006406E2">
      <w:pPr>
        <w:numPr>
          <w:ilvl w:val="0"/>
          <w:numId w:val="104"/>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 xml:space="preserve">examen sumar de urină+/- urocultură </w:t>
      </w:r>
    </w:p>
    <w:p w14:paraId="10EEF66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Monitorizarea glicemiei</w:t>
      </w:r>
    </w:p>
    <w:p w14:paraId="3A70A052" w14:textId="77777777" w:rsidR="003373B8" w:rsidRPr="000C3280" w:rsidRDefault="003373B8" w:rsidP="006406E2">
      <w:pPr>
        <w:numPr>
          <w:ilvl w:val="0"/>
          <w:numId w:val="112"/>
        </w:numPr>
        <w:autoSpaceDE w:val="0"/>
        <w:autoSpaceDN w:val="0"/>
        <w:adjustRightInd w:val="0"/>
        <w:spacing w:after="15" w:line="360" w:lineRule="auto"/>
        <w:jc w:val="both"/>
        <w:rPr>
          <w:rFonts w:eastAsiaTheme="minorHAnsi" w:cs="Trebuchet MS"/>
          <w:szCs w:val="22"/>
          <w:lang w:val="x-none"/>
        </w:rPr>
      </w:pPr>
      <w:r w:rsidRPr="000C3280">
        <w:rPr>
          <w:rFonts w:eastAsiaTheme="minorHAnsi" w:cs="Trebuchet MS"/>
          <w:szCs w:val="22"/>
          <w:lang w:val="x-none"/>
        </w:rPr>
        <w:t xml:space="preserve">glicemia </w:t>
      </w:r>
    </w:p>
    <w:p w14:paraId="0DC332C6" w14:textId="77777777" w:rsidR="003373B8" w:rsidRPr="000C3280" w:rsidRDefault="003373B8" w:rsidP="006406E2">
      <w:pPr>
        <w:numPr>
          <w:ilvl w:val="0"/>
          <w:numId w:val="112"/>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curba glicemică</w:t>
      </w:r>
    </w:p>
    <w:p w14:paraId="147F8643" w14:textId="77777777" w:rsidR="003373B8" w:rsidRPr="000C3280" w:rsidRDefault="003373B8" w:rsidP="006406E2">
      <w:pPr>
        <w:numPr>
          <w:ilvl w:val="0"/>
          <w:numId w:val="112"/>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hemoglobina glicozilată</w:t>
      </w:r>
    </w:p>
    <w:p w14:paraId="7B4E71E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Screening de rutină</w:t>
      </w:r>
    </w:p>
    <w:p w14:paraId="0B73D820" w14:textId="77777777" w:rsidR="003373B8" w:rsidRPr="000C3280" w:rsidRDefault="003373B8" w:rsidP="006406E2">
      <w:pPr>
        <w:numPr>
          <w:ilvl w:val="0"/>
          <w:numId w:val="99"/>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la bărbați: pentru cc de prostată - PSA</w:t>
      </w:r>
    </w:p>
    <w:p w14:paraId="76370230" w14:textId="77777777" w:rsidR="003373B8" w:rsidRPr="000C3280" w:rsidRDefault="003373B8" w:rsidP="006406E2">
      <w:pPr>
        <w:numPr>
          <w:ilvl w:val="0"/>
          <w:numId w:val="99"/>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 xml:space="preserve">la femei: pentru cc mamar și genital </w:t>
      </w:r>
    </w:p>
    <w:p w14:paraId="375BDEF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situația apariției unor semne și simptome sugestive</w:t>
      </w:r>
    </w:p>
    <w:p w14:paraId="5A85FA41" w14:textId="77777777" w:rsidR="003373B8" w:rsidRPr="000C3280" w:rsidRDefault="003373B8" w:rsidP="006406E2">
      <w:pPr>
        <w:numPr>
          <w:ilvl w:val="0"/>
          <w:numId w:val="95"/>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Consult:</w:t>
      </w:r>
    </w:p>
    <w:p w14:paraId="60DE7CDB" w14:textId="77777777" w:rsidR="003373B8" w:rsidRPr="000C3280" w:rsidRDefault="003373B8" w:rsidP="006406E2">
      <w:pPr>
        <w:numPr>
          <w:ilvl w:val="0"/>
          <w:numId w:val="6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lastRenderedPageBreak/>
        <w:t>hematologic</w:t>
      </w:r>
    </w:p>
    <w:p w14:paraId="5268D751" w14:textId="77777777" w:rsidR="003373B8" w:rsidRPr="000C3280" w:rsidRDefault="003373B8" w:rsidP="006406E2">
      <w:pPr>
        <w:numPr>
          <w:ilvl w:val="0"/>
          <w:numId w:val="6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dermatologic</w:t>
      </w:r>
    </w:p>
    <w:p w14:paraId="1B191EA3" w14:textId="77777777" w:rsidR="003373B8" w:rsidRPr="000C3280" w:rsidRDefault="003373B8" w:rsidP="006406E2">
      <w:pPr>
        <w:numPr>
          <w:ilvl w:val="0"/>
          <w:numId w:val="6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oncologic</w:t>
      </w:r>
    </w:p>
    <w:p w14:paraId="2DB90F62" w14:textId="77777777" w:rsidR="003373B8" w:rsidRPr="000C3280" w:rsidRDefault="003373B8" w:rsidP="006406E2">
      <w:pPr>
        <w:numPr>
          <w:ilvl w:val="0"/>
          <w:numId w:val="6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neurologic</w:t>
      </w:r>
    </w:p>
    <w:p w14:paraId="2F8FF6F9" w14:textId="77777777" w:rsidR="003373B8" w:rsidRPr="000C3280" w:rsidRDefault="003373B8" w:rsidP="006406E2">
      <w:pPr>
        <w:numPr>
          <w:ilvl w:val="0"/>
          <w:numId w:val="66"/>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psihiatric</w:t>
      </w:r>
    </w:p>
    <w:p w14:paraId="4102762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Medicația imunosupresivă</w:t>
      </w:r>
    </w:p>
    <w:p w14:paraId="167BFC95" w14:textId="77777777" w:rsidR="003373B8" w:rsidRPr="000C3280" w:rsidRDefault="003373B8" w:rsidP="00A137B4">
      <w:pPr>
        <w:autoSpaceDE w:val="0"/>
        <w:autoSpaceDN w:val="0"/>
        <w:adjustRightInd w:val="0"/>
        <w:spacing w:line="360" w:lineRule="auto"/>
        <w:ind w:firstLine="360"/>
        <w:jc w:val="both"/>
        <w:rPr>
          <w:rFonts w:eastAsiaTheme="minorHAnsi" w:cs="Trebuchet MS"/>
          <w:szCs w:val="22"/>
          <w:lang w:val="x-none"/>
        </w:rPr>
      </w:pPr>
      <w:r w:rsidRPr="000C3280">
        <w:rPr>
          <w:rFonts w:eastAsiaTheme="minorHAnsi" w:cs="Trebuchet MS"/>
          <w:szCs w:val="22"/>
          <w:lang w:val="x-none"/>
        </w:rPr>
        <w:t>Medicația imunosupresivă are ca scop:</w:t>
      </w:r>
    </w:p>
    <w:p w14:paraId="2D959302" w14:textId="77777777" w:rsidR="003373B8" w:rsidRPr="000C3280" w:rsidRDefault="003373B8" w:rsidP="006406E2">
      <w:pPr>
        <w:numPr>
          <w:ilvl w:val="0"/>
          <w:numId w:val="29"/>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 xml:space="preserve">reducerea intensității răspunsului imun până la un  grad compatibil cu acceptarea allogrefei </w:t>
      </w:r>
    </w:p>
    <w:p w14:paraId="5E357403" w14:textId="77777777" w:rsidR="003373B8" w:rsidRPr="000C3280" w:rsidRDefault="003373B8" w:rsidP="006406E2">
      <w:pPr>
        <w:numPr>
          <w:ilvl w:val="0"/>
          <w:numId w:val="29"/>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în același timp generarea unei toxicități cât se poate de redusă care să permită o supraviețuire prelungită.</w:t>
      </w:r>
    </w:p>
    <w:p w14:paraId="43B0917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 tratamentul pacientului cu transplant cardiac se utilizează cel mai frecvent scheme combinate de terapie utilizând:</w:t>
      </w:r>
    </w:p>
    <w:p w14:paraId="67C8B401" w14:textId="77777777" w:rsidR="003373B8" w:rsidRPr="000C3280" w:rsidRDefault="003373B8" w:rsidP="006406E2">
      <w:pPr>
        <w:numPr>
          <w:ilvl w:val="0"/>
          <w:numId w:val="14"/>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corticosteroizi</w:t>
      </w:r>
    </w:p>
    <w:p w14:paraId="19AE724B" w14:textId="77777777" w:rsidR="003373B8" w:rsidRPr="000C3280" w:rsidRDefault="003373B8" w:rsidP="006406E2">
      <w:pPr>
        <w:numPr>
          <w:ilvl w:val="0"/>
          <w:numId w:val="14"/>
        </w:numPr>
        <w:autoSpaceDE w:val="0"/>
        <w:autoSpaceDN w:val="0"/>
        <w:adjustRightInd w:val="0"/>
        <w:spacing w:after="15" w:line="360" w:lineRule="auto"/>
        <w:jc w:val="both"/>
        <w:rPr>
          <w:rFonts w:eastAsiaTheme="minorHAnsi" w:cs="Trebuchet MS"/>
          <w:color w:val="000000"/>
          <w:szCs w:val="22"/>
          <w:lang w:val="x-none"/>
        </w:rPr>
      </w:pPr>
      <w:r w:rsidRPr="000C3280">
        <w:rPr>
          <w:rFonts w:eastAsiaTheme="minorHAnsi" w:cs="Trebuchet MS"/>
          <w:color w:val="000000"/>
          <w:szCs w:val="22"/>
          <w:lang w:val="x-none"/>
        </w:rPr>
        <w:t>ciclosporină</w:t>
      </w:r>
    </w:p>
    <w:p w14:paraId="54635840" w14:textId="77777777" w:rsidR="003373B8" w:rsidRPr="000C3280" w:rsidRDefault="003373B8" w:rsidP="006406E2">
      <w:pPr>
        <w:numPr>
          <w:ilvl w:val="0"/>
          <w:numId w:val="1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tacrolimus</w:t>
      </w:r>
    </w:p>
    <w:p w14:paraId="023D6127" w14:textId="77777777" w:rsidR="003373B8" w:rsidRPr="000C3280" w:rsidRDefault="003373B8" w:rsidP="006406E2">
      <w:pPr>
        <w:numPr>
          <w:ilvl w:val="0"/>
          <w:numId w:val="14"/>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micofenolat mofetil</w:t>
      </w:r>
    </w:p>
    <w:p w14:paraId="07C4B6BD" w14:textId="77777777" w:rsidR="003373B8" w:rsidRPr="000C3280" w:rsidRDefault="003373B8" w:rsidP="00A137B4">
      <w:pPr>
        <w:autoSpaceDE w:val="0"/>
        <w:autoSpaceDN w:val="0"/>
        <w:adjustRightInd w:val="0"/>
        <w:spacing w:line="360" w:lineRule="auto"/>
        <w:ind w:right="30"/>
        <w:jc w:val="both"/>
        <w:rPr>
          <w:rFonts w:eastAsiaTheme="minorHAnsi" w:cs="Trebuchet MS"/>
          <w:szCs w:val="22"/>
          <w:lang w:val="x-none"/>
        </w:rPr>
      </w:pPr>
      <w:r w:rsidRPr="000C3280">
        <w:rPr>
          <w:rFonts w:eastAsiaTheme="minorHAnsi" w:cs="Trebuchet MS"/>
          <w:szCs w:val="22"/>
          <w:lang w:val="x-none"/>
        </w:rPr>
        <w:t>În primele 12 luni:</w:t>
      </w:r>
    </w:p>
    <w:p w14:paraId="20A33287" w14:textId="77777777" w:rsidR="003373B8" w:rsidRPr="000C3280" w:rsidRDefault="003373B8" w:rsidP="006406E2">
      <w:pPr>
        <w:numPr>
          <w:ilvl w:val="0"/>
          <w:numId w:val="77"/>
        </w:numPr>
        <w:autoSpaceDE w:val="0"/>
        <w:autoSpaceDN w:val="0"/>
        <w:adjustRightInd w:val="0"/>
        <w:spacing w:after="15" w:line="360" w:lineRule="auto"/>
        <w:ind w:right="30"/>
        <w:jc w:val="both"/>
        <w:rPr>
          <w:rFonts w:eastAsiaTheme="minorHAnsi" w:cs="Trebuchet MS"/>
          <w:color w:val="000000"/>
          <w:szCs w:val="22"/>
          <w:lang w:val="x-none"/>
        </w:rPr>
      </w:pPr>
      <w:bookmarkStart w:id="11" w:name="_Hlk86875132"/>
      <w:bookmarkEnd w:id="11"/>
      <w:r w:rsidRPr="000C3280">
        <w:rPr>
          <w:rFonts w:eastAsiaTheme="minorHAnsi" w:cs="Trebuchet MS"/>
          <w:color w:val="000000"/>
          <w:szCs w:val="22"/>
          <w:lang w:val="x-none"/>
        </w:rPr>
        <w:t>Ciclosporina, micofenolat mofetil, corticoterapie=prednison</w:t>
      </w:r>
    </w:p>
    <w:p w14:paraId="2FD6228D" w14:textId="77777777" w:rsidR="003373B8" w:rsidRPr="000C3280" w:rsidRDefault="003373B8" w:rsidP="006406E2">
      <w:pPr>
        <w:numPr>
          <w:ilvl w:val="0"/>
          <w:numId w:val="77"/>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Tacrolimus, micofenolat mofetil, corticoterapie=prednisone</w:t>
      </w:r>
    </w:p>
    <w:p w14:paraId="44F84AAF" w14:textId="77777777" w:rsidR="003373B8" w:rsidRPr="000C3280" w:rsidRDefault="003373B8" w:rsidP="00A137B4">
      <w:pPr>
        <w:autoSpaceDE w:val="0"/>
        <w:autoSpaceDN w:val="0"/>
        <w:adjustRightInd w:val="0"/>
        <w:spacing w:line="360" w:lineRule="auto"/>
        <w:ind w:right="30"/>
        <w:jc w:val="both"/>
        <w:rPr>
          <w:rFonts w:eastAsiaTheme="minorHAnsi" w:cs="Trebuchet MS"/>
          <w:szCs w:val="22"/>
          <w:lang w:val="x-none"/>
        </w:rPr>
      </w:pPr>
      <w:r w:rsidRPr="000C3280">
        <w:rPr>
          <w:rFonts w:eastAsiaTheme="minorHAnsi" w:cs="Trebuchet MS"/>
          <w:szCs w:val="22"/>
          <w:lang w:val="x-none"/>
        </w:rPr>
        <w:t>După 12 luni:</w:t>
      </w:r>
    </w:p>
    <w:p w14:paraId="0455FA66" w14:textId="77777777" w:rsidR="003373B8" w:rsidRPr="000C3280" w:rsidRDefault="003373B8" w:rsidP="006406E2">
      <w:pPr>
        <w:numPr>
          <w:ilvl w:val="0"/>
          <w:numId w:val="41"/>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Ciclosporina, micofenolat mofetil</w:t>
      </w:r>
    </w:p>
    <w:p w14:paraId="7173DC8A" w14:textId="77777777" w:rsidR="003373B8" w:rsidRPr="000C3280" w:rsidRDefault="003373B8" w:rsidP="006406E2">
      <w:pPr>
        <w:numPr>
          <w:ilvl w:val="0"/>
          <w:numId w:val="41"/>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Tacrolimus, micofenolat mofetil</w:t>
      </w:r>
    </w:p>
    <w:p w14:paraId="04E090E6" w14:textId="77777777" w:rsidR="003373B8" w:rsidRPr="000C3280" w:rsidRDefault="003373B8" w:rsidP="00A137B4">
      <w:pPr>
        <w:autoSpaceDE w:val="0"/>
        <w:autoSpaceDN w:val="0"/>
        <w:adjustRightInd w:val="0"/>
        <w:spacing w:line="360" w:lineRule="auto"/>
        <w:ind w:right="30"/>
        <w:jc w:val="both"/>
        <w:rPr>
          <w:rFonts w:eastAsiaTheme="minorHAnsi" w:cs="Trebuchet MS"/>
          <w:szCs w:val="22"/>
          <w:lang w:val="x-none"/>
        </w:rPr>
      </w:pPr>
      <w:r w:rsidRPr="000C3280">
        <w:rPr>
          <w:rFonts w:eastAsiaTheme="minorHAnsi" w:cs="Trebuchet MS"/>
          <w:szCs w:val="22"/>
          <w:lang w:val="x-none"/>
        </w:rPr>
        <w:t xml:space="preserve">Se dozează nivelul ciclosporinemiei serice: </w:t>
      </w:r>
    </w:p>
    <w:p w14:paraId="36237749" w14:textId="77777777" w:rsidR="003373B8" w:rsidRPr="000C3280" w:rsidRDefault="003373B8" w:rsidP="006406E2">
      <w:pPr>
        <w:numPr>
          <w:ilvl w:val="0"/>
          <w:numId w:val="98"/>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0-1 luna = 300 – 350 ng/ml</w:t>
      </w:r>
    </w:p>
    <w:p w14:paraId="09A3FA0C" w14:textId="77777777" w:rsidR="003373B8" w:rsidRPr="000C3280" w:rsidRDefault="003373B8" w:rsidP="006406E2">
      <w:pPr>
        <w:numPr>
          <w:ilvl w:val="0"/>
          <w:numId w:val="39"/>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1-6 luni = 250 – 350 ng/ml</w:t>
      </w:r>
    </w:p>
    <w:p w14:paraId="72BC5F9F" w14:textId="77777777" w:rsidR="003373B8" w:rsidRPr="000C3280" w:rsidRDefault="003373B8" w:rsidP="006406E2">
      <w:pPr>
        <w:numPr>
          <w:ilvl w:val="0"/>
          <w:numId w:val="39"/>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6-12 luni = 150-250 ng/ml</w:t>
      </w:r>
    </w:p>
    <w:p w14:paraId="3FAD389E" w14:textId="77777777" w:rsidR="003373B8" w:rsidRPr="000C3280" w:rsidRDefault="003373B8" w:rsidP="006406E2">
      <w:pPr>
        <w:numPr>
          <w:ilvl w:val="0"/>
          <w:numId w:val="39"/>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peste 12 luni = 100 – 150 ng/ml[29]</w:t>
      </w:r>
    </w:p>
    <w:p w14:paraId="7361E7ED" w14:textId="77777777" w:rsidR="003373B8" w:rsidRPr="000C3280" w:rsidRDefault="003373B8" w:rsidP="00A137B4">
      <w:pPr>
        <w:autoSpaceDE w:val="0"/>
        <w:autoSpaceDN w:val="0"/>
        <w:adjustRightInd w:val="0"/>
        <w:spacing w:line="360" w:lineRule="auto"/>
        <w:ind w:right="30"/>
        <w:jc w:val="both"/>
        <w:rPr>
          <w:rFonts w:eastAsiaTheme="minorHAnsi" w:cs="Trebuchet MS"/>
          <w:szCs w:val="22"/>
          <w:lang w:val="x-none"/>
        </w:rPr>
      </w:pPr>
      <w:r w:rsidRPr="000C3280">
        <w:rPr>
          <w:rFonts w:eastAsiaTheme="minorHAnsi" w:cs="Trebuchet MS"/>
          <w:szCs w:val="22"/>
          <w:lang w:val="x-none"/>
        </w:rPr>
        <w:t>Se dozează nivelul tacrolinemiei serice:</w:t>
      </w:r>
    </w:p>
    <w:p w14:paraId="0E0B69D5" w14:textId="77777777" w:rsidR="003373B8" w:rsidRPr="000C3280" w:rsidRDefault="003373B8" w:rsidP="006406E2">
      <w:pPr>
        <w:numPr>
          <w:ilvl w:val="0"/>
          <w:numId w:val="114"/>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0-3 luni= 10-15 mg/l</w:t>
      </w:r>
    </w:p>
    <w:p w14:paraId="66E7D83C" w14:textId="77777777" w:rsidR="003373B8" w:rsidRPr="000C3280" w:rsidRDefault="003373B8" w:rsidP="006406E2">
      <w:pPr>
        <w:numPr>
          <w:ilvl w:val="0"/>
          <w:numId w:val="114"/>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3-6 luni = 8-12 mg/l</w:t>
      </w:r>
    </w:p>
    <w:p w14:paraId="675F570D" w14:textId="77777777" w:rsidR="003373B8" w:rsidRPr="000C3280" w:rsidRDefault="003373B8" w:rsidP="006406E2">
      <w:pPr>
        <w:numPr>
          <w:ilvl w:val="0"/>
          <w:numId w:val="11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6-9 luni= 6-12 mg/l</w:t>
      </w:r>
    </w:p>
    <w:p w14:paraId="4F9B8515" w14:textId="77777777" w:rsidR="003373B8" w:rsidRPr="000C3280" w:rsidRDefault="003373B8" w:rsidP="006406E2">
      <w:pPr>
        <w:numPr>
          <w:ilvl w:val="0"/>
          <w:numId w:val="11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9-12 luni= 6-12 mg/l</w:t>
      </w:r>
    </w:p>
    <w:p w14:paraId="1C4D5E08" w14:textId="77777777" w:rsidR="003373B8" w:rsidRPr="000C3280" w:rsidRDefault="003373B8" w:rsidP="006406E2">
      <w:pPr>
        <w:numPr>
          <w:ilvl w:val="0"/>
          <w:numId w:val="11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lastRenderedPageBreak/>
        <w:t>După 1 an= 6-10 mg/l</w:t>
      </w:r>
    </w:p>
    <w:p w14:paraId="5F1D25DB" w14:textId="77777777" w:rsidR="003373B8" w:rsidRPr="000C3280" w:rsidRDefault="003373B8" w:rsidP="006406E2">
      <w:pPr>
        <w:numPr>
          <w:ilvl w:val="0"/>
          <w:numId w:val="11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Tratament fără Prednison= 6-10 mg/l[30]</w:t>
      </w:r>
    </w:p>
    <w:p w14:paraId="7C42314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La pacientul pediatric:</w:t>
      </w:r>
    </w:p>
    <w:p w14:paraId="126A42A6"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Nivelul țintă al tacrolinemiei serice:</w:t>
      </w:r>
    </w:p>
    <w:p w14:paraId="118B8E88" w14:textId="77777777" w:rsidR="003373B8" w:rsidRPr="000C3280" w:rsidRDefault="003373B8" w:rsidP="006406E2">
      <w:pPr>
        <w:numPr>
          <w:ilvl w:val="0"/>
          <w:numId w:val="7"/>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0-3 luni post-transplant= 10-13 ng/ml</w:t>
      </w:r>
    </w:p>
    <w:p w14:paraId="31E7C209" w14:textId="77777777" w:rsidR="003373B8" w:rsidRPr="000C3280" w:rsidRDefault="003373B8" w:rsidP="006406E2">
      <w:pPr>
        <w:numPr>
          <w:ilvl w:val="0"/>
          <w:numId w:val="7"/>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3-6 luni = 8-11 ng/ml</w:t>
      </w:r>
    </w:p>
    <w:p w14:paraId="230BA9D0" w14:textId="77777777" w:rsidR="003373B8" w:rsidRPr="000C3280" w:rsidRDefault="003373B8" w:rsidP="006406E2">
      <w:pPr>
        <w:numPr>
          <w:ilvl w:val="0"/>
          <w:numId w:val="7"/>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6-12 luni= 6-9 ng/ml</w:t>
      </w:r>
    </w:p>
    <w:p w14:paraId="117E628A" w14:textId="77777777" w:rsidR="003373B8" w:rsidRPr="000C3280" w:rsidRDefault="003373B8" w:rsidP="006406E2">
      <w:pPr>
        <w:numPr>
          <w:ilvl w:val="0"/>
          <w:numId w:val="7"/>
        </w:numPr>
        <w:autoSpaceDE w:val="0"/>
        <w:autoSpaceDN w:val="0"/>
        <w:adjustRightInd w:val="0"/>
        <w:spacing w:after="15" w:line="360" w:lineRule="auto"/>
        <w:ind w:right="30"/>
        <w:jc w:val="both"/>
        <w:rPr>
          <w:rFonts w:eastAsiaTheme="minorHAnsi" w:cs="Trebuchet MS"/>
          <w:color w:val="000000"/>
          <w:szCs w:val="22"/>
          <w:lang w:val="x-none"/>
        </w:rPr>
      </w:pPr>
      <w:r w:rsidRPr="000C3280">
        <w:rPr>
          <w:rFonts w:eastAsiaTheme="minorHAnsi" w:cs="Trebuchet MS"/>
          <w:color w:val="000000"/>
          <w:szCs w:val="22"/>
          <w:lang w:val="x-none"/>
        </w:rPr>
        <w:t>&gt;12 luni= 5-8 ng/ml</w:t>
      </w:r>
    </w:p>
    <w:p w14:paraId="3896F0AB" w14:textId="77777777" w:rsidR="003373B8" w:rsidRPr="000C3280" w:rsidRDefault="003373B8" w:rsidP="00A137B4">
      <w:pPr>
        <w:autoSpaceDE w:val="0"/>
        <w:autoSpaceDN w:val="0"/>
        <w:adjustRightInd w:val="0"/>
        <w:spacing w:after="15" w:line="360" w:lineRule="auto"/>
        <w:ind w:left="720" w:right="30"/>
        <w:jc w:val="both"/>
        <w:rPr>
          <w:rFonts w:eastAsiaTheme="minorHAnsi" w:cs="Trebuchet MS"/>
          <w:color w:val="000000"/>
          <w:szCs w:val="22"/>
          <w:lang w:val="x-none"/>
        </w:rPr>
      </w:pPr>
    </w:p>
    <w:p w14:paraId="119BB43A" w14:textId="77777777" w:rsidR="003373B8" w:rsidRPr="000C3280" w:rsidRDefault="003373B8" w:rsidP="00A137B4">
      <w:pPr>
        <w:autoSpaceDE w:val="0"/>
        <w:autoSpaceDN w:val="0"/>
        <w:adjustRightInd w:val="0"/>
        <w:spacing w:line="360" w:lineRule="auto"/>
        <w:ind w:right="30"/>
        <w:jc w:val="both"/>
        <w:rPr>
          <w:rFonts w:eastAsiaTheme="minorHAnsi" w:cs="Trebuchet MS"/>
          <w:szCs w:val="22"/>
          <w:lang w:val="x-none"/>
        </w:rPr>
      </w:pPr>
      <w:r w:rsidRPr="000C3280">
        <w:rPr>
          <w:rFonts w:eastAsiaTheme="minorHAnsi" w:cs="Trebuchet MS"/>
          <w:szCs w:val="22"/>
          <w:lang w:val="x-none"/>
        </w:rPr>
        <w:t>După un episod de rejet acut, nivelul seric de tacrolimus se decide după caz.</w:t>
      </w:r>
    </w:p>
    <w:p w14:paraId="1D5DE253" w14:textId="77777777" w:rsidR="003373B8" w:rsidRPr="000C3280" w:rsidRDefault="003373B8" w:rsidP="00A137B4">
      <w:pPr>
        <w:autoSpaceDE w:val="0"/>
        <w:autoSpaceDN w:val="0"/>
        <w:adjustRightInd w:val="0"/>
        <w:spacing w:line="360" w:lineRule="auto"/>
        <w:ind w:right="30"/>
        <w:jc w:val="both"/>
        <w:rPr>
          <w:rFonts w:eastAsiaTheme="minorHAnsi" w:cs="Trebuchet MS"/>
          <w:szCs w:val="22"/>
          <w:lang w:val="x-none"/>
        </w:rPr>
      </w:pPr>
      <w:r w:rsidRPr="000C3280">
        <w:rPr>
          <w:rFonts w:eastAsiaTheme="minorHAnsi" w:cs="Trebuchet MS"/>
          <w:szCs w:val="22"/>
          <w:lang w:val="x-none"/>
        </w:rPr>
        <w:t>Pe lângă eficiența tratamentului imunosupresiv se monitorizează atent efectele secundare ale acestei medicații:</w:t>
      </w:r>
    </w:p>
    <w:p w14:paraId="35C0480B" w14:textId="77777777" w:rsidR="003373B8" w:rsidRPr="000C3280" w:rsidRDefault="003373B8" w:rsidP="00A137B4">
      <w:pPr>
        <w:autoSpaceDE w:val="0"/>
        <w:autoSpaceDN w:val="0"/>
        <w:adjustRightInd w:val="0"/>
        <w:spacing w:line="360" w:lineRule="auto"/>
        <w:ind w:right="30" w:firstLine="360"/>
        <w:jc w:val="both"/>
        <w:rPr>
          <w:rFonts w:eastAsiaTheme="minorHAnsi" w:cs="Trebuchet MS"/>
          <w:szCs w:val="22"/>
          <w:lang w:val="x-none"/>
        </w:rPr>
      </w:pPr>
    </w:p>
    <w:p w14:paraId="2C98A92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Corticoterapie:</w:t>
      </w:r>
    </w:p>
    <w:p w14:paraId="779F4C15"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diabetul zaharat</w:t>
      </w:r>
    </w:p>
    <w:p w14:paraId="3536C3EE"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obezitate</w:t>
      </w:r>
    </w:p>
    <w:p w14:paraId="11075682"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aspectul cushingoid</w:t>
      </w:r>
    </w:p>
    <w:p w14:paraId="618E72EB"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osteoporoza, necroza avasculară de cap femural</w:t>
      </w:r>
    </w:p>
    <w:p w14:paraId="30DB9C54"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cataractă</w:t>
      </w:r>
    </w:p>
    <w:p w14:paraId="74091F20"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ulcer peptic</w:t>
      </w:r>
    </w:p>
    <w:p w14:paraId="1CFBFBF3"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perforații ale colonului</w:t>
      </w:r>
    </w:p>
    <w:p w14:paraId="09FD4D5B"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pancreatita</w:t>
      </w:r>
    </w:p>
    <w:p w14:paraId="558D58C0"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boli psihice</w:t>
      </w:r>
    </w:p>
    <w:p w14:paraId="2A929C89"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HTA</w:t>
      </w:r>
    </w:p>
    <w:p w14:paraId="558C04FE" w14:textId="77777777" w:rsidR="003373B8" w:rsidRPr="000C3280" w:rsidRDefault="003373B8" w:rsidP="00A137B4">
      <w:pPr>
        <w:autoSpaceDE w:val="0"/>
        <w:autoSpaceDN w:val="0"/>
        <w:adjustRightInd w:val="0"/>
        <w:spacing w:line="360" w:lineRule="auto"/>
        <w:ind w:firstLine="360"/>
        <w:jc w:val="both"/>
        <w:rPr>
          <w:rFonts w:eastAsiaTheme="minorHAnsi" w:cs="Trebuchet MS"/>
          <w:szCs w:val="22"/>
          <w:lang w:val="x-none"/>
        </w:rPr>
      </w:pPr>
    </w:p>
    <w:p w14:paraId="77A85A37" w14:textId="77777777" w:rsidR="003373B8" w:rsidRPr="000C3280" w:rsidRDefault="003373B8" w:rsidP="00A137B4">
      <w:pPr>
        <w:autoSpaceDE w:val="0"/>
        <w:autoSpaceDN w:val="0"/>
        <w:adjustRightInd w:val="0"/>
        <w:spacing w:line="360" w:lineRule="auto"/>
        <w:ind w:firstLine="360"/>
        <w:jc w:val="both"/>
        <w:rPr>
          <w:rFonts w:eastAsiaTheme="minorHAnsi" w:cs="Trebuchet MS"/>
          <w:szCs w:val="22"/>
          <w:lang w:val="x-none"/>
        </w:rPr>
      </w:pPr>
      <w:r w:rsidRPr="000C3280">
        <w:rPr>
          <w:rFonts w:eastAsiaTheme="minorHAnsi" w:cs="Trebuchet MS"/>
          <w:szCs w:val="22"/>
          <w:lang w:val="x-none"/>
        </w:rPr>
        <w:t>Ciclosporina:</w:t>
      </w:r>
    </w:p>
    <w:p w14:paraId="1099D6EF"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nefrotoxicitatea</w:t>
      </w:r>
    </w:p>
    <w:p w14:paraId="78D7587A"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neurotoxicitatea</w:t>
      </w:r>
    </w:p>
    <w:p w14:paraId="786A2F5C"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HTA</w:t>
      </w:r>
    </w:p>
    <w:p w14:paraId="1CA7E41F"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hipercolesterolemia</w:t>
      </w:r>
    </w:p>
    <w:p w14:paraId="6FE72AF0"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hepatotoxicitatea</w:t>
      </w:r>
    </w:p>
    <w:p w14:paraId="12672370"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hiperpotasemia</w:t>
      </w:r>
    </w:p>
    <w:p w14:paraId="19C7490C"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lastRenderedPageBreak/>
        <w:t>acidoza tubulară renală</w:t>
      </w:r>
    </w:p>
    <w:p w14:paraId="0D49FE2B"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hiperuricemia</w:t>
      </w:r>
    </w:p>
    <w:p w14:paraId="6AA882EC"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hipertricoza</w:t>
      </w:r>
    </w:p>
    <w:p w14:paraId="5DB386A0" w14:textId="77777777" w:rsidR="003373B8" w:rsidRPr="000C3280" w:rsidRDefault="003373B8" w:rsidP="006406E2">
      <w:pPr>
        <w:numPr>
          <w:ilvl w:val="0"/>
          <w:numId w:val="7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hiperplazia gingivală</w:t>
      </w:r>
    </w:p>
    <w:p w14:paraId="4B40A1BC" w14:textId="77777777" w:rsidR="003373B8" w:rsidRPr="000C3280" w:rsidRDefault="003373B8" w:rsidP="00A137B4">
      <w:pPr>
        <w:autoSpaceDE w:val="0"/>
        <w:autoSpaceDN w:val="0"/>
        <w:adjustRightInd w:val="0"/>
        <w:spacing w:line="360" w:lineRule="auto"/>
        <w:ind w:firstLine="360"/>
        <w:jc w:val="both"/>
        <w:rPr>
          <w:rFonts w:eastAsiaTheme="minorHAnsi" w:cs="Trebuchet MS"/>
          <w:szCs w:val="22"/>
          <w:lang w:val="x-none"/>
        </w:rPr>
      </w:pPr>
    </w:p>
    <w:p w14:paraId="09897B92" w14:textId="77777777" w:rsidR="003373B8" w:rsidRPr="000C3280" w:rsidRDefault="003373B8" w:rsidP="00A137B4">
      <w:pPr>
        <w:autoSpaceDE w:val="0"/>
        <w:autoSpaceDN w:val="0"/>
        <w:adjustRightInd w:val="0"/>
        <w:spacing w:line="360" w:lineRule="auto"/>
        <w:ind w:firstLine="360"/>
        <w:jc w:val="both"/>
        <w:rPr>
          <w:rFonts w:eastAsiaTheme="minorHAnsi" w:cs="Trebuchet MS"/>
          <w:szCs w:val="22"/>
          <w:lang w:val="x-none"/>
        </w:rPr>
      </w:pPr>
      <w:r w:rsidRPr="000C3280">
        <w:rPr>
          <w:rFonts w:eastAsiaTheme="minorHAnsi" w:cs="Trebuchet MS"/>
          <w:szCs w:val="22"/>
          <w:lang w:val="x-none"/>
        </w:rPr>
        <w:t>Tacrolimus:</w:t>
      </w:r>
    </w:p>
    <w:p w14:paraId="7A565472" w14:textId="77777777" w:rsidR="003373B8" w:rsidRPr="000C3280" w:rsidRDefault="003373B8" w:rsidP="006406E2">
      <w:pPr>
        <w:numPr>
          <w:ilvl w:val="0"/>
          <w:numId w:val="46"/>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nefrotoxicitatea</w:t>
      </w:r>
    </w:p>
    <w:p w14:paraId="5CF29365" w14:textId="77777777" w:rsidR="003373B8" w:rsidRPr="000C3280" w:rsidRDefault="003373B8" w:rsidP="006406E2">
      <w:pPr>
        <w:numPr>
          <w:ilvl w:val="0"/>
          <w:numId w:val="46"/>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neurotoxicitatea</w:t>
      </w:r>
    </w:p>
    <w:p w14:paraId="610D7ECD" w14:textId="77777777" w:rsidR="003373B8" w:rsidRPr="000C3280" w:rsidRDefault="003373B8" w:rsidP="006406E2">
      <w:pPr>
        <w:numPr>
          <w:ilvl w:val="0"/>
          <w:numId w:val="46"/>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intoleranța la glucide</w:t>
      </w:r>
    </w:p>
    <w:p w14:paraId="5DC67B01" w14:textId="77777777" w:rsidR="003373B8" w:rsidRPr="000C3280" w:rsidRDefault="003373B8" w:rsidP="006406E2">
      <w:pPr>
        <w:numPr>
          <w:ilvl w:val="0"/>
          <w:numId w:val="46"/>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hiperpotasemie</w:t>
      </w:r>
    </w:p>
    <w:p w14:paraId="2269AADC" w14:textId="77777777" w:rsidR="003373B8" w:rsidRPr="000C3280" w:rsidRDefault="003373B8" w:rsidP="00A137B4">
      <w:pPr>
        <w:autoSpaceDE w:val="0"/>
        <w:autoSpaceDN w:val="0"/>
        <w:adjustRightInd w:val="0"/>
        <w:spacing w:line="360" w:lineRule="auto"/>
        <w:ind w:firstLine="360"/>
        <w:jc w:val="both"/>
        <w:rPr>
          <w:rFonts w:eastAsiaTheme="minorHAnsi" w:cs="Trebuchet MS"/>
          <w:szCs w:val="22"/>
          <w:lang w:val="x-none"/>
        </w:rPr>
      </w:pPr>
    </w:p>
    <w:p w14:paraId="4ACC7710" w14:textId="77777777" w:rsidR="003373B8" w:rsidRPr="000C3280" w:rsidRDefault="003373B8" w:rsidP="00A137B4">
      <w:pPr>
        <w:autoSpaceDE w:val="0"/>
        <w:autoSpaceDN w:val="0"/>
        <w:adjustRightInd w:val="0"/>
        <w:spacing w:line="360" w:lineRule="auto"/>
        <w:ind w:firstLine="360"/>
        <w:jc w:val="both"/>
        <w:rPr>
          <w:rFonts w:eastAsiaTheme="minorHAnsi" w:cs="Trebuchet MS"/>
          <w:szCs w:val="22"/>
          <w:lang w:val="x-none"/>
        </w:rPr>
      </w:pPr>
      <w:r w:rsidRPr="000C3280">
        <w:rPr>
          <w:rFonts w:eastAsiaTheme="minorHAnsi" w:cs="Trebuchet MS"/>
          <w:szCs w:val="22"/>
          <w:lang w:val="x-none"/>
        </w:rPr>
        <w:t>Micofenolat mofetil:</w:t>
      </w:r>
    </w:p>
    <w:p w14:paraId="2100830C" w14:textId="77777777" w:rsidR="003373B8" w:rsidRPr="000C3280" w:rsidRDefault="003373B8" w:rsidP="006406E2">
      <w:pPr>
        <w:numPr>
          <w:ilvl w:val="0"/>
          <w:numId w:val="4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efecte toxice gastrointestinale</w:t>
      </w:r>
    </w:p>
    <w:p w14:paraId="2BB01BDB" w14:textId="77777777" w:rsidR="003373B8" w:rsidRPr="000C3280" w:rsidRDefault="003373B8" w:rsidP="006406E2">
      <w:pPr>
        <w:numPr>
          <w:ilvl w:val="0"/>
          <w:numId w:val="44"/>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color w:val="000000"/>
          <w:szCs w:val="22"/>
          <w:lang w:val="x-none"/>
        </w:rPr>
        <w:t>leucopenia</w:t>
      </w:r>
    </w:p>
    <w:p w14:paraId="1E2978C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380A2F93"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 xml:space="preserve">COMPLICAȚIILE </w:t>
      </w:r>
    </w:p>
    <w:p w14:paraId="79CFDB5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Complicații legate de acceptarea grefei:</w:t>
      </w:r>
    </w:p>
    <w:p w14:paraId="361F6B22" w14:textId="77777777" w:rsidR="003373B8" w:rsidRPr="000C3280" w:rsidRDefault="003373B8" w:rsidP="006406E2">
      <w:pPr>
        <w:numPr>
          <w:ilvl w:val="0"/>
          <w:numId w:val="1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rejetul celular acut precoce</w:t>
      </w:r>
    </w:p>
    <w:p w14:paraId="6E5DC400" w14:textId="77777777" w:rsidR="003373B8" w:rsidRPr="000C3280" w:rsidRDefault="003373B8" w:rsidP="006406E2">
      <w:pPr>
        <w:numPr>
          <w:ilvl w:val="0"/>
          <w:numId w:val="1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rejetul celular acut tardiv</w:t>
      </w:r>
    </w:p>
    <w:p w14:paraId="1E352D3D" w14:textId="77777777" w:rsidR="003373B8" w:rsidRPr="000C3280" w:rsidRDefault="003373B8" w:rsidP="006406E2">
      <w:pPr>
        <w:numPr>
          <w:ilvl w:val="0"/>
          <w:numId w:val="16"/>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rejetul microvascular (umoral) sau vasculopatia de allograft</w:t>
      </w:r>
    </w:p>
    <w:p w14:paraId="3C62359D"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Principalele metode de diagnostic sunt:</w:t>
      </w:r>
    </w:p>
    <w:p w14:paraId="1EAF91B1" w14:textId="77777777" w:rsidR="003373B8" w:rsidRPr="000C3280" w:rsidRDefault="003373B8" w:rsidP="006406E2">
      <w:pPr>
        <w:numPr>
          <w:ilvl w:val="1"/>
          <w:numId w:val="1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ECG de repaus</w:t>
      </w:r>
    </w:p>
    <w:p w14:paraId="5074FBFB" w14:textId="77777777" w:rsidR="003373B8" w:rsidRPr="000C3280" w:rsidRDefault="003373B8" w:rsidP="006406E2">
      <w:pPr>
        <w:numPr>
          <w:ilvl w:val="1"/>
          <w:numId w:val="1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ECG intracardiacă</w:t>
      </w:r>
    </w:p>
    <w:p w14:paraId="32F3AD5E" w14:textId="77777777" w:rsidR="003373B8" w:rsidRPr="000C3280" w:rsidRDefault="003373B8" w:rsidP="006406E2">
      <w:pPr>
        <w:numPr>
          <w:ilvl w:val="1"/>
          <w:numId w:val="1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Ecocardiografia</w:t>
      </w:r>
    </w:p>
    <w:p w14:paraId="494EB92D" w14:textId="77777777" w:rsidR="003373B8" w:rsidRPr="000C3280" w:rsidRDefault="003373B8" w:rsidP="006406E2">
      <w:pPr>
        <w:numPr>
          <w:ilvl w:val="1"/>
          <w:numId w:val="1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BEM + coronarografia</w:t>
      </w:r>
    </w:p>
    <w:p w14:paraId="6C22DEDE" w14:textId="77777777" w:rsidR="003373B8" w:rsidRPr="000C3280" w:rsidRDefault="003373B8" w:rsidP="006406E2">
      <w:pPr>
        <w:numPr>
          <w:ilvl w:val="1"/>
          <w:numId w:val="1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monitorizarea cito-imunologică</w:t>
      </w:r>
    </w:p>
    <w:p w14:paraId="10CCDD97" w14:textId="77777777" w:rsidR="003373B8" w:rsidRPr="000C3280" w:rsidRDefault="003373B8" w:rsidP="006406E2">
      <w:pPr>
        <w:numPr>
          <w:ilvl w:val="1"/>
          <w:numId w:val="113"/>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RMN</w:t>
      </w:r>
    </w:p>
    <w:p w14:paraId="0C186D2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b/>
          <w:bCs/>
          <w:szCs w:val="22"/>
          <w:lang w:val="x-none"/>
        </w:rPr>
        <w:t>Tabelul 13 - Opțiuni de tratament în rejetul celular și rejetul umoral</w:t>
      </w:r>
      <w:r w:rsidRPr="000C3280">
        <w:rPr>
          <w:rFonts w:eastAsiaTheme="minorHAnsi" w:cs="Trebuchet MS"/>
          <w:szCs w:val="22"/>
          <w:lang w:val="x-none"/>
        </w:rPr>
        <w:t>[12]</w:t>
      </w:r>
    </w:p>
    <w:tbl>
      <w:tblPr>
        <w:tblW w:w="9644" w:type="dxa"/>
        <w:jc w:val="center"/>
        <w:tblLayout w:type="fixed"/>
        <w:tblCellMar>
          <w:left w:w="105" w:type="dxa"/>
          <w:right w:w="105" w:type="dxa"/>
        </w:tblCellMar>
        <w:tblLook w:val="0000" w:firstRow="0" w:lastRow="0" w:firstColumn="0" w:lastColumn="0" w:noHBand="0" w:noVBand="0"/>
      </w:tblPr>
      <w:tblGrid>
        <w:gridCol w:w="1835"/>
        <w:gridCol w:w="2268"/>
        <w:gridCol w:w="2126"/>
        <w:gridCol w:w="3415"/>
      </w:tblGrid>
      <w:tr w:rsidR="003373B8" w:rsidRPr="000C3280" w14:paraId="5E8E8814" w14:textId="77777777" w:rsidTr="007A6AFE">
        <w:trPr>
          <w:trHeight w:val="15"/>
          <w:jc w:val="center"/>
        </w:trPr>
        <w:tc>
          <w:tcPr>
            <w:tcW w:w="1835" w:type="dxa"/>
            <w:tcBorders>
              <w:top w:val="single" w:sz="6" w:space="0" w:color="000000"/>
              <w:left w:val="single" w:sz="6" w:space="0" w:color="000000"/>
              <w:bottom w:val="single" w:sz="6" w:space="0" w:color="000000"/>
              <w:right w:val="single" w:sz="6" w:space="0" w:color="000000"/>
            </w:tcBorders>
          </w:tcPr>
          <w:p w14:paraId="201F81C0" w14:textId="77777777" w:rsidR="003373B8" w:rsidRPr="000C3280" w:rsidRDefault="003373B8" w:rsidP="00A137B4">
            <w:pPr>
              <w:autoSpaceDE w:val="0"/>
              <w:autoSpaceDN w:val="0"/>
              <w:adjustRightInd w:val="0"/>
              <w:spacing w:after="15" w:line="360" w:lineRule="auto"/>
              <w:ind w:right="315"/>
              <w:jc w:val="both"/>
              <w:rPr>
                <w:rFonts w:eastAsiaTheme="minorHAnsi" w:cs="Trebuchet MS"/>
                <w:b/>
                <w:bCs/>
                <w:szCs w:val="22"/>
                <w:lang w:val="x-none"/>
              </w:rPr>
            </w:pPr>
          </w:p>
        </w:tc>
        <w:tc>
          <w:tcPr>
            <w:tcW w:w="2268" w:type="dxa"/>
            <w:tcBorders>
              <w:top w:val="single" w:sz="6" w:space="0" w:color="000000"/>
              <w:left w:val="single" w:sz="6" w:space="0" w:color="000000"/>
              <w:bottom w:val="single" w:sz="6" w:space="0" w:color="000000"/>
              <w:right w:val="single" w:sz="6" w:space="0" w:color="000000"/>
            </w:tcBorders>
          </w:tcPr>
          <w:p w14:paraId="73C178C4" w14:textId="77777777" w:rsidR="003373B8" w:rsidRPr="000C3280" w:rsidRDefault="003373B8" w:rsidP="00A137B4">
            <w:pPr>
              <w:autoSpaceDE w:val="0"/>
              <w:autoSpaceDN w:val="0"/>
              <w:adjustRightInd w:val="0"/>
              <w:spacing w:after="15" w:line="360" w:lineRule="auto"/>
              <w:ind w:right="315"/>
              <w:jc w:val="both"/>
              <w:rPr>
                <w:rFonts w:eastAsiaTheme="minorHAnsi" w:cs="Trebuchet MS"/>
                <w:b/>
                <w:bCs/>
                <w:szCs w:val="22"/>
                <w:lang w:val="x-none"/>
              </w:rPr>
            </w:pPr>
            <w:r w:rsidRPr="000C3280">
              <w:rPr>
                <w:rFonts w:eastAsiaTheme="minorHAnsi" w:cs="Trebuchet MS"/>
                <w:b/>
                <w:bCs/>
                <w:szCs w:val="22"/>
                <w:lang w:val="x-none"/>
              </w:rPr>
              <w:t>Asimptomatic</w:t>
            </w:r>
          </w:p>
        </w:tc>
        <w:tc>
          <w:tcPr>
            <w:tcW w:w="2126" w:type="dxa"/>
            <w:tcBorders>
              <w:top w:val="single" w:sz="6" w:space="0" w:color="000000"/>
              <w:left w:val="single" w:sz="6" w:space="0" w:color="000000"/>
              <w:bottom w:val="single" w:sz="6" w:space="0" w:color="000000"/>
              <w:right w:val="single" w:sz="6" w:space="0" w:color="000000"/>
            </w:tcBorders>
          </w:tcPr>
          <w:p w14:paraId="6042E51F" w14:textId="77777777" w:rsidR="003373B8" w:rsidRPr="000C3280" w:rsidRDefault="003373B8" w:rsidP="00A137B4">
            <w:pPr>
              <w:autoSpaceDE w:val="0"/>
              <w:autoSpaceDN w:val="0"/>
              <w:adjustRightInd w:val="0"/>
              <w:spacing w:after="15" w:line="360" w:lineRule="auto"/>
              <w:ind w:right="315"/>
              <w:jc w:val="both"/>
              <w:rPr>
                <w:rFonts w:eastAsiaTheme="minorHAnsi" w:cs="Trebuchet MS"/>
                <w:b/>
                <w:bCs/>
                <w:szCs w:val="22"/>
                <w:lang w:val="x-none"/>
              </w:rPr>
            </w:pPr>
            <w:r w:rsidRPr="000C3280">
              <w:rPr>
                <w:rFonts w:eastAsiaTheme="minorHAnsi" w:cs="Trebuchet MS"/>
                <w:b/>
                <w:bCs/>
                <w:szCs w:val="22"/>
                <w:lang w:val="x-none"/>
              </w:rPr>
              <w:t>Semne reduse</w:t>
            </w:r>
          </w:p>
        </w:tc>
        <w:tc>
          <w:tcPr>
            <w:tcW w:w="3415" w:type="dxa"/>
            <w:tcBorders>
              <w:top w:val="single" w:sz="6" w:space="0" w:color="000000"/>
              <w:left w:val="single" w:sz="6" w:space="0" w:color="000000"/>
              <w:bottom w:val="single" w:sz="6" w:space="0" w:color="000000"/>
              <w:right w:val="single" w:sz="6" w:space="0" w:color="000000"/>
            </w:tcBorders>
          </w:tcPr>
          <w:p w14:paraId="015CC216" w14:textId="77777777" w:rsidR="003373B8" w:rsidRPr="000C3280" w:rsidRDefault="003373B8" w:rsidP="00A137B4">
            <w:pPr>
              <w:autoSpaceDE w:val="0"/>
              <w:autoSpaceDN w:val="0"/>
              <w:adjustRightInd w:val="0"/>
              <w:spacing w:after="15" w:line="360" w:lineRule="auto"/>
              <w:ind w:right="315"/>
              <w:jc w:val="both"/>
              <w:rPr>
                <w:rFonts w:eastAsiaTheme="minorHAnsi" w:cs="Trebuchet MS"/>
                <w:b/>
                <w:bCs/>
                <w:szCs w:val="22"/>
                <w:lang w:val="x-none"/>
              </w:rPr>
            </w:pPr>
            <w:r w:rsidRPr="000C3280">
              <w:rPr>
                <w:rFonts w:eastAsiaTheme="minorHAnsi" w:cs="Trebuchet MS"/>
                <w:b/>
                <w:bCs/>
                <w:szCs w:val="22"/>
                <w:lang w:val="x-none"/>
              </w:rPr>
              <w:t>Disf. Cardiacă/ șoc cardiogen</w:t>
            </w:r>
          </w:p>
        </w:tc>
      </w:tr>
      <w:tr w:rsidR="003373B8" w:rsidRPr="000C3280" w14:paraId="5FE750B2" w14:textId="77777777" w:rsidTr="007A6AFE">
        <w:trPr>
          <w:trHeight w:val="15"/>
          <w:jc w:val="center"/>
        </w:trPr>
        <w:tc>
          <w:tcPr>
            <w:tcW w:w="1835" w:type="dxa"/>
            <w:tcBorders>
              <w:top w:val="single" w:sz="6" w:space="0" w:color="000000"/>
              <w:left w:val="single" w:sz="6" w:space="0" w:color="000000"/>
              <w:bottom w:val="single" w:sz="6" w:space="0" w:color="000000"/>
              <w:right w:val="single" w:sz="6" w:space="0" w:color="000000"/>
            </w:tcBorders>
          </w:tcPr>
          <w:p w14:paraId="1D07490D"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lastRenderedPageBreak/>
              <w:t>Reject celular</w:t>
            </w:r>
          </w:p>
          <w:p w14:paraId="3B8A383D"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Grad ACR </w:t>
            </w:r>
            <w:r w:rsidRPr="000C3280">
              <w:rPr>
                <w:rFonts w:eastAsiaTheme="minorHAnsi" w:cs="Symbol"/>
                <w:noProof/>
                <w:szCs w:val="22"/>
                <w:lang w:val="x-none"/>
              </w:rPr>
              <w:t>ł</w:t>
            </w:r>
            <w:r w:rsidRPr="000C3280">
              <w:rPr>
                <w:rFonts w:eastAsiaTheme="minorHAnsi" w:cs="Trebuchet MS"/>
                <w:szCs w:val="22"/>
                <w:lang w:val="x-none"/>
              </w:rPr>
              <w:t>2R</w:t>
            </w:r>
          </w:p>
        </w:tc>
        <w:tc>
          <w:tcPr>
            <w:tcW w:w="2268" w:type="dxa"/>
            <w:tcBorders>
              <w:top w:val="single" w:sz="6" w:space="0" w:color="000000"/>
              <w:left w:val="single" w:sz="6" w:space="0" w:color="000000"/>
              <w:bottom w:val="single" w:sz="6" w:space="0" w:color="000000"/>
              <w:right w:val="single" w:sz="6" w:space="0" w:color="000000"/>
            </w:tcBorders>
          </w:tcPr>
          <w:p w14:paraId="409C3EB2"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-Ținta: nivel superior tacrolinemie</w:t>
            </w:r>
          </w:p>
          <w:p w14:paraId="451E17E4"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Bolus   </w:t>
            </w:r>
          </w:p>
          <w:p w14:paraId="2E876EE1"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-Corticoterapie po+ titrare doza</w:t>
            </w:r>
          </w:p>
          <w:p w14:paraId="1CB57A8B"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-MMF </w:t>
            </w:r>
            <w:r w:rsidRPr="000C3280">
              <w:rPr>
                <w:rFonts w:eastAsiaTheme="minorHAnsi" w:cs="Symbol"/>
                <w:noProof/>
                <w:szCs w:val="22"/>
                <w:lang w:val="x-none"/>
              </w:rPr>
              <w:t>Ţ</w:t>
            </w:r>
            <w:r w:rsidRPr="000C3280">
              <w:rPr>
                <w:rFonts w:eastAsiaTheme="minorHAnsi" w:cs="Trebuchet MS"/>
                <w:szCs w:val="22"/>
                <w:lang w:val="x-none"/>
              </w:rPr>
              <w:t>PSI</w:t>
            </w:r>
          </w:p>
        </w:tc>
        <w:tc>
          <w:tcPr>
            <w:tcW w:w="2126" w:type="dxa"/>
            <w:tcBorders>
              <w:top w:val="single" w:sz="6" w:space="0" w:color="000000"/>
              <w:left w:val="single" w:sz="6" w:space="0" w:color="000000"/>
              <w:bottom w:val="single" w:sz="6" w:space="0" w:color="000000"/>
              <w:right w:val="single" w:sz="6" w:space="0" w:color="000000"/>
            </w:tcBorders>
          </w:tcPr>
          <w:p w14:paraId="792AE0F0" w14:textId="77777777" w:rsidR="003373B8" w:rsidRPr="000C3280" w:rsidRDefault="003373B8" w:rsidP="00A137B4">
            <w:pPr>
              <w:autoSpaceDE w:val="0"/>
              <w:autoSpaceDN w:val="0"/>
              <w:adjustRightInd w:val="0"/>
              <w:spacing w:after="15" w:line="360" w:lineRule="auto"/>
              <w:ind w:right="30"/>
              <w:jc w:val="both"/>
              <w:rPr>
                <w:rFonts w:eastAsiaTheme="minorHAnsi" w:cs="Trebuchet MS"/>
                <w:szCs w:val="22"/>
                <w:lang w:val="x-none"/>
              </w:rPr>
            </w:pPr>
            <w:r w:rsidRPr="000C3280">
              <w:rPr>
                <w:rFonts w:eastAsiaTheme="minorHAnsi" w:cs="Trebuchet MS"/>
                <w:szCs w:val="22"/>
                <w:lang w:val="x-none"/>
              </w:rPr>
              <w:t>Bolus oral corticoterapie  titrare doza sau administrare iv corticoterapie</w:t>
            </w:r>
          </w:p>
        </w:tc>
        <w:tc>
          <w:tcPr>
            <w:tcW w:w="3415" w:type="dxa"/>
            <w:tcBorders>
              <w:top w:val="single" w:sz="6" w:space="0" w:color="000000"/>
              <w:left w:val="single" w:sz="6" w:space="0" w:color="000000"/>
              <w:bottom w:val="nil"/>
              <w:right w:val="single" w:sz="6" w:space="0" w:color="000000"/>
            </w:tcBorders>
          </w:tcPr>
          <w:p w14:paraId="7D044B19" w14:textId="77777777" w:rsidR="003373B8" w:rsidRPr="000C3280" w:rsidRDefault="003373B8" w:rsidP="00A137B4">
            <w:pPr>
              <w:autoSpaceDE w:val="0"/>
              <w:autoSpaceDN w:val="0"/>
              <w:adjustRightInd w:val="0"/>
              <w:spacing w:after="15" w:line="360" w:lineRule="auto"/>
              <w:jc w:val="both"/>
              <w:rPr>
                <w:rFonts w:eastAsiaTheme="minorHAnsi" w:cs="Trebuchet MS"/>
                <w:szCs w:val="22"/>
                <w:lang w:val="x-none"/>
              </w:rPr>
            </w:pPr>
            <w:r w:rsidRPr="000C3280">
              <w:rPr>
                <w:rFonts w:eastAsiaTheme="minorHAnsi" w:cs="Trebuchet MS"/>
                <w:szCs w:val="22"/>
                <w:lang w:val="x-none"/>
              </w:rPr>
              <w:t>A se trata pe baza prezentării clinice: a nu se aşteaptă rezultatul biopsiei.</w:t>
            </w:r>
          </w:p>
          <w:p w14:paraId="28C1FE49" w14:textId="77777777" w:rsidR="003373B8" w:rsidRPr="000C3280" w:rsidRDefault="003373B8" w:rsidP="006406E2">
            <w:pPr>
              <w:numPr>
                <w:ilvl w:val="0"/>
                <w:numId w:val="116"/>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Corticoterapie iv</w:t>
            </w:r>
          </w:p>
          <w:p w14:paraId="35450844" w14:textId="77777777" w:rsidR="003373B8" w:rsidRPr="000C3280" w:rsidRDefault="003373B8" w:rsidP="006406E2">
            <w:pPr>
              <w:numPr>
                <w:ilvl w:val="0"/>
                <w:numId w:val="116"/>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ATG terapie</w:t>
            </w:r>
          </w:p>
          <w:p w14:paraId="345AF910" w14:textId="77777777" w:rsidR="003373B8" w:rsidRPr="000C3280" w:rsidRDefault="003373B8" w:rsidP="006406E2">
            <w:pPr>
              <w:numPr>
                <w:ilvl w:val="0"/>
                <w:numId w:val="116"/>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Plasmafereza (înaintea administrării dozei de ATG) </w:t>
            </w:r>
          </w:p>
          <w:p w14:paraId="2111A4EB" w14:textId="77777777" w:rsidR="003373B8" w:rsidRPr="000C3280" w:rsidRDefault="003373B8" w:rsidP="006406E2">
            <w:pPr>
              <w:numPr>
                <w:ilvl w:val="0"/>
                <w:numId w:val="116"/>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Imunoglobuline iv</w:t>
            </w:r>
          </w:p>
          <w:p w14:paraId="3CF09780" w14:textId="77777777" w:rsidR="003373B8" w:rsidRPr="000C3280" w:rsidRDefault="003373B8" w:rsidP="006406E2">
            <w:pPr>
              <w:numPr>
                <w:ilvl w:val="0"/>
                <w:numId w:val="116"/>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Inotropic</w:t>
            </w:r>
          </w:p>
          <w:p w14:paraId="74F0D1F4" w14:textId="77777777" w:rsidR="003373B8" w:rsidRPr="000C3280" w:rsidRDefault="003373B8" w:rsidP="006406E2">
            <w:pPr>
              <w:numPr>
                <w:ilvl w:val="0"/>
                <w:numId w:val="116"/>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Heparina iv</w:t>
            </w:r>
          </w:p>
          <w:p w14:paraId="55B37048" w14:textId="77777777" w:rsidR="003373B8" w:rsidRPr="000C3280" w:rsidRDefault="003373B8" w:rsidP="006406E2">
            <w:pPr>
              <w:numPr>
                <w:ilvl w:val="0"/>
                <w:numId w:val="116"/>
              </w:numPr>
              <w:autoSpaceDE w:val="0"/>
              <w:autoSpaceDN w:val="0"/>
              <w:adjustRightInd w:val="0"/>
              <w:spacing w:after="15" w:line="360" w:lineRule="auto"/>
              <w:jc w:val="both"/>
              <w:rPr>
                <w:rFonts w:eastAsiaTheme="minorHAnsi" w:cs="Trebuchet MS"/>
                <w:szCs w:val="22"/>
                <w:lang w:val="x-none"/>
              </w:rPr>
            </w:pPr>
            <w:r w:rsidRPr="000C3280">
              <w:rPr>
                <w:rFonts w:eastAsiaTheme="minorHAnsi" w:cs="Trebuchet MS"/>
                <w:szCs w:val="22"/>
                <w:lang w:val="x-none"/>
              </w:rPr>
              <w:t>IABP sau suport ECMO</w:t>
            </w:r>
          </w:p>
        </w:tc>
      </w:tr>
      <w:tr w:rsidR="003373B8" w:rsidRPr="000C3280" w14:paraId="0AA409C9" w14:textId="77777777" w:rsidTr="007A6AFE">
        <w:trPr>
          <w:trHeight w:val="15"/>
          <w:jc w:val="center"/>
        </w:trPr>
        <w:tc>
          <w:tcPr>
            <w:tcW w:w="1835" w:type="dxa"/>
            <w:tcBorders>
              <w:top w:val="single" w:sz="6" w:space="0" w:color="000000"/>
              <w:left w:val="single" w:sz="6" w:space="0" w:color="000000"/>
              <w:bottom w:val="single" w:sz="6" w:space="0" w:color="000000"/>
              <w:right w:val="single" w:sz="6" w:space="0" w:color="000000"/>
            </w:tcBorders>
          </w:tcPr>
          <w:p w14:paraId="480FB500"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Reject umoral (grad AMR </w:t>
            </w:r>
            <w:r w:rsidRPr="000C3280">
              <w:rPr>
                <w:rFonts w:eastAsiaTheme="minorHAnsi" w:cs="Symbol"/>
                <w:noProof/>
                <w:szCs w:val="22"/>
                <w:lang w:val="x-none"/>
              </w:rPr>
              <w:t>ł</w:t>
            </w:r>
            <w:r w:rsidRPr="000C3280">
              <w:rPr>
                <w:rFonts w:eastAsiaTheme="minorHAnsi" w:cs="Trebuchet MS"/>
                <w:szCs w:val="22"/>
                <w:lang w:val="x-none"/>
              </w:rPr>
              <w:t xml:space="preserve"> 2 ) fără sau </w:t>
            </w:r>
            <w:r w:rsidRPr="000C3280">
              <w:rPr>
                <w:rFonts w:eastAsiaTheme="minorHAnsi" w:cs="Symbol"/>
                <w:noProof/>
                <w:szCs w:val="22"/>
                <w:lang w:val="x-none"/>
              </w:rPr>
              <w:t>Ż</w:t>
            </w:r>
            <w:r w:rsidRPr="000C3280">
              <w:rPr>
                <w:rFonts w:eastAsiaTheme="minorHAnsi" w:cs="Trebuchet MS"/>
                <w:szCs w:val="22"/>
                <w:lang w:val="x-none"/>
              </w:rPr>
              <w:t xml:space="preserve"> ASD</w:t>
            </w:r>
          </w:p>
        </w:tc>
        <w:tc>
          <w:tcPr>
            <w:tcW w:w="2268" w:type="dxa"/>
            <w:tcBorders>
              <w:top w:val="single" w:sz="6" w:space="0" w:color="000000"/>
              <w:left w:val="single" w:sz="6" w:space="0" w:color="000000"/>
              <w:bottom w:val="single" w:sz="6" w:space="0" w:color="000000"/>
              <w:right w:val="single" w:sz="6" w:space="0" w:color="000000"/>
            </w:tcBorders>
          </w:tcPr>
          <w:p w14:paraId="1D9F8FE7"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-Ținta: nivel superior tacrolinemie</w:t>
            </w:r>
          </w:p>
          <w:p w14:paraId="0D604EAA" w14:textId="69DC1EE6"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-MMF </w:t>
            </w:r>
            <w:r w:rsidR="007A6AFE">
              <w:rPr>
                <w:rFonts w:eastAsiaTheme="minorHAnsi" w:cs="Symbol"/>
                <w:noProof/>
                <w:szCs w:val="22"/>
              </w:rPr>
              <w:t>T</w:t>
            </w:r>
            <w:r w:rsidRPr="000C3280">
              <w:rPr>
                <w:rFonts w:eastAsiaTheme="minorHAnsi" w:cs="Trebuchet MS"/>
                <w:szCs w:val="22"/>
                <w:lang w:val="x-none"/>
              </w:rPr>
              <w:t>PSI</w:t>
            </w:r>
          </w:p>
        </w:tc>
        <w:tc>
          <w:tcPr>
            <w:tcW w:w="2126" w:type="dxa"/>
            <w:tcBorders>
              <w:top w:val="single" w:sz="6" w:space="0" w:color="000000"/>
              <w:left w:val="single" w:sz="6" w:space="0" w:color="000000"/>
              <w:bottom w:val="single" w:sz="6" w:space="0" w:color="000000"/>
              <w:right w:val="single" w:sz="6" w:space="0" w:color="000000"/>
            </w:tcBorders>
          </w:tcPr>
          <w:p w14:paraId="42B676A5" w14:textId="77777777" w:rsidR="003373B8" w:rsidRPr="000C3280" w:rsidRDefault="003373B8" w:rsidP="00A137B4">
            <w:pPr>
              <w:autoSpaceDE w:val="0"/>
              <w:autoSpaceDN w:val="0"/>
              <w:adjustRightInd w:val="0"/>
              <w:spacing w:after="15" w:line="360" w:lineRule="auto"/>
              <w:ind w:right="30"/>
              <w:jc w:val="both"/>
              <w:rPr>
                <w:rFonts w:eastAsiaTheme="minorHAnsi" w:cs="Trebuchet MS"/>
                <w:szCs w:val="22"/>
                <w:lang w:val="x-none"/>
              </w:rPr>
            </w:pPr>
            <w:r w:rsidRPr="000C3280">
              <w:rPr>
                <w:rFonts w:eastAsiaTheme="minorHAnsi" w:cs="Trebuchet MS"/>
                <w:szCs w:val="22"/>
                <w:lang w:val="x-none"/>
              </w:rPr>
              <w:t>- Corticoterapie iv</w:t>
            </w:r>
          </w:p>
          <w:p w14:paraId="6CF27C31" w14:textId="77777777" w:rsidR="003373B8" w:rsidRPr="000C3280" w:rsidRDefault="003373B8" w:rsidP="00A137B4">
            <w:pPr>
              <w:autoSpaceDE w:val="0"/>
              <w:autoSpaceDN w:val="0"/>
              <w:adjustRightInd w:val="0"/>
              <w:spacing w:after="15" w:line="360" w:lineRule="auto"/>
              <w:ind w:right="30"/>
              <w:jc w:val="both"/>
              <w:rPr>
                <w:rFonts w:eastAsiaTheme="minorHAnsi" w:cs="Trebuchet MS"/>
                <w:szCs w:val="22"/>
                <w:lang w:val="x-none"/>
              </w:rPr>
            </w:pPr>
            <w:r w:rsidRPr="000C3280">
              <w:rPr>
                <w:rFonts w:eastAsiaTheme="minorHAnsi" w:cs="Trebuchet MS"/>
                <w:szCs w:val="22"/>
                <w:lang w:val="x-none"/>
              </w:rPr>
              <w:t>- Imunoglobuline iv</w:t>
            </w:r>
          </w:p>
        </w:tc>
        <w:tc>
          <w:tcPr>
            <w:tcW w:w="3415" w:type="dxa"/>
            <w:tcBorders>
              <w:top w:val="nil"/>
              <w:left w:val="single" w:sz="6" w:space="0" w:color="000000"/>
              <w:bottom w:val="nil"/>
              <w:right w:val="single" w:sz="6" w:space="0" w:color="000000"/>
            </w:tcBorders>
          </w:tcPr>
          <w:p w14:paraId="2D93655A"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p>
        </w:tc>
      </w:tr>
      <w:tr w:rsidR="003373B8" w:rsidRPr="000C3280" w14:paraId="0A9735C6" w14:textId="77777777" w:rsidTr="007A6AFE">
        <w:trPr>
          <w:trHeight w:val="15"/>
          <w:jc w:val="center"/>
        </w:trPr>
        <w:tc>
          <w:tcPr>
            <w:tcW w:w="1835" w:type="dxa"/>
            <w:tcBorders>
              <w:top w:val="single" w:sz="6" w:space="0" w:color="000000"/>
              <w:left w:val="single" w:sz="6" w:space="0" w:color="000000"/>
              <w:bottom w:val="single" w:sz="6" w:space="0" w:color="000000"/>
              <w:right w:val="single" w:sz="6" w:space="0" w:color="000000"/>
            </w:tcBorders>
          </w:tcPr>
          <w:p w14:paraId="52182090"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Reject umoral (grad AMR </w:t>
            </w:r>
            <w:r w:rsidRPr="000C3280">
              <w:rPr>
                <w:rFonts w:eastAsiaTheme="minorHAnsi" w:cs="Symbol"/>
                <w:noProof/>
                <w:szCs w:val="22"/>
                <w:lang w:val="x-none"/>
              </w:rPr>
              <w:t>ł</w:t>
            </w:r>
            <w:r w:rsidRPr="000C3280">
              <w:rPr>
                <w:rFonts w:eastAsiaTheme="minorHAnsi" w:cs="Trebuchet MS"/>
                <w:szCs w:val="22"/>
                <w:lang w:val="x-none"/>
              </w:rPr>
              <w:t xml:space="preserve"> 2 ) fără sau  ASD</w:t>
            </w:r>
          </w:p>
        </w:tc>
        <w:tc>
          <w:tcPr>
            <w:tcW w:w="2268" w:type="dxa"/>
            <w:tcBorders>
              <w:top w:val="single" w:sz="6" w:space="0" w:color="000000"/>
              <w:left w:val="single" w:sz="6" w:space="0" w:color="000000"/>
              <w:bottom w:val="single" w:sz="6" w:space="0" w:color="000000"/>
              <w:right w:val="single" w:sz="6" w:space="0" w:color="000000"/>
            </w:tcBorders>
          </w:tcPr>
          <w:p w14:paraId="02A6052A"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Corticoterapie po+ titrare doza</w:t>
            </w:r>
          </w:p>
          <w:p w14:paraId="3620CF5C" w14:textId="0474020C"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 xml:space="preserve">-MMF </w:t>
            </w:r>
            <w:r w:rsidR="007A6AFE">
              <w:rPr>
                <w:rFonts w:eastAsiaTheme="minorHAnsi" w:cs="Symbol"/>
                <w:noProof/>
                <w:szCs w:val="22"/>
              </w:rPr>
              <w:t>T</w:t>
            </w:r>
            <w:r w:rsidRPr="000C3280">
              <w:rPr>
                <w:rFonts w:eastAsiaTheme="minorHAnsi" w:cs="Trebuchet MS"/>
                <w:szCs w:val="22"/>
                <w:lang w:val="x-none"/>
              </w:rPr>
              <w:t>PSI</w:t>
            </w:r>
          </w:p>
        </w:tc>
        <w:tc>
          <w:tcPr>
            <w:tcW w:w="2126" w:type="dxa"/>
            <w:tcBorders>
              <w:top w:val="single" w:sz="6" w:space="0" w:color="000000"/>
              <w:left w:val="single" w:sz="6" w:space="0" w:color="000000"/>
              <w:bottom w:val="single" w:sz="6" w:space="0" w:color="000000"/>
              <w:right w:val="single" w:sz="6" w:space="0" w:color="000000"/>
            </w:tcBorders>
          </w:tcPr>
          <w:p w14:paraId="23BFD19F" w14:textId="77777777" w:rsidR="003373B8" w:rsidRPr="000C3280" w:rsidRDefault="003373B8" w:rsidP="00A137B4">
            <w:pPr>
              <w:autoSpaceDE w:val="0"/>
              <w:autoSpaceDN w:val="0"/>
              <w:adjustRightInd w:val="0"/>
              <w:spacing w:after="15" w:line="360" w:lineRule="auto"/>
              <w:ind w:right="30"/>
              <w:jc w:val="both"/>
              <w:rPr>
                <w:rFonts w:eastAsiaTheme="minorHAnsi" w:cs="Trebuchet MS"/>
                <w:szCs w:val="22"/>
                <w:lang w:val="x-none"/>
              </w:rPr>
            </w:pPr>
            <w:r w:rsidRPr="000C3280">
              <w:rPr>
                <w:rFonts w:eastAsiaTheme="minorHAnsi" w:cs="Trebuchet MS"/>
                <w:szCs w:val="22"/>
                <w:lang w:val="x-none"/>
              </w:rPr>
              <w:t>Corticoterapie iv</w:t>
            </w:r>
          </w:p>
          <w:p w14:paraId="10D97909" w14:textId="77777777" w:rsidR="003373B8" w:rsidRPr="000C3280" w:rsidRDefault="003373B8" w:rsidP="00A137B4">
            <w:pPr>
              <w:autoSpaceDE w:val="0"/>
              <w:autoSpaceDN w:val="0"/>
              <w:adjustRightInd w:val="0"/>
              <w:spacing w:after="15" w:line="360" w:lineRule="auto"/>
              <w:ind w:right="30"/>
              <w:jc w:val="both"/>
              <w:rPr>
                <w:rFonts w:eastAsiaTheme="minorHAnsi" w:cs="Trebuchet MS"/>
                <w:szCs w:val="22"/>
                <w:lang w:val="x-none"/>
              </w:rPr>
            </w:pPr>
            <w:r w:rsidRPr="000C3280">
              <w:rPr>
                <w:rFonts w:eastAsiaTheme="minorHAnsi" w:cs="Trebuchet MS"/>
                <w:szCs w:val="22"/>
                <w:lang w:val="x-none"/>
              </w:rPr>
              <w:t>- Imunoglobuline iv</w:t>
            </w:r>
          </w:p>
          <w:p w14:paraId="0205118F" w14:textId="77777777" w:rsidR="003373B8" w:rsidRPr="000C3280" w:rsidRDefault="003373B8" w:rsidP="00A137B4">
            <w:pPr>
              <w:autoSpaceDE w:val="0"/>
              <w:autoSpaceDN w:val="0"/>
              <w:adjustRightInd w:val="0"/>
              <w:spacing w:after="15" w:line="360" w:lineRule="auto"/>
              <w:jc w:val="both"/>
              <w:rPr>
                <w:rFonts w:eastAsiaTheme="minorHAnsi" w:cs="Trebuchet MS"/>
                <w:szCs w:val="22"/>
                <w:lang w:val="x-none"/>
              </w:rPr>
            </w:pPr>
            <w:r w:rsidRPr="000C3280">
              <w:rPr>
                <w:rFonts w:eastAsiaTheme="minorHAnsi" w:cs="Trebuchet MS"/>
                <w:szCs w:val="22"/>
                <w:lang w:val="x-none"/>
              </w:rPr>
              <w:t>- a se lua în considerare ATG, rituximab,bortezomid</w:t>
            </w:r>
          </w:p>
        </w:tc>
        <w:tc>
          <w:tcPr>
            <w:tcW w:w="3415" w:type="dxa"/>
            <w:tcBorders>
              <w:top w:val="nil"/>
              <w:left w:val="single" w:sz="6" w:space="0" w:color="000000"/>
              <w:bottom w:val="single" w:sz="6" w:space="0" w:color="000000"/>
              <w:right w:val="single" w:sz="6" w:space="0" w:color="000000"/>
            </w:tcBorders>
          </w:tcPr>
          <w:p w14:paraId="177F52C6"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p>
        </w:tc>
      </w:tr>
    </w:tbl>
    <w:p w14:paraId="65F6AE1E" w14:textId="77777777" w:rsidR="003373B8" w:rsidRPr="000C3280" w:rsidRDefault="003373B8" w:rsidP="00A137B4">
      <w:pPr>
        <w:autoSpaceDE w:val="0"/>
        <w:autoSpaceDN w:val="0"/>
        <w:adjustRightInd w:val="0"/>
        <w:spacing w:after="15" w:line="360" w:lineRule="auto"/>
        <w:ind w:left="720" w:right="315"/>
        <w:jc w:val="both"/>
        <w:rPr>
          <w:rFonts w:eastAsiaTheme="minorHAnsi" w:cs="Trebuchet MS"/>
          <w:b/>
          <w:bCs/>
          <w:szCs w:val="22"/>
          <w:lang w:val="x-none"/>
        </w:rPr>
      </w:pPr>
    </w:p>
    <w:p w14:paraId="43828FC9"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02D2F887"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PARTICULARITĂȚI LA PACIENTUL PEDIATRIC</w:t>
      </w:r>
    </w:p>
    <w:p w14:paraId="7294F2BC" w14:textId="77777777" w:rsidR="003373B8" w:rsidRPr="000C3280" w:rsidRDefault="003373B8" w:rsidP="006406E2">
      <w:pPr>
        <w:numPr>
          <w:ilvl w:val="0"/>
          <w:numId w:val="20"/>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Pacient asimptomatic:</w:t>
      </w:r>
    </w:p>
    <w:p w14:paraId="57311022" w14:textId="77777777" w:rsidR="003373B8" w:rsidRPr="000C3280" w:rsidRDefault="003373B8" w:rsidP="006406E2">
      <w:pPr>
        <w:numPr>
          <w:ilvl w:val="0"/>
          <w:numId w:val="80"/>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Corticoterapie puls, timp de 3 zile </w:t>
      </w:r>
    </w:p>
    <w:p w14:paraId="1044C03F" w14:textId="77777777" w:rsidR="003373B8" w:rsidRPr="000C3280" w:rsidRDefault="003373B8" w:rsidP="006406E2">
      <w:pPr>
        <w:numPr>
          <w:ilvl w:val="1"/>
          <w:numId w:val="80"/>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IV, solumedrol puls - la pacienţii ISHLT 3R </w:t>
      </w:r>
    </w:p>
    <w:p w14:paraId="388FE6D6" w14:textId="77777777" w:rsidR="003373B8" w:rsidRPr="000C3280" w:rsidRDefault="003373B8" w:rsidP="006406E2">
      <w:pPr>
        <w:numPr>
          <w:ilvl w:val="1"/>
          <w:numId w:val="80"/>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IV sau PO, solumedrol puls -  la pacienţii ISHLT 2R . (În cazul administrării PO divizat în două sau trei doze zilnice)</w:t>
      </w:r>
    </w:p>
    <w:p w14:paraId="03977131" w14:textId="77777777" w:rsidR="003373B8" w:rsidRPr="000C3280" w:rsidRDefault="003373B8" w:rsidP="006406E2">
      <w:pPr>
        <w:numPr>
          <w:ilvl w:val="0"/>
          <w:numId w:val="80"/>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lastRenderedPageBreak/>
        <w:t>Ajustarea medicației imunosupresive de întreținere prin: creșterea dozelor, suplimentarea imunosupresiei sau conversia la alt regim</w:t>
      </w:r>
    </w:p>
    <w:p w14:paraId="63DE2949" w14:textId="77777777" w:rsidR="003373B8" w:rsidRPr="000C3280" w:rsidRDefault="003373B8" w:rsidP="006406E2">
      <w:pPr>
        <w:numPr>
          <w:ilvl w:val="1"/>
          <w:numId w:val="8"/>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Profilaxia infecțiilor (antifungic, antiviral și anti pneumocystis Jiroveci) se efectuează 3 luni după tratamentul rejetului </w:t>
      </w:r>
    </w:p>
    <w:p w14:paraId="5CE2B01B" w14:textId="77777777" w:rsidR="003373B8" w:rsidRPr="000C3280" w:rsidRDefault="003373B8" w:rsidP="006406E2">
      <w:pPr>
        <w:numPr>
          <w:ilvl w:val="0"/>
          <w:numId w:val="8"/>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Biopsie de control la 2-4 săptămâni după terminarea terapiei. </w:t>
      </w:r>
    </w:p>
    <w:p w14:paraId="7F8AECCC" w14:textId="77777777" w:rsidR="003373B8" w:rsidRPr="000C3280" w:rsidRDefault="003373B8" w:rsidP="006406E2">
      <w:pPr>
        <w:numPr>
          <w:ilvl w:val="0"/>
          <w:numId w:val="8"/>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În cazul persistentei rejetului la biopsia de control, se repeta tratamentul </w:t>
      </w:r>
    </w:p>
    <w:p w14:paraId="0FAB4B05" w14:textId="77777777" w:rsidR="003373B8" w:rsidRPr="000C3280" w:rsidRDefault="003373B8" w:rsidP="006406E2">
      <w:pPr>
        <w:numPr>
          <w:ilvl w:val="0"/>
          <w:numId w:val="8"/>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ISHLT grad 0R, 1R: de obicei nu necesită tratament specific</w:t>
      </w:r>
    </w:p>
    <w:p w14:paraId="3969AA80" w14:textId="77777777" w:rsidR="003373B8" w:rsidRPr="000C3280" w:rsidRDefault="003373B8" w:rsidP="006406E2">
      <w:pPr>
        <w:numPr>
          <w:ilvl w:val="0"/>
          <w:numId w:val="20"/>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Pacienți simptomatici</w:t>
      </w:r>
    </w:p>
    <w:p w14:paraId="25BEC65F" w14:textId="77777777" w:rsidR="003373B8" w:rsidRPr="000C3280" w:rsidRDefault="003373B8" w:rsidP="006406E2">
      <w:pPr>
        <w:numPr>
          <w:ilvl w:val="0"/>
          <w:numId w:val="52"/>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Stabil hemodinamic (ISHLT grad 2R sau 3R): </w:t>
      </w:r>
    </w:p>
    <w:p w14:paraId="22CCE422" w14:textId="77777777" w:rsidR="003373B8" w:rsidRPr="000C3280" w:rsidRDefault="003373B8" w:rsidP="006406E2">
      <w:pPr>
        <w:numPr>
          <w:ilvl w:val="1"/>
          <w:numId w:val="52"/>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corticoterapie IV puls: solumedrol puls 10 mg/kg iv (maxim 1 gram iv), 3 zile</w:t>
      </w:r>
    </w:p>
    <w:p w14:paraId="2958B9FB" w14:textId="77777777" w:rsidR="003373B8" w:rsidRPr="000C3280" w:rsidRDefault="003373B8" w:rsidP="006406E2">
      <w:pPr>
        <w:numPr>
          <w:ilvl w:val="1"/>
          <w:numId w:val="52"/>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Ajustarea medicației imunosupresive de întreținere prin: creșterea dozelor, suplimentarea imunosupresiei sau conversia la alt regim</w:t>
      </w:r>
    </w:p>
    <w:p w14:paraId="4BE38C8D" w14:textId="77777777" w:rsidR="003373B8" w:rsidRPr="000C3280" w:rsidRDefault="003373B8" w:rsidP="006406E2">
      <w:pPr>
        <w:numPr>
          <w:ilvl w:val="1"/>
          <w:numId w:val="52"/>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Evaluări ecocardiografice repetate pentru monitorizarea funcției cardiace</w:t>
      </w:r>
    </w:p>
    <w:p w14:paraId="7393EA2A" w14:textId="77777777" w:rsidR="003373B8" w:rsidRPr="000C3280" w:rsidRDefault="003373B8" w:rsidP="006406E2">
      <w:pPr>
        <w:numPr>
          <w:ilvl w:val="1"/>
          <w:numId w:val="52"/>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Profilaxia infecțiilor (antifungic, antiviral și anti pneumocystis Jiroveci) se efectuează 3 luni după tratamentul rejetului </w:t>
      </w:r>
    </w:p>
    <w:p w14:paraId="0C8B5182" w14:textId="77777777" w:rsidR="003373B8" w:rsidRPr="000C3280" w:rsidRDefault="003373B8" w:rsidP="006406E2">
      <w:pPr>
        <w:numPr>
          <w:ilvl w:val="1"/>
          <w:numId w:val="52"/>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Biopsie de control la 1-2 săptămâni după terminarea terapiei</w:t>
      </w:r>
    </w:p>
    <w:p w14:paraId="57C2B2A1" w14:textId="77777777" w:rsidR="003373B8" w:rsidRPr="000C3280" w:rsidRDefault="003373B8" w:rsidP="006406E2">
      <w:pPr>
        <w:numPr>
          <w:ilvl w:val="0"/>
          <w:numId w:val="8"/>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Instabil hemodinamic: </w:t>
      </w:r>
    </w:p>
    <w:p w14:paraId="634BB27D" w14:textId="77777777" w:rsidR="003373B8" w:rsidRPr="000C3280" w:rsidRDefault="003373B8" w:rsidP="006406E2">
      <w:pPr>
        <w:numPr>
          <w:ilvl w:val="1"/>
          <w:numId w:val="8"/>
        </w:numPr>
        <w:tabs>
          <w:tab w:val="left" w:pos="1845"/>
        </w:tabs>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Admitere în terapie intensivă</w:t>
      </w:r>
    </w:p>
    <w:p w14:paraId="6A0B43BE" w14:textId="77777777" w:rsidR="003373B8" w:rsidRPr="000C3280" w:rsidRDefault="003373B8" w:rsidP="006406E2">
      <w:pPr>
        <w:numPr>
          <w:ilvl w:val="1"/>
          <w:numId w:val="8"/>
        </w:numPr>
        <w:tabs>
          <w:tab w:val="left" w:pos="1845"/>
        </w:tabs>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Se începe tratamentul, fără a se aștepta rezultatul biopsiei</w:t>
      </w:r>
    </w:p>
    <w:p w14:paraId="4D32C429" w14:textId="77777777" w:rsidR="003373B8" w:rsidRPr="000C3280" w:rsidRDefault="003373B8" w:rsidP="006406E2">
      <w:pPr>
        <w:numPr>
          <w:ilvl w:val="1"/>
          <w:numId w:val="8"/>
        </w:numPr>
        <w:tabs>
          <w:tab w:val="left" w:pos="1845"/>
        </w:tabs>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Solumedrol puls 10 mg/kg iv (max 1 gr/zi,), 3 zile asociat cu ATG (5-7 zile sau până la normalizarea funcției).</w:t>
      </w:r>
    </w:p>
    <w:p w14:paraId="2F9C4791" w14:textId="77777777" w:rsidR="003373B8" w:rsidRPr="000C3280" w:rsidRDefault="003373B8" w:rsidP="006406E2">
      <w:pPr>
        <w:numPr>
          <w:ilvl w:val="1"/>
          <w:numId w:val="8"/>
        </w:numPr>
        <w:tabs>
          <w:tab w:val="left" w:pos="1845"/>
        </w:tabs>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Suport inotropic +/- alte măsuri de susținere cardiacă în funcție de caz</w:t>
      </w:r>
    </w:p>
    <w:p w14:paraId="19724405" w14:textId="77777777" w:rsidR="003373B8" w:rsidRPr="000C3280" w:rsidRDefault="003373B8" w:rsidP="006406E2">
      <w:pPr>
        <w:numPr>
          <w:ilvl w:val="1"/>
          <w:numId w:val="8"/>
        </w:numPr>
        <w:tabs>
          <w:tab w:val="left" w:pos="1845"/>
        </w:tabs>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Heparina iv</w:t>
      </w:r>
    </w:p>
    <w:p w14:paraId="4FA82C16" w14:textId="77777777" w:rsidR="003373B8" w:rsidRPr="000C3280" w:rsidRDefault="003373B8" w:rsidP="006406E2">
      <w:pPr>
        <w:numPr>
          <w:ilvl w:val="1"/>
          <w:numId w:val="8"/>
        </w:numPr>
        <w:tabs>
          <w:tab w:val="left" w:pos="1845"/>
        </w:tabs>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Biopsie imediat după stabilizarea pacientului</w:t>
      </w:r>
    </w:p>
    <w:p w14:paraId="01B031A5" w14:textId="77777777" w:rsidR="003373B8" w:rsidRPr="000C3280" w:rsidRDefault="003373B8" w:rsidP="006406E2">
      <w:pPr>
        <w:numPr>
          <w:ilvl w:val="1"/>
          <w:numId w:val="8"/>
        </w:numPr>
        <w:tabs>
          <w:tab w:val="left" w:pos="1845"/>
        </w:tabs>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lastRenderedPageBreak/>
        <w:t>Se vor căuta și trata rejetul acut umoral asociat şi/sau vasculopatia de grefa asociată</w:t>
      </w:r>
    </w:p>
    <w:p w14:paraId="5F6D3EC3" w14:textId="77777777" w:rsidR="003373B8" w:rsidRPr="000C3280" w:rsidRDefault="003373B8" w:rsidP="006406E2">
      <w:pPr>
        <w:numPr>
          <w:ilvl w:val="1"/>
          <w:numId w:val="8"/>
        </w:numPr>
        <w:tabs>
          <w:tab w:val="left" w:pos="1845"/>
        </w:tabs>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Evaluări ecocardiografice repetate pentru monitorizarea funcţiei cardiace</w:t>
      </w:r>
    </w:p>
    <w:p w14:paraId="7D0DA50A" w14:textId="77777777" w:rsidR="003373B8" w:rsidRPr="000C3280" w:rsidRDefault="003373B8" w:rsidP="006406E2">
      <w:pPr>
        <w:numPr>
          <w:ilvl w:val="1"/>
          <w:numId w:val="8"/>
        </w:numPr>
        <w:tabs>
          <w:tab w:val="left" w:pos="1845"/>
        </w:tabs>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Profilaxia infecțiilor (antifungic, antiviral și anti pneumocystis Jiroveci) se efectuează 3 luni după tratamentul rejetului </w:t>
      </w:r>
    </w:p>
    <w:p w14:paraId="0F817E8D" w14:textId="77777777" w:rsidR="003373B8" w:rsidRPr="000C3280" w:rsidRDefault="003373B8" w:rsidP="006406E2">
      <w:pPr>
        <w:numPr>
          <w:ilvl w:val="1"/>
          <w:numId w:val="8"/>
        </w:numPr>
        <w:tabs>
          <w:tab w:val="left" w:pos="1845"/>
        </w:tabs>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Biopsie de control la 1-2 săptămâni după terminarea terapiei</w:t>
      </w:r>
    </w:p>
    <w:p w14:paraId="75E09BE5"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 xml:space="preserve">REJETUL ACUT CELULAR RECURENT SAU CORTICO-REZISTENT </w:t>
      </w:r>
    </w:p>
    <w:p w14:paraId="44C994A1" w14:textId="77777777" w:rsidR="003373B8" w:rsidRPr="000C3280" w:rsidRDefault="003373B8" w:rsidP="006406E2">
      <w:pPr>
        <w:numPr>
          <w:ilvl w:val="0"/>
          <w:numId w:val="54"/>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tratament citolitic (ATG, timoglobulina),</w:t>
      </w:r>
    </w:p>
    <w:p w14:paraId="0457C8D2" w14:textId="77777777" w:rsidR="003373B8" w:rsidRPr="000C3280" w:rsidRDefault="003373B8" w:rsidP="006406E2">
      <w:pPr>
        <w:numPr>
          <w:ilvl w:val="0"/>
          <w:numId w:val="54"/>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optimizarea terapiei imunosupresoare;</w:t>
      </w:r>
    </w:p>
    <w:p w14:paraId="36BFDC15" w14:textId="77777777" w:rsidR="003373B8" w:rsidRPr="000C3280" w:rsidRDefault="003373B8" w:rsidP="006406E2">
      <w:pPr>
        <w:numPr>
          <w:ilvl w:val="0"/>
          <w:numId w:val="54"/>
        </w:numPr>
        <w:autoSpaceDE w:val="0"/>
        <w:autoSpaceDN w:val="0"/>
        <w:adjustRightInd w:val="0"/>
        <w:spacing w:after="195" w:line="360" w:lineRule="auto"/>
        <w:jc w:val="both"/>
        <w:rPr>
          <w:rFonts w:eastAsiaTheme="minorHAnsi" w:cs="Trebuchet MS"/>
          <w:color w:val="000000"/>
          <w:szCs w:val="22"/>
          <w:lang w:val="x-none"/>
        </w:rPr>
      </w:pPr>
      <w:r w:rsidRPr="000C3280">
        <w:rPr>
          <w:rFonts w:eastAsiaTheme="minorHAnsi" w:cs="Trebuchet MS"/>
          <w:szCs w:val="22"/>
          <w:lang w:val="x-none"/>
        </w:rPr>
        <w:t>conversia micofenolat de mofetil la inhibitor de semnal de proliferare (PSI): sirolimus, everolimus[18],</w:t>
      </w:r>
      <w:r w:rsidRPr="000C3280">
        <w:rPr>
          <w:rFonts w:eastAsiaTheme="minorHAnsi" w:cs="Trebuchet MS"/>
          <w:color w:val="000000"/>
          <w:szCs w:val="22"/>
          <w:lang w:val="x-none"/>
        </w:rPr>
        <w:t xml:space="preserve"> [15]</w:t>
      </w:r>
      <w:r w:rsidRPr="000C3280">
        <w:rPr>
          <w:rFonts w:eastAsiaTheme="minorHAnsi" w:cs="Trebuchet MS"/>
          <w:szCs w:val="22"/>
          <w:lang w:val="x-none"/>
        </w:rPr>
        <w:t>,</w:t>
      </w:r>
      <w:r w:rsidRPr="000C3280">
        <w:rPr>
          <w:rFonts w:eastAsiaTheme="minorHAnsi" w:cs="Trebuchet MS"/>
          <w:color w:val="000000"/>
          <w:szCs w:val="22"/>
          <w:lang w:val="x-none"/>
        </w:rPr>
        <w:t xml:space="preserve"> [12]</w:t>
      </w:r>
    </w:p>
    <w:p w14:paraId="796AE98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 xml:space="preserve">REJET ACUT UMORAL (MEDIAT DE ANTICORPI-AMR) </w:t>
      </w:r>
    </w:p>
    <w:p w14:paraId="158D6FA2"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Suspiciune ridicată în cazul existenţei DSA semnificativi, instabilitate hemodinamică, lichid pericardic</w:t>
      </w:r>
    </w:p>
    <w:p w14:paraId="6E0044EF"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Tratament</w:t>
      </w:r>
    </w:p>
    <w:p w14:paraId="1B616FAD" w14:textId="77777777" w:rsidR="003373B8" w:rsidRPr="000C3280" w:rsidRDefault="003373B8" w:rsidP="006406E2">
      <w:pPr>
        <w:numPr>
          <w:ilvl w:val="0"/>
          <w:numId w:val="26"/>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Pacienți asimptomatici: </w:t>
      </w:r>
    </w:p>
    <w:p w14:paraId="0405F43A" w14:textId="77777777" w:rsidR="003373B8" w:rsidRPr="000C3280" w:rsidRDefault="003373B8" w:rsidP="006406E2">
      <w:pPr>
        <w:numPr>
          <w:ilvl w:val="0"/>
          <w:numId w:val="8"/>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pAMR grad 1: în general nu necesită tratament; se indica optimizarea terapiei imunosupresoare; (se poate lua în considerare după caz administrarea de corticoterapie po, IgIV și monitorizare DSA)</w:t>
      </w:r>
    </w:p>
    <w:p w14:paraId="73770745" w14:textId="77777777" w:rsidR="003373B8" w:rsidRPr="000C3280" w:rsidRDefault="003373B8" w:rsidP="006406E2">
      <w:pPr>
        <w:numPr>
          <w:ilvl w:val="0"/>
          <w:numId w:val="8"/>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pAMR ≥ grad 2:</w:t>
      </w:r>
    </w:p>
    <w:p w14:paraId="385ED6BB" w14:textId="77777777" w:rsidR="003373B8" w:rsidRPr="000C3280" w:rsidRDefault="003373B8" w:rsidP="006406E2">
      <w:pPr>
        <w:numPr>
          <w:ilvl w:val="1"/>
          <w:numId w:val="8"/>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Fără DSA său nivel scăzut de DSA: creșterea nivelului țintă de Prograf și conversia micofenolat de mofetil la inhibitor de semnal de proliferare (PSI): sirolimus, everolimus</w:t>
      </w:r>
    </w:p>
    <w:p w14:paraId="296096BB" w14:textId="77777777" w:rsidR="003373B8" w:rsidRPr="000C3280" w:rsidRDefault="003373B8" w:rsidP="006406E2">
      <w:pPr>
        <w:numPr>
          <w:ilvl w:val="1"/>
          <w:numId w:val="8"/>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Cu nivel crescut de DSA:  corticoterapie puls apoi sevraj, și conversia micofenolat de mofetil la inhibitor de semnal de proliferare (PSI): sirolimus, everolimus</w:t>
      </w:r>
    </w:p>
    <w:p w14:paraId="798352C1" w14:textId="77777777" w:rsidR="003373B8" w:rsidRPr="000C3280" w:rsidRDefault="003373B8" w:rsidP="006406E2">
      <w:pPr>
        <w:numPr>
          <w:ilvl w:val="0"/>
          <w:numId w:val="26"/>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Pacienți cu fracție de ejecție redusă:</w:t>
      </w:r>
    </w:p>
    <w:p w14:paraId="3E0AB99D" w14:textId="77777777" w:rsidR="003373B8" w:rsidRPr="000C3280" w:rsidRDefault="003373B8" w:rsidP="006406E2">
      <w:pPr>
        <w:numPr>
          <w:ilvl w:val="0"/>
          <w:numId w:val="73"/>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 xml:space="preserve">Indiferent de gradul de rejet AMR: se poate lua în considerare corticoterapie puls IV, și alt imunosupresor </w:t>
      </w:r>
    </w:p>
    <w:p w14:paraId="3C7F8D7C" w14:textId="77777777" w:rsidR="003373B8" w:rsidRPr="000C3280" w:rsidRDefault="003373B8" w:rsidP="006406E2">
      <w:pPr>
        <w:numPr>
          <w:ilvl w:val="0"/>
          <w:numId w:val="73"/>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lastRenderedPageBreak/>
        <w:t xml:space="preserve">Dacă rejet AMR ≥ grad 2, fără DSA sau cu nivel scăzut de DSA: corticoterapie puls IV, se asociază IgIV, se poate asocia alt imunosupresor (tratament citolitic -ATG, timoglobulina), </w:t>
      </w:r>
    </w:p>
    <w:p w14:paraId="04639289" w14:textId="77777777" w:rsidR="003373B8" w:rsidRPr="000C3280" w:rsidRDefault="003373B8" w:rsidP="006406E2">
      <w:pPr>
        <w:numPr>
          <w:ilvl w:val="0"/>
          <w:numId w:val="73"/>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Dacă rejet AMR ≥ grad 2, cu nivel crescut de DSA: corticoterapie puls IV, IgIV, tratament citolitic (ATG, timoglobulina),  se asociază rituximab sau bortezomib</w:t>
      </w:r>
    </w:p>
    <w:p w14:paraId="7AF945FE" w14:textId="77777777" w:rsidR="003373B8" w:rsidRPr="000C3280" w:rsidRDefault="003373B8" w:rsidP="006406E2">
      <w:pPr>
        <w:numPr>
          <w:ilvl w:val="0"/>
          <w:numId w:val="73"/>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Profilaxia infecțiilor (antifungic, antiviral și anti pneumocystis Jiroveci) se efectuează 3 luni după tratamentul rejetului</w:t>
      </w:r>
    </w:p>
    <w:p w14:paraId="47FF1244" w14:textId="77777777" w:rsidR="003373B8" w:rsidRPr="000C3280" w:rsidRDefault="003373B8" w:rsidP="006406E2">
      <w:pPr>
        <w:numPr>
          <w:ilvl w:val="0"/>
          <w:numId w:val="26"/>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Pacienți instabili hemodinamia:</w:t>
      </w:r>
    </w:p>
    <w:p w14:paraId="1F6C913F" w14:textId="77777777" w:rsidR="003373B8" w:rsidRPr="000C3280" w:rsidRDefault="003373B8" w:rsidP="006406E2">
      <w:pPr>
        <w:numPr>
          <w:ilvl w:val="0"/>
          <w:numId w:val="3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Se tratează în terapie intensivă, pe baza tabloului clinic, fără a se aștepta biopsia</w:t>
      </w:r>
    </w:p>
    <w:p w14:paraId="230CEFDC" w14:textId="77777777" w:rsidR="003373B8" w:rsidRPr="000C3280" w:rsidRDefault="003373B8" w:rsidP="006406E2">
      <w:pPr>
        <w:numPr>
          <w:ilvl w:val="0"/>
          <w:numId w:val="3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în faza acută: corticoterapie puls IV, tratament citolitic (ATG, timoglobulina), plasmafereza, IgIV, Heparina iv, suport hemodinamic (inotrop, suport mecanic)</w:t>
      </w:r>
    </w:p>
    <w:p w14:paraId="425A99D2" w14:textId="77777777" w:rsidR="003373B8" w:rsidRPr="000C3280" w:rsidRDefault="003373B8" w:rsidP="006406E2">
      <w:pPr>
        <w:numPr>
          <w:ilvl w:val="0"/>
          <w:numId w:val="3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după stabilizare biopsie</w:t>
      </w:r>
    </w:p>
    <w:p w14:paraId="28CBF165" w14:textId="77777777" w:rsidR="003373B8" w:rsidRPr="000C3280" w:rsidRDefault="003373B8" w:rsidP="006406E2">
      <w:pPr>
        <w:numPr>
          <w:ilvl w:val="0"/>
          <w:numId w:val="3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dacă persistă ≥ pAMR2: Rituximab, Ig iv, se poate asocia bortezomib (dacă DSA crescuţi)</w:t>
      </w:r>
    </w:p>
    <w:p w14:paraId="32F87CF2" w14:textId="77777777" w:rsidR="003373B8" w:rsidRPr="000C3280" w:rsidRDefault="003373B8" w:rsidP="006406E2">
      <w:pPr>
        <w:numPr>
          <w:ilvl w:val="0"/>
          <w:numId w:val="35"/>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Profilaxia infecțiilor (antifungic, antiviral și anti pneumocystis Jiroveci) se efectuează 3 luni după tratamentul rejetului</w:t>
      </w:r>
    </w:p>
    <w:p w14:paraId="01DE0DCF" w14:textId="77777777" w:rsidR="003373B8" w:rsidRPr="000C3280" w:rsidRDefault="003373B8" w:rsidP="00A137B4">
      <w:pPr>
        <w:autoSpaceDE w:val="0"/>
        <w:autoSpaceDN w:val="0"/>
        <w:adjustRightInd w:val="0"/>
        <w:spacing w:after="15" w:line="360" w:lineRule="auto"/>
        <w:ind w:right="315" w:firstLine="15"/>
        <w:jc w:val="both"/>
        <w:rPr>
          <w:rFonts w:eastAsiaTheme="minorHAnsi" w:cs="Trebuchet MS"/>
          <w:szCs w:val="22"/>
          <w:lang w:val="x-none"/>
        </w:rPr>
      </w:pPr>
      <w:r w:rsidRPr="000C3280">
        <w:rPr>
          <w:rFonts w:eastAsiaTheme="minorHAnsi" w:cs="Trebuchet MS"/>
          <w:szCs w:val="22"/>
          <w:lang w:val="x-none"/>
        </w:rPr>
        <w:t>Doze pediatrice:</w:t>
      </w:r>
    </w:p>
    <w:p w14:paraId="3EC47306" w14:textId="77777777" w:rsidR="003373B8" w:rsidRPr="000C3280" w:rsidRDefault="003373B8" w:rsidP="00A137B4">
      <w:pPr>
        <w:autoSpaceDE w:val="0"/>
        <w:autoSpaceDN w:val="0"/>
        <w:adjustRightInd w:val="0"/>
        <w:spacing w:after="15" w:line="360" w:lineRule="auto"/>
        <w:ind w:left="690" w:right="315" w:firstLine="15"/>
        <w:jc w:val="both"/>
        <w:rPr>
          <w:rFonts w:eastAsiaTheme="minorHAnsi" w:cs="Trebuchet MS"/>
          <w:szCs w:val="22"/>
          <w:lang w:val="x-none"/>
        </w:rPr>
      </w:pPr>
      <w:r w:rsidRPr="000C3280">
        <w:rPr>
          <w:rFonts w:eastAsiaTheme="minorHAnsi" w:cs="Trebuchet MS"/>
          <w:szCs w:val="22"/>
          <w:lang w:val="x-none"/>
        </w:rPr>
        <w:t>SoluMedrol puls terapie: 10 mg/kg/zi, iv, 3 zile.</w:t>
      </w:r>
    </w:p>
    <w:p w14:paraId="117D8932" w14:textId="77777777" w:rsidR="003373B8" w:rsidRPr="000C3280" w:rsidRDefault="003373B8" w:rsidP="00A137B4">
      <w:pPr>
        <w:autoSpaceDE w:val="0"/>
        <w:autoSpaceDN w:val="0"/>
        <w:adjustRightInd w:val="0"/>
        <w:spacing w:after="15" w:line="360" w:lineRule="auto"/>
        <w:ind w:left="690" w:right="315" w:firstLine="15"/>
        <w:jc w:val="both"/>
        <w:rPr>
          <w:rFonts w:eastAsiaTheme="minorHAnsi" w:cs="Trebuchet MS"/>
          <w:szCs w:val="22"/>
          <w:lang w:val="x-none"/>
        </w:rPr>
      </w:pPr>
      <w:r w:rsidRPr="000C3280">
        <w:rPr>
          <w:rFonts w:eastAsiaTheme="minorHAnsi" w:cs="Trebuchet MS"/>
          <w:szCs w:val="22"/>
          <w:lang w:val="x-none"/>
        </w:rPr>
        <w:t>Prednison 1-3 mg/kg/zi, PO, 3-7 zile</w:t>
      </w:r>
    </w:p>
    <w:p w14:paraId="18050FBE" w14:textId="77777777" w:rsidR="003373B8" w:rsidRPr="000C3280" w:rsidRDefault="003373B8" w:rsidP="00A137B4">
      <w:pPr>
        <w:autoSpaceDE w:val="0"/>
        <w:autoSpaceDN w:val="0"/>
        <w:adjustRightInd w:val="0"/>
        <w:spacing w:after="15" w:line="360" w:lineRule="auto"/>
        <w:ind w:left="690" w:right="315" w:firstLine="15"/>
        <w:jc w:val="both"/>
        <w:rPr>
          <w:rFonts w:eastAsiaTheme="minorHAnsi" w:cs="Trebuchet MS"/>
          <w:szCs w:val="22"/>
          <w:lang w:val="x-none"/>
        </w:rPr>
      </w:pPr>
      <w:r w:rsidRPr="000C3280">
        <w:rPr>
          <w:rFonts w:eastAsiaTheme="minorHAnsi" w:cs="Trebuchet MS"/>
          <w:szCs w:val="22"/>
          <w:lang w:val="x-none"/>
        </w:rPr>
        <w:t>Thymoglobulina: 1,5 mg/kg iv, zilnic, 5-10 zile</w:t>
      </w:r>
    </w:p>
    <w:p w14:paraId="1539B7EE" w14:textId="77777777" w:rsidR="003373B8" w:rsidRPr="000C3280" w:rsidRDefault="003373B8" w:rsidP="006406E2">
      <w:pPr>
        <w:numPr>
          <w:ilvl w:val="0"/>
          <w:numId w:val="62"/>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Dacă numărul de leucocite 2000-3000/mm3 sau numărul de trombocite 50000-75000/mm3: se reduce doza cu 50%</w:t>
      </w:r>
    </w:p>
    <w:p w14:paraId="6251D903" w14:textId="77777777" w:rsidR="003373B8" w:rsidRPr="000C3280" w:rsidRDefault="003373B8" w:rsidP="006406E2">
      <w:pPr>
        <w:numPr>
          <w:ilvl w:val="0"/>
          <w:numId w:val="62"/>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Dacă numărul de leucocite &lt; 2000/mm3 sau numărul de trombocite &lt; 50000/mm3: se oprește</w:t>
      </w:r>
    </w:p>
    <w:p w14:paraId="78FF20BA" w14:textId="77777777" w:rsidR="003373B8" w:rsidRPr="000C3280" w:rsidRDefault="003373B8" w:rsidP="00A137B4">
      <w:pPr>
        <w:autoSpaceDE w:val="0"/>
        <w:autoSpaceDN w:val="0"/>
        <w:adjustRightInd w:val="0"/>
        <w:spacing w:after="15" w:line="360" w:lineRule="auto"/>
        <w:ind w:left="690" w:right="315" w:firstLine="15"/>
        <w:jc w:val="both"/>
        <w:rPr>
          <w:rFonts w:eastAsiaTheme="minorHAnsi" w:cs="Trebuchet MS"/>
          <w:szCs w:val="22"/>
          <w:lang w:val="x-none"/>
        </w:rPr>
      </w:pPr>
      <w:r w:rsidRPr="000C3280">
        <w:rPr>
          <w:rFonts w:eastAsiaTheme="minorHAnsi" w:cs="Trebuchet MS"/>
          <w:szCs w:val="22"/>
          <w:lang w:val="x-none"/>
        </w:rPr>
        <w:t>Ig iv: 1-2 g/kg/D, iv</w:t>
      </w:r>
    </w:p>
    <w:p w14:paraId="6E977B33" w14:textId="77777777" w:rsidR="003373B8" w:rsidRPr="000C3280" w:rsidRDefault="003373B8" w:rsidP="00A137B4">
      <w:pPr>
        <w:autoSpaceDE w:val="0"/>
        <w:autoSpaceDN w:val="0"/>
        <w:adjustRightInd w:val="0"/>
        <w:spacing w:after="15" w:line="360" w:lineRule="auto"/>
        <w:ind w:left="690" w:right="315" w:firstLine="15"/>
        <w:jc w:val="both"/>
        <w:rPr>
          <w:rFonts w:eastAsiaTheme="minorHAnsi" w:cs="Trebuchet MS"/>
          <w:szCs w:val="22"/>
          <w:lang w:val="x-none"/>
        </w:rPr>
      </w:pPr>
      <w:r w:rsidRPr="000C3280">
        <w:rPr>
          <w:rFonts w:eastAsiaTheme="minorHAnsi" w:cs="Trebuchet MS"/>
          <w:szCs w:val="22"/>
          <w:lang w:val="x-none"/>
        </w:rPr>
        <w:t>Rituximab 375 mg/m2 iv</w:t>
      </w:r>
    </w:p>
    <w:p w14:paraId="445E48A4" w14:textId="77777777" w:rsidR="003373B8" w:rsidRPr="000C3280" w:rsidRDefault="003373B8" w:rsidP="00A137B4">
      <w:pPr>
        <w:autoSpaceDE w:val="0"/>
        <w:autoSpaceDN w:val="0"/>
        <w:adjustRightInd w:val="0"/>
        <w:spacing w:after="15" w:line="360" w:lineRule="auto"/>
        <w:ind w:left="690" w:right="315" w:firstLine="15"/>
        <w:jc w:val="both"/>
        <w:rPr>
          <w:rFonts w:eastAsiaTheme="minorHAnsi" w:cs="Trebuchet MS"/>
          <w:szCs w:val="22"/>
          <w:lang w:val="x-none"/>
        </w:rPr>
      </w:pPr>
      <w:r w:rsidRPr="000C3280">
        <w:rPr>
          <w:rFonts w:eastAsiaTheme="minorHAnsi" w:cs="Trebuchet MS"/>
          <w:szCs w:val="22"/>
          <w:lang w:val="x-none"/>
        </w:rPr>
        <w:t>Bortezomib 1-3 mg/m2/doza iv</w:t>
      </w:r>
    </w:p>
    <w:p w14:paraId="369AAFAD" w14:textId="77777777" w:rsidR="007A6AFE" w:rsidRDefault="007A6AFE" w:rsidP="00A137B4">
      <w:pPr>
        <w:autoSpaceDE w:val="0"/>
        <w:autoSpaceDN w:val="0"/>
        <w:adjustRightInd w:val="0"/>
        <w:spacing w:line="360" w:lineRule="auto"/>
        <w:jc w:val="both"/>
        <w:rPr>
          <w:rFonts w:eastAsiaTheme="minorHAnsi" w:cs="Trebuchet MS"/>
          <w:b/>
          <w:bCs/>
          <w:szCs w:val="22"/>
          <w:lang w:val="x-none"/>
        </w:rPr>
      </w:pPr>
    </w:p>
    <w:p w14:paraId="701591D1" w14:textId="332892F6"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Monitorizare:</w:t>
      </w:r>
    </w:p>
    <w:p w14:paraId="068801C1" w14:textId="77777777" w:rsidR="003373B8" w:rsidRPr="000C3280" w:rsidRDefault="003373B8" w:rsidP="006406E2">
      <w:pPr>
        <w:numPr>
          <w:ilvl w:val="0"/>
          <w:numId w:val="97"/>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lastRenderedPageBreak/>
        <w:t>Controlul DSA (anticorpi specifici antidonor)</w:t>
      </w:r>
    </w:p>
    <w:p w14:paraId="2AB80249" w14:textId="77777777" w:rsidR="003373B8" w:rsidRPr="000C3280" w:rsidRDefault="003373B8" w:rsidP="006406E2">
      <w:pPr>
        <w:numPr>
          <w:ilvl w:val="0"/>
          <w:numId w:val="97"/>
        </w:numPr>
        <w:autoSpaceDE w:val="0"/>
        <w:autoSpaceDN w:val="0"/>
        <w:adjustRightInd w:val="0"/>
        <w:spacing w:after="195" w:line="360" w:lineRule="auto"/>
        <w:jc w:val="both"/>
        <w:rPr>
          <w:rFonts w:eastAsiaTheme="minorHAnsi" w:cs="Trebuchet MS"/>
          <w:szCs w:val="22"/>
          <w:lang w:val="x-none"/>
        </w:rPr>
      </w:pPr>
      <w:r w:rsidRPr="000C3280">
        <w:rPr>
          <w:rFonts w:eastAsiaTheme="minorHAnsi" w:cs="Trebuchet MS"/>
          <w:szCs w:val="22"/>
          <w:lang w:val="x-none"/>
        </w:rPr>
        <w:t>Repetare biopsie la 4-6 săptămâni după terminarea tratamentului</w:t>
      </w:r>
    </w:p>
    <w:p w14:paraId="703C74B2" w14:textId="77777777" w:rsidR="003373B8" w:rsidRPr="000C3280" w:rsidRDefault="003373B8" w:rsidP="00A137B4">
      <w:pPr>
        <w:autoSpaceDE w:val="0"/>
        <w:autoSpaceDN w:val="0"/>
        <w:adjustRightInd w:val="0"/>
        <w:spacing w:after="15" w:line="360" w:lineRule="auto"/>
        <w:ind w:left="720" w:right="315"/>
        <w:jc w:val="both"/>
        <w:rPr>
          <w:rFonts w:eastAsiaTheme="minorHAnsi" w:cs="Trebuchet MS"/>
          <w:color w:val="000000"/>
          <w:szCs w:val="22"/>
          <w:lang w:val="x-none"/>
        </w:rPr>
      </w:pPr>
      <w:r w:rsidRPr="000C3280">
        <w:rPr>
          <w:rFonts w:eastAsiaTheme="minorHAnsi" w:cs="Trebuchet MS"/>
          <w:szCs w:val="22"/>
          <w:lang w:val="x-none"/>
        </w:rPr>
        <w:t>Angiografie coronariană la 6 luni după tratamentul AMR[31],</w:t>
      </w:r>
      <w:r w:rsidRPr="000C3280">
        <w:rPr>
          <w:rFonts w:eastAsiaTheme="minorHAnsi" w:cs="Calibri"/>
          <w:color w:val="000000"/>
          <w:sz w:val="26"/>
          <w:szCs w:val="26"/>
          <w:lang w:val="x-none"/>
        </w:rPr>
        <w:t xml:space="preserve"> [12]</w:t>
      </w:r>
      <w:r w:rsidRPr="000C3280">
        <w:rPr>
          <w:rFonts w:eastAsiaTheme="minorHAnsi" w:cs="Trebuchet MS"/>
          <w:szCs w:val="22"/>
          <w:lang w:val="x-none"/>
        </w:rPr>
        <w:t xml:space="preserve"> ,</w:t>
      </w:r>
      <w:r w:rsidRPr="000C3280">
        <w:rPr>
          <w:rFonts w:eastAsiaTheme="minorHAnsi" w:cs="Trebuchet MS"/>
          <w:color w:val="000000"/>
          <w:szCs w:val="22"/>
          <w:lang w:val="x-none"/>
        </w:rPr>
        <w:t xml:space="preserve"> [15]</w:t>
      </w:r>
    </w:p>
    <w:p w14:paraId="5A55CA1F" w14:textId="77777777" w:rsidR="003373B8" w:rsidRPr="000C3280" w:rsidRDefault="003373B8" w:rsidP="00A137B4">
      <w:pPr>
        <w:autoSpaceDE w:val="0"/>
        <w:autoSpaceDN w:val="0"/>
        <w:adjustRightInd w:val="0"/>
        <w:spacing w:after="15" w:line="360" w:lineRule="auto"/>
        <w:ind w:right="30"/>
        <w:jc w:val="both"/>
        <w:rPr>
          <w:rFonts w:eastAsiaTheme="minorHAnsi" w:cs="Trebuchet MS"/>
          <w:b/>
          <w:bCs/>
          <w:szCs w:val="22"/>
          <w:lang w:val="x-none"/>
        </w:rPr>
      </w:pPr>
    </w:p>
    <w:p w14:paraId="2837F209" w14:textId="77777777" w:rsidR="003373B8" w:rsidRPr="000C3280" w:rsidRDefault="003373B8" w:rsidP="00A137B4">
      <w:pPr>
        <w:autoSpaceDE w:val="0"/>
        <w:autoSpaceDN w:val="0"/>
        <w:adjustRightInd w:val="0"/>
        <w:spacing w:after="15" w:line="360" w:lineRule="auto"/>
        <w:ind w:right="30"/>
        <w:jc w:val="both"/>
        <w:rPr>
          <w:rFonts w:eastAsiaTheme="minorHAnsi" w:cs="Trebuchet MS"/>
          <w:b/>
          <w:bCs/>
          <w:szCs w:val="22"/>
          <w:lang w:val="x-none"/>
        </w:rPr>
      </w:pPr>
      <w:r w:rsidRPr="000C3280">
        <w:rPr>
          <w:rFonts w:eastAsiaTheme="minorHAnsi" w:cs="Trebuchet MS"/>
          <w:b/>
          <w:bCs/>
          <w:szCs w:val="22"/>
          <w:lang w:val="x-none"/>
        </w:rPr>
        <w:t xml:space="preserve">VASCULOPATIA ALLOGREFEI CARDIACE (CAV) este cea mai frecventă cauza a disfuncției tardive de grefă. </w:t>
      </w:r>
    </w:p>
    <w:p w14:paraId="054D16E5"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p>
    <w:p w14:paraId="7973F79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Evaluarea coronarelor se poate efectua prin cateterism cardiac sau examinare angiografie CT.  </w:t>
      </w:r>
    </w:p>
    <w:p w14:paraId="70EDBEEE"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La pacientul pediatric:</w:t>
      </w:r>
    </w:p>
    <w:p w14:paraId="6BC2AC77" w14:textId="77777777" w:rsidR="003373B8" w:rsidRPr="000C3280" w:rsidRDefault="003373B8" w:rsidP="006406E2">
      <w:pPr>
        <w:numPr>
          <w:ilvl w:val="0"/>
          <w:numId w:val="78"/>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Copii &lt; 11 ani: anual, apoi bianual. La cei cu vârsta &lt; 6 ani prin cateterism cardiac, iar &gt; 6 ani prin angioCT</w:t>
      </w:r>
    </w:p>
    <w:p w14:paraId="265F42C0" w14:textId="77777777" w:rsidR="003373B8" w:rsidRPr="000C3280" w:rsidRDefault="003373B8" w:rsidP="006406E2">
      <w:pPr>
        <w:numPr>
          <w:ilvl w:val="0"/>
          <w:numId w:val="78"/>
        </w:numPr>
        <w:autoSpaceDE w:val="0"/>
        <w:autoSpaceDN w:val="0"/>
        <w:adjustRightInd w:val="0"/>
        <w:spacing w:after="15" w:line="360" w:lineRule="auto"/>
        <w:ind w:right="315"/>
        <w:jc w:val="both"/>
        <w:rPr>
          <w:rFonts w:eastAsiaTheme="minorHAnsi" w:cs="Trebuchet MS"/>
          <w:b/>
          <w:bCs/>
          <w:szCs w:val="22"/>
          <w:lang w:val="x-none"/>
        </w:rPr>
      </w:pPr>
      <w:r w:rsidRPr="000C3280">
        <w:rPr>
          <w:rFonts w:eastAsiaTheme="minorHAnsi" w:cs="Trebuchet MS"/>
          <w:b/>
          <w:bCs/>
          <w:szCs w:val="22"/>
          <w:lang w:val="x-none"/>
        </w:rPr>
        <w:t xml:space="preserve">Copii &gt; 11 ani: la 1 an post-transplant, apoi anual, prin angioCT </w:t>
      </w:r>
    </w:p>
    <w:p w14:paraId="2F907A6C" w14:textId="77777777" w:rsidR="003373B8" w:rsidRPr="000C3280" w:rsidRDefault="003373B8" w:rsidP="00A137B4">
      <w:p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b/>
          <w:bCs/>
          <w:szCs w:val="22"/>
          <w:lang w:val="x-none"/>
        </w:rPr>
        <w:t>Tratament</w:t>
      </w:r>
      <w:r w:rsidRPr="000C3280">
        <w:rPr>
          <w:rFonts w:eastAsiaTheme="minorHAnsi" w:cs="Trebuchet MS"/>
          <w:szCs w:val="22"/>
          <w:lang w:val="x-none"/>
        </w:rPr>
        <w:t>:</w:t>
      </w:r>
    </w:p>
    <w:p w14:paraId="54B53D53" w14:textId="77777777" w:rsidR="003373B8" w:rsidRPr="000C3280" w:rsidRDefault="003373B8" w:rsidP="006406E2">
      <w:pPr>
        <w:numPr>
          <w:ilvl w:val="0"/>
          <w:numId w:val="8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Se inițiază tratamentul cu PSI (Sirolimus, Everolimus - în curs de achiziţionare) în locul micofenolat de mofetil dacă exista evidentă de CAV pe angiografie</w:t>
      </w:r>
    </w:p>
    <w:p w14:paraId="47FE8CEB" w14:textId="77777777" w:rsidR="003373B8" w:rsidRPr="000C3280" w:rsidRDefault="003373B8" w:rsidP="006406E2">
      <w:pPr>
        <w:numPr>
          <w:ilvl w:val="0"/>
          <w:numId w:val="8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Se inițiază Aspirină în doză mică</w:t>
      </w:r>
    </w:p>
    <w:p w14:paraId="0B70DF34" w14:textId="77777777" w:rsidR="003373B8" w:rsidRPr="000C3280" w:rsidRDefault="003373B8" w:rsidP="006406E2">
      <w:pPr>
        <w:numPr>
          <w:ilvl w:val="0"/>
          <w:numId w:val="8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Se reevaluează factorii de risc: dieta, controlul greutății, profil lipidic (statine), TA (antihipertensive)</w:t>
      </w:r>
    </w:p>
    <w:p w14:paraId="042F7A7A" w14:textId="77777777" w:rsidR="003373B8" w:rsidRPr="000C3280" w:rsidRDefault="003373B8" w:rsidP="006406E2">
      <w:pPr>
        <w:numPr>
          <w:ilvl w:val="0"/>
          <w:numId w:val="8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La copii se foloseşte Pravastatina:</w:t>
      </w:r>
    </w:p>
    <w:p w14:paraId="2C7A50B8" w14:textId="77777777" w:rsidR="003373B8" w:rsidRPr="000C3280" w:rsidRDefault="003373B8" w:rsidP="006406E2">
      <w:pPr>
        <w:numPr>
          <w:ilvl w:val="1"/>
          <w:numId w:val="8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Vârsta 5 ani: 5 mg/zi,p.o</w:t>
      </w:r>
    </w:p>
    <w:p w14:paraId="6B7777BC" w14:textId="77777777" w:rsidR="003373B8" w:rsidRPr="000C3280" w:rsidRDefault="003373B8" w:rsidP="006406E2">
      <w:pPr>
        <w:numPr>
          <w:ilvl w:val="1"/>
          <w:numId w:val="8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10 ani: 10 mg/zi,p.o</w:t>
      </w:r>
    </w:p>
    <w:p w14:paraId="61395FC8" w14:textId="77777777" w:rsidR="003373B8" w:rsidRPr="000C3280" w:rsidRDefault="003373B8" w:rsidP="006406E2">
      <w:pPr>
        <w:numPr>
          <w:ilvl w:val="1"/>
          <w:numId w:val="8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15 ani și &gt; 70 kg – 20 mg/zi,po</w:t>
      </w:r>
    </w:p>
    <w:p w14:paraId="711C587D" w14:textId="77777777" w:rsidR="003373B8" w:rsidRPr="000C3280" w:rsidRDefault="003373B8" w:rsidP="006406E2">
      <w:pPr>
        <w:numPr>
          <w:ilvl w:val="0"/>
          <w:numId w:val="89"/>
        </w:numPr>
        <w:autoSpaceDE w:val="0"/>
        <w:autoSpaceDN w:val="0"/>
        <w:adjustRightInd w:val="0"/>
        <w:spacing w:after="15" w:line="360" w:lineRule="auto"/>
        <w:ind w:right="315"/>
        <w:jc w:val="both"/>
        <w:rPr>
          <w:rFonts w:eastAsiaTheme="minorHAnsi" w:cs="Trebuchet MS"/>
          <w:color w:val="000000"/>
          <w:szCs w:val="22"/>
          <w:lang w:val="x-none"/>
        </w:rPr>
      </w:pPr>
      <w:r w:rsidRPr="000C3280">
        <w:rPr>
          <w:rFonts w:eastAsiaTheme="minorHAnsi" w:cs="Trebuchet MS"/>
          <w:szCs w:val="22"/>
          <w:lang w:val="x-none"/>
        </w:rPr>
        <w:t>Evaluarea posibilității de stentare coronariană (DES): antiagregare duala timp de 12 luni (aspirină + plavix), apoi doar aspirină continuu[18],</w:t>
      </w:r>
      <w:r w:rsidRPr="000C3280">
        <w:rPr>
          <w:rFonts w:eastAsiaTheme="minorHAnsi" w:cs="Trebuchet MS"/>
          <w:color w:val="000000"/>
          <w:szCs w:val="22"/>
          <w:lang w:val="x-none"/>
        </w:rPr>
        <w:t xml:space="preserve"> [15]</w:t>
      </w:r>
    </w:p>
    <w:p w14:paraId="677BB5A2" w14:textId="77777777" w:rsidR="003373B8" w:rsidRPr="000C3280" w:rsidRDefault="003373B8" w:rsidP="00A137B4">
      <w:pPr>
        <w:autoSpaceDE w:val="0"/>
        <w:autoSpaceDN w:val="0"/>
        <w:adjustRightInd w:val="0"/>
        <w:spacing w:line="360" w:lineRule="auto"/>
        <w:rPr>
          <w:rFonts w:eastAsiaTheme="minorHAnsi" w:cs="Trebuchet MS"/>
          <w:szCs w:val="22"/>
          <w:lang w:val="x-none"/>
        </w:rPr>
      </w:pPr>
    </w:p>
    <w:p w14:paraId="0FF3FC5E" w14:textId="77777777" w:rsidR="003373B8" w:rsidRPr="000C3280" w:rsidRDefault="003373B8" w:rsidP="00A137B4">
      <w:pPr>
        <w:autoSpaceDE w:val="0"/>
        <w:autoSpaceDN w:val="0"/>
        <w:adjustRightInd w:val="0"/>
        <w:spacing w:line="360" w:lineRule="auto"/>
        <w:rPr>
          <w:rFonts w:eastAsiaTheme="minorHAnsi" w:cs="Trebuchet MS"/>
          <w:b/>
          <w:bCs/>
          <w:szCs w:val="22"/>
          <w:lang w:val="x-none"/>
        </w:rPr>
      </w:pPr>
      <w:r w:rsidRPr="000C3280">
        <w:rPr>
          <w:rFonts w:eastAsiaTheme="minorHAnsi" w:cs="Trebuchet MS"/>
          <w:b/>
          <w:bCs/>
          <w:szCs w:val="22"/>
          <w:lang w:val="x-none"/>
        </w:rPr>
        <w:t>COMPLICAȚIILE INFECȚIOASE</w:t>
      </w:r>
    </w:p>
    <w:p w14:paraId="1E2566E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Pacienții cu transplant sunt susceptibili la 3 grupe mari de infecții:</w:t>
      </w:r>
    </w:p>
    <w:p w14:paraId="1BEAAEED" w14:textId="77777777" w:rsidR="003373B8" w:rsidRPr="000C3280" w:rsidRDefault="003373B8" w:rsidP="006406E2">
      <w:pPr>
        <w:numPr>
          <w:ilvl w:val="0"/>
          <w:numId w:val="106"/>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infecții datorate unor germeni patogeni ”adevărați” suficient de virulenți să învingă mecanismul de apărare al unui organism non imunocompromis</w:t>
      </w:r>
    </w:p>
    <w:p w14:paraId="1545743F" w14:textId="77777777" w:rsidR="003373B8" w:rsidRPr="000C3280" w:rsidRDefault="003373B8" w:rsidP="006406E2">
      <w:pPr>
        <w:numPr>
          <w:ilvl w:val="0"/>
          <w:numId w:val="106"/>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infecții datorate unor germeni ”uneori” patogeni, germeni care colonizează suprafețele muco-cutanate şi devin patogeni în prezența unor leziuni la acest nivel</w:t>
      </w:r>
    </w:p>
    <w:p w14:paraId="24894691" w14:textId="77777777" w:rsidR="003373B8" w:rsidRPr="000C3280" w:rsidRDefault="003373B8" w:rsidP="006406E2">
      <w:pPr>
        <w:numPr>
          <w:ilvl w:val="0"/>
          <w:numId w:val="106"/>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lastRenderedPageBreak/>
        <w:t>infecții cu germeni nepatogeni, germeni care nu prezintă risc pentru o gazdă cu imunitate normală dar pot îmbolnăvi un organism imunocompromis.</w:t>
      </w:r>
    </w:p>
    <w:p w14:paraId="4164EC9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Infecțiile cele mai frecvent întâlnite:</w:t>
      </w:r>
    </w:p>
    <w:p w14:paraId="57D41984" w14:textId="77777777" w:rsidR="003373B8" w:rsidRPr="000C3280" w:rsidRDefault="003373B8" w:rsidP="006406E2">
      <w:pPr>
        <w:numPr>
          <w:ilvl w:val="0"/>
          <w:numId w:val="87"/>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bacterii</w:t>
      </w:r>
    </w:p>
    <w:p w14:paraId="7EE3C88C" w14:textId="77777777" w:rsidR="003373B8" w:rsidRPr="000C3280" w:rsidRDefault="003373B8" w:rsidP="006406E2">
      <w:pPr>
        <w:numPr>
          <w:ilvl w:val="2"/>
          <w:numId w:val="87"/>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Staphylococcus aureus</w:t>
      </w:r>
    </w:p>
    <w:p w14:paraId="03919CC6" w14:textId="77777777" w:rsidR="003373B8" w:rsidRPr="000C3280" w:rsidRDefault="003373B8" w:rsidP="006406E2">
      <w:pPr>
        <w:numPr>
          <w:ilvl w:val="2"/>
          <w:numId w:val="87"/>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Klebsiella spp</w:t>
      </w:r>
    </w:p>
    <w:p w14:paraId="0437F96D" w14:textId="77777777" w:rsidR="003373B8" w:rsidRPr="000C3280" w:rsidRDefault="003373B8" w:rsidP="006406E2">
      <w:pPr>
        <w:numPr>
          <w:ilvl w:val="2"/>
          <w:numId w:val="87"/>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Enterobacter spp</w:t>
      </w:r>
    </w:p>
    <w:p w14:paraId="7268857D" w14:textId="77777777" w:rsidR="003373B8" w:rsidRPr="000C3280" w:rsidRDefault="003373B8" w:rsidP="006406E2">
      <w:pPr>
        <w:numPr>
          <w:ilvl w:val="2"/>
          <w:numId w:val="87"/>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Pseudomonas aeruginosa</w:t>
      </w:r>
    </w:p>
    <w:p w14:paraId="2ED603C6" w14:textId="77777777" w:rsidR="003373B8" w:rsidRPr="000C3280" w:rsidRDefault="003373B8" w:rsidP="006406E2">
      <w:pPr>
        <w:numPr>
          <w:ilvl w:val="2"/>
          <w:numId w:val="87"/>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Esherichia coli</w:t>
      </w:r>
    </w:p>
    <w:p w14:paraId="635B840A" w14:textId="77777777" w:rsidR="003373B8" w:rsidRPr="000C3280" w:rsidRDefault="003373B8" w:rsidP="006406E2">
      <w:pPr>
        <w:numPr>
          <w:ilvl w:val="2"/>
          <w:numId w:val="87"/>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Streptococcus pneumoniae</w:t>
      </w:r>
    </w:p>
    <w:p w14:paraId="48E56DEA" w14:textId="77777777" w:rsidR="003373B8" w:rsidRPr="000C3280" w:rsidRDefault="003373B8" w:rsidP="006406E2">
      <w:pPr>
        <w:numPr>
          <w:ilvl w:val="2"/>
          <w:numId w:val="87"/>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Neisseria meningitidis</w:t>
      </w:r>
    </w:p>
    <w:p w14:paraId="24B694A2" w14:textId="77777777" w:rsidR="003373B8" w:rsidRPr="000C3280" w:rsidRDefault="003373B8" w:rsidP="006406E2">
      <w:pPr>
        <w:numPr>
          <w:ilvl w:val="2"/>
          <w:numId w:val="87"/>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Mycoplasma pneumoniae</w:t>
      </w:r>
    </w:p>
    <w:p w14:paraId="0B70D08A"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01FCEEC4" w14:textId="77777777" w:rsidR="003373B8" w:rsidRPr="000C3280" w:rsidRDefault="003373B8" w:rsidP="006406E2">
      <w:pPr>
        <w:numPr>
          <w:ilvl w:val="0"/>
          <w:numId w:val="55"/>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micobacteriile</w:t>
      </w:r>
    </w:p>
    <w:p w14:paraId="5F608442" w14:textId="77777777" w:rsidR="003373B8" w:rsidRPr="000C3280" w:rsidRDefault="003373B8" w:rsidP="006406E2">
      <w:pPr>
        <w:numPr>
          <w:ilvl w:val="3"/>
          <w:numId w:val="90"/>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Mycoplasma tuberculosis</w:t>
      </w:r>
    </w:p>
    <w:p w14:paraId="14BEB485" w14:textId="77777777" w:rsidR="003373B8" w:rsidRPr="000C3280" w:rsidRDefault="003373B8" w:rsidP="006406E2">
      <w:pPr>
        <w:numPr>
          <w:ilvl w:val="0"/>
          <w:numId w:val="55"/>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fungi</w:t>
      </w:r>
    </w:p>
    <w:p w14:paraId="732002F1" w14:textId="77777777" w:rsidR="003373B8" w:rsidRPr="000C3280" w:rsidRDefault="003373B8" w:rsidP="006406E2">
      <w:pPr>
        <w:numPr>
          <w:ilvl w:val="3"/>
          <w:numId w:val="2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Candida albicans</w:t>
      </w:r>
    </w:p>
    <w:p w14:paraId="2E1DD355" w14:textId="77777777" w:rsidR="003373B8" w:rsidRPr="000C3280" w:rsidRDefault="003373B8" w:rsidP="006406E2">
      <w:pPr>
        <w:numPr>
          <w:ilvl w:val="3"/>
          <w:numId w:val="2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Crypococus capsulatum</w:t>
      </w:r>
    </w:p>
    <w:p w14:paraId="4941406A" w14:textId="77777777" w:rsidR="003373B8" w:rsidRPr="000C3280" w:rsidRDefault="003373B8" w:rsidP="006406E2">
      <w:pPr>
        <w:numPr>
          <w:ilvl w:val="3"/>
          <w:numId w:val="2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Histoplasma capsulatum</w:t>
      </w:r>
    </w:p>
    <w:p w14:paraId="675108DC" w14:textId="77777777" w:rsidR="003373B8" w:rsidRPr="000C3280" w:rsidRDefault="003373B8" w:rsidP="006406E2">
      <w:pPr>
        <w:numPr>
          <w:ilvl w:val="3"/>
          <w:numId w:val="21"/>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Pneumocystis Jiroveci</w:t>
      </w:r>
    </w:p>
    <w:p w14:paraId="2ACDBE68" w14:textId="77777777" w:rsidR="003373B8" w:rsidRPr="000C3280" w:rsidRDefault="003373B8" w:rsidP="006406E2">
      <w:pPr>
        <w:numPr>
          <w:ilvl w:val="0"/>
          <w:numId w:val="55"/>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virale</w:t>
      </w:r>
    </w:p>
    <w:p w14:paraId="320E777F" w14:textId="77777777" w:rsidR="003373B8" w:rsidRPr="000C3280" w:rsidRDefault="003373B8" w:rsidP="006406E2">
      <w:pPr>
        <w:numPr>
          <w:ilvl w:val="0"/>
          <w:numId w:val="63"/>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hepatita B</w:t>
      </w:r>
    </w:p>
    <w:p w14:paraId="700B0333" w14:textId="77777777" w:rsidR="003373B8" w:rsidRPr="000C3280" w:rsidRDefault="003373B8" w:rsidP="006406E2">
      <w:pPr>
        <w:numPr>
          <w:ilvl w:val="0"/>
          <w:numId w:val="63"/>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hepatită C</w:t>
      </w:r>
    </w:p>
    <w:p w14:paraId="7186A0FA" w14:textId="77777777" w:rsidR="003373B8" w:rsidRPr="000C3280" w:rsidRDefault="003373B8" w:rsidP="006406E2">
      <w:pPr>
        <w:numPr>
          <w:ilvl w:val="0"/>
          <w:numId w:val="63"/>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virusul cytomegalic</w:t>
      </w:r>
    </w:p>
    <w:p w14:paraId="54DA94EC" w14:textId="77777777" w:rsidR="003373B8" w:rsidRPr="000C3280" w:rsidRDefault="003373B8" w:rsidP="006406E2">
      <w:pPr>
        <w:numPr>
          <w:ilvl w:val="0"/>
          <w:numId w:val="63"/>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HIV</w:t>
      </w:r>
    </w:p>
    <w:p w14:paraId="6090168C" w14:textId="77777777" w:rsidR="003373B8" w:rsidRPr="000C3280" w:rsidRDefault="003373B8" w:rsidP="006406E2">
      <w:pPr>
        <w:numPr>
          <w:ilvl w:val="0"/>
          <w:numId w:val="55"/>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protozoare</w:t>
      </w:r>
    </w:p>
    <w:p w14:paraId="12BDD985" w14:textId="77777777" w:rsidR="003373B8" w:rsidRPr="000C3280" w:rsidRDefault="003373B8" w:rsidP="006406E2">
      <w:pPr>
        <w:numPr>
          <w:ilvl w:val="3"/>
          <w:numId w:val="59"/>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Toxoplasma gondii</w:t>
      </w:r>
    </w:p>
    <w:p w14:paraId="184E82EF"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1701C678"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FORME DE MANIFESTARE A INFECȚIILOR</w:t>
      </w:r>
    </w:p>
    <w:p w14:paraId="3A27B38C" w14:textId="77777777" w:rsidR="003373B8" w:rsidRPr="000C3280" w:rsidRDefault="003373B8" w:rsidP="006406E2">
      <w:pPr>
        <w:numPr>
          <w:ilvl w:val="0"/>
          <w:numId w:val="9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infiltrate pulmonare</w:t>
      </w:r>
    </w:p>
    <w:p w14:paraId="201FE66A" w14:textId="77777777" w:rsidR="003373B8" w:rsidRPr="000C3280" w:rsidRDefault="003373B8" w:rsidP="006406E2">
      <w:pPr>
        <w:numPr>
          <w:ilvl w:val="0"/>
          <w:numId w:val="9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infecții ale plăgilor postoperatorii: mediastinita</w:t>
      </w:r>
    </w:p>
    <w:p w14:paraId="02D74136" w14:textId="77777777" w:rsidR="003373B8" w:rsidRPr="000C3280" w:rsidRDefault="003373B8" w:rsidP="006406E2">
      <w:pPr>
        <w:numPr>
          <w:ilvl w:val="0"/>
          <w:numId w:val="9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infecții ale SNC</w:t>
      </w:r>
    </w:p>
    <w:p w14:paraId="16ED59C9" w14:textId="77777777" w:rsidR="003373B8" w:rsidRPr="000C3280" w:rsidRDefault="003373B8" w:rsidP="006406E2">
      <w:pPr>
        <w:numPr>
          <w:ilvl w:val="0"/>
          <w:numId w:val="9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infecții de tract urinar</w:t>
      </w:r>
    </w:p>
    <w:p w14:paraId="2A9A2B19" w14:textId="77777777" w:rsidR="003373B8" w:rsidRPr="000C3280" w:rsidRDefault="003373B8" w:rsidP="006406E2">
      <w:pPr>
        <w:numPr>
          <w:ilvl w:val="0"/>
          <w:numId w:val="9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infecții ale pielii și țesuturilor moi</w:t>
      </w:r>
    </w:p>
    <w:p w14:paraId="7774159A" w14:textId="77777777" w:rsidR="003373B8" w:rsidRPr="000C3280" w:rsidRDefault="003373B8" w:rsidP="006406E2">
      <w:pPr>
        <w:numPr>
          <w:ilvl w:val="0"/>
          <w:numId w:val="9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infecții gastro-intestiale</w:t>
      </w:r>
    </w:p>
    <w:p w14:paraId="3B6DA5A3" w14:textId="77777777" w:rsidR="003373B8" w:rsidRPr="000C3280" w:rsidRDefault="003373B8" w:rsidP="006406E2">
      <w:pPr>
        <w:numPr>
          <w:ilvl w:val="0"/>
          <w:numId w:val="9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infecții ale zonelor de sutură - sutura la nivelul aortei</w:t>
      </w:r>
    </w:p>
    <w:p w14:paraId="78783F3E" w14:textId="77777777" w:rsidR="003373B8" w:rsidRPr="000C3280" w:rsidRDefault="003373B8" w:rsidP="006406E2">
      <w:pPr>
        <w:numPr>
          <w:ilvl w:val="0"/>
          <w:numId w:val="94"/>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endocarditele</w:t>
      </w:r>
    </w:p>
    <w:p w14:paraId="381F3658" w14:textId="77777777" w:rsidR="003373B8" w:rsidRPr="000C3280" w:rsidRDefault="003373B8" w:rsidP="00A137B4">
      <w:pPr>
        <w:autoSpaceDE w:val="0"/>
        <w:autoSpaceDN w:val="0"/>
        <w:adjustRightInd w:val="0"/>
        <w:spacing w:line="360" w:lineRule="auto"/>
        <w:rPr>
          <w:rFonts w:eastAsiaTheme="minorHAnsi" w:cs="Trebuchet MS"/>
          <w:szCs w:val="22"/>
          <w:lang w:val="x-none"/>
        </w:rPr>
      </w:pPr>
    </w:p>
    <w:p w14:paraId="20749B86" w14:textId="77777777" w:rsidR="003373B8" w:rsidRPr="000C3280" w:rsidRDefault="003373B8" w:rsidP="00A137B4">
      <w:pPr>
        <w:autoSpaceDE w:val="0"/>
        <w:autoSpaceDN w:val="0"/>
        <w:adjustRightInd w:val="0"/>
        <w:spacing w:line="360" w:lineRule="auto"/>
        <w:rPr>
          <w:rFonts w:eastAsiaTheme="minorHAnsi" w:cs="Trebuchet MS"/>
          <w:b/>
          <w:bCs/>
          <w:szCs w:val="22"/>
          <w:lang w:val="x-none"/>
        </w:rPr>
      </w:pPr>
      <w:r w:rsidRPr="000C3280">
        <w:rPr>
          <w:rFonts w:eastAsiaTheme="minorHAnsi" w:cs="Trebuchet MS"/>
          <w:b/>
          <w:bCs/>
          <w:szCs w:val="22"/>
          <w:lang w:val="x-none"/>
        </w:rPr>
        <w:t>ALTE COMPLICAȚII LA DISTANȚĂ</w:t>
      </w:r>
    </w:p>
    <w:p w14:paraId="347F1715" w14:textId="77777777" w:rsidR="003373B8" w:rsidRPr="000C3280" w:rsidRDefault="003373B8" w:rsidP="006406E2">
      <w:pPr>
        <w:numPr>
          <w:ilvl w:val="0"/>
          <w:numId w:val="9"/>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HTA</w:t>
      </w:r>
    </w:p>
    <w:p w14:paraId="0AA54B56" w14:textId="77777777" w:rsidR="003373B8" w:rsidRPr="000C3280" w:rsidRDefault="003373B8" w:rsidP="006406E2">
      <w:pPr>
        <w:numPr>
          <w:ilvl w:val="0"/>
          <w:numId w:val="9"/>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insuficiența renală cronică</w:t>
      </w:r>
    </w:p>
    <w:p w14:paraId="0247D965" w14:textId="77777777" w:rsidR="003373B8" w:rsidRPr="000C3280" w:rsidRDefault="003373B8" w:rsidP="006406E2">
      <w:pPr>
        <w:numPr>
          <w:ilvl w:val="0"/>
          <w:numId w:val="9"/>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hiperlipidemia</w:t>
      </w:r>
    </w:p>
    <w:p w14:paraId="196B9F2E" w14:textId="77777777" w:rsidR="003373B8" w:rsidRPr="000C3280" w:rsidRDefault="003373B8" w:rsidP="006406E2">
      <w:pPr>
        <w:numPr>
          <w:ilvl w:val="0"/>
          <w:numId w:val="9"/>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 complicații osoase-osteoporoza, necroza avasculară de cap femural</w:t>
      </w:r>
    </w:p>
    <w:p w14:paraId="50C676FD" w14:textId="77777777" w:rsidR="003373B8" w:rsidRPr="000C3280" w:rsidRDefault="003373B8" w:rsidP="006406E2">
      <w:pPr>
        <w:numPr>
          <w:ilvl w:val="0"/>
          <w:numId w:val="9"/>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tumorile</w:t>
      </w:r>
    </w:p>
    <w:p w14:paraId="68CF9921" w14:textId="77777777" w:rsidR="003373B8" w:rsidRPr="000C3280" w:rsidRDefault="003373B8" w:rsidP="006406E2">
      <w:pPr>
        <w:numPr>
          <w:ilvl w:val="0"/>
          <w:numId w:val="11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plămâni</w:t>
      </w:r>
    </w:p>
    <w:p w14:paraId="7F32834A" w14:textId="77777777" w:rsidR="003373B8" w:rsidRPr="000C3280" w:rsidRDefault="003373B8" w:rsidP="006406E2">
      <w:pPr>
        <w:numPr>
          <w:ilvl w:val="0"/>
          <w:numId w:val="11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prostată</w:t>
      </w:r>
    </w:p>
    <w:p w14:paraId="4FE3BB32" w14:textId="77777777" w:rsidR="003373B8" w:rsidRPr="000C3280" w:rsidRDefault="003373B8" w:rsidP="006406E2">
      <w:pPr>
        <w:numPr>
          <w:ilvl w:val="0"/>
          <w:numId w:val="11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colon</w:t>
      </w:r>
    </w:p>
    <w:p w14:paraId="6E915D2E" w14:textId="77777777" w:rsidR="003373B8" w:rsidRPr="000C3280" w:rsidRDefault="003373B8" w:rsidP="006406E2">
      <w:pPr>
        <w:numPr>
          <w:ilvl w:val="0"/>
          <w:numId w:val="11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stomac</w:t>
      </w:r>
    </w:p>
    <w:p w14:paraId="59B09CC1" w14:textId="77777777" w:rsidR="003373B8" w:rsidRPr="000C3280" w:rsidRDefault="003373B8" w:rsidP="006406E2">
      <w:pPr>
        <w:numPr>
          <w:ilvl w:val="0"/>
          <w:numId w:val="11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rinichi</w:t>
      </w:r>
    </w:p>
    <w:p w14:paraId="677A7971" w14:textId="77777777" w:rsidR="003373B8" w:rsidRPr="000C3280" w:rsidRDefault="003373B8" w:rsidP="006406E2">
      <w:pPr>
        <w:numPr>
          <w:ilvl w:val="0"/>
          <w:numId w:val="11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limfoame</w:t>
      </w:r>
    </w:p>
    <w:p w14:paraId="6091E261" w14:textId="77777777" w:rsidR="003373B8" w:rsidRPr="000C3280" w:rsidRDefault="003373B8" w:rsidP="006406E2">
      <w:pPr>
        <w:numPr>
          <w:ilvl w:val="0"/>
          <w:numId w:val="11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sarcoame</w:t>
      </w:r>
    </w:p>
    <w:p w14:paraId="57A68684" w14:textId="77777777" w:rsidR="003373B8" w:rsidRPr="000C3280" w:rsidRDefault="003373B8" w:rsidP="006406E2">
      <w:pPr>
        <w:numPr>
          <w:ilvl w:val="0"/>
          <w:numId w:val="119"/>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cutanate</w:t>
      </w:r>
    </w:p>
    <w:p w14:paraId="2A8369A5" w14:textId="77777777" w:rsidR="003373B8" w:rsidRPr="000C3280" w:rsidRDefault="003373B8" w:rsidP="006406E2">
      <w:pPr>
        <w:numPr>
          <w:ilvl w:val="0"/>
          <w:numId w:val="2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complicații gastrointestinale</w:t>
      </w:r>
    </w:p>
    <w:p w14:paraId="0E78A3CE" w14:textId="77777777" w:rsidR="003373B8" w:rsidRPr="000C3280" w:rsidRDefault="003373B8" w:rsidP="006406E2">
      <w:pPr>
        <w:numPr>
          <w:ilvl w:val="0"/>
          <w:numId w:val="93"/>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ulcer peptic</w:t>
      </w:r>
    </w:p>
    <w:p w14:paraId="4530C68A" w14:textId="77777777" w:rsidR="003373B8" w:rsidRPr="000C3280" w:rsidRDefault="003373B8" w:rsidP="006406E2">
      <w:pPr>
        <w:numPr>
          <w:ilvl w:val="0"/>
          <w:numId w:val="93"/>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boala diverticulară</w:t>
      </w:r>
    </w:p>
    <w:p w14:paraId="7B3D7884" w14:textId="77777777" w:rsidR="003373B8" w:rsidRPr="000C3280" w:rsidRDefault="003373B8" w:rsidP="006406E2">
      <w:pPr>
        <w:numPr>
          <w:ilvl w:val="0"/>
          <w:numId w:val="93"/>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colelitiaza</w:t>
      </w:r>
    </w:p>
    <w:p w14:paraId="00455EBC" w14:textId="77777777" w:rsidR="003373B8" w:rsidRPr="000C3280" w:rsidRDefault="003373B8" w:rsidP="006406E2">
      <w:pPr>
        <w:numPr>
          <w:ilvl w:val="0"/>
          <w:numId w:val="93"/>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pancreatita</w:t>
      </w:r>
    </w:p>
    <w:p w14:paraId="005012AA" w14:textId="77777777" w:rsidR="003373B8" w:rsidRPr="000C3280" w:rsidRDefault="003373B8" w:rsidP="006406E2">
      <w:pPr>
        <w:numPr>
          <w:ilvl w:val="0"/>
          <w:numId w:val="107"/>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hiperglicemia</w:t>
      </w:r>
    </w:p>
    <w:p w14:paraId="1AE8B85D" w14:textId="77777777" w:rsidR="003373B8" w:rsidRPr="000C3280" w:rsidRDefault="003373B8" w:rsidP="006406E2">
      <w:pPr>
        <w:numPr>
          <w:ilvl w:val="0"/>
          <w:numId w:val="107"/>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complicații oculare-cataracta, glaucom</w:t>
      </w:r>
    </w:p>
    <w:p w14:paraId="6CF576E6" w14:textId="77777777" w:rsidR="003373B8" w:rsidRPr="000C3280" w:rsidRDefault="003373B8" w:rsidP="006406E2">
      <w:pPr>
        <w:numPr>
          <w:ilvl w:val="0"/>
          <w:numId w:val="107"/>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bradiaritmii necesitante de cardiostimulare permanentă</w:t>
      </w:r>
    </w:p>
    <w:p w14:paraId="1FDF59C5" w14:textId="77777777" w:rsidR="003373B8" w:rsidRPr="000C3280" w:rsidRDefault="003373B8" w:rsidP="006406E2">
      <w:pPr>
        <w:numPr>
          <w:ilvl w:val="0"/>
          <w:numId w:val="107"/>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regurgitarea tricuspidiană tardivă</w:t>
      </w:r>
    </w:p>
    <w:p w14:paraId="56838E57" w14:textId="77777777" w:rsidR="003373B8" w:rsidRPr="000C3280" w:rsidRDefault="003373B8" w:rsidP="006406E2">
      <w:pPr>
        <w:numPr>
          <w:ilvl w:val="0"/>
          <w:numId w:val="107"/>
        </w:numPr>
        <w:autoSpaceDE w:val="0"/>
        <w:autoSpaceDN w:val="0"/>
        <w:adjustRightInd w:val="0"/>
        <w:spacing w:after="15" w:line="360" w:lineRule="auto"/>
        <w:ind w:right="315"/>
        <w:jc w:val="both"/>
        <w:rPr>
          <w:rFonts w:eastAsiaTheme="minorHAnsi" w:cs="Trebuchet MS"/>
          <w:szCs w:val="22"/>
          <w:lang w:val="x-none"/>
        </w:rPr>
      </w:pPr>
      <w:r w:rsidRPr="000C3280">
        <w:rPr>
          <w:rFonts w:eastAsiaTheme="minorHAnsi" w:cs="Trebuchet MS"/>
          <w:szCs w:val="22"/>
          <w:lang w:val="x-none"/>
        </w:rPr>
        <w:t>moartea subită cardiacă</w:t>
      </w:r>
    </w:p>
    <w:p w14:paraId="0FF88D27"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4D4BDA13"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lastRenderedPageBreak/>
        <w:t>Complicațiile precoce și la distanță sunt cele care determină în esență supraviețuirea pacientului cu transplant cardiac.</w:t>
      </w:r>
    </w:p>
    <w:p w14:paraId="71F9DAA0"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Îngrijirea postoperatorie constantă la un nivel medical exigent, respectând protocoalele de monitorizare şi de tratament cronic imunosupresiv precum şi de tratament al complicațiilor survenite precoce sau la distanță, este cheia succesului în supraviețuirea și calitatea vieții pacientului cu transplant cardiac.</w:t>
      </w:r>
    </w:p>
    <w:p w14:paraId="19451028" w14:textId="77777777" w:rsidR="003373B8" w:rsidRPr="000C3280" w:rsidRDefault="003373B8" w:rsidP="00A137B4">
      <w:pPr>
        <w:autoSpaceDE w:val="0"/>
        <w:autoSpaceDN w:val="0"/>
        <w:adjustRightInd w:val="0"/>
        <w:spacing w:line="360" w:lineRule="auto"/>
        <w:jc w:val="both"/>
        <w:rPr>
          <w:rFonts w:eastAsiaTheme="minorHAnsi" w:cs="Trebuchet MS"/>
          <w:szCs w:val="22"/>
          <w:lang w:val="x-none"/>
        </w:rPr>
      </w:pPr>
    </w:p>
    <w:p w14:paraId="098994E4" w14:textId="77777777" w:rsidR="003373B8" w:rsidRPr="000C3280" w:rsidRDefault="003373B8" w:rsidP="00A137B4">
      <w:pPr>
        <w:autoSpaceDE w:val="0"/>
        <w:autoSpaceDN w:val="0"/>
        <w:adjustRightInd w:val="0"/>
        <w:spacing w:line="360" w:lineRule="auto"/>
        <w:jc w:val="both"/>
        <w:rPr>
          <w:rFonts w:eastAsiaTheme="minorHAnsi" w:cs="Trebuchet MS"/>
          <w:b/>
          <w:bCs/>
          <w:szCs w:val="22"/>
          <w:lang w:val="x-none"/>
        </w:rPr>
      </w:pPr>
      <w:r w:rsidRPr="000C3280">
        <w:rPr>
          <w:rFonts w:eastAsiaTheme="minorHAnsi" w:cs="Trebuchet MS"/>
          <w:b/>
          <w:bCs/>
          <w:szCs w:val="22"/>
          <w:lang w:val="x-none"/>
        </w:rPr>
        <w:t>PARTICULARITĂȚI LA PACIENTUL PEDIATRIC</w:t>
      </w:r>
    </w:p>
    <w:p w14:paraId="7E21B7CE" w14:textId="77777777" w:rsidR="003373B8" w:rsidRPr="000C3280" w:rsidRDefault="003373B8" w:rsidP="00A137B4">
      <w:pPr>
        <w:autoSpaceDE w:val="0"/>
        <w:autoSpaceDN w:val="0"/>
        <w:adjustRightInd w:val="0"/>
        <w:spacing w:line="360" w:lineRule="auto"/>
        <w:ind w:right="-4920"/>
        <w:jc w:val="both"/>
        <w:rPr>
          <w:rFonts w:eastAsiaTheme="minorHAnsi" w:cs="Trebuchet MS"/>
          <w:b/>
          <w:bCs/>
          <w:szCs w:val="22"/>
          <w:lang w:val="x-none"/>
        </w:rPr>
      </w:pPr>
      <w:r w:rsidRPr="000C3280">
        <w:rPr>
          <w:rFonts w:eastAsiaTheme="minorHAnsi" w:cs="Trebuchet MS"/>
          <w:b/>
          <w:bCs/>
          <w:szCs w:val="22"/>
          <w:lang w:val="x-none"/>
        </w:rPr>
        <w:t xml:space="preserve">În cazul pacienților pediatrici </w:t>
      </w:r>
    </w:p>
    <w:p w14:paraId="6E9556E4" w14:textId="77777777" w:rsidR="003373B8" w:rsidRPr="000C3280" w:rsidRDefault="003373B8" w:rsidP="006406E2">
      <w:pPr>
        <w:numPr>
          <w:ilvl w:val="0"/>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Profilaxie fungica - Nistatin (sol 100000/ml) – 3 luni post-transplant</w:t>
      </w:r>
    </w:p>
    <w:p w14:paraId="723348CF"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3x2ml/zi, p.o. – sugari</w:t>
      </w:r>
    </w:p>
    <w:p w14:paraId="347D2144"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3x5 ml/zi,p.o. - copii</w:t>
      </w:r>
    </w:p>
    <w:p w14:paraId="3F71EF1E" w14:textId="77777777" w:rsidR="003373B8" w:rsidRPr="000C3280" w:rsidRDefault="003373B8" w:rsidP="006406E2">
      <w:pPr>
        <w:numPr>
          <w:ilvl w:val="0"/>
          <w:numId w:val="105"/>
        </w:numPr>
        <w:autoSpaceDE w:val="0"/>
        <w:autoSpaceDN w:val="0"/>
        <w:adjustRightInd w:val="0"/>
        <w:spacing w:line="360" w:lineRule="auto"/>
        <w:ind w:right="-4770"/>
        <w:jc w:val="both"/>
        <w:rPr>
          <w:rFonts w:eastAsiaTheme="minorHAnsi" w:cs="Trebuchet MS"/>
          <w:szCs w:val="22"/>
          <w:lang w:val="x-none"/>
        </w:rPr>
      </w:pPr>
      <w:r w:rsidRPr="000C3280">
        <w:rPr>
          <w:rFonts w:eastAsiaTheme="minorHAnsi" w:cs="Trebuchet MS"/>
          <w:szCs w:val="22"/>
          <w:lang w:val="x-none"/>
        </w:rPr>
        <w:t>Profilaxia infecției cu citomegalovirus</w:t>
      </w:r>
    </w:p>
    <w:p w14:paraId="10EF1B55" w14:textId="77777777" w:rsidR="003373B8" w:rsidRPr="000C3280" w:rsidRDefault="003373B8" w:rsidP="006406E2">
      <w:pPr>
        <w:numPr>
          <w:ilvl w:val="1"/>
          <w:numId w:val="105"/>
        </w:numPr>
        <w:autoSpaceDE w:val="0"/>
        <w:autoSpaceDN w:val="0"/>
        <w:adjustRightInd w:val="0"/>
        <w:spacing w:line="360" w:lineRule="auto"/>
        <w:ind w:right="-540"/>
        <w:jc w:val="both"/>
        <w:rPr>
          <w:rFonts w:eastAsiaTheme="minorHAnsi" w:cs="Trebuchet MS"/>
          <w:szCs w:val="22"/>
          <w:lang w:val="x-none"/>
        </w:rPr>
      </w:pPr>
      <w:r w:rsidRPr="000C3280">
        <w:rPr>
          <w:rFonts w:eastAsiaTheme="minorHAnsi" w:cs="Trebuchet MS"/>
          <w:szCs w:val="22"/>
          <w:lang w:val="x-none"/>
        </w:rPr>
        <w:t>Există următoarele situații:</w:t>
      </w:r>
    </w:p>
    <w:p w14:paraId="3FF83FA8" w14:textId="77777777" w:rsidR="003373B8" w:rsidRPr="000C3280" w:rsidRDefault="003373B8" w:rsidP="006406E2">
      <w:pPr>
        <w:numPr>
          <w:ilvl w:val="2"/>
          <w:numId w:val="105"/>
        </w:numPr>
        <w:autoSpaceDE w:val="0"/>
        <w:autoSpaceDN w:val="0"/>
        <w:adjustRightInd w:val="0"/>
        <w:spacing w:line="360" w:lineRule="auto"/>
        <w:ind w:right="-4635"/>
        <w:jc w:val="both"/>
        <w:rPr>
          <w:rFonts w:eastAsiaTheme="minorHAnsi" w:cs="Trebuchet MS"/>
          <w:szCs w:val="22"/>
          <w:lang w:val="x-none"/>
        </w:rPr>
      </w:pPr>
      <w:r w:rsidRPr="000C3280">
        <w:rPr>
          <w:rFonts w:eastAsiaTheme="minorHAnsi" w:cs="Trebuchet MS"/>
          <w:szCs w:val="22"/>
          <w:lang w:val="x-none"/>
        </w:rPr>
        <w:t xml:space="preserve">Recipient pozitiv/donor pozitiv: profilaxie </w:t>
      </w:r>
    </w:p>
    <w:p w14:paraId="31AED737" w14:textId="77777777" w:rsidR="003373B8" w:rsidRPr="000C3280" w:rsidRDefault="003373B8" w:rsidP="006406E2">
      <w:pPr>
        <w:numPr>
          <w:ilvl w:val="2"/>
          <w:numId w:val="105"/>
        </w:numPr>
        <w:autoSpaceDE w:val="0"/>
        <w:autoSpaceDN w:val="0"/>
        <w:adjustRightInd w:val="0"/>
        <w:spacing w:line="360" w:lineRule="auto"/>
        <w:ind w:right="-4635"/>
        <w:jc w:val="both"/>
        <w:rPr>
          <w:rFonts w:eastAsiaTheme="minorHAnsi" w:cs="Trebuchet MS"/>
          <w:szCs w:val="22"/>
          <w:lang w:val="x-none"/>
        </w:rPr>
      </w:pPr>
      <w:r w:rsidRPr="000C3280">
        <w:rPr>
          <w:rFonts w:eastAsiaTheme="minorHAnsi" w:cs="Trebuchet MS"/>
          <w:szCs w:val="22"/>
          <w:lang w:val="x-none"/>
        </w:rPr>
        <w:t xml:space="preserve">Recipient pozitiv/donor negativ: profilaxie </w:t>
      </w:r>
    </w:p>
    <w:p w14:paraId="1B8321E3" w14:textId="77777777" w:rsidR="003373B8" w:rsidRPr="000C3280" w:rsidRDefault="003373B8" w:rsidP="006406E2">
      <w:pPr>
        <w:numPr>
          <w:ilvl w:val="2"/>
          <w:numId w:val="105"/>
        </w:numPr>
        <w:autoSpaceDE w:val="0"/>
        <w:autoSpaceDN w:val="0"/>
        <w:adjustRightInd w:val="0"/>
        <w:spacing w:line="360" w:lineRule="auto"/>
        <w:ind w:right="-4635"/>
        <w:jc w:val="both"/>
        <w:rPr>
          <w:rFonts w:eastAsiaTheme="minorHAnsi" w:cs="Trebuchet MS"/>
          <w:szCs w:val="22"/>
          <w:lang w:val="x-none"/>
        </w:rPr>
      </w:pPr>
      <w:r w:rsidRPr="000C3280">
        <w:rPr>
          <w:rFonts w:eastAsiaTheme="minorHAnsi" w:cs="Trebuchet MS"/>
          <w:szCs w:val="22"/>
          <w:lang w:val="x-none"/>
        </w:rPr>
        <w:t xml:space="preserve">Recipient negativ/donor pozitiv: profilaxie </w:t>
      </w:r>
    </w:p>
    <w:p w14:paraId="10B7D131" w14:textId="77777777" w:rsidR="003373B8" w:rsidRPr="000C3280" w:rsidRDefault="003373B8" w:rsidP="006406E2">
      <w:pPr>
        <w:numPr>
          <w:ilvl w:val="2"/>
          <w:numId w:val="105"/>
        </w:numPr>
        <w:autoSpaceDE w:val="0"/>
        <w:autoSpaceDN w:val="0"/>
        <w:adjustRightInd w:val="0"/>
        <w:spacing w:line="360" w:lineRule="auto"/>
        <w:ind w:right="-4635"/>
        <w:jc w:val="both"/>
        <w:rPr>
          <w:rFonts w:eastAsiaTheme="minorHAnsi" w:cs="Trebuchet MS"/>
          <w:szCs w:val="22"/>
          <w:lang w:val="x-none"/>
        </w:rPr>
      </w:pPr>
      <w:r w:rsidRPr="000C3280">
        <w:rPr>
          <w:rFonts w:eastAsiaTheme="minorHAnsi" w:cs="Trebuchet MS"/>
          <w:szCs w:val="22"/>
          <w:lang w:val="x-none"/>
        </w:rPr>
        <w:t xml:space="preserve">Recipient negativ/donor negativ: nu profilaxie </w:t>
      </w:r>
    </w:p>
    <w:p w14:paraId="76E10277"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Valganciclovir</w:t>
      </w:r>
    </w:p>
    <w:p w14:paraId="31287BE1" w14:textId="77777777" w:rsidR="003373B8" w:rsidRPr="000C3280" w:rsidRDefault="003373B8" w:rsidP="006406E2">
      <w:pPr>
        <w:numPr>
          <w:ilvl w:val="2"/>
          <w:numId w:val="10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 xml:space="preserve">Copii &lt; 13 ani: 15 mg/kg/zi, p.o. (max 900 mg/doza) dacă rata de filtare glomerulară&gt; 60 ml/min, </w:t>
      </w:r>
    </w:p>
    <w:p w14:paraId="792528E6" w14:textId="77777777" w:rsidR="003373B8" w:rsidRPr="000C3280" w:rsidRDefault="003373B8" w:rsidP="006406E2">
      <w:pPr>
        <w:numPr>
          <w:ilvl w:val="2"/>
          <w:numId w:val="10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Copii ≥ 13 ani: 900 mg/zi, dacă rata de filtare glomerulară&gt; 60 ml/min,</w:t>
      </w:r>
    </w:p>
    <w:p w14:paraId="219EE84E" w14:textId="77777777" w:rsidR="003373B8" w:rsidRPr="000C3280" w:rsidRDefault="003373B8" w:rsidP="006406E2">
      <w:pPr>
        <w:numPr>
          <w:ilvl w:val="1"/>
          <w:numId w:val="105"/>
        </w:numPr>
        <w:autoSpaceDE w:val="0"/>
        <w:autoSpaceDN w:val="0"/>
        <w:adjustRightInd w:val="0"/>
        <w:spacing w:line="360" w:lineRule="auto"/>
        <w:jc w:val="both"/>
        <w:rPr>
          <w:rFonts w:eastAsiaTheme="minorHAnsi" w:cs="Trebuchet MS"/>
          <w:szCs w:val="22"/>
          <w:lang w:val="x-none"/>
        </w:rPr>
      </w:pPr>
      <w:r w:rsidRPr="000C3280">
        <w:rPr>
          <w:rFonts w:eastAsiaTheme="minorHAnsi" w:cs="Trebuchet MS"/>
          <w:szCs w:val="22"/>
          <w:lang w:val="x-none"/>
        </w:rPr>
        <w:t>sau Ganciclovir 5 mg/kg/zi,iv</w:t>
      </w:r>
    </w:p>
    <w:p w14:paraId="6842CFC6" w14:textId="77777777" w:rsidR="003373B8" w:rsidRPr="000C3280" w:rsidRDefault="003373B8" w:rsidP="006406E2">
      <w:pPr>
        <w:numPr>
          <w:ilvl w:val="1"/>
          <w:numId w:val="105"/>
        </w:numPr>
        <w:autoSpaceDE w:val="0"/>
        <w:autoSpaceDN w:val="0"/>
        <w:adjustRightInd w:val="0"/>
        <w:spacing w:line="360" w:lineRule="auto"/>
        <w:jc w:val="both"/>
        <w:rPr>
          <w:rFonts w:eastAsiaTheme="minorHAnsi" w:cs="Trebuchet MS"/>
          <w:szCs w:val="22"/>
          <w:vertAlign w:val="superscript"/>
          <w:lang w:val="x-none"/>
        </w:rPr>
      </w:pPr>
      <w:r w:rsidRPr="000C3280">
        <w:rPr>
          <w:rFonts w:eastAsiaTheme="minorHAnsi" w:cs="Trebuchet MS"/>
          <w:szCs w:val="22"/>
          <w:lang w:val="x-none"/>
        </w:rPr>
        <w:t>Se întrerupe dacă numărul absolut de neutrofile &lt; 500/mm</w:t>
      </w:r>
      <w:r w:rsidRPr="000C3280">
        <w:rPr>
          <w:rFonts w:eastAsiaTheme="minorHAnsi" w:cs="Trebuchet MS"/>
          <w:szCs w:val="22"/>
          <w:vertAlign w:val="superscript"/>
          <w:lang w:val="x-none"/>
        </w:rPr>
        <w:t>3</w:t>
      </w:r>
      <w:r w:rsidRPr="000C3280">
        <w:rPr>
          <w:rFonts w:eastAsiaTheme="minorHAnsi" w:cs="Trebuchet MS"/>
          <w:szCs w:val="22"/>
          <w:lang w:val="x-none"/>
        </w:rPr>
        <w:t xml:space="preserve"> sau scade ≤ 30% din valoarea pretratament și se reintroduce când numărul absolut de neutrofile &gt; 750/mm</w:t>
      </w:r>
      <w:r w:rsidRPr="000C3280">
        <w:rPr>
          <w:rFonts w:eastAsiaTheme="minorHAnsi" w:cs="Trebuchet MS"/>
          <w:szCs w:val="22"/>
          <w:vertAlign w:val="superscript"/>
          <w:lang w:val="x-none"/>
        </w:rPr>
        <w:t>3</w:t>
      </w:r>
    </w:p>
    <w:p w14:paraId="6629DE28" w14:textId="77777777" w:rsidR="003373B8" w:rsidRPr="000C3280" w:rsidRDefault="003373B8" w:rsidP="006406E2">
      <w:pPr>
        <w:numPr>
          <w:ilvl w:val="1"/>
          <w:numId w:val="105"/>
        </w:numPr>
        <w:autoSpaceDE w:val="0"/>
        <w:autoSpaceDN w:val="0"/>
        <w:adjustRightInd w:val="0"/>
        <w:spacing w:line="360" w:lineRule="auto"/>
        <w:jc w:val="both"/>
        <w:rPr>
          <w:rFonts w:eastAsiaTheme="minorHAnsi" w:cs="Trebuchet MS"/>
          <w:szCs w:val="22"/>
          <w:vertAlign w:val="superscript"/>
          <w:lang w:val="x-none"/>
        </w:rPr>
      </w:pPr>
      <w:r w:rsidRPr="000C3280">
        <w:rPr>
          <w:rFonts w:eastAsiaTheme="minorHAnsi" w:cs="Trebuchet MS"/>
          <w:szCs w:val="22"/>
          <w:lang w:val="x-none"/>
        </w:rPr>
        <w:t>Se întrerupe dacă numărul de trombocite &lt; 25000 mm2 sau scade ≤ 30% din valoarea pretratament și se reintroduce când &gt; 50000 mm</w:t>
      </w:r>
      <w:r w:rsidRPr="000C3280">
        <w:rPr>
          <w:rFonts w:eastAsiaTheme="minorHAnsi" w:cs="Trebuchet MS"/>
          <w:szCs w:val="22"/>
          <w:vertAlign w:val="superscript"/>
          <w:lang w:val="x-none"/>
        </w:rPr>
        <w:t>3</w:t>
      </w:r>
    </w:p>
    <w:p w14:paraId="6F3C8EB4" w14:textId="77777777" w:rsidR="003373B8" w:rsidRPr="000C3280" w:rsidRDefault="003373B8" w:rsidP="006406E2">
      <w:pPr>
        <w:numPr>
          <w:ilvl w:val="0"/>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profilaxia infecţiei cu Pneumocystis Jiroveci: 3 luni post-transplant</w:t>
      </w:r>
    </w:p>
    <w:p w14:paraId="013B77FF"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 xml:space="preserve">Trimetoprim/sulfametoxazol </w:t>
      </w:r>
    </w:p>
    <w:p w14:paraId="617714A0" w14:textId="77777777" w:rsidR="003373B8" w:rsidRPr="000C3280" w:rsidRDefault="003373B8" w:rsidP="006406E2">
      <w:pPr>
        <w:numPr>
          <w:ilvl w:val="2"/>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&lt;10 kg: 100mg/20 mg</w:t>
      </w:r>
    </w:p>
    <w:p w14:paraId="305F37A9" w14:textId="77777777" w:rsidR="003373B8" w:rsidRPr="000C3280" w:rsidRDefault="003373B8" w:rsidP="006406E2">
      <w:pPr>
        <w:numPr>
          <w:ilvl w:val="2"/>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11-20 kg: 200 mg/40 mg</w:t>
      </w:r>
    </w:p>
    <w:p w14:paraId="4FE72529" w14:textId="77777777" w:rsidR="003373B8" w:rsidRPr="000C3280" w:rsidRDefault="003373B8" w:rsidP="006406E2">
      <w:pPr>
        <w:numPr>
          <w:ilvl w:val="2"/>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&gt;20 kg: 400 mg/80 mg</w:t>
      </w:r>
    </w:p>
    <w:p w14:paraId="71897CC5" w14:textId="77777777" w:rsidR="003373B8" w:rsidRPr="000C3280" w:rsidRDefault="003373B8" w:rsidP="006406E2">
      <w:pPr>
        <w:numPr>
          <w:ilvl w:val="1"/>
          <w:numId w:val="105"/>
        </w:numPr>
        <w:autoSpaceDE w:val="0"/>
        <w:autoSpaceDN w:val="0"/>
        <w:adjustRightInd w:val="0"/>
        <w:spacing w:line="360" w:lineRule="auto"/>
        <w:ind w:right="-4920"/>
        <w:jc w:val="both"/>
        <w:rPr>
          <w:rFonts w:eastAsiaTheme="minorHAnsi" w:cs="Trebuchet MS"/>
          <w:szCs w:val="22"/>
          <w:lang w:val="x-none"/>
        </w:rPr>
      </w:pPr>
      <w:r w:rsidRPr="000C3280">
        <w:rPr>
          <w:rFonts w:eastAsiaTheme="minorHAnsi" w:cs="Trebuchet MS"/>
          <w:szCs w:val="22"/>
          <w:lang w:val="x-none"/>
        </w:rPr>
        <w:t>Alte variante: dapsone, pentamidine[15],[18]</w:t>
      </w:r>
    </w:p>
    <w:p w14:paraId="1E2391D9" w14:textId="77777777" w:rsidR="000301D1" w:rsidRPr="000C3280" w:rsidRDefault="000301D1" w:rsidP="00A137B4"/>
    <w:p w14:paraId="503C666A" w14:textId="77777777" w:rsidR="000301D1" w:rsidRPr="000C3280" w:rsidRDefault="000301D1" w:rsidP="00A137B4"/>
    <w:p w14:paraId="6CFDDE08" w14:textId="77777777" w:rsidR="000301D1" w:rsidRPr="000C3280" w:rsidRDefault="000301D1" w:rsidP="00A137B4"/>
    <w:p w14:paraId="29F13C5B" w14:textId="77777777" w:rsidR="000301D1" w:rsidRPr="000C3280" w:rsidRDefault="000301D1" w:rsidP="00A137B4"/>
    <w:p w14:paraId="2BA2EB7B" w14:textId="77777777" w:rsidR="000301D1" w:rsidRPr="000C3280" w:rsidRDefault="000301D1" w:rsidP="00A137B4"/>
    <w:p w14:paraId="7869BEED" w14:textId="77777777" w:rsidR="000301D1" w:rsidRPr="000C3280" w:rsidRDefault="000301D1" w:rsidP="00A137B4"/>
    <w:p w14:paraId="0F264BEE" w14:textId="77777777" w:rsidR="000301D1" w:rsidRPr="000C3280" w:rsidRDefault="000301D1" w:rsidP="00A137B4"/>
    <w:p w14:paraId="4A9002E2" w14:textId="77777777" w:rsidR="000301D1" w:rsidRPr="000C3280" w:rsidRDefault="000301D1" w:rsidP="00A137B4"/>
    <w:p w14:paraId="45325879" w14:textId="77777777" w:rsidR="000301D1" w:rsidRPr="000C3280" w:rsidRDefault="000301D1" w:rsidP="00A137B4"/>
    <w:p w14:paraId="3572D330" w14:textId="77777777" w:rsidR="000301D1" w:rsidRPr="000C3280" w:rsidRDefault="000301D1" w:rsidP="00A137B4"/>
    <w:p w14:paraId="14C50168" w14:textId="77777777" w:rsidR="000301D1" w:rsidRPr="000C3280" w:rsidRDefault="000301D1" w:rsidP="00A137B4"/>
    <w:p w14:paraId="2A107BF2" w14:textId="77777777" w:rsidR="000301D1" w:rsidRPr="000C3280" w:rsidRDefault="000301D1" w:rsidP="00A137B4"/>
    <w:p w14:paraId="3D1D3924" w14:textId="77777777" w:rsidR="000301D1" w:rsidRPr="000C3280" w:rsidRDefault="000301D1" w:rsidP="00A137B4"/>
    <w:p w14:paraId="38E39462" w14:textId="77777777" w:rsidR="000301D1" w:rsidRPr="000C3280" w:rsidRDefault="000301D1" w:rsidP="00A137B4"/>
    <w:p w14:paraId="26678E37" w14:textId="77777777" w:rsidR="000301D1" w:rsidRPr="000C3280" w:rsidRDefault="000301D1" w:rsidP="00A137B4"/>
    <w:p w14:paraId="1D19E8DB" w14:textId="77777777" w:rsidR="000301D1" w:rsidRPr="000C3280" w:rsidRDefault="000301D1" w:rsidP="00A137B4"/>
    <w:p w14:paraId="50A0C529" w14:textId="77777777" w:rsidR="000301D1" w:rsidRPr="000C3280" w:rsidRDefault="000301D1" w:rsidP="00A137B4"/>
    <w:p w14:paraId="3FDBD509" w14:textId="77777777" w:rsidR="000301D1" w:rsidRPr="000C3280" w:rsidRDefault="000301D1" w:rsidP="00A137B4"/>
    <w:p w14:paraId="646A9611" w14:textId="77777777" w:rsidR="000301D1" w:rsidRPr="000C3280" w:rsidRDefault="000301D1" w:rsidP="00A137B4"/>
    <w:p w14:paraId="1B5979B1" w14:textId="66969F31" w:rsidR="009D2E4F" w:rsidRPr="000C3280" w:rsidRDefault="00C60A0D" w:rsidP="00A137B4">
      <w:pPr>
        <w:pStyle w:val="Heading1"/>
        <w:spacing w:line="360" w:lineRule="auto"/>
        <w:ind w:left="0" w:firstLine="0"/>
        <w:jc w:val="both"/>
        <w:rPr>
          <w:rFonts w:ascii="Trebuchet MS" w:hAnsi="Trebuchet MS"/>
          <w:b/>
          <w:bCs/>
          <w:color w:val="auto"/>
          <w:sz w:val="22"/>
        </w:rPr>
      </w:pPr>
      <w:bookmarkStart w:id="12" w:name="_Toc99457805"/>
      <w:r w:rsidRPr="000C3280">
        <w:rPr>
          <w:rFonts w:ascii="Trebuchet MS" w:hAnsi="Trebuchet MS"/>
          <w:b/>
          <w:bCs/>
          <w:color w:val="auto"/>
          <w:sz w:val="22"/>
        </w:rPr>
        <w:t>BIBLIOGRAFIE</w:t>
      </w:r>
      <w:bookmarkEnd w:id="12"/>
    </w:p>
    <w:p w14:paraId="5EFCDEBB" w14:textId="77777777" w:rsidR="00887E53" w:rsidRPr="000C3280" w:rsidRDefault="00887E53" w:rsidP="006406E2">
      <w:pPr>
        <w:pStyle w:val="ListParagraph"/>
        <w:numPr>
          <w:ilvl w:val="0"/>
          <w:numId w:val="1"/>
        </w:numPr>
        <w:spacing w:line="360" w:lineRule="auto"/>
        <w:ind w:left="0" w:right="0"/>
        <w:rPr>
          <w:rFonts w:ascii="Trebuchet MS" w:hAnsi="Trebuchet MS"/>
          <w:sz w:val="22"/>
          <w:szCs w:val="22"/>
        </w:rPr>
      </w:pPr>
      <w:r w:rsidRPr="000C3280">
        <w:rPr>
          <w:rFonts w:ascii="Trebuchet MS" w:hAnsi="Trebuchet MS"/>
          <w:sz w:val="22"/>
          <w:szCs w:val="22"/>
        </w:rPr>
        <w:t>Ghidul ESC de Diagnostic s</w:t>
      </w:r>
      <w:r w:rsidRPr="000C3280">
        <w:rPr>
          <w:rFonts w:ascii="Arial" w:hAnsi="Arial" w:cs="Arial"/>
          <w:sz w:val="22"/>
          <w:szCs w:val="22"/>
        </w:rPr>
        <w:t>̧</w:t>
      </w:r>
      <w:r w:rsidRPr="000C3280">
        <w:rPr>
          <w:rFonts w:ascii="Trebuchet MS" w:hAnsi="Trebuchet MS"/>
          <w:sz w:val="22"/>
          <w:szCs w:val="22"/>
        </w:rPr>
        <w:t>i Tratament al Insuficient</w:t>
      </w:r>
      <w:r w:rsidRPr="000C3280">
        <w:rPr>
          <w:rFonts w:ascii="Arial" w:hAnsi="Arial" w:cs="Arial"/>
          <w:sz w:val="22"/>
          <w:szCs w:val="22"/>
        </w:rPr>
        <w:t>̧</w:t>
      </w:r>
      <w:r w:rsidRPr="000C3280">
        <w:rPr>
          <w:rFonts w:ascii="Trebuchet MS" w:hAnsi="Trebuchet MS"/>
          <w:sz w:val="22"/>
          <w:szCs w:val="22"/>
        </w:rPr>
        <w:t>ei Cardiace Acute s</w:t>
      </w:r>
      <w:r w:rsidRPr="000C3280">
        <w:rPr>
          <w:rFonts w:ascii="Arial" w:hAnsi="Arial" w:cs="Arial"/>
          <w:sz w:val="22"/>
          <w:szCs w:val="22"/>
        </w:rPr>
        <w:t>̧</w:t>
      </w:r>
      <w:r w:rsidRPr="000C3280">
        <w:rPr>
          <w:rFonts w:ascii="Trebuchet MS" w:hAnsi="Trebuchet MS"/>
          <w:sz w:val="22"/>
          <w:szCs w:val="22"/>
        </w:rPr>
        <w:t>i Cronice 2016 (European Heart Journal 2016;37:2129-2200 – doi:10.1093/eurheartj/ehw128).</w:t>
      </w:r>
    </w:p>
    <w:p w14:paraId="25F9A7F1" w14:textId="77777777" w:rsidR="00887E53" w:rsidRPr="000C3280" w:rsidRDefault="00887E53" w:rsidP="006406E2">
      <w:pPr>
        <w:pStyle w:val="ListParagraph"/>
        <w:numPr>
          <w:ilvl w:val="0"/>
          <w:numId w:val="1"/>
        </w:numPr>
        <w:spacing w:line="360" w:lineRule="auto"/>
        <w:ind w:left="0" w:right="0"/>
        <w:rPr>
          <w:rFonts w:ascii="Trebuchet MS" w:hAnsi="Trebuchet MS"/>
          <w:sz w:val="22"/>
          <w:szCs w:val="22"/>
        </w:rPr>
      </w:pPr>
      <w:r w:rsidRPr="000C3280">
        <w:rPr>
          <w:rFonts w:ascii="Trebuchet MS" w:hAnsi="Trebuchet MS"/>
          <w:sz w:val="22"/>
          <w:szCs w:val="22"/>
        </w:rPr>
        <w:t>Comitetul de Criterii al Asociat</w:t>
      </w:r>
      <w:r w:rsidRPr="000C3280">
        <w:rPr>
          <w:rFonts w:ascii="Arial" w:hAnsi="Arial" w:cs="Arial"/>
          <w:sz w:val="22"/>
          <w:szCs w:val="22"/>
        </w:rPr>
        <w:t>̧</w:t>
      </w:r>
      <w:r w:rsidRPr="000C3280">
        <w:rPr>
          <w:rFonts w:ascii="Trebuchet MS" w:hAnsi="Trebuchet MS"/>
          <w:sz w:val="22"/>
          <w:szCs w:val="22"/>
        </w:rPr>
        <w:t>iei Inimii din New York. Nomenclatura s</w:t>
      </w:r>
      <w:r w:rsidRPr="000C3280">
        <w:rPr>
          <w:rFonts w:ascii="Arial" w:hAnsi="Arial" w:cs="Arial"/>
          <w:sz w:val="22"/>
          <w:szCs w:val="22"/>
        </w:rPr>
        <w:t>̧</w:t>
      </w:r>
      <w:r w:rsidRPr="000C3280">
        <w:rPr>
          <w:rFonts w:ascii="Trebuchet MS" w:hAnsi="Trebuchet MS"/>
          <w:sz w:val="22"/>
          <w:szCs w:val="22"/>
        </w:rPr>
        <w:t>i Criteriile de Diagnostic al Bolilor Inimii s</w:t>
      </w:r>
      <w:r w:rsidRPr="000C3280">
        <w:rPr>
          <w:rFonts w:ascii="Arial" w:hAnsi="Arial" w:cs="Arial"/>
          <w:sz w:val="22"/>
          <w:szCs w:val="22"/>
        </w:rPr>
        <w:t>̧</w:t>
      </w:r>
      <w:r w:rsidRPr="000C3280">
        <w:rPr>
          <w:rFonts w:ascii="Trebuchet MS" w:hAnsi="Trebuchet MS"/>
          <w:sz w:val="22"/>
          <w:szCs w:val="22"/>
        </w:rPr>
        <w:t xml:space="preserve">i Marilor Vase. 9th ed. Little Brown &amp; Co; 1994. pp 253–256. </w:t>
      </w:r>
    </w:p>
    <w:p w14:paraId="75AC93A0" w14:textId="77777777" w:rsidR="00887E53" w:rsidRPr="000C3280" w:rsidRDefault="00887E53" w:rsidP="006406E2">
      <w:pPr>
        <w:pStyle w:val="ListParagraph"/>
        <w:numPr>
          <w:ilvl w:val="0"/>
          <w:numId w:val="1"/>
        </w:numPr>
        <w:spacing w:line="360" w:lineRule="auto"/>
        <w:ind w:left="0" w:right="0"/>
        <w:rPr>
          <w:rFonts w:ascii="Trebuchet MS" w:hAnsi="Trebuchet MS"/>
          <w:sz w:val="22"/>
          <w:szCs w:val="22"/>
        </w:rPr>
      </w:pPr>
      <w:r w:rsidRPr="000C3280">
        <w:rPr>
          <w:rFonts w:ascii="Trebuchet MS" w:hAnsi="Trebuchet MS"/>
          <w:sz w:val="22"/>
          <w:szCs w:val="22"/>
        </w:rPr>
        <w:t>Ghidul ESC de Diagnostic s</w:t>
      </w:r>
      <w:r w:rsidRPr="000C3280">
        <w:rPr>
          <w:rFonts w:ascii="Arial" w:hAnsi="Arial" w:cs="Arial"/>
          <w:sz w:val="22"/>
          <w:szCs w:val="22"/>
        </w:rPr>
        <w:t>̧</w:t>
      </w:r>
      <w:r w:rsidRPr="000C3280">
        <w:rPr>
          <w:rFonts w:ascii="Trebuchet MS" w:hAnsi="Trebuchet MS"/>
          <w:sz w:val="22"/>
          <w:szCs w:val="22"/>
        </w:rPr>
        <w:t>i Tratament al Insuficient</w:t>
      </w:r>
      <w:r w:rsidRPr="000C3280">
        <w:rPr>
          <w:rFonts w:ascii="Arial" w:hAnsi="Arial" w:cs="Arial"/>
          <w:sz w:val="22"/>
          <w:szCs w:val="22"/>
        </w:rPr>
        <w:t>̧</w:t>
      </w:r>
      <w:r w:rsidRPr="000C3280">
        <w:rPr>
          <w:rFonts w:ascii="Trebuchet MS" w:hAnsi="Trebuchet MS"/>
          <w:sz w:val="22"/>
          <w:szCs w:val="22"/>
        </w:rPr>
        <w:t>ei Cardiace Acute s</w:t>
      </w:r>
      <w:r w:rsidRPr="000C3280">
        <w:rPr>
          <w:rFonts w:ascii="Arial" w:hAnsi="Arial" w:cs="Arial"/>
          <w:sz w:val="22"/>
          <w:szCs w:val="22"/>
        </w:rPr>
        <w:t>̧</w:t>
      </w:r>
      <w:r w:rsidRPr="000C3280">
        <w:rPr>
          <w:rFonts w:ascii="Trebuchet MS" w:hAnsi="Trebuchet MS"/>
          <w:sz w:val="22"/>
          <w:szCs w:val="22"/>
        </w:rPr>
        <w:t>i Cronice 2016 (European Heart Journal 2016;37:2129-2200 – doi:10.1093/eurheartj/ehw128).</w:t>
      </w:r>
    </w:p>
    <w:p w14:paraId="78A86179" w14:textId="67C89E13" w:rsidR="00887E53" w:rsidRPr="000C3280" w:rsidRDefault="00887E53" w:rsidP="006406E2">
      <w:pPr>
        <w:pStyle w:val="ListParagraph"/>
        <w:numPr>
          <w:ilvl w:val="0"/>
          <w:numId w:val="1"/>
        </w:numPr>
        <w:spacing w:line="360" w:lineRule="auto"/>
        <w:ind w:left="0" w:right="0"/>
        <w:rPr>
          <w:rFonts w:ascii="Trebuchet MS" w:hAnsi="Trebuchet MS"/>
          <w:sz w:val="22"/>
          <w:szCs w:val="22"/>
        </w:rPr>
      </w:pPr>
      <w:r w:rsidRPr="000C3280">
        <w:rPr>
          <w:rFonts w:ascii="Trebuchet MS" w:hAnsi="Trebuchet MS"/>
          <w:sz w:val="22"/>
          <w:szCs w:val="22"/>
        </w:rPr>
        <w:t>Ross RD.The Ross classification for heart failure</w:t>
      </w:r>
      <w:r w:rsidR="00C6497E" w:rsidRPr="000C3280">
        <w:rPr>
          <w:rFonts w:ascii="Trebuchet MS" w:hAnsi="Trebuchet MS"/>
          <w:sz w:val="22"/>
          <w:szCs w:val="22"/>
        </w:rPr>
        <w:t xml:space="preserve"> în </w:t>
      </w:r>
      <w:r w:rsidRPr="000C3280">
        <w:rPr>
          <w:rFonts w:ascii="Trebuchet MS" w:hAnsi="Trebuchet MS"/>
          <w:sz w:val="22"/>
          <w:szCs w:val="22"/>
        </w:rPr>
        <w:t>children after 25 years: are view and an age-stratified revision.Pediatr Cardiol 2012;33:1295-300.</w:t>
      </w:r>
    </w:p>
    <w:p w14:paraId="6EB06500" w14:textId="081878D5" w:rsidR="00887E53" w:rsidRPr="000C3280" w:rsidRDefault="00887E53" w:rsidP="006406E2">
      <w:pPr>
        <w:pStyle w:val="ListParagraph"/>
        <w:numPr>
          <w:ilvl w:val="0"/>
          <w:numId w:val="1"/>
        </w:numPr>
        <w:spacing w:line="360" w:lineRule="auto"/>
        <w:ind w:left="0" w:right="0"/>
        <w:rPr>
          <w:rFonts w:ascii="Trebuchet MS" w:hAnsi="Trebuchet MS"/>
          <w:sz w:val="22"/>
          <w:szCs w:val="22"/>
        </w:rPr>
      </w:pPr>
      <w:r w:rsidRPr="000C3280">
        <w:rPr>
          <w:rFonts w:ascii="Trebuchet MS" w:hAnsi="Trebuchet MS"/>
          <w:sz w:val="22"/>
          <w:szCs w:val="22"/>
        </w:rPr>
        <w:t>R, Dipchand AL, Rosenthal DN et al. The International Society for Heart and Lung Transplantation guidelines for management of pediatric heart failure: Executive summary. J Heart Lung Transpl. 2014;33:888-909.</w:t>
      </w:r>
    </w:p>
    <w:p w14:paraId="001FAF8F" w14:textId="74C9FCFF" w:rsidR="00887E53" w:rsidRPr="000C3280" w:rsidRDefault="00887E53" w:rsidP="006406E2">
      <w:pPr>
        <w:pStyle w:val="ListParagraph"/>
        <w:numPr>
          <w:ilvl w:val="0"/>
          <w:numId w:val="1"/>
        </w:numPr>
        <w:spacing w:line="360" w:lineRule="auto"/>
        <w:ind w:left="0" w:right="0"/>
        <w:rPr>
          <w:rFonts w:ascii="Trebuchet MS" w:hAnsi="Trebuchet MS"/>
          <w:sz w:val="22"/>
          <w:szCs w:val="22"/>
        </w:rPr>
      </w:pPr>
      <w:r w:rsidRPr="000C3280">
        <w:rPr>
          <w:rFonts w:ascii="Trebuchet MS" w:hAnsi="Trebuchet MS"/>
          <w:sz w:val="22"/>
          <w:szCs w:val="22"/>
        </w:rPr>
        <w:t>Muntean et al. Pediatric Heart failure. Ro J Pediatr. 2021;70(1): 31-34.</w:t>
      </w:r>
    </w:p>
    <w:p w14:paraId="5A9EAC7B" w14:textId="77777777" w:rsidR="00887E53" w:rsidRPr="000C3280" w:rsidRDefault="00887E53" w:rsidP="006406E2">
      <w:pPr>
        <w:pStyle w:val="NormalWeb"/>
        <w:numPr>
          <w:ilvl w:val="0"/>
          <w:numId w:val="1"/>
        </w:numPr>
        <w:spacing w:before="0" w:beforeAutospacing="0" w:after="0" w:afterAutospacing="0" w:line="360" w:lineRule="auto"/>
        <w:ind w:left="0"/>
        <w:jc w:val="both"/>
        <w:rPr>
          <w:szCs w:val="22"/>
        </w:rPr>
      </w:pPr>
      <w:r w:rsidRPr="000C3280">
        <w:rPr>
          <w:szCs w:val="22"/>
        </w:rPr>
        <w:t>Ghidul ESC de Diagnostic s</w:t>
      </w:r>
      <w:r w:rsidRPr="000C3280">
        <w:rPr>
          <w:rFonts w:ascii="Arial" w:hAnsi="Arial" w:cs="Arial"/>
          <w:szCs w:val="22"/>
        </w:rPr>
        <w:t>̧</w:t>
      </w:r>
      <w:r w:rsidRPr="000C3280">
        <w:rPr>
          <w:szCs w:val="22"/>
        </w:rPr>
        <w:t>i Tratament al Insuficient</w:t>
      </w:r>
      <w:r w:rsidRPr="000C3280">
        <w:rPr>
          <w:rFonts w:ascii="Arial" w:hAnsi="Arial" w:cs="Arial"/>
          <w:szCs w:val="22"/>
        </w:rPr>
        <w:t>̧</w:t>
      </w:r>
      <w:r w:rsidRPr="000C3280">
        <w:rPr>
          <w:szCs w:val="22"/>
        </w:rPr>
        <w:t>ei Cardiace Acute s</w:t>
      </w:r>
      <w:r w:rsidRPr="000C3280">
        <w:rPr>
          <w:rFonts w:ascii="Arial" w:hAnsi="Arial" w:cs="Arial"/>
          <w:szCs w:val="22"/>
        </w:rPr>
        <w:t>̧</w:t>
      </w:r>
      <w:r w:rsidRPr="000C3280">
        <w:rPr>
          <w:szCs w:val="22"/>
        </w:rPr>
        <w:t xml:space="preserve">i Cronice 2016 (European Heart Journal 2016;37:2129-2200 – doi:10.1093/eurheartj/ehw128). </w:t>
      </w:r>
    </w:p>
    <w:p w14:paraId="144BD8FC" w14:textId="77777777" w:rsidR="00887E53" w:rsidRPr="000C3280" w:rsidRDefault="00887E53" w:rsidP="006406E2">
      <w:pPr>
        <w:pStyle w:val="ListParagraph"/>
        <w:numPr>
          <w:ilvl w:val="0"/>
          <w:numId w:val="1"/>
        </w:numPr>
        <w:spacing w:line="360" w:lineRule="auto"/>
        <w:ind w:left="0" w:right="0"/>
        <w:rPr>
          <w:rFonts w:ascii="Trebuchet MS" w:hAnsi="Trebuchet MS"/>
          <w:sz w:val="22"/>
          <w:szCs w:val="22"/>
        </w:rPr>
      </w:pPr>
      <w:r w:rsidRPr="000C3280">
        <w:rPr>
          <w:rFonts w:ascii="Trebuchet MS" w:hAnsi="Trebuchet MS"/>
          <w:sz w:val="22"/>
          <w:szCs w:val="22"/>
        </w:rPr>
        <w:t>European Heart Journal (2021) 42, 3599-3726 doi:10.1093/eurheartj/ehab368</w:t>
      </w:r>
    </w:p>
    <w:p w14:paraId="3CCFE56F" w14:textId="77777777" w:rsidR="00887E53" w:rsidRPr="000C3280" w:rsidRDefault="00887E53" w:rsidP="006406E2">
      <w:pPr>
        <w:pStyle w:val="ListParagraph"/>
        <w:numPr>
          <w:ilvl w:val="0"/>
          <w:numId w:val="1"/>
        </w:numPr>
        <w:spacing w:line="360" w:lineRule="auto"/>
        <w:ind w:left="0" w:right="0"/>
        <w:rPr>
          <w:rFonts w:ascii="Trebuchet MS" w:hAnsi="Trebuchet MS"/>
          <w:sz w:val="22"/>
          <w:szCs w:val="22"/>
        </w:rPr>
      </w:pPr>
      <w:r w:rsidRPr="000C3280">
        <w:rPr>
          <w:rFonts w:ascii="Trebuchet MS" w:hAnsi="Trebuchet MS"/>
          <w:sz w:val="22"/>
          <w:szCs w:val="22"/>
        </w:rPr>
        <w:t>Ghidul ESC de Diagnostic s</w:t>
      </w:r>
      <w:r w:rsidRPr="000C3280">
        <w:rPr>
          <w:rFonts w:ascii="Arial" w:hAnsi="Arial" w:cs="Arial"/>
          <w:sz w:val="22"/>
          <w:szCs w:val="22"/>
        </w:rPr>
        <w:t>̧</w:t>
      </w:r>
      <w:r w:rsidRPr="000C3280">
        <w:rPr>
          <w:rFonts w:ascii="Trebuchet MS" w:hAnsi="Trebuchet MS"/>
          <w:sz w:val="22"/>
          <w:szCs w:val="22"/>
        </w:rPr>
        <w:t>i Tratament al Insuficient</w:t>
      </w:r>
      <w:r w:rsidRPr="000C3280">
        <w:rPr>
          <w:rFonts w:ascii="Arial" w:hAnsi="Arial" w:cs="Arial"/>
          <w:sz w:val="22"/>
          <w:szCs w:val="22"/>
        </w:rPr>
        <w:t>̧</w:t>
      </w:r>
      <w:r w:rsidRPr="000C3280">
        <w:rPr>
          <w:rFonts w:ascii="Trebuchet MS" w:hAnsi="Trebuchet MS"/>
          <w:sz w:val="22"/>
          <w:szCs w:val="22"/>
        </w:rPr>
        <w:t>ei Cardiace Acute s</w:t>
      </w:r>
      <w:r w:rsidRPr="000C3280">
        <w:rPr>
          <w:rFonts w:ascii="Arial" w:hAnsi="Arial" w:cs="Arial"/>
          <w:sz w:val="22"/>
          <w:szCs w:val="22"/>
        </w:rPr>
        <w:t>̧</w:t>
      </w:r>
      <w:r w:rsidRPr="000C3280">
        <w:rPr>
          <w:rFonts w:ascii="Trebuchet MS" w:hAnsi="Trebuchet MS"/>
          <w:sz w:val="22"/>
          <w:szCs w:val="22"/>
        </w:rPr>
        <w:t>i Cronice 2016 (European Heart Journal 2016;37:2129-2200 – doi:10.1093/eurheartj/ehw128).</w:t>
      </w:r>
    </w:p>
    <w:p w14:paraId="0EA19B69" w14:textId="77777777" w:rsidR="00887E53" w:rsidRPr="000C3280" w:rsidRDefault="00887E53" w:rsidP="006406E2">
      <w:pPr>
        <w:pStyle w:val="ListParagraph"/>
        <w:numPr>
          <w:ilvl w:val="0"/>
          <w:numId w:val="1"/>
        </w:numPr>
        <w:spacing w:line="360" w:lineRule="auto"/>
        <w:ind w:left="0" w:right="0"/>
        <w:rPr>
          <w:rFonts w:ascii="Trebuchet MS" w:hAnsi="Trebuchet MS"/>
          <w:sz w:val="22"/>
          <w:szCs w:val="22"/>
        </w:rPr>
      </w:pPr>
      <w:r w:rsidRPr="000C3280">
        <w:rPr>
          <w:rFonts w:ascii="Trebuchet MS" w:hAnsi="Trebuchet MS"/>
          <w:sz w:val="22"/>
          <w:szCs w:val="22"/>
        </w:rPr>
        <w:t>European Heart Journal (2021) 42, 3599-3726 doi:10.1093/eurheartj/ehab368</w:t>
      </w:r>
    </w:p>
    <w:p w14:paraId="68D3B494" w14:textId="3E97311E" w:rsidR="00887E53" w:rsidRPr="000C3280" w:rsidRDefault="00887E53" w:rsidP="006406E2">
      <w:pPr>
        <w:pStyle w:val="ListParagraph"/>
        <w:numPr>
          <w:ilvl w:val="0"/>
          <w:numId w:val="1"/>
        </w:numPr>
        <w:spacing w:line="360" w:lineRule="auto"/>
        <w:ind w:left="0" w:right="0"/>
        <w:rPr>
          <w:rFonts w:ascii="Trebuchet MS" w:eastAsiaTheme="minorHAnsi" w:hAnsi="Trebuchet MS" w:cstheme="minorBidi"/>
          <w:sz w:val="22"/>
          <w:szCs w:val="22"/>
        </w:rPr>
      </w:pPr>
      <w:r w:rsidRPr="000C3280">
        <w:rPr>
          <w:rFonts w:ascii="Trebuchet MS" w:hAnsi="Trebuchet MS" w:cs="Arial"/>
          <w:color w:val="333333"/>
          <w:sz w:val="22"/>
          <w:szCs w:val="22"/>
          <w:shd w:val="clear" w:color="auto" w:fill="FFFFFF"/>
        </w:rPr>
        <w:lastRenderedPageBreak/>
        <w:t>Hunt, SA, Abraham, WT, Chin, MH </w:t>
      </w:r>
      <w:r w:rsidRPr="000C3280">
        <w:rPr>
          <w:rFonts w:ascii="Trebuchet MS" w:hAnsi="Trebuchet MS" w:cs="Arial"/>
          <w:color w:val="333333"/>
          <w:sz w:val="22"/>
          <w:szCs w:val="22"/>
        </w:rPr>
        <w:t>2009 Focused update incorporated into the ACC/AHA 2005 Guidelines for the Diagnosis and Management of Heart Failure</w:t>
      </w:r>
      <w:r w:rsidR="00C6497E" w:rsidRPr="000C3280">
        <w:rPr>
          <w:rFonts w:ascii="Trebuchet MS" w:hAnsi="Trebuchet MS" w:cs="Arial"/>
          <w:color w:val="333333"/>
          <w:sz w:val="22"/>
          <w:szCs w:val="22"/>
        </w:rPr>
        <w:t xml:space="preserve"> în </w:t>
      </w:r>
      <w:r w:rsidRPr="000C3280">
        <w:rPr>
          <w:rFonts w:ascii="Trebuchet MS" w:hAnsi="Trebuchet MS" w:cs="Arial"/>
          <w:color w:val="333333"/>
          <w:sz w:val="22"/>
          <w:szCs w:val="22"/>
        </w:rPr>
        <w:t>Adults A Report of the American College of Cardiology Foundation/American Heart Association Task Force on Practice Guidelines Developed</w:t>
      </w:r>
      <w:r w:rsidR="00C6497E" w:rsidRPr="000C3280">
        <w:rPr>
          <w:rFonts w:ascii="Trebuchet MS" w:hAnsi="Trebuchet MS" w:cs="Arial"/>
          <w:color w:val="333333"/>
          <w:sz w:val="22"/>
          <w:szCs w:val="22"/>
        </w:rPr>
        <w:t xml:space="preserve"> în </w:t>
      </w:r>
      <w:r w:rsidRPr="000C3280">
        <w:rPr>
          <w:rFonts w:ascii="Trebuchet MS" w:hAnsi="Trebuchet MS" w:cs="Arial"/>
          <w:color w:val="333333"/>
          <w:sz w:val="22"/>
          <w:szCs w:val="22"/>
        </w:rPr>
        <w:t>Collaboration With the International Society for Heart and Lung Transplantation</w:t>
      </w:r>
      <w:r w:rsidRPr="000C3280">
        <w:rPr>
          <w:rFonts w:ascii="Trebuchet MS" w:hAnsi="Trebuchet MS" w:cs="Arial"/>
          <w:color w:val="333333"/>
          <w:sz w:val="22"/>
          <w:szCs w:val="22"/>
          <w:shd w:val="clear" w:color="auto" w:fill="FFFFFF"/>
        </w:rPr>
        <w:t>. </w:t>
      </w:r>
      <w:r w:rsidRPr="000C3280">
        <w:rPr>
          <w:rFonts w:ascii="Trebuchet MS" w:hAnsi="Trebuchet MS" w:cs="Arial"/>
          <w:color w:val="333333"/>
          <w:sz w:val="22"/>
          <w:szCs w:val="22"/>
        </w:rPr>
        <w:t>J Am Coll Cardiol</w:t>
      </w:r>
      <w:r w:rsidRPr="000C3280">
        <w:rPr>
          <w:rFonts w:ascii="Trebuchet MS" w:hAnsi="Trebuchet MS" w:cs="Arial"/>
          <w:color w:val="333333"/>
          <w:sz w:val="22"/>
          <w:szCs w:val="22"/>
          <w:shd w:val="clear" w:color="auto" w:fill="FFFFFF"/>
        </w:rPr>
        <w:t>. 2009;53(15):e1-e90. doi:10.1016/j.jacc.2008.11.013.</w:t>
      </w:r>
    </w:p>
    <w:p w14:paraId="1CC37CC4" w14:textId="77777777" w:rsidR="00887E53" w:rsidRPr="000C3280" w:rsidRDefault="00887E53" w:rsidP="006406E2">
      <w:pPr>
        <w:pStyle w:val="ListParagraph"/>
        <w:numPr>
          <w:ilvl w:val="0"/>
          <w:numId w:val="1"/>
        </w:numPr>
        <w:spacing w:line="360" w:lineRule="auto"/>
        <w:ind w:left="0" w:right="0"/>
        <w:rPr>
          <w:rFonts w:ascii="Trebuchet MS" w:hAnsi="Trebuchet MS"/>
          <w:sz w:val="22"/>
          <w:szCs w:val="22"/>
        </w:rPr>
      </w:pPr>
      <w:r w:rsidRPr="000C3280">
        <w:rPr>
          <w:rFonts w:ascii="Trebuchet MS" w:hAnsi="Trebuchet MS"/>
          <w:sz w:val="22"/>
          <w:szCs w:val="22"/>
        </w:rPr>
        <w:t>Jon Kabashigawa , Clinical Guide to Heart Transplantation, Switzerland, Springer International Publishing, 2017.</w:t>
      </w:r>
    </w:p>
    <w:p w14:paraId="12962D5E" w14:textId="77777777" w:rsidR="00887E53" w:rsidRPr="000C3280" w:rsidRDefault="00887E53" w:rsidP="006406E2">
      <w:pPr>
        <w:pStyle w:val="ListParagraph"/>
        <w:numPr>
          <w:ilvl w:val="0"/>
          <w:numId w:val="1"/>
        </w:numPr>
        <w:spacing w:line="360" w:lineRule="auto"/>
        <w:ind w:left="0" w:right="0"/>
        <w:rPr>
          <w:rFonts w:ascii="Trebuchet MS" w:hAnsi="Trebuchet MS"/>
          <w:sz w:val="22"/>
          <w:szCs w:val="22"/>
        </w:rPr>
      </w:pPr>
      <w:r w:rsidRPr="000C3280">
        <w:rPr>
          <w:rFonts w:ascii="Trebuchet MS" w:hAnsi="Trebuchet MS"/>
          <w:sz w:val="22"/>
          <w:szCs w:val="22"/>
        </w:rPr>
        <w:t>Mandeep R. Mehra, The 2016 International Society for Heart Lung Transplantation listing criteria for heart transplantation: A 10-year update, Elsevier, 2016</w:t>
      </w:r>
    </w:p>
    <w:p w14:paraId="26573189" w14:textId="77777777" w:rsidR="00887E53" w:rsidRPr="000C3280" w:rsidRDefault="00887E53" w:rsidP="006406E2">
      <w:pPr>
        <w:pStyle w:val="ListParagraph"/>
        <w:numPr>
          <w:ilvl w:val="0"/>
          <w:numId w:val="1"/>
        </w:numPr>
        <w:spacing w:line="360" w:lineRule="auto"/>
        <w:ind w:left="0" w:right="0"/>
        <w:rPr>
          <w:rFonts w:ascii="Trebuchet MS" w:eastAsiaTheme="minorHAnsi" w:hAnsi="Trebuchet MS" w:cstheme="minorBidi"/>
          <w:sz w:val="22"/>
          <w:szCs w:val="22"/>
        </w:rPr>
      </w:pPr>
      <w:r w:rsidRPr="000C3280">
        <w:rPr>
          <w:rFonts w:ascii="Trebuchet MS" w:hAnsi="Trebuchet MS"/>
          <w:sz w:val="22"/>
          <w:szCs w:val="22"/>
        </w:rPr>
        <w:t>Mehra MR, Canter CE, Hannan MM, Semigran MJ, Uber PA, Baran DA, et al. The 2016 International Society for Heart Lung Transplantation listing criteria for heart transplantation: A 10-year update. The Journal of Heart and Lung Transplantation, 2016; 35(1): 1-23.</w:t>
      </w:r>
    </w:p>
    <w:p w14:paraId="7A142C0F" w14:textId="77777777" w:rsidR="00887E53" w:rsidRPr="000C3280" w:rsidRDefault="00DE299F" w:rsidP="006406E2">
      <w:pPr>
        <w:pStyle w:val="ListParagraph"/>
        <w:numPr>
          <w:ilvl w:val="0"/>
          <w:numId w:val="1"/>
        </w:numPr>
        <w:spacing w:line="360" w:lineRule="auto"/>
        <w:ind w:left="0" w:right="0"/>
        <w:rPr>
          <w:rStyle w:val="Hyperlink"/>
          <w:rFonts w:ascii="Trebuchet MS" w:hAnsi="Trebuchet MS"/>
          <w:color w:val="auto"/>
          <w:sz w:val="22"/>
          <w:szCs w:val="22"/>
        </w:rPr>
      </w:pPr>
      <w:hyperlink r:id="rId17" w:history="1">
        <w:r w:rsidR="00887E53" w:rsidRPr="000C3280">
          <w:rPr>
            <w:rStyle w:val="Hyperlink"/>
            <w:rFonts w:ascii="Trebuchet MS" w:hAnsi="Trebuchet MS"/>
            <w:color w:val="auto"/>
            <w:sz w:val="22"/>
            <w:szCs w:val="22"/>
            <w:u w:val="none"/>
          </w:rPr>
          <w:t>http://www.crkirk.com/guidelines/tx_html5/index.html</w:t>
        </w:r>
      </w:hyperlink>
    </w:p>
    <w:p w14:paraId="72EB2CBD" w14:textId="57AA86D9" w:rsidR="00887E53" w:rsidRPr="000C3280" w:rsidRDefault="00887E53" w:rsidP="006406E2">
      <w:pPr>
        <w:pStyle w:val="ListParagraph"/>
        <w:numPr>
          <w:ilvl w:val="0"/>
          <w:numId w:val="1"/>
        </w:numPr>
        <w:spacing w:line="360" w:lineRule="auto"/>
        <w:ind w:left="0" w:right="0"/>
        <w:rPr>
          <w:rStyle w:val="FontStyle19"/>
          <w:rFonts w:ascii="Trebuchet MS" w:eastAsiaTheme="majorEastAsia" w:hAnsi="Trebuchet MS"/>
          <w:sz w:val="22"/>
          <w:szCs w:val="22"/>
        </w:rPr>
      </w:pPr>
      <w:r w:rsidRPr="000C3280">
        <w:rPr>
          <w:rStyle w:val="FontStyle19"/>
          <w:rFonts w:ascii="Trebuchet MS" w:eastAsiaTheme="majorEastAsia" w:hAnsi="Trebuchet MS" w:cs="Times New Roman"/>
          <w:sz w:val="22"/>
          <w:szCs w:val="22"/>
        </w:rPr>
        <w:t>Kobashigawa J, Colvin M, Potena L, Dragun D, Crespo-Leiro MG, Delgado JF,et al. ISHLT CONSENSUSSTATEMENTS The management of antibodies</w:t>
      </w:r>
      <w:r w:rsidR="00C6497E" w:rsidRPr="000C3280">
        <w:rPr>
          <w:rStyle w:val="FontStyle19"/>
          <w:rFonts w:ascii="Trebuchet MS" w:eastAsiaTheme="majorEastAsia" w:hAnsi="Trebuchet MS" w:cs="Times New Roman"/>
          <w:sz w:val="22"/>
          <w:szCs w:val="22"/>
        </w:rPr>
        <w:t xml:space="preserve"> în </w:t>
      </w:r>
      <w:r w:rsidRPr="000C3280">
        <w:rPr>
          <w:rStyle w:val="FontStyle19"/>
          <w:rFonts w:ascii="Trebuchet MS" w:eastAsiaTheme="majorEastAsia" w:hAnsi="Trebuchet MS" w:cs="Times New Roman"/>
          <w:sz w:val="22"/>
          <w:szCs w:val="22"/>
        </w:rPr>
        <w:t>heart transplantation: An ISHLT consensus document. J HeartLungTransplant2018;37:537–547</w:t>
      </w:r>
    </w:p>
    <w:p w14:paraId="43204113" w14:textId="544951B7" w:rsidR="00887E53" w:rsidRPr="000C3280" w:rsidRDefault="00887E53" w:rsidP="006406E2">
      <w:pPr>
        <w:pStyle w:val="FootnoteText"/>
        <w:numPr>
          <w:ilvl w:val="0"/>
          <w:numId w:val="1"/>
        </w:numPr>
        <w:spacing w:line="360" w:lineRule="auto"/>
        <w:ind w:left="0"/>
        <w:jc w:val="both"/>
        <w:rPr>
          <w:sz w:val="22"/>
          <w:szCs w:val="22"/>
        </w:rPr>
      </w:pPr>
      <w:r w:rsidRPr="000C3280">
        <w:rPr>
          <w:rFonts w:cs="Arial"/>
          <w:sz w:val="22"/>
          <w:szCs w:val="22"/>
        </w:rPr>
        <w:t>Muntean I, Barmou AC, Toma D.</w:t>
      </w:r>
      <w:r w:rsidRPr="000C3280">
        <w:rPr>
          <w:sz w:val="22"/>
          <w:szCs w:val="22"/>
        </w:rPr>
        <w:t xml:space="preserve"> </w:t>
      </w:r>
      <w:hyperlink r:id="rId18" w:history="1">
        <w:r w:rsidRPr="000C3280">
          <w:rPr>
            <w:rStyle w:val="Hyperlink"/>
            <w:color w:val="auto"/>
            <w:sz w:val="22"/>
            <w:szCs w:val="22"/>
            <w:u w:val="none"/>
            <w:shd w:val="clear" w:color="auto" w:fill="FFFFFF"/>
          </w:rPr>
          <w:t>Pediatric heart transplantation-</w:t>
        </w:r>
        <w:r w:rsidR="002C5C1F" w:rsidRPr="000C3280">
          <w:rPr>
            <w:rStyle w:val="Hyperlink"/>
            <w:color w:val="auto"/>
            <w:sz w:val="22"/>
            <w:szCs w:val="22"/>
            <w:u w:val="none"/>
            <w:shd w:val="clear" w:color="auto" w:fill="FFFFFF"/>
          </w:rPr>
          <w:t>indicaț</w:t>
        </w:r>
        <w:r w:rsidRPr="000C3280">
          <w:rPr>
            <w:rStyle w:val="Hyperlink"/>
            <w:color w:val="auto"/>
            <w:sz w:val="22"/>
            <w:szCs w:val="22"/>
            <w:u w:val="none"/>
            <w:shd w:val="clear" w:color="auto" w:fill="FFFFFF"/>
          </w:rPr>
          <w:t>ion and preoperative assessment.</w:t>
        </w:r>
      </w:hyperlink>
      <w:r w:rsidRPr="000C3280">
        <w:rPr>
          <w:sz w:val="22"/>
          <w:szCs w:val="22"/>
        </w:rPr>
        <w:t xml:space="preserve"> </w:t>
      </w:r>
      <w:r w:rsidRPr="000C3280">
        <w:rPr>
          <w:rFonts w:cs="Arial"/>
          <w:sz w:val="22"/>
          <w:szCs w:val="22"/>
        </w:rPr>
        <w:t>Ro J Pediatr 2020;69(1): 33-43</w:t>
      </w:r>
    </w:p>
    <w:p w14:paraId="476D5DD4" w14:textId="77777777" w:rsidR="00887E53" w:rsidRPr="000C3280" w:rsidRDefault="00887E53" w:rsidP="006406E2">
      <w:pPr>
        <w:pStyle w:val="FootnoteText"/>
        <w:numPr>
          <w:ilvl w:val="0"/>
          <w:numId w:val="1"/>
        </w:numPr>
        <w:spacing w:line="360" w:lineRule="auto"/>
        <w:ind w:left="0"/>
        <w:jc w:val="both"/>
        <w:rPr>
          <w:sz w:val="22"/>
          <w:szCs w:val="22"/>
        </w:rPr>
      </w:pPr>
      <w:r w:rsidRPr="000C3280">
        <w:rPr>
          <w:sz w:val="22"/>
          <w:szCs w:val="22"/>
        </w:rPr>
        <w:t>Costanzo MR et al. The International Society of Heart and Lung Transplantation Guidelines for the care of heart transplant recipients. J Heart Lung Transplant 2010;29(8):915-956</w:t>
      </w:r>
    </w:p>
    <w:p w14:paraId="49B56562" w14:textId="77777777" w:rsidR="00887E53" w:rsidRPr="000C3280" w:rsidRDefault="00887E53" w:rsidP="006406E2">
      <w:pPr>
        <w:pStyle w:val="FootnoteText"/>
        <w:numPr>
          <w:ilvl w:val="0"/>
          <w:numId w:val="1"/>
        </w:numPr>
        <w:spacing w:line="360" w:lineRule="auto"/>
        <w:ind w:left="0"/>
        <w:jc w:val="both"/>
        <w:rPr>
          <w:sz w:val="22"/>
          <w:szCs w:val="22"/>
        </w:rPr>
      </w:pPr>
      <w:r w:rsidRPr="000C3280">
        <w:rPr>
          <w:sz w:val="22"/>
          <w:szCs w:val="22"/>
          <w:lang w:eastAsia="en-GB"/>
        </w:rPr>
        <w:t>Ordinul ministrului sănătăţii nr. 1527/2014, "Efectuarea prelevării şi transplantului de organe, ţesuturi şi celule de origine umană în scop terapeutic" din Legea nr. 95/2006</w:t>
      </w:r>
    </w:p>
    <w:p w14:paraId="4EFF327F" w14:textId="77777777" w:rsidR="00887E53" w:rsidRPr="000C3280" w:rsidRDefault="00887E53" w:rsidP="006406E2">
      <w:pPr>
        <w:pStyle w:val="FootnoteText"/>
        <w:numPr>
          <w:ilvl w:val="0"/>
          <w:numId w:val="1"/>
        </w:numPr>
        <w:spacing w:line="360" w:lineRule="auto"/>
        <w:ind w:left="0"/>
        <w:jc w:val="both"/>
        <w:rPr>
          <w:sz w:val="22"/>
          <w:szCs w:val="22"/>
        </w:rPr>
      </w:pPr>
      <w:r w:rsidRPr="000C3280">
        <w:rPr>
          <w:sz w:val="22"/>
          <w:szCs w:val="22"/>
          <w:lang w:eastAsia="en-GB"/>
        </w:rPr>
        <w:t>Ordinul ministrului sănătăţii nr. 1170/2017, din Legea nr. 95/2006</w:t>
      </w:r>
    </w:p>
    <w:p w14:paraId="2F41206F" w14:textId="0D5CF681" w:rsidR="00887E53" w:rsidRPr="000C3280" w:rsidRDefault="00887E53" w:rsidP="006406E2">
      <w:pPr>
        <w:pStyle w:val="FootnoteText"/>
        <w:numPr>
          <w:ilvl w:val="0"/>
          <w:numId w:val="1"/>
        </w:numPr>
        <w:spacing w:line="360" w:lineRule="auto"/>
        <w:ind w:left="0"/>
        <w:jc w:val="both"/>
        <w:rPr>
          <w:sz w:val="22"/>
          <w:szCs w:val="22"/>
        </w:rPr>
      </w:pPr>
      <w:r w:rsidRPr="000C3280">
        <w:rPr>
          <w:sz w:val="22"/>
          <w:szCs w:val="22"/>
        </w:rPr>
        <w:t>Brian D., Detection of HLA Antibodies</w:t>
      </w:r>
      <w:r w:rsidR="00C6497E" w:rsidRPr="000C3280">
        <w:rPr>
          <w:sz w:val="22"/>
          <w:szCs w:val="22"/>
        </w:rPr>
        <w:t xml:space="preserve"> în </w:t>
      </w:r>
      <w:r w:rsidRPr="000C3280">
        <w:rPr>
          <w:sz w:val="22"/>
          <w:szCs w:val="22"/>
        </w:rPr>
        <w:t>Organ Transplant Recipients – Triumphs and Challenges of the Solid Phase Bead Assay, Frontiers</w:t>
      </w:r>
      <w:r w:rsidR="00C6497E" w:rsidRPr="000C3280">
        <w:rPr>
          <w:sz w:val="22"/>
          <w:szCs w:val="22"/>
        </w:rPr>
        <w:t xml:space="preserve"> în </w:t>
      </w:r>
      <w:r w:rsidRPr="000C3280">
        <w:rPr>
          <w:sz w:val="22"/>
          <w:szCs w:val="22"/>
        </w:rPr>
        <w:t>Immunology, VOL.7 , 2016</w:t>
      </w:r>
    </w:p>
    <w:p w14:paraId="7086042F" w14:textId="77777777" w:rsidR="00887E53" w:rsidRPr="000C3280" w:rsidRDefault="00887E53" w:rsidP="006406E2">
      <w:pPr>
        <w:pStyle w:val="FootnoteText"/>
        <w:numPr>
          <w:ilvl w:val="0"/>
          <w:numId w:val="1"/>
        </w:numPr>
        <w:spacing w:line="360" w:lineRule="auto"/>
        <w:ind w:left="0"/>
        <w:jc w:val="both"/>
        <w:rPr>
          <w:sz w:val="22"/>
          <w:szCs w:val="22"/>
        </w:rPr>
      </w:pPr>
      <w:r w:rsidRPr="000C3280">
        <w:rPr>
          <w:sz w:val="22"/>
          <w:szCs w:val="22"/>
          <w:lang w:eastAsia="en-GB"/>
        </w:rPr>
        <w:t>Ordinul ministrului sănătăţii nr. 1527/2014, "Efectuarea prelevării şi transplantului de organe, ţesuturi şi celule de origine umană în scop terapeutic" din Legea nr. 95/2006</w:t>
      </w:r>
    </w:p>
    <w:p w14:paraId="605B7250" w14:textId="77777777" w:rsidR="00887E53" w:rsidRPr="000C3280" w:rsidRDefault="00887E53" w:rsidP="006406E2">
      <w:pPr>
        <w:pStyle w:val="FootnoteText"/>
        <w:numPr>
          <w:ilvl w:val="0"/>
          <w:numId w:val="1"/>
        </w:numPr>
        <w:spacing w:line="360" w:lineRule="auto"/>
        <w:ind w:left="0"/>
        <w:jc w:val="both"/>
        <w:rPr>
          <w:sz w:val="22"/>
          <w:szCs w:val="22"/>
        </w:rPr>
      </w:pPr>
      <w:r w:rsidRPr="000C3280">
        <w:rPr>
          <w:sz w:val="22"/>
          <w:szCs w:val="22"/>
          <w:lang w:eastAsia="en-GB"/>
        </w:rPr>
        <w:t>Ordinul ministrului sănătăţii nr. 1170/2017, din Legea nr. 95/2006</w:t>
      </w:r>
    </w:p>
    <w:p w14:paraId="2F3D4EFD" w14:textId="77777777" w:rsidR="00887E53" w:rsidRPr="000C3280" w:rsidRDefault="00887E53" w:rsidP="006406E2">
      <w:pPr>
        <w:pStyle w:val="FootnoteText"/>
        <w:numPr>
          <w:ilvl w:val="0"/>
          <w:numId w:val="1"/>
        </w:numPr>
        <w:spacing w:line="360" w:lineRule="auto"/>
        <w:ind w:left="0"/>
        <w:jc w:val="both"/>
        <w:rPr>
          <w:sz w:val="22"/>
          <w:szCs w:val="22"/>
        </w:rPr>
      </w:pPr>
      <w:r w:rsidRPr="000C3280">
        <w:rPr>
          <w:sz w:val="22"/>
          <w:szCs w:val="22"/>
        </w:rPr>
        <w:t xml:space="preserve">OMS 477/2009 </w:t>
      </w:r>
      <w:r w:rsidRPr="000C3280">
        <w:rPr>
          <w:color w:val="000000"/>
          <w:sz w:val="22"/>
          <w:szCs w:val="22"/>
          <w:shd w:val="clear" w:color="auto" w:fill="FFFFFF"/>
        </w:rPr>
        <w:t>privind înfiinţarea Registrului Naţional de Transplant, desemnarea persoanelor responsabile cu gestionarea datelor din Registrul Naţional de Transplant din cadrul unităţilor sanitare acreditate pentru efectuarea de transplant de organe şi stabilirea datelor necesare înregistrării unei persoane pentru atribuirea codului unic de înregistrare la Agenţia Naţională de Transplant</w:t>
      </w:r>
    </w:p>
    <w:p w14:paraId="5E0C1746" w14:textId="77777777" w:rsidR="00887E53" w:rsidRPr="000C3280" w:rsidRDefault="00887E53" w:rsidP="006406E2">
      <w:pPr>
        <w:pStyle w:val="FootnoteText"/>
        <w:numPr>
          <w:ilvl w:val="0"/>
          <w:numId w:val="1"/>
        </w:numPr>
        <w:spacing w:line="360" w:lineRule="auto"/>
        <w:ind w:left="0"/>
        <w:jc w:val="both"/>
        <w:rPr>
          <w:sz w:val="22"/>
          <w:szCs w:val="22"/>
        </w:rPr>
      </w:pPr>
      <w:r w:rsidRPr="000C3280">
        <w:rPr>
          <w:sz w:val="22"/>
          <w:szCs w:val="22"/>
        </w:rPr>
        <w:lastRenderedPageBreak/>
        <w:t xml:space="preserve">Radu Deac, Horatiu Suciu, </w:t>
      </w:r>
      <w:r w:rsidRPr="000C3280">
        <w:rPr>
          <w:rFonts w:cs="Arial"/>
          <w:sz w:val="22"/>
          <w:szCs w:val="22"/>
        </w:rPr>
        <w:t>Tratat de Chirurgie, Chirurgie Cardiovasculară, Volumul VII, București: Editura Academiei Române</w:t>
      </w:r>
      <w:r w:rsidRPr="000C3280">
        <w:rPr>
          <w:sz w:val="22"/>
          <w:szCs w:val="22"/>
        </w:rPr>
        <w:t xml:space="preserve"> 477-487</w:t>
      </w:r>
    </w:p>
    <w:p w14:paraId="10E5D0B1" w14:textId="5E88404C" w:rsidR="00887E53" w:rsidRPr="000C3280" w:rsidRDefault="00887E53" w:rsidP="006406E2">
      <w:pPr>
        <w:pStyle w:val="FootnoteText"/>
        <w:numPr>
          <w:ilvl w:val="0"/>
          <w:numId w:val="1"/>
        </w:numPr>
        <w:spacing w:line="360" w:lineRule="auto"/>
        <w:ind w:left="0"/>
        <w:jc w:val="both"/>
        <w:rPr>
          <w:sz w:val="22"/>
          <w:szCs w:val="22"/>
        </w:rPr>
      </w:pPr>
      <w:r w:rsidRPr="000C3280">
        <w:rPr>
          <w:sz w:val="22"/>
          <w:szCs w:val="22"/>
        </w:rPr>
        <w:t>Cohn L.H., &amp; Adams D.H.(Eds.),</w:t>
      </w:r>
      <w:r w:rsidRPr="000C3280">
        <w:rPr>
          <w:sz w:val="22"/>
          <w:szCs w:val="22"/>
          <w:shd w:val="clear" w:color="auto" w:fill="F9F9F9"/>
        </w:rPr>
        <w:t> (2017). </w:t>
      </w:r>
      <w:r w:rsidRPr="000C3280">
        <w:rPr>
          <w:sz w:val="22"/>
          <w:szCs w:val="22"/>
        </w:rPr>
        <w:t>Cardiac Surgery</w:t>
      </w:r>
      <w:r w:rsidR="00C6497E" w:rsidRPr="000C3280">
        <w:rPr>
          <w:sz w:val="22"/>
          <w:szCs w:val="22"/>
        </w:rPr>
        <w:t xml:space="preserve"> în </w:t>
      </w:r>
      <w:r w:rsidRPr="000C3280">
        <w:rPr>
          <w:sz w:val="22"/>
          <w:szCs w:val="22"/>
        </w:rPr>
        <w:t>the Adult, 5e</w:t>
      </w:r>
      <w:r w:rsidRPr="000C3280">
        <w:rPr>
          <w:sz w:val="22"/>
          <w:szCs w:val="22"/>
          <w:shd w:val="clear" w:color="auto" w:fill="F9F9F9"/>
        </w:rPr>
        <w:t>. McGraw Hill. </w:t>
      </w:r>
      <w:hyperlink r:id="rId19" w:history="1">
        <w:r w:rsidRPr="000C3280">
          <w:rPr>
            <w:rStyle w:val="Hyperlink"/>
            <w:color w:val="auto"/>
            <w:sz w:val="22"/>
            <w:szCs w:val="22"/>
            <w:u w:val="none"/>
          </w:rPr>
          <w:t>https://accesssurgery.mhmedical.com/content.aspx?bookid=2157&amp;sectionid=164286272J</w:t>
        </w:r>
      </w:hyperlink>
    </w:p>
    <w:p w14:paraId="5B83DE3B" w14:textId="77777777" w:rsidR="00887E53" w:rsidRPr="000C3280" w:rsidRDefault="00887E53" w:rsidP="006406E2">
      <w:pPr>
        <w:pStyle w:val="FootnoteText"/>
        <w:numPr>
          <w:ilvl w:val="0"/>
          <w:numId w:val="1"/>
        </w:numPr>
        <w:spacing w:line="360" w:lineRule="auto"/>
        <w:ind w:left="0"/>
        <w:jc w:val="both"/>
        <w:rPr>
          <w:sz w:val="22"/>
          <w:szCs w:val="22"/>
        </w:rPr>
      </w:pPr>
      <w:r w:rsidRPr="000C3280">
        <w:rPr>
          <w:sz w:val="22"/>
          <w:szCs w:val="22"/>
        </w:rPr>
        <w:t>Butts et al,Validation of a Simple Score to Determine Risk of Early Rejection After Pediatric Heart Transplantation, JACC HF 2015;3:670-676</w:t>
      </w:r>
    </w:p>
    <w:p w14:paraId="6CF165A8" w14:textId="77777777" w:rsidR="00887E53" w:rsidRPr="000C3280" w:rsidRDefault="00887E53" w:rsidP="006406E2">
      <w:pPr>
        <w:pStyle w:val="FootnoteText"/>
        <w:numPr>
          <w:ilvl w:val="0"/>
          <w:numId w:val="1"/>
        </w:numPr>
        <w:spacing w:line="360" w:lineRule="auto"/>
        <w:ind w:left="0"/>
        <w:jc w:val="both"/>
        <w:rPr>
          <w:sz w:val="22"/>
          <w:szCs w:val="22"/>
        </w:rPr>
      </w:pPr>
      <w:r w:rsidRPr="000C3280">
        <w:rPr>
          <w:sz w:val="22"/>
          <w:szCs w:val="22"/>
        </w:rPr>
        <w:t>Journal Heart Lung Transplant 2010;29:717-727</w:t>
      </w:r>
    </w:p>
    <w:p w14:paraId="03D5D146" w14:textId="77777777" w:rsidR="00887E53" w:rsidRPr="000C3280" w:rsidRDefault="00887E53" w:rsidP="006406E2">
      <w:pPr>
        <w:pStyle w:val="NormalWeb"/>
        <w:numPr>
          <w:ilvl w:val="0"/>
          <w:numId w:val="1"/>
        </w:numPr>
        <w:spacing w:before="0" w:beforeAutospacing="0" w:after="0" w:afterAutospacing="0" w:line="360" w:lineRule="auto"/>
        <w:ind w:left="0"/>
        <w:jc w:val="both"/>
        <w:rPr>
          <w:szCs w:val="22"/>
        </w:rPr>
      </w:pPr>
      <w:r w:rsidRPr="000C3280">
        <w:rPr>
          <w:szCs w:val="22"/>
        </w:rPr>
        <w:t xml:space="preserve">Costanzo et al. Guidelines for Heart Transplant Care , The Journal of Heart and Lung Transplantation, Vol 29, No 8, August 2010 </w:t>
      </w:r>
    </w:p>
    <w:p w14:paraId="3CCA2BFE" w14:textId="77777777" w:rsidR="00887E53" w:rsidRPr="000C3280" w:rsidRDefault="00887E53" w:rsidP="006406E2">
      <w:pPr>
        <w:pStyle w:val="NormalWeb"/>
        <w:numPr>
          <w:ilvl w:val="0"/>
          <w:numId w:val="1"/>
        </w:numPr>
        <w:spacing w:before="0" w:beforeAutospacing="0" w:after="0" w:afterAutospacing="0" w:line="360" w:lineRule="auto"/>
        <w:ind w:left="0"/>
        <w:jc w:val="both"/>
        <w:rPr>
          <w:szCs w:val="22"/>
        </w:rPr>
      </w:pPr>
      <w:r w:rsidRPr="000C3280">
        <w:rPr>
          <w:spacing w:val="4"/>
          <w:szCs w:val="22"/>
        </w:rPr>
        <w:t>Liao K.K., John R., Shumway S.J. (2017) Orthotopic Heart Transplantation. In: Garry D., Wilson R., Vlodaver Z. (eds) Congestive Heart Failure and Cardiac Transplantation. Springer, Cham. https://doi.org/10.1007/978-3-319-44577-9_26</w:t>
      </w:r>
    </w:p>
    <w:p w14:paraId="330686A4" w14:textId="0A247CAB" w:rsidR="00887E53" w:rsidRPr="000C3280" w:rsidRDefault="00887E53" w:rsidP="006406E2">
      <w:pPr>
        <w:pStyle w:val="FootnoteText"/>
        <w:numPr>
          <w:ilvl w:val="0"/>
          <w:numId w:val="1"/>
        </w:numPr>
        <w:spacing w:line="360" w:lineRule="auto"/>
        <w:ind w:left="0"/>
        <w:jc w:val="both"/>
        <w:rPr>
          <w:rStyle w:val="FontStyle19"/>
          <w:rFonts w:ascii="Trebuchet MS" w:hAnsi="Trebuchet MS" w:cs="Times New Roman"/>
          <w:sz w:val="22"/>
          <w:szCs w:val="22"/>
        </w:rPr>
      </w:pPr>
      <w:r w:rsidRPr="000C3280">
        <w:rPr>
          <w:rStyle w:val="FontStyle19"/>
          <w:rFonts w:ascii="Trebuchet MS" w:eastAsiaTheme="majorEastAsia" w:hAnsi="Trebuchet MS"/>
          <w:sz w:val="22"/>
          <w:szCs w:val="22"/>
          <w:lang w:eastAsia="ro-RO"/>
        </w:rPr>
        <w:t>Colvin MM. Antibody-Mediated Rejection</w:t>
      </w:r>
      <w:r w:rsidR="00C6497E" w:rsidRPr="000C3280">
        <w:rPr>
          <w:rStyle w:val="FontStyle19"/>
          <w:rFonts w:ascii="Trebuchet MS" w:eastAsiaTheme="majorEastAsia" w:hAnsi="Trebuchet MS"/>
          <w:sz w:val="22"/>
          <w:szCs w:val="22"/>
          <w:lang w:eastAsia="ro-RO"/>
        </w:rPr>
        <w:t xml:space="preserve"> în </w:t>
      </w:r>
      <w:r w:rsidRPr="000C3280">
        <w:rPr>
          <w:rStyle w:val="FontStyle19"/>
          <w:rFonts w:ascii="Trebuchet MS" w:eastAsiaTheme="majorEastAsia" w:hAnsi="Trebuchet MS"/>
          <w:sz w:val="22"/>
          <w:szCs w:val="22"/>
          <w:lang w:eastAsia="ro-RO"/>
        </w:rPr>
        <w:t>Cardiac Transplantation:Emerging Knowledge</w:t>
      </w:r>
      <w:r w:rsidR="00C6497E" w:rsidRPr="000C3280">
        <w:rPr>
          <w:rStyle w:val="FontStyle19"/>
          <w:rFonts w:ascii="Trebuchet MS" w:eastAsiaTheme="majorEastAsia" w:hAnsi="Trebuchet MS"/>
          <w:sz w:val="22"/>
          <w:szCs w:val="22"/>
          <w:lang w:eastAsia="ro-RO"/>
        </w:rPr>
        <w:t xml:space="preserve"> în </w:t>
      </w:r>
      <w:r w:rsidRPr="000C3280">
        <w:rPr>
          <w:rStyle w:val="FontStyle19"/>
          <w:rFonts w:ascii="Trebuchet MS" w:eastAsiaTheme="majorEastAsia" w:hAnsi="Trebuchet MS"/>
          <w:sz w:val="22"/>
          <w:szCs w:val="22"/>
          <w:lang w:eastAsia="ro-RO"/>
        </w:rPr>
        <w:t>Diagnosis and Management A Scientific Statement From the American Heart Association Endorsed by the International Society for Heart and Lung Transplantation. Circulation. 2015;131:1608-1639</w:t>
      </w:r>
    </w:p>
    <w:p w14:paraId="3C1ED435" w14:textId="3965728A" w:rsidR="000301D1" w:rsidRPr="000C3280" w:rsidRDefault="000301D1" w:rsidP="00A137B4">
      <w:pPr>
        <w:pStyle w:val="FootnoteText"/>
        <w:spacing w:line="360" w:lineRule="auto"/>
        <w:jc w:val="both"/>
        <w:rPr>
          <w:sz w:val="22"/>
          <w:szCs w:val="22"/>
        </w:rPr>
      </w:pPr>
    </w:p>
    <w:p w14:paraId="74D5E824" w14:textId="77777777" w:rsidR="000301D1" w:rsidRPr="000C3280" w:rsidRDefault="000301D1" w:rsidP="00A137B4">
      <w:pPr>
        <w:pStyle w:val="FootnoteText"/>
        <w:spacing w:line="360" w:lineRule="auto"/>
        <w:jc w:val="both"/>
        <w:rPr>
          <w:rStyle w:val="FontStyle19"/>
          <w:rFonts w:ascii="Trebuchet MS" w:eastAsiaTheme="majorEastAsia" w:hAnsi="Trebuchet MS"/>
          <w:b/>
          <w:sz w:val="22"/>
          <w:szCs w:val="22"/>
          <w:lang w:eastAsia="ro-RO"/>
        </w:rPr>
      </w:pPr>
      <w:r w:rsidRPr="000C3280">
        <w:rPr>
          <w:rStyle w:val="FontStyle19"/>
          <w:rFonts w:ascii="Trebuchet MS" w:eastAsiaTheme="majorEastAsia" w:hAnsi="Trebuchet MS"/>
          <w:b/>
          <w:sz w:val="22"/>
          <w:szCs w:val="22"/>
          <w:lang w:eastAsia="ro-RO"/>
        </w:rPr>
        <w:t>Întocmit,</w:t>
      </w:r>
    </w:p>
    <w:p w14:paraId="64629097" w14:textId="183DD0CE" w:rsidR="000301D1" w:rsidRPr="000C3280" w:rsidRDefault="000301D1" w:rsidP="00336BDD">
      <w:pPr>
        <w:spacing w:line="360" w:lineRule="auto"/>
        <w:rPr>
          <w:szCs w:val="22"/>
        </w:rPr>
      </w:pPr>
      <w:r w:rsidRPr="000C3280">
        <w:rPr>
          <w:b/>
          <w:szCs w:val="22"/>
          <w:lang w:eastAsia="ro-RO"/>
        </w:rPr>
        <w:t>Prof. Univ. Dr. Horațiu SUCIU</w:t>
      </w:r>
    </w:p>
    <w:p w14:paraId="43A2C043" w14:textId="77777777" w:rsidR="000301D1" w:rsidRPr="000C3280" w:rsidRDefault="000301D1" w:rsidP="00A137B4">
      <w:pPr>
        <w:spacing w:line="360" w:lineRule="auto"/>
        <w:jc w:val="both"/>
        <w:rPr>
          <w:szCs w:val="22"/>
        </w:rPr>
      </w:pPr>
    </w:p>
    <w:p w14:paraId="67888014" w14:textId="3451DD47" w:rsidR="009D2E4F" w:rsidRPr="000C3280" w:rsidRDefault="00683634" w:rsidP="00A137B4">
      <w:pPr>
        <w:spacing w:line="360" w:lineRule="auto"/>
        <w:jc w:val="both"/>
        <w:rPr>
          <w:szCs w:val="22"/>
        </w:rPr>
      </w:pPr>
      <w:r w:rsidRPr="000C3280">
        <w:rPr>
          <w:szCs w:val="22"/>
        </w:rPr>
        <w:t>Anexa 1</w:t>
      </w:r>
    </w:p>
    <w:p w14:paraId="3D605C5D" w14:textId="77777777" w:rsidR="00286296" w:rsidRPr="000C3280" w:rsidRDefault="00286296" w:rsidP="00A137B4">
      <w:pPr>
        <w:spacing w:line="360" w:lineRule="auto"/>
        <w:jc w:val="both"/>
        <w:rPr>
          <w:szCs w:val="22"/>
        </w:rPr>
      </w:pPr>
      <w:r w:rsidRPr="000C3280">
        <w:rPr>
          <w:noProof/>
          <w:szCs w:val="22"/>
          <w:lang w:val="en-US"/>
        </w:rPr>
        <w:lastRenderedPageBreak/>
        <w:drawing>
          <wp:inline distT="0" distB="0" distL="0" distR="0" wp14:anchorId="0078767C" wp14:editId="0EA16BE0">
            <wp:extent cx="5760720" cy="831659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8316595"/>
                    </a:xfrm>
                    <a:prstGeom prst="rect">
                      <a:avLst/>
                    </a:prstGeom>
                  </pic:spPr>
                </pic:pic>
              </a:graphicData>
            </a:graphic>
          </wp:inline>
        </w:drawing>
      </w:r>
    </w:p>
    <w:p w14:paraId="20D54C8F" w14:textId="77777777" w:rsidR="00286296" w:rsidRPr="000C3280" w:rsidRDefault="00286296" w:rsidP="00A137B4">
      <w:pPr>
        <w:spacing w:line="360" w:lineRule="auto"/>
        <w:jc w:val="both"/>
        <w:rPr>
          <w:szCs w:val="22"/>
        </w:rPr>
      </w:pPr>
    </w:p>
    <w:p w14:paraId="448B43D7" w14:textId="4C7964FE" w:rsidR="00286296" w:rsidRPr="000C3280" w:rsidRDefault="00286296" w:rsidP="00A137B4">
      <w:pPr>
        <w:spacing w:line="360" w:lineRule="auto"/>
        <w:jc w:val="both"/>
        <w:rPr>
          <w:szCs w:val="22"/>
        </w:rPr>
      </w:pPr>
      <w:r w:rsidRPr="000C3280">
        <w:rPr>
          <w:noProof/>
          <w:szCs w:val="22"/>
          <w:lang w:val="en-US"/>
        </w:rPr>
        <w:drawing>
          <wp:anchor distT="0" distB="0" distL="114300" distR="114300" simplePos="0" relativeHeight="251673600" behindDoc="0" locked="0" layoutInCell="1" allowOverlap="1" wp14:anchorId="61455FA1" wp14:editId="1A9502AF">
            <wp:simplePos x="0" y="0"/>
            <wp:positionH relativeFrom="column">
              <wp:posOffset>3681258</wp:posOffset>
            </wp:positionH>
            <wp:positionV relativeFrom="paragraph">
              <wp:posOffset>-75930</wp:posOffset>
            </wp:positionV>
            <wp:extent cx="2028825" cy="470781"/>
            <wp:effectExtent l="0" t="0" r="3175" b="0"/>
            <wp:wrapNone/>
            <wp:docPr id="7" name="Picture 7"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4865" cy="4745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280">
        <w:rPr>
          <w:szCs w:val="22"/>
        </w:rPr>
        <w:t>Anexa 2</w:t>
      </w:r>
    </w:p>
    <w:p w14:paraId="2EB1B8C4" w14:textId="77777777" w:rsidR="00286296" w:rsidRPr="000C3280" w:rsidRDefault="00286296" w:rsidP="00A137B4">
      <w:pPr>
        <w:pBdr>
          <w:bottom w:val="double" w:sz="4" w:space="0" w:color="auto"/>
        </w:pBdr>
        <w:spacing w:line="360" w:lineRule="auto"/>
        <w:jc w:val="both"/>
        <w:rPr>
          <w:szCs w:val="22"/>
        </w:rPr>
      </w:pPr>
    </w:p>
    <w:p w14:paraId="7309FDA2" w14:textId="77777777" w:rsidR="00286296" w:rsidRPr="000C3280" w:rsidRDefault="00286296" w:rsidP="00A137B4">
      <w:pPr>
        <w:spacing w:line="360" w:lineRule="auto"/>
        <w:rPr>
          <w:szCs w:val="22"/>
        </w:rPr>
      </w:pPr>
    </w:p>
    <w:p w14:paraId="61542629" w14:textId="77777777" w:rsidR="00286296" w:rsidRPr="000C3280" w:rsidRDefault="00286296" w:rsidP="00A137B4">
      <w:pPr>
        <w:spacing w:line="360" w:lineRule="auto"/>
        <w:jc w:val="center"/>
        <w:rPr>
          <w:b/>
          <w:szCs w:val="22"/>
        </w:rPr>
      </w:pPr>
      <w:r w:rsidRPr="000C3280">
        <w:rPr>
          <w:b/>
          <w:szCs w:val="22"/>
        </w:rPr>
        <w:t>Protocol preoperator TRANSPLANT CARDIAC</w:t>
      </w:r>
    </w:p>
    <w:p w14:paraId="7448EBE7" w14:textId="77777777" w:rsidR="00286296" w:rsidRPr="000C3280" w:rsidRDefault="00286296" w:rsidP="00A137B4">
      <w:pPr>
        <w:spacing w:line="360" w:lineRule="auto"/>
        <w:rPr>
          <w:szCs w:val="22"/>
        </w:rPr>
      </w:pPr>
      <w:r w:rsidRPr="000C3280">
        <w:rPr>
          <w:b/>
          <w:szCs w:val="22"/>
        </w:rPr>
        <w:t xml:space="preserve">Data </w:t>
      </w:r>
      <w:r w:rsidRPr="000C3280">
        <w:rPr>
          <w:szCs w:val="22"/>
        </w:rPr>
        <w:t>……..………………</w:t>
      </w:r>
      <w:r w:rsidRPr="000C3280">
        <w:rPr>
          <w:szCs w:val="22"/>
        </w:rPr>
        <w:tab/>
      </w:r>
      <w:r w:rsidRPr="000C3280">
        <w:rPr>
          <w:b/>
          <w:szCs w:val="22"/>
        </w:rPr>
        <w:t xml:space="preserve">completat de </w:t>
      </w:r>
      <w:r w:rsidRPr="000C3280">
        <w:rPr>
          <w:szCs w:val="22"/>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764"/>
        <w:gridCol w:w="2765"/>
      </w:tblGrid>
      <w:tr w:rsidR="00286296" w:rsidRPr="000C3280" w14:paraId="118DE578" w14:textId="77777777" w:rsidTr="006C5593">
        <w:trPr>
          <w:trHeight w:val="535"/>
        </w:trPr>
        <w:tc>
          <w:tcPr>
            <w:tcW w:w="3510" w:type="dxa"/>
            <w:tcBorders>
              <w:top w:val="single" w:sz="4" w:space="0" w:color="auto"/>
              <w:left w:val="single" w:sz="4" w:space="0" w:color="auto"/>
              <w:right w:val="single" w:sz="4" w:space="0" w:color="auto"/>
            </w:tcBorders>
            <w:shd w:val="clear" w:color="auto" w:fill="auto"/>
          </w:tcPr>
          <w:p w14:paraId="2C8EE42C" w14:textId="77777777" w:rsidR="00286296" w:rsidRPr="000C3280" w:rsidRDefault="00286296" w:rsidP="00A137B4">
            <w:pPr>
              <w:spacing w:line="360" w:lineRule="auto"/>
              <w:jc w:val="center"/>
              <w:rPr>
                <w:b/>
                <w:szCs w:val="22"/>
              </w:rPr>
            </w:pPr>
          </w:p>
        </w:tc>
        <w:tc>
          <w:tcPr>
            <w:tcW w:w="2764" w:type="dxa"/>
            <w:tcBorders>
              <w:top w:val="single" w:sz="4" w:space="0" w:color="auto"/>
              <w:left w:val="single" w:sz="4" w:space="0" w:color="auto"/>
              <w:right w:val="single" w:sz="4" w:space="0" w:color="auto"/>
            </w:tcBorders>
            <w:shd w:val="clear" w:color="auto" w:fill="auto"/>
          </w:tcPr>
          <w:p w14:paraId="00D42B27" w14:textId="77777777" w:rsidR="00286296" w:rsidRPr="000C3280" w:rsidRDefault="00286296" w:rsidP="00A137B4">
            <w:pPr>
              <w:spacing w:line="360" w:lineRule="auto"/>
              <w:jc w:val="center"/>
              <w:rPr>
                <w:b/>
                <w:szCs w:val="22"/>
              </w:rPr>
            </w:pPr>
            <w:r w:rsidRPr="000C3280">
              <w:rPr>
                <w:b/>
                <w:szCs w:val="22"/>
              </w:rPr>
              <w:t>DONATOR</w:t>
            </w: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66882F5D" w14:textId="77777777" w:rsidR="00286296" w:rsidRPr="000C3280" w:rsidRDefault="00286296" w:rsidP="00A137B4">
            <w:pPr>
              <w:spacing w:line="360" w:lineRule="auto"/>
              <w:jc w:val="center"/>
              <w:rPr>
                <w:b/>
                <w:szCs w:val="22"/>
              </w:rPr>
            </w:pPr>
            <w:r w:rsidRPr="000C3280">
              <w:rPr>
                <w:b/>
                <w:szCs w:val="22"/>
              </w:rPr>
              <w:t>RECEPTOR</w:t>
            </w:r>
          </w:p>
        </w:tc>
      </w:tr>
      <w:tr w:rsidR="00286296" w:rsidRPr="000C3280" w14:paraId="73A901F6" w14:textId="77777777" w:rsidTr="006C5593">
        <w:trPr>
          <w:trHeight w:val="448"/>
        </w:trPr>
        <w:tc>
          <w:tcPr>
            <w:tcW w:w="3510" w:type="dxa"/>
            <w:tcBorders>
              <w:left w:val="single" w:sz="4" w:space="0" w:color="auto"/>
              <w:right w:val="single" w:sz="4" w:space="0" w:color="auto"/>
            </w:tcBorders>
            <w:shd w:val="clear" w:color="auto" w:fill="auto"/>
          </w:tcPr>
          <w:p w14:paraId="0BA8F401" w14:textId="77777777" w:rsidR="00286296" w:rsidRPr="000C3280" w:rsidRDefault="00286296" w:rsidP="00A137B4">
            <w:pPr>
              <w:spacing w:line="360" w:lineRule="auto"/>
              <w:rPr>
                <w:szCs w:val="22"/>
              </w:rPr>
            </w:pPr>
            <w:r w:rsidRPr="000C3280">
              <w:rPr>
                <w:szCs w:val="22"/>
              </w:rPr>
              <w:t>Vârstă</w:t>
            </w:r>
          </w:p>
        </w:tc>
        <w:tc>
          <w:tcPr>
            <w:tcW w:w="2764" w:type="dxa"/>
            <w:tcBorders>
              <w:left w:val="single" w:sz="4" w:space="0" w:color="auto"/>
              <w:right w:val="single" w:sz="4" w:space="0" w:color="auto"/>
            </w:tcBorders>
            <w:shd w:val="clear" w:color="auto" w:fill="auto"/>
          </w:tcPr>
          <w:p w14:paraId="6BA581CF"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4771CBEC" w14:textId="77777777" w:rsidR="00286296" w:rsidRPr="000C3280" w:rsidRDefault="00286296" w:rsidP="00A137B4">
            <w:pPr>
              <w:spacing w:line="360" w:lineRule="auto"/>
              <w:rPr>
                <w:szCs w:val="22"/>
              </w:rPr>
            </w:pPr>
          </w:p>
        </w:tc>
      </w:tr>
      <w:tr w:rsidR="00286296" w:rsidRPr="000C3280" w14:paraId="38677594" w14:textId="77777777" w:rsidTr="006C5593">
        <w:trPr>
          <w:trHeight w:val="436"/>
        </w:trPr>
        <w:tc>
          <w:tcPr>
            <w:tcW w:w="3510" w:type="dxa"/>
            <w:tcBorders>
              <w:left w:val="single" w:sz="4" w:space="0" w:color="auto"/>
              <w:right w:val="single" w:sz="4" w:space="0" w:color="auto"/>
            </w:tcBorders>
            <w:shd w:val="clear" w:color="auto" w:fill="auto"/>
          </w:tcPr>
          <w:p w14:paraId="35BD236B" w14:textId="77777777" w:rsidR="00286296" w:rsidRPr="000C3280" w:rsidRDefault="00286296" w:rsidP="00A137B4">
            <w:pPr>
              <w:spacing w:line="360" w:lineRule="auto"/>
              <w:rPr>
                <w:szCs w:val="22"/>
              </w:rPr>
            </w:pPr>
            <w:r w:rsidRPr="000C3280">
              <w:rPr>
                <w:szCs w:val="22"/>
              </w:rPr>
              <w:t>Sex</w:t>
            </w:r>
          </w:p>
        </w:tc>
        <w:tc>
          <w:tcPr>
            <w:tcW w:w="2764" w:type="dxa"/>
            <w:tcBorders>
              <w:left w:val="single" w:sz="4" w:space="0" w:color="auto"/>
              <w:right w:val="single" w:sz="4" w:space="0" w:color="auto"/>
            </w:tcBorders>
            <w:shd w:val="clear" w:color="auto" w:fill="auto"/>
          </w:tcPr>
          <w:p w14:paraId="34048CD3"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2D9B4309" w14:textId="77777777" w:rsidR="00286296" w:rsidRPr="000C3280" w:rsidRDefault="00286296" w:rsidP="00A137B4">
            <w:pPr>
              <w:spacing w:line="360" w:lineRule="auto"/>
              <w:rPr>
                <w:szCs w:val="22"/>
              </w:rPr>
            </w:pPr>
          </w:p>
        </w:tc>
      </w:tr>
      <w:tr w:rsidR="00286296" w:rsidRPr="000C3280" w14:paraId="2EC9B053" w14:textId="77777777" w:rsidTr="006C5593">
        <w:trPr>
          <w:trHeight w:val="436"/>
        </w:trPr>
        <w:tc>
          <w:tcPr>
            <w:tcW w:w="3510" w:type="dxa"/>
            <w:tcBorders>
              <w:left w:val="single" w:sz="4" w:space="0" w:color="auto"/>
              <w:right w:val="single" w:sz="4" w:space="0" w:color="auto"/>
            </w:tcBorders>
            <w:shd w:val="clear" w:color="auto" w:fill="auto"/>
          </w:tcPr>
          <w:p w14:paraId="74168947" w14:textId="77777777" w:rsidR="00286296" w:rsidRPr="000C3280" w:rsidRDefault="00286296" w:rsidP="00A137B4">
            <w:pPr>
              <w:spacing w:line="360" w:lineRule="auto"/>
              <w:rPr>
                <w:szCs w:val="22"/>
              </w:rPr>
            </w:pPr>
            <w:r w:rsidRPr="000C3280">
              <w:rPr>
                <w:szCs w:val="22"/>
              </w:rPr>
              <w:t xml:space="preserve">Greutate </w:t>
            </w:r>
          </w:p>
        </w:tc>
        <w:tc>
          <w:tcPr>
            <w:tcW w:w="2764" w:type="dxa"/>
            <w:tcBorders>
              <w:left w:val="single" w:sz="4" w:space="0" w:color="auto"/>
              <w:right w:val="single" w:sz="4" w:space="0" w:color="auto"/>
            </w:tcBorders>
            <w:shd w:val="clear" w:color="auto" w:fill="auto"/>
          </w:tcPr>
          <w:p w14:paraId="1F9D52D2"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717EF6A9" w14:textId="77777777" w:rsidR="00286296" w:rsidRPr="000C3280" w:rsidRDefault="00286296" w:rsidP="00A137B4">
            <w:pPr>
              <w:spacing w:line="360" w:lineRule="auto"/>
              <w:rPr>
                <w:szCs w:val="22"/>
              </w:rPr>
            </w:pPr>
          </w:p>
        </w:tc>
      </w:tr>
      <w:tr w:rsidR="00286296" w:rsidRPr="000C3280" w14:paraId="66FD2EBD" w14:textId="77777777" w:rsidTr="006C5593">
        <w:trPr>
          <w:trHeight w:val="448"/>
        </w:trPr>
        <w:tc>
          <w:tcPr>
            <w:tcW w:w="3510" w:type="dxa"/>
            <w:tcBorders>
              <w:left w:val="single" w:sz="4" w:space="0" w:color="auto"/>
              <w:right w:val="single" w:sz="4" w:space="0" w:color="auto"/>
            </w:tcBorders>
            <w:shd w:val="clear" w:color="auto" w:fill="auto"/>
          </w:tcPr>
          <w:p w14:paraId="0A7E2E9B" w14:textId="77777777" w:rsidR="00286296" w:rsidRPr="000C3280" w:rsidRDefault="00286296" w:rsidP="00A137B4">
            <w:pPr>
              <w:spacing w:line="360" w:lineRule="auto"/>
              <w:rPr>
                <w:szCs w:val="22"/>
              </w:rPr>
            </w:pPr>
            <w:r w:rsidRPr="000C3280">
              <w:rPr>
                <w:szCs w:val="22"/>
              </w:rPr>
              <w:t>Înălţime</w:t>
            </w:r>
          </w:p>
        </w:tc>
        <w:tc>
          <w:tcPr>
            <w:tcW w:w="2764" w:type="dxa"/>
            <w:tcBorders>
              <w:left w:val="single" w:sz="4" w:space="0" w:color="auto"/>
              <w:right w:val="single" w:sz="4" w:space="0" w:color="auto"/>
            </w:tcBorders>
            <w:shd w:val="clear" w:color="auto" w:fill="auto"/>
          </w:tcPr>
          <w:p w14:paraId="25CEAA9B"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0473BBED" w14:textId="77777777" w:rsidR="00286296" w:rsidRPr="000C3280" w:rsidRDefault="00286296" w:rsidP="00A137B4">
            <w:pPr>
              <w:spacing w:line="360" w:lineRule="auto"/>
              <w:rPr>
                <w:szCs w:val="22"/>
              </w:rPr>
            </w:pPr>
          </w:p>
        </w:tc>
      </w:tr>
      <w:tr w:rsidR="00286296" w:rsidRPr="000C3280" w14:paraId="45E1A4EE" w14:textId="77777777" w:rsidTr="006C5593">
        <w:trPr>
          <w:trHeight w:val="436"/>
        </w:trPr>
        <w:tc>
          <w:tcPr>
            <w:tcW w:w="3510" w:type="dxa"/>
            <w:tcBorders>
              <w:left w:val="single" w:sz="4" w:space="0" w:color="auto"/>
              <w:right w:val="single" w:sz="4" w:space="0" w:color="auto"/>
            </w:tcBorders>
            <w:shd w:val="clear" w:color="auto" w:fill="auto"/>
          </w:tcPr>
          <w:p w14:paraId="19F6F8FB" w14:textId="77777777" w:rsidR="00286296" w:rsidRPr="000C3280" w:rsidRDefault="00286296" w:rsidP="00A137B4">
            <w:pPr>
              <w:spacing w:line="360" w:lineRule="auto"/>
              <w:rPr>
                <w:szCs w:val="22"/>
              </w:rPr>
            </w:pPr>
            <w:r w:rsidRPr="000C3280">
              <w:rPr>
                <w:szCs w:val="22"/>
              </w:rPr>
              <w:t>Grup sanguin</w:t>
            </w:r>
          </w:p>
        </w:tc>
        <w:tc>
          <w:tcPr>
            <w:tcW w:w="2764" w:type="dxa"/>
            <w:tcBorders>
              <w:left w:val="single" w:sz="4" w:space="0" w:color="auto"/>
              <w:right w:val="single" w:sz="4" w:space="0" w:color="auto"/>
            </w:tcBorders>
            <w:shd w:val="clear" w:color="auto" w:fill="auto"/>
          </w:tcPr>
          <w:p w14:paraId="32BA7360"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35E8FA93" w14:textId="77777777" w:rsidR="00286296" w:rsidRPr="000C3280" w:rsidRDefault="00286296" w:rsidP="00A137B4">
            <w:pPr>
              <w:spacing w:line="360" w:lineRule="auto"/>
              <w:rPr>
                <w:szCs w:val="22"/>
              </w:rPr>
            </w:pPr>
          </w:p>
        </w:tc>
      </w:tr>
      <w:tr w:rsidR="00286296" w:rsidRPr="000C3280" w14:paraId="3B62F605" w14:textId="77777777" w:rsidTr="006C5593">
        <w:trPr>
          <w:trHeight w:val="1580"/>
        </w:trPr>
        <w:tc>
          <w:tcPr>
            <w:tcW w:w="3510" w:type="dxa"/>
            <w:tcBorders>
              <w:left w:val="single" w:sz="4" w:space="0" w:color="auto"/>
              <w:right w:val="single" w:sz="4" w:space="0" w:color="auto"/>
            </w:tcBorders>
            <w:shd w:val="clear" w:color="auto" w:fill="auto"/>
          </w:tcPr>
          <w:p w14:paraId="7C811BE5" w14:textId="77777777" w:rsidR="00286296" w:rsidRPr="000C3280" w:rsidRDefault="00286296" w:rsidP="00A137B4">
            <w:pPr>
              <w:spacing w:line="360" w:lineRule="auto"/>
              <w:rPr>
                <w:szCs w:val="22"/>
              </w:rPr>
            </w:pPr>
          </w:p>
          <w:p w14:paraId="00180D71" w14:textId="77777777" w:rsidR="00286296" w:rsidRPr="000C3280" w:rsidRDefault="00286296" w:rsidP="00A137B4">
            <w:pPr>
              <w:spacing w:line="360" w:lineRule="auto"/>
              <w:rPr>
                <w:szCs w:val="22"/>
              </w:rPr>
            </w:pPr>
            <w:r w:rsidRPr="000C3280">
              <w:rPr>
                <w:szCs w:val="22"/>
              </w:rPr>
              <w:t>Diagnostic</w:t>
            </w:r>
          </w:p>
          <w:p w14:paraId="35C8553C" w14:textId="77777777" w:rsidR="00286296" w:rsidRPr="000C3280" w:rsidRDefault="00286296" w:rsidP="00A137B4">
            <w:pPr>
              <w:spacing w:line="360" w:lineRule="auto"/>
              <w:rPr>
                <w:szCs w:val="22"/>
              </w:rPr>
            </w:pPr>
          </w:p>
          <w:p w14:paraId="617AA694" w14:textId="77777777" w:rsidR="00286296" w:rsidRPr="000C3280" w:rsidRDefault="00286296" w:rsidP="00A137B4">
            <w:pPr>
              <w:spacing w:line="360" w:lineRule="auto"/>
              <w:rPr>
                <w:szCs w:val="22"/>
              </w:rPr>
            </w:pPr>
          </w:p>
        </w:tc>
        <w:tc>
          <w:tcPr>
            <w:tcW w:w="2764" w:type="dxa"/>
            <w:tcBorders>
              <w:left w:val="single" w:sz="4" w:space="0" w:color="auto"/>
              <w:right w:val="single" w:sz="4" w:space="0" w:color="auto"/>
            </w:tcBorders>
            <w:shd w:val="clear" w:color="auto" w:fill="auto"/>
          </w:tcPr>
          <w:p w14:paraId="395563B1"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1BDE54AB" w14:textId="77777777" w:rsidR="00286296" w:rsidRPr="000C3280" w:rsidRDefault="00286296" w:rsidP="00A137B4">
            <w:pPr>
              <w:spacing w:line="360" w:lineRule="auto"/>
              <w:rPr>
                <w:szCs w:val="22"/>
              </w:rPr>
            </w:pPr>
          </w:p>
        </w:tc>
      </w:tr>
    </w:tbl>
    <w:p w14:paraId="5E84E5BF" w14:textId="77777777" w:rsidR="00286296" w:rsidRPr="000C3280" w:rsidRDefault="00286296" w:rsidP="00A137B4">
      <w:pPr>
        <w:spacing w:line="360" w:lineRule="auto"/>
        <w:jc w:val="center"/>
        <w:rPr>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764"/>
        <w:gridCol w:w="2765"/>
      </w:tblGrid>
      <w:tr w:rsidR="00286296" w:rsidRPr="000C3280" w14:paraId="235E05AB" w14:textId="77777777" w:rsidTr="006C5593">
        <w:tc>
          <w:tcPr>
            <w:tcW w:w="3510" w:type="dxa"/>
            <w:tcBorders>
              <w:top w:val="single" w:sz="4" w:space="0" w:color="auto"/>
              <w:left w:val="single" w:sz="4" w:space="0" w:color="auto"/>
              <w:right w:val="single" w:sz="4" w:space="0" w:color="auto"/>
            </w:tcBorders>
            <w:shd w:val="clear" w:color="auto" w:fill="auto"/>
          </w:tcPr>
          <w:p w14:paraId="2B6EB89D" w14:textId="77777777" w:rsidR="00286296" w:rsidRPr="000C3280" w:rsidRDefault="00286296" w:rsidP="00A137B4">
            <w:pPr>
              <w:spacing w:line="360" w:lineRule="auto"/>
              <w:jc w:val="center"/>
              <w:rPr>
                <w:b/>
                <w:szCs w:val="22"/>
              </w:rPr>
            </w:pPr>
          </w:p>
        </w:tc>
        <w:tc>
          <w:tcPr>
            <w:tcW w:w="2764" w:type="dxa"/>
            <w:tcBorders>
              <w:top w:val="single" w:sz="4" w:space="0" w:color="auto"/>
              <w:left w:val="single" w:sz="4" w:space="0" w:color="auto"/>
              <w:right w:val="single" w:sz="4" w:space="0" w:color="auto"/>
            </w:tcBorders>
            <w:shd w:val="clear" w:color="auto" w:fill="auto"/>
          </w:tcPr>
          <w:p w14:paraId="51AD2BE9" w14:textId="77777777" w:rsidR="00286296" w:rsidRPr="000C3280" w:rsidRDefault="00286296" w:rsidP="00A137B4">
            <w:pPr>
              <w:spacing w:line="360" w:lineRule="auto"/>
              <w:jc w:val="center"/>
              <w:rPr>
                <w:b/>
                <w:szCs w:val="22"/>
              </w:rPr>
            </w:pPr>
            <w:r w:rsidRPr="000C3280">
              <w:rPr>
                <w:b/>
                <w:szCs w:val="22"/>
              </w:rPr>
              <w:t>DONATOR</w:t>
            </w: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7B7A716B" w14:textId="77777777" w:rsidR="00286296" w:rsidRPr="000C3280" w:rsidRDefault="00286296" w:rsidP="00A137B4">
            <w:pPr>
              <w:spacing w:line="360" w:lineRule="auto"/>
              <w:jc w:val="center"/>
              <w:rPr>
                <w:b/>
                <w:szCs w:val="22"/>
              </w:rPr>
            </w:pPr>
            <w:r w:rsidRPr="000C3280">
              <w:rPr>
                <w:b/>
                <w:szCs w:val="22"/>
              </w:rPr>
              <w:t>RECEPTOR</w:t>
            </w:r>
          </w:p>
        </w:tc>
      </w:tr>
      <w:tr w:rsidR="00286296" w:rsidRPr="000C3280" w14:paraId="434DBB66" w14:textId="77777777" w:rsidTr="006C5593">
        <w:tc>
          <w:tcPr>
            <w:tcW w:w="3510" w:type="dxa"/>
            <w:tcBorders>
              <w:left w:val="single" w:sz="4" w:space="0" w:color="auto"/>
              <w:right w:val="single" w:sz="4" w:space="0" w:color="auto"/>
            </w:tcBorders>
            <w:shd w:val="clear" w:color="auto" w:fill="auto"/>
          </w:tcPr>
          <w:p w14:paraId="690C24E5" w14:textId="77777777" w:rsidR="00286296" w:rsidRPr="000C3280" w:rsidRDefault="00286296" w:rsidP="00A137B4">
            <w:pPr>
              <w:spacing w:line="360" w:lineRule="auto"/>
              <w:rPr>
                <w:szCs w:val="22"/>
              </w:rPr>
            </w:pPr>
            <w:r w:rsidRPr="000C3280">
              <w:rPr>
                <w:szCs w:val="22"/>
              </w:rPr>
              <w:t>Antigen HBs</w:t>
            </w:r>
          </w:p>
        </w:tc>
        <w:tc>
          <w:tcPr>
            <w:tcW w:w="2764" w:type="dxa"/>
            <w:tcBorders>
              <w:left w:val="single" w:sz="4" w:space="0" w:color="auto"/>
              <w:right w:val="single" w:sz="4" w:space="0" w:color="auto"/>
            </w:tcBorders>
            <w:shd w:val="clear" w:color="auto" w:fill="auto"/>
          </w:tcPr>
          <w:p w14:paraId="11F052BD"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4BA2E591" w14:textId="77777777" w:rsidR="00286296" w:rsidRPr="000C3280" w:rsidRDefault="00286296" w:rsidP="00A137B4">
            <w:pPr>
              <w:spacing w:line="360" w:lineRule="auto"/>
              <w:rPr>
                <w:szCs w:val="22"/>
              </w:rPr>
            </w:pPr>
          </w:p>
        </w:tc>
      </w:tr>
      <w:tr w:rsidR="00286296" w:rsidRPr="000C3280" w14:paraId="30F918A6" w14:textId="77777777" w:rsidTr="006C5593">
        <w:tc>
          <w:tcPr>
            <w:tcW w:w="3510" w:type="dxa"/>
            <w:tcBorders>
              <w:left w:val="single" w:sz="4" w:space="0" w:color="auto"/>
              <w:right w:val="single" w:sz="4" w:space="0" w:color="auto"/>
            </w:tcBorders>
            <w:shd w:val="clear" w:color="auto" w:fill="auto"/>
          </w:tcPr>
          <w:p w14:paraId="181B1C16" w14:textId="77777777" w:rsidR="00286296" w:rsidRPr="000C3280" w:rsidRDefault="00286296" w:rsidP="00A137B4">
            <w:pPr>
              <w:spacing w:line="360" w:lineRule="auto"/>
              <w:rPr>
                <w:szCs w:val="22"/>
              </w:rPr>
            </w:pPr>
            <w:r w:rsidRPr="000C3280">
              <w:rPr>
                <w:szCs w:val="22"/>
              </w:rPr>
              <w:t>Anticorpi anti HBs</w:t>
            </w:r>
          </w:p>
        </w:tc>
        <w:tc>
          <w:tcPr>
            <w:tcW w:w="2764" w:type="dxa"/>
            <w:tcBorders>
              <w:left w:val="single" w:sz="4" w:space="0" w:color="auto"/>
              <w:right w:val="single" w:sz="4" w:space="0" w:color="auto"/>
            </w:tcBorders>
            <w:shd w:val="clear" w:color="auto" w:fill="auto"/>
          </w:tcPr>
          <w:p w14:paraId="63113E46"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278EEBCE" w14:textId="77777777" w:rsidR="00286296" w:rsidRPr="000C3280" w:rsidRDefault="00286296" w:rsidP="00A137B4">
            <w:pPr>
              <w:spacing w:line="360" w:lineRule="auto"/>
              <w:rPr>
                <w:szCs w:val="22"/>
              </w:rPr>
            </w:pPr>
          </w:p>
        </w:tc>
      </w:tr>
      <w:tr w:rsidR="00286296" w:rsidRPr="000C3280" w14:paraId="2E822DBC" w14:textId="77777777" w:rsidTr="006C5593">
        <w:tc>
          <w:tcPr>
            <w:tcW w:w="3510" w:type="dxa"/>
            <w:tcBorders>
              <w:left w:val="single" w:sz="4" w:space="0" w:color="auto"/>
              <w:right w:val="single" w:sz="4" w:space="0" w:color="auto"/>
            </w:tcBorders>
            <w:shd w:val="clear" w:color="auto" w:fill="auto"/>
          </w:tcPr>
          <w:p w14:paraId="5F3377D6" w14:textId="77777777" w:rsidR="00286296" w:rsidRPr="000C3280" w:rsidRDefault="00286296" w:rsidP="00A137B4">
            <w:pPr>
              <w:spacing w:line="360" w:lineRule="auto"/>
              <w:rPr>
                <w:szCs w:val="22"/>
              </w:rPr>
            </w:pPr>
            <w:r w:rsidRPr="000C3280">
              <w:rPr>
                <w:szCs w:val="22"/>
              </w:rPr>
              <w:t>Anticorpi anti HBc totali</w:t>
            </w:r>
          </w:p>
        </w:tc>
        <w:tc>
          <w:tcPr>
            <w:tcW w:w="2764" w:type="dxa"/>
            <w:tcBorders>
              <w:left w:val="single" w:sz="4" w:space="0" w:color="auto"/>
              <w:right w:val="single" w:sz="4" w:space="0" w:color="auto"/>
            </w:tcBorders>
            <w:shd w:val="clear" w:color="auto" w:fill="auto"/>
          </w:tcPr>
          <w:p w14:paraId="54893D49"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3000EC9E" w14:textId="77777777" w:rsidR="00286296" w:rsidRPr="000C3280" w:rsidRDefault="00286296" w:rsidP="00A137B4">
            <w:pPr>
              <w:spacing w:line="360" w:lineRule="auto"/>
              <w:rPr>
                <w:szCs w:val="22"/>
              </w:rPr>
            </w:pPr>
          </w:p>
        </w:tc>
      </w:tr>
      <w:tr w:rsidR="00286296" w:rsidRPr="000C3280" w14:paraId="51894B99" w14:textId="77777777" w:rsidTr="006C5593">
        <w:tc>
          <w:tcPr>
            <w:tcW w:w="3510" w:type="dxa"/>
            <w:tcBorders>
              <w:left w:val="single" w:sz="4" w:space="0" w:color="auto"/>
              <w:right w:val="single" w:sz="4" w:space="0" w:color="auto"/>
            </w:tcBorders>
            <w:shd w:val="clear" w:color="auto" w:fill="auto"/>
          </w:tcPr>
          <w:p w14:paraId="532151F3" w14:textId="77777777" w:rsidR="00286296" w:rsidRPr="000C3280" w:rsidRDefault="00286296" w:rsidP="00A137B4">
            <w:pPr>
              <w:spacing w:line="360" w:lineRule="auto"/>
              <w:rPr>
                <w:szCs w:val="22"/>
              </w:rPr>
            </w:pPr>
            <w:r w:rsidRPr="000C3280">
              <w:rPr>
                <w:szCs w:val="22"/>
              </w:rPr>
              <w:t>Anticorpi anti HBc IgM</w:t>
            </w:r>
          </w:p>
        </w:tc>
        <w:tc>
          <w:tcPr>
            <w:tcW w:w="2764" w:type="dxa"/>
            <w:tcBorders>
              <w:left w:val="single" w:sz="4" w:space="0" w:color="auto"/>
              <w:right w:val="single" w:sz="4" w:space="0" w:color="auto"/>
            </w:tcBorders>
            <w:shd w:val="clear" w:color="auto" w:fill="auto"/>
          </w:tcPr>
          <w:p w14:paraId="4051AA26"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17F9499A" w14:textId="77777777" w:rsidR="00286296" w:rsidRPr="000C3280" w:rsidRDefault="00286296" w:rsidP="00A137B4">
            <w:pPr>
              <w:spacing w:line="360" w:lineRule="auto"/>
              <w:rPr>
                <w:szCs w:val="22"/>
              </w:rPr>
            </w:pPr>
          </w:p>
        </w:tc>
      </w:tr>
      <w:tr w:rsidR="00286296" w:rsidRPr="000C3280" w14:paraId="09C1E5D0" w14:textId="77777777" w:rsidTr="006C5593">
        <w:tc>
          <w:tcPr>
            <w:tcW w:w="3510" w:type="dxa"/>
            <w:tcBorders>
              <w:left w:val="single" w:sz="4" w:space="0" w:color="auto"/>
              <w:right w:val="single" w:sz="4" w:space="0" w:color="auto"/>
            </w:tcBorders>
            <w:shd w:val="clear" w:color="auto" w:fill="auto"/>
          </w:tcPr>
          <w:p w14:paraId="1B25FE55" w14:textId="77777777" w:rsidR="00286296" w:rsidRPr="000C3280" w:rsidRDefault="00286296" w:rsidP="00A137B4">
            <w:pPr>
              <w:spacing w:line="360" w:lineRule="auto"/>
              <w:rPr>
                <w:szCs w:val="22"/>
              </w:rPr>
            </w:pPr>
            <w:r w:rsidRPr="000C3280">
              <w:rPr>
                <w:szCs w:val="22"/>
              </w:rPr>
              <w:t>Antigen Hbe</w:t>
            </w:r>
          </w:p>
        </w:tc>
        <w:tc>
          <w:tcPr>
            <w:tcW w:w="2764" w:type="dxa"/>
            <w:tcBorders>
              <w:left w:val="single" w:sz="4" w:space="0" w:color="auto"/>
              <w:right w:val="single" w:sz="4" w:space="0" w:color="auto"/>
            </w:tcBorders>
            <w:shd w:val="clear" w:color="auto" w:fill="auto"/>
          </w:tcPr>
          <w:p w14:paraId="1B9ABCE0"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1A4CA77B" w14:textId="77777777" w:rsidR="00286296" w:rsidRPr="000C3280" w:rsidRDefault="00286296" w:rsidP="00A137B4">
            <w:pPr>
              <w:spacing w:line="360" w:lineRule="auto"/>
              <w:rPr>
                <w:szCs w:val="22"/>
              </w:rPr>
            </w:pPr>
          </w:p>
        </w:tc>
      </w:tr>
      <w:tr w:rsidR="00286296" w:rsidRPr="000C3280" w14:paraId="2772D450" w14:textId="77777777" w:rsidTr="006C5593">
        <w:tc>
          <w:tcPr>
            <w:tcW w:w="3510" w:type="dxa"/>
            <w:tcBorders>
              <w:left w:val="single" w:sz="4" w:space="0" w:color="auto"/>
              <w:right w:val="single" w:sz="4" w:space="0" w:color="auto"/>
            </w:tcBorders>
            <w:shd w:val="clear" w:color="auto" w:fill="auto"/>
          </w:tcPr>
          <w:p w14:paraId="6E9A2504" w14:textId="77777777" w:rsidR="00286296" w:rsidRPr="000C3280" w:rsidRDefault="00286296" w:rsidP="00A137B4">
            <w:pPr>
              <w:spacing w:line="360" w:lineRule="auto"/>
              <w:rPr>
                <w:szCs w:val="22"/>
              </w:rPr>
            </w:pPr>
            <w:r w:rsidRPr="000C3280">
              <w:rPr>
                <w:szCs w:val="22"/>
              </w:rPr>
              <w:t>Anticorpi anti Hbe</w:t>
            </w:r>
          </w:p>
        </w:tc>
        <w:tc>
          <w:tcPr>
            <w:tcW w:w="2764" w:type="dxa"/>
            <w:tcBorders>
              <w:left w:val="single" w:sz="4" w:space="0" w:color="auto"/>
              <w:right w:val="single" w:sz="4" w:space="0" w:color="auto"/>
            </w:tcBorders>
            <w:shd w:val="clear" w:color="auto" w:fill="auto"/>
          </w:tcPr>
          <w:p w14:paraId="2A8AFD18"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311C5843" w14:textId="77777777" w:rsidR="00286296" w:rsidRPr="000C3280" w:rsidRDefault="00286296" w:rsidP="00A137B4">
            <w:pPr>
              <w:spacing w:line="360" w:lineRule="auto"/>
              <w:rPr>
                <w:szCs w:val="22"/>
              </w:rPr>
            </w:pPr>
          </w:p>
        </w:tc>
      </w:tr>
      <w:tr w:rsidR="00286296" w:rsidRPr="000C3280" w14:paraId="40783C82" w14:textId="77777777" w:rsidTr="006C5593">
        <w:tc>
          <w:tcPr>
            <w:tcW w:w="3510" w:type="dxa"/>
            <w:tcBorders>
              <w:left w:val="single" w:sz="4" w:space="0" w:color="auto"/>
              <w:right w:val="single" w:sz="4" w:space="0" w:color="auto"/>
            </w:tcBorders>
            <w:shd w:val="clear" w:color="auto" w:fill="auto"/>
          </w:tcPr>
          <w:p w14:paraId="7B47CFF5" w14:textId="77777777" w:rsidR="00286296" w:rsidRPr="000C3280" w:rsidRDefault="00286296" w:rsidP="00A137B4">
            <w:pPr>
              <w:spacing w:line="360" w:lineRule="auto"/>
              <w:rPr>
                <w:szCs w:val="22"/>
              </w:rPr>
            </w:pPr>
            <w:r w:rsidRPr="000C3280">
              <w:rPr>
                <w:szCs w:val="22"/>
              </w:rPr>
              <w:t>Anticorpi anti HCV</w:t>
            </w:r>
          </w:p>
        </w:tc>
        <w:tc>
          <w:tcPr>
            <w:tcW w:w="2764" w:type="dxa"/>
            <w:tcBorders>
              <w:left w:val="single" w:sz="4" w:space="0" w:color="auto"/>
              <w:right w:val="single" w:sz="4" w:space="0" w:color="auto"/>
            </w:tcBorders>
            <w:shd w:val="clear" w:color="auto" w:fill="auto"/>
          </w:tcPr>
          <w:p w14:paraId="0D01F47A"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1F0C9336" w14:textId="77777777" w:rsidR="00286296" w:rsidRPr="000C3280" w:rsidRDefault="00286296" w:rsidP="00A137B4">
            <w:pPr>
              <w:spacing w:line="360" w:lineRule="auto"/>
              <w:rPr>
                <w:szCs w:val="22"/>
              </w:rPr>
            </w:pPr>
          </w:p>
        </w:tc>
      </w:tr>
      <w:tr w:rsidR="00286296" w:rsidRPr="000C3280" w14:paraId="46F1CC95" w14:textId="77777777" w:rsidTr="006C5593">
        <w:tc>
          <w:tcPr>
            <w:tcW w:w="3510" w:type="dxa"/>
            <w:tcBorders>
              <w:left w:val="single" w:sz="4" w:space="0" w:color="auto"/>
              <w:right w:val="single" w:sz="4" w:space="0" w:color="auto"/>
            </w:tcBorders>
            <w:shd w:val="clear" w:color="auto" w:fill="auto"/>
          </w:tcPr>
          <w:p w14:paraId="5FB6226A" w14:textId="77777777" w:rsidR="00286296" w:rsidRPr="000C3280" w:rsidRDefault="00286296" w:rsidP="00A137B4">
            <w:pPr>
              <w:spacing w:line="360" w:lineRule="auto"/>
              <w:rPr>
                <w:szCs w:val="22"/>
              </w:rPr>
            </w:pPr>
            <w:r w:rsidRPr="000C3280">
              <w:rPr>
                <w:szCs w:val="22"/>
              </w:rPr>
              <w:t>Anticorpi anti HIV</w:t>
            </w:r>
          </w:p>
        </w:tc>
        <w:tc>
          <w:tcPr>
            <w:tcW w:w="2764" w:type="dxa"/>
            <w:tcBorders>
              <w:left w:val="single" w:sz="4" w:space="0" w:color="auto"/>
              <w:right w:val="single" w:sz="4" w:space="0" w:color="auto"/>
            </w:tcBorders>
            <w:shd w:val="clear" w:color="auto" w:fill="auto"/>
          </w:tcPr>
          <w:p w14:paraId="69531884"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33E08241" w14:textId="77777777" w:rsidR="00286296" w:rsidRPr="000C3280" w:rsidRDefault="00286296" w:rsidP="00A137B4">
            <w:pPr>
              <w:spacing w:line="360" w:lineRule="auto"/>
              <w:rPr>
                <w:szCs w:val="22"/>
              </w:rPr>
            </w:pPr>
          </w:p>
        </w:tc>
      </w:tr>
      <w:tr w:rsidR="00286296" w:rsidRPr="000C3280" w14:paraId="70AF4B6A" w14:textId="77777777" w:rsidTr="006C5593">
        <w:tc>
          <w:tcPr>
            <w:tcW w:w="3510" w:type="dxa"/>
            <w:tcBorders>
              <w:left w:val="single" w:sz="4" w:space="0" w:color="auto"/>
              <w:right w:val="single" w:sz="4" w:space="0" w:color="auto"/>
            </w:tcBorders>
            <w:shd w:val="clear" w:color="auto" w:fill="auto"/>
          </w:tcPr>
          <w:p w14:paraId="45424938" w14:textId="77777777" w:rsidR="00286296" w:rsidRPr="000C3280" w:rsidRDefault="00286296" w:rsidP="00A137B4">
            <w:pPr>
              <w:spacing w:line="360" w:lineRule="auto"/>
              <w:rPr>
                <w:szCs w:val="22"/>
              </w:rPr>
            </w:pPr>
            <w:r w:rsidRPr="000C3280">
              <w:rPr>
                <w:szCs w:val="22"/>
              </w:rPr>
              <w:t>Anticorpi anti CMV IgM</w:t>
            </w:r>
          </w:p>
        </w:tc>
        <w:tc>
          <w:tcPr>
            <w:tcW w:w="2764" w:type="dxa"/>
            <w:tcBorders>
              <w:left w:val="single" w:sz="4" w:space="0" w:color="auto"/>
              <w:right w:val="single" w:sz="4" w:space="0" w:color="auto"/>
            </w:tcBorders>
            <w:shd w:val="clear" w:color="auto" w:fill="auto"/>
          </w:tcPr>
          <w:p w14:paraId="1AFFC210"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60C495AF" w14:textId="77777777" w:rsidR="00286296" w:rsidRPr="000C3280" w:rsidRDefault="00286296" w:rsidP="00A137B4">
            <w:pPr>
              <w:spacing w:line="360" w:lineRule="auto"/>
              <w:rPr>
                <w:szCs w:val="22"/>
              </w:rPr>
            </w:pPr>
          </w:p>
        </w:tc>
      </w:tr>
      <w:tr w:rsidR="00286296" w:rsidRPr="000C3280" w14:paraId="30DD6F69" w14:textId="77777777" w:rsidTr="006C5593">
        <w:tc>
          <w:tcPr>
            <w:tcW w:w="3510" w:type="dxa"/>
            <w:tcBorders>
              <w:left w:val="single" w:sz="4" w:space="0" w:color="auto"/>
              <w:right w:val="single" w:sz="4" w:space="0" w:color="auto"/>
            </w:tcBorders>
            <w:shd w:val="clear" w:color="auto" w:fill="auto"/>
          </w:tcPr>
          <w:p w14:paraId="0FED107B" w14:textId="77777777" w:rsidR="00286296" w:rsidRPr="000C3280" w:rsidRDefault="00286296" w:rsidP="00A137B4">
            <w:pPr>
              <w:spacing w:line="360" w:lineRule="auto"/>
              <w:rPr>
                <w:szCs w:val="22"/>
              </w:rPr>
            </w:pPr>
            <w:r w:rsidRPr="000C3280">
              <w:rPr>
                <w:szCs w:val="22"/>
              </w:rPr>
              <w:t>Anticorpi anti CMV IgG</w:t>
            </w:r>
          </w:p>
        </w:tc>
        <w:tc>
          <w:tcPr>
            <w:tcW w:w="2764" w:type="dxa"/>
            <w:tcBorders>
              <w:left w:val="single" w:sz="4" w:space="0" w:color="auto"/>
              <w:right w:val="single" w:sz="4" w:space="0" w:color="auto"/>
            </w:tcBorders>
            <w:shd w:val="clear" w:color="auto" w:fill="auto"/>
          </w:tcPr>
          <w:p w14:paraId="149DF29D"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0A711FCB" w14:textId="77777777" w:rsidR="00286296" w:rsidRPr="000C3280" w:rsidRDefault="00286296" w:rsidP="00A137B4">
            <w:pPr>
              <w:spacing w:line="360" w:lineRule="auto"/>
              <w:rPr>
                <w:szCs w:val="22"/>
              </w:rPr>
            </w:pPr>
          </w:p>
        </w:tc>
      </w:tr>
      <w:tr w:rsidR="00286296" w:rsidRPr="000C3280" w14:paraId="61CA7F2D" w14:textId="77777777" w:rsidTr="006C5593">
        <w:tc>
          <w:tcPr>
            <w:tcW w:w="3510" w:type="dxa"/>
            <w:tcBorders>
              <w:left w:val="single" w:sz="4" w:space="0" w:color="auto"/>
              <w:right w:val="single" w:sz="4" w:space="0" w:color="auto"/>
            </w:tcBorders>
            <w:shd w:val="clear" w:color="auto" w:fill="auto"/>
          </w:tcPr>
          <w:p w14:paraId="3A07DF9E" w14:textId="77777777" w:rsidR="00286296" w:rsidRPr="000C3280" w:rsidRDefault="00286296" w:rsidP="00A137B4">
            <w:pPr>
              <w:spacing w:line="360" w:lineRule="auto"/>
              <w:rPr>
                <w:szCs w:val="22"/>
              </w:rPr>
            </w:pPr>
            <w:r w:rsidRPr="000C3280">
              <w:rPr>
                <w:szCs w:val="22"/>
              </w:rPr>
              <w:t>Anticorpi anti TOXO IgM</w:t>
            </w:r>
          </w:p>
        </w:tc>
        <w:tc>
          <w:tcPr>
            <w:tcW w:w="2764" w:type="dxa"/>
            <w:tcBorders>
              <w:left w:val="single" w:sz="4" w:space="0" w:color="auto"/>
              <w:right w:val="single" w:sz="4" w:space="0" w:color="auto"/>
            </w:tcBorders>
            <w:shd w:val="clear" w:color="auto" w:fill="auto"/>
          </w:tcPr>
          <w:p w14:paraId="5B1A8D62"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24AED267" w14:textId="77777777" w:rsidR="00286296" w:rsidRPr="000C3280" w:rsidRDefault="00286296" w:rsidP="00A137B4">
            <w:pPr>
              <w:spacing w:line="360" w:lineRule="auto"/>
              <w:rPr>
                <w:szCs w:val="22"/>
              </w:rPr>
            </w:pPr>
          </w:p>
        </w:tc>
      </w:tr>
      <w:tr w:rsidR="00286296" w:rsidRPr="000C3280" w14:paraId="40D49EB1" w14:textId="77777777" w:rsidTr="006C5593">
        <w:tc>
          <w:tcPr>
            <w:tcW w:w="3510" w:type="dxa"/>
            <w:tcBorders>
              <w:left w:val="single" w:sz="4" w:space="0" w:color="auto"/>
              <w:right w:val="single" w:sz="4" w:space="0" w:color="auto"/>
            </w:tcBorders>
            <w:shd w:val="clear" w:color="auto" w:fill="auto"/>
          </w:tcPr>
          <w:p w14:paraId="307DBF4F" w14:textId="77777777" w:rsidR="00286296" w:rsidRPr="000C3280" w:rsidRDefault="00286296" w:rsidP="00A137B4">
            <w:pPr>
              <w:spacing w:line="360" w:lineRule="auto"/>
              <w:rPr>
                <w:szCs w:val="22"/>
              </w:rPr>
            </w:pPr>
            <w:r w:rsidRPr="000C3280">
              <w:rPr>
                <w:szCs w:val="22"/>
              </w:rPr>
              <w:t>Anticorpi anti TOXO IgG</w:t>
            </w:r>
          </w:p>
        </w:tc>
        <w:tc>
          <w:tcPr>
            <w:tcW w:w="2764" w:type="dxa"/>
            <w:tcBorders>
              <w:left w:val="single" w:sz="4" w:space="0" w:color="auto"/>
              <w:right w:val="single" w:sz="4" w:space="0" w:color="auto"/>
            </w:tcBorders>
            <w:shd w:val="clear" w:color="auto" w:fill="auto"/>
          </w:tcPr>
          <w:p w14:paraId="63210AFF"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05AFB58D" w14:textId="77777777" w:rsidR="00286296" w:rsidRPr="000C3280" w:rsidRDefault="00286296" w:rsidP="00A137B4">
            <w:pPr>
              <w:spacing w:line="360" w:lineRule="auto"/>
              <w:rPr>
                <w:szCs w:val="22"/>
              </w:rPr>
            </w:pPr>
          </w:p>
        </w:tc>
      </w:tr>
      <w:tr w:rsidR="00286296" w:rsidRPr="000C3280" w14:paraId="09627F1E" w14:textId="77777777" w:rsidTr="006C5593">
        <w:tc>
          <w:tcPr>
            <w:tcW w:w="3510" w:type="dxa"/>
            <w:tcBorders>
              <w:left w:val="single" w:sz="4" w:space="0" w:color="auto"/>
              <w:right w:val="single" w:sz="4" w:space="0" w:color="auto"/>
            </w:tcBorders>
            <w:shd w:val="clear" w:color="auto" w:fill="auto"/>
          </w:tcPr>
          <w:p w14:paraId="37D8B62E" w14:textId="77777777" w:rsidR="00286296" w:rsidRPr="000C3280" w:rsidRDefault="00286296" w:rsidP="00A137B4">
            <w:pPr>
              <w:spacing w:line="360" w:lineRule="auto"/>
              <w:rPr>
                <w:szCs w:val="22"/>
              </w:rPr>
            </w:pPr>
            <w:r w:rsidRPr="000C3280">
              <w:rPr>
                <w:szCs w:val="22"/>
              </w:rPr>
              <w:t>Anticorpi anti Epstein Barr</w:t>
            </w:r>
          </w:p>
        </w:tc>
        <w:tc>
          <w:tcPr>
            <w:tcW w:w="2764" w:type="dxa"/>
            <w:tcBorders>
              <w:left w:val="single" w:sz="4" w:space="0" w:color="auto"/>
              <w:right w:val="single" w:sz="4" w:space="0" w:color="auto"/>
            </w:tcBorders>
            <w:shd w:val="clear" w:color="auto" w:fill="auto"/>
          </w:tcPr>
          <w:p w14:paraId="0FD1E04D" w14:textId="77777777" w:rsidR="00286296" w:rsidRPr="000C3280" w:rsidRDefault="00286296" w:rsidP="00A137B4">
            <w:pPr>
              <w:spacing w:line="360" w:lineRule="auto"/>
              <w:rPr>
                <w:szCs w:val="22"/>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0196986F" w14:textId="77777777" w:rsidR="00286296" w:rsidRPr="000C3280" w:rsidRDefault="00286296" w:rsidP="00A137B4">
            <w:pPr>
              <w:spacing w:line="360" w:lineRule="auto"/>
              <w:rPr>
                <w:szCs w:val="22"/>
              </w:rPr>
            </w:pPr>
          </w:p>
        </w:tc>
      </w:tr>
    </w:tbl>
    <w:p w14:paraId="22B35C7F" w14:textId="77777777" w:rsidR="00286296" w:rsidRPr="000C3280" w:rsidRDefault="00286296" w:rsidP="00A137B4">
      <w:pPr>
        <w:spacing w:line="360" w:lineRule="auto"/>
        <w:rPr>
          <w:b/>
          <w:szCs w:val="22"/>
        </w:rPr>
      </w:pPr>
    </w:p>
    <w:p w14:paraId="55F034C3" w14:textId="6194AD44" w:rsidR="00286296" w:rsidRPr="000C3280" w:rsidRDefault="00286296" w:rsidP="00A137B4">
      <w:pPr>
        <w:spacing w:line="360" w:lineRule="auto"/>
        <w:rPr>
          <w:b/>
          <w:szCs w:val="22"/>
        </w:rPr>
      </w:pPr>
      <w:r w:rsidRPr="000C3280">
        <w:rPr>
          <w:b/>
          <w:szCs w:val="22"/>
        </w:rPr>
        <w:t>CROSSMATCH:</w:t>
      </w:r>
    </w:p>
    <w:p w14:paraId="1FC804AA" w14:textId="5767A401" w:rsidR="004C6538" w:rsidRPr="000C3280" w:rsidRDefault="004C6538" w:rsidP="00A137B4">
      <w:pPr>
        <w:spacing w:line="360" w:lineRule="auto"/>
        <w:rPr>
          <w:b/>
          <w:szCs w:val="22"/>
        </w:rPr>
      </w:pPr>
    </w:p>
    <w:p w14:paraId="3E0BA7AF" w14:textId="77777777" w:rsidR="004C6538" w:rsidRPr="000C3280" w:rsidRDefault="004C6538" w:rsidP="00A137B4">
      <w:pPr>
        <w:spacing w:line="360" w:lineRule="auto"/>
        <w:rPr>
          <w:b/>
          <w:szCs w:val="22"/>
        </w:rPr>
      </w:pPr>
    </w:p>
    <w:p w14:paraId="7B24FD02" w14:textId="77777777" w:rsidR="00286296" w:rsidRPr="000C3280" w:rsidRDefault="00286296" w:rsidP="00A137B4">
      <w:pPr>
        <w:spacing w:line="360" w:lineRule="auto"/>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03"/>
        <w:gridCol w:w="1502"/>
        <w:gridCol w:w="1503"/>
        <w:gridCol w:w="846"/>
        <w:gridCol w:w="656"/>
        <w:gridCol w:w="1087"/>
        <w:gridCol w:w="416"/>
        <w:gridCol w:w="1503"/>
      </w:tblGrid>
      <w:tr w:rsidR="00286296" w:rsidRPr="000C3280" w14:paraId="0768CAD7" w14:textId="77777777" w:rsidTr="006C5593">
        <w:tc>
          <w:tcPr>
            <w:tcW w:w="923" w:type="dxa"/>
            <w:vMerge w:val="restart"/>
            <w:shd w:val="clear" w:color="auto" w:fill="auto"/>
            <w:textDirection w:val="btLr"/>
            <w:vAlign w:val="center"/>
          </w:tcPr>
          <w:p w14:paraId="550B27EB" w14:textId="77777777" w:rsidR="00286296" w:rsidRPr="000C3280" w:rsidRDefault="00286296" w:rsidP="00A137B4">
            <w:pPr>
              <w:spacing w:line="360" w:lineRule="auto"/>
              <w:ind w:left="113" w:right="113"/>
              <w:jc w:val="center"/>
              <w:rPr>
                <w:b/>
                <w:szCs w:val="22"/>
              </w:rPr>
            </w:pPr>
            <w:r w:rsidRPr="000C3280">
              <w:rPr>
                <w:b/>
                <w:szCs w:val="22"/>
              </w:rPr>
              <w:t>Scor</w:t>
            </w:r>
          </w:p>
          <w:p w14:paraId="28073552" w14:textId="77777777" w:rsidR="00286296" w:rsidRPr="000C3280" w:rsidRDefault="00286296" w:rsidP="00A137B4">
            <w:pPr>
              <w:spacing w:line="360" w:lineRule="auto"/>
              <w:ind w:left="113" w:right="113"/>
              <w:jc w:val="center"/>
              <w:rPr>
                <w:szCs w:val="22"/>
              </w:rPr>
            </w:pPr>
            <w:r w:rsidRPr="000C3280">
              <w:rPr>
                <w:b/>
                <w:szCs w:val="22"/>
              </w:rPr>
              <w:t>RADIAL</w:t>
            </w:r>
          </w:p>
        </w:tc>
        <w:tc>
          <w:tcPr>
            <w:tcW w:w="4454" w:type="dxa"/>
            <w:gridSpan w:val="4"/>
            <w:shd w:val="clear" w:color="auto" w:fill="auto"/>
          </w:tcPr>
          <w:p w14:paraId="37954130" w14:textId="77777777" w:rsidR="00286296" w:rsidRPr="000C3280" w:rsidRDefault="00286296" w:rsidP="00A137B4">
            <w:pPr>
              <w:spacing w:line="360" w:lineRule="auto"/>
              <w:jc w:val="both"/>
              <w:rPr>
                <w:szCs w:val="22"/>
              </w:rPr>
            </w:pPr>
            <w:r w:rsidRPr="000C3280">
              <w:rPr>
                <w:szCs w:val="22"/>
              </w:rPr>
              <w:t>Receptor ≥ 60 ani</w:t>
            </w:r>
          </w:p>
        </w:tc>
        <w:tc>
          <w:tcPr>
            <w:tcW w:w="1743" w:type="dxa"/>
            <w:gridSpan w:val="2"/>
            <w:shd w:val="clear" w:color="auto" w:fill="auto"/>
          </w:tcPr>
          <w:p w14:paraId="73F2A354" w14:textId="77777777" w:rsidR="00286296" w:rsidRPr="000C3280" w:rsidRDefault="00286296" w:rsidP="00A137B4">
            <w:pPr>
              <w:spacing w:line="360" w:lineRule="auto"/>
              <w:jc w:val="both"/>
              <w:rPr>
                <w:szCs w:val="22"/>
              </w:rPr>
            </w:pPr>
          </w:p>
        </w:tc>
        <w:tc>
          <w:tcPr>
            <w:tcW w:w="1919" w:type="dxa"/>
            <w:gridSpan w:val="2"/>
            <w:vMerge w:val="restart"/>
            <w:shd w:val="clear" w:color="auto" w:fill="auto"/>
            <w:vAlign w:val="center"/>
          </w:tcPr>
          <w:p w14:paraId="3E70C600" w14:textId="77777777" w:rsidR="00286296" w:rsidRPr="000C3280" w:rsidRDefault="00286296" w:rsidP="00A137B4">
            <w:pPr>
              <w:spacing w:line="360" w:lineRule="auto"/>
              <w:jc w:val="center"/>
              <w:rPr>
                <w:b/>
                <w:szCs w:val="22"/>
              </w:rPr>
            </w:pPr>
            <w:r w:rsidRPr="000C3280">
              <w:rPr>
                <w:b/>
                <w:szCs w:val="22"/>
              </w:rPr>
              <w:t>TOTAL</w:t>
            </w:r>
          </w:p>
        </w:tc>
      </w:tr>
      <w:tr w:rsidR="00286296" w:rsidRPr="000C3280" w14:paraId="673B4F4E" w14:textId="77777777" w:rsidTr="006C5593">
        <w:tc>
          <w:tcPr>
            <w:tcW w:w="923" w:type="dxa"/>
            <w:vMerge/>
            <w:shd w:val="clear" w:color="auto" w:fill="auto"/>
          </w:tcPr>
          <w:p w14:paraId="5A3A4F9A" w14:textId="77777777" w:rsidR="00286296" w:rsidRPr="000C3280" w:rsidRDefault="00286296" w:rsidP="00A137B4">
            <w:pPr>
              <w:spacing w:line="360" w:lineRule="auto"/>
              <w:jc w:val="both"/>
              <w:rPr>
                <w:szCs w:val="22"/>
              </w:rPr>
            </w:pPr>
          </w:p>
        </w:tc>
        <w:tc>
          <w:tcPr>
            <w:tcW w:w="4454" w:type="dxa"/>
            <w:gridSpan w:val="4"/>
            <w:shd w:val="clear" w:color="auto" w:fill="auto"/>
          </w:tcPr>
          <w:p w14:paraId="0A0CBB50" w14:textId="77777777" w:rsidR="00286296" w:rsidRPr="000C3280" w:rsidRDefault="00286296" w:rsidP="00A137B4">
            <w:pPr>
              <w:spacing w:line="360" w:lineRule="auto"/>
              <w:jc w:val="both"/>
              <w:rPr>
                <w:szCs w:val="22"/>
              </w:rPr>
            </w:pPr>
            <w:r w:rsidRPr="000C3280">
              <w:rPr>
                <w:szCs w:val="22"/>
              </w:rPr>
              <w:t>Receptor cu diabet zaharat</w:t>
            </w:r>
          </w:p>
        </w:tc>
        <w:tc>
          <w:tcPr>
            <w:tcW w:w="1743" w:type="dxa"/>
            <w:gridSpan w:val="2"/>
            <w:shd w:val="clear" w:color="auto" w:fill="auto"/>
          </w:tcPr>
          <w:p w14:paraId="257AA2E9" w14:textId="77777777" w:rsidR="00286296" w:rsidRPr="000C3280" w:rsidRDefault="00286296" w:rsidP="00A137B4">
            <w:pPr>
              <w:spacing w:line="360" w:lineRule="auto"/>
              <w:jc w:val="both"/>
              <w:rPr>
                <w:szCs w:val="22"/>
              </w:rPr>
            </w:pPr>
          </w:p>
        </w:tc>
        <w:tc>
          <w:tcPr>
            <w:tcW w:w="1919" w:type="dxa"/>
            <w:gridSpan w:val="2"/>
            <w:vMerge/>
            <w:shd w:val="clear" w:color="auto" w:fill="auto"/>
          </w:tcPr>
          <w:p w14:paraId="6CC89CFC" w14:textId="77777777" w:rsidR="00286296" w:rsidRPr="000C3280" w:rsidRDefault="00286296" w:rsidP="00A137B4">
            <w:pPr>
              <w:spacing w:line="360" w:lineRule="auto"/>
              <w:jc w:val="both"/>
              <w:rPr>
                <w:szCs w:val="22"/>
              </w:rPr>
            </w:pPr>
          </w:p>
        </w:tc>
      </w:tr>
      <w:tr w:rsidR="00286296" w:rsidRPr="000C3280" w14:paraId="623DEE01" w14:textId="77777777" w:rsidTr="006C5593">
        <w:tc>
          <w:tcPr>
            <w:tcW w:w="923" w:type="dxa"/>
            <w:vMerge/>
            <w:shd w:val="clear" w:color="auto" w:fill="auto"/>
          </w:tcPr>
          <w:p w14:paraId="695E4291" w14:textId="77777777" w:rsidR="00286296" w:rsidRPr="000C3280" w:rsidRDefault="00286296" w:rsidP="00A137B4">
            <w:pPr>
              <w:spacing w:line="360" w:lineRule="auto"/>
              <w:jc w:val="both"/>
              <w:rPr>
                <w:szCs w:val="22"/>
              </w:rPr>
            </w:pPr>
          </w:p>
        </w:tc>
        <w:tc>
          <w:tcPr>
            <w:tcW w:w="4454" w:type="dxa"/>
            <w:gridSpan w:val="4"/>
            <w:shd w:val="clear" w:color="auto" w:fill="auto"/>
          </w:tcPr>
          <w:p w14:paraId="602CAFB5" w14:textId="77777777" w:rsidR="00286296" w:rsidRPr="000C3280" w:rsidRDefault="00286296" w:rsidP="00A137B4">
            <w:pPr>
              <w:spacing w:line="360" w:lineRule="auto"/>
              <w:jc w:val="both"/>
              <w:rPr>
                <w:szCs w:val="22"/>
              </w:rPr>
            </w:pPr>
            <w:r w:rsidRPr="000C3280">
              <w:rPr>
                <w:szCs w:val="22"/>
              </w:rPr>
              <w:t>Receptor pe inotropic</w:t>
            </w:r>
          </w:p>
        </w:tc>
        <w:tc>
          <w:tcPr>
            <w:tcW w:w="1743" w:type="dxa"/>
            <w:gridSpan w:val="2"/>
            <w:shd w:val="clear" w:color="auto" w:fill="auto"/>
          </w:tcPr>
          <w:p w14:paraId="2D5D9656" w14:textId="77777777" w:rsidR="00286296" w:rsidRPr="000C3280" w:rsidRDefault="00286296" w:rsidP="00A137B4">
            <w:pPr>
              <w:spacing w:line="360" w:lineRule="auto"/>
              <w:jc w:val="both"/>
              <w:rPr>
                <w:szCs w:val="22"/>
              </w:rPr>
            </w:pPr>
          </w:p>
        </w:tc>
        <w:tc>
          <w:tcPr>
            <w:tcW w:w="1919" w:type="dxa"/>
            <w:gridSpan w:val="2"/>
            <w:vMerge/>
            <w:shd w:val="clear" w:color="auto" w:fill="auto"/>
          </w:tcPr>
          <w:p w14:paraId="7A5D2413" w14:textId="77777777" w:rsidR="00286296" w:rsidRPr="000C3280" w:rsidRDefault="00286296" w:rsidP="00A137B4">
            <w:pPr>
              <w:spacing w:line="360" w:lineRule="auto"/>
              <w:jc w:val="both"/>
              <w:rPr>
                <w:szCs w:val="22"/>
              </w:rPr>
            </w:pPr>
          </w:p>
        </w:tc>
      </w:tr>
      <w:tr w:rsidR="00286296" w:rsidRPr="000C3280" w14:paraId="16231908" w14:textId="77777777" w:rsidTr="006C5593">
        <w:tc>
          <w:tcPr>
            <w:tcW w:w="923" w:type="dxa"/>
            <w:vMerge/>
            <w:shd w:val="clear" w:color="auto" w:fill="auto"/>
          </w:tcPr>
          <w:p w14:paraId="7CE07500" w14:textId="77777777" w:rsidR="00286296" w:rsidRPr="000C3280" w:rsidRDefault="00286296" w:rsidP="00A137B4">
            <w:pPr>
              <w:spacing w:line="360" w:lineRule="auto"/>
              <w:jc w:val="both"/>
              <w:rPr>
                <w:szCs w:val="22"/>
              </w:rPr>
            </w:pPr>
          </w:p>
        </w:tc>
        <w:tc>
          <w:tcPr>
            <w:tcW w:w="4454" w:type="dxa"/>
            <w:gridSpan w:val="4"/>
            <w:shd w:val="clear" w:color="auto" w:fill="auto"/>
          </w:tcPr>
          <w:p w14:paraId="49F57CA2" w14:textId="77777777" w:rsidR="00286296" w:rsidRPr="000C3280" w:rsidRDefault="00286296" w:rsidP="00A137B4">
            <w:pPr>
              <w:spacing w:line="360" w:lineRule="auto"/>
              <w:jc w:val="both"/>
              <w:rPr>
                <w:szCs w:val="22"/>
              </w:rPr>
            </w:pPr>
            <w:r w:rsidRPr="000C3280">
              <w:rPr>
                <w:szCs w:val="22"/>
              </w:rPr>
              <w:t>Receptor PVC ≥ 10 mmHg</w:t>
            </w:r>
          </w:p>
        </w:tc>
        <w:tc>
          <w:tcPr>
            <w:tcW w:w="1743" w:type="dxa"/>
            <w:gridSpan w:val="2"/>
            <w:shd w:val="clear" w:color="auto" w:fill="auto"/>
          </w:tcPr>
          <w:p w14:paraId="69BB2199" w14:textId="77777777" w:rsidR="00286296" w:rsidRPr="000C3280" w:rsidRDefault="00286296" w:rsidP="00A137B4">
            <w:pPr>
              <w:spacing w:line="360" w:lineRule="auto"/>
              <w:jc w:val="both"/>
              <w:rPr>
                <w:szCs w:val="22"/>
              </w:rPr>
            </w:pPr>
          </w:p>
        </w:tc>
        <w:tc>
          <w:tcPr>
            <w:tcW w:w="1919" w:type="dxa"/>
            <w:gridSpan w:val="2"/>
            <w:vMerge w:val="restart"/>
            <w:shd w:val="clear" w:color="auto" w:fill="auto"/>
            <w:vAlign w:val="center"/>
          </w:tcPr>
          <w:p w14:paraId="4B04E71D" w14:textId="77777777" w:rsidR="00286296" w:rsidRPr="000C3280" w:rsidRDefault="00286296" w:rsidP="00A137B4">
            <w:pPr>
              <w:spacing w:line="360" w:lineRule="auto"/>
              <w:jc w:val="center"/>
              <w:rPr>
                <w:b/>
                <w:szCs w:val="22"/>
              </w:rPr>
            </w:pPr>
          </w:p>
        </w:tc>
      </w:tr>
      <w:tr w:rsidR="00286296" w:rsidRPr="000C3280" w14:paraId="158B3E0D" w14:textId="77777777" w:rsidTr="006C5593">
        <w:tc>
          <w:tcPr>
            <w:tcW w:w="923" w:type="dxa"/>
            <w:vMerge/>
            <w:shd w:val="clear" w:color="auto" w:fill="auto"/>
          </w:tcPr>
          <w:p w14:paraId="5B84050C" w14:textId="77777777" w:rsidR="00286296" w:rsidRPr="000C3280" w:rsidRDefault="00286296" w:rsidP="00A137B4">
            <w:pPr>
              <w:spacing w:line="360" w:lineRule="auto"/>
              <w:jc w:val="both"/>
              <w:rPr>
                <w:szCs w:val="22"/>
              </w:rPr>
            </w:pPr>
          </w:p>
        </w:tc>
        <w:tc>
          <w:tcPr>
            <w:tcW w:w="4454" w:type="dxa"/>
            <w:gridSpan w:val="4"/>
            <w:shd w:val="clear" w:color="auto" w:fill="auto"/>
          </w:tcPr>
          <w:p w14:paraId="72C27F96" w14:textId="77777777" w:rsidR="00286296" w:rsidRPr="000C3280" w:rsidRDefault="00286296" w:rsidP="00A137B4">
            <w:pPr>
              <w:spacing w:line="360" w:lineRule="auto"/>
              <w:jc w:val="both"/>
              <w:rPr>
                <w:szCs w:val="22"/>
              </w:rPr>
            </w:pPr>
            <w:r w:rsidRPr="000C3280">
              <w:rPr>
                <w:szCs w:val="22"/>
              </w:rPr>
              <w:t>Donator ≥ 30 ani</w:t>
            </w:r>
          </w:p>
        </w:tc>
        <w:tc>
          <w:tcPr>
            <w:tcW w:w="1743" w:type="dxa"/>
            <w:gridSpan w:val="2"/>
            <w:shd w:val="clear" w:color="auto" w:fill="auto"/>
          </w:tcPr>
          <w:p w14:paraId="2AA5A2B7" w14:textId="77777777" w:rsidR="00286296" w:rsidRPr="000C3280" w:rsidRDefault="00286296" w:rsidP="00A137B4">
            <w:pPr>
              <w:spacing w:line="360" w:lineRule="auto"/>
              <w:jc w:val="both"/>
              <w:rPr>
                <w:szCs w:val="22"/>
              </w:rPr>
            </w:pPr>
          </w:p>
        </w:tc>
        <w:tc>
          <w:tcPr>
            <w:tcW w:w="1919" w:type="dxa"/>
            <w:gridSpan w:val="2"/>
            <w:vMerge/>
            <w:shd w:val="clear" w:color="auto" w:fill="auto"/>
          </w:tcPr>
          <w:p w14:paraId="2F601ED2" w14:textId="77777777" w:rsidR="00286296" w:rsidRPr="000C3280" w:rsidRDefault="00286296" w:rsidP="00A137B4">
            <w:pPr>
              <w:spacing w:line="360" w:lineRule="auto"/>
              <w:jc w:val="both"/>
              <w:rPr>
                <w:szCs w:val="22"/>
              </w:rPr>
            </w:pPr>
          </w:p>
        </w:tc>
      </w:tr>
      <w:tr w:rsidR="00286296" w:rsidRPr="000C3280" w14:paraId="6B73CD29" w14:textId="77777777" w:rsidTr="006C5593">
        <w:tc>
          <w:tcPr>
            <w:tcW w:w="923" w:type="dxa"/>
            <w:vMerge/>
            <w:shd w:val="clear" w:color="auto" w:fill="auto"/>
          </w:tcPr>
          <w:p w14:paraId="19D83172" w14:textId="77777777" w:rsidR="00286296" w:rsidRPr="000C3280" w:rsidRDefault="00286296" w:rsidP="00A137B4">
            <w:pPr>
              <w:spacing w:line="360" w:lineRule="auto"/>
              <w:jc w:val="both"/>
              <w:rPr>
                <w:szCs w:val="22"/>
              </w:rPr>
            </w:pPr>
          </w:p>
        </w:tc>
        <w:tc>
          <w:tcPr>
            <w:tcW w:w="4454" w:type="dxa"/>
            <w:gridSpan w:val="4"/>
            <w:shd w:val="clear" w:color="auto" w:fill="auto"/>
          </w:tcPr>
          <w:p w14:paraId="15EDA926" w14:textId="77777777" w:rsidR="00286296" w:rsidRPr="000C3280" w:rsidRDefault="00286296" w:rsidP="00A137B4">
            <w:pPr>
              <w:spacing w:line="360" w:lineRule="auto"/>
              <w:jc w:val="both"/>
              <w:rPr>
                <w:szCs w:val="22"/>
              </w:rPr>
            </w:pPr>
            <w:r w:rsidRPr="000C3280">
              <w:rPr>
                <w:szCs w:val="22"/>
              </w:rPr>
              <w:t>Timp de ischemie ≥ 240 min</w:t>
            </w:r>
          </w:p>
        </w:tc>
        <w:tc>
          <w:tcPr>
            <w:tcW w:w="1743" w:type="dxa"/>
            <w:gridSpan w:val="2"/>
            <w:shd w:val="clear" w:color="auto" w:fill="auto"/>
          </w:tcPr>
          <w:p w14:paraId="597EDC43" w14:textId="77777777" w:rsidR="00286296" w:rsidRPr="000C3280" w:rsidRDefault="00286296" w:rsidP="00A137B4">
            <w:pPr>
              <w:spacing w:line="360" w:lineRule="auto"/>
              <w:jc w:val="both"/>
              <w:rPr>
                <w:szCs w:val="22"/>
              </w:rPr>
            </w:pPr>
          </w:p>
        </w:tc>
        <w:tc>
          <w:tcPr>
            <w:tcW w:w="1919" w:type="dxa"/>
            <w:gridSpan w:val="2"/>
            <w:vMerge/>
            <w:shd w:val="clear" w:color="auto" w:fill="auto"/>
          </w:tcPr>
          <w:p w14:paraId="72D4DEC9" w14:textId="77777777" w:rsidR="00286296" w:rsidRPr="000C3280" w:rsidRDefault="00286296" w:rsidP="00A137B4">
            <w:pPr>
              <w:spacing w:line="360" w:lineRule="auto"/>
              <w:jc w:val="both"/>
              <w:rPr>
                <w:szCs w:val="22"/>
              </w:rPr>
            </w:pPr>
          </w:p>
        </w:tc>
      </w:tr>
      <w:tr w:rsidR="00286296" w:rsidRPr="000C3280" w14:paraId="79C48EFD" w14:textId="77777777" w:rsidTr="006C5593">
        <w:tc>
          <w:tcPr>
            <w:tcW w:w="1526" w:type="dxa"/>
            <w:gridSpan w:val="2"/>
            <w:shd w:val="clear" w:color="auto" w:fill="auto"/>
          </w:tcPr>
          <w:p w14:paraId="54929FBF" w14:textId="77777777" w:rsidR="00286296" w:rsidRPr="000C3280" w:rsidRDefault="00286296" w:rsidP="00A137B4">
            <w:pPr>
              <w:spacing w:line="360" w:lineRule="auto"/>
              <w:jc w:val="both"/>
              <w:rPr>
                <w:b/>
                <w:szCs w:val="22"/>
              </w:rPr>
            </w:pPr>
            <w:r w:rsidRPr="000C3280">
              <w:rPr>
                <w:b/>
                <w:szCs w:val="22"/>
              </w:rPr>
              <w:t>RISC PGF</w:t>
            </w:r>
          </w:p>
        </w:tc>
        <w:tc>
          <w:tcPr>
            <w:tcW w:w="1502" w:type="dxa"/>
            <w:shd w:val="clear" w:color="auto" w:fill="auto"/>
          </w:tcPr>
          <w:p w14:paraId="180733FD" w14:textId="77777777" w:rsidR="00286296" w:rsidRPr="000C3280" w:rsidRDefault="00286296" w:rsidP="00A137B4">
            <w:pPr>
              <w:spacing w:line="360" w:lineRule="auto"/>
              <w:jc w:val="center"/>
              <w:rPr>
                <w:b/>
                <w:szCs w:val="22"/>
              </w:rPr>
            </w:pPr>
            <w:r w:rsidRPr="000C3280">
              <w:rPr>
                <w:b/>
                <w:szCs w:val="22"/>
              </w:rPr>
              <w:t>1 = 2-3%</w:t>
            </w:r>
          </w:p>
        </w:tc>
        <w:tc>
          <w:tcPr>
            <w:tcW w:w="1503" w:type="dxa"/>
            <w:shd w:val="clear" w:color="auto" w:fill="auto"/>
          </w:tcPr>
          <w:p w14:paraId="67621CF7" w14:textId="77777777" w:rsidR="00286296" w:rsidRPr="000C3280" w:rsidRDefault="00286296" w:rsidP="00A137B4">
            <w:pPr>
              <w:spacing w:line="360" w:lineRule="auto"/>
              <w:jc w:val="center"/>
              <w:rPr>
                <w:b/>
                <w:szCs w:val="22"/>
              </w:rPr>
            </w:pPr>
            <w:r w:rsidRPr="000C3280">
              <w:rPr>
                <w:b/>
                <w:szCs w:val="22"/>
              </w:rPr>
              <w:t>2 = 4%</w:t>
            </w:r>
          </w:p>
        </w:tc>
        <w:tc>
          <w:tcPr>
            <w:tcW w:w="1502" w:type="dxa"/>
            <w:gridSpan w:val="2"/>
            <w:shd w:val="clear" w:color="auto" w:fill="auto"/>
          </w:tcPr>
          <w:p w14:paraId="39FE2871" w14:textId="77777777" w:rsidR="00286296" w:rsidRPr="000C3280" w:rsidRDefault="00286296" w:rsidP="00A137B4">
            <w:pPr>
              <w:spacing w:line="360" w:lineRule="auto"/>
              <w:jc w:val="center"/>
              <w:rPr>
                <w:b/>
                <w:szCs w:val="22"/>
              </w:rPr>
            </w:pPr>
            <w:r w:rsidRPr="000C3280">
              <w:rPr>
                <w:b/>
                <w:szCs w:val="22"/>
              </w:rPr>
              <w:t>3 = 15%</w:t>
            </w:r>
          </w:p>
        </w:tc>
        <w:tc>
          <w:tcPr>
            <w:tcW w:w="1503" w:type="dxa"/>
            <w:gridSpan w:val="2"/>
            <w:shd w:val="clear" w:color="auto" w:fill="auto"/>
          </w:tcPr>
          <w:p w14:paraId="6662426D" w14:textId="77777777" w:rsidR="00286296" w:rsidRPr="000C3280" w:rsidRDefault="00286296" w:rsidP="00A137B4">
            <w:pPr>
              <w:spacing w:line="360" w:lineRule="auto"/>
              <w:jc w:val="center"/>
              <w:rPr>
                <w:b/>
                <w:szCs w:val="22"/>
              </w:rPr>
            </w:pPr>
            <w:r w:rsidRPr="000C3280">
              <w:rPr>
                <w:b/>
                <w:szCs w:val="22"/>
              </w:rPr>
              <w:t>4 = 30%</w:t>
            </w:r>
          </w:p>
        </w:tc>
        <w:tc>
          <w:tcPr>
            <w:tcW w:w="1503" w:type="dxa"/>
            <w:shd w:val="clear" w:color="auto" w:fill="auto"/>
          </w:tcPr>
          <w:p w14:paraId="629B4575" w14:textId="77777777" w:rsidR="00286296" w:rsidRPr="000C3280" w:rsidRDefault="00286296" w:rsidP="00A137B4">
            <w:pPr>
              <w:spacing w:line="360" w:lineRule="auto"/>
              <w:jc w:val="center"/>
              <w:rPr>
                <w:b/>
                <w:szCs w:val="22"/>
              </w:rPr>
            </w:pPr>
            <w:r w:rsidRPr="000C3280">
              <w:rPr>
                <w:b/>
                <w:szCs w:val="22"/>
              </w:rPr>
              <w:t>≥5 = 45%</w:t>
            </w:r>
          </w:p>
        </w:tc>
      </w:tr>
    </w:tbl>
    <w:p w14:paraId="04AE78EC" w14:textId="2F535DF1" w:rsidR="00286296" w:rsidRPr="000C3280" w:rsidRDefault="00286296" w:rsidP="00A137B4">
      <w:pPr>
        <w:spacing w:line="360" w:lineRule="auto"/>
        <w:jc w:val="both"/>
        <w:rPr>
          <w:szCs w:val="22"/>
        </w:rPr>
      </w:pPr>
      <w:r w:rsidRPr="000C3280">
        <w:rPr>
          <w:szCs w:val="22"/>
        </w:rPr>
        <w:br w:type="page"/>
      </w:r>
      <w:r w:rsidRPr="000C3280">
        <w:rPr>
          <w:noProof/>
          <w:szCs w:val="22"/>
          <w:lang w:val="en-US"/>
        </w:rPr>
        <w:lastRenderedPageBreak/>
        <w:drawing>
          <wp:anchor distT="0" distB="0" distL="114300" distR="114300" simplePos="0" relativeHeight="251674624" behindDoc="0" locked="0" layoutInCell="1" allowOverlap="1" wp14:anchorId="35583531" wp14:editId="0F4F4100">
            <wp:simplePos x="0" y="0"/>
            <wp:positionH relativeFrom="column">
              <wp:posOffset>3761526</wp:posOffset>
            </wp:positionH>
            <wp:positionV relativeFrom="paragraph">
              <wp:posOffset>-150426</wp:posOffset>
            </wp:positionV>
            <wp:extent cx="2028825" cy="685800"/>
            <wp:effectExtent l="0" t="0" r="0" b="0"/>
            <wp:wrapNone/>
            <wp:docPr id="13" name="Picture 13"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280">
        <w:rPr>
          <w:szCs w:val="22"/>
        </w:rPr>
        <w:t>Anexa 3</w:t>
      </w:r>
    </w:p>
    <w:p w14:paraId="673BBA97" w14:textId="77777777" w:rsidR="00286296" w:rsidRPr="000C3280" w:rsidRDefault="00286296" w:rsidP="00A137B4">
      <w:pPr>
        <w:pBdr>
          <w:bottom w:val="double" w:sz="4" w:space="0" w:color="auto"/>
        </w:pBdr>
        <w:spacing w:line="360" w:lineRule="auto"/>
        <w:jc w:val="both"/>
        <w:rPr>
          <w:szCs w:val="22"/>
        </w:rPr>
      </w:pPr>
    </w:p>
    <w:p w14:paraId="79721E26" w14:textId="77777777" w:rsidR="00286296" w:rsidRPr="000C3280" w:rsidRDefault="00286296" w:rsidP="00A137B4">
      <w:pPr>
        <w:spacing w:line="360" w:lineRule="auto"/>
        <w:rPr>
          <w:szCs w:val="22"/>
        </w:rPr>
      </w:pPr>
    </w:p>
    <w:p w14:paraId="34A44F3B" w14:textId="389F3F46" w:rsidR="00286296" w:rsidRPr="000C3280" w:rsidRDefault="00286296" w:rsidP="00A137B4">
      <w:pPr>
        <w:spacing w:line="360" w:lineRule="auto"/>
        <w:jc w:val="center"/>
        <w:rPr>
          <w:b/>
          <w:szCs w:val="22"/>
        </w:rPr>
      </w:pPr>
      <w:r w:rsidRPr="000C3280">
        <w:rPr>
          <w:b/>
          <w:szCs w:val="22"/>
        </w:rPr>
        <w:t xml:space="preserve">Buletin Ecocardiografic </w:t>
      </w:r>
    </w:p>
    <w:p w14:paraId="1E806A32" w14:textId="681133D3" w:rsidR="00286296" w:rsidRPr="000C3280" w:rsidRDefault="00286296" w:rsidP="00A137B4">
      <w:pPr>
        <w:spacing w:line="360" w:lineRule="auto"/>
        <w:rPr>
          <w:rFonts w:cs="Segoe UI"/>
          <w:szCs w:val="22"/>
          <w:lang w:val="it-IT"/>
        </w:rPr>
      </w:pPr>
      <w:r w:rsidRPr="000C3280">
        <w:rPr>
          <w:rFonts w:cs="Segoe UI"/>
          <w:szCs w:val="22"/>
          <w:lang w:val="it-IT"/>
        </w:rPr>
        <w:t xml:space="preserve">Nr        Data                   NUME                          PRENUME                        Vârsta     </w:t>
      </w:r>
      <w:r w:rsidR="004C6538" w:rsidRPr="000C3280">
        <w:rPr>
          <w:rFonts w:cs="Segoe UI"/>
          <w:szCs w:val="22"/>
          <w:lang w:val="it-IT"/>
        </w:rPr>
        <w:t xml:space="preserve"> </w:t>
      </w:r>
      <w:r w:rsidRPr="000C3280">
        <w:rPr>
          <w:rFonts w:cs="Segoe UI"/>
          <w:szCs w:val="22"/>
          <w:lang w:val="it-IT"/>
        </w:rPr>
        <w:t xml:space="preserve">       ani</w:t>
      </w:r>
    </w:p>
    <w:tbl>
      <w:tblPr>
        <w:tblpPr w:leftFromText="180" w:rightFromText="180" w:vertAnchor="text" w:tblpY="1"/>
        <w:tblOverlap w:val="never"/>
        <w:tblW w:w="91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2"/>
        <w:gridCol w:w="3443"/>
        <w:gridCol w:w="3064"/>
      </w:tblGrid>
      <w:tr w:rsidR="00286296" w:rsidRPr="000C3280" w14:paraId="76E0CBFE" w14:textId="77777777" w:rsidTr="00466A40">
        <w:trPr>
          <w:trHeight w:val="379"/>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3F76B8E3"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Dimensiuni</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489FA332"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Valori (mm)</w:t>
            </w: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2F44A0FD"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Normal</w:t>
            </w:r>
          </w:p>
        </w:tc>
      </w:tr>
      <w:tr w:rsidR="00286296" w:rsidRPr="000C3280" w14:paraId="3AAC385E" w14:textId="77777777" w:rsidTr="00466A40">
        <w:trPr>
          <w:trHeight w:val="366"/>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28FED76B"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VD</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539AFF5C" w14:textId="77777777" w:rsidR="00286296" w:rsidRPr="000C3280" w:rsidRDefault="00286296" w:rsidP="00A137B4">
            <w:pPr>
              <w:spacing w:line="360" w:lineRule="auto"/>
              <w:jc w:val="both"/>
              <w:rPr>
                <w:rFonts w:cs="Segoe UI"/>
                <w:szCs w:val="22"/>
                <w:lang w:val="it-IT"/>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7C433DF1"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22-44</w:t>
            </w:r>
          </w:p>
        </w:tc>
      </w:tr>
      <w:tr w:rsidR="00286296" w:rsidRPr="000C3280" w14:paraId="32C24270" w14:textId="77777777" w:rsidTr="00466A40">
        <w:trPr>
          <w:trHeight w:val="248"/>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7BFB44B0"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VS</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71870C45" w14:textId="77777777" w:rsidR="00286296" w:rsidRPr="000C3280" w:rsidRDefault="00286296" w:rsidP="00A137B4">
            <w:pPr>
              <w:spacing w:line="360" w:lineRule="auto"/>
              <w:jc w:val="both"/>
              <w:rPr>
                <w:rFonts w:cs="Segoe UI"/>
                <w:szCs w:val="22"/>
                <w:lang w:val="it-IT"/>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64EEA87A"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35-60/21-40</w:t>
            </w:r>
          </w:p>
        </w:tc>
      </w:tr>
      <w:tr w:rsidR="00286296" w:rsidRPr="000C3280" w14:paraId="44FFCCBA" w14:textId="77777777" w:rsidTr="00466A40">
        <w:trPr>
          <w:trHeight w:val="379"/>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617B8EAA"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SIV</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5C1CF0A4" w14:textId="77777777" w:rsidR="00286296" w:rsidRPr="000C3280" w:rsidRDefault="00286296" w:rsidP="00A137B4">
            <w:pPr>
              <w:spacing w:line="360" w:lineRule="auto"/>
              <w:jc w:val="both"/>
              <w:rPr>
                <w:rFonts w:cs="Segoe UI"/>
                <w:szCs w:val="22"/>
                <w:lang w:val="it-IT"/>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5D489819"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6-11</w:t>
            </w:r>
          </w:p>
        </w:tc>
      </w:tr>
      <w:tr w:rsidR="00286296" w:rsidRPr="000C3280" w14:paraId="228DB6B5" w14:textId="77777777" w:rsidTr="00466A40">
        <w:trPr>
          <w:trHeight w:val="379"/>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245DC6A7"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PP</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3C9AA84B" w14:textId="77777777" w:rsidR="00286296" w:rsidRPr="000C3280" w:rsidRDefault="00286296" w:rsidP="00A137B4">
            <w:pPr>
              <w:spacing w:line="360" w:lineRule="auto"/>
              <w:jc w:val="both"/>
              <w:rPr>
                <w:rFonts w:cs="Segoe UI"/>
                <w:szCs w:val="22"/>
                <w:lang w:val="it-IT"/>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143724DC"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6-11</w:t>
            </w:r>
          </w:p>
        </w:tc>
      </w:tr>
      <w:tr w:rsidR="00286296" w:rsidRPr="000C3280" w14:paraId="0CEE042C" w14:textId="77777777" w:rsidTr="00466A40">
        <w:trPr>
          <w:trHeight w:val="366"/>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31A70CBB"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AS</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70A026A4" w14:textId="77777777" w:rsidR="00286296" w:rsidRPr="000C3280" w:rsidRDefault="00286296" w:rsidP="00A137B4">
            <w:pPr>
              <w:spacing w:line="360" w:lineRule="auto"/>
              <w:jc w:val="both"/>
              <w:rPr>
                <w:rFonts w:cs="Segoe UI"/>
                <w:szCs w:val="22"/>
                <w:lang w:val="it-IT"/>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4AF75112"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23-45</w:t>
            </w:r>
          </w:p>
        </w:tc>
      </w:tr>
      <w:tr w:rsidR="00286296" w:rsidRPr="000C3280" w14:paraId="1D0C1307" w14:textId="77777777" w:rsidTr="00466A40">
        <w:trPr>
          <w:trHeight w:val="379"/>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2222BD4A"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AD</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29C4874B" w14:textId="77777777" w:rsidR="00286296" w:rsidRPr="000C3280" w:rsidRDefault="00286296" w:rsidP="00A137B4">
            <w:pPr>
              <w:spacing w:line="360" w:lineRule="auto"/>
              <w:jc w:val="both"/>
              <w:rPr>
                <w:rFonts w:cs="Segoe UI"/>
                <w:szCs w:val="22"/>
                <w:lang w:val="it-IT"/>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7386FFB1" w14:textId="77777777" w:rsidR="00286296" w:rsidRPr="000C3280" w:rsidRDefault="00286296" w:rsidP="00A137B4">
            <w:pPr>
              <w:spacing w:line="360" w:lineRule="auto"/>
              <w:jc w:val="both"/>
              <w:rPr>
                <w:rFonts w:cs="Segoe UI"/>
                <w:szCs w:val="22"/>
                <w:lang w:val="it-IT"/>
              </w:rPr>
            </w:pPr>
          </w:p>
        </w:tc>
      </w:tr>
      <w:tr w:rsidR="00286296" w:rsidRPr="000C3280" w14:paraId="036AC543" w14:textId="77777777" w:rsidTr="00466A40">
        <w:trPr>
          <w:trHeight w:val="379"/>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7342B268"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AOinel</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60C328D4" w14:textId="77777777" w:rsidR="00286296" w:rsidRPr="000C3280" w:rsidRDefault="00286296" w:rsidP="00A137B4">
            <w:pPr>
              <w:spacing w:line="360" w:lineRule="auto"/>
              <w:jc w:val="both"/>
              <w:rPr>
                <w:rFonts w:cs="Segoe UI"/>
                <w:szCs w:val="22"/>
                <w:lang w:val="it-IT"/>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3A024055"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14-26</w:t>
            </w:r>
          </w:p>
        </w:tc>
      </w:tr>
      <w:tr w:rsidR="00286296" w:rsidRPr="000C3280" w14:paraId="518D9DF1" w14:textId="77777777" w:rsidTr="00466A40">
        <w:trPr>
          <w:trHeight w:val="366"/>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321E60A6"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AOasc.</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526E9AD1" w14:textId="77777777" w:rsidR="00286296" w:rsidRPr="000C3280" w:rsidRDefault="00286296" w:rsidP="00A137B4">
            <w:pPr>
              <w:spacing w:line="360" w:lineRule="auto"/>
              <w:jc w:val="both"/>
              <w:rPr>
                <w:rFonts w:cs="Segoe UI"/>
                <w:szCs w:val="22"/>
                <w:lang w:val="it-IT"/>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78362DF2"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21-34</w:t>
            </w:r>
          </w:p>
        </w:tc>
      </w:tr>
      <w:tr w:rsidR="00286296" w:rsidRPr="000C3280" w14:paraId="016A87BC" w14:textId="77777777" w:rsidTr="00466A40">
        <w:trPr>
          <w:trHeight w:val="379"/>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40F0F84C" w14:textId="77777777" w:rsidR="00286296" w:rsidRPr="000C3280" w:rsidRDefault="00286296" w:rsidP="00A137B4">
            <w:pPr>
              <w:spacing w:line="360" w:lineRule="auto"/>
              <w:jc w:val="both"/>
              <w:rPr>
                <w:rFonts w:cs="Segoe UI"/>
                <w:szCs w:val="22"/>
              </w:rPr>
            </w:pPr>
            <w:r w:rsidRPr="000C3280">
              <w:rPr>
                <w:rFonts w:cs="Segoe UI"/>
                <w:szCs w:val="22"/>
                <w:lang w:val="it-IT"/>
              </w:rPr>
              <w:t>A</w:t>
            </w:r>
            <w:r w:rsidRPr="000C3280">
              <w:rPr>
                <w:rFonts w:cs="Segoe UI"/>
                <w:szCs w:val="22"/>
              </w:rPr>
              <w:t>Pinel</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77725BF7" w14:textId="77777777" w:rsidR="00286296" w:rsidRPr="000C3280" w:rsidRDefault="00286296" w:rsidP="00A137B4">
            <w:pPr>
              <w:spacing w:line="360" w:lineRule="auto"/>
              <w:jc w:val="both"/>
              <w:rPr>
                <w:rFonts w:cs="Segoe UI"/>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793F0332" w14:textId="77777777" w:rsidR="00286296" w:rsidRPr="000C3280" w:rsidRDefault="00286296" w:rsidP="00A137B4">
            <w:pPr>
              <w:spacing w:line="360" w:lineRule="auto"/>
              <w:jc w:val="both"/>
              <w:rPr>
                <w:rFonts w:cs="Segoe UI"/>
                <w:szCs w:val="22"/>
              </w:rPr>
            </w:pPr>
            <w:r w:rsidRPr="000C3280">
              <w:rPr>
                <w:rFonts w:cs="Segoe UI"/>
                <w:szCs w:val="22"/>
              </w:rPr>
              <w:t>10-22</w:t>
            </w:r>
          </w:p>
        </w:tc>
      </w:tr>
      <w:tr w:rsidR="00286296" w:rsidRPr="000C3280" w14:paraId="23DEF192" w14:textId="77777777" w:rsidTr="00466A40">
        <w:trPr>
          <w:trHeight w:val="379"/>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6EE5E06E" w14:textId="77777777" w:rsidR="00286296" w:rsidRPr="000C3280" w:rsidRDefault="00286296" w:rsidP="00A137B4">
            <w:pPr>
              <w:spacing w:line="360" w:lineRule="auto"/>
              <w:jc w:val="both"/>
              <w:rPr>
                <w:rFonts w:cs="Segoe UI"/>
                <w:szCs w:val="22"/>
              </w:rPr>
            </w:pPr>
            <w:r w:rsidRPr="000C3280">
              <w:rPr>
                <w:rFonts w:cs="Segoe UI"/>
                <w:szCs w:val="22"/>
              </w:rPr>
              <w:t>APtrunchi</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03DFD174" w14:textId="77777777" w:rsidR="00286296" w:rsidRPr="000C3280" w:rsidRDefault="00286296" w:rsidP="00A137B4">
            <w:pPr>
              <w:spacing w:line="360" w:lineRule="auto"/>
              <w:jc w:val="both"/>
              <w:rPr>
                <w:rFonts w:cs="Segoe UI"/>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3C7306F6" w14:textId="77777777" w:rsidR="00286296" w:rsidRPr="000C3280" w:rsidRDefault="00286296" w:rsidP="00A137B4">
            <w:pPr>
              <w:spacing w:line="360" w:lineRule="auto"/>
              <w:jc w:val="both"/>
              <w:rPr>
                <w:rFonts w:cs="Segoe UI"/>
                <w:szCs w:val="22"/>
              </w:rPr>
            </w:pPr>
            <w:r w:rsidRPr="000C3280">
              <w:rPr>
                <w:rFonts w:cs="Segoe UI"/>
                <w:szCs w:val="22"/>
              </w:rPr>
              <w:t>9-29</w:t>
            </w:r>
          </w:p>
        </w:tc>
      </w:tr>
      <w:tr w:rsidR="00286296" w:rsidRPr="000C3280" w14:paraId="165091DB" w14:textId="77777777" w:rsidTr="00466A40">
        <w:trPr>
          <w:trHeight w:val="379"/>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3AE63E96" w14:textId="77777777" w:rsidR="00286296" w:rsidRPr="000C3280" w:rsidRDefault="00286296" w:rsidP="00A137B4">
            <w:pPr>
              <w:spacing w:line="360" w:lineRule="auto"/>
              <w:jc w:val="both"/>
              <w:rPr>
                <w:rFonts w:cs="Segoe UI"/>
                <w:szCs w:val="22"/>
              </w:rPr>
            </w:pPr>
            <w:r w:rsidRPr="000C3280">
              <w:rPr>
                <w:rFonts w:cs="Segoe UI"/>
                <w:szCs w:val="22"/>
              </w:rPr>
              <w:t>FE</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2DFBE473" w14:textId="77777777" w:rsidR="00286296" w:rsidRPr="000C3280" w:rsidRDefault="00286296" w:rsidP="00A137B4">
            <w:pPr>
              <w:spacing w:line="360" w:lineRule="auto"/>
              <w:jc w:val="both"/>
              <w:rPr>
                <w:rFonts w:cs="Segoe UI"/>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3377CF18" w14:textId="77777777" w:rsidR="00286296" w:rsidRPr="000C3280" w:rsidRDefault="00286296" w:rsidP="00A137B4">
            <w:pPr>
              <w:spacing w:line="360" w:lineRule="auto"/>
              <w:jc w:val="both"/>
              <w:rPr>
                <w:rFonts w:cs="Segoe UI"/>
                <w:szCs w:val="22"/>
              </w:rPr>
            </w:pPr>
            <w:r w:rsidRPr="000C3280">
              <w:rPr>
                <w:rFonts w:cs="Segoe UI"/>
                <w:szCs w:val="22"/>
              </w:rPr>
              <w:t>60%</w:t>
            </w:r>
          </w:p>
        </w:tc>
      </w:tr>
      <w:tr w:rsidR="00286296" w:rsidRPr="000C3280" w14:paraId="5CEABF79" w14:textId="77777777" w:rsidTr="00466A40">
        <w:trPr>
          <w:trHeight w:val="379"/>
        </w:trPr>
        <w:tc>
          <w:tcPr>
            <w:tcW w:w="2692" w:type="dxa"/>
            <w:tcBorders>
              <w:top w:val="single" w:sz="8" w:space="0" w:color="auto"/>
              <w:left w:val="single" w:sz="8" w:space="0" w:color="auto"/>
              <w:bottom w:val="single" w:sz="8" w:space="0" w:color="auto"/>
              <w:right w:val="single" w:sz="8" w:space="0" w:color="auto"/>
            </w:tcBorders>
            <w:shd w:val="clear" w:color="auto" w:fill="auto"/>
          </w:tcPr>
          <w:p w14:paraId="2BF832A3" w14:textId="77777777" w:rsidR="00286296" w:rsidRPr="000C3280" w:rsidRDefault="00286296" w:rsidP="00A137B4">
            <w:pPr>
              <w:spacing w:line="360" w:lineRule="auto"/>
              <w:jc w:val="both"/>
              <w:rPr>
                <w:rFonts w:cs="Segoe UI"/>
                <w:szCs w:val="22"/>
              </w:rPr>
            </w:pPr>
            <w:r w:rsidRPr="000C3280">
              <w:rPr>
                <w:rFonts w:cs="Segoe UI"/>
                <w:szCs w:val="22"/>
              </w:rPr>
              <w:t>FS</w:t>
            </w:r>
          </w:p>
        </w:tc>
        <w:tc>
          <w:tcPr>
            <w:tcW w:w="3443" w:type="dxa"/>
            <w:tcBorders>
              <w:top w:val="single" w:sz="8" w:space="0" w:color="auto"/>
              <w:left w:val="single" w:sz="8" w:space="0" w:color="auto"/>
              <w:bottom w:val="single" w:sz="8" w:space="0" w:color="auto"/>
              <w:right w:val="single" w:sz="8" w:space="0" w:color="auto"/>
            </w:tcBorders>
            <w:shd w:val="clear" w:color="auto" w:fill="auto"/>
          </w:tcPr>
          <w:p w14:paraId="6BBB53E8" w14:textId="77777777" w:rsidR="00286296" w:rsidRPr="000C3280" w:rsidRDefault="00286296" w:rsidP="00A137B4">
            <w:pPr>
              <w:spacing w:line="360" w:lineRule="auto"/>
              <w:jc w:val="both"/>
              <w:rPr>
                <w:rFonts w:cs="Segoe UI"/>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14:paraId="0C8ECA12" w14:textId="77777777" w:rsidR="00286296" w:rsidRPr="000C3280" w:rsidRDefault="00286296" w:rsidP="00A137B4">
            <w:pPr>
              <w:spacing w:line="360" w:lineRule="auto"/>
              <w:jc w:val="both"/>
              <w:rPr>
                <w:rFonts w:cs="Segoe UI"/>
                <w:szCs w:val="22"/>
              </w:rPr>
            </w:pPr>
            <w:r w:rsidRPr="000C3280">
              <w:rPr>
                <w:rFonts w:cs="Segoe UI"/>
                <w:szCs w:val="22"/>
              </w:rPr>
              <w:t>25%</w:t>
            </w:r>
          </w:p>
        </w:tc>
      </w:tr>
    </w:tbl>
    <w:p w14:paraId="34C061DE" w14:textId="66475403" w:rsidR="00286296" w:rsidRPr="000C3280" w:rsidRDefault="00286296" w:rsidP="00A137B4">
      <w:pPr>
        <w:spacing w:line="360" w:lineRule="auto"/>
        <w:jc w:val="both"/>
        <w:rPr>
          <w:rFonts w:cs="Segoe UI"/>
          <w:szCs w:val="22"/>
        </w:rPr>
      </w:pPr>
      <w:r w:rsidRPr="000C3280">
        <w:rPr>
          <w:rFonts w:cs="Segoe UI"/>
          <w:noProof/>
          <w:szCs w:val="22"/>
          <w:lang w:val="en-US"/>
        </w:rPr>
        <w:drawing>
          <wp:inline distT="0" distB="0" distL="0" distR="0" wp14:anchorId="7BBF5F48" wp14:editId="5319D7B6">
            <wp:extent cx="1901228" cy="452673"/>
            <wp:effectExtent l="0" t="0" r="3810" b="5080"/>
            <wp:docPr id="10" name="Picture 10"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4952" cy="482131"/>
                    </a:xfrm>
                    <a:prstGeom prst="rect">
                      <a:avLst/>
                    </a:prstGeom>
                    <a:noFill/>
                    <a:ln>
                      <a:noFill/>
                    </a:ln>
                  </pic:spPr>
                </pic:pic>
              </a:graphicData>
            </a:graphic>
          </wp:inline>
        </w:drawing>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901"/>
        <w:gridCol w:w="1797"/>
        <w:gridCol w:w="1797"/>
        <w:gridCol w:w="1797"/>
      </w:tblGrid>
      <w:tr w:rsidR="00286296" w:rsidRPr="000C3280" w14:paraId="25F0D081" w14:textId="77777777" w:rsidTr="004C6538">
        <w:trPr>
          <w:trHeight w:val="380"/>
        </w:trPr>
        <w:tc>
          <w:tcPr>
            <w:tcW w:w="1800" w:type="dxa"/>
            <w:tcBorders>
              <w:top w:val="single" w:sz="4" w:space="0" w:color="auto"/>
              <w:left w:val="single" w:sz="4" w:space="0" w:color="auto"/>
              <w:bottom w:val="single" w:sz="4" w:space="0" w:color="auto"/>
              <w:right w:val="single" w:sz="4" w:space="0" w:color="auto"/>
            </w:tcBorders>
            <w:shd w:val="clear" w:color="auto" w:fill="auto"/>
          </w:tcPr>
          <w:p w14:paraId="5377647A" w14:textId="77777777" w:rsidR="00286296" w:rsidRPr="000C3280" w:rsidRDefault="00286296" w:rsidP="00A137B4">
            <w:pPr>
              <w:spacing w:line="360" w:lineRule="auto"/>
              <w:jc w:val="both"/>
              <w:rPr>
                <w:rFonts w:cs="Segoe UI"/>
                <w:szCs w:val="22"/>
              </w:rPr>
            </w:pPr>
            <w:r w:rsidRPr="000C3280">
              <w:rPr>
                <w:rFonts w:cs="Segoe UI"/>
                <w:szCs w:val="22"/>
              </w:rPr>
              <w:t>VALVA</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26568C91" w14:textId="77777777" w:rsidR="00286296" w:rsidRPr="000C3280" w:rsidRDefault="00286296" w:rsidP="00A137B4">
            <w:pPr>
              <w:spacing w:line="360" w:lineRule="auto"/>
              <w:jc w:val="both"/>
              <w:rPr>
                <w:rFonts w:cs="Segoe UI"/>
                <w:szCs w:val="22"/>
              </w:rPr>
            </w:pPr>
            <w:r w:rsidRPr="000C3280">
              <w:rPr>
                <w:rFonts w:cs="Segoe UI"/>
                <w:szCs w:val="22"/>
              </w:rPr>
              <w:t>GRADIENT mmHg</w:t>
            </w: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615B4DE5" w14:textId="77777777" w:rsidR="00286296" w:rsidRPr="000C3280" w:rsidRDefault="00286296" w:rsidP="00A137B4">
            <w:pPr>
              <w:spacing w:line="360" w:lineRule="auto"/>
              <w:jc w:val="both"/>
              <w:rPr>
                <w:rFonts w:cs="Segoe UI"/>
                <w:szCs w:val="22"/>
              </w:rPr>
            </w:pPr>
            <w:r w:rsidRPr="000C3280">
              <w:rPr>
                <w:rFonts w:cs="Segoe UI"/>
                <w:szCs w:val="22"/>
              </w:rPr>
              <w:t>REGURGITARE</w:t>
            </w: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06C84561" w14:textId="77777777" w:rsidR="00286296" w:rsidRPr="000C3280" w:rsidRDefault="00286296" w:rsidP="00A137B4">
            <w:pPr>
              <w:spacing w:line="360" w:lineRule="auto"/>
              <w:jc w:val="both"/>
              <w:rPr>
                <w:rFonts w:cs="Segoe UI"/>
                <w:szCs w:val="22"/>
                <w:vertAlign w:val="superscript"/>
              </w:rPr>
            </w:pPr>
            <w:r w:rsidRPr="000C3280">
              <w:rPr>
                <w:rFonts w:cs="Segoe UI"/>
                <w:szCs w:val="22"/>
              </w:rPr>
              <w:t>ARIE cm</w:t>
            </w:r>
            <w:r w:rsidRPr="000C3280">
              <w:rPr>
                <w:rFonts w:cs="Segoe UI"/>
                <w:szCs w:val="22"/>
                <w:vertAlign w:val="superscript"/>
              </w:rPr>
              <w:t>2</w:t>
            </w: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4C1A3F07" w14:textId="77777777" w:rsidR="00286296" w:rsidRPr="000C3280" w:rsidRDefault="00286296" w:rsidP="00A137B4">
            <w:pPr>
              <w:spacing w:line="360" w:lineRule="auto"/>
              <w:jc w:val="both"/>
              <w:rPr>
                <w:rFonts w:cs="Segoe UI"/>
                <w:szCs w:val="22"/>
              </w:rPr>
            </w:pPr>
            <w:r w:rsidRPr="000C3280">
              <w:rPr>
                <w:rFonts w:cs="Segoe UI"/>
                <w:szCs w:val="22"/>
              </w:rPr>
              <w:t>PRESIUNImmHg</w:t>
            </w:r>
          </w:p>
        </w:tc>
      </w:tr>
      <w:tr w:rsidR="00286296" w:rsidRPr="000C3280" w14:paraId="56DCEB53" w14:textId="77777777" w:rsidTr="004C6538">
        <w:trPr>
          <w:trHeight w:val="366"/>
        </w:trPr>
        <w:tc>
          <w:tcPr>
            <w:tcW w:w="1800" w:type="dxa"/>
            <w:tcBorders>
              <w:top w:val="single" w:sz="4" w:space="0" w:color="auto"/>
              <w:left w:val="single" w:sz="4" w:space="0" w:color="auto"/>
              <w:bottom w:val="single" w:sz="4" w:space="0" w:color="auto"/>
              <w:right w:val="single" w:sz="4" w:space="0" w:color="auto"/>
            </w:tcBorders>
            <w:shd w:val="clear" w:color="auto" w:fill="auto"/>
          </w:tcPr>
          <w:p w14:paraId="227B99FD" w14:textId="77777777" w:rsidR="00286296" w:rsidRPr="000C3280" w:rsidRDefault="00286296" w:rsidP="00A137B4">
            <w:pPr>
              <w:spacing w:line="360" w:lineRule="auto"/>
              <w:jc w:val="both"/>
              <w:rPr>
                <w:rFonts w:cs="Segoe UI"/>
                <w:szCs w:val="22"/>
              </w:rPr>
            </w:pPr>
            <w:r w:rsidRPr="000C3280">
              <w:rPr>
                <w:rFonts w:cs="Segoe UI"/>
                <w:szCs w:val="22"/>
              </w:rPr>
              <w:t>MITRALA</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7ACF506E" w14:textId="77777777" w:rsidR="00286296" w:rsidRPr="000C3280" w:rsidRDefault="00286296" w:rsidP="00A137B4">
            <w:pPr>
              <w:spacing w:line="360" w:lineRule="auto"/>
              <w:jc w:val="both"/>
              <w:rPr>
                <w:rFonts w:cs="Segoe UI"/>
                <w:szCs w:val="22"/>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7E4D7DC6" w14:textId="77777777" w:rsidR="00286296" w:rsidRPr="000C3280" w:rsidRDefault="00286296" w:rsidP="00A137B4">
            <w:pPr>
              <w:spacing w:line="360" w:lineRule="auto"/>
              <w:jc w:val="both"/>
              <w:rPr>
                <w:rFonts w:cs="Segoe UI"/>
                <w:szCs w:val="22"/>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7DDF11D5" w14:textId="77777777" w:rsidR="00286296" w:rsidRPr="000C3280" w:rsidRDefault="00286296" w:rsidP="00A137B4">
            <w:pPr>
              <w:spacing w:line="360" w:lineRule="auto"/>
              <w:jc w:val="both"/>
              <w:rPr>
                <w:rFonts w:cs="Segoe UI"/>
                <w:szCs w:val="22"/>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71BC10C9" w14:textId="77777777" w:rsidR="00286296" w:rsidRPr="000C3280" w:rsidRDefault="00286296" w:rsidP="00A137B4">
            <w:pPr>
              <w:spacing w:line="360" w:lineRule="auto"/>
              <w:jc w:val="both"/>
              <w:rPr>
                <w:rFonts w:cs="Segoe UI"/>
                <w:szCs w:val="22"/>
              </w:rPr>
            </w:pPr>
          </w:p>
        </w:tc>
      </w:tr>
      <w:tr w:rsidR="00286296" w:rsidRPr="000C3280" w14:paraId="2D29902B" w14:textId="77777777" w:rsidTr="004C6538">
        <w:trPr>
          <w:trHeight w:val="380"/>
        </w:trPr>
        <w:tc>
          <w:tcPr>
            <w:tcW w:w="1800" w:type="dxa"/>
            <w:tcBorders>
              <w:top w:val="single" w:sz="4" w:space="0" w:color="auto"/>
              <w:left w:val="single" w:sz="4" w:space="0" w:color="auto"/>
              <w:bottom w:val="single" w:sz="4" w:space="0" w:color="auto"/>
              <w:right w:val="single" w:sz="4" w:space="0" w:color="auto"/>
            </w:tcBorders>
            <w:shd w:val="clear" w:color="auto" w:fill="auto"/>
          </w:tcPr>
          <w:p w14:paraId="743CB62D" w14:textId="77777777" w:rsidR="00286296" w:rsidRPr="000C3280" w:rsidRDefault="00286296" w:rsidP="00A137B4">
            <w:pPr>
              <w:spacing w:line="360" w:lineRule="auto"/>
              <w:jc w:val="both"/>
              <w:rPr>
                <w:rFonts w:cs="Segoe UI"/>
                <w:szCs w:val="22"/>
              </w:rPr>
            </w:pPr>
            <w:r w:rsidRPr="000C3280">
              <w:rPr>
                <w:rFonts w:cs="Segoe UI"/>
                <w:szCs w:val="22"/>
              </w:rPr>
              <w:t>AORTICA</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5825D32F" w14:textId="77777777" w:rsidR="00286296" w:rsidRPr="000C3280" w:rsidRDefault="00286296" w:rsidP="00A137B4">
            <w:pPr>
              <w:spacing w:line="360" w:lineRule="auto"/>
              <w:jc w:val="both"/>
              <w:rPr>
                <w:rFonts w:cs="Segoe UI"/>
                <w:szCs w:val="22"/>
              </w:rPr>
            </w:pPr>
            <w:r w:rsidRPr="000C3280">
              <w:rPr>
                <w:rFonts w:cs="Segoe UI"/>
                <w:szCs w:val="22"/>
              </w:rPr>
              <w:t>G max=mmHg</w:t>
            </w: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3E238F36" w14:textId="77777777" w:rsidR="00286296" w:rsidRPr="000C3280" w:rsidRDefault="00286296" w:rsidP="00A137B4">
            <w:pPr>
              <w:spacing w:line="360" w:lineRule="auto"/>
              <w:jc w:val="both"/>
              <w:rPr>
                <w:rFonts w:cs="Segoe UI"/>
                <w:szCs w:val="22"/>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7539DBFD" w14:textId="77777777" w:rsidR="00286296" w:rsidRPr="000C3280" w:rsidRDefault="00286296" w:rsidP="00A137B4">
            <w:pPr>
              <w:spacing w:line="360" w:lineRule="auto"/>
              <w:jc w:val="both"/>
              <w:rPr>
                <w:rFonts w:cs="Segoe UI"/>
                <w:szCs w:val="22"/>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47B95CCA" w14:textId="77777777" w:rsidR="00286296" w:rsidRPr="000C3280" w:rsidRDefault="00286296" w:rsidP="00A137B4">
            <w:pPr>
              <w:spacing w:line="360" w:lineRule="auto"/>
              <w:jc w:val="both"/>
              <w:rPr>
                <w:rFonts w:cs="Segoe UI"/>
                <w:szCs w:val="22"/>
              </w:rPr>
            </w:pPr>
          </w:p>
        </w:tc>
      </w:tr>
      <w:tr w:rsidR="00286296" w:rsidRPr="000C3280" w14:paraId="51F95AE0" w14:textId="77777777" w:rsidTr="004C6538">
        <w:trPr>
          <w:trHeight w:val="366"/>
        </w:trPr>
        <w:tc>
          <w:tcPr>
            <w:tcW w:w="1800" w:type="dxa"/>
            <w:tcBorders>
              <w:top w:val="single" w:sz="4" w:space="0" w:color="auto"/>
              <w:left w:val="single" w:sz="4" w:space="0" w:color="auto"/>
              <w:bottom w:val="single" w:sz="4" w:space="0" w:color="auto"/>
              <w:right w:val="single" w:sz="4" w:space="0" w:color="auto"/>
            </w:tcBorders>
            <w:shd w:val="clear" w:color="auto" w:fill="auto"/>
          </w:tcPr>
          <w:p w14:paraId="2E8C92D8" w14:textId="77777777" w:rsidR="00286296" w:rsidRPr="000C3280" w:rsidRDefault="00286296" w:rsidP="00A137B4">
            <w:pPr>
              <w:spacing w:line="360" w:lineRule="auto"/>
              <w:jc w:val="both"/>
              <w:rPr>
                <w:rFonts w:cs="Segoe UI"/>
                <w:szCs w:val="22"/>
              </w:rPr>
            </w:pPr>
            <w:r w:rsidRPr="000C3280">
              <w:rPr>
                <w:rFonts w:cs="Segoe UI"/>
                <w:szCs w:val="22"/>
              </w:rPr>
              <w:t>TRICUSPIDA</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61EA3E69" w14:textId="77777777" w:rsidR="00286296" w:rsidRPr="000C3280" w:rsidRDefault="00286296" w:rsidP="00A137B4">
            <w:pPr>
              <w:spacing w:line="360" w:lineRule="auto"/>
              <w:jc w:val="both"/>
              <w:rPr>
                <w:rFonts w:cs="Segoe UI"/>
                <w:szCs w:val="22"/>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72692918" w14:textId="77777777" w:rsidR="00286296" w:rsidRPr="000C3280" w:rsidRDefault="00286296" w:rsidP="00A137B4">
            <w:pPr>
              <w:spacing w:line="360" w:lineRule="auto"/>
              <w:jc w:val="both"/>
              <w:rPr>
                <w:rFonts w:cs="Segoe UI"/>
                <w:szCs w:val="22"/>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475A6D96" w14:textId="5ADC540E" w:rsidR="00286296" w:rsidRPr="000C3280" w:rsidRDefault="00286296" w:rsidP="00A137B4">
            <w:pPr>
              <w:spacing w:line="360" w:lineRule="auto"/>
              <w:jc w:val="both"/>
              <w:rPr>
                <w:rFonts w:cs="Segoe UI"/>
                <w:szCs w:val="22"/>
                <w:lang w:val="it-IT"/>
              </w:rPr>
            </w:pPr>
            <w:r w:rsidRPr="000C3280">
              <w:rPr>
                <w:rFonts w:cs="Segoe UI"/>
                <w:szCs w:val="22"/>
                <w:lang w:val="it-IT"/>
              </w:rPr>
              <w:t xml:space="preserve">     Grd. sistolic</w:t>
            </w: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732AF4AC"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VD-AD=</w:t>
            </w:r>
          </w:p>
        </w:tc>
      </w:tr>
      <w:tr w:rsidR="00286296" w:rsidRPr="000C3280" w14:paraId="7D797CBB" w14:textId="77777777" w:rsidTr="004C6538">
        <w:trPr>
          <w:trHeight w:val="380"/>
        </w:trPr>
        <w:tc>
          <w:tcPr>
            <w:tcW w:w="1800" w:type="dxa"/>
            <w:tcBorders>
              <w:top w:val="single" w:sz="4" w:space="0" w:color="auto"/>
              <w:left w:val="single" w:sz="4" w:space="0" w:color="auto"/>
              <w:bottom w:val="single" w:sz="4" w:space="0" w:color="auto"/>
              <w:right w:val="single" w:sz="4" w:space="0" w:color="auto"/>
            </w:tcBorders>
            <w:shd w:val="clear" w:color="auto" w:fill="auto"/>
          </w:tcPr>
          <w:p w14:paraId="66202EE5"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PULMONARA</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7BB3FA21" w14:textId="77777777" w:rsidR="00286296" w:rsidRPr="000C3280" w:rsidRDefault="00286296" w:rsidP="00A137B4">
            <w:pPr>
              <w:spacing w:line="360" w:lineRule="auto"/>
              <w:jc w:val="both"/>
              <w:rPr>
                <w:rFonts w:cs="Segoe UI"/>
                <w:szCs w:val="22"/>
                <w:lang w:val="it-IT"/>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428FB641" w14:textId="77777777" w:rsidR="00286296" w:rsidRPr="000C3280" w:rsidRDefault="00286296" w:rsidP="00A137B4">
            <w:pPr>
              <w:spacing w:line="360" w:lineRule="auto"/>
              <w:jc w:val="both"/>
              <w:rPr>
                <w:rFonts w:cs="Segoe UI"/>
                <w:szCs w:val="22"/>
                <w:lang w:val="it-IT"/>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1E4FB59B" w14:textId="77777777" w:rsidR="00286296" w:rsidRPr="000C3280" w:rsidRDefault="00286296" w:rsidP="00A137B4">
            <w:pPr>
              <w:spacing w:line="360" w:lineRule="auto"/>
              <w:jc w:val="both"/>
              <w:rPr>
                <w:rFonts w:cs="Segoe UI"/>
                <w:szCs w:val="22"/>
                <w:lang w:val="it-IT"/>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72F6B48D"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PAP=</w:t>
            </w:r>
          </w:p>
        </w:tc>
      </w:tr>
    </w:tbl>
    <w:p w14:paraId="472DAD16"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 xml:space="preserve">VALVA MITRALA : </w:t>
      </w:r>
    </w:p>
    <w:p w14:paraId="3E55F0F8"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 xml:space="preserve">VALVA AORTICA  : </w:t>
      </w:r>
    </w:p>
    <w:p w14:paraId="020A3AFB"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 xml:space="preserve">VALVA TRICUSPIDA : </w:t>
      </w:r>
    </w:p>
    <w:p w14:paraId="605AA840" w14:textId="76FE101F" w:rsidR="00286296" w:rsidRPr="000C3280" w:rsidRDefault="00286296" w:rsidP="00A137B4">
      <w:pPr>
        <w:spacing w:line="360" w:lineRule="auto"/>
        <w:jc w:val="both"/>
        <w:rPr>
          <w:rFonts w:cs="Segoe UI"/>
          <w:szCs w:val="22"/>
        </w:rPr>
      </w:pPr>
      <w:r w:rsidRPr="000C3280">
        <w:rPr>
          <w:rFonts w:cs="Segoe UI"/>
          <w:szCs w:val="22"/>
        </w:rPr>
        <w:t xml:space="preserve">VALVA PULMONARA: </w:t>
      </w:r>
    </w:p>
    <w:p w14:paraId="356F6ACD" w14:textId="0BBD79BD" w:rsidR="00286296" w:rsidRPr="000C3280" w:rsidRDefault="00286296" w:rsidP="00A137B4">
      <w:pPr>
        <w:spacing w:line="360" w:lineRule="auto"/>
        <w:jc w:val="both"/>
        <w:rPr>
          <w:rFonts w:cs="Segoe UI"/>
          <w:szCs w:val="22"/>
        </w:rPr>
      </w:pPr>
      <w:r w:rsidRPr="000C3280">
        <w:rPr>
          <w:rFonts w:cs="Segoe UI"/>
          <w:szCs w:val="22"/>
        </w:rPr>
        <w:t xml:space="preserve">SEPT INTERATRIAL/SEPT INTERVENTRICULAR : </w:t>
      </w:r>
    </w:p>
    <w:p w14:paraId="3E52075B" w14:textId="2175314B" w:rsidR="00286296" w:rsidRPr="000C3280" w:rsidRDefault="00286296" w:rsidP="00A137B4">
      <w:pPr>
        <w:spacing w:line="360" w:lineRule="auto"/>
        <w:jc w:val="both"/>
        <w:rPr>
          <w:rFonts w:cs="Segoe UI"/>
          <w:szCs w:val="22"/>
          <w:lang w:val="it-IT"/>
        </w:rPr>
      </w:pPr>
      <w:r w:rsidRPr="000C3280">
        <w:rPr>
          <w:rFonts w:cs="Segoe UI"/>
          <w:szCs w:val="22"/>
          <w:lang w:val="it-IT"/>
        </w:rPr>
        <w:t xml:space="preserve">VS : </w:t>
      </w:r>
    </w:p>
    <w:p w14:paraId="6BF0F610"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t xml:space="preserve">PERICARD: </w:t>
      </w:r>
    </w:p>
    <w:p w14:paraId="161CB302" w14:textId="77777777" w:rsidR="00286296" w:rsidRPr="000C3280" w:rsidRDefault="00286296" w:rsidP="00A137B4">
      <w:pPr>
        <w:spacing w:line="360" w:lineRule="auto"/>
        <w:jc w:val="both"/>
        <w:rPr>
          <w:rFonts w:cs="Segoe UI"/>
          <w:szCs w:val="22"/>
          <w:lang w:val="it-IT"/>
        </w:rPr>
      </w:pPr>
      <w:r w:rsidRPr="000C3280">
        <w:rPr>
          <w:rFonts w:cs="Segoe UI"/>
          <w:szCs w:val="22"/>
          <w:lang w:val="it-IT"/>
        </w:rPr>
        <w:lastRenderedPageBreak/>
        <w:t xml:space="preserve">VENA CAVA INFERIOARA:   </w:t>
      </w:r>
    </w:p>
    <w:p w14:paraId="7E01603A" w14:textId="77777777" w:rsidR="004C6538" w:rsidRPr="000C3280" w:rsidRDefault="00286296" w:rsidP="00A137B4">
      <w:pPr>
        <w:spacing w:line="360" w:lineRule="auto"/>
        <w:jc w:val="both"/>
        <w:rPr>
          <w:rFonts w:cs="Segoe UI"/>
          <w:szCs w:val="22"/>
          <w:lang w:val="it-IT"/>
        </w:rPr>
      </w:pPr>
      <w:r w:rsidRPr="000C3280">
        <w:rPr>
          <w:rFonts w:cs="Segoe UI"/>
          <w:szCs w:val="22"/>
          <w:lang w:val="it-IT"/>
        </w:rPr>
        <w:t xml:space="preserve">ARC AORTIC: </w:t>
      </w:r>
    </w:p>
    <w:p w14:paraId="108111A7" w14:textId="15D57D1F" w:rsidR="00286296" w:rsidRPr="000C3280" w:rsidRDefault="00286296" w:rsidP="00A137B4">
      <w:pPr>
        <w:spacing w:line="360" w:lineRule="auto"/>
        <w:jc w:val="both"/>
        <w:rPr>
          <w:rFonts w:cs="Segoe UI"/>
          <w:szCs w:val="22"/>
          <w:lang w:val="it-IT"/>
        </w:rPr>
      </w:pPr>
      <w:r w:rsidRPr="000C3280">
        <w:rPr>
          <w:rFonts w:cs="Segoe UI"/>
          <w:szCs w:val="22"/>
          <w:lang w:val="it-IT"/>
        </w:rPr>
        <w:t>CONCLUZII:</w:t>
      </w:r>
      <w:r w:rsidRPr="000C3280">
        <w:rPr>
          <w:rFonts w:cs="Segoe UI"/>
          <w:szCs w:val="22"/>
          <w:lang w:val="it-IT"/>
        </w:rPr>
        <w:tab/>
        <w:t xml:space="preserve"> </w:t>
      </w:r>
    </w:p>
    <w:p w14:paraId="06E64F35" w14:textId="77777777" w:rsidR="004C6538" w:rsidRPr="000C3280" w:rsidRDefault="00286296" w:rsidP="00A137B4">
      <w:pPr>
        <w:spacing w:line="360" w:lineRule="auto"/>
        <w:jc w:val="both"/>
        <w:rPr>
          <w:rFonts w:cs="Segoe UI"/>
          <w:szCs w:val="22"/>
          <w:lang w:val="it-IT"/>
        </w:rPr>
      </w:pPr>
      <w:r w:rsidRPr="000C3280">
        <w:rPr>
          <w:rFonts w:cs="Segoe UI"/>
          <w:szCs w:val="22"/>
          <w:lang w:val="it-IT"/>
        </w:rPr>
        <w:t xml:space="preserve"> </w:t>
      </w:r>
      <w:r w:rsidRPr="000C3280">
        <w:rPr>
          <w:rFonts w:cs="Segoe UI"/>
          <w:szCs w:val="22"/>
          <w:lang w:val="it-IT"/>
        </w:rPr>
        <w:tab/>
      </w:r>
      <w:r w:rsidRPr="000C3280">
        <w:rPr>
          <w:rFonts w:cs="Segoe UI"/>
          <w:szCs w:val="22"/>
          <w:lang w:val="it-IT"/>
        </w:rPr>
        <w:tab/>
      </w:r>
      <w:r w:rsidRPr="000C3280">
        <w:rPr>
          <w:rFonts w:cs="Segoe UI"/>
          <w:szCs w:val="22"/>
          <w:lang w:val="it-IT"/>
        </w:rPr>
        <w:tab/>
      </w:r>
      <w:r w:rsidRPr="000C3280">
        <w:rPr>
          <w:rFonts w:cs="Segoe UI"/>
          <w:szCs w:val="22"/>
          <w:lang w:val="it-IT"/>
        </w:rPr>
        <w:tab/>
      </w:r>
      <w:r w:rsidRPr="000C3280">
        <w:rPr>
          <w:rFonts w:cs="Segoe UI"/>
          <w:szCs w:val="22"/>
          <w:lang w:val="it-IT"/>
        </w:rPr>
        <w:tab/>
      </w:r>
      <w:r w:rsidRPr="000C3280">
        <w:rPr>
          <w:rFonts w:cs="Segoe UI"/>
          <w:szCs w:val="22"/>
          <w:lang w:val="it-IT"/>
        </w:rPr>
        <w:tab/>
      </w:r>
      <w:r w:rsidRPr="000C3280">
        <w:rPr>
          <w:rFonts w:cs="Segoe UI"/>
          <w:szCs w:val="22"/>
          <w:lang w:val="it-IT"/>
        </w:rPr>
        <w:tab/>
      </w:r>
      <w:r w:rsidRPr="000C3280">
        <w:rPr>
          <w:rFonts w:cs="Segoe UI"/>
          <w:szCs w:val="22"/>
          <w:lang w:val="it-IT"/>
        </w:rPr>
        <w:tab/>
        <w:t>EXAMINATOR: Dr.</w:t>
      </w:r>
    </w:p>
    <w:p w14:paraId="145EC3F3" w14:textId="0806C5FE" w:rsidR="00286296" w:rsidRPr="000C3280" w:rsidRDefault="00286296" w:rsidP="00A137B4">
      <w:pPr>
        <w:spacing w:line="360" w:lineRule="auto"/>
        <w:jc w:val="both"/>
        <w:rPr>
          <w:rFonts w:cs="Segoe UI"/>
          <w:szCs w:val="22"/>
          <w:lang w:val="it-IT"/>
        </w:rPr>
      </w:pPr>
      <w:r w:rsidRPr="000C3280">
        <w:rPr>
          <w:noProof/>
          <w:szCs w:val="22"/>
          <w:lang w:val="en-US"/>
        </w:rPr>
        <w:drawing>
          <wp:anchor distT="0" distB="0" distL="114300" distR="114300" simplePos="0" relativeHeight="251675648" behindDoc="0" locked="0" layoutInCell="1" allowOverlap="1" wp14:anchorId="6B686831" wp14:editId="782539A5">
            <wp:simplePos x="0" y="0"/>
            <wp:positionH relativeFrom="column">
              <wp:posOffset>3755428</wp:posOffset>
            </wp:positionH>
            <wp:positionV relativeFrom="paragraph">
              <wp:posOffset>-349326</wp:posOffset>
            </wp:positionV>
            <wp:extent cx="2028825" cy="685800"/>
            <wp:effectExtent l="0" t="0" r="0" b="0"/>
            <wp:wrapNone/>
            <wp:docPr id="14" name="Picture 14"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280">
        <w:rPr>
          <w:rFonts w:cs="Segoe UI"/>
          <w:szCs w:val="22"/>
          <w:lang w:val="it-IT"/>
        </w:rPr>
        <w:t>Anexa 4</w:t>
      </w:r>
    </w:p>
    <w:p w14:paraId="128FF774" w14:textId="77777777" w:rsidR="00286296" w:rsidRPr="000C3280" w:rsidRDefault="00286296" w:rsidP="00A137B4">
      <w:pPr>
        <w:spacing w:line="360" w:lineRule="auto"/>
        <w:jc w:val="both"/>
        <w:rPr>
          <w:rFonts w:cs="Segoe UI"/>
          <w:szCs w:val="22"/>
          <w:lang w:val="it-IT"/>
        </w:rPr>
      </w:pPr>
    </w:p>
    <w:p w14:paraId="3814DD21" w14:textId="31F794AC" w:rsidR="00286296" w:rsidRPr="000C3280" w:rsidRDefault="00286296" w:rsidP="00A137B4">
      <w:pPr>
        <w:spacing w:line="360" w:lineRule="auto"/>
        <w:jc w:val="center"/>
        <w:rPr>
          <w:rFonts w:cs="Segoe UI"/>
          <w:szCs w:val="22"/>
        </w:rPr>
      </w:pPr>
      <w:r w:rsidRPr="000C3280">
        <w:rPr>
          <w:b/>
          <w:szCs w:val="22"/>
        </w:rPr>
        <w:t>Protocol date donor</w:t>
      </w:r>
    </w:p>
    <w:tbl>
      <w:tblPr>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3957"/>
      </w:tblGrid>
      <w:tr w:rsidR="004C6538" w:rsidRPr="000C3280" w14:paraId="7EE6B027" w14:textId="77777777" w:rsidTr="004C6538">
        <w:trPr>
          <w:trHeight w:val="580"/>
        </w:trPr>
        <w:tc>
          <w:tcPr>
            <w:tcW w:w="5025" w:type="dxa"/>
            <w:tcBorders>
              <w:top w:val="single" w:sz="4" w:space="0" w:color="auto"/>
              <w:left w:val="single" w:sz="4" w:space="0" w:color="auto"/>
              <w:right w:val="single" w:sz="4" w:space="0" w:color="auto"/>
            </w:tcBorders>
            <w:shd w:val="clear" w:color="auto" w:fill="auto"/>
          </w:tcPr>
          <w:p w14:paraId="1B690D51" w14:textId="77777777" w:rsidR="004C6538" w:rsidRPr="000C3280" w:rsidRDefault="004C6538" w:rsidP="00A137B4">
            <w:pPr>
              <w:spacing w:line="360" w:lineRule="auto"/>
              <w:jc w:val="center"/>
              <w:rPr>
                <w:b/>
                <w:szCs w:val="22"/>
              </w:rPr>
            </w:pPr>
          </w:p>
        </w:tc>
        <w:tc>
          <w:tcPr>
            <w:tcW w:w="3957" w:type="dxa"/>
            <w:tcBorders>
              <w:top w:val="single" w:sz="4" w:space="0" w:color="auto"/>
              <w:left w:val="single" w:sz="4" w:space="0" w:color="auto"/>
              <w:right w:val="single" w:sz="4" w:space="0" w:color="auto"/>
            </w:tcBorders>
            <w:shd w:val="clear" w:color="auto" w:fill="auto"/>
          </w:tcPr>
          <w:p w14:paraId="28309573" w14:textId="77777777" w:rsidR="004C6538" w:rsidRPr="000C3280" w:rsidRDefault="004C6538" w:rsidP="00A137B4">
            <w:pPr>
              <w:spacing w:line="360" w:lineRule="auto"/>
              <w:jc w:val="center"/>
              <w:rPr>
                <w:b/>
                <w:szCs w:val="22"/>
              </w:rPr>
            </w:pPr>
            <w:r w:rsidRPr="000C3280">
              <w:rPr>
                <w:b/>
                <w:szCs w:val="22"/>
              </w:rPr>
              <w:t>DONATOR</w:t>
            </w:r>
          </w:p>
        </w:tc>
      </w:tr>
      <w:tr w:rsidR="004C6538" w:rsidRPr="000C3280" w14:paraId="6A14EB45" w14:textId="77777777" w:rsidTr="004C6538">
        <w:trPr>
          <w:trHeight w:val="485"/>
        </w:trPr>
        <w:tc>
          <w:tcPr>
            <w:tcW w:w="5025" w:type="dxa"/>
            <w:tcBorders>
              <w:left w:val="single" w:sz="4" w:space="0" w:color="auto"/>
              <w:right w:val="single" w:sz="4" w:space="0" w:color="auto"/>
            </w:tcBorders>
            <w:shd w:val="clear" w:color="auto" w:fill="auto"/>
          </w:tcPr>
          <w:p w14:paraId="7300B230" w14:textId="77777777" w:rsidR="004C6538" w:rsidRPr="000C3280" w:rsidRDefault="004C6538" w:rsidP="00A137B4">
            <w:pPr>
              <w:spacing w:line="360" w:lineRule="auto"/>
              <w:rPr>
                <w:szCs w:val="22"/>
              </w:rPr>
            </w:pPr>
            <w:r w:rsidRPr="000C3280">
              <w:rPr>
                <w:szCs w:val="22"/>
              </w:rPr>
              <w:t>Vârstă</w:t>
            </w:r>
          </w:p>
        </w:tc>
        <w:tc>
          <w:tcPr>
            <w:tcW w:w="3957" w:type="dxa"/>
            <w:tcBorders>
              <w:left w:val="single" w:sz="4" w:space="0" w:color="auto"/>
              <w:right w:val="single" w:sz="4" w:space="0" w:color="auto"/>
            </w:tcBorders>
            <w:shd w:val="clear" w:color="auto" w:fill="auto"/>
          </w:tcPr>
          <w:p w14:paraId="7CC0DC89" w14:textId="77777777" w:rsidR="004C6538" w:rsidRPr="000C3280" w:rsidRDefault="004C6538" w:rsidP="00A137B4">
            <w:pPr>
              <w:spacing w:line="360" w:lineRule="auto"/>
              <w:rPr>
                <w:szCs w:val="22"/>
              </w:rPr>
            </w:pPr>
          </w:p>
        </w:tc>
      </w:tr>
      <w:tr w:rsidR="004C6538" w:rsidRPr="000C3280" w14:paraId="6D51D763" w14:textId="77777777" w:rsidTr="004C6538">
        <w:trPr>
          <w:trHeight w:val="472"/>
        </w:trPr>
        <w:tc>
          <w:tcPr>
            <w:tcW w:w="5025" w:type="dxa"/>
            <w:tcBorders>
              <w:left w:val="single" w:sz="4" w:space="0" w:color="auto"/>
              <w:right w:val="single" w:sz="4" w:space="0" w:color="auto"/>
            </w:tcBorders>
            <w:shd w:val="clear" w:color="auto" w:fill="auto"/>
          </w:tcPr>
          <w:p w14:paraId="3F92B200" w14:textId="77777777" w:rsidR="004C6538" w:rsidRPr="000C3280" w:rsidRDefault="004C6538" w:rsidP="00A137B4">
            <w:pPr>
              <w:spacing w:line="360" w:lineRule="auto"/>
              <w:rPr>
                <w:szCs w:val="22"/>
              </w:rPr>
            </w:pPr>
            <w:r w:rsidRPr="000C3280">
              <w:rPr>
                <w:szCs w:val="22"/>
              </w:rPr>
              <w:t>Sex</w:t>
            </w:r>
          </w:p>
        </w:tc>
        <w:tc>
          <w:tcPr>
            <w:tcW w:w="3957" w:type="dxa"/>
            <w:tcBorders>
              <w:left w:val="single" w:sz="4" w:space="0" w:color="auto"/>
              <w:right w:val="single" w:sz="4" w:space="0" w:color="auto"/>
            </w:tcBorders>
            <w:shd w:val="clear" w:color="auto" w:fill="auto"/>
          </w:tcPr>
          <w:p w14:paraId="79C36E1B" w14:textId="77777777" w:rsidR="004C6538" w:rsidRPr="000C3280" w:rsidRDefault="004C6538" w:rsidP="00A137B4">
            <w:pPr>
              <w:spacing w:line="360" w:lineRule="auto"/>
              <w:rPr>
                <w:szCs w:val="22"/>
              </w:rPr>
            </w:pPr>
          </w:p>
        </w:tc>
      </w:tr>
      <w:tr w:rsidR="004C6538" w:rsidRPr="000C3280" w14:paraId="2CCA9F1A" w14:textId="77777777" w:rsidTr="004C6538">
        <w:trPr>
          <w:trHeight w:val="472"/>
        </w:trPr>
        <w:tc>
          <w:tcPr>
            <w:tcW w:w="5025" w:type="dxa"/>
            <w:tcBorders>
              <w:left w:val="single" w:sz="4" w:space="0" w:color="auto"/>
              <w:right w:val="single" w:sz="4" w:space="0" w:color="auto"/>
            </w:tcBorders>
            <w:shd w:val="clear" w:color="auto" w:fill="auto"/>
          </w:tcPr>
          <w:p w14:paraId="77C0EBFE" w14:textId="77777777" w:rsidR="004C6538" w:rsidRPr="000C3280" w:rsidRDefault="004C6538" w:rsidP="00A137B4">
            <w:pPr>
              <w:spacing w:line="360" w:lineRule="auto"/>
              <w:rPr>
                <w:szCs w:val="22"/>
              </w:rPr>
            </w:pPr>
            <w:r w:rsidRPr="000C3280">
              <w:rPr>
                <w:szCs w:val="22"/>
              </w:rPr>
              <w:t xml:space="preserve">Greutate </w:t>
            </w:r>
          </w:p>
        </w:tc>
        <w:tc>
          <w:tcPr>
            <w:tcW w:w="3957" w:type="dxa"/>
            <w:tcBorders>
              <w:left w:val="single" w:sz="4" w:space="0" w:color="auto"/>
              <w:right w:val="single" w:sz="4" w:space="0" w:color="auto"/>
            </w:tcBorders>
            <w:shd w:val="clear" w:color="auto" w:fill="auto"/>
          </w:tcPr>
          <w:p w14:paraId="3F2A795E" w14:textId="77777777" w:rsidR="004C6538" w:rsidRPr="000C3280" w:rsidRDefault="004C6538" w:rsidP="00A137B4">
            <w:pPr>
              <w:spacing w:line="360" w:lineRule="auto"/>
              <w:rPr>
                <w:szCs w:val="22"/>
              </w:rPr>
            </w:pPr>
          </w:p>
        </w:tc>
      </w:tr>
      <w:tr w:rsidR="004C6538" w:rsidRPr="000C3280" w14:paraId="33066275" w14:textId="77777777" w:rsidTr="004C6538">
        <w:trPr>
          <w:trHeight w:val="485"/>
        </w:trPr>
        <w:tc>
          <w:tcPr>
            <w:tcW w:w="5025" w:type="dxa"/>
            <w:tcBorders>
              <w:left w:val="single" w:sz="4" w:space="0" w:color="auto"/>
              <w:right w:val="single" w:sz="4" w:space="0" w:color="auto"/>
            </w:tcBorders>
            <w:shd w:val="clear" w:color="auto" w:fill="auto"/>
          </w:tcPr>
          <w:p w14:paraId="74467DA3" w14:textId="77777777" w:rsidR="004C6538" w:rsidRPr="000C3280" w:rsidRDefault="004C6538" w:rsidP="00A137B4">
            <w:pPr>
              <w:spacing w:line="360" w:lineRule="auto"/>
              <w:rPr>
                <w:szCs w:val="22"/>
              </w:rPr>
            </w:pPr>
            <w:r w:rsidRPr="000C3280">
              <w:rPr>
                <w:szCs w:val="22"/>
              </w:rPr>
              <w:t>Înălţime</w:t>
            </w:r>
          </w:p>
        </w:tc>
        <w:tc>
          <w:tcPr>
            <w:tcW w:w="3957" w:type="dxa"/>
            <w:tcBorders>
              <w:left w:val="single" w:sz="4" w:space="0" w:color="auto"/>
              <w:right w:val="single" w:sz="4" w:space="0" w:color="auto"/>
            </w:tcBorders>
            <w:shd w:val="clear" w:color="auto" w:fill="auto"/>
          </w:tcPr>
          <w:p w14:paraId="4F4EC435" w14:textId="77777777" w:rsidR="004C6538" w:rsidRPr="000C3280" w:rsidRDefault="004C6538" w:rsidP="00A137B4">
            <w:pPr>
              <w:spacing w:line="360" w:lineRule="auto"/>
              <w:rPr>
                <w:szCs w:val="22"/>
              </w:rPr>
            </w:pPr>
          </w:p>
        </w:tc>
      </w:tr>
      <w:tr w:rsidR="004C6538" w:rsidRPr="000C3280" w14:paraId="4DA18329" w14:textId="77777777" w:rsidTr="004C6538">
        <w:trPr>
          <w:trHeight w:val="472"/>
        </w:trPr>
        <w:tc>
          <w:tcPr>
            <w:tcW w:w="5025" w:type="dxa"/>
            <w:tcBorders>
              <w:left w:val="single" w:sz="4" w:space="0" w:color="auto"/>
              <w:right w:val="single" w:sz="4" w:space="0" w:color="auto"/>
            </w:tcBorders>
            <w:shd w:val="clear" w:color="auto" w:fill="auto"/>
          </w:tcPr>
          <w:p w14:paraId="16FBE26C" w14:textId="77777777" w:rsidR="004C6538" w:rsidRPr="000C3280" w:rsidRDefault="004C6538" w:rsidP="00A137B4">
            <w:pPr>
              <w:spacing w:line="360" w:lineRule="auto"/>
              <w:rPr>
                <w:szCs w:val="22"/>
              </w:rPr>
            </w:pPr>
            <w:r w:rsidRPr="000C3280">
              <w:rPr>
                <w:szCs w:val="22"/>
              </w:rPr>
              <w:t>Grup sanguin</w:t>
            </w:r>
          </w:p>
        </w:tc>
        <w:tc>
          <w:tcPr>
            <w:tcW w:w="3957" w:type="dxa"/>
            <w:tcBorders>
              <w:left w:val="single" w:sz="4" w:space="0" w:color="auto"/>
              <w:right w:val="single" w:sz="4" w:space="0" w:color="auto"/>
            </w:tcBorders>
            <w:shd w:val="clear" w:color="auto" w:fill="auto"/>
          </w:tcPr>
          <w:p w14:paraId="5829FA63" w14:textId="77777777" w:rsidR="004C6538" w:rsidRPr="000C3280" w:rsidRDefault="004C6538" w:rsidP="00A137B4">
            <w:pPr>
              <w:spacing w:line="360" w:lineRule="auto"/>
              <w:rPr>
                <w:szCs w:val="22"/>
              </w:rPr>
            </w:pPr>
          </w:p>
        </w:tc>
      </w:tr>
      <w:tr w:rsidR="004C6538" w:rsidRPr="000C3280" w14:paraId="3B5F06CE" w14:textId="77777777" w:rsidTr="004C6538">
        <w:trPr>
          <w:trHeight w:val="1713"/>
        </w:trPr>
        <w:tc>
          <w:tcPr>
            <w:tcW w:w="5025" w:type="dxa"/>
            <w:tcBorders>
              <w:left w:val="single" w:sz="4" w:space="0" w:color="auto"/>
              <w:right w:val="single" w:sz="4" w:space="0" w:color="auto"/>
            </w:tcBorders>
            <w:shd w:val="clear" w:color="auto" w:fill="auto"/>
          </w:tcPr>
          <w:p w14:paraId="4831A4DE" w14:textId="77777777" w:rsidR="004C6538" w:rsidRPr="000C3280" w:rsidRDefault="004C6538" w:rsidP="00A137B4">
            <w:pPr>
              <w:spacing w:line="360" w:lineRule="auto"/>
              <w:rPr>
                <w:szCs w:val="22"/>
              </w:rPr>
            </w:pPr>
          </w:p>
          <w:p w14:paraId="338EC4D9" w14:textId="77777777" w:rsidR="004C6538" w:rsidRPr="000C3280" w:rsidRDefault="004C6538" w:rsidP="00A137B4">
            <w:pPr>
              <w:spacing w:line="360" w:lineRule="auto"/>
              <w:rPr>
                <w:szCs w:val="22"/>
              </w:rPr>
            </w:pPr>
            <w:r w:rsidRPr="000C3280">
              <w:rPr>
                <w:szCs w:val="22"/>
              </w:rPr>
              <w:t>Diagnostic</w:t>
            </w:r>
          </w:p>
          <w:p w14:paraId="07227767" w14:textId="77777777" w:rsidR="004C6538" w:rsidRPr="000C3280" w:rsidRDefault="004C6538" w:rsidP="00A137B4">
            <w:pPr>
              <w:spacing w:line="360" w:lineRule="auto"/>
              <w:rPr>
                <w:szCs w:val="22"/>
              </w:rPr>
            </w:pPr>
          </w:p>
          <w:p w14:paraId="504B513B" w14:textId="77777777" w:rsidR="004C6538" w:rsidRPr="000C3280" w:rsidRDefault="004C6538" w:rsidP="00A137B4">
            <w:pPr>
              <w:spacing w:line="360" w:lineRule="auto"/>
              <w:rPr>
                <w:szCs w:val="22"/>
              </w:rPr>
            </w:pPr>
          </w:p>
        </w:tc>
        <w:tc>
          <w:tcPr>
            <w:tcW w:w="3957" w:type="dxa"/>
            <w:tcBorders>
              <w:left w:val="single" w:sz="4" w:space="0" w:color="auto"/>
              <w:right w:val="single" w:sz="4" w:space="0" w:color="auto"/>
            </w:tcBorders>
            <w:shd w:val="clear" w:color="auto" w:fill="auto"/>
          </w:tcPr>
          <w:p w14:paraId="747821B7" w14:textId="77777777" w:rsidR="004C6538" w:rsidRPr="000C3280" w:rsidRDefault="004C6538" w:rsidP="00A137B4">
            <w:pPr>
              <w:spacing w:line="360" w:lineRule="auto"/>
              <w:rPr>
                <w:szCs w:val="22"/>
              </w:rPr>
            </w:pPr>
          </w:p>
        </w:tc>
      </w:tr>
    </w:tbl>
    <w:p w14:paraId="231409A7" w14:textId="1D53C682" w:rsidR="00286296" w:rsidRPr="000C3280" w:rsidRDefault="00286296" w:rsidP="00A137B4">
      <w:pPr>
        <w:spacing w:line="360" w:lineRule="auto"/>
        <w:rPr>
          <w:rFonts w:cs="Segoe UI"/>
          <w:szCs w:val="22"/>
          <w:lang w:val="en-GB"/>
        </w:rPr>
      </w:pPr>
      <w:r w:rsidRPr="000C3280">
        <w:rPr>
          <w:rFonts w:cs="Segoe UI"/>
          <w:szCs w:val="22"/>
          <w:lang w:val="en-GB"/>
        </w:rPr>
        <w:tab/>
      </w:r>
      <w:r w:rsidRPr="000C3280">
        <w:rPr>
          <w:rFonts w:cs="Segoe UI"/>
          <w:szCs w:val="22"/>
          <w:lang w:val="en-GB"/>
        </w:rPr>
        <w:tab/>
      </w:r>
    </w:p>
    <w:p w14:paraId="31F32B8A" w14:textId="77777777" w:rsidR="00E76591" w:rsidRPr="000C3280" w:rsidRDefault="00E76591" w:rsidP="00A137B4">
      <w:pPr>
        <w:spacing w:line="360" w:lineRule="auto"/>
        <w:rPr>
          <w:rFonts w:cs="Segoe UI"/>
          <w:szCs w:val="22"/>
          <w:lang w:val="en-GB"/>
        </w:rPr>
      </w:pPr>
    </w:p>
    <w:tbl>
      <w:tblP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9"/>
        <w:gridCol w:w="3945"/>
      </w:tblGrid>
      <w:tr w:rsidR="004C6538" w:rsidRPr="000C3280" w14:paraId="7362E356" w14:textId="77777777" w:rsidTr="004C6538">
        <w:trPr>
          <w:trHeight w:val="380"/>
        </w:trPr>
        <w:tc>
          <w:tcPr>
            <w:tcW w:w="5009" w:type="dxa"/>
            <w:tcBorders>
              <w:top w:val="single" w:sz="4" w:space="0" w:color="auto"/>
              <w:left w:val="single" w:sz="4" w:space="0" w:color="auto"/>
              <w:right w:val="single" w:sz="4" w:space="0" w:color="auto"/>
            </w:tcBorders>
            <w:shd w:val="clear" w:color="auto" w:fill="auto"/>
          </w:tcPr>
          <w:p w14:paraId="68C02E4E" w14:textId="77777777" w:rsidR="004C6538" w:rsidRPr="000C3280" w:rsidRDefault="004C6538" w:rsidP="00A137B4">
            <w:pPr>
              <w:spacing w:line="360" w:lineRule="auto"/>
              <w:jc w:val="center"/>
              <w:rPr>
                <w:b/>
                <w:szCs w:val="22"/>
              </w:rPr>
            </w:pPr>
          </w:p>
        </w:tc>
        <w:tc>
          <w:tcPr>
            <w:tcW w:w="3945" w:type="dxa"/>
            <w:tcBorders>
              <w:top w:val="single" w:sz="4" w:space="0" w:color="auto"/>
              <w:left w:val="single" w:sz="4" w:space="0" w:color="auto"/>
              <w:right w:val="single" w:sz="4" w:space="0" w:color="auto"/>
            </w:tcBorders>
            <w:shd w:val="clear" w:color="auto" w:fill="auto"/>
          </w:tcPr>
          <w:p w14:paraId="2FBD4F29" w14:textId="77777777" w:rsidR="004C6538" w:rsidRPr="000C3280" w:rsidRDefault="004C6538" w:rsidP="00A137B4">
            <w:pPr>
              <w:spacing w:line="360" w:lineRule="auto"/>
              <w:jc w:val="center"/>
              <w:rPr>
                <w:b/>
                <w:szCs w:val="22"/>
              </w:rPr>
            </w:pPr>
            <w:r w:rsidRPr="000C3280">
              <w:rPr>
                <w:b/>
                <w:szCs w:val="22"/>
              </w:rPr>
              <w:t>DONATOR</w:t>
            </w:r>
          </w:p>
        </w:tc>
      </w:tr>
      <w:tr w:rsidR="004C6538" w:rsidRPr="000C3280" w14:paraId="7509FB87" w14:textId="77777777" w:rsidTr="004C6538">
        <w:trPr>
          <w:trHeight w:val="358"/>
        </w:trPr>
        <w:tc>
          <w:tcPr>
            <w:tcW w:w="5009" w:type="dxa"/>
            <w:tcBorders>
              <w:left w:val="single" w:sz="4" w:space="0" w:color="auto"/>
              <w:right w:val="single" w:sz="4" w:space="0" w:color="auto"/>
            </w:tcBorders>
            <w:shd w:val="clear" w:color="auto" w:fill="auto"/>
          </w:tcPr>
          <w:p w14:paraId="33B84D09" w14:textId="77777777" w:rsidR="004C6538" w:rsidRPr="000C3280" w:rsidRDefault="004C6538" w:rsidP="00A137B4">
            <w:pPr>
              <w:spacing w:line="360" w:lineRule="auto"/>
              <w:rPr>
                <w:szCs w:val="22"/>
              </w:rPr>
            </w:pPr>
            <w:r w:rsidRPr="000C3280">
              <w:rPr>
                <w:szCs w:val="22"/>
              </w:rPr>
              <w:t>Antigen HBs</w:t>
            </w:r>
          </w:p>
        </w:tc>
        <w:tc>
          <w:tcPr>
            <w:tcW w:w="3945" w:type="dxa"/>
            <w:tcBorders>
              <w:left w:val="single" w:sz="4" w:space="0" w:color="auto"/>
              <w:right w:val="single" w:sz="4" w:space="0" w:color="auto"/>
            </w:tcBorders>
            <w:shd w:val="clear" w:color="auto" w:fill="auto"/>
          </w:tcPr>
          <w:p w14:paraId="4070103C" w14:textId="77777777" w:rsidR="004C6538" w:rsidRPr="000C3280" w:rsidRDefault="004C6538" w:rsidP="00A137B4">
            <w:pPr>
              <w:spacing w:line="360" w:lineRule="auto"/>
              <w:rPr>
                <w:szCs w:val="22"/>
              </w:rPr>
            </w:pPr>
          </w:p>
        </w:tc>
      </w:tr>
      <w:tr w:rsidR="004C6538" w:rsidRPr="000C3280" w14:paraId="7B02DDAB" w14:textId="77777777" w:rsidTr="004C6538">
        <w:trPr>
          <w:trHeight w:val="380"/>
        </w:trPr>
        <w:tc>
          <w:tcPr>
            <w:tcW w:w="5009" w:type="dxa"/>
            <w:tcBorders>
              <w:left w:val="single" w:sz="4" w:space="0" w:color="auto"/>
              <w:right w:val="single" w:sz="4" w:space="0" w:color="auto"/>
            </w:tcBorders>
            <w:shd w:val="clear" w:color="auto" w:fill="auto"/>
          </w:tcPr>
          <w:p w14:paraId="1B036CB8" w14:textId="77777777" w:rsidR="004C6538" w:rsidRPr="000C3280" w:rsidRDefault="004C6538" w:rsidP="00A137B4">
            <w:pPr>
              <w:spacing w:line="360" w:lineRule="auto"/>
              <w:rPr>
                <w:szCs w:val="22"/>
              </w:rPr>
            </w:pPr>
            <w:r w:rsidRPr="000C3280">
              <w:rPr>
                <w:szCs w:val="22"/>
              </w:rPr>
              <w:t>Anticorpi anti HBs</w:t>
            </w:r>
          </w:p>
        </w:tc>
        <w:tc>
          <w:tcPr>
            <w:tcW w:w="3945" w:type="dxa"/>
            <w:tcBorders>
              <w:left w:val="single" w:sz="4" w:space="0" w:color="auto"/>
              <w:right w:val="single" w:sz="4" w:space="0" w:color="auto"/>
            </w:tcBorders>
            <w:shd w:val="clear" w:color="auto" w:fill="auto"/>
          </w:tcPr>
          <w:p w14:paraId="6D6EA04A" w14:textId="77777777" w:rsidR="004C6538" w:rsidRPr="000C3280" w:rsidRDefault="004C6538" w:rsidP="00A137B4">
            <w:pPr>
              <w:spacing w:line="360" w:lineRule="auto"/>
              <w:rPr>
                <w:szCs w:val="22"/>
              </w:rPr>
            </w:pPr>
          </w:p>
        </w:tc>
      </w:tr>
      <w:tr w:rsidR="004C6538" w:rsidRPr="000C3280" w14:paraId="6C55228E" w14:textId="77777777" w:rsidTr="004C6538">
        <w:trPr>
          <w:trHeight w:val="358"/>
        </w:trPr>
        <w:tc>
          <w:tcPr>
            <w:tcW w:w="5009" w:type="dxa"/>
            <w:tcBorders>
              <w:left w:val="single" w:sz="4" w:space="0" w:color="auto"/>
              <w:right w:val="single" w:sz="4" w:space="0" w:color="auto"/>
            </w:tcBorders>
            <w:shd w:val="clear" w:color="auto" w:fill="auto"/>
          </w:tcPr>
          <w:p w14:paraId="37FEE80D" w14:textId="77777777" w:rsidR="004C6538" w:rsidRPr="000C3280" w:rsidRDefault="004C6538" w:rsidP="00A137B4">
            <w:pPr>
              <w:spacing w:line="360" w:lineRule="auto"/>
              <w:rPr>
                <w:szCs w:val="22"/>
              </w:rPr>
            </w:pPr>
            <w:r w:rsidRPr="000C3280">
              <w:rPr>
                <w:szCs w:val="22"/>
              </w:rPr>
              <w:t>Anticorpi anti HBc totali</w:t>
            </w:r>
          </w:p>
        </w:tc>
        <w:tc>
          <w:tcPr>
            <w:tcW w:w="3945" w:type="dxa"/>
            <w:tcBorders>
              <w:left w:val="single" w:sz="4" w:space="0" w:color="auto"/>
              <w:right w:val="single" w:sz="4" w:space="0" w:color="auto"/>
            </w:tcBorders>
            <w:shd w:val="clear" w:color="auto" w:fill="auto"/>
          </w:tcPr>
          <w:p w14:paraId="4919092C" w14:textId="77777777" w:rsidR="004C6538" w:rsidRPr="000C3280" w:rsidRDefault="004C6538" w:rsidP="00A137B4">
            <w:pPr>
              <w:spacing w:line="360" w:lineRule="auto"/>
              <w:rPr>
                <w:szCs w:val="22"/>
              </w:rPr>
            </w:pPr>
          </w:p>
        </w:tc>
      </w:tr>
      <w:tr w:rsidR="004C6538" w:rsidRPr="000C3280" w14:paraId="0A78F2D6" w14:textId="77777777" w:rsidTr="004C6538">
        <w:trPr>
          <w:trHeight w:val="380"/>
        </w:trPr>
        <w:tc>
          <w:tcPr>
            <w:tcW w:w="5009" w:type="dxa"/>
            <w:tcBorders>
              <w:left w:val="single" w:sz="4" w:space="0" w:color="auto"/>
              <w:right w:val="single" w:sz="4" w:space="0" w:color="auto"/>
            </w:tcBorders>
            <w:shd w:val="clear" w:color="auto" w:fill="auto"/>
          </w:tcPr>
          <w:p w14:paraId="191B8398" w14:textId="77777777" w:rsidR="004C6538" w:rsidRPr="000C3280" w:rsidRDefault="004C6538" w:rsidP="00A137B4">
            <w:pPr>
              <w:spacing w:line="360" w:lineRule="auto"/>
              <w:rPr>
                <w:szCs w:val="22"/>
              </w:rPr>
            </w:pPr>
            <w:r w:rsidRPr="000C3280">
              <w:rPr>
                <w:szCs w:val="22"/>
              </w:rPr>
              <w:t>Anticorpi anti HBc IgM</w:t>
            </w:r>
          </w:p>
        </w:tc>
        <w:tc>
          <w:tcPr>
            <w:tcW w:w="3945" w:type="dxa"/>
            <w:tcBorders>
              <w:left w:val="single" w:sz="4" w:space="0" w:color="auto"/>
              <w:right w:val="single" w:sz="4" w:space="0" w:color="auto"/>
            </w:tcBorders>
            <w:shd w:val="clear" w:color="auto" w:fill="auto"/>
          </w:tcPr>
          <w:p w14:paraId="4F94282C" w14:textId="77777777" w:rsidR="004C6538" w:rsidRPr="000C3280" w:rsidRDefault="004C6538" w:rsidP="00A137B4">
            <w:pPr>
              <w:spacing w:line="360" w:lineRule="auto"/>
              <w:rPr>
                <w:szCs w:val="22"/>
              </w:rPr>
            </w:pPr>
          </w:p>
        </w:tc>
      </w:tr>
      <w:tr w:rsidR="004C6538" w:rsidRPr="000C3280" w14:paraId="361BAC36" w14:textId="77777777" w:rsidTr="004C6538">
        <w:trPr>
          <w:trHeight w:val="380"/>
        </w:trPr>
        <w:tc>
          <w:tcPr>
            <w:tcW w:w="5009" w:type="dxa"/>
            <w:tcBorders>
              <w:left w:val="single" w:sz="4" w:space="0" w:color="auto"/>
              <w:right w:val="single" w:sz="4" w:space="0" w:color="auto"/>
            </w:tcBorders>
            <w:shd w:val="clear" w:color="auto" w:fill="auto"/>
          </w:tcPr>
          <w:p w14:paraId="5D08A0E8" w14:textId="77777777" w:rsidR="004C6538" w:rsidRPr="000C3280" w:rsidRDefault="004C6538" w:rsidP="00A137B4">
            <w:pPr>
              <w:spacing w:line="360" w:lineRule="auto"/>
              <w:rPr>
                <w:szCs w:val="22"/>
              </w:rPr>
            </w:pPr>
            <w:r w:rsidRPr="000C3280">
              <w:rPr>
                <w:szCs w:val="22"/>
              </w:rPr>
              <w:t>Antigen Hbe</w:t>
            </w:r>
          </w:p>
        </w:tc>
        <w:tc>
          <w:tcPr>
            <w:tcW w:w="3945" w:type="dxa"/>
            <w:tcBorders>
              <w:left w:val="single" w:sz="4" w:space="0" w:color="auto"/>
              <w:right w:val="single" w:sz="4" w:space="0" w:color="auto"/>
            </w:tcBorders>
            <w:shd w:val="clear" w:color="auto" w:fill="auto"/>
          </w:tcPr>
          <w:p w14:paraId="2F11D8B6" w14:textId="77777777" w:rsidR="004C6538" w:rsidRPr="000C3280" w:rsidRDefault="004C6538" w:rsidP="00A137B4">
            <w:pPr>
              <w:spacing w:line="360" w:lineRule="auto"/>
              <w:rPr>
                <w:szCs w:val="22"/>
              </w:rPr>
            </w:pPr>
          </w:p>
        </w:tc>
      </w:tr>
      <w:tr w:rsidR="004C6538" w:rsidRPr="000C3280" w14:paraId="0C604F00" w14:textId="77777777" w:rsidTr="004C6538">
        <w:trPr>
          <w:trHeight w:val="358"/>
        </w:trPr>
        <w:tc>
          <w:tcPr>
            <w:tcW w:w="5009" w:type="dxa"/>
            <w:tcBorders>
              <w:left w:val="single" w:sz="4" w:space="0" w:color="auto"/>
              <w:right w:val="single" w:sz="4" w:space="0" w:color="auto"/>
            </w:tcBorders>
            <w:shd w:val="clear" w:color="auto" w:fill="auto"/>
          </w:tcPr>
          <w:p w14:paraId="5EAA7074" w14:textId="77777777" w:rsidR="004C6538" w:rsidRPr="000C3280" w:rsidRDefault="004C6538" w:rsidP="00A137B4">
            <w:pPr>
              <w:spacing w:line="360" w:lineRule="auto"/>
              <w:rPr>
                <w:szCs w:val="22"/>
              </w:rPr>
            </w:pPr>
            <w:r w:rsidRPr="000C3280">
              <w:rPr>
                <w:szCs w:val="22"/>
              </w:rPr>
              <w:t>Anticorpi anti Hbe</w:t>
            </w:r>
          </w:p>
        </w:tc>
        <w:tc>
          <w:tcPr>
            <w:tcW w:w="3945" w:type="dxa"/>
            <w:tcBorders>
              <w:left w:val="single" w:sz="4" w:space="0" w:color="auto"/>
              <w:right w:val="single" w:sz="4" w:space="0" w:color="auto"/>
            </w:tcBorders>
            <w:shd w:val="clear" w:color="auto" w:fill="auto"/>
          </w:tcPr>
          <w:p w14:paraId="4BA8EE01" w14:textId="77777777" w:rsidR="004C6538" w:rsidRPr="000C3280" w:rsidRDefault="004C6538" w:rsidP="00A137B4">
            <w:pPr>
              <w:spacing w:line="360" w:lineRule="auto"/>
              <w:rPr>
                <w:szCs w:val="22"/>
              </w:rPr>
            </w:pPr>
          </w:p>
        </w:tc>
      </w:tr>
      <w:tr w:rsidR="004C6538" w:rsidRPr="000C3280" w14:paraId="67A547ED" w14:textId="77777777" w:rsidTr="004C6538">
        <w:trPr>
          <w:trHeight w:val="380"/>
        </w:trPr>
        <w:tc>
          <w:tcPr>
            <w:tcW w:w="5009" w:type="dxa"/>
            <w:tcBorders>
              <w:left w:val="single" w:sz="4" w:space="0" w:color="auto"/>
              <w:right w:val="single" w:sz="4" w:space="0" w:color="auto"/>
            </w:tcBorders>
            <w:shd w:val="clear" w:color="auto" w:fill="auto"/>
          </w:tcPr>
          <w:p w14:paraId="65C364FA" w14:textId="77777777" w:rsidR="004C6538" w:rsidRPr="000C3280" w:rsidRDefault="004C6538" w:rsidP="00A137B4">
            <w:pPr>
              <w:spacing w:line="360" w:lineRule="auto"/>
              <w:rPr>
                <w:szCs w:val="22"/>
              </w:rPr>
            </w:pPr>
            <w:r w:rsidRPr="000C3280">
              <w:rPr>
                <w:szCs w:val="22"/>
              </w:rPr>
              <w:t>Anticorpi anti HCV</w:t>
            </w:r>
          </w:p>
        </w:tc>
        <w:tc>
          <w:tcPr>
            <w:tcW w:w="3945" w:type="dxa"/>
            <w:tcBorders>
              <w:left w:val="single" w:sz="4" w:space="0" w:color="auto"/>
              <w:right w:val="single" w:sz="4" w:space="0" w:color="auto"/>
            </w:tcBorders>
            <w:shd w:val="clear" w:color="auto" w:fill="auto"/>
          </w:tcPr>
          <w:p w14:paraId="1405AA95" w14:textId="77777777" w:rsidR="004C6538" w:rsidRPr="000C3280" w:rsidRDefault="004C6538" w:rsidP="00A137B4">
            <w:pPr>
              <w:spacing w:line="360" w:lineRule="auto"/>
              <w:rPr>
                <w:szCs w:val="22"/>
              </w:rPr>
            </w:pPr>
          </w:p>
        </w:tc>
      </w:tr>
      <w:tr w:rsidR="004C6538" w:rsidRPr="000C3280" w14:paraId="695DB8F3" w14:textId="77777777" w:rsidTr="004C6538">
        <w:trPr>
          <w:trHeight w:val="380"/>
        </w:trPr>
        <w:tc>
          <w:tcPr>
            <w:tcW w:w="5009" w:type="dxa"/>
            <w:tcBorders>
              <w:left w:val="single" w:sz="4" w:space="0" w:color="auto"/>
              <w:right w:val="single" w:sz="4" w:space="0" w:color="auto"/>
            </w:tcBorders>
            <w:shd w:val="clear" w:color="auto" w:fill="auto"/>
          </w:tcPr>
          <w:p w14:paraId="4AC53AEB" w14:textId="77777777" w:rsidR="004C6538" w:rsidRPr="000C3280" w:rsidRDefault="004C6538" w:rsidP="00A137B4">
            <w:pPr>
              <w:spacing w:line="360" w:lineRule="auto"/>
              <w:rPr>
                <w:szCs w:val="22"/>
              </w:rPr>
            </w:pPr>
            <w:r w:rsidRPr="000C3280">
              <w:rPr>
                <w:szCs w:val="22"/>
              </w:rPr>
              <w:t>Anticorpi anti HIV</w:t>
            </w:r>
          </w:p>
        </w:tc>
        <w:tc>
          <w:tcPr>
            <w:tcW w:w="3945" w:type="dxa"/>
            <w:tcBorders>
              <w:left w:val="single" w:sz="4" w:space="0" w:color="auto"/>
              <w:right w:val="single" w:sz="4" w:space="0" w:color="auto"/>
            </w:tcBorders>
            <w:shd w:val="clear" w:color="auto" w:fill="auto"/>
          </w:tcPr>
          <w:p w14:paraId="0B7231D3" w14:textId="77777777" w:rsidR="004C6538" w:rsidRPr="000C3280" w:rsidRDefault="004C6538" w:rsidP="00A137B4">
            <w:pPr>
              <w:spacing w:line="360" w:lineRule="auto"/>
              <w:rPr>
                <w:szCs w:val="22"/>
              </w:rPr>
            </w:pPr>
          </w:p>
        </w:tc>
      </w:tr>
      <w:tr w:rsidR="004C6538" w:rsidRPr="000C3280" w14:paraId="1A70B6A5" w14:textId="77777777" w:rsidTr="004C6538">
        <w:trPr>
          <w:trHeight w:val="358"/>
        </w:trPr>
        <w:tc>
          <w:tcPr>
            <w:tcW w:w="5009" w:type="dxa"/>
            <w:tcBorders>
              <w:left w:val="single" w:sz="4" w:space="0" w:color="auto"/>
              <w:right w:val="single" w:sz="4" w:space="0" w:color="auto"/>
            </w:tcBorders>
            <w:shd w:val="clear" w:color="auto" w:fill="auto"/>
          </w:tcPr>
          <w:p w14:paraId="4B8D3332" w14:textId="77777777" w:rsidR="004C6538" w:rsidRPr="000C3280" w:rsidRDefault="004C6538" w:rsidP="00A137B4">
            <w:pPr>
              <w:spacing w:line="360" w:lineRule="auto"/>
              <w:rPr>
                <w:szCs w:val="22"/>
              </w:rPr>
            </w:pPr>
            <w:r w:rsidRPr="000C3280">
              <w:rPr>
                <w:szCs w:val="22"/>
              </w:rPr>
              <w:t>Anticorpi anti CMV IgM</w:t>
            </w:r>
          </w:p>
        </w:tc>
        <w:tc>
          <w:tcPr>
            <w:tcW w:w="3945" w:type="dxa"/>
            <w:tcBorders>
              <w:left w:val="single" w:sz="4" w:space="0" w:color="auto"/>
              <w:right w:val="single" w:sz="4" w:space="0" w:color="auto"/>
            </w:tcBorders>
            <w:shd w:val="clear" w:color="auto" w:fill="auto"/>
          </w:tcPr>
          <w:p w14:paraId="02F1D4BE" w14:textId="77777777" w:rsidR="004C6538" w:rsidRPr="000C3280" w:rsidRDefault="004C6538" w:rsidP="00A137B4">
            <w:pPr>
              <w:spacing w:line="360" w:lineRule="auto"/>
              <w:rPr>
                <w:szCs w:val="22"/>
              </w:rPr>
            </w:pPr>
          </w:p>
        </w:tc>
      </w:tr>
      <w:tr w:rsidR="004C6538" w:rsidRPr="000C3280" w14:paraId="3893D84E" w14:textId="77777777" w:rsidTr="004C6538">
        <w:trPr>
          <w:trHeight w:val="380"/>
        </w:trPr>
        <w:tc>
          <w:tcPr>
            <w:tcW w:w="5009" w:type="dxa"/>
            <w:tcBorders>
              <w:left w:val="single" w:sz="4" w:space="0" w:color="auto"/>
              <w:right w:val="single" w:sz="4" w:space="0" w:color="auto"/>
            </w:tcBorders>
            <w:shd w:val="clear" w:color="auto" w:fill="auto"/>
          </w:tcPr>
          <w:p w14:paraId="711B89D7" w14:textId="77777777" w:rsidR="004C6538" w:rsidRPr="000C3280" w:rsidRDefault="004C6538" w:rsidP="00A137B4">
            <w:pPr>
              <w:spacing w:line="360" w:lineRule="auto"/>
              <w:rPr>
                <w:szCs w:val="22"/>
              </w:rPr>
            </w:pPr>
            <w:r w:rsidRPr="000C3280">
              <w:rPr>
                <w:szCs w:val="22"/>
              </w:rPr>
              <w:t>Anticorpi anti CMV IgG</w:t>
            </w:r>
          </w:p>
        </w:tc>
        <w:tc>
          <w:tcPr>
            <w:tcW w:w="3945" w:type="dxa"/>
            <w:tcBorders>
              <w:left w:val="single" w:sz="4" w:space="0" w:color="auto"/>
              <w:right w:val="single" w:sz="4" w:space="0" w:color="auto"/>
            </w:tcBorders>
            <w:shd w:val="clear" w:color="auto" w:fill="auto"/>
          </w:tcPr>
          <w:p w14:paraId="4883FC42" w14:textId="77777777" w:rsidR="004C6538" w:rsidRPr="000C3280" w:rsidRDefault="004C6538" w:rsidP="00A137B4">
            <w:pPr>
              <w:spacing w:line="360" w:lineRule="auto"/>
              <w:rPr>
                <w:szCs w:val="22"/>
              </w:rPr>
            </w:pPr>
          </w:p>
        </w:tc>
      </w:tr>
      <w:tr w:rsidR="004C6538" w:rsidRPr="000C3280" w14:paraId="19D5B5B5" w14:textId="77777777" w:rsidTr="004C6538">
        <w:trPr>
          <w:trHeight w:val="358"/>
        </w:trPr>
        <w:tc>
          <w:tcPr>
            <w:tcW w:w="5009" w:type="dxa"/>
            <w:tcBorders>
              <w:left w:val="single" w:sz="4" w:space="0" w:color="auto"/>
              <w:right w:val="single" w:sz="4" w:space="0" w:color="auto"/>
            </w:tcBorders>
            <w:shd w:val="clear" w:color="auto" w:fill="auto"/>
          </w:tcPr>
          <w:p w14:paraId="1ADDED33" w14:textId="77777777" w:rsidR="004C6538" w:rsidRPr="000C3280" w:rsidRDefault="004C6538" w:rsidP="00A137B4">
            <w:pPr>
              <w:spacing w:line="360" w:lineRule="auto"/>
              <w:rPr>
                <w:szCs w:val="22"/>
              </w:rPr>
            </w:pPr>
            <w:r w:rsidRPr="000C3280">
              <w:rPr>
                <w:szCs w:val="22"/>
              </w:rPr>
              <w:lastRenderedPageBreak/>
              <w:t>Anticorpi anti TOXO IgM</w:t>
            </w:r>
          </w:p>
        </w:tc>
        <w:tc>
          <w:tcPr>
            <w:tcW w:w="3945" w:type="dxa"/>
            <w:tcBorders>
              <w:left w:val="single" w:sz="4" w:space="0" w:color="auto"/>
              <w:right w:val="single" w:sz="4" w:space="0" w:color="auto"/>
            </w:tcBorders>
            <w:shd w:val="clear" w:color="auto" w:fill="auto"/>
          </w:tcPr>
          <w:p w14:paraId="4EE16E3B" w14:textId="77777777" w:rsidR="004C6538" w:rsidRPr="000C3280" w:rsidRDefault="004C6538" w:rsidP="00A137B4">
            <w:pPr>
              <w:spacing w:line="360" w:lineRule="auto"/>
              <w:rPr>
                <w:szCs w:val="22"/>
              </w:rPr>
            </w:pPr>
          </w:p>
        </w:tc>
      </w:tr>
      <w:tr w:rsidR="004C6538" w:rsidRPr="000C3280" w14:paraId="432D1BB4" w14:textId="77777777" w:rsidTr="004C6538">
        <w:trPr>
          <w:trHeight w:val="380"/>
        </w:trPr>
        <w:tc>
          <w:tcPr>
            <w:tcW w:w="5009" w:type="dxa"/>
            <w:tcBorders>
              <w:left w:val="single" w:sz="4" w:space="0" w:color="auto"/>
              <w:right w:val="single" w:sz="4" w:space="0" w:color="auto"/>
            </w:tcBorders>
            <w:shd w:val="clear" w:color="auto" w:fill="auto"/>
          </w:tcPr>
          <w:p w14:paraId="36A8A11E" w14:textId="77777777" w:rsidR="004C6538" w:rsidRPr="000C3280" w:rsidRDefault="004C6538" w:rsidP="00A137B4">
            <w:pPr>
              <w:spacing w:line="360" w:lineRule="auto"/>
              <w:rPr>
                <w:szCs w:val="22"/>
              </w:rPr>
            </w:pPr>
            <w:r w:rsidRPr="000C3280">
              <w:rPr>
                <w:szCs w:val="22"/>
              </w:rPr>
              <w:t>Anticorpi anti TOXO IgG</w:t>
            </w:r>
          </w:p>
        </w:tc>
        <w:tc>
          <w:tcPr>
            <w:tcW w:w="3945" w:type="dxa"/>
            <w:tcBorders>
              <w:left w:val="single" w:sz="4" w:space="0" w:color="auto"/>
              <w:right w:val="single" w:sz="4" w:space="0" w:color="auto"/>
            </w:tcBorders>
            <w:shd w:val="clear" w:color="auto" w:fill="auto"/>
          </w:tcPr>
          <w:p w14:paraId="7E39D6DC" w14:textId="77777777" w:rsidR="004C6538" w:rsidRPr="000C3280" w:rsidRDefault="004C6538" w:rsidP="00A137B4">
            <w:pPr>
              <w:spacing w:line="360" w:lineRule="auto"/>
              <w:rPr>
                <w:szCs w:val="22"/>
              </w:rPr>
            </w:pPr>
          </w:p>
        </w:tc>
      </w:tr>
      <w:tr w:rsidR="004C6538" w:rsidRPr="000C3280" w14:paraId="612B9163" w14:textId="77777777" w:rsidTr="004C6538">
        <w:trPr>
          <w:trHeight w:val="358"/>
        </w:trPr>
        <w:tc>
          <w:tcPr>
            <w:tcW w:w="5009" w:type="dxa"/>
            <w:tcBorders>
              <w:left w:val="single" w:sz="4" w:space="0" w:color="auto"/>
              <w:right w:val="single" w:sz="4" w:space="0" w:color="auto"/>
            </w:tcBorders>
            <w:shd w:val="clear" w:color="auto" w:fill="auto"/>
          </w:tcPr>
          <w:p w14:paraId="348CA334" w14:textId="77777777" w:rsidR="004C6538" w:rsidRPr="000C3280" w:rsidRDefault="004C6538" w:rsidP="00A137B4">
            <w:pPr>
              <w:spacing w:line="360" w:lineRule="auto"/>
              <w:rPr>
                <w:szCs w:val="22"/>
              </w:rPr>
            </w:pPr>
            <w:r w:rsidRPr="000C3280">
              <w:rPr>
                <w:szCs w:val="22"/>
              </w:rPr>
              <w:t>Anticorpi anti Epstein Barr</w:t>
            </w:r>
          </w:p>
        </w:tc>
        <w:tc>
          <w:tcPr>
            <w:tcW w:w="3945" w:type="dxa"/>
            <w:tcBorders>
              <w:left w:val="single" w:sz="4" w:space="0" w:color="auto"/>
              <w:right w:val="single" w:sz="4" w:space="0" w:color="auto"/>
            </w:tcBorders>
            <w:shd w:val="clear" w:color="auto" w:fill="auto"/>
          </w:tcPr>
          <w:p w14:paraId="125DE16D" w14:textId="77777777" w:rsidR="004C6538" w:rsidRPr="000C3280" w:rsidRDefault="004C6538" w:rsidP="00A137B4">
            <w:pPr>
              <w:spacing w:line="360" w:lineRule="auto"/>
              <w:rPr>
                <w:szCs w:val="22"/>
              </w:rPr>
            </w:pPr>
          </w:p>
        </w:tc>
      </w:tr>
    </w:tbl>
    <w:p w14:paraId="5E74269A" w14:textId="77777777" w:rsidR="00286296" w:rsidRPr="000C3280" w:rsidRDefault="00286296" w:rsidP="00A137B4">
      <w:pPr>
        <w:spacing w:line="360" w:lineRule="auto"/>
        <w:jc w:val="both"/>
        <w:rPr>
          <w:b/>
          <w:szCs w:val="22"/>
        </w:rPr>
      </w:pPr>
    </w:p>
    <w:p w14:paraId="28F9BBF0" w14:textId="77777777" w:rsidR="00286296" w:rsidRPr="000C3280" w:rsidRDefault="00286296" w:rsidP="00A137B4">
      <w:pPr>
        <w:spacing w:line="360" w:lineRule="auto"/>
        <w:jc w:val="both"/>
        <w:rPr>
          <w:b/>
          <w:szCs w:val="22"/>
        </w:rPr>
      </w:pPr>
    </w:p>
    <w:p w14:paraId="0FAB9F70" w14:textId="77777777" w:rsidR="00286296" w:rsidRPr="000C3280" w:rsidRDefault="00286296" w:rsidP="00A137B4">
      <w:pPr>
        <w:spacing w:line="360" w:lineRule="auto"/>
        <w:jc w:val="both"/>
        <w:rPr>
          <w:b/>
          <w:szCs w:val="22"/>
        </w:rPr>
      </w:pPr>
    </w:p>
    <w:p w14:paraId="46103679" w14:textId="77777777" w:rsidR="00286296" w:rsidRPr="000C3280" w:rsidRDefault="00286296" w:rsidP="00A137B4">
      <w:pPr>
        <w:spacing w:line="360" w:lineRule="auto"/>
        <w:jc w:val="both"/>
        <w:rPr>
          <w:b/>
          <w:szCs w:val="22"/>
        </w:rPr>
      </w:pPr>
    </w:p>
    <w:p w14:paraId="474C768D" w14:textId="295DCFB2" w:rsidR="009D2E4F" w:rsidRPr="000C3280" w:rsidRDefault="00286296" w:rsidP="00A137B4">
      <w:pPr>
        <w:spacing w:line="360" w:lineRule="auto"/>
        <w:rPr>
          <w:szCs w:val="22"/>
        </w:rPr>
      </w:pPr>
      <w:r w:rsidRPr="000C3280">
        <w:rPr>
          <w:noProof/>
          <w:szCs w:val="22"/>
          <w:lang w:val="en-US"/>
        </w:rPr>
        <w:lastRenderedPageBreak/>
        <w:drawing>
          <wp:anchor distT="0" distB="0" distL="114300" distR="114300" simplePos="0" relativeHeight="251677696" behindDoc="0" locked="0" layoutInCell="1" allowOverlap="1" wp14:anchorId="43192B30" wp14:editId="04456487">
            <wp:simplePos x="0" y="0"/>
            <wp:positionH relativeFrom="column">
              <wp:posOffset>3989007</wp:posOffset>
            </wp:positionH>
            <wp:positionV relativeFrom="paragraph">
              <wp:posOffset>-443865</wp:posOffset>
            </wp:positionV>
            <wp:extent cx="2028825" cy="685800"/>
            <wp:effectExtent l="0" t="0" r="0" b="0"/>
            <wp:wrapNone/>
            <wp:docPr id="22" name="Picture 22"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A40" w:rsidRPr="000C3280">
        <w:rPr>
          <w:szCs w:val="22"/>
        </w:rPr>
        <w:t>Anexa 5</w:t>
      </w:r>
      <w:r w:rsidR="00A12A0D" w:rsidRPr="000C3280">
        <w:rPr>
          <w:noProof/>
          <w:szCs w:val="22"/>
          <w:lang w:val="en-US"/>
        </w:rPr>
        <w:lastRenderedPageBreak/>
        <w:drawing>
          <wp:inline distT="0" distB="0" distL="0" distR="0" wp14:anchorId="6E6924EF" wp14:editId="18E1B91C">
            <wp:extent cx="5760720" cy="8600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5763464" cy="8604888"/>
                    </a:xfrm>
                    <a:prstGeom prst="rect">
                      <a:avLst/>
                    </a:prstGeom>
                  </pic:spPr>
                </pic:pic>
              </a:graphicData>
            </a:graphic>
          </wp:inline>
        </w:drawing>
      </w:r>
      <w:r w:rsidR="00A12A0D" w:rsidRPr="000C3280">
        <w:rPr>
          <w:noProof/>
          <w:szCs w:val="22"/>
          <w:lang w:val="en-US"/>
        </w:rPr>
        <w:lastRenderedPageBreak/>
        <w:drawing>
          <wp:anchor distT="0" distB="0" distL="114300" distR="114300" simplePos="0" relativeHeight="251679744" behindDoc="0" locked="0" layoutInCell="1" allowOverlap="1" wp14:anchorId="0EF5ADE4" wp14:editId="763D8A0E">
            <wp:simplePos x="0" y="0"/>
            <wp:positionH relativeFrom="column">
              <wp:posOffset>3684471</wp:posOffset>
            </wp:positionH>
            <wp:positionV relativeFrom="paragraph">
              <wp:posOffset>-733242</wp:posOffset>
            </wp:positionV>
            <wp:extent cx="2028825" cy="685800"/>
            <wp:effectExtent l="0" t="0" r="0" b="0"/>
            <wp:wrapNone/>
            <wp:docPr id="3" name="Picture 3"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A0D" w:rsidRPr="000C3280">
        <w:rPr>
          <w:noProof/>
          <w:szCs w:val="22"/>
          <w:lang w:val="en-US"/>
        </w:rPr>
        <w:drawing>
          <wp:inline distT="0" distB="0" distL="0" distR="0" wp14:anchorId="57A9905C" wp14:editId="5CAD5A6A">
            <wp:extent cx="5760478" cy="9415227"/>
            <wp:effectExtent l="0" t="0" r="571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79273" cy="9445947"/>
                    </a:xfrm>
                    <a:prstGeom prst="rect">
                      <a:avLst/>
                    </a:prstGeom>
                  </pic:spPr>
                </pic:pic>
              </a:graphicData>
            </a:graphic>
          </wp:inline>
        </w:drawing>
      </w:r>
    </w:p>
    <w:sectPr w:rsidR="009D2E4F" w:rsidRPr="000C3280" w:rsidSect="002F3AC2">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417" w:right="110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E82B2" w14:textId="77777777" w:rsidR="00DE299F" w:rsidRDefault="00DE299F" w:rsidP="002B0A2A">
      <w:r>
        <w:separator/>
      </w:r>
    </w:p>
  </w:endnote>
  <w:endnote w:type="continuationSeparator" w:id="0">
    <w:p w14:paraId="509CF82E" w14:textId="77777777" w:rsidR="00DE299F" w:rsidRDefault="00DE299F" w:rsidP="002B0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DBCFE" w14:textId="77777777" w:rsidR="006C5593" w:rsidRDefault="006C5593">
    <w:pPr>
      <w:ind w:left="113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879193"/>
      <w:docPartObj>
        <w:docPartGallery w:val="Page Numbers (Bottom of Page)"/>
        <w:docPartUnique/>
      </w:docPartObj>
    </w:sdtPr>
    <w:sdtEndPr/>
    <w:sdtContent>
      <w:p w14:paraId="219F93E0" w14:textId="537C4F8F" w:rsidR="006C5593" w:rsidRDefault="006C5593">
        <w:pPr>
          <w:pStyle w:val="Footer"/>
          <w:jc w:val="right"/>
        </w:pPr>
        <w:r>
          <w:fldChar w:fldCharType="begin"/>
        </w:r>
        <w:r>
          <w:instrText>PAGE   \* MERGEFORMAT</w:instrText>
        </w:r>
        <w:r>
          <w:fldChar w:fldCharType="separate"/>
        </w:r>
        <w:r w:rsidR="007E129E">
          <w:rPr>
            <w:noProof/>
          </w:rPr>
          <w:t>1</w:t>
        </w:r>
        <w:r>
          <w:fldChar w:fldCharType="end"/>
        </w:r>
      </w:p>
    </w:sdtContent>
  </w:sdt>
  <w:p w14:paraId="1BEDC8C0" w14:textId="3D7FE5B1" w:rsidR="006C5593" w:rsidRDefault="006C5593">
    <w:pPr>
      <w:ind w:left="113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A67E6" w14:textId="77777777" w:rsidR="006C5593" w:rsidRDefault="006C5593">
    <w:pPr>
      <w:ind w:left="281" w:right="-828"/>
    </w:pPr>
    <w:r>
      <w:rPr>
        <w:sz w:val="28"/>
      </w:rPr>
      <w:t xml:space="preserve">Proiect cofinanțat </w:t>
    </w:r>
    <w:r>
      <w:t xml:space="preserve">din Fondul Social European </w:t>
    </w:r>
    <w:r>
      <w:rPr>
        <w:sz w:val="28"/>
      </w:rPr>
      <w:t xml:space="preserve">prin </w:t>
    </w:r>
    <w:r>
      <w:t xml:space="preserve">Programul </w:t>
    </w:r>
    <w:r>
      <w:rPr>
        <w:sz w:val="28"/>
      </w:rPr>
      <w:t>Operațional Capacitate</w:t>
    </w:r>
  </w:p>
  <w:p w14:paraId="1B809B0E" w14:textId="77777777" w:rsidR="006C5593" w:rsidRDefault="006C5593">
    <w:pPr>
      <w:spacing w:after="482"/>
      <w:ind w:left="1116"/>
      <w:jc w:val="center"/>
    </w:pPr>
    <w:r>
      <w:t>Administrativă 2014-2020</w:t>
    </w:r>
  </w:p>
  <w:p w14:paraId="2FC919EA" w14:textId="77777777" w:rsidR="006C5593" w:rsidRDefault="006C5593">
    <w:pPr>
      <w:ind w:left="1130"/>
      <w:jc w:val="center"/>
    </w:pPr>
    <w:r>
      <w:t>www.poca.ro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A4A67" w14:textId="77777777" w:rsidR="00DE299F" w:rsidRDefault="00DE299F" w:rsidP="002B0A2A">
      <w:r>
        <w:separator/>
      </w:r>
    </w:p>
  </w:footnote>
  <w:footnote w:type="continuationSeparator" w:id="0">
    <w:p w14:paraId="753DD42D" w14:textId="77777777" w:rsidR="00DE299F" w:rsidRDefault="00DE299F" w:rsidP="002B0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B7D6" w14:textId="77777777" w:rsidR="006C5593" w:rsidRDefault="006C5593">
    <w:pPr>
      <w:spacing w:line="216" w:lineRule="auto"/>
      <w:ind w:left="5666" w:right="2275" w:hanging="7"/>
    </w:pPr>
    <w:r>
      <w:rPr>
        <w:sz w:val="12"/>
      </w:rPr>
      <w:t xml:space="preserve">Capacitate </w:t>
    </w:r>
    <w:r>
      <w:rPr>
        <w:sz w:val="16"/>
      </w:rPr>
      <w:t xml:space="preserve">face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BF82D" w14:textId="77777777" w:rsidR="002218E5" w:rsidRDefault="002218E5" w:rsidP="002218E5">
    <w:pPr>
      <w:pStyle w:val="Header"/>
    </w:pPr>
    <w:r>
      <w:rPr>
        <w:noProof/>
        <w:lang w:val="en-US"/>
      </w:rPr>
      <w:drawing>
        <wp:inline distT="0" distB="0" distL="0" distR="0" wp14:anchorId="6A8BEFB1" wp14:editId="1577590E">
          <wp:extent cx="5731510" cy="615315"/>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OCA-colo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15315"/>
                  </a:xfrm>
                  <a:prstGeom prst="rect">
                    <a:avLst/>
                  </a:prstGeom>
                </pic:spPr>
              </pic:pic>
            </a:graphicData>
          </a:graphic>
        </wp:inline>
      </w:drawing>
    </w:r>
  </w:p>
  <w:p w14:paraId="530CA313" w14:textId="77777777" w:rsidR="002218E5" w:rsidRPr="00164A22" w:rsidRDefault="002218E5" w:rsidP="002218E5">
    <w:pPr>
      <w:jc w:val="center"/>
      <w:rPr>
        <w:rStyle w:val="ng-binding"/>
        <w:color w:val="8496B0" w:themeColor="text2" w:themeTint="99"/>
        <w:sz w:val="24"/>
      </w:rPr>
    </w:pPr>
    <w:r w:rsidRPr="00164A22">
      <w:rPr>
        <w:color w:val="8496B0" w:themeColor="text2" w:themeTint="99"/>
        <w:sz w:val="24"/>
      </w:rPr>
      <w:t xml:space="preserve">PROIECT </w:t>
    </w:r>
    <w:r>
      <w:rPr>
        <w:color w:val="8496B0" w:themeColor="text2" w:themeTint="99"/>
        <w:sz w:val="24"/>
      </w:rPr>
      <w:t xml:space="preserve">SIPOCA 696 </w:t>
    </w:r>
    <w:r w:rsidRPr="00164A22">
      <w:rPr>
        <w:i/>
        <w:iCs/>
        <w:color w:val="8496B0" w:themeColor="text2" w:themeTint="99"/>
        <w:sz w:val="24"/>
      </w:rPr>
      <w:t xml:space="preserve">” </w:t>
    </w:r>
    <w:r w:rsidRPr="00164A22">
      <w:rPr>
        <w:rStyle w:val="ng-binding"/>
        <w:i/>
        <w:iCs/>
        <w:color w:val="8496B0" w:themeColor="text2" w:themeTint="99"/>
        <w:sz w:val="24"/>
      </w:rPr>
      <w:t>Îmbunătățirea procesului de reglementare în domeniul transplantului”</w:t>
    </w:r>
    <w:r w:rsidRPr="00164A22">
      <w:rPr>
        <w:rStyle w:val="ng-binding"/>
        <w:color w:val="8496B0" w:themeColor="text2" w:themeTint="99"/>
        <w:sz w:val="24"/>
      </w:rPr>
      <w:t xml:space="preserve"> SMIS 129166</w:t>
    </w:r>
  </w:p>
  <w:p w14:paraId="26D8E9BE" w14:textId="77777777" w:rsidR="002218E5" w:rsidRDefault="002218E5" w:rsidP="002218E5">
    <w:pPr>
      <w:pStyle w:val="Header"/>
    </w:pPr>
  </w:p>
  <w:p w14:paraId="19D32B87" w14:textId="639D0261" w:rsidR="006C5593" w:rsidRDefault="006C5593" w:rsidP="00286296">
    <w:pPr>
      <w:tabs>
        <w:tab w:val="left" w:pos="6772"/>
      </w:tabs>
      <w:spacing w:line="216" w:lineRule="auto"/>
      <w:ind w:left="5666" w:right="2275" w:hanging="7"/>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0181C" w14:textId="77777777" w:rsidR="006C5593" w:rsidRDefault="006C5593">
    <w:pPr>
      <w:spacing w:line="216" w:lineRule="auto"/>
      <w:ind w:left="5746" w:right="2182"/>
    </w:pPr>
    <w:r>
      <w:rPr>
        <w:sz w:val="12"/>
      </w:rPr>
      <w:t xml:space="preserve">Capacitate </w:t>
    </w:r>
    <w:r>
      <w:rPr>
        <w:sz w:val="16"/>
      </w:rPr>
      <w:t xml:space="preserve">face </w:t>
    </w:r>
  </w:p>
  <w:p w14:paraId="6E49DCF6" w14:textId="77777777" w:rsidR="006C5593" w:rsidRDefault="006C5593">
    <w:pPr>
      <w:ind w:left="122"/>
    </w:pPr>
    <w:r>
      <w:rPr>
        <w:sz w:val="12"/>
      </w:rPr>
      <w:t>UNIUNE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FF32"/>
    <w:multiLevelType w:val="multilevel"/>
    <w:tmpl w:val="FFFFFFFF"/>
    <w:lvl w:ilvl="0">
      <w:numFmt w:val="bullet"/>
      <w:lvlText w:val="▪"/>
      <w:lvlJc w:val="left"/>
      <w:pPr>
        <w:tabs>
          <w:tab w:val="num" w:pos="945"/>
        </w:tabs>
        <w:ind w:left="945" w:hanging="360"/>
      </w:pPr>
      <w:rPr>
        <w:rFonts w:ascii="Calibri" w:hAnsi="Calibri" w:cs="Calibri"/>
        <w:color w:val="000000"/>
        <w:sz w:val="24"/>
        <w:szCs w:val="24"/>
      </w:rPr>
    </w:lvl>
    <w:lvl w:ilvl="1">
      <w:numFmt w:val="bullet"/>
      <w:lvlText w:val="o"/>
      <w:lvlJc w:val="left"/>
      <w:pPr>
        <w:tabs>
          <w:tab w:val="num" w:pos="1665"/>
        </w:tabs>
        <w:ind w:left="1665" w:hanging="360"/>
      </w:pPr>
      <w:rPr>
        <w:rFonts w:ascii="Courier New" w:hAnsi="Courier New" w:cs="Courier New"/>
        <w:sz w:val="24"/>
        <w:szCs w:val="24"/>
      </w:rPr>
    </w:lvl>
    <w:lvl w:ilvl="2">
      <w:numFmt w:val="bullet"/>
      <w:lvlText w:val="§"/>
      <w:lvlJc w:val="left"/>
      <w:pPr>
        <w:tabs>
          <w:tab w:val="num" w:pos="2385"/>
        </w:tabs>
        <w:ind w:left="2385" w:hanging="360"/>
      </w:pPr>
      <w:rPr>
        <w:rFonts w:ascii="Wingdings" w:hAnsi="Wingdings" w:cs="Wingdings"/>
        <w:sz w:val="24"/>
        <w:szCs w:val="24"/>
      </w:rPr>
    </w:lvl>
    <w:lvl w:ilvl="3">
      <w:numFmt w:val="bullet"/>
      <w:lvlText w:val="·"/>
      <w:lvlJc w:val="left"/>
      <w:pPr>
        <w:tabs>
          <w:tab w:val="num" w:pos="3105"/>
        </w:tabs>
        <w:ind w:left="3105" w:hanging="360"/>
      </w:pPr>
      <w:rPr>
        <w:rFonts w:ascii="Symbol" w:hAnsi="Symbol" w:cs="Symbol"/>
        <w:sz w:val="24"/>
        <w:szCs w:val="24"/>
      </w:rPr>
    </w:lvl>
    <w:lvl w:ilvl="4">
      <w:numFmt w:val="bullet"/>
      <w:lvlText w:val="o"/>
      <w:lvlJc w:val="left"/>
      <w:pPr>
        <w:tabs>
          <w:tab w:val="num" w:pos="3825"/>
        </w:tabs>
        <w:ind w:left="3825" w:hanging="360"/>
      </w:pPr>
      <w:rPr>
        <w:rFonts w:ascii="Courier New" w:hAnsi="Courier New" w:cs="Courier New"/>
        <w:sz w:val="24"/>
        <w:szCs w:val="24"/>
      </w:rPr>
    </w:lvl>
    <w:lvl w:ilvl="5">
      <w:numFmt w:val="bullet"/>
      <w:lvlText w:val="§"/>
      <w:lvlJc w:val="left"/>
      <w:pPr>
        <w:tabs>
          <w:tab w:val="num" w:pos="4545"/>
        </w:tabs>
        <w:ind w:left="4545" w:hanging="360"/>
      </w:pPr>
      <w:rPr>
        <w:rFonts w:ascii="Wingdings" w:hAnsi="Wingdings" w:cs="Wingdings"/>
        <w:sz w:val="24"/>
        <w:szCs w:val="24"/>
      </w:rPr>
    </w:lvl>
    <w:lvl w:ilvl="6">
      <w:numFmt w:val="bullet"/>
      <w:lvlText w:val="·"/>
      <w:lvlJc w:val="left"/>
      <w:pPr>
        <w:tabs>
          <w:tab w:val="num" w:pos="5265"/>
        </w:tabs>
        <w:ind w:left="5265" w:hanging="360"/>
      </w:pPr>
      <w:rPr>
        <w:rFonts w:ascii="Symbol" w:hAnsi="Symbol" w:cs="Symbol"/>
        <w:sz w:val="24"/>
        <w:szCs w:val="24"/>
      </w:rPr>
    </w:lvl>
    <w:lvl w:ilvl="7">
      <w:numFmt w:val="bullet"/>
      <w:lvlText w:val="o"/>
      <w:lvlJc w:val="left"/>
      <w:pPr>
        <w:tabs>
          <w:tab w:val="num" w:pos="5985"/>
        </w:tabs>
        <w:ind w:left="5985" w:hanging="360"/>
      </w:pPr>
      <w:rPr>
        <w:rFonts w:ascii="Courier New" w:hAnsi="Courier New" w:cs="Courier New"/>
        <w:sz w:val="24"/>
        <w:szCs w:val="24"/>
      </w:rPr>
    </w:lvl>
    <w:lvl w:ilvl="8">
      <w:numFmt w:val="bullet"/>
      <w:lvlText w:val="§"/>
      <w:lvlJc w:val="left"/>
      <w:pPr>
        <w:tabs>
          <w:tab w:val="num" w:pos="6705"/>
        </w:tabs>
        <w:ind w:left="6705" w:hanging="360"/>
      </w:pPr>
      <w:rPr>
        <w:rFonts w:ascii="Wingdings" w:hAnsi="Wingdings" w:cs="Wingdings"/>
        <w:sz w:val="24"/>
        <w:szCs w:val="24"/>
      </w:rPr>
    </w:lvl>
  </w:abstractNum>
  <w:abstractNum w:abstractNumId="1" w15:restartNumberingAfterBreak="0">
    <w:nsid w:val="01AF51E9"/>
    <w:multiLevelType w:val="multilevel"/>
    <w:tmpl w:val="54C6A7A8"/>
    <w:lvl w:ilvl="0">
      <w:start w:val="1"/>
      <w:numFmt w:val="upperLetter"/>
      <w:lvlText w:val="%1."/>
      <w:lvlJc w:val="left"/>
      <w:pPr>
        <w:tabs>
          <w:tab w:val="num" w:pos="720"/>
        </w:tabs>
        <w:ind w:left="720" w:hanging="360"/>
      </w:pPr>
      <w:rPr>
        <w:rFonts w:ascii="Trebuchet MS" w:hAnsi="Trebuchet MS" w:cs="Times New Roman" w:hint="default"/>
        <w:b/>
        <w:bCs/>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15:restartNumberingAfterBreak="0">
    <w:nsid w:val="02851809"/>
    <w:multiLevelType w:val="multilevel"/>
    <w:tmpl w:val="FFFFFFFF"/>
    <w:lvl w:ilvl="0">
      <w:numFmt w:val="bullet"/>
      <w:lvlText w:val="Ř"/>
      <w:lvlJc w:val="left"/>
      <w:pPr>
        <w:tabs>
          <w:tab w:val="num" w:pos="1080"/>
        </w:tabs>
        <w:ind w:left="1080" w:hanging="360"/>
      </w:pPr>
      <w:rPr>
        <w:rFonts w:ascii="Wingdings" w:hAnsi="Wingdings" w:cs="Wingdings"/>
        <w:sz w:val="22"/>
        <w:szCs w:val="22"/>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3" w15:restartNumberingAfterBreak="0">
    <w:nsid w:val="04D0A6A8"/>
    <w:multiLevelType w:val="multilevel"/>
    <w:tmpl w:val="FFFFFFFF"/>
    <w:lvl w:ilvl="0">
      <w:numFmt w:val="bullet"/>
      <w:lvlText w:val="·"/>
      <w:lvlJc w:val="left"/>
      <w:pPr>
        <w:tabs>
          <w:tab w:val="num" w:pos="495"/>
        </w:tabs>
        <w:ind w:left="495" w:hanging="360"/>
      </w:pPr>
      <w:rPr>
        <w:rFonts w:ascii="Symbol" w:hAnsi="Symbol" w:cs="Symbol"/>
        <w:sz w:val="22"/>
        <w:szCs w:val="22"/>
      </w:rPr>
    </w:lvl>
    <w:lvl w:ilvl="1">
      <w:numFmt w:val="bullet"/>
      <w:lvlText w:val="o"/>
      <w:lvlJc w:val="left"/>
      <w:pPr>
        <w:tabs>
          <w:tab w:val="num" w:pos="1215"/>
        </w:tabs>
        <w:ind w:left="1215" w:hanging="360"/>
      </w:pPr>
      <w:rPr>
        <w:rFonts w:ascii="Courier New" w:hAnsi="Courier New" w:cs="Courier New"/>
        <w:sz w:val="24"/>
        <w:szCs w:val="24"/>
      </w:rPr>
    </w:lvl>
    <w:lvl w:ilvl="2">
      <w:numFmt w:val="bullet"/>
      <w:lvlText w:val="§"/>
      <w:lvlJc w:val="left"/>
      <w:pPr>
        <w:tabs>
          <w:tab w:val="num" w:pos="1935"/>
        </w:tabs>
        <w:ind w:left="1935" w:hanging="360"/>
      </w:pPr>
      <w:rPr>
        <w:rFonts w:ascii="Wingdings" w:hAnsi="Wingdings" w:cs="Wingdings"/>
        <w:sz w:val="24"/>
        <w:szCs w:val="24"/>
      </w:rPr>
    </w:lvl>
    <w:lvl w:ilvl="3">
      <w:numFmt w:val="bullet"/>
      <w:lvlText w:val="·"/>
      <w:lvlJc w:val="left"/>
      <w:pPr>
        <w:tabs>
          <w:tab w:val="num" w:pos="2655"/>
        </w:tabs>
        <w:ind w:left="2655" w:hanging="360"/>
      </w:pPr>
      <w:rPr>
        <w:rFonts w:ascii="Symbol" w:hAnsi="Symbol" w:cs="Symbol"/>
        <w:sz w:val="24"/>
        <w:szCs w:val="24"/>
      </w:rPr>
    </w:lvl>
    <w:lvl w:ilvl="4">
      <w:numFmt w:val="bullet"/>
      <w:lvlText w:val="o"/>
      <w:lvlJc w:val="left"/>
      <w:pPr>
        <w:tabs>
          <w:tab w:val="num" w:pos="3375"/>
        </w:tabs>
        <w:ind w:left="3375" w:hanging="360"/>
      </w:pPr>
      <w:rPr>
        <w:rFonts w:ascii="Courier New" w:hAnsi="Courier New" w:cs="Courier New"/>
        <w:sz w:val="24"/>
        <w:szCs w:val="24"/>
      </w:rPr>
    </w:lvl>
    <w:lvl w:ilvl="5">
      <w:numFmt w:val="bullet"/>
      <w:lvlText w:val="§"/>
      <w:lvlJc w:val="left"/>
      <w:pPr>
        <w:tabs>
          <w:tab w:val="num" w:pos="4095"/>
        </w:tabs>
        <w:ind w:left="4095" w:hanging="360"/>
      </w:pPr>
      <w:rPr>
        <w:rFonts w:ascii="Wingdings" w:hAnsi="Wingdings" w:cs="Wingdings"/>
        <w:sz w:val="24"/>
        <w:szCs w:val="24"/>
      </w:rPr>
    </w:lvl>
    <w:lvl w:ilvl="6">
      <w:numFmt w:val="bullet"/>
      <w:lvlText w:val="·"/>
      <w:lvlJc w:val="left"/>
      <w:pPr>
        <w:tabs>
          <w:tab w:val="num" w:pos="4815"/>
        </w:tabs>
        <w:ind w:left="4815" w:hanging="360"/>
      </w:pPr>
      <w:rPr>
        <w:rFonts w:ascii="Symbol" w:hAnsi="Symbol" w:cs="Symbol"/>
        <w:sz w:val="24"/>
        <w:szCs w:val="24"/>
      </w:rPr>
    </w:lvl>
    <w:lvl w:ilvl="7">
      <w:numFmt w:val="bullet"/>
      <w:lvlText w:val="o"/>
      <w:lvlJc w:val="left"/>
      <w:pPr>
        <w:tabs>
          <w:tab w:val="num" w:pos="5535"/>
        </w:tabs>
        <w:ind w:left="5535" w:hanging="360"/>
      </w:pPr>
      <w:rPr>
        <w:rFonts w:ascii="Courier New" w:hAnsi="Courier New" w:cs="Courier New"/>
        <w:sz w:val="24"/>
        <w:szCs w:val="24"/>
      </w:rPr>
    </w:lvl>
    <w:lvl w:ilvl="8">
      <w:numFmt w:val="bullet"/>
      <w:lvlText w:val="§"/>
      <w:lvlJc w:val="left"/>
      <w:pPr>
        <w:tabs>
          <w:tab w:val="num" w:pos="6255"/>
        </w:tabs>
        <w:ind w:left="6255" w:hanging="360"/>
      </w:pPr>
      <w:rPr>
        <w:rFonts w:ascii="Wingdings" w:hAnsi="Wingdings" w:cs="Wingdings"/>
        <w:sz w:val="24"/>
        <w:szCs w:val="24"/>
      </w:rPr>
    </w:lvl>
  </w:abstractNum>
  <w:abstractNum w:abstractNumId="4" w15:restartNumberingAfterBreak="0">
    <w:nsid w:val="07240475"/>
    <w:multiLevelType w:val="multilevel"/>
    <w:tmpl w:val="FFFFFFFF"/>
    <w:lvl w:ilvl="0">
      <w:numFmt w:val="bullet"/>
      <w:lvlText w:val="►"/>
      <w:lvlJc w:val="left"/>
      <w:pPr>
        <w:tabs>
          <w:tab w:val="num" w:pos="645"/>
        </w:tabs>
        <w:ind w:left="645" w:hanging="360"/>
      </w:pPr>
      <w:rPr>
        <w:rFonts w:ascii="Arial" w:hAnsi="Arial" w:cs="Arial"/>
        <w:sz w:val="22"/>
        <w:szCs w:val="22"/>
      </w:rPr>
    </w:lvl>
    <w:lvl w:ilvl="1">
      <w:numFmt w:val="bullet"/>
      <w:lvlText w:val="Ø"/>
      <w:lvlJc w:val="left"/>
      <w:pPr>
        <w:tabs>
          <w:tab w:val="num" w:pos="1365"/>
        </w:tabs>
        <w:ind w:left="1365" w:hanging="360"/>
      </w:pPr>
      <w:rPr>
        <w:rFonts w:ascii="Wingdings" w:hAnsi="Wingdings" w:cs="Wingdings"/>
        <w:sz w:val="24"/>
        <w:szCs w:val="24"/>
      </w:rPr>
    </w:lvl>
    <w:lvl w:ilvl="2">
      <w:numFmt w:val="bullet"/>
      <w:lvlText w:val="Ø"/>
      <w:lvlJc w:val="left"/>
      <w:pPr>
        <w:tabs>
          <w:tab w:val="num" w:pos="2085"/>
        </w:tabs>
        <w:ind w:left="2085" w:hanging="360"/>
      </w:pPr>
      <w:rPr>
        <w:rFonts w:ascii="Wingdings" w:hAnsi="Wingdings" w:cs="Wingdings"/>
        <w:sz w:val="24"/>
        <w:szCs w:val="24"/>
      </w:rPr>
    </w:lvl>
    <w:lvl w:ilvl="3">
      <w:numFmt w:val="bullet"/>
      <w:lvlText w:val="Ø"/>
      <w:lvlJc w:val="left"/>
      <w:pPr>
        <w:tabs>
          <w:tab w:val="num" w:pos="2805"/>
        </w:tabs>
        <w:ind w:left="2805" w:hanging="360"/>
      </w:pPr>
      <w:rPr>
        <w:rFonts w:ascii="Wingdings" w:hAnsi="Wingdings" w:cs="Wingdings"/>
        <w:sz w:val="24"/>
        <w:szCs w:val="24"/>
      </w:rPr>
    </w:lvl>
    <w:lvl w:ilvl="4">
      <w:numFmt w:val="bullet"/>
      <w:lvlText w:val="Ø"/>
      <w:lvlJc w:val="left"/>
      <w:pPr>
        <w:tabs>
          <w:tab w:val="num" w:pos="3525"/>
        </w:tabs>
        <w:ind w:left="3525" w:hanging="360"/>
      </w:pPr>
      <w:rPr>
        <w:rFonts w:ascii="Wingdings" w:hAnsi="Wingdings" w:cs="Wingdings"/>
        <w:sz w:val="24"/>
        <w:szCs w:val="24"/>
      </w:rPr>
    </w:lvl>
    <w:lvl w:ilvl="5">
      <w:numFmt w:val="bullet"/>
      <w:lvlText w:val="Ø"/>
      <w:lvlJc w:val="left"/>
      <w:pPr>
        <w:tabs>
          <w:tab w:val="num" w:pos="4245"/>
        </w:tabs>
        <w:ind w:left="4245" w:hanging="360"/>
      </w:pPr>
      <w:rPr>
        <w:rFonts w:ascii="Wingdings" w:hAnsi="Wingdings" w:cs="Wingdings"/>
        <w:sz w:val="24"/>
        <w:szCs w:val="24"/>
      </w:rPr>
    </w:lvl>
    <w:lvl w:ilvl="6">
      <w:numFmt w:val="bullet"/>
      <w:lvlText w:val="Ø"/>
      <w:lvlJc w:val="left"/>
      <w:pPr>
        <w:tabs>
          <w:tab w:val="num" w:pos="4965"/>
        </w:tabs>
        <w:ind w:left="4965" w:hanging="360"/>
      </w:pPr>
      <w:rPr>
        <w:rFonts w:ascii="Wingdings" w:hAnsi="Wingdings" w:cs="Wingdings"/>
        <w:sz w:val="24"/>
        <w:szCs w:val="24"/>
      </w:rPr>
    </w:lvl>
    <w:lvl w:ilvl="7">
      <w:numFmt w:val="bullet"/>
      <w:lvlText w:val="Ø"/>
      <w:lvlJc w:val="left"/>
      <w:pPr>
        <w:tabs>
          <w:tab w:val="num" w:pos="5685"/>
        </w:tabs>
        <w:ind w:left="5685" w:hanging="360"/>
      </w:pPr>
      <w:rPr>
        <w:rFonts w:ascii="Wingdings" w:hAnsi="Wingdings" w:cs="Wingdings"/>
        <w:sz w:val="24"/>
        <w:szCs w:val="24"/>
      </w:rPr>
    </w:lvl>
    <w:lvl w:ilvl="8">
      <w:numFmt w:val="bullet"/>
      <w:lvlText w:val="Ø"/>
      <w:lvlJc w:val="left"/>
      <w:pPr>
        <w:tabs>
          <w:tab w:val="num" w:pos="6405"/>
        </w:tabs>
        <w:ind w:left="6405" w:hanging="360"/>
      </w:pPr>
      <w:rPr>
        <w:rFonts w:ascii="Wingdings" w:hAnsi="Wingdings" w:cs="Wingdings"/>
        <w:sz w:val="24"/>
        <w:szCs w:val="24"/>
      </w:rPr>
    </w:lvl>
  </w:abstractNum>
  <w:abstractNum w:abstractNumId="5" w15:restartNumberingAfterBreak="0">
    <w:nsid w:val="0741329F"/>
    <w:multiLevelType w:val="multilevel"/>
    <w:tmpl w:val="FFFFFFFF"/>
    <w:lvl w:ilvl="0">
      <w:numFmt w:val="bullet"/>
      <w:lvlText w:val="§"/>
      <w:lvlJc w:val="left"/>
      <w:pPr>
        <w:tabs>
          <w:tab w:val="num" w:pos="2130"/>
        </w:tabs>
        <w:ind w:left="2130" w:hanging="360"/>
      </w:pPr>
      <w:rPr>
        <w:rFonts w:ascii="Wingdings" w:hAnsi="Wingdings" w:cs="Wingdings"/>
        <w:color w:val="000000"/>
        <w:sz w:val="22"/>
        <w:szCs w:val="22"/>
      </w:rPr>
    </w:lvl>
    <w:lvl w:ilvl="1">
      <w:numFmt w:val="bullet"/>
      <w:lvlText w:val="o"/>
      <w:lvlJc w:val="left"/>
      <w:pPr>
        <w:tabs>
          <w:tab w:val="num" w:pos="2850"/>
        </w:tabs>
        <w:ind w:left="2850" w:hanging="360"/>
      </w:pPr>
      <w:rPr>
        <w:rFonts w:ascii="Courier New" w:hAnsi="Courier New" w:cs="Courier New"/>
        <w:sz w:val="24"/>
        <w:szCs w:val="24"/>
      </w:rPr>
    </w:lvl>
    <w:lvl w:ilvl="2">
      <w:numFmt w:val="bullet"/>
      <w:lvlText w:val="§"/>
      <w:lvlJc w:val="left"/>
      <w:pPr>
        <w:tabs>
          <w:tab w:val="num" w:pos="3570"/>
        </w:tabs>
        <w:ind w:left="3570" w:hanging="360"/>
      </w:pPr>
      <w:rPr>
        <w:rFonts w:ascii="Wingdings" w:hAnsi="Wingdings" w:cs="Wingdings"/>
        <w:sz w:val="24"/>
        <w:szCs w:val="24"/>
      </w:rPr>
    </w:lvl>
    <w:lvl w:ilvl="3">
      <w:numFmt w:val="bullet"/>
      <w:lvlText w:val="·"/>
      <w:lvlJc w:val="left"/>
      <w:pPr>
        <w:tabs>
          <w:tab w:val="num" w:pos="4290"/>
        </w:tabs>
        <w:ind w:left="4290" w:hanging="360"/>
      </w:pPr>
      <w:rPr>
        <w:rFonts w:ascii="Symbol" w:hAnsi="Symbol" w:cs="Symbol"/>
        <w:sz w:val="24"/>
        <w:szCs w:val="24"/>
      </w:rPr>
    </w:lvl>
    <w:lvl w:ilvl="4">
      <w:numFmt w:val="bullet"/>
      <w:lvlText w:val="o"/>
      <w:lvlJc w:val="left"/>
      <w:pPr>
        <w:tabs>
          <w:tab w:val="num" w:pos="5010"/>
        </w:tabs>
        <w:ind w:left="5010" w:hanging="360"/>
      </w:pPr>
      <w:rPr>
        <w:rFonts w:ascii="Courier New" w:hAnsi="Courier New" w:cs="Courier New"/>
        <w:sz w:val="24"/>
        <w:szCs w:val="24"/>
      </w:rPr>
    </w:lvl>
    <w:lvl w:ilvl="5">
      <w:numFmt w:val="bullet"/>
      <w:lvlText w:val="§"/>
      <w:lvlJc w:val="left"/>
      <w:pPr>
        <w:tabs>
          <w:tab w:val="num" w:pos="5730"/>
        </w:tabs>
        <w:ind w:left="5730" w:hanging="360"/>
      </w:pPr>
      <w:rPr>
        <w:rFonts w:ascii="Wingdings" w:hAnsi="Wingdings" w:cs="Wingdings"/>
        <w:sz w:val="24"/>
        <w:szCs w:val="24"/>
      </w:rPr>
    </w:lvl>
    <w:lvl w:ilvl="6">
      <w:numFmt w:val="bullet"/>
      <w:lvlText w:val="·"/>
      <w:lvlJc w:val="left"/>
      <w:pPr>
        <w:tabs>
          <w:tab w:val="num" w:pos="6450"/>
        </w:tabs>
        <w:ind w:left="6450" w:hanging="360"/>
      </w:pPr>
      <w:rPr>
        <w:rFonts w:ascii="Symbol" w:hAnsi="Symbol" w:cs="Symbol"/>
        <w:sz w:val="24"/>
        <w:szCs w:val="24"/>
      </w:rPr>
    </w:lvl>
    <w:lvl w:ilvl="7">
      <w:numFmt w:val="bullet"/>
      <w:lvlText w:val="o"/>
      <w:lvlJc w:val="left"/>
      <w:pPr>
        <w:tabs>
          <w:tab w:val="num" w:pos="7170"/>
        </w:tabs>
        <w:ind w:left="7170" w:hanging="360"/>
      </w:pPr>
      <w:rPr>
        <w:rFonts w:ascii="Courier New" w:hAnsi="Courier New" w:cs="Courier New"/>
        <w:sz w:val="24"/>
        <w:szCs w:val="24"/>
      </w:rPr>
    </w:lvl>
    <w:lvl w:ilvl="8">
      <w:numFmt w:val="bullet"/>
      <w:lvlText w:val="§"/>
      <w:lvlJc w:val="left"/>
      <w:pPr>
        <w:tabs>
          <w:tab w:val="num" w:pos="7890"/>
        </w:tabs>
        <w:ind w:left="7890" w:hanging="360"/>
      </w:pPr>
      <w:rPr>
        <w:rFonts w:ascii="Wingdings" w:hAnsi="Wingdings" w:cs="Wingdings"/>
        <w:sz w:val="24"/>
        <w:szCs w:val="24"/>
      </w:rPr>
    </w:lvl>
  </w:abstractNum>
  <w:abstractNum w:abstractNumId="6" w15:restartNumberingAfterBreak="0">
    <w:nsid w:val="08389AD1"/>
    <w:multiLevelType w:val="multilevel"/>
    <w:tmpl w:val="FFFFFFFF"/>
    <w:lvl w:ilvl="0">
      <w:numFmt w:val="bullet"/>
      <w:lvlText w:val="v"/>
      <w:lvlJc w:val="left"/>
      <w:pPr>
        <w:tabs>
          <w:tab w:val="num" w:pos="930"/>
        </w:tabs>
        <w:ind w:left="930" w:hanging="360"/>
      </w:pPr>
      <w:rPr>
        <w:rFonts w:ascii="Wingdings" w:hAnsi="Wingdings" w:cs="Wingdings"/>
        <w:sz w:val="22"/>
        <w:szCs w:val="22"/>
      </w:rPr>
    </w:lvl>
    <w:lvl w:ilvl="1">
      <w:start w:val="1"/>
      <w:numFmt w:val="lowerLetter"/>
      <w:lvlText w:val="%2."/>
      <w:lvlJc w:val="left"/>
      <w:pPr>
        <w:tabs>
          <w:tab w:val="num" w:pos="2790"/>
        </w:tabs>
        <w:ind w:left="2790" w:hanging="360"/>
      </w:pPr>
      <w:rPr>
        <w:rFonts w:ascii="Times New Roman" w:hAnsi="Times New Roman" w:cs="Times New Roman"/>
        <w:sz w:val="22"/>
        <w:szCs w:val="22"/>
      </w:rPr>
    </w:lvl>
    <w:lvl w:ilvl="2">
      <w:start w:val="1"/>
      <w:numFmt w:val="lowerRoman"/>
      <w:lvlText w:val="%3."/>
      <w:lvlJc w:val="right"/>
      <w:pPr>
        <w:tabs>
          <w:tab w:val="num" w:pos="1755"/>
        </w:tabs>
        <w:ind w:left="1755" w:hanging="180"/>
      </w:pPr>
      <w:rPr>
        <w:rFonts w:ascii="Times New Roman" w:hAnsi="Times New Roman" w:cs="Times New Roman"/>
        <w:sz w:val="24"/>
        <w:szCs w:val="24"/>
      </w:rPr>
    </w:lvl>
    <w:lvl w:ilvl="3">
      <w:start w:val="1"/>
      <w:numFmt w:val="decimal"/>
      <w:lvlText w:val="%4."/>
      <w:lvlJc w:val="left"/>
      <w:pPr>
        <w:tabs>
          <w:tab w:val="num" w:pos="2475"/>
        </w:tabs>
        <w:ind w:left="2475" w:hanging="360"/>
      </w:pPr>
      <w:rPr>
        <w:rFonts w:ascii="Times New Roman" w:hAnsi="Times New Roman" w:cs="Times New Roman"/>
        <w:sz w:val="24"/>
        <w:szCs w:val="24"/>
      </w:rPr>
    </w:lvl>
    <w:lvl w:ilvl="4">
      <w:start w:val="1"/>
      <w:numFmt w:val="lowerLetter"/>
      <w:lvlText w:val="%5."/>
      <w:lvlJc w:val="left"/>
      <w:pPr>
        <w:tabs>
          <w:tab w:val="num" w:pos="3195"/>
        </w:tabs>
        <w:ind w:left="3195" w:hanging="360"/>
      </w:pPr>
      <w:rPr>
        <w:rFonts w:ascii="Times New Roman" w:hAnsi="Times New Roman" w:cs="Times New Roman"/>
        <w:sz w:val="24"/>
        <w:szCs w:val="24"/>
      </w:rPr>
    </w:lvl>
    <w:lvl w:ilvl="5">
      <w:start w:val="1"/>
      <w:numFmt w:val="lowerRoman"/>
      <w:lvlText w:val="%6."/>
      <w:lvlJc w:val="right"/>
      <w:pPr>
        <w:tabs>
          <w:tab w:val="num" w:pos="3915"/>
        </w:tabs>
        <w:ind w:left="3915" w:hanging="180"/>
      </w:pPr>
      <w:rPr>
        <w:rFonts w:ascii="Times New Roman" w:hAnsi="Times New Roman" w:cs="Times New Roman"/>
        <w:sz w:val="24"/>
        <w:szCs w:val="24"/>
      </w:rPr>
    </w:lvl>
    <w:lvl w:ilvl="6">
      <w:start w:val="1"/>
      <w:numFmt w:val="decimal"/>
      <w:lvlText w:val="%7."/>
      <w:lvlJc w:val="left"/>
      <w:pPr>
        <w:tabs>
          <w:tab w:val="num" w:pos="4635"/>
        </w:tabs>
        <w:ind w:left="4635" w:hanging="360"/>
      </w:pPr>
      <w:rPr>
        <w:rFonts w:ascii="Times New Roman" w:hAnsi="Times New Roman" w:cs="Times New Roman"/>
        <w:sz w:val="24"/>
        <w:szCs w:val="24"/>
      </w:rPr>
    </w:lvl>
    <w:lvl w:ilvl="7">
      <w:start w:val="1"/>
      <w:numFmt w:val="lowerLetter"/>
      <w:lvlText w:val="%8."/>
      <w:lvlJc w:val="left"/>
      <w:pPr>
        <w:tabs>
          <w:tab w:val="num" w:pos="5355"/>
        </w:tabs>
        <w:ind w:left="5355" w:hanging="360"/>
      </w:pPr>
      <w:rPr>
        <w:rFonts w:ascii="Times New Roman" w:hAnsi="Times New Roman" w:cs="Times New Roman"/>
        <w:sz w:val="24"/>
        <w:szCs w:val="24"/>
      </w:rPr>
    </w:lvl>
    <w:lvl w:ilvl="8">
      <w:start w:val="1"/>
      <w:numFmt w:val="lowerRoman"/>
      <w:lvlText w:val="%9."/>
      <w:lvlJc w:val="right"/>
      <w:pPr>
        <w:tabs>
          <w:tab w:val="num" w:pos="6075"/>
        </w:tabs>
        <w:ind w:left="6075" w:hanging="180"/>
      </w:pPr>
      <w:rPr>
        <w:rFonts w:ascii="Times New Roman" w:hAnsi="Times New Roman" w:cs="Times New Roman"/>
        <w:sz w:val="24"/>
        <w:szCs w:val="24"/>
      </w:rPr>
    </w:lvl>
  </w:abstractNum>
  <w:abstractNum w:abstractNumId="7" w15:restartNumberingAfterBreak="0">
    <w:nsid w:val="08BCC6FF"/>
    <w:multiLevelType w:val="multilevel"/>
    <w:tmpl w:val="FFFFFFFF"/>
    <w:lvl w:ilvl="0">
      <w:numFmt w:val="bullet"/>
      <w:lvlText w:val="·"/>
      <w:lvlJc w:val="left"/>
      <w:pPr>
        <w:tabs>
          <w:tab w:val="num" w:pos="720"/>
        </w:tabs>
        <w:ind w:left="720" w:hanging="360"/>
      </w:pPr>
      <w:rPr>
        <w:rFonts w:ascii="Symbol" w:hAnsi="Symbol" w:cs="Symbol"/>
        <w:b/>
        <w:bCs/>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15:restartNumberingAfterBreak="0">
    <w:nsid w:val="0936278A"/>
    <w:multiLevelType w:val="multilevel"/>
    <w:tmpl w:val="FFFFFFFF"/>
    <w:lvl w:ilvl="0">
      <w:numFmt w:val="bullet"/>
      <w:lvlText w:val="·"/>
      <w:lvlJc w:val="left"/>
      <w:pPr>
        <w:tabs>
          <w:tab w:val="num" w:pos="1755"/>
        </w:tabs>
        <w:ind w:left="1755" w:hanging="360"/>
      </w:pPr>
      <w:rPr>
        <w:rFonts w:ascii="Symbol" w:hAnsi="Symbol" w:cs="Symbol"/>
        <w:sz w:val="22"/>
        <w:szCs w:val="22"/>
      </w:rPr>
    </w:lvl>
    <w:lvl w:ilvl="1">
      <w:numFmt w:val="bullet"/>
      <w:lvlText w:val="o"/>
      <w:lvlJc w:val="left"/>
      <w:pPr>
        <w:tabs>
          <w:tab w:val="num" w:pos="2490"/>
        </w:tabs>
        <w:ind w:left="2490" w:hanging="360"/>
      </w:pPr>
      <w:rPr>
        <w:rFonts w:ascii="Courier New" w:hAnsi="Courier New" w:cs="Courier New"/>
        <w:sz w:val="24"/>
        <w:szCs w:val="24"/>
      </w:rPr>
    </w:lvl>
    <w:lvl w:ilvl="2">
      <w:numFmt w:val="bullet"/>
      <w:lvlText w:val="§"/>
      <w:lvlJc w:val="left"/>
      <w:pPr>
        <w:tabs>
          <w:tab w:val="num" w:pos="3210"/>
        </w:tabs>
        <w:ind w:left="3210" w:hanging="360"/>
      </w:pPr>
      <w:rPr>
        <w:rFonts w:ascii="Wingdings" w:hAnsi="Wingdings" w:cs="Wingdings"/>
        <w:sz w:val="24"/>
        <w:szCs w:val="24"/>
      </w:rPr>
    </w:lvl>
    <w:lvl w:ilvl="3">
      <w:numFmt w:val="bullet"/>
      <w:lvlText w:val="·"/>
      <w:lvlJc w:val="left"/>
      <w:pPr>
        <w:tabs>
          <w:tab w:val="num" w:pos="3930"/>
        </w:tabs>
        <w:ind w:left="3930" w:hanging="360"/>
      </w:pPr>
      <w:rPr>
        <w:rFonts w:ascii="Symbol" w:hAnsi="Symbol" w:cs="Symbol"/>
        <w:sz w:val="24"/>
        <w:szCs w:val="24"/>
      </w:rPr>
    </w:lvl>
    <w:lvl w:ilvl="4">
      <w:numFmt w:val="bullet"/>
      <w:lvlText w:val="o"/>
      <w:lvlJc w:val="left"/>
      <w:pPr>
        <w:tabs>
          <w:tab w:val="num" w:pos="4650"/>
        </w:tabs>
        <w:ind w:left="4650" w:hanging="360"/>
      </w:pPr>
      <w:rPr>
        <w:rFonts w:ascii="Courier New" w:hAnsi="Courier New" w:cs="Courier New"/>
        <w:sz w:val="24"/>
        <w:szCs w:val="24"/>
      </w:rPr>
    </w:lvl>
    <w:lvl w:ilvl="5">
      <w:numFmt w:val="bullet"/>
      <w:lvlText w:val="§"/>
      <w:lvlJc w:val="left"/>
      <w:pPr>
        <w:tabs>
          <w:tab w:val="num" w:pos="5370"/>
        </w:tabs>
        <w:ind w:left="5370" w:hanging="360"/>
      </w:pPr>
      <w:rPr>
        <w:rFonts w:ascii="Wingdings" w:hAnsi="Wingdings" w:cs="Wingdings"/>
        <w:sz w:val="24"/>
        <w:szCs w:val="24"/>
      </w:rPr>
    </w:lvl>
    <w:lvl w:ilvl="6">
      <w:numFmt w:val="bullet"/>
      <w:lvlText w:val="·"/>
      <w:lvlJc w:val="left"/>
      <w:pPr>
        <w:tabs>
          <w:tab w:val="num" w:pos="6090"/>
        </w:tabs>
        <w:ind w:left="6090" w:hanging="360"/>
      </w:pPr>
      <w:rPr>
        <w:rFonts w:ascii="Symbol" w:hAnsi="Symbol" w:cs="Symbol"/>
        <w:sz w:val="24"/>
        <w:szCs w:val="24"/>
      </w:rPr>
    </w:lvl>
    <w:lvl w:ilvl="7">
      <w:numFmt w:val="bullet"/>
      <w:lvlText w:val="o"/>
      <w:lvlJc w:val="left"/>
      <w:pPr>
        <w:tabs>
          <w:tab w:val="num" w:pos="6810"/>
        </w:tabs>
        <w:ind w:left="6810" w:hanging="360"/>
      </w:pPr>
      <w:rPr>
        <w:rFonts w:ascii="Courier New" w:hAnsi="Courier New" w:cs="Courier New"/>
        <w:sz w:val="24"/>
        <w:szCs w:val="24"/>
      </w:rPr>
    </w:lvl>
    <w:lvl w:ilvl="8">
      <w:numFmt w:val="bullet"/>
      <w:lvlText w:val="§"/>
      <w:lvlJc w:val="left"/>
      <w:pPr>
        <w:tabs>
          <w:tab w:val="num" w:pos="7530"/>
        </w:tabs>
        <w:ind w:left="7530" w:hanging="360"/>
      </w:pPr>
      <w:rPr>
        <w:rFonts w:ascii="Wingdings" w:hAnsi="Wingdings" w:cs="Wingdings"/>
        <w:sz w:val="24"/>
        <w:szCs w:val="24"/>
      </w:rPr>
    </w:lvl>
  </w:abstractNum>
  <w:abstractNum w:abstractNumId="9" w15:restartNumberingAfterBreak="0">
    <w:nsid w:val="0981C4EF"/>
    <w:multiLevelType w:val="multilevel"/>
    <w:tmpl w:val="FFFFFFFF"/>
    <w:lvl w:ilvl="0">
      <w:numFmt w:val="bullet"/>
      <w:lvlText w:val="-"/>
      <w:lvlJc w:val="left"/>
      <w:pPr>
        <w:tabs>
          <w:tab w:val="num" w:pos="720"/>
        </w:tabs>
        <w:ind w:left="720" w:hanging="360"/>
      </w:pPr>
      <w:rPr>
        <w:rFonts w:ascii="Times New Roman" w:hAnsi="Times New Roman" w:cs="Times New Roman"/>
        <w:sz w:val="22"/>
        <w:szCs w:val="22"/>
      </w:rPr>
    </w:lvl>
    <w:lvl w:ilvl="1">
      <w:numFmt w:val="bullet"/>
      <w:lvlText w:val="▪"/>
      <w:lvlJc w:val="left"/>
      <w:pPr>
        <w:tabs>
          <w:tab w:val="num" w:pos="1440"/>
        </w:tabs>
        <w:ind w:left="1440" w:hanging="360"/>
      </w:pPr>
      <w:rPr>
        <w:rFonts w:ascii="Calibri" w:hAnsi="Calibri" w:cs="Calibri"/>
        <w:color w:val="000000"/>
        <w:sz w:val="24"/>
        <w:szCs w:val="24"/>
      </w:rPr>
    </w:lvl>
    <w:lvl w:ilvl="2">
      <w:numFmt w:val="bullet"/>
      <w:lvlText w:val="v"/>
      <w:lvlJc w:val="left"/>
      <w:pPr>
        <w:tabs>
          <w:tab w:val="num" w:pos="2160"/>
        </w:tabs>
        <w:ind w:left="2160" w:hanging="360"/>
      </w:pPr>
      <w:rPr>
        <w:rFonts w:ascii="Wingdings" w:hAnsi="Wingdings" w:cs="Wingdings"/>
        <w:sz w:val="24"/>
        <w:szCs w:val="24"/>
      </w:rPr>
    </w:lvl>
    <w:lvl w:ilvl="3">
      <w:numFmt w:val="bullet"/>
      <w:lvlText w:val="v"/>
      <w:lvlJc w:val="left"/>
      <w:pPr>
        <w:tabs>
          <w:tab w:val="num" w:pos="2880"/>
        </w:tabs>
        <w:ind w:left="2880" w:hanging="360"/>
      </w:pPr>
      <w:rPr>
        <w:rFonts w:ascii="Wingdings" w:hAnsi="Wingdings" w:cs="Wingdings"/>
        <w:sz w:val="24"/>
        <w:szCs w:val="24"/>
      </w:rPr>
    </w:lvl>
    <w:lvl w:ilvl="4">
      <w:numFmt w:val="bullet"/>
      <w:lvlText w:val="v"/>
      <w:lvlJc w:val="left"/>
      <w:pPr>
        <w:tabs>
          <w:tab w:val="num" w:pos="3600"/>
        </w:tabs>
        <w:ind w:left="3600" w:hanging="360"/>
      </w:pPr>
      <w:rPr>
        <w:rFonts w:ascii="Wingdings" w:hAnsi="Wingdings" w:cs="Wingdings"/>
        <w:sz w:val="24"/>
        <w:szCs w:val="24"/>
      </w:rPr>
    </w:lvl>
    <w:lvl w:ilvl="5">
      <w:numFmt w:val="bullet"/>
      <w:lvlText w:val="v"/>
      <w:lvlJc w:val="left"/>
      <w:pPr>
        <w:tabs>
          <w:tab w:val="num" w:pos="4320"/>
        </w:tabs>
        <w:ind w:left="4320" w:hanging="360"/>
      </w:pPr>
      <w:rPr>
        <w:rFonts w:ascii="Wingdings" w:hAnsi="Wingdings" w:cs="Wingdings"/>
        <w:sz w:val="24"/>
        <w:szCs w:val="24"/>
      </w:rPr>
    </w:lvl>
    <w:lvl w:ilvl="6">
      <w:numFmt w:val="bullet"/>
      <w:lvlText w:val="v"/>
      <w:lvlJc w:val="left"/>
      <w:pPr>
        <w:tabs>
          <w:tab w:val="num" w:pos="5040"/>
        </w:tabs>
        <w:ind w:left="5040" w:hanging="360"/>
      </w:pPr>
      <w:rPr>
        <w:rFonts w:ascii="Wingdings" w:hAnsi="Wingdings" w:cs="Wingdings"/>
        <w:sz w:val="24"/>
        <w:szCs w:val="24"/>
      </w:rPr>
    </w:lvl>
    <w:lvl w:ilvl="7">
      <w:numFmt w:val="bullet"/>
      <w:lvlText w:val="v"/>
      <w:lvlJc w:val="left"/>
      <w:pPr>
        <w:tabs>
          <w:tab w:val="num" w:pos="5760"/>
        </w:tabs>
        <w:ind w:left="5760" w:hanging="360"/>
      </w:pPr>
      <w:rPr>
        <w:rFonts w:ascii="Wingdings" w:hAnsi="Wingdings" w:cs="Wingdings"/>
        <w:sz w:val="24"/>
        <w:szCs w:val="24"/>
      </w:rPr>
    </w:lvl>
    <w:lvl w:ilvl="8">
      <w:numFmt w:val="bullet"/>
      <w:lvlText w:val="v"/>
      <w:lvlJc w:val="left"/>
      <w:pPr>
        <w:tabs>
          <w:tab w:val="num" w:pos="6480"/>
        </w:tabs>
        <w:ind w:left="6480" w:hanging="360"/>
      </w:pPr>
      <w:rPr>
        <w:rFonts w:ascii="Wingdings" w:hAnsi="Wingdings" w:cs="Wingdings"/>
        <w:sz w:val="24"/>
        <w:szCs w:val="24"/>
      </w:rPr>
    </w:lvl>
  </w:abstractNum>
  <w:abstractNum w:abstractNumId="10" w15:restartNumberingAfterBreak="0">
    <w:nsid w:val="0E1074F0"/>
    <w:multiLevelType w:val="multilevel"/>
    <w:tmpl w:val="0F245A2C"/>
    <w:lvl w:ilvl="0">
      <w:start w:val="1"/>
      <w:numFmt w:val="lowerLetter"/>
      <w:lvlText w:val="%1."/>
      <w:lvlJc w:val="left"/>
      <w:pPr>
        <w:tabs>
          <w:tab w:val="num" w:pos="720"/>
        </w:tabs>
        <w:ind w:left="720" w:hanging="360"/>
      </w:pPr>
      <w:rPr>
        <w:rFonts w:ascii="Trebuchet MS" w:hAnsi="Trebuchet MS" w:cs="Times New Roman" w:hint="default"/>
        <w:b/>
        <w:bCs/>
        <w:color w:val="000000"/>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1" w15:restartNumberingAfterBreak="0">
    <w:nsid w:val="0E20095E"/>
    <w:multiLevelType w:val="multilevel"/>
    <w:tmpl w:val="D794C272"/>
    <w:lvl w:ilvl="0">
      <w:start w:val="1"/>
      <w:numFmt w:val="upperRoman"/>
      <w:lvlText w:val="%1."/>
      <w:lvlJc w:val="left"/>
      <w:pPr>
        <w:tabs>
          <w:tab w:val="num" w:pos="1080"/>
        </w:tabs>
        <w:ind w:left="1080" w:hanging="720"/>
      </w:pPr>
      <w:rPr>
        <w:rFonts w:ascii="Trebuchet MS" w:hAnsi="Trebuchet MS" w:cs="Times New Roman" w:hint="default"/>
        <w:b/>
        <w:bCs/>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2" w15:restartNumberingAfterBreak="0">
    <w:nsid w:val="0F43792D"/>
    <w:multiLevelType w:val="multilevel"/>
    <w:tmpl w:val="FFFFFFFF"/>
    <w:lvl w:ilvl="0">
      <w:numFmt w:val="bullet"/>
      <w:lvlText w:val="·"/>
      <w:lvlJc w:val="left"/>
      <w:pPr>
        <w:tabs>
          <w:tab w:val="num" w:pos="360"/>
        </w:tabs>
        <w:ind w:left="360" w:hanging="360"/>
      </w:pPr>
      <w:rPr>
        <w:rFonts w:ascii="Symbol" w:hAnsi="Symbol" w:cs="Symbol"/>
        <w:color w:val="000000"/>
        <w:sz w:val="22"/>
        <w:szCs w:val="22"/>
      </w:rPr>
    </w:lvl>
    <w:lvl w:ilvl="1">
      <w:numFmt w:val="bullet"/>
      <w:lvlText w:val="o"/>
      <w:lvlJc w:val="left"/>
      <w:pPr>
        <w:tabs>
          <w:tab w:val="num" w:pos="360"/>
        </w:tabs>
        <w:ind w:left="360" w:hanging="360"/>
      </w:pPr>
      <w:rPr>
        <w:rFonts w:ascii="Courier New" w:hAnsi="Courier New" w:cs="Courier New"/>
        <w:sz w:val="24"/>
        <w:szCs w:val="24"/>
      </w:rPr>
    </w:lvl>
    <w:lvl w:ilvl="2">
      <w:numFmt w:val="bullet"/>
      <w:lvlText w:val="§"/>
      <w:lvlJc w:val="left"/>
      <w:pPr>
        <w:tabs>
          <w:tab w:val="num" w:pos="1080"/>
        </w:tabs>
        <w:ind w:left="1080" w:hanging="360"/>
      </w:pPr>
      <w:rPr>
        <w:rFonts w:ascii="Wingdings" w:hAnsi="Wingdings" w:cs="Wingdings"/>
        <w:sz w:val="24"/>
        <w:szCs w:val="24"/>
      </w:rPr>
    </w:lvl>
    <w:lvl w:ilvl="3">
      <w:numFmt w:val="bullet"/>
      <w:lvlText w:val="·"/>
      <w:lvlJc w:val="left"/>
      <w:pPr>
        <w:tabs>
          <w:tab w:val="num" w:pos="1800"/>
        </w:tabs>
        <w:ind w:left="1800" w:hanging="360"/>
      </w:pPr>
      <w:rPr>
        <w:rFonts w:ascii="Symbol" w:hAnsi="Symbol" w:cs="Symbol"/>
        <w:sz w:val="24"/>
        <w:szCs w:val="24"/>
      </w:rPr>
    </w:lvl>
    <w:lvl w:ilvl="4">
      <w:numFmt w:val="bullet"/>
      <w:lvlText w:val="o"/>
      <w:lvlJc w:val="left"/>
      <w:pPr>
        <w:tabs>
          <w:tab w:val="num" w:pos="2520"/>
        </w:tabs>
        <w:ind w:left="2520" w:hanging="360"/>
      </w:pPr>
      <w:rPr>
        <w:rFonts w:ascii="Courier New" w:hAnsi="Courier New" w:cs="Courier New"/>
        <w:sz w:val="24"/>
        <w:szCs w:val="24"/>
      </w:rPr>
    </w:lvl>
    <w:lvl w:ilvl="5">
      <w:numFmt w:val="bullet"/>
      <w:lvlText w:val="§"/>
      <w:lvlJc w:val="left"/>
      <w:pPr>
        <w:tabs>
          <w:tab w:val="num" w:pos="3240"/>
        </w:tabs>
        <w:ind w:left="3240" w:hanging="360"/>
      </w:pPr>
      <w:rPr>
        <w:rFonts w:ascii="Wingdings" w:hAnsi="Wingdings" w:cs="Wingdings"/>
        <w:sz w:val="24"/>
        <w:szCs w:val="24"/>
      </w:rPr>
    </w:lvl>
    <w:lvl w:ilvl="6">
      <w:numFmt w:val="bullet"/>
      <w:lvlText w:val="·"/>
      <w:lvlJc w:val="left"/>
      <w:pPr>
        <w:tabs>
          <w:tab w:val="num" w:pos="3960"/>
        </w:tabs>
        <w:ind w:left="3960" w:hanging="360"/>
      </w:pPr>
      <w:rPr>
        <w:rFonts w:ascii="Symbol" w:hAnsi="Symbol" w:cs="Symbol"/>
        <w:sz w:val="24"/>
        <w:szCs w:val="24"/>
      </w:rPr>
    </w:lvl>
    <w:lvl w:ilvl="7">
      <w:numFmt w:val="bullet"/>
      <w:lvlText w:val="o"/>
      <w:lvlJc w:val="left"/>
      <w:pPr>
        <w:tabs>
          <w:tab w:val="num" w:pos="4680"/>
        </w:tabs>
        <w:ind w:left="4680" w:hanging="360"/>
      </w:pPr>
      <w:rPr>
        <w:rFonts w:ascii="Courier New" w:hAnsi="Courier New" w:cs="Courier New"/>
        <w:sz w:val="24"/>
        <w:szCs w:val="24"/>
      </w:rPr>
    </w:lvl>
    <w:lvl w:ilvl="8">
      <w:numFmt w:val="bullet"/>
      <w:lvlText w:val="§"/>
      <w:lvlJc w:val="left"/>
      <w:pPr>
        <w:tabs>
          <w:tab w:val="num" w:pos="5400"/>
        </w:tabs>
        <w:ind w:left="5400" w:hanging="360"/>
      </w:pPr>
      <w:rPr>
        <w:rFonts w:ascii="Wingdings" w:hAnsi="Wingdings" w:cs="Wingdings"/>
        <w:sz w:val="24"/>
        <w:szCs w:val="24"/>
      </w:rPr>
    </w:lvl>
  </w:abstractNum>
  <w:abstractNum w:abstractNumId="13" w15:restartNumberingAfterBreak="0">
    <w:nsid w:val="1181EC73"/>
    <w:multiLevelType w:val="multilevel"/>
    <w:tmpl w:val="FFFFFFFF"/>
    <w:lvl w:ilvl="0">
      <w:numFmt w:val="bullet"/>
      <w:lvlText w:val="§"/>
      <w:lvlJc w:val="left"/>
      <w:pPr>
        <w:tabs>
          <w:tab w:val="num" w:pos="2205"/>
        </w:tabs>
        <w:ind w:left="2205" w:hanging="360"/>
      </w:pPr>
      <w:rPr>
        <w:rFonts w:ascii="Wingdings" w:hAnsi="Wingdings" w:cs="Wingdings"/>
        <w:sz w:val="22"/>
        <w:szCs w:val="22"/>
      </w:rPr>
    </w:lvl>
    <w:lvl w:ilvl="1">
      <w:numFmt w:val="bullet"/>
      <w:lvlText w:val="o"/>
      <w:lvlJc w:val="left"/>
      <w:pPr>
        <w:tabs>
          <w:tab w:val="num" w:pos="2925"/>
        </w:tabs>
        <w:ind w:left="2925" w:hanging="360"/>
      </w:pPr>
      <w:rPr>
        <w:rFonts w:ascii="Courier New" w:hAnsi="Courier New" w:cs="Courier New"/>
        <w:sz w:val="24"/>
        <w:szCs w:val="24"/>
      </w:rPr>
    </w:lvl>
    <w:lvl w:ilvl="2">
      <w:numFmt w:val="bullet"/>
      <w:lvlText w:val="§"/>
      <w:lvlJc w:val="left"/>
      <w:pPr>
        <w:tabs>
          <w:tab w:val="num" w:pos="3645"/>
        </w:tabs>
        <w:ind w:left="3645" w:hanging="360"/>
      </w:pPr>
      <w:rPr>
        <w:rFonts w:ascii="Wingdings" w:hAnsi="Wingdings" w:cs="Wingdings"/>
        <w:sz w:val="24"/>
        <w:szCs w:val="24"/>
      </w:rPr>
    </w:lvl>
    <w:lvl w:ilvl="3">
      <w:numFmt w:val="bullet"/>
      <w:lvlText w:val="·"/>
      <w:lvlJc w:val="left"/>
      <w:pPr>
        <w:tabs>
          <w:tab w:val="num" w:pos="4365"/>
        </w:tabs>
        <w:ind w:left="4365" w:hanging="360"/>
      </w:pPr>
      <w:rPr>
        <w:rFonts w:ascii="Symbol" w:hAnsi="Symbol" w:cs="Symbol"/>
        <w:sz w:val="24"/>
        <w:szCs w:val="24"/>
      </w:rPr>
    </w:lvl>
    <w:lvl w:ilvl="4">
      <w:numFmt w:val="bullet"/>
      <w:lvlText w:val="o"/>
      <w:lvlJc w:val="left"/>
      <w:pPr>
        <w:tabs>
          <w:tab w:val="num" w:pos="5085"/>
        </w:tabs>
        <w:ind w:left="5085" w:hanging="360"/>
      </w:pPr>
      <w:rPr>
        <w:rFonts w:ascii="Courier New" w:hAnsi="Courier New" w:cs="Courier New"/>
        <w:sz w:val="24"/>
        <w:szCs w:val="24"/>
      </w:rPr>
    </w:lvl>
    <w:lvl w:ilvl="5">
      <w:numFmt w:val="bullet"/>
      <w:lvlText w:val="§"/>
      <w:lvlJc w:val="left"/>
      <w:pPr>
        <w:tabs>
          <w:tab w:val="num" w:pos="5805"/>
        </w:tabs>
        <w:ind w:left="5805" w:hanging="360"/>
      </w:pPr>
      <w:rPr>
        <w:rFonts w:ascii="Wingdings" w:hAnsi="Wingdings" w:cs="Wingdings"/>
        <w:sz w:val="24"/>
        <w:szCs w:val="24"/>
      </w:rPr>
    </w:lvl>
    <w:lvl w:ilvl="6">
      <w:numFmt w:val="bullet"/>
      <w:lvlText w:val="·"/>
      <w:lvlJc w:val="left"/>
      <w:pPr>
        <w:tabs>
          <w:tab w:val="num" w:pos="6525"/>
        </w:tabs>
        <w:ind w:left="6525" w:hanging="360"/>
      </w:pPr>
      <w:rPr>
        <w:rFonts w:ascii="Symbol" w:hAnsi="Symbol" w:cs="Symbol"/>
        <w:sz w:val="24"/>
        <w:szCs w:val="24"/>
      </w:rPr>
    </w:lvl>
    <w:lvl w:ilvl="7">
      <w:numFmt w:val="bullet"/>
      <w:lvlText w:val="o"/>
      <w:lvlJc w:val="left"/>
      <w:pPr>
        <w:tabs>
          <w:tab w:val="num" w:pos="7245"/>
        </w:tabs>
        <w:ind w:left="7245" w:hanging="360"/>
      </w:pPr>
      <w:rPr>
        <w:rFonts w:ascii="Courier New" w:hAnsi="Courier New" w:cs="Courier New"/>
        <w:sz w:val="24"/>
        <w:szCs w:val="24"/>
      </w:rPr>
    </w:lvl>
    <w:lvl w:ilvl="8">
      <w:numFmt w:val="bullet"/>
      <w:lvlText w:val="§"/>
      <w:lvlJc w:val="left"/>
      <w:pPr>
        <w:tabs>
          <w:tab w:val="num" w:pos="7965"/>
        </w:tabs>
        <w:ind w:left="7965" w:hanging="360"/>
      </w:pPr>
      <w:rPr>
        <w:rFonts w:ascii="Wingdings" w:hAnsi="Wingdings" w:cs="Wingdings"/>
        <w:sz w:val="24"/>
        <w:szCs w:val="24"/>
      </w:rPr>
    </w:lvl>
  </w:abstractNum>
  <w:abstractNum w:abstractNumId="14" w15:restartNumberingAfterBreak="0">
    <w:nsid w:val="13787561"/>
    <w:multiLevelType w:val="multilevel"/>
    <w:tmpl w:val="FFFFFFFF"/>
    <w:lvl w:ilvl="0">
      <w:numFmt w:val="bullet"/>
      <w:lvlText w:val="ü"/>
      <w:lvlJc w:val="left"/>
      <w:pPr>
        <w:tabs>
          <w:tab w:val="num" w:pos="720"/>
        </w:tabs>
        <w:ind w:left="720" w:hanging="360"/>
      </w:pPr>
      <w:rPr>
        <w:rFonts w:ascii="Wingdings" w:hAnsi="Wingdings" w:cs="Wingdings"/>
        <w:sz w:val="24"/>
        <w:szCs w:val="24"/>
      </w:rPr>
    </w:lvl>
    <w:lvl w:ilvl="1">
      <w:numFmt w:val="bullet"/>
      <w:lvlText w:val="ü"/>
      <w:lvlJc w:val="left"/>
      <w:pPr>
        <w:tabs>
          <w:tab w:val="num" w:pos="360"/>
        </w:tabs>
        <w:ind w:left="360" w:hanging="360"/>
      </w:pPr>
      <w:rPr>
        <w:rFonts w:ascii="Wingdings" w:hAnsi="Wingdings" w:cs="Wingdings"/>
        <w:sz w:val="22"/>
        <w:szCs w:val="22"/>
      </w:rPr>
    </w:lvl>
    <w:lvl w:ilvl="2">
      <w:numFmt w:val="bullet"/>
      <w:lvlText w:val="ü"/>
      <w:lvlJc w:val="left"/>
      <w:pPr>
        <w:tabs>
          <w:tab w:val="num" w:pos="2160"/>
        </w:tabs>
        <w:ind w:left="2160" w:hanging="360"/>
      </w:pPr>
      <w:rPr>
        <w:rFonts w:ascii="Wingdings" w:hAnsi="Wingdings" w:cs="Wingdings"/>
        <w:sz w:val="24"/>
        <w:szCs w:val="24"/>
      </w:rPr>
    </w:lvl>
    <w:lvl w:ilvl="3">
      <w:numFmt w:val="bullet"/>
      <w:lvlText w:val="ü"/>
      <w:lvlJc w:val="left"/>
      <w:pPr>
        <w:tabs>
          <w:tab w:val="num" w:pos="2880"/>
        </w:tabs>
        <w:ind w:left="2880" w:hanging="360"/>
      </w:pPr>
      <w:rPr>
        <w:rFonts w:ascii="Wingdings" w:hAnsi="Wingdings" w:cs="Wingdings"/>
        <w:sz w:val="24"/>
        <w:szCs w:val="24"/>
      </w:rPr>
    </w:lvl>
    <w:lvl w:ilvl="4">
      <w:numFmt w:val="bullet"/>
      <w:lvlText w:val="ü"/>
      <w:lvlJc w:val="left"/>
      <w:pPr>
        <w:tabs>
          <w:tab w:val="num" w:pos="3600"/>
        </w:tabs>
        <w:ind w:left="3600" w:hanging="360"/>
      </w:pPr>
      <w:rPr>
        <w:rFonts w:ascii="Wingdings" w:hAnsi="Wingdings" w:cs="Wingdings"/>
        <w:sz w:val="24"/>
        <w:szCs w:val="24"/>
      </w:rPr>
    </w:lvl>
    <w:lvl w:ilvl="5">
      <w:numFmt w:val="bullet"/>
      <w:lvlText w:val="ü"/>
      <w:lvlJc w:val="left"/>
      <w:pPr>
        <w:tabs>
          <w:tab w:val="num" w:pos="4320"/>
        </w:tabs>
        <w:ind w:left="4320" w:hanging="360"/>
      </w:pPr>
      <w:rPr>
        <w:rFonts w:ascii="Wingdings" w:hAnsi="Wingdings" w:cs="Wingdings"/>
        <w:sz w:val="24"/>
        <w:szCs w:val="24"/>
      </w:rPr>
    </w:lvl>
    <w:lvl w:ilvl="6">
      <w:numFmt w:val="bullet"/>
      <w:lvlText w:val="ü"/>
      <w:lvlJc w:val="left"/>
      <w:pPr>
        <w:tabs>
          <w:tab w:val="num" w:pos="5040"/>
        </w:tabs>
        <w:ind w:left="5040" w:hanging="360"/>
      </w:pPr>
      <w:rPr>
        <w:rFonts w:ascii="Wingdings" w:hAnsi="Wingdings" w:cs="Wingdings"/>
        <w:sz w:val="24"/>
        <w:szCs w:val="24"/>
      </w:rPr>
    </w:lvl>
    <w:lvl w:ilvl="7">
      <w:numFmt w:val="bullet"/>
      <w:lvlText w:val="ü"/>
      <w:lvlJc w:val="left"/>
      <w:pPr>
        <w:tabs>
          <w:tab w:val="num" w:pos="5760"/>
        </w:tabs>
        <w:ind w:left="5760" w:hanging="360"/>
      </w:pPr>
      <w:rPr>
        <w:rFonts w:ascii="Wingdings" w:hAnsi="Wingdings" w:cs="Wingdings"/>
        <w:sz w:val="24"/>
        <w:szCs w:val="24"/>
      </w:rPr>
    </w:lvl>
    <w:lvl w:ilvl="8">
      <w:numFmt w:val="bullet"/>
      <w:lvlText w:val="ü"/>
      <w:lvlJc w:val="left"/>
      <w:pPr>
        <w:tabs>
          <w:tab w:val="num" w:pos="6480"/>
        </w:tabs>
        <w:ind w:left="6480" w:hanging="360"/>
      </w:pPr>
      <w:rPr>
        <w:rFonts w:ascii="Wingdings" w:hAnsi="Wingdings" w:cs="Wingdings"/>
        <w:sz w:val="24"/>
        <w:szCs w:val="24"/>
      </w:rPr>
    </w:lvl>
  </w:abstractNum>
  <w:abstractNum w:abstractNumId="15" w15:restartNumberingAfterBreak="0">
    <w:nsid w:val="13920CAF"/>
    <w:multiLevelType w:val="multilevel"/>
    <w:tmpl w:val="FFFFFFFF"/>
    <w:lvl w:ilvl="0">
      <w:numFmt w:val="bullet"/>
      <w:lvlText w:val="-"/>
      <w:lvlJc w:val="left"/>
      <w:pPr>
        <w:tabs>
          <w:tab w:val="num" w:pos="360"/>
        </w:tabs>
        <w:ind w:left="360" w:hanging="360"/>
      </w:pPr>
      <w:rPr>
        <w:rFonts w:ascii="Times New Roman" w:hAnsi="Times New Roman" w:cs="Times New Roman"/>
        <w:sz w:val="22"/>
        <w:szCs w:val="22"/>
      </w:rPr>
    </w:lvl>
    <w:lvl w:ilvl="1">
      <w:numFmt w:val="bullet"/>
      <w:lvlText w:val="o"/>
      <w:lvlJc w:val="left"/>
      <w:pPr>
        <w:tabs>
          <w:tab w:val="num" w:pos="1080"/>
        </w:tabs>
        <w:ind w:left="1080" w:hanging="360"/>
      </w:pPr>
      <w:rPr>
        <w:rFonts w:ascii="Courier New" w:hAnsi="Courier New" w:cs="Courier New"/>
        <w:sz w:val="22"/>
        <w:szCs w:val="22"/>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6" w15:restartNumberingAfterBreak="0">
    <w:nsid w:val="13ABBD39"/>
    <w:multiLevelType w:val="multilevel"/>
    <w:tmpl w:val="FFFFFFFF"/>
    <w:lvl w:ilvl="0">
      <w:numFmt w:val="bullet"/>
      <w:lvlText w:val="§"/>
      <w:lvlJc w:val="left"/>
      <w:pPr>
        <w:tabs>
          <w:tab w:val="num" w:pos="2955"/>
        </w:tabs>
        <w:ind w:left="2955" w:hanging="360"/>
      </w:pPr>
      <w:rPr>
        <w:rFonts w:ascii="Wingdings" w:hAnsi="Wingdings" w:cs="Wingdings"/>
        <w:sz w:val="22"/>
        <w:szCs w:val="22"/>
      </w:rPr>
    </w:lvl>
    <w:lvl w:ilvl="1">
      <w:numFmt w:val="bullet"/>
      <w:lvlText w:val="o"/>
      <w:lvlJc w:val="left"/>
      <w:pPr>
        <w:tabs>
          <w:tab w:val="num" w:pos="3675"/>
        </w:tabs>
        <w:ind w:left="3675" w:hanging="360"/>
      </w:pPr>
      <w:rPr>
        <w:rFonts w:ascii="Courier New" w:hAnsi="Courier New" w:cs="Courier New"/>
        <w:sz w:val="24"/>
        <w:szCs w:val="24"/>
      </w:rPr>
    </w:lvl>
    <w:lvl w:ilvl="2">
      <w:numFmt w:val="bullet"/>
      <w:lvlText w:val="§"/>
      <w:lvlJc w:val="left"/>
      <w:pPr>
        <w:tabs>
          <w:tab w:val="num" w:pos="4395"/>
        </w:tabs>
        <w:ind w:left="4395" w:hanging="360"/>
      </w:pPr>
      <w:rPr>
        <w:rFonts w:ascii="Wingdings" w:hAnsi="Wingdings" w:cs="Wingdings"/>
        <w:sz w:val="24"/>
        <w:szCs w:val="24"/>
      </w:rPr>
    </w:lvl>
    <w:lvl w:ilvl="3">
      <w:numFmt w:val="bullet"/>
      <w:lvlText w:val="·"/>
      <w:lvlJc w:val="left"/>
      <w:pPr>
        <w:tabs>
          <w:tab w:val="num" w:pos="5115"/>
        </w:tabs>
        <w:ind w:left="5115" w:hanging="360"/>
      </w:pPr>
      <w:rPr>
        <w:rFonts w:ascii="Symbol" w:hAnsi="Symbol" w:cs="Symbol"/>
        <w:sz w:val="24"/>
        <w:szCs w:val="24"/>
      </w:rPr>
    </w:lvl>
    <w:lvl w:ilvl="4">
      <w:numFmt w:val="bullet"/>
      <w:lvlText w:val="o"/>
      <w:lvlJc w:val="left"/>
      <w:pPr>
        <w:tabs>
          <w:tab w:val="num" w:pos="5835"/>
        </w:tabs>
        <w:ind w:left="5835" w:hanging="360"/>
      </w:pPr>
      <w:rPr>
        <w:rFonts w:ascii="Courier New" w:hAnsi="Courier New" w:cs="Courier New"/>
        <w:sz w:val="24"/>
        <w:szCs w:val="24"/>
      </w:rPr>
    </w:lvl>
    <w:lvl w:ilvl="5">
      <w:numFmt w:val="bullet"/>
      <w:lvlText w:val="§"/>
      <w:lvlJc w:val="left"/>
      <w:pPr>
        <w:tabs>
          <w:tab w:val="num" w:pos="6555"/>
        </w:tabs>
        <w:ind w:left="6555" w:hanging="360"/>
      </w:pPr>
      <w:rPr>
        <w:rFonts w:ascii="Wingdings" w:hAnsi="Wingdings" w:cs="Wingdings"/>
        <w:sz w:val="24"/>
        <w:szCs w:val="24"/>
      </w:rPr>
    </w:lvl>
    <w:lvl w:ilvl="6">
      <w:numFmt w:val="bullet"/>
      <w:lvlText w:val="·"/>
      <w:lvlJc w:val="left"/>
      <w:pPr>
        <w:tabs>
          <w:tab w:val="num" w:pos="7275"/>
        </w:tabs>
        <w:ind w:left="7275" w:hanging="360"/>
      </w:pPr>
      <w:rPr>
        <w:rFonts w:ascii="Symbol" w:hAnsi="Symbol" w:cs="Symbol"/>
        <w:sz w:val="24"/>
        <w:szCs w:val="24"/>
      </w:rPr>
    </w:lvl>
    <w:lvl w:ilvl="7">
      <w:numFmt w:val="bullet"/>
      <w:lvlText w:val="o"/>
      <w:lvlJc w:val="left"/>
      <w:pPr>
        <w:tabs>
          <w:tab w:val="num" w:pos="7995"/>
        </w:tabs>
        <w:ind w:left="7995" w:hanging="360"/>
      </w:pPr>
      <w:rPr>
        <w:rFonts w:ascii="Courier New" w:hAnsi="Courier New" w:cs="Courier New"/>
        <w:sz w:val="24"/>
        <w:szCs w:val="24"/>
      </w:rPr>
    </w:lvl>
    <w:lvl w:ilvl="8">
      <w:numFmt w:val="bullet"/>
      <w:lvlText w:val="§"/>
      <w:lvlJc w:val="left"/>
      <w:pPr>
        <w:tabs>
          <w:tab w:val="num" w:pos="8715"/>
        </w:tabs>
        <w:ind w:left="8715" w:hanging="360"/>
      </w:pPr>
      <w:rPr>
        <w:rFonts w:ascii="Wingdings" w:hAnsi="Wingdings" w:cs="Wingdings"/>
        <w:sz w:val="24"/>
        <w:szCs w:val="24"/>
      </w:rPr>
    </w:lvl>
  </w:abstractNum>
  <w:abstractNum w:abstractNumId="17" w15:restartNumberingAfterBreak="0">
    <w:nsid w:val="156DED1C"/>
    <w:multiLevelType w:val="multilevel"/>
    <w:tmpl w:val="FFFFFFFF"/>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8" w15:restartNumberingAfterBreak="0">
    <w:nsid w:val="15F3F0F9"/>
    <w:multiLevelType w:val="multilevel"/>
    <w:tmpl w:val="FFFFFFFF"/>
    <w:lvl w:ilvl="0">
      <w:numFmt w:val="bullet"/>
      <w:lvlText w:val="q"/>
      <w:lvlJc w:val="left"/>
      <w:pPr>
        <w:tabs>
          <w:tab w:val="num" w:pos="720"/>
        </w:tabs>
        <w:ind w:left="720" w:hanging="360"/>
      </w:pPr>
      <w:rPr>
        <w:rFonts w:ascii="Wingdings" w:hAnsi="Wingdings" w:cs="Wingdings"/>
        <w:sz w:val="24"/>
        <w:szCs w:val="24"/>
      </w:rPr>
    </w:lvl>
    <w:lvl w:ilvl="1">
      <w:numFmt w:val="bullet"/>
      <w:lvlText w:val="q"/>
      <w:lvlJc w:val="left"/>
      <w:pPr>
        <w:tabs>
          <w:tab w:val="num" w:pos="1440"/>
        </w:tabs>
        <w:ind w:left="1440" w:hanging="360"/>
      </w:pPr>
      <w:rPr>
        <w:rFonts w:ascii="Wingdings" w:hAnsi="Wingdings" w:cs="Wingdings"/>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1065"/>
        </w:tabs>
        <w:ind w:left="1065" w:hanging="360"/>
      </w:pPr>
      <w:rPr>
        <w:rFonts w:ascii="Symbol" w:hAnsi="Symbol" w:cs="Symbol"/>
        <w:sz w:val="22"/>
        <w:szCs w:val="22"/>
      </w:rPr>
    </w:lvl>
    <w:lvl w:ilvl="4">
      <w:numFmt w:val="bullet"/>
      <w:lvlText w:val="q"/>
      <w:lvlJc w:val="left"/>
      <w:pPr>
        <w:tabs>
          <w:tab w:val="num" w:pos="3600"/>
        </w:tabs>
        <w:ind w:left="3600" w:hanging="360"/>
      </w:pPr>
      <w:rPr>
        <w:rFonts w:ascii="Wingdings" w:hAnsi="Wingdings" w:cs="Wingdings"/>
        <w:sz w:val="24"/>
        <w:szCs w:val="24"/>
      </w:rPr>
    </w:lvl>
    <w:lvl w:ilvl="5">
      <w:numFmt w:val="bullet"/>
      <w:lvlText w:val="q"/>
      <w:lvlJc w:val="left"/>
      <w:pPr>
        <w:tabs>
          <w:tab w:val="num" w:pos="4320"/>
        </w:tabs>
        <w:ind w:left="4320" w:hanging="360"/>
      </w:pPr>
      <w:rPr>
        <w:rFonts w:ascii="Wingdings" w:hAnsi="Wingdings" w:cs="Wingdings"/>
        <w:sz w:val="24"/>
        <w:szCs w:val="24"/>
      </w:rPr>
    </w:lvl>
    <w:lvl w:ilvl="6">
      <w:numFmt w:val="bullet"/>
      <w:lvlText w:val="q"/>
      <w:lvlJc w:val="left"/>
      <w:pPr>
        <w:tabs>
          <w:tab w:val="num" w:pos="5040"/>
        </w:tabs>
        <w:ind w:left="5040" w:hanging="360"/>
      </w:pPr>
      <w:rPr>
        <w:rFonts w:ascii="Wingdings" w:hAnsi="Wingdings" w:cs="Wingdings"/>
        <w:sz w:val="24"/>
        <w:szCs w:val="24"/>
      </w:rPr>
    </w:lvl>
    <w:lvl w:ilvl="7">
      <w:numFmt w:val="bullet"/>
      <w:lvlText w:val="q"/>
      <w:lvlJc w:val="left"/>
      <w:pPr>
        <w:tabs>
          <w:tab w:val="num" w:pos="5760"/>
        </w:tabs>
        <w:ind w:left="5760" w:hanging="360"/>
      </w:pPr>
      <w:rPr>
        <w:rFonts w:ascii="Wingdings" w:hAnsi="Wingdings" w:cs="Wingdings"/>
        <w:sz w:val="24"/>
        <w:szCs w:val="24"/>
      </w:rPr>
    </w:lvl>
    <w:lvl w:ilvl="8">
      <w:numFmt w:val="bullet"/>
      <w:lvlText w:val="q"/>
      <w:lvlJc w:val="left"/>
      <w:pPr>
        <w:tabs>
          <w:tab w:val="num" w:pos="6480"/>
        </w:tabs>
        <w:ind w:left="6480" w:hanging="360"/>
      </w:pPr>
      <w:rPr>
        <w:rFonts w:ascii="Wingdings" w:hAnsi="Wingdings" w:cs="Wingdings"/>
        <w:sz w:val="24"/>
        <w:szCs w:val="24"/>
      </w:rPr>
    </w:lvl>
  </w:abstractNum>
  <w:abstractNum w:abstractNumId="19" w15:restartNumberingAfterBreak="0">
    <w:nsid w:val="1652D695"/>
    <w:multiLevelType w:val="multilevel"/>
    <w:tmpl w:val="FFFFFFFF"/>
    <w:lvl w:ilvl="0">
      <w:numFmt w:val="bullet"/>
      <w:lvlText w:val="·"/>
      <w:lvlJc w:val="left"/>
      <w:pPr>
        <w:tabs>
          <w:tab w:val="num" w:pos="1065"/>
        </w:tabs>
        <w:ind w:left="1065" w:hanging="360"/>
      </w:pPr>
      <w:rPr>
        <w:rFonts w:ascii="Symbol" w:hAnsi="Symbol" w:cs="Symbol"/>
        <w:sz w:val="22"/>
        <w:szCs w:val="22"/>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20" w15:restartNumberingAfterBreak="0">
    <w:nsid w:val="16C5D8CF"/>
    <w:multiLevelType w:val="multilevel"/>
    <w:tmpl w:val="FFFFFFFF"/>
    <w:lvl w:ilvl="0">
      <w:numFmt w:val="bullet"/>
      <w:lvlText w:val="-"/>
      <w:lvlJc w:val="left"/>
      <w:pPr>
        <w:tabs>
          <w:tab w:val="num" w:pos="720"/>
        </w:tabs>
        <w:ind w:left="720" w:hanging="360"/>
      </w:pPr>
      <w:rPr>
        <w:rFonts w:ascii="Arial" w:hAnsi="Arial" w:cs="Aria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1" w15:restartNumberingAfterBreak="0">
    <w:nsid w:val="1780034D"/>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495"/>
        </w:tabs>
        <w:ind w:left="495" w:hanging="360"/>
      </w:pPr>
      <w:rPr>
        <w:rFonts w:ascii="Courier New" w:hAnsi="Courier New" w:cs="Courier New"/>
        <w:sz w:val="22"/>
        <w:szCs w:val="22"/>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2" w15:restartNumberingAfterBreak="0">
    <w:nsid w:val="17CE19B4"/>
    <w:multiLevelType w:val="multilevel"/>
    <w:tmpl w:val="FFFFFFFF"/>
    <w:lvl w:ilvl="0">
      <w:numFmt w:val="bullet"/>
      <w:lvlText w:val="-"/>
      <w:lvlJc w:val="left"/>
      <w:pPr>
        <w:tabs>
          <w:tab w:val="num" w:pos="720"/>
        </w:tabs>
        <w:ind w:left="720" w:hanging="360"/>
      </w:pPr>
      <w:rPr>
        <w:rFonts w:ascii="Times New Roman" w:hAnsi="Times New Roman" w:cs="Times New Roman"/>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3" w15:restartNumberingAfterBreak="0">
    <w:nsid w:val="18758FC1"/>
    <w:multiLevelType w:val="multilevel"/>
    <w:tmpl w:val="EF669E38"/>
    <w:lvl w:ilvl="0">
      <w:start w:val="1"/>
      <w:numFmt w:val="lowerLetter"/>
      <w:lvlText w:val="%1."/>
      <w:lvlJc w:val="left"/>
      <w:pPr>
        <w:tabs>
          <w:tab w:val="num" w:pos="360"/>
        </w:tabs>
        <w:ind w:left="360" w:hanging="360"/>
      </w:pPr>
      <w:rPr>
        <w:rFonts w:ascii="Trebuchet MS" w:hAnsi="Trebuchet MS" w:cs="Times New Roman" w:hint="default"/>
        <w:sz w:val="22"/>
        <w:szCs w:val="22"/>
      </w:rPr>
    </w:lvl>
    <w:lvl w:ilvl="1">
      <w:start w:val="1"/>
      <w:numFmt w:val="lowerLetter"/>
      <w:lvlText w:val="%2."/>
      <w:lvlJc w:val="left"/>
      <w:pPr>
        <w:tabs>
          <w:tab w:val="num" w:pos="1080"/>
        </w:tabs>
        <w:ind w:left="1080" w:hanging="360"/>
      </w:pPr>
      <w:rPr>
        <w:rFonts w:ascii="Times New Roman" w:hAnsi="Times New Roman" w:cs="Times New Roman"/>
        <w:sz w:val="24"/>
        <w:szCs w:val="24"/>
      </w:rPr>
    </w:lvl>
    <w:lvl w:ilvl="2">
      <w:start w:val="1"/>
      <w:numFmt w:val="lowerRoman"/>
      <w:lvlText w:val="%3."/>
      <w:lvlJc w:val="right"/>
      <w:pPr>
        <w:tabs>
          <w:tab w:val="num" w:pos="1800"/>
        </w:tabs>
        <w:ind w:left="1800" w:hanging="180"/>
      </w:pPr>
      <w:rPr>
        <w:rFonts w:ascii="Times New Roman" w:hAnsi="Times New Roman" w:cs="Times New Roman"/>
        <w:sz w:val="24"/>
        <w:szCs w:val="24"/>
      </w:rPr>
    </w:lvl>
    <w:lvl w:ilvl="3">
      <w:start w:val="1"/>
      <w:numFmt w:val="decimal"/>
      <w:lvlText w:val="%4."/>
      <w:lvlJc w:val="left"/>
      <w:pPr>
        <w:tabs>
          <w:tab w:val="num" w:pos="2520"/>
        </w:tabs>
        <w:ind w:left="2520" w:hanging="360"/>
      </w:pPr>
      <w:rPr>
        <w:rFonts w:ascii="Times New Roman" w:hAnsi="Times New Roman" w:cs="Times New Roman"/>
        <w:sz w:val="24"/>
        <w:szCs w:val="24"/>
      </w:rPr>
    </w:lvl>
    <w:lvl w:ilvl="4">
      <w:start w:val="1"/>
      <w:numFmt w:val="lowerLetter"/>
      <w:lvlText w:val="%5."/>
      <w:lvlJc w:val="left"/>
      <w:pPr>
        <w:tabs>
          <w:tab w:val="num" w:pos="3240"/>
        </w:tabs>
        <w:ind w:left="3240" w:hanging="360"/>
      </w:pPr>
      <w:rPr>
        <w:rFonts w:ascii="Times New Roman" w:hAnsi="Times New Roman" w:cs="Times New Roman"/>
        <w:sz w:val="24"/>
        <w:szCs w:val="24"/>
      </w:rPr>
    </w:lvl>
    <w:lvl w:ilvl="5">
      <w:start w:val="1"/>
      <w:numFmt w:val="lowerRoman"/>
      <w:lvlText w:val="%6."/>
      <w:lvlJc w:val="right"/>
      <w:pPr>
        <w:tabs>
          <w:tab w:val="num" w:pos="3960"/>
        </w:tabs>
        <w:ind w:left="3960" w:hanging="180"/>
      </w:pPr>
      <w:rPr>
        <w:rFonts w:ascii="Times New Roman" w:hAnsi="Times New Roman" w:cs="Times New Roman"/>
        <w:sz w:val="24"/>
        <w:szCs w:val="24"/>
      </w:rPr>
    </w:lvl>
    <w:lvl w:ilvl="6">
      <w:start w:val="1"/>
      <w:numFmt w:val="decimal"/>
      <w:lvlText w:val="%7."/>
      <w:lvlJc w:val="left"/>
      <w:pPr>
        <w:tabs>
          <w:tab w:val="num" w:pos="4680"/>
        </w:tabs>
        <w:ind w:left="4680" w:hanging="360"/>
      </w:pPr>
      <w:rPr>
        <w:rFonts w:ascii="Times New Roman" w:hAnsi="Times New Roman" w:cs="Times New Roman"/>
        <w:sz w:val="24"/>
        <w:szCs w:val="24"/>
      </w:rPr>
    </w:lvl>
    <w:lvl w:ilvl="7">
      <w:start w:val="1"/>
      <w:numFmt w:val="lowerLetter"/>
      <w:lvlText w:val="%8."/>
      <w:lvlJc w:val="left"/>
      <w:pPr>
        <w:tabs>
          <w:tab w:val="num" w:pos="5400"/>
        </w:tabs>
        <w:ind w:left="5400" w:hanging="360"/>
      </w:pPr>
      <w:rPr>
        <w:rFonts w:ascii="Times New Roman" w:hAnsi="Times New Roman" w:cs="Times New Roman"/>
        <w:sz w:val="24"/>
        <w:szCs w:val="24"/>
      </w:rPr>
    </w:lvl>
    <w:lvl w:ilvl="8">
      <w:start w:val="1"/>
      <w:numFmt w:val="lowerRoman"/>
      <w:lvlText w:val="%9."/>
      <w:lvlJc w:val="right"/>
      <w:pPr>
        <w:tabs>
          <w:tab w:val="num" w:pos="6120"/>
        </w:tabs>
        <w:ind w:left="6120" w:hanging="180"/>
      </w:pPr>
      <w:rPr>
        <w:rFonts w:ascii="Times New Roman" w:hAnsi="Times New Roman" w:cs="Times New Roman"/>
        <w:sz w:val="24"/>
        <w:szCs w:val="24"/>
      </w:rPr>
    </w:lvl>
  </w:abstractNum>
  <w:abstractNum w:abstractNumId="24" w15:restartNumberingAfterBreak="0">
    <w:nsid w:val="1A261575"/>
    <w:multiLevelType w:val="multilevel"/>
    <w:tmpl w:val="FF1C868A"/>
    <w:lvl w:ilvl="0">
      <w:start w:val="1"/>
      <w:numFmt w:val="decimal"/>
      <w:lvlText w:val="%1."/>
      <w:lvlJc w:val="left"/>
      <w:pPr>
        <w:tabs>
          <w:tab w:val="num" w:pos="720"/>
        </w:tabs>
        <w:ind w:left="720" w:hanging="360"/>
      </w:pPr>
      <w:rPr>
        <w:rFonts w:ascii="Trebuchet MS" w:hAnsi="Trebuchet MS" w:cs="Times New Roman" w:hint="default"/>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5" w15:restartNumberingAfterBreak="0">
    <w:nsid w:val="1A310CB1"/>
    <w:multiLevelType w:val="multilevel"/>
    <w:tmpl w:val="FFFFFFFF"/>
    <w:lvl w:ilvl="0">
      <w:numFmt w:val="bullet"/>
      <w:lvlText w:val="·"/>
      <w:lvlJc w:val="left"/>
      <w:pPr>
        <w:tabs>
          <w:tab w:val="num" w:pos="360"/>
        </w:tabs>
        <w:ind w:left="360" w:hanging="360"/>
      </w:pPr>
      <w:rPr>
        <w:rFonts w:ascii="Symbol" w:hAnsi="Symbol" w:cs="Symbol"/>
        <w:color w:val="000000"/>
        <w:sz w:val="22"/>
        <w:szCs w:val="22"/>
      </w:rPr>
    </w:lvl>
    <w:lvl w:ilvl="1">
      <w:numFmt w:val="bullet"/>
      <w:lvlText w:val="o"/>
      <w:lvlJc w:val="left"/>
      <w:pPr>
        <w:tabs>
          <w:tab w:val="num" w:pos="705"/>
        </w:tabs>
        <w:ind w:left="705" w:hanging="360"/>
      </w:pPr>
      <w:rPr>
        <w:rFonts w:ascii="Courier New" w:hAnsi="Courier New" w:cs="Courier New"/>
        <w:color w:val="000000"/>
        <w:sz w:val="22"/>
        <w:szCs w:val="22"/>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6" w15:restartNumberingAfterBreak="0">
    <w:nsid w:val="1A57ED24"/>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7" w15:restartNumberingAfterBreak="0">
    <w:nsid w:val="1CF2F063"/>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8" w15:restartNumberingAfterBreak="0">
    <w:nsid w:val="1DF94BC8"/>
    <w:multiLevelType w:val="multilevel"/>
    <w:tmpl w:val="FFFFFFFF"/>
    <w:lvl w:ilvl="0">
      <w:numFmt w:val="bullet"/>
      <w:lvlText w:val="·"/>
      <w:lvlJc w:val="left"/>
      <w:pPr>
        <w:tabs>
          <w:tab w:val="num" w:pos="720"/>
        </w:tabs>
        <w:ind w:left="720" w:hanging="360"/>
      </w:pPr>
      <w:rPr>
        <w:rFonts w:ascii="Symbol" w:hAnsi="Symbol" w:cs="Symbol"/>
        <w:sz w:val="20"/>
        <w:szCs w:val="20"/>
      </w:rPr>
    </w:lvl>
    <w:lvl w:ilvl="1">
      <w:numFmt w:val="bullet"/>
      <w:lvlText w:val="·"/>
      <w:lvlJc w:val="left"/>
      <w:pPr>
        <w:tabs>
          <w:tab w:val="num" w:pos="1440"/>
        </w:tabs>
        <w:ind w:left="1440" w:hanging="360"/>
      </w:pPr>
      <w:rPr>
        <w:rFonts w:ascii="Symbol" w:hAnsi="Symbol" w:cs="Symbol"/>
        <w:sz w:val="20"/>
        <w:szCs w:val="20"/>
      </w:rPr>
    </w:lvl>
    <w:lvl w:ilvl="2">
      <w:numFmt w:val="bullet"/>
      <w:lvlText w:val="·"/>
      <w:lvlJc w:val="left"/>
      <w:pPr>
        <w:tabs>
          <w:tab w:val="num" w:pos="2160"/>
        </w:tabs>
        <w:ind w:left="2160" w:hanging="360"/>
      </w:pPr>
      <w:rPr>
        <w:rFonts w:ascii="Symbol" w:hAnsi="Symbol" w:cs="Symbol"/>
        <w:sz w:val="20"/>
        <w:szCs w:val="20"/>
      </w:rPr>
    </w:lvl>
    <w:lvl w:ilvl="3">
      <w:numFmt w:val="bullet"/>
      <w:lvlText w:val="·"/>
      <w:lvlJc w:val="left"/>
      <w:pPr>
        <w:tabs>
          <w:tab w:val="num" w:pos="2880"/>
        </w:tabs>
        <w:ind w:left="2880" w:hanging="360"/>
      </w:pPr>
      <w:rPr>
        <w:rFonts w:ascii="Symbol" w:hAnsi="Symbol" w:cs="Symbol"/>
        <w:sz w:val="20"/>
        <w:szCs w:val="20"/>
      </w:rPr>
    </w:lvl>
    <w:lvl w:ilvl="4">
      <w:numFmt w:val="bullet"/>
      <w:lvlText w:val="·"/>
      <w:lvlJc w:val="left"/>
      <w:pPr>
        <w:tabs>
          <w:tab w:val="num" w:pos="3600"/>
        </w:tabs>
        <w:ind w:left="3600" w:hanging="360"/>
      </w:pPr>
      <w:rPr>
        <w:rFonts w:ascii="Symbol" w:hAnsi="Symbol" w:cs="Symbol"/>
        <w:sz w:val="20"/>
        <w:szCs w:val="20"/>
      </w:rPr>
    </w:lvl>
    <w:lvl w:ilvl="5">
      <w:numFmt w:val="bullet"/>
      <w:lvlText w:val="·"/>
      <w:lvlJc w:val="left"/>
      <w:pPr>
        <w:tabs>
          <w:tab w:val="num" w:pos="4320"/>
        </w:tabs>
        <w:ind w:left="4320" w:hanging="360"/>
      </w:pPr>
      <w:rPr>
        <w:rFonts w:ascii="Symbol" w:hAnsi="Symbol" w:cs="Symbol"/>
        <w:sz w:val="20"/>
        <w:szCs w:val="20"/>
      </w:rPr>
    </w:lvl>
    <w:lvl w:ilvl="6">
      <w:numFmt w:val="bullet"/>
      <w:lvlText w:val="·"/>
      <w:lvlJc w:val="left"/>
      <w:pPr>
        <w:tabs>
          <w:tab w:val="num" w:pos="5040"/>
        </w:tabs>
        <w:ind w:left="5040" w:hanging="360"/>
      </w:pPr>
      <w:rPr>
        <w:rFonts w:ascii="Symbol" w:hAnsi="Symbol" w:cs="Symbol"/>
        <w:sz w:val="20"/>
        <w:szCs w:val="20"/>
      </w:rPr>
    </w:lvl>
    <w:lvl w:ilvl="7">
      <w:numFmt w:val="bullet"/>
      <w:lvlText w:val="·"/>
      <w:lvlJc w:val="left"/>
      <w:pPr>
        <w:tabs>
          <w:tab w:val="num" w:pos="5760"/>
        </w:tabs>
        <w:ind w:left="5760" w:hanging="360"/>
      </w:pPr>
      <w:rPr>
        <w:rFonts w:ascii="Symbol" w:hAnsi="Symbol" w:cs="Symbol"/>
        <w:sz w:val="20"/>
        <w:szCs w:val="20"/>
      </w:rPr>
    </w:lvl>
    <w:lvl w:ilvl="8">
      <w:numFmt w:val="bullet"/>
      <w:lvlText w:val="·"/>
      <w:lvlJc w:val="left"/>
      <w:pPr>
        <w:tabs>
          <w:tab w:val="num" w:pos="6480"/>
        </w:tabs>
        <w:ind w:left="6480" w:hanging="360"/>
      </w:pPr>
      <w:rPr>
        <w:rFonts w:ascii="Symbol" w:hAnsi="Symbol" w:cs="Symbol"/>
        <w:sz w:val="20"/>
        <w:szCs w:val="20"/>
      </w:rPr>
    </w:lvl>
  </w:abstractNum>
  <w:abstractNum w:abstractNumId="29" w15:restartNumberingAfterBreak="0">
    <w:nsid w:val="1E3CBF96"/>
    <w:multiLevelType w:val="multilevel"/>
    <w:tmpl w:val="FFFFFFFF"/>
    <w:lvl w:ilvl="0">
      <w:numFmt w:val="bullet"/>
      <w:lvlText w:val="Ř"/>
      <w:lvlJc w:val="left"/>
      <w:pPr>
        <w:tabs>
          <w:tab w:val="num" w:pos="720"/>
        </w:tabs>
        <w:ind w:left="720" w:hanging="360"/>
      </w:pPr>
      <w:rPr>
        <w:rFonts w:ascii="Wingdings" w:hAnsi="Wingdings" w:cs="Wingdings"/>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0" w15:restartNumberingAfterBreak="0">
    <w:nsid w:val="1E98006A"/>
    <w:multiLevelType w:val="multilevel"/>
    <w:tmpl w:val="FFFFFFFF"/>
    <w:lvl w:ilvl="0">
      <w:numFmt w:val="bullet"/>
      <w:lvlText w:val="-"/>
      <w:lvlJc w:val="left"/>
      <w:pPr>
        <w:tabs>
          <w:tab w:val="num" w:pos="930"/>
        </w:tabs>
        <w:ind w:left="930" w:hanging="360"/>
      </w:pPr>
      <w:rPr>
        <w:rFonts w:ascii="Times New Roman" w:hAnsi="Times New Roman" w:cs="Times New Roman"/>
        <w:sz w:val="22"/>
        <w:szCs w:val="22"/>
      </w:rPr>
    </w:lvl>
    <w:lvl w:ilvl="1">
      <w:numFmt w:val="bullet"/>
      <w:lvlText w:val="o"/>
      <w:lvlJc w:val="left"/>
      <w:pPr>
        <w:tabs>
          <w:tab w:val="num" w:pos="1650"/>
        </w:tabs>
        <w:ind w:left="1650" w:hanging="360"/>
      </w:pPr>
      <w:rPr>
        <w:rFonts w:ascii="Courier New" w:hAnsi="Courier New" w:cs="Courier New"/>
        <w:sz w:val="24"/>
        <w:szCs w:val="24"/>
      </w:rPr>
    </w:lvl>
    <w:lvl w:ilvl="2">
      <w:numFmt w:val="bullet"/>
      <w:lvlText w:val="§"/>
      <w:lvlJc w:val="left"/>
      <w:pPr>
        <w:tabs>
          <w:tab w:val="num" w:pos="2370"/>
        </w:tabs>
        <w:ind w:left="2370" w:hanging="360"/>
      </w:pPr>
      <w:rPr>
        <w:rFonts w:ascii="Wingdings" w:hAnsi="Wingdings" w:cs="Wingdings"/>
        <w:sz w:val="24"/>
        <w:szCs w:val="24"/>
      </w:rPr>
    </w:lvl>
    <w:lvl w:ilvl="3">
      <w:numFmt w:val="bullet"/>
      <w:lvlText w:val="·"/>
      <w:lvlJc w:val="left"/>
      <w:pPr>
        <w:tabs>
          <w:tab w:val="num" w:pos="3090"/>
        </w:tabs>
        <w:ind w:left="3090" w:hanging="360"/>
      </w:pPr>
      <w:rPr>
        <w:rFonts w:ascii="Symbol" w:hAnsi="Symbol" w:cs="Symbol"/>
        <w:sz w:val="24"/>
        <w:szCs w:val="24"/>
      </w:rPr>
    </w:lvl>
    <w:lvl w:ilvl="4">
      <w:numFmt w:val="bullet"/>
      <w:lvlText w:val="o"/>
      <w:lvlJc w:val="left"/>
      <w:pPr>
        <w:tabs>
          <w:tab w:val="num" w:pos="3810"/>
        </w:tabs>
        <w:ind w:left="3810" w:hanging="360"/>
      </w:pPr>
      <w:rPr>
        <w:rFonts w:ascii="Courier New" w:hAnsi="Courier New" w:cs="Courier New"/>
        <w:sz w:val="24"/>
        <w:szCs w:val="24"/>
      </w:rPr>
    </w:lvl>
    <w:lvl w:ilvl="5">
      <w:numFmt w:val="bullet"/>
      <w:lvlText w:val="§"/>
      <w:lvlJc w:val="left"/>
      <w:pPr>
        <w:tabs>
          <w:tab w:val="num" w:pos="4530"/>
        </w:tabs>
        <w:ind w:left="4530" w:hanging="360"/>
      </w:pPr>
      <w:rPr>
        <w:rFonts w:ascii="Wingdings" w:hAnsi="Wingdings" w:cs="Wingdings"/>
        <w:sz w:val="24"/>
        <w:szCs w:val="24"/>
      </w:rPr>
    </w:lvl>
    <w:lvl w:ilvl="6">
      <w:numFmt w:val="bullet"/>
      <w:lvlText w:val="·"/>
      <w:lvlJc w:val="left"/>
      <w:pPr>
        <w:tabs>
          <w:tab w:val="num" w:pos="5250"/>
        </w:tabs>
        <w:ind w:left="5250" w:hanging="360"/>
      </w:pPr>
      <w:rPr>
        <w:rFonts w:ascii="Symbol" w:hAnsi="Symbol" w:cs="Symbol"/>
        <w:sz w:val="24"/>
        <w:szCs w:val="24"/>
      </w:rPr>
    </w:lvl>
    <w:lvl w:ilvl="7">
      <w:numFmt w:val="bullet"/>
      <w:lvlText w:val="o"/>
      <w:lvlJc w:val="left"/>
      <w:pPr>
        <w:tabs>
          <w:tab w:val="num" w:pos="5970"/>
        </w:tabs>
        <w:ind w:left="5970" w:hanging="360"/>
      </w:pPr>
      <w:rPr>
        <w:rFonts w:ascii="Courier New" w:hAnsi="Courier New" w:cs="Courier New"/>
        <w:sz w:val="24"/>
        <w:szCs w:val="24"/>
      </w:rPr>
    </w:lvl>
    <w:lvl w:ilvl="8">
      <w:numFmt w:val="bullet"/>
      <w:lvlText w:val="§"/>
      <w:lvlJc w:val="left"/>
      <w:pPr>
        <w:tabs>
          <w:tab w:val="num" w:pos="6690"/>
        </w:tabs>
        <w:ind w:left="6690" w:hanging="360"/>
      </w:pPr>
      <w:rPr>
        <w:rFonts w:ascii="Wingdings" w:hAnsi="Wingdings" w:cs="Wingdings"/>
        <w:sz w:val="24"/>
        <w:szCs w:val="24"/>
      </w:rPr>
    </w:lvl>
  </w:abstractNum>
  <w:abstractNum w:abstractNumId="31" w15:restartNumberingAfterBreak="0">
    <w:nsid w:val="1EE68E3E"/>
    <w:multiLevelType w:val="multilevel"/>
    <w:tmpl w:val="FFFFFFFF"/>
    <w:lvl w:ilvl="0">
      <w:numFmt w:val="bullet"/>
      <w:lvlText w:val="▪"/>
      <w:lvlJc w:val="left"/>
      <w:pPr>
        <w:tabs>
          <w:tab w:val="num" w:pos="720"/>
        </w:tabs>
        <w:ind w:left="720" w:hanging="360"/>
      </w:pPr>
      <w:rPr>
        <w:rFonts w:ascii="Calibri" w:hAnsi="Calibri" w:cs="Calibri"/>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2" w15:restartNumberingAfterBreak="0">
    <w:nsid w:val="20DA555B"/>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3" w15:restartNumberingAfterBreak="0">
    <w:nsid w:val="21B4654B"/>
    <w:multiLevelType w:val="multilevel"/>
    <w:tmpl w:val="FFFFFFFF"/>
    <w:lvl w:ilvl="0">
      <w:numFmt w:val="bullet"/>
      <w:lvlText w:val="-"/>
      <w:lvlJc w:val="left"/>
      <w:pPr>
        <w:tabs>
          <w:tab w:val="num" w:pos="1350"/>
        </w:tabs>
        <w:ind w:left="1350" w:hanging="360"/>
      </w:pPr>
      <w:rPr>
        <w:rFonts w:ascii="Times New Roman" w:hAnsi="Times New Roman" w:cs="Times New Roman"/>
        <w:sz w:val="22"/>
        <w:szCs w:val="22"/>
      </w:rPr>
    </w:lvl>
    <w:lvl w:ilvl="1">
      <w:numFmt w:val="bullet"/>
      <w:lvlText w:val="o"/>
      <w:lvlJc w:val="left"/>
      <w:pPr>
        <w:tabs>
          <w:tab w:val="num" w:pos="2070"/>
        </w:tabs>
        <w:ind w:left="2070" w:hanging="360"/>
      </w:pPr>
      <w:rPr>
        <w:rFonts w:ascii="Courier New" w:hAnsi="Courier New" w:cs="Courier New"/>
        <w:sz w:val="24"/>
        <w:szCs w:val="24"/>
      </w:rPr>
    </w:lvl>
    <w:lvl w:ilvl="2">
      <w:numFmt w:val="bullet"/>
      <w:lvlText w:val="§"/>
      <w:lvlJc w:val="left"/>
      <w:pPr>
        <w:tabs>
          <w:tab w:val="num" w:pos="2790"/>
        </w:tabs>
        <w:ind w:left="2790" w:hanging="360"/>
      </w:pPr>
      <w:rPr>
        <w:rFonts w:ascii="Wingdings" w:hAnsi="Wingdings" w:cs="Wingdings"/>
        <w:sz w:val="24"/>
        <w:szCs w:val="24"/>
      </w:rPr>
    </w:lvl>
    <w:lvl w:ilvl="3">
      <w:numFmt w:val="bullet"/>
      <w:lvlText w:val="·"/>
      <w:lvlJc w:val="left"/>
      <w:pPr>
        <w:tabs>
          <w:tab w:val="num" w:pos="3510"/>
        </w:tabs>
        <w:ind w:left="3510" w:hanging="360"/>
      </w:pPr>
      <w:rPr>
        <w:rFonts w:ascii="Symbol" w:hAnsi="Symbol" w:cs="Symbol"/>
        <w:sz w:val="24"/>
        <w:szCs w:val="24"/>
      </w:rPr>
    </w:lvl>
    <w:lvl w:ilvl="4">
      <w:numFmt w:val="bullet"/>
      <w:lvlText w:val="o"/>
      <w:lvlJc w:val="left"/>
      <w:pPr>
        <w:tabs>
          <w:tab w:val="num" w:pos="4230"/>
        </w:tabs>
        <w:ind w:left="4230" w:hanging="360"/>
      </w:pPr>
      <w:rPr>
        <w:rFonts w:ascii="Courier New" w:hAnsi="Courier New" w:cs="Courier New"/>
        <w:sz w:val="24"/>
        <w:szCs w:val="24"/>
      </w:rPr>
    </w:lvl>
    <w:lvl w:ilvl="5">
      <w:numFmt w:val="bullet"/>
      <w:lvlText w:val="§"/>
      <w:lvlJc w:val="left"/>
      <w:pPr>
        <w:tabs>
          <w:tab w:val="num" w:pos="4950"/>
        </w:tabs>
        <w:ind w:left="4950" w:hanging="360"/>
      </w:pPr>
      <w:rPr>
        <w:rFonts w:ascii="Wingdings" w:hAnsi="Wingdings" w:cs="Wingdings"/>
        <w:sz w:val="24"/>
        <w:szCs w:val="24"/>
      </w:rPr>
    </w:lvl>
    <w:lvl w:ilvl="6">
      <w:numFmt w:val="bullet"/>
      <w:lvlText w:val="·"/>
      <w:lvlJc w:val="left"/>
      <w:pPr>
        <w:tabs>
          <w:tab w:val="num" w:pos="5670"/>
        </w:tabs>
        <w:ind w:left="5670" w:hanging="360"/>
      </w:pPr>
      <w:rPr>
        <w:rFonts w:ascii="Symbol" w:hAnsi="Symbol" w:cs="Symbol"/>
        <w:sz w:val="24"/>
        <w:szCs w:val="24"/>
      </w:rPr>
    </w:lvl>
    <w:lvl w:ilvl="7">
      <w:numFmt w:val="bullet"/>
      <w:lvlText w:val="o"/>
      <w:lvlJc w:val="left"/>
      <w:pPr>
        <w:tabs>
          <w:tab w:val="num" w:pos="6390"/>
        </w:tabs>
        <w:ind w:left="6390" w:hanging="360"/>
      </w:pPr>
      <w:rPr>
        <w:rFonts w:ascii="Courier New" w:hAnsi="Courier New" w:cs="Courier New"/>
        <w:sz w:val="24"/>
        <w:szCs w:val="24"/>
      </w:rPr>
    </w:lvl>
    <w:lvl w:ilvl="8">
      <w:numFmt w:val="bullet"/>
      <w:lvlText w:val="§"/>
      <w:lvlJc w:val="left"/>
      <w:pPr>
        <w:tabs>
          <w:tab w:val="num" w:pos="7110"/>
        </w:tabs>
        <w:ind w:left="7110" w:hanging="360"/>
      </w:pPr>
      <w:rPr>
        <w:rFonts w:ascii="Wingdings" w:hAnsi="Wingdings" w:cs="Wingdings"/>
        <w:sz w:val="24"/>
        <w:szCs w:val="24"/>
      </w:rPr>
    </w:lvl>
  </w:abstractNum>
  <w:abstractNum w:abstractNumId="34" w15:restartNumberingAfterBreak="0">
    <w:nsid w:val="22C05071"/>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5" w15:restartNumberingAfterBreak="0">
    <w:nsid w:val="230592C2"/>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Times New Roman" w:hAnsi="Times New Roman" w:cs="Times New Roman"/>
        <w:sz w:val="24"/>
        <w:szCs w:val="24"/>
      </w:rPr>
    </w:lvl>
    <w:lvl w:ilvl="3">
      <w:numFmt w:val="bullet"/>
      <w:lvlText w:val="•"/>
      <w:lvlJc w:val="left"/>
      <w:pPr>
        <w:tabs>
          <w:tab w:val="num" w:pos="2880"/>
        </w:tabs>
        <w:ind w:left="2880" w:hanging="360"/>
      </w:pPr>
      <w:rPr>
        <w:rFonts w:ascii="Times New Roman" w:hAnsi="Times New Roman" w:cs="Times New Roman"/>
        <w:sz w:val="24"/>
        <w:szCs w:val="24"/>
      </w:rPr>
    </w:lvl>
    <w:lvl w:ilvl="4">
      <w:numFmt w:val="bullet"/>
      <w:lvlText w:val="•"/>
      <w:lvlJc w:val="left"/>
      <w:pPr>
        <w:tabs>
          <w:tab w:val="num" w:pos="3600"/>
        </w:tabs>
        <w:ind w:left="3600" w:hanging="360"/>
      </w:pPr>
      <w:rPr>
        <w:rFonts w:ascii="Times New Roman" w:hAnsi="Times New Roman" w:cs="Times New Roman"/>
        <w:sz w:val="24"/>
        <w:szCs w:val="24"/>
      </w:rPr>
    </w:lvl>
    <w:lvl w:ilvl="5">
      <w:numFmt w:val="bullet"/>
      <w:lvlText w:val="•"/>
      <w:lvlJc w:val="left"/>
      <w:pPr>
        <w:tabs>
          <w:tab w:val="num" w:pos="4320"/>
        </w:tabs>
        <w:ind w:left="4320" w:hanging="360"/>
      </w:pPr>
      <w:rPr>
        <w:rFonts w:ascii="Times New Roman" w:hAnsi="Times New Roman" w:cs="Times New Roman"/>
        <w:sz w:val="24"/>
        <w:szCs w:val="24"/>
      </w:rPr>
    </w:lvl>
    <w:lvl w:ilvl="6">
      <w:numFmt w:val="bullet"/>
      <w:lvlText w:val="•"/>
      <w:lvlJc w:val="left"/>
      <w:pPr>
        <w:tabs>
          <w:tab w:val="num" w:pos="5040"/>
        </w:tabs>
        <w:ind w:left="5040" w:hanging="360"/>
      </w:pPr>
      <w:rPr>
        <w:rFonts w:ascii="Times New Roman" w:hAnsi="Times New Roman" w:cs="Times New Roman"/>
        <w:sz w:val="24"/>
        <w:szCs w:val="24"/>
      </w:rPr>
    </w:lvl>
    <w:lvl w:ilvl="7">
      <w:numFmt w:val="bullet"/>
      <w:lvlText w:val="•"/>
      <w:lvlJc w:val="left"/>
      <w:pPr>
        <w:tabs>
          <w:tab w:val="num" w:pos="5760"/>
        </w:tabs>
        <w:ind w:left="5760" w:hanging="360"/>
      </w:pPr>
      <w:rPr>
        <w:rFonts w:ascii="Times New Roman" w:hAnsi="Times New Roman" w:cs="Times New Roman"/>
        <w:sz w:val="24"/>
        <w:szCs w:val="24"/>
      </w:rPr>
    </w:lvl>
    <w:lvl w:ilvl="8">
      <w:numFmt w:val="bullet"/>
      <w:lvlText w:val="•"/>
      <w:lvlJc w:val="left"/>
      <w:pPr>
        <w:tabs>
          <w:tab w:val="num" w:pos="6480"/>
        </w:tabs>
        <w:ind w:left="6480" w:hanging="360"/>
      </w:pPr>
      <w:rPr>
        <w:rFonts w:ascii="Times New Roman" w:hAnsi="Times New Roman" w:cs="Times New Roman"/>
        <w:sz w:val="24"/>
        <w:szCs w:val="24"/>
      </w:rPr>
    </w:lvl>
  </w:abstractNum>
  <w:abstractNum w:abstractNumId="36" w15:restartNumberingAfterBreak="0">
    <w:nsid w:val="25004AD4"/>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495"/>
        </w:tabs>
        <w:ind w:left="495" w:hanging="360"/>
      </w:pPr>
      <w:rPr>
        <w:rFonts w:ascii="Courier New" w:hAnsi="Courier New" w:cs="Courier New"/>
        <w:sz w:val="22"/>
        <w:szCs w:val="22"/>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7" w15:restartNumberingAfterBreak="0">
    <w:nsid w:val="253EAD40"/>
    <w:multiLevelType w:val="multilevel"/>
    <w:tmpl w:val="FFFFFFFF"/>
    <w:lvl w:ilvl="0">
      <w:numFmt w:val="bullet"/>
      <w:lvlText w:val="·"/>
      <w:lvlJc w:val="left"/>
      <w:pPr>
        <w:tabs>
          <w:tab w:val="num" w:pos="720"/>
        </w:tabs>
        <w:ind w:left="720" w:hanging="360"/>
      </w:pPr>
      <w:rPr>
        <w:rFonts w:ascii="Symbol" w:hAnsi="Symbol" w:cs="Symbol"/>
        <w:sz w:val="22"/>
        <w:szCs w:val="22"/>
      </w:rPr>
    </w:lvl>
    <w:lvl w:ilvl="1">
      <w:numFmt w:val="bullet"/>
      <w:lvlText w:val="•"/>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Times New Roman" w:hAnsi="Times New Roman" w:cs="Times New Roman"/>
        <w:sz w:val="24"/>
        <w:szCs w:val="24"/>
      </w:rPr>
    </w:lvl>
    <w:lvl w:ilvl="3">
      <w:numFmt w:val="bullet"/>
      <w:lvlText w:val="•"/>
      <w:lvlJc w:val="left"/>
      <w:pPr>
        <w:tabs>
          <w:tab w:val="num" w:pos="2880"/>
        </w:tabs>
        <w:ind w:left="2880" w:hanging="360"/>
      </w:pPr>
      <w:rPr>
        <w:rFonts w:ascii="Times New Roman" w:hAnsi="Times New Roman" w:cs="Times New Roman"/>
        <w:sz w:val="24"/>
        <w:szCs w:val="24"/>
      </w:rPr>
    </w:lvl>
    <w:lvl w:ilvl="4">
      <w:numFmt w:val="bullet"/>
      <w:lvlText w:val="•"/>
      <w:lvlJc w:val="left"/>
      <w:pPr>
        <w:tabs>
          <w:tab w:val="num" w:pos="3600"/>
        </w:tabs>
        <w:ind w:left="3600" w:hanging="360"/>
      </w:pPr>
      <w:rPr>
        <w:rFonts w:ascii="Times New Roman" w:hAnsi="Times New Roman" w:cs="Times New Roman"/>
        <w:sz w:val="24"/>
        <w:szCs w:val="24"/>
      </w:rPr>
    </w:lvl>
    <w:lvl w:ilvl="5">
      <w:numFmt w:val="bullet"/>
      <w:lvlText w:val="•"/>
      <w:lvlJc w:val="left"/>
      <w:pPr>
        <w:tabs>
          <w:tab w:val="num" w:pos="4320"/>
        </w:tabs>
        <w:ind w:left="4320" w:hanging="360"/>
      </w:pPr>
      <w:rPr>
        <w:rFonts w:ascii="Times New Roman" w:hAnsi="Times New Roman" w:cs="Times New Roman"/>
        <w:sz w:val="24"/>
        <w:szCs w:val="24"/>
      </w:rPr>
    </w:lvl>
    <w:lvl w:ilvl="6">
      <w:numFmt w:val="bullet"/>
      <w:lvlText w:val="•"/>
      <w:lvlJc w:val="left"/>
      <w:pPr>
        <w:tabs>
          <w:tab w:val="num" w:pos="5040"/>
        </w:tabs>
        <w:ind w:left="5040" w:hanging="360"/>
      </w:pPr>
      <w:rPr>
        <w:rFonts w:ascii="Times New Roman" w:hAnsi="Times New Roman" w:cs="Times New Roman"/>
        <w:sz w:val="24"/>
        <w:szCs w:val="24"/>
      </w:rPr>
    </w:lvl>
    <w:lvl w:ilvl="7">
      <w:numFmt w:val="bullet"/>
      <w:lvlText w:val="•"/>
      <w:lvlJc w:val="left"/>
      <w:pPr>
        <w:tabs>
          <w:tab w:val="num" w:pos="5760"/>
        </w:tabs>
        <w:ind w:left="5760" w:hanging="360"/>
      </w:pPr>
      <w:rPr>
        <w:rFonts w:ascii="Times New Roman" w:hAnsi="Times New Roman" w:cs="Times New Roman"/>
        <w:sz w:val="24"/>
        <w:szCs w:val="24"/>
      </w:rPr>
    </w:lvl>
    <w:lvl w:ilvl="8">
      <w:numFmt w:val="bullet"/>
      <w:lvlText w:val="•"/>
      <w:lvlJc w:val="left"/>
      <w:pPr>
        <w:tabs>
          <w:tab w:val="num" w:pos="6480"/>
        </w:tabs>
        <w:ind w:left="6480" w:hanging="360"/>
      </w:pPr>
      <w:rPr>
        <w:rFonts w:ascii="Times New Roman" w:hAnsi="Times New Roman" w:cs="Times New Roman"/>
        <w:sz w:val="24"/>
        <w:szCs w:val="24"/>
      </w:rPr>
    </w:lvl>
  </w:abstractNum>
  <w:abstractNum w:abstractNumId="38" w15:restartNumberingAfterBreak="0">
    <w:nsid w:val="257F9BF4"/>
    <w:multiLevelType w:val="multilevel"/>
    <w:tmpl w:val="FFFFFFFF"/>
    <w:lvl w:ilvl="0">
      <w:numFmt w:val="bullet"/>
      <w:lvlText w:val="q"/>
      <w:lvlJc w:val="left"/>
      <w:pPr>
        <w:tabs>
          <w:tab w:val="num" w:pos="720"/>
        </w:tabs>
        <w:ind w:left="720" w:hanging="360"/>
      </w:pPr>
      <w:rPr>
        <w:rFonts w:ascii="Wingdings" w:hAnsi="Wingdings" w:cs="Wingdings"/>
        <w:sz w:val="24"/>
        <w:szCs w:val="24"/>
      </w:rPr>
    </w:lvl>
    <w:lvl w:ilvl="1">
      <w:numFmt w:val="bullet"/>
      <w:lvlText w:val="q"/>
      <w:lvlJc w:val="left"/>
      <w:pPr>
        <w:tabs>
          <w:tab w:val="num" w:pos="1440"/>
        </w:tabs>
        <w:ind w:left="1440" w:hanging="360"/>
      </w:pPr>
      <w:rPr>
        <w:rFonts w:ascii="Wingdings" w:hAnsi="Wingdings" w:cs="Wingdings"/>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1065"/>
        </w:tabs>
        <w:ind w:left="1065" w:hanging="360"/>
      </w:pPr>
      <w:rPr>
        <w:rFonts w:ascii="Symbol" w:hAnsi="Symbol" w:cs="Symbol"/>
        <w:sz w:val="22"/>
        <w:szCs w:val="22"/>
      </w:rPr>
    </w:lvl>
    <w:lvl w:ilvl="4">
      <w:numFmt w:val="bullet"/>
      <w:lvlText w:val="q"/>
      <w:lvlJc w:val="left"/>
      <w:pPr>
        <w:tabs>
          <w:tab w:val="num" w:pos="3600"/>
        </w:tabs>
        <w:ind w:left="3600" w:hanging="360"/>
      </w:pPr>
      <w:rPr>
        <w:rFonts w:ascii="Wingdings" w:hAnsi="Wingdings" w:cs="Wingdings"/>
        <w:sz w:val="24"/>
        <w:szCs w:val="24"/>
      </w:rPr>
    </w:lvl>
    <w:lvl w:ilvl="5">
      <w:numFmt w:val="bullet"/>
      <w:lvlText w:val="q"/>
      <w:lvlJc w:val="left"/>
      <w:pPr>
        <w:tabs>
          <w:tab w:val="num" w:pos="4320"/>
        </w:tabs>
        <w:ind w:left="4320" w:hanging="360"/>
      </w:pPr>
      <w:rPr>
        <w:rFonts w:ascii="Wingdings" w:hAnsi="Wingdings" w:cs="Wingdings"/>
        <w:sz w:val="24"/>
        <w:szCs w:val="24"/>
      </w:rPr>
    </w:lvl>
    <w:lvl w:ilvl="6">
      <w:numFmt w:val="bullet"/>
      <w:lvlText w:val="q"/>
      <w:lvlJc w:val="left"/>
      <w:pPr>
        <w:tabs>
          <w:tab w:val="num" w:pos="5040"/>
        </w:tabs>
        <w:ind w:left="5040" w:hanging="360"/>
      </w:pPr>
      <w:rPr>
        <w:rFonts w:ascii="Wingdings" w:hAnsi="Wingdings" w:cs="Wingdings"/>
        <w:sz w:val="24"/>
        <w:szCs w:val="24"/>
      </w:rPr>
    </w:lvl>
    <w:lvl w:ilvl="7">
      <w:numFmt w:val="bullet"/>
      <w:lvlText w:val="q"/>
      <w:lvlJc w:val="left"/>
      <w:pPr>
        <w:tabs>
          <w:tab w:val="num" w:pos="5760"/>
        </w:tabs>
        <w:ind w:left="5760" w:hanging="360"/>
      </w:pPr>
      <w:rPr>
        <w:rFonts w:ascii="Wingdings" w:hAnsi="Wingdings" w:cs="Wingdings"/>
        <w:sz w:val="24"/>
        <w:szCs w:val="24"/>
      </w:rPr>
    </w:lvl>
    <w:lvl w:ilvl="8">
      <w:numFmt w:val="bullet"/>
      <w:lvlText w:val="q"/>
      <w:lvlJc w:val="left"/>
      <w:pPr>
        <w:tabs>
          <w:tab w:val="num" w:pos="6480"/>
        </w:tabs>
        <w:ind w:left="6480" w:hanging="360"/>
      </w:pPr>
      <w:rPr>
        <w:rFonts w:ascii="Wingdings" w:hAnsi="Wingdings" w:cs="Wingdings"/>
        <w:sz w:val="24"/>
        <w:szCs w:val="24"/>
      </w:rPr>
    </w:lvl>
  </w:abstractNum>
  <w:abstractNum w:abstractNumId="39" w15:restartNumberingAfterBreak="0">
    <w:nsid w:val="26963084"/>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0" w15:restartNumberingAfterBreak="0">
    <w:nsid w:val="27044F64"/>
    <w:multiLevelType w:val="multilevel"/>
    <w:tmpl w:val="FFFFFFFF"/>
    <w:lvl w:ilvl="0">
      <w:numFmt w:val="bullet"/>
      <w:lvlText w:val="§"/>
      <w:lvlJc w:val="left"/>
      <w:pPr>
        <w:tabs>
          <w:tab w:val="num" w:pos="2160"/>
        </w:tabs>
        <w:ind w:left="2160" w:hanging="360"/>
      </w:pPr>
      <w:rPr>
        <w:rFonts w:ascii="Wingdings" w:hAnsi="Wingdings" w:cs="Wingdings"/>
        <w:sz w:val="22"/>
        <w:szCs w:val="22"/>
      </w:rPr>
    </w:lvl>
    <w:lvl w:ilvl="1">
      <w:numFmt w:val="bullet"/>
      <w:lvlText w:val="o"/>
      <w:lvlJc w:val="left"/>
      <w:pPr>
        <w:tabs>
          <w:tab w:val="num" w:pos="2880"/>
        </w:tabs>
        <w:ind w:left="2880" w:hanging="360"/>
      </w:pPr>
      <w:rPr>
        <w:rFonts w:ascii="Courier New" w:hAnsi="Courier New" w:cs="Courier New"/>
        <w:sz w:val="24"/>
        <w:szCs w:val="24"/>
      </w:rPr>
    </w:lvl>
    <w:lvl w:ilvl="2">
      <w:numFmt w:val="bullet"/>
      <w:lvlText w:val="§"/>
      <w:lvlJc w:val="left"/>
      <w:pPr>
        <w:tabs>
          <w:tab w:val="num" w:pos="3600"/>
        </w:tabs>
        <w:ind w:left="3600" w:hanging="360"/>
      </w:pPr>
      <w:rPr>
        <w:rFonts w:ascii="Wingdings" w:hAnsi="Wingdings" w:cs="Wingdings"/>
        <w:sz w:val="24"/>
        <w:szCs w:val="24"/>
      </w:rPr>
    </w:lvl>
    <w:lvl w:ilvl="3">
      <w:numFmt w:val="bullet"/>
      <w:lvlText w:val="·"/>
      <w:lvlJc w:val="left"/>
      <w:pPr>
        <w:tabs>
          <w:tab w:val="num" w:pos="4320"/>
        </w:tabs>
        <w:ind w:left="4320" w:hanging="360"/>
      </w:pPr>
      <w:rPr>
        <w:rFonts w:ascii="Symbol" w:hAnsi="Symbol" w:cs="Symbol"/>
        <w:sz w:val="24"/>
        <w:szCs w:val="24"/>
      </w:rPr>
    </w:lvl>
    <w:lvl w:ilvl="4">
      <w:numFmt w:val="bullet"/>
      <w:lvlText w:val="o"/>
      <w:lvlJc w:val="left"/>
      <w:pPr>
        <w:tabs>
          <w:tab w:val="num" w:pos="5040"/>
        </w:tabs>
        <w:ind w:left="5040" w:hanging="360"/>
      </w:pPr>
      <w:rPr>
        <w:rFonts w:ascii="Courier New" w:hAnsi="Courier New" w:cs="Courier New"/>
        <w:sz w:val="24"/>
        <w:szCs w:val="24"/>
      </w:rPr>
    </w:lvl>
    <w:lvl w:ilvl="5">
      <w:numFmt w:val="bullet"/>
      <w:lvlText w:val="§"/>
      <w:lvlJc w:val="left"/>
      <w:pPr>
        <w:tabs>
          <w:tab w:val="num" w:pos="5760"/>
        </w:tabs>
        <w:ind w:left="5760" w:hanging="360"/>
      </w:pPr>
      <w:rPr>
        <w:rFonts w:ascii="Wingdings" w:hAnsi="Wingdings" w:cs="Wingdings"/>
        <w:sz w:val="24"/>
        <w:szCs w:val="24"/>
      </w:rPr>
    </w:lvl>
    <w:lvl w:ilvl="6">
      <w:numFmt w:val="bullet"/>
      <w:lvlText w:val="·"/>
      <w:lvlJc w:val="left"/>
      <w:pPr>
        <w:tabs>
          <w:tab w:val="num" w:pos="6480"/>
        </w:tabs>
        <w:ind w:left="6480" w:hanging="360"/>
      </w:pPr>
      <w:rPr>
        <w:rFonts w:ascii="Symbol" w:hAnsi="Symbol" w:cs="Symbol"/>
        <w:sz w:val="24"/>
        <w:szCs w:val="24"/>
      </w:rPr>
    </w:lvl>
    <w:lvl w:ilvl="7">
      <w:numFmt w:val="bullet"/>
      <w:lvlText w:val="o"/>
      <w:lvlJc w:val="left"/>
      <w:pPr>
        <w:tabs>
          <w:tab w:val="num" w:pos="7200"/>
        </w:tabs>
        <w:ind w:left="7200" w:hanging="360"/>
      </w:pPr>
      <w:rPr>
        <w:rFonts w:ascii="Courier New" w:hAnsi="Courier New" w:cs="Courier New"/>
        <w:sz w:val="24"/>
        <w:szCs w:val="24"/>
      </w:rPr>
    </w:lvl>
    <w:lvl w:ilvl="8">
      <w:numFmt w:val="bullet"/>
      <w:lvlText w:val="§"/>
      <w:lvlJc w:val="left"/>
      <w:pPr>
        <w:tabs>
          <w:tab w:val="num" w:pos="7920"/>
        </w:tabs>
        <w:ind w:left="7920" w:hanging="360"/>
      </w:pPr>
      <w:rPr>
        <w:rFonts w:ascii="Wingdings" w:hAnsi="Wingdings" w:cs="Wingdings"/>
        <w:sz w:val="24"/>
        <w:szCs w:val="24"/>
      </w:rPr>
    </w:lvl>
  </w:abstractNum>
  <w:abstractNum w:abstractNumId="41" w15:restartNumberingAfterBreak="0">
    <w:nsid w:val="2B25FD72"/>
    <w:multiLevelType w:val="multilevel"/>
    <w:tmpl w:val="FFFFFFFF"/>
    <w:lvl w:ilvl="0">
      <w:numFmt w:val="bullet"/>
      <w:lvlText w:val="·"/>
      <w:lvlJc w:val="left"/>
      <w:pPr>
        <w:tabs>
          <w:tab w:val="num" w:pos="360"/>
        </w:tabs>
        <w:ind w:left="360" w:hanging="360"/>
      </w:pPr>
      <w:rPr>
        <w:rFonts w:ascii="Symbol" w:hAnsi="Symbol" w:cs="Symbol"/>
        <w:color w:val="000000"/>
        <w:sz w:val="22"/>
        <w:szCs w:val="22"/>
      </w:rPr>
    </w:lvl>
    <w:lvl w:ilvl="1">
      <w:numFmt w:val="bullet"/>
      <w:lvlText w:val="o"/>
      <w:lvlJc w:val="left"/>
      <w:pPr>
        <w:tabs>
          <w:tab w:val="num" w:pos="570"/>
        </w:tabs>
        <w:ind w:left="570" w:hanging="360"/>
      </w:pPr>
      <w:rPr>
        <w:rFonts w:ascii="Courier New" w:hAnsi="Courier New" w:cs="Courier New"/>
        <w:color w:val="000000"/>
        <w:sz w:val="22"/>
        <w:szCs w:val="22"/>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2" w15:restartNumberingAfterBreak="0">
    <w:nsid w:val="2B4FC8B5"/>
    <w:multiLevelType w:val="multilevel"/>
    <w:tmpl w:val="FFFFFFFF"/>
    <w:lvl w:ilvl="0">
      <w:numFmt w:val="bullet"/>
      <w:lvlText w:val="v"/>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3" w15:restartNumberingAfterBreak="0">
    <w:nsid w:val="2C41D1DC"/>
    <w:multiLevelType w:val="multilevel"/>
    <w:tmpl w:val="FFFFFFFF"/>
    <w:lvl w:ilvl="0">
      <w:numFmt w:val="bullet"/>
      <w:lvlText w:val="►"/>
      <w:lvlJc w:val="left"/>
      <w:pPr>
        <w:tabs>
          <w:tab w:val="num" w:pos="645"/>
        </w:tabs>
        <w:ind w:left="645" w:hanging="360"/>
      </w:pPr>
      <w:rPr>
        <w:rFonts w:ascii="Arial" w:hAnsi="Arial" w:cs="Arial"/>
        <w:sz w:val="22"/>
        <w:szCs w:val="22"/>
      </w:rPr>
    </w:lvl>
    <w:lvl w:ilvl="1">
      <w:numFmt w:val="bullet"/>
      <w:lvlText w:val="o"/>
      <w:lvlJc w:val="left"/>
      <w:pPr>
        <w:tabs>
          <w:tab w:val="num" w:pos="2925"/>
        </w:tabs>
        <w:ind w:left="2925" w:hanging="360"/>
      </w:pPr>
      <w:rPr>
        <w:rFonts w:ascii="Courier New" w:hAnsi="Courier New" w:cs="Courier New"/>
        <w:sz w:val="24"/>
        <w:szCs w:val="24"/>
      </w:rPr>
    </w:lvl>
    <w:lvl w:ilvl="2">
      <w:numFmt w:val="bullet"/>
      <w:lvlText w:val="§"/>
      <w:lvlJc w:val="left"/>
      <w:pPr>
        <w:tabs>
          <w:tab w:val="num" w:pos="3645"/>
        </w:tabs>
        <w:ind w:left="3645" w:hanging="360"/>
      </w:pPr>
      <w:rPr>
        <w:rFonts w:ascii="Wingdings" w:hAnsi="Wingdings" w:cs="Wingdings"/>
        <w:sz w:val="24"/>
        <w:szCs w:val="24"/>
      </w:rPr>
    </w:lvl>
    <w:lvl w:ilvl="3">
      <w:numFmt w:val="bullet"/>
      <w:lvlText w:val="·"/>
      <w:lvlJc w:val="left"/>
      <w:pPr>
        <w:tabs>
          <w:tab w:val="num" w:pos="4365"/>
        </w:tabs>
        <w:ind w:left="4365" w:hanging="360"/>
      </w:pPr>
      <w:rPr>
        <w:rFonts w:ascii="Symbol" w:hAnsi="Symbol" w:cs="Symbol"/>
        <w:sz w:val="24"/>
        <w:szCs w:val="24"/>
      </w:rPr>
    </w:lvl>
    <w:lvl w:ilvl="4">
      <w:numFmt w:val="bullet"/>
      <w:lvlText w:val="o"/>
      <w:lvlJc w:val="left"/>
      <w:pPr>
        <w:tabs>
          <w:tab w:val="num" w:pos="5085"/>
        </w:tabs>
        <w:ind w:left="5085" w:hanging="360"/>
      </w:pPr>
      <w:rPr>
        <w:rFonts w:ascii="Courier New" w:hAnsi="Courier New" w:cs="Courier New"/>
        <w:sz w:val="24"/>
        <w:szCs w:val="24"/>
      </w:rPr>
    </w:lvl>
    <w:lvl w:ilvl="5">
      <w:numFmt w:val="bullet"/>
      <w:lvlText w:val="§"/>
      <w:lvlJc w:val="left"/>
      <w:pPr>
        <w:tabs>
          <w:tab w:val="num" w:pos="5805"/>
        </w:tabs>
        <w:ind w:left="5805" w:hanging="360"/>
      </w:pPr>
      <w:rPr>
        <w:rFonts w:ascii="Wingdings" w:hAnsi="Wingdings" w:cs="Wingdings"/>
        <w:sz w:val="24"/>
        <w:szCs w:val="24"/>
      </w:rPr>
    </w:lvl>
    <w:lvl w:ilvl="6">
      <w:numFmt w:val="bullet"/>
      <w:lvlText w:val="·"/>
      <w:lvlJc w:val="left"/>
      <w:pPr>
        <w:tabs>
          <w:tab w:val="num" w:pos="6525"/>
        </w:tabs>
        <w:ind w:left="6525" w:hanging="360"/>
      </w:pPr>
      <w:rPr>
        <w:rFonts w:ascii="Symbol" w:hAnsi="Symbol" w:cs="Symbol"/>
        <w:sz w:val="24"/>
        <w:szCs w:val="24"/>
      </w:rPr>
    </w:lvl>
    <w:lvl w:ilvl="7">
      <w:numFmt w:val="bullet"/>
      <w:lvlText w:val="o"/>
      <w:lvlJc w:val="left"/>
      <w:pPr>
        <w:tabs>
          <w:tab w:val="num" w:pos="7245"/>
        </w:tabs>
        <w:ind w:left="7245" w:hanging="360"/>
      </w:pPr>
      <w:rPr>
        <w:rFonts w:ascii="Courier New" w:hAnsi="Courier New" w:cs="Courier New"/>
        <w:sz w:val="24"/>
        <w:szCs w:val="24"/>
      </w:rPr>
    </w:lvl>
    <w:lvl w:ilvl="8">
      <w:numFmt w:val="bullet"/>
      <w:lvlText w:val="§"/>
      <w:lvlJc w:val="left"/>
      <w:pPr>
        <w:tabs>
          <w:tab w:val="num" w:pos="7965"/>
        </w:tabs>
        <w:ind w:left="7965" w:hanging="360"/>
      </w:pPr>
      <w:rPr>
        <w:rFonts w:ascii="Wingdings" w:hAnsi="Wingdings" w:cs="Wingdings"/>
        <w:sz w:val="24"/>
        <w:szCs w:val="24"/>
      </w:rPr>
    </w:lvl>
  </w:abstractNum>
  <w:abstractNum w:abstractNumId="44" w15:restartNumberingAfterBreak="0">
    <w:nsid w:val="2CFA558B"/>
    <w:multiLevelType w:val="multilevel"/>
    <w:tmpl w:val="7CE4BE36"/>
    <w:lvl w:ilvl="0">
      <w:start w:val="1"/>
      <w:numFmt w:val="lowerLetter"/>
      <w:lvlText w:val="%1."/>
      <w:lvlJc w:val="left"/>
      <w:pPr>
        <w:tabs>
          <w:tab w:val="num" w:pos="720"/>
        </w:tabs>
        <w:ind w:left="720" w:hanging="360"/>
      </w:pPr>
      <w:rPr>
        <w:rFonts w:ascii="Trebuchet MS" w:hAnsi="Trebuchet MS" w:cs="Times New Roman" w:hint="default"/>
        <w:b w:val="0"/>
        <w:bCs w:val="0"/>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5" w15:restartNumberingAfterBreak="0">
    <w:nsid w:val="30576EAA"/>
    <w:multiLevelType w:val="multilevel"/>
    <w:tmpl w:val="FFFFFFFF"/>
    <w:lvl w:ilvl="0">
      <w:numFmt w:val="bullet"/>
      <w:lvlText w:val="·"/>
      <w:lvlJc w:val="left"/>
      <w:pPr>
        <w:tabs>
          <w:tab w:val="num" w:pos="360"/>
        </w:tabs>
        <w:ind w:left="360" w:hanging="360"/>
      </w:pPr>
      <w:rPr>
        <w:rFonts w:ascii="Symbol" w:hAnsi="Symbol" w:cs="Symbol"/>
        <w:b/>
        <w:bCs/>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6" w15:restartNumberingAfterBreak="0">
    <w:nsid w:val="306FFCB7"/>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7" w15:restartNumberingAfterBreak="0">
    <w:nsid w:val="316D0F0D"/>
    <w:multiLevelType w:val="multilevel"/>
    <w:tmpl w:val="FFFFFFFF"/>
    <w:lvl w:ilvl="0">
      <w:numFmt w:val="bullet"/>
      <w:lvlText w:val="▪"/>
      <w:lvlJc w:val="left"/>
      <w:pPr>
        <w:tabs>
          <w:tab w:val="num" w:pos="1440"/>
        </w:tabs>
        <w:ind w:left="1440" w:hanging="360"/>
      </w:pPr>
      <w:rPr>
        <w:rFonts w:ascii="Calibri" w:hAnsi="Calibri" w:cs="Calibri"/>
        <w:color w:val="000000"/>
        <w:sz w:val="24"/>
        <w:szCs w:val="24"/>
      </w:rPr>
    </w:lvl>
    <w:lvl w:ilvl="1">
      <w:numFmt w:val="bullet"/>
      <w:lvlText w:val="v"/>
      <w:lvlJc w:val="left"/>
      <w:pPr>
        <w:tabs>
          <w:tab w:val="num" w:pos="1440"/>
        </w:tabs>
        <w:ind w:left="1440" w:hanging="360"/>
      </w:pPr>
      <w:rPr>
        <w:rFonts w:ascii="Wingdings" w:hAnsi="Wingdings" w:cs="Wingdings"/>
        <w:sz w:val="24"/>
        <w:szCs w:val="24"/>
      </w:rPr>
    </w:lvl>
    <w:lvl w:ilvl="2">
      <w:numFmt w:val="bullet"/>
      <w:lvlText w:val="v"/>
      <w:lvlJc w:val="left"/>
      <w:pPr>
        <w:tabs>
          <w:tab w:val="num" w:pos="2160"/>
        </w:tabs>
        <w:ind w:left="2160" w:hanging="360"/>
      </w:pPr>
      <w:rPr>
        <w:rFonts w:ascii="Wingdings" w:hAnsi="Wingdings" w:cs="Wingdings"/>
        <w:sz w:val="24"/>
        <w:szCs w:val="24"/>
      </w:rPr>
    </w:lvl>
    <w:lvl w:ilvl="3">
      <w:numFmt w:val="bullet"/>
      <w:lvlText w:val="v"/>
      <w:lvlJc w:val="left"/>
      <w:pPr>
        <w:tabs>
          <w:tab w:val="num" w:pos="2880"/>
        </w:tabs>
        <w:ind w:left="2880" w:hanging="360"/>
      </w:pPr>
      <w:rPr>
        <w:rFonts w:ascii="Wingdings" w:hAnsi="Wingdings" w:cs="Wingdings"/>
        <w:sz w:val="24"/>
        <w:szCs w:val="24"/>
      </w:rPr>
    </w:lvl>
    <w:lvl w:ilvl="4">
      <w:numFmt w:val="bullet"/>
      <w:lvlText w:val="v"/>
      <w:lvlJc w:val="left"/>
      <w:pPr>
        <w:tabs>
          <w:tab w:val="num" w:pos="3600"/>
        </w:tabs>
        <w:ind w:left="3600" w:hanging="360"/>
      </w:pPr>
      <w:rPr>
        <w:rFonts w:ascii="Wingdings" w:hAnsi="Wingdings" w:cs="Wingdings"/>
        <w:sz w:val="24"/>
        <w:szCs w:val="24"/>
      </w:rPr>
    </w:lvl>
    <w:lvl w:ilvl="5">
      <w:numFmt w:val="bullet"/>
      <w:lvlText w:val="v"/>
      <w:lvlJc w:val="left"/>
      <w:pPr>
        <w:tabs>
          <w:tab w:val="num" w:pos="4320"/>
        </w:tabs>
        <w:ind w:left="4320" w:hanging="360"/>
      </w:pPr>
      <w:rPr>
        <w:rFonts w:ascii="Wingdings" w:hAnsi="Wingdings" w:cs="Wingdings"/>
        <w:sz w:val="24"/>
        <w:szCs w:val="24"/>
      </w:rPr>
    </w:lvl>
    <w:lvl w:ilvl="6">
      <w:numFmt w:val="bullet"/>
      <w:lvlText w:val="v"/>
      <w:lvlJc w:val="left"/>
      <w:pPr>
        <w:tabs>
          <w:tab w:val="num" w:pos="5040"/>
        </w:tabs>
        <w:ind w:left="5040" w:hanging="360"/>
      </w:pPr>
      <w:rPr>
        <w:rFonts w:ascii="Wingdings" w:hAnsi="Wingdings" w:cs="Wingdings"/>
        <w:sz w:val="24"/>
        <w:szCs w:val="24"/>
      </w:rPr>
    </w:lvl>
    <w:lvl w:ilvl="7">
      <w:numFmt w:val="bullet"/>
      <w:lvlText w:val="v"/>
      <w:lvlJc w:val="left"/>
      <w:pPr>
        <w:tabs>
          <w:tab w:val="num" w:pos="5760"/>
        </w:tabs>
        <w:ind w:left="5760" w:hanging="360"/>
      </w:pPr>
      <w:rPr>
        <w:rFonts w:ascii="Wingdings" w:hAnsi="Wingdings" w:cs="Wingdings"/>
        <w:sz w:val="24"/>
        <w:szCs w:val="24"/>
      </w:rPr>
    </w:lvl>
    <w:lvl w:ilvl="8">
      <w:numFmt w:val="bullet"/>
      <w:lvlText w:val="v"/>
      <w:lvlJc w:val="left"/>
      <w:pPr>
        <w:tabs>
          <w:tab w:val="num" w:pos="6480"/>
        </w:tabs>
        <w:ind w:left="6480" w:hanging="360"/>
      </w:pPr>
      <w:rPr>
        <w:rFonts w:ascii="Wingdings" w:hAnsi="Wingdings" w:cs="Wingdings"/>
        <w:sz w:val="24"/>
        <w:szCs w:val="24"/>
      </w:rPr>
    </w:lvl>
  </w:abstractNum>
  <w:abstractNum w:abstractNumId="48" w15:restartNumberingAfterBreak="0">
    <w:nsid w:val="321C0C76"/>
    <w:multiLevelType w:val="multilevel"/>
    <w:tmpl w:val="33B4F53C"/>
    <w:lvl w:ilvl="0">
      <w:start w:val="1"/>
      <w:numFmt w:val="decimal"/>
      <w:lvlText w:val="%1."/>
      <w:lvlJc w:val="left"/>
      <w:pPr>
        <w:tabs>
          <w:tab w:val="num" w:pos="720"/>
        </w:tabs>
        <w:ind w:left="720" w:hanging="360"/>
      </w:pPr>
      <w:rPr>
        <w:rFonts w:ascii="Trebuchet MS" w:hAnsi="Trebuchet MS" w:cs="Times New Roman" w:hint="default"/>
        <w:b/>
        <w:bCs/>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9" w15:restartNumberingAfterBreak="0">
    <w:nsid w:val="323CEEBF"/>
    <w:multiLevelType w:val="multilevel"/>
    <w:tmpl w:val="FFFFFFFF"/>
    <w:lvl w:ilvl="0">
      <w:start w:val="1"/>
      <w:numFmt w:val="decimal"/>
      <w:lvlText w:val="%1."/>
      <w:lvlJc w:val="left"/>
      <w:pPr>
        <w:tabs>
          <w:tab w:val="num" w:pos="720"/>
        </w:tabs>
        <w:ind w:left="720" w:hanging="360"/>
      </w:pPr>
      <w:rPr>
        <w:rFonts w:ascii="Times New Roman" w:hAnsi="Times New Roman" w:cs="Times New Roman"/>
        <w:sz w:val="24"/>
        <w:szCs w:val="24"/>
      </w:rPr>
    </w:lvl>
    <w:lvl w:ilvl="1">
      <w:numFmt w:val="bullet"/>
      <w:lvlText w:val="·"/>
      <w:lvlJc w:val="left"/>
      <w:pPr>
        <w:tabs>
          <w:tab w:val="num" w:pos="1440"/>
        </w:tabs>
        <w:ind w:left="1440" w:hanging="360"/>
      </w:pPr>
      <w:rPr>
        <w:rFonts w:ascii="Symbol" w:hAnsi="Symbol" w:cs="Symbol"/>
        <w:sz w:val="22"/>
        <w:szCs w:val="22"/>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50" w15:restartNumberingAfterBreak="0">
    <w:nsid w:val="32E5C4F7"/>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51" w15:restartNumberingAfterBreak="0">
    <w:nsid w:val="33CA67CE"/>
    <w:multiLevelType w:val="multilevel"/>
    <w:tmpl w:val="FFFFFFFF"/>
    <w:lvl w:ilvl="0">
      <w:numFmt w:val="bullet"/>
      <w:lvlText w:val="-"/>
      <w:lvlJc w:val="left"/>
      <w:pPr>
        <w:tabs>
          <w:tab w:val="num" w:pos="720"/>
        </w:tabs>
        <w:ind w:left="720" w:hanging="360"/>
      </w:pPr>
      <w:rPr>
        <w:rFonts w:ascii="Times New Roman" w:hAnsi="Times New Roman" w:cs="Times New Roman"/>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2" w15:restartNumberingAfterBreak="0">
    <w:nsid w:val="33F8F7FE"/>
    <w:multiLevelType w:val="multilevel"/>
    <w:tmpl w:val="FFFFFFFF"/>
    <w:lvl w:ilvl="0">
      <w:numFmt w:val="bullet"/>
      <w:lvlText w:val="►"/>
      <w:lvlJc w:val="left"/>
      <w:pPr>
        <w:tabs>
          <w:tab w:val="num" w:pos="-330"/>
        </w:tabs>
        <w:ind w:left="1065" w:hanging="360"/>
      </w:pPr>
      <w:rPr>
        <w:rFonts w:ascii="Arial" w:hAnsi="Arial" w:cs="Arial"/>
        <w:sz w:val="22"/>
        <w:szCs w:val="22"/>
      </w:rPr>
    </w:lvl>
    <w:lvl w:ilvl="1">
      <w:numFmt w:val="bullet"/>
      <w:lvlText w:val="o"/>
      <w:lvlJc w:val="left"/>
      <w:pPr>
        <w:tabs>
          <w:tab w:val="num" w:pos="390"/>
        </w:tabs>
        <w:ind w:left="390" w:hanging="360"/>
      </w:pPr>
      <w:rPr>
        <w:rFonts w:ascii="Courier New" w:hAnsi="Courier New" w:cs="Courier New"/>
        <w:sz w:val="22"/>
        <w:szCs w:val="22"/>
      </w:rPr>
    </w:lvl>
    <w:lvl w:ilvl="2">
      <w:numFmt w:val="bullet"/>
      <w:lvlText w:val="·"/>
      <w:lvlJc w:val="left"/>
      <w:pPr>
        <w:tabs>
          <w:tab w:val="num" w:pos="360"/>
        </w:tabs>
        <w:ind w:left="360" w:hanging="360"/>
      </w:pPr>
      <w:rPr>
        <w:rFonts w:ascii="Symbol" w:hAnsi="Symbol" w:cs="Symbol"/>
        <w:sz w:val="22"/>
        <w:szCs w:val="22"/>
      </w:rPr>
    </w:lvl>
    <w:lvl w:ilvl="3">
      <w:numFmt w:val="bullet"/>
      <w:lvlText w:val="·"/>
      <w:lvlJc w:val="left"/>
      <w:pPr>
        <w:tabs>
          <w:tab w:val="num" w:pos="1830"/>
        </w:tabs>
        <w:ind w:left="1830" w:hanging="360"/>
      </w:pPr>
      <w:rPr>
        <w:rFonts w:ascii="Symbol" w:hAnsi="Symbol" w:cs="Symbol"/>
        <w:sz w:val="24"/>
        <w:szCs w:val="24"/>
      </w:rPr>
    </w:lvl>
    <w:lvl w:ilvl="4">
      <w:numFmt w:val="bullet"/>
      <w:lvlText w:val="o"/>
      <w:lvlJc w:val="left"/>
      <w:pPr>
        <w:tabs>
          <w:tab w:val="num" w:pos="2550"/>
        </w:tabs>
        <w:ind w:left="2550" w:hanging="360"/>
      </w:pPr>
      <w:rPr>
        <w:rFonts w:ascii="Courier New" w:hAnsi="Courier New" w:cs="Courier New"/>
        <w:sz w:val="24"/>
        <w:szCs w:val="24"/>
      </w:rPr>
    </w:lvl>
    <w:lvl w:ilvl="5">
      <w:numFmt w:val="bullet"/>
      <w:lvlText w:val="§"/>
      <w:lvlJc w:val="left"/>
      <w:pPr>
        <w:tabs>
          <w:tab w:val="num" w:pos="3270"/>
        </w:tabs>
        <w:ind w:left="3270" w:hanging="360"/>
      </w:pPr>
      <w:rPr>
        <w:rFonts w:ascii="Wingdings" w:hAnsi="Wingdings" w:cs="Wingdings"/>
        <w:sz w:val="24"/>
        <w:szCs w:val="24"/>
      </w:rPr>
    </w:lvl>
    <w:lvl w:ilvl="6">
      <w:numFmt w:val="bullet"/>
      <w:lvlText w:val="·"/>
      <w:lvlJc w:val="left"/>
      <w:pPr>
        <w:tabs>
          <w:tab w:val="num" w:pos="3990"/>
        </w:tabs>
        <w:ind w:left="3990" w:hanging="360"/>
      </w:pPr>
      <w:rPr>
        <w:rFonts w:ascii="Symbol" w:hAnsi="Symbol" w:cs="Symbol"/>
        <w:sz w:val="24"/>
        <w:szCs w:val="24"/>
      </w:rPr>
    </w:lvl>
    <w:lvl w:ilvl="7">
      <w:numFmt w:val="bullet"/>
      <w:lvlText w:val="o"/>
      <w:lvlJc w:val="left"/>
      <w:pPr>
        <w:tabs>
          <w:tab w:val="num" w:pos="4710"/>
        </w:tabs>
        <w:ind w:left="4710" w:hanging="360"/>
      </w:pPr>
      <w:rPr>
        <w:rFonts w:ascii="Courier New" w:hAnsi="Courier New" w:cs="Courier New"/>
        <w:sz w:val="24"/>
        <w:szCs w:val="24"/>
      </w:rPr>
    </w:lvl>
    <w:lvl w:ilvl="8">
      <w:numFmt w:val="bullet"/>
      <w:lvlText w:val="§"/>
      <w:lvlJc w:val="left"/>
      <w:pPr>
        <w:tabs>
          <w:tab w:val="num" w:pos="5430"/>
        </w:tabs>
        <w:ind w:left="5430" w:hanging="360"/>
      </w:pPr>
      <w:rPr>
        <w:rFonts w:ascii="Wingdings" w:hAnsi="Wingdings" w:cs="Wingdings"/>
        <w:sz w:val="24"/>
        <w:szCs w:val="24"/>
      </w:rPr>
    </w:lvl>
  </w:abstractNum>
  <w:abstractNum w:abstractNumId="53" w15:restartNumberingAfterBreak="0">
    <w:nsid w:val="34737DAB"/>
    <w:multiLevelType w:val="multilevel"/>
    <w:tmpl w:val="E8743E6A"/>
    <w:lvl w:ilvl="0">
      <w:start w:val="1"/>
      <w:numFmt w:val="lowerLetter"/>
      <w:lvlText w:val="%1."/>
      <w:lvlJc w:val="left"/>
      <w:pPr>
        <w:tabs>
          <w:tab w:val="num" w:pos="720"/>
        </w:tabs>
        <w:ind w:left="720" w:hanging="360"/>
      </w:pPr>
      <w:rPr>
        <w:rFonts w:ascii="Trebuchet MS" w:hAnsi="Trebuchet MS" w:cs="Times New Roman" w:hint="default"/>
        <w:b/>
        <w:bCs/>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54" w15:restartNumberingAfterBreak="0">
    <w:nsid w:val="34C90894"/>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5" w15:restartNumberingAfterBreak="0">
    <w:nsid w:val="34DE742B"/>
    <w:multiLevelType w:val="hybridMultilevel"/>
    <w:tmpl w:val="AA4A57A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15:restartNumberingAfterBreak="0">
    <w:nsid w:val="35CEC4A0"/>
    <w:multiLevelType w:val="multilevel"/>
    <w:tmpl w:val="FFFFFFFF"/>
    <w:lvl w:ilvl="0">
      <w:numFmt w:val="bullet"/>
      <w:lvlText w:val="►"/>
      <w:lvlJc w:val="left"/>
      <w:pPr>
        <w:tabs>
          <w:tab w:val="num" w:pos="645"/>
        </w:tabs>
        <w:ind w:left="645" w:hanging="360"/>
      </w:pPr>
      <w:rPr>
        <w:rFonts w:ascii="Arial" w:hAnsi="Arial" w:cs="Arial"/>
        <w:sz w:val="22"/>
        <w:szCs w:val="22"/>
      </w:rPr>
    </w:lvl>
    <w:lvl w:ilvl="1">
      <w:numFmt w:val="bullet"/>
      <w:lvlText w:val="►"/>
      <w:lvlJc w:val="left"/>
      <w:pPr>
        <w:tabs>
          <w:tab w:val="num" w:pos="1365"/>
        </w:tabs>
        <w:ind w:left="1365" w:hanging="360"/>
      </w:pPr>
      <w:rPr>
        <w:rFonts w:ascii="Arial" w:hAnsi="Arial" w:cs="Arial"/>
        <w:sz w:val="24"/>
        <w:szCs w:val="24"/>
      </w:rPr>
    </w:lvl>
    <w:lvl w:ilvl="2">
      <w:numFmt w:val="bullet"/>
      <w:lvlText w:val="►"/>
      <w:lvlJc w:val="left"/>
      <w:pPr>
        <w:tabs>
          <w:tab w:val="num" w:pos="2085"/>
        </w:tabs>
        <w:ind w:left="2085" w:hanging="360"/>
      </w:pPr>
      <w:rPr>
        <w:rFonts w:ascii="Arial" w:hAnsi="Arial" w:cs="Arial"/>
        <w:sz w:val="24"/>
        <w:szCs w:val="24"/>
      </w:rPr>
    </w:lvl>
    <w:lvl w:ilvl="3">
      <w:numFmt w:val="bullet"/>
      <w:lvlText w:val="►"/>
      <w:lvlJc w:val="left"/>
      <w:pPr>
        <w:tabs>
          <w:tab w:val="num" w:pos="2805"/>
        </w:tabs>
        <w:ind w:left="2805" w:hanging="360"/>
      </w:pPr>
      <w:rPr>
        <w:rFonts w:ascii="Arial" w:hAnsi="Arial" w:cs="Arial"/>
        <w:sz w:val="24"/>
        <w:szCs w:val="24"/>
      </w:rPr>
    </w:lvl>
    <w:lvl w:ilvl="4">
      <w:numFmt w:val="bullet"/>
      <w:lvlText w:val="►"/>
      <w:lvlJc w:val="left"/>
      <w:pPr>
        <w:tabs>
          <w:tab w:val="num" w:pos="3525"/>
        </w:tabs>
        <w:ind w:left="3525" w:hanging="360"/>
      </w:pPr>
      <w:rPr>
        <w:rFonts w:ascii="Arial" w:hAnsi="Arial" w:cs="Arial"/>
        <w:sz w:val="24"/>
        <w:szCs w:val="24"/>
      </w:rPr>
    </w:lvl>
    <w:lvl w:ilvl="5">
      <w:numFmt w:val="bullet"/>
      <w:lvlText w:val="►"/>
      <w:lvlJc w:val="left"/>
      <w:pPr>
        <w:tabs>
          <w:tab w:val="num" w:pos="4245"/>
        </w:tabs>
        <w:ind w:left="4245" w:hanging="360"/>
      </w:pPr>
      <w:rPr>
        <w:rFonts w:ascii="Arial" w:hAnsi="Arial" w:cs="Arial"/>
        <w:sz w:val="24"/>
        <w:szCs w:val="24"/>
      </w:rPr>
    </w:lvl>
    <w:lvl w:ilvl="6">
      <w:numFmt w:val="bullet"/>
      <w:lvlText w:val="►"/>
      <w:lvlJc w:val="left"/>
      <w:pPr>
        <w:tabs>
          <w:tab w:val="num" w:pos="4965"/>
        </w:tabs>
        <w:ind w:left="4965" w:hanging="360"/>
      </w:pPr>
      <w:rPr>
        <w:rFonts w:ascii="Arial" w:hAnsi="Arial" w:cs="Arial"/>
        <w:sz w:val="24"/>
        <w:szCs w:val="24"/>
      </w:rPr>
    </w:lvl>
    <w:lvl w:ilvl="7">
      <w:numFmt w:val="bullet"/>
      <w:lvlText w:val="►"/>
      <w:lvlJc w:val="left"/>
      <w:pPr>
        <w:tabs>
          <w:tab w:val="num" w:pos="5685"/>
        </w:tabs>
        <w:ind w:left="5685" w:hanging="360"/>
      </w:pPr>
      <w:rPr>
        <w:rFonts w:ascii="Arial" w:hAnsi="Arial" w:cs="Arial"/>
        <w:sz w:val="24"/>
        <w:szCs w:val="24"/>
      </w:rPr>
    </w:lvl>
    <w:lvl w:ilvl="8">
      <w:numFmt w:val="bullet"/>
      <w:lvlText w:val="►"/>
      <w:lvlJc w:val="left"/>
      <w:pPr>
        <w:tabs>
          <w:tab w:val="num" w:pos="6405"/>
        </w:tabs>
        <w:ind w:left="6405" w:hanging="360"/>
      </w:pPr>
      <w:rPr>
        <w:rFonts w:ascii="Arial" w:hAnsi="Arial" w:cs="Arial"/>
        <w:sz w:val="24"/>
        <w:szCs w:val="24"/>
      </w:rPr>
    </w:lvl>
  </w:abstractNum>
  <w:abstractNum w:abstractNumId="57" w15:restartNumberingAfterBreak="0">
    <w:nsid w:val="36107CAE"/>
    <w:multiLevelType w:val="multilevel"/>
    <w:tmpl w:val="FFFFFFFF"/>
    <w:lvl w:ilvl="0">
      <w:numFmt w:val="bullet"/>
      <w:lvlText w:val="Ř"/>
      <w:lvlJc w:val="left"/>
      <w:pPr>
        <w:tabs>
          <w:tab w:val="num" w:pos="1215"/>
        </w:tabs>
        <w:ind w:left="1215" w:hanging="360"/>
      </w:pPr>
      <w:rPr>
        <w:rFonts w:ascii="Wingdings" w:hAnsi="Wingdings" w:cs="Wingdings"/>
        <w:sz w:val="22"/>
        <w:szCs w:val="22"/>
      </w:rPr>
    </w:lvl>
    <w:lvl w:ilvl="1">
      <w:start w:val="1"/>
      <w:numFmt w:val="lowerLetter"/>
      <w:lvlText w:val="%2."/>
      <w:lvlJc w:val="left"/>
      <w:pPr>
        <w:tabs>
          <w:tab w:val="num" w:pos="1935"/>
        </w:tabs>
        <w:ind w:left="1935" w:hanging="360"/>
      </w:pPr>
      <w:rPr>
        <w:rFonts w:ascii="Times New Roman" w:hAnsi="Times New Roman" w:cs="Times New Roman"/>
        <w:sz w:val="24"/>
        <w:szCs w:val="24"/>
      </w:rPr>
    </w:lvl>
    <w:lvl w:ilvl="2">
      <w:start w:val="1"/>
      <w:numFmt w:val="lowerRoman"/>
      <w:lvlText w:val="%3."/>
      <w:lvlJc w:val="right"/>
      <w:pPr>
        <w:tabs>
          <w:tab w:val="num" w:pos="2655"/>
        </w:tabs>
        <w:ind w:left="2655" w:hanging="180"/>
      </w:pPr>
      <w:rPr>
        <w:rFonts w:ascii="Times New Roman" w:hAnsi="Times New Roman" w:cs="Times New Roman"/>
        <w:sz w:val="24"/>
        <w:szCs w:val="24"/>
      </w:rPr>
    </w:lvl>
    <w:lvl w:ilvl="3">
      <w:start w:val="1"/>
      <w:numFmt w:val="decimal"/>
      <w:lvlText w:val="%4."/>
      <w:lvlJc w:val="left"/>
      <w:pPr>
        <w:tabs>
          <w:tab w:val="num" w:pos="3375"/>
        </w:tabs>
        <w:ind w:left="3375" w:hanging="360"/>
      </w:pPr>
      <w:rPr>
        <w:rFonts w:ascii="Times New Roman" w:hAnsi="Times New Roman" w:cs="Times New Roman"/>
        <w:sz w:val="24"/>
        <w:szCs w:val="24"/>
      </w:rPr>
    </w:lvl>
    <w:lvl w:ilvl="4">
      <w:start w:val="1"/>
      <w:numFmt w:val="lowerLetter"/>
      <w:lvlText w:val="%5."/>
      <w:lvlJc w:val="left"/>
      <w:pPr>
        <w:tabs>
          <w:tab w:val="num" w:pos="4095"/>
        </w:tabs>
        <w:ind w:left="4095" w:hanging="360"/>
      </w:pPr>
      <w:rPr>
        <w:rFonts w:ascii="Times New Roman" w:hAnsi="Times New Roman" w:cs="Times New Roman"/>
        <w:sz w:val="24"/>
        <w:szCs w:val="24"/>
      </w:rPr>
    </w:lvl>
    <w:lvl w:ilvl="5">
      <w:start w:val="1"/>
      <w:numFmt w:val="lowerRoman"/>
      <w:lvlText w:val="%6."/>
      <w:lvlJc w:val="right"/>
      <w:pPr>
        <w:tabs>
          <w:tab w:val="num" w:pos="4815"/>
        </w:tabs>
        <w:ind w:left="4815" w:hanging="180"/>
      </w:pPr>
      <w:rPr>
        <w:rFonts w:ascii="Times New Roman" w:hAnsi="Times New Roman" w:cs="Times New Roman"/>
        <w:sz w:val="24"/>
        <w:szCs w:val="24"/>
      </w:rPr>
    </w:lvl>
    <w:lvl w:ilvl="6">
      <w:start w:val="1"/>
      <w:numFmt w:val="decimal"/>
      <w:lvlText w:val="%7."/>
      <w:lvlJc w:val="left"/>
      <w:pPr>
        <w:tabs>
          <w:tab w:val="num" w:pos="5535"/>
        </w:tabs>
        <w:ind w:left="5535" w:hanging="360"/>
      </w:pPr>
      <w:rPr>
        <w:rFonts w:ascii="Times New Roman" w:hAnsi="Times New Roman" w:cs="Times New Roman"/>
        <w:sz w:val="24"/>
        <w:szCs w:val="24"/>
      </w:rPr>
    </w:lvl>
    <w:lvl w:ilvl="7">
      <w:start w:val="1"/>
      <w:numFmt w:val="lowerLetter"/>
      <w:lvlText w:val="%8."/>
      <w:lvlJc w:val="left"/>
      <w:pPr>
        <w:tabs>
          <w:tab w:val="num" w:pos="6255"/>
        </w:tabs>
        <w:ind w:left="6255" w:hanging="360"/>
      </w:pPr>
      <w:rPr>
        <w:rFonts w:ascii="Times New Roman" w:hAnsi="Times New Roman" w:cs="Times New Roman"/>
        <w:sz w:val="24"/>
        <w:szCs w:val="24"/>
      </w:rPr>
    </w:lvl>
    <w:lvl w:ilvl="8">
      <w:start w:val="1"/>
      <w:numFmt w:val="lowerRoman"/>
      <w:lvlText w:val="%9."/>
      <w:lvlJc w:val="right"/>
      <w:pPr>
        <w:tabs>
          <w:tab w:val="num" w:pos="6975"/>
        </w:tabs>
        <w:ind w:left="6975" w:hanging="180"/>
      </w:pPr>
      <w:rPr>
        <w:rFonts w:ascii="Times New Roman" w:hAnsi="Times New Roman" w:cs="Times New Roman"/>
        <w:sz w:val="24"/>
        <w:szCs w:val="24"/>
      </w:rPr>
    </w:lvl>
  </w:abstractNum>
  <w:abstractNum w:abstractNumId="58" w15:restartNumberingAfterBreak="0">
    <w:nsid w:val="371AC018"/>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495"/>
        </w:tabs>
        <w:ind w:left="495" w:hanging="360"/>
      </w:pPr>
      <w:rPr>
        <w:rFonts w:ascii="Courier New" w:hAnsi="Courier New" w:cs="Courier New"/>
        <w:sz w:val="22"/>
        <w:szCs w:val="22"/>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59" w15:restartNumberingAfterBreak="0">
    <w:nsid w:val="38B40A58"/>
    <w:multiLevelType w:val="multilevel"/>
    <w:tmpl w:val="996EB2F0"/>
    <w:lvl w:ilvl="0">
      <w:start w:val="1"/>
      <w:numFmt w:val="decimal"/>
      <w:lvlText w:val="%1."/>
      <w:lvlJc w:val="left"/>
      <w:pPr>
        <w:tabs>
          <w:tab w:val="num" w:pos="360"/>
        </w:tabs>
        <w:ind w:left="360" w:hanging="360"/>
      </w:pPr>
      <w:rPr>
        <w:rFonts w:ascii="Trebuchet MS" w:hAnsi="Trebuchet MS" w:cs="Times New Roman" w:hint="default"/>
        <w:b/>
        <w:bCs/>
        <w:sz w:val="22"/>
        <w:szCs w:val="22"/>
      </w:rPr>
    </w:lvl>
    <w:lvl w:ilvl="1">
      <w:start w:val="1"/>
      <w:numFmt w:val="lowerLetter"/>
      <w:lvlText w:val="%2."/>
      <w:lvlJc w:val="left"/>
      <w:pPr>
        <w:tabs>
          <w:tab w:val="num" w:pos="1080"/>
        </w:tabs>
        <w:ind w:left="1080" w:hanging="360"/>
      </w:pPr>
      <w:rPr>
        <w:rFonts w:ascii="Times New Roman" w:hAnsi="Times New Roman" w:cs="Times New Roman"/>
        <w:sz w:val="24"/>
        <w:szCs w:val="24"/>
      </w:rPr>
    </w:lvl>
    <w:lvl w:ilvl="2">
      <w:start w:val="1"/>
      <w:numFmt w:val="lowerRoman"/>
      <w:lvlText w:val="%3."/>
      <w:lvlJc w:val="right"/>
      <w:pPr>
        <w:tabs>
          <w:tab w:val="num" w:pos="1800"/>
        </w:tabs>
        <w:ind w:left="1800" w:hanging="180"/>
      </w:pPr>
      <w:rPr>
        <w:rFonts w:ascii="Times New Roman" w:hAnsi="Times New Roman" w:cs="Times New Roman"/>
        <w:sz w:val="24"/>
        <w:szCs w:val="24"/>
      </w:rPr>
    </w:lvl>
    <w:lvl w:ilvl="3">
      <w:start w:val="1"/>
      <w:numFmt w:val="decimal"/>
      <w:lvlText w:val="%4."/>
      <w:lvlJc w:val="left"/>
      <w:pPr>
        <w:tabs>
          <w:tab w:val="num" w:pos="2520"/>
        </w:tabs>
        <w:ind w:left="2520" w:hanging="360"/>
      </w:pPr>
      <w:rPr>
        <w:rFonts w:ascii="Times New Roman" w:hAnsi="Times New Roman" w:cs="Times New Roman"/>
        <w:sz w:val="24"/>
        <w:szCs w:val="24"/>
      </w:rPr>
    </w:lvl>
    <w:lvl w:ilvl="4">
      <w:start w:val="1"/>
      <w:numFmt w:val="lowerLetter"/>
      <w:lvlText w:val="%5."/>
      <w:lvlJc w:val="left"/>
      <w:pPr>
        <w:tabs>
          <w:tab w:val="num" w:pos="3240"/>
        </w:tabs>
        <w:ind w:left="3240" w:hanging="360"/>
      </w:pPr>
      <w:rPr>
        <w:rFonts w:ascii="Times New Roman" w:hAnsi="Times New Roman" w:cs="Times New Roman"/>
        <w:sz w:val="24"/>
        <w:szCs w:val="24"/>
      </w:rPr>
    </w:lvl>
    <w:lvl w:ilvl="5">
      <w:start w:val="1"/>
      <w:numFmt w:val="lowerRoman"/>
      <w:lvlText w:val="%6."/>
      <w:lvlJc w:val="right"/>
      <w:pPr>
        <w:tabs>
          <w:tab w:val="num" w:pos="3960"/>
        </w:tabs>
        <w:ind w:left="3960" w:hanging="180"/>
      </w:pPr>
      <w:rPr>
        <w:rFonts w:ascii="Times New Roman" w:hAnsi="Times New Roman" w:cs="Times New Roman"/>
        <w:sz w:val="24"/>
        <w:szCs w:val="24"/>
      </w:rPr>
    </w:lvl>
    <w:lvl w:ilvl="6">
      <w:start w:val="1"/>
      <w:numFmt w:val="decimal"/>
      <w:lvlText w:val="%7."/>
      <w:lvlJc w:val="left"/>
      <w:pPr>
        <w:tabs>
          <w:tab w:val="num" w:pos="4680"/>
        </w:tabs>
        <w:ind w:left="4680" w:hanging="360"/>
      </w:pPr>
      <w:rPr>
        <w:rFonts w:ascii="Times New Roman" w:hAnsi="Times New Roman" w:cs="Times New Roman"/>
        <w:sz w:val="24"/>
        <w:szCs w:val="24"/>
      </w:rPr>
    </w:lvl>
    <w:lvl w:ilvl="7">
      <w:start w:val="1"/>
      <w:numFmt w:val="lowerLetter"/>
      <w:lvlText w:val="%8."/>
      <w:lvlJc w:val="left"/>
      <w:pPr>
        <w:tabs>
          <w:tab w:val="num" w:pos="5400"/>
        </w:tabs>
        <w:ind w:left="5400" w:hanging="360"/>
      </w:pPr>
      <w:rPr>
        <w:rFonts w:ascii="Times New Roman" w:hAnsi="Times New Roman" w:cs="Times New Roman"/>
        <w:sz w:val="24"/>
        <w:szCs w:val="24"/>
      </w:rPr>
    </w:lvl>
    <w:lvl w:ilvl="8">
      <w:start w:val="1"/>
      <w:numFmt w:val="lowerRoman"/>
      <w:lvlText w:val="%9."/>
      <w:lvlJc w:val="right"/>
      <w:pPr>
        <w:tabs>
          <w:tab w:val="num" w:pos="6120"/>
        </w:tabs>
        <w:ind w:left="6120" w:hanging="180"/>
      </w:pPr>
      <w:rPr>
        <w:rFonts w:ascii="Times New Roman" w:hAnsi="Times New Roman" w:cs="Times New Roman"/>
        <w:sz w:val="24"/>
        <w:szCs w:val="24"/>
      </w:rPr>
    </w:lvl>
  </w:abstractNum>
  <w:abstractNum w:abstractNumId="60" w15:restartNumberingAfterBreak="0">
    <w:nsid w:val="3BDCC4ED"/>
    <w:multiLevelType w:val="multilevel"/>
    <w:tmpl w:val="FFFFFFFF"/>
    <w:lvl w:ilvl="0">
      <w:numFmt w:val="bullet"/>
      <w:lvlText w:val="·"/>
      <w:lvlJc w:val="left"/>
      <w:pPr>
        <w:tabs>
          <w:tab w:val="num" w:pos="360"/>
        </w:tabs>
        <w:ind w:left="360" w:hanging="360"/>
      </w:pPr>
      <w:rPr>
        <w:rFonts w:ascii="Symbol" w:hAnsi="Symbol" w:cs="Symbol"/>
        <w:color w:val="000000"/>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61" w15:restartNumberingAfterBreak="0">
    <w:nsid w:val="3CFDB18E"/>
    <w:multiLevelType w:val="multilevel"/>
    <w:tmpl w:val="FFFFFFFF"/>
    <w:lvl w:ilvl="0">
      <w:numFmt w:val="bullet"/>
      <w:lvlText w:val="o"/>
      <w:lvlJc w:val="left"/>
      <w:pPr>
        <w:tabs>
          <w:tab w:val="num" w:pos="720"/>
        </w:tabs>
        <w:ind w:left="720" w:hanging="360"/>
      </w:pPr>
      <w:rPr>
        <w:rFonts w:ascii="Courier New" w:hAnsi="Courier New" w:cs="Courier New"/>
        <w:sz w:val="22"/>
        <w:szCs w:val="22"/>
      </w:rPr>
    </w:lvl>
    <w:lvl w:ilvl="1">
      <w:numFmt w:val="bullet"/>
      <w:lvlText w:val="o"/>
      <w:lvlJc w:val="left"/>
      <w:pPr>
        <w:tabs>
          <w:tab w:val="num" w:pos="1440"/>
        </w:tabs>
        <w:ind w:left="1440" w:hanging="360"/>
      </w:pPr>
      <w:rPr>
        <w:rFonts w:ascii="Courier New" w:hAnsi="Courier New" w:cs="Courier New"/>
        <w:sz w:val="22"/>
        <w:szCs w:val="22"/>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2" w15:restartNumberingAfterBreak="0">
    <w:nsid w:val="3F8110A3"/>
    <w:multiLevelType w:val="multilevel"/>
    <w:tmpl w:val="FFFFFFFF"/>
    <w:lvl w:ilvl="0">
      <w:numFmt w:val="bullet"/>
      <w:lvlText w:val="§"/>
      <w:lvlJc w:val="left"/>
      <w:pPr>
        <w:tabs>
          <w:tab w:val="num" w:pos="2160"/>
        </w:tabs>
        <w:ind w:left="2160" w:hanging="360"/>
      </w:pPr>
      <w:rPr>
        <w:rFonts w:ascii="Wingdings" w:hAnsi="Wingdings" w:cs="Wingdings"/>
        <w:sz w:val="22"/>
        <w:szCs w:val="22"/>
      </w:rPr>
    </w:lvl>
    <w:lvl w:ilvl="1">
      <w:numFmt w:val="bullet"/>
      <w:lvlText w:val="o"/>
      <w:lvlJc w:val="left"/>
      <w:pPr>
        <w:tabs>
          <w:tab w:val="num" w:pos="2880"/>
        </w:tabs>
        <w:ind w:left="2880" w:hanging="360"/>
      </w:pPr>
      <w:rPr>
        <w:rFonts w:ascii="Courier New" w:hAnsi="Courier New" w:cs="Courier New"/>
        <w:sz w:val="24"/>
        <w:szCs w:val="24"/>
      </w:rPr>
    </w:lvl>
    <w:lvl w:ilvl="2">
      <w:numFmt w:val="bullet"/>
      <w:lvlText w:val="§"/>
      <w:lvlJc w:val="left"/>
      <w:pPr>
        <w:tabs>
          <w:tab w:val="num" w:pos="3600"/>
        </w:tabs>
        <w:ind w:left="3600" w:hanging="360"/>
      </w:pPr>
      <w:rPr>
        <w:rFonts w:ascii="Wingdings" w:hAnsi="Wingdings" w:cs="Wingdings"/>
        <w:sz w:val="24"/>
        <w:szCs w:val="24"/>
      </w:rPr>
    </w:lvl>
    <w:lvl w:ilvl="3">
      <w:numFmt w:val="bullet"/>
      <w:lvlText w:val="·"/>
      <w:lvlJc w:val="left"/>
      <w:pPr>
        <w:tabs>
          <w:tab w:val="num" w:pos="4320"/>
        </w:tabs>
        <w:ind w:left="4320" w:hanging="360"/>
      </w:pPr>
      <w:rPr>
        <w:rFonts w:ascii="Symbol" w:hAnsi="Symbol" w:cs="Symbol"/>
        <w:sz w:val="24"/>
        <w:szCs w:val="24"/>
      </w:rPr>
    </w:lvl>
    <w:lvl w:ilvl="4">
      <w:numFmt w:val="bullet"/>
      <w:lvlText w:val="o"/>
      <w:lvlJc w:val="left"/>
      <w:pPr>
        <w:tabs>
          <w:tab w:val="num" w:pos="5040"/>
        </w:tabs>
        <w:ind w:left="5040" w:hanging="360"/>
      </w:pPr>
      <w:rPr>
        <w:rFonts w:ascii="Courier New" w:hAnsi="Courier New" w:cs="Courier New"/>
        <w:sz w:val="24"/>
        <w:szCs w:val="24"/>
      </w:rPr>
    </w:lvl>
    <w:lvl w:ilvl="5">
      <w:numFmt w:val="bullet"/>
      <w:lvlText w:val="§"/>
      <w:lvlJc w:val="left"/>
      <w:pPr>
        <w:tabs>
          <w:tab w:val="num" w:pos="5760"/>
        </w:tabs>
        <w:ind w:left="5760" w:hanging="360"/>
      </w:pPr>
      <w:rPr>
        <w:rFonts w:ascii="Wingdings" w:hAnsi="Wingdings" w:cs="Wingdings"/>
        <w:sz w:val="24"/>
        <w:szCs w:val="24"/>
      </w:rPr>
    </w:lvl>
    <w:lvl w:ilvl="6">
      <w:numFmt w:val="bullet"/>
      <w:lvlText w:val="·"/>
      <w:lvlJc w:val="left"/>
      <w:pPr>
        <w:tabs>
          <w:tab w:val="num" w:pos="6480"/>
        </w:tabs>
        <w:ind w:left="6480" w:hanging="360"/>
      </w:pPr>
      <w:rPr>
        <w:rFonts w:ascii="Symbol" w:hAnsi="Symbol" w:cs="Symbol"/>
        <w:sz w:val="24"/>
        <w:szCs w:val="24"/>
      </w:rPr>
    </w:lvl>
    <w:lvl w:ilvl="7">
      <w:numFmt w:val="bullet"/>
      <w:lvlText w:val="o"/>
      <w:lvlJc w:val="left"/>
      <w:pPr>
        <w:tabs>
          <w:tab w:val="num" w:pos="7200"/>
        </w:tabs>
        <w:ind w:left="7200" w:hanging="360"/>
      </w:pPr>
      <w:rPr>
        <w:rFonts w:ascii="Courier New" w:hAnsi="Courier New" w:cs="Courier New"/>
        <w:sz w:val="24"/>
        <w:szCs w:val="24"/>
      </w:rPr>
    </w:lvl>
    <w:lvl w:ilvl="8">
      <w:numFmt w:val="bullet"/>
      <w:lvlText w:val="§"/>
      <w:lvlJc w:val="left"/>
      <w:pPr>
        <w:tabs>
          <w:tab w:val="num" w:pos="7920"/>
        </w:tabs>
        <w:ind w:left="7920" w:hanging="360"/>
      </w:pPr>
      <w:rPr>
        <w:rFonts w:ascii="Wingdings" w:hAnsi="Wingdings" w:cs="Wingdings"/>
        <w:sz w:val="24"/>
        <w:szCs w:val="24"/>
      </w:rPr>
    </w:lvl>
  </w:abstractNum>
  <w:abstractNum w:abstractNumId="63" w15:restartNumberingAfterBreak="0">
    <w:nsid w:val="41A711A1"/>
    <w:multiLevelType w:val="multilevel"/>
    <w:tmpl w:val="FFFFFFFF"/>
    <w:lvl w:ilvl="0">
      <w:numFmt w:val="bullet"/>
      <w:lvlText w:val="·"/>
      <w:lvlJc w:val="left"/>
      <w:pPr>
        <w:tabs>
          <w:tab w:val="num" w:pos="360"/>
        </w:tabs>
        <w:ind w:left="360" w:hanging="360"/>
      </w:pPr>
      <w:rPr>
        <w:rFonts w:ascii="Symbol" w:hAnsi="Symbol" w:cs="Symbol"/>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64" w15:restartNumberingAfterBreak="0">
    <w:nsid w:val="41E58DC5"/>
    <w:multiLevelType w:val="multilevel"/>
    <w:tmpl w:val="FFFFFFFF"/>
    <w:lvl w:ilvl="0">
      <w:numFmt w:val="bullet"/>
      <w:lvlText w:val="Ø"/>
      <w:lvlJc w:val="left"/>
      <w:pPr>
        <w:tabs>
          <w:tab w:val="num" w:pos="360"/>
        </w:tabs>
        <w:ind w:left="360" w:hanging="360"/>
      </w:pPr>
      <w:rPr>
        <w:rFonts w:ascii="Wingdings" w:hAnsi="Wingdings" w:cs="Wingdings"/>
        <w:sz w:val="22"/>
        <w:szCs w:val="22"/>
      </w:rPr>
    </w:lvl>
    <w:lvl w:ilvl="1">
      <w:numFmt w:val="bullet"/>
      <w:lvlText w:val="Ø"/>
      <w:lvlJc w:val="left"/>
      <w:pPr>
        <w:tabs>
          <w:tab w:val="num" w:pos="1440"/>
        </w:tabs>
        <w:ind w:left="1440" w:hanging="360"/>
      </w:pPr>
      <w:rPr>
        <w:rFonts w:ascii="Wingdings" w:hAnsi="Wingdings" w:cs="Wingdings"/>
        <w:sz w:val="24"/>
        <w:szCs w:val="24"/>
      </w:rPr>
    </w:lvl>
    <w:lvl w:ilvl="2">
      <w:numFmt w:val="bullet"/>
      <w:lvlText w:val="Ø"/>
      <w:lvlJc w:val="left"/>
      <w:pPr>
        <w:tabs>
          <w:tab w:val="num" w:pos="2160"/>
        </w:tabs>
        <w:ind w:left="2160" w:hanging="360"/>
      </w:pPr>
      <w:rPr>
        <w:rFonts w:ascii="Wingdings" w:hAnsi="Wingdings" w:cs="Wingdings"/>
        <w:sz w:val="24"/>
        <w:szCs w:val="24"/>
      </w:rPr>
    </w:lvl>
    <w:lvl w:ilvl="3">
      <w:numFmt w:val="bullet"/>
      <w:lvlText w:val="Ø"/>
      <w:lvlJc w:val="left"/>
      <w:pPr>
        <w:tabs>
          <w:tab w:val="num" w:pos="2880"/>
        </w:tabs>
        <w:ind w:left="2880" w:hanging="360"/>
      </w:pPr>
      <w:rPr>
        <w:rFonts w:ascii="Wingdings" w:hAnsi="Wingdings" w:cs="Wingdings"/>
        <w:sz w:val="24"/>
        <w:szCs w:val="24"/>
      </w:rPr>
    </w:lvl>
    <w:lvl w:ilvl="4">
      <w:numFmt w:val="bullet"/>
      <w:lvlText w:val="Ø"/>
      <w:lvlJc w:val="left"/>
      <w:pPr>
        <w:tabs>
          <w:tab w:val="num" w:pos="3600"/>
        </w:tabs>
        <w:ind w:left="3600" w:hanging="360"/>
      </w:pPr>
      <w:rPr>
        <w:rFonts w:ascii="Wingdings" w:hAnsi="Wingdings" w:cs="Wingdings"/>
        <w:sz w:val="24"/>
        <w:szCs w:val="24"/>
      </w:rPr>
    </w:lvl>
    <w:lvl w:ilvl="5">
      <w:numFmt w:val="bullet"/>
      <w:lvlText w:val="Ø"/>
      <w:lvlJc w:val="left"/>
      <w:pPr>
        <w:tabs>
          <w:tab w:val="num" w:pos="4320"/>
        </w:tabs>
        <w:ind w:left="4320" w:hanging="360"/>
      </w:pPr>
      <w:rPr>
        <w:rFonts w:ascii="Wingdings" w:hAnsi="Wingdings" w:cs="Wingdings"/>
        <w:sz w:val="24"/>
        <w:szCs w:val="24"/>
      </w:rPr>
    </w:lvl>
    <w:lvl w:ilvl="6">
      <w:numFmt w:val="bullet"/>
      <w:lvlText w:val="Ø"/>
      <w:lvlJc w:val="left"/>
      <w:pPr>
        <w:tabs>
          <w:tab w:val="num" w:pos="5040"/>
        </w:tabs>
        <w:ind w:left="5040" w:hanging="360"/>
      </w:pPr>
      <w:rPr>
        <w:rFonts w:ascii="Wingdings" w:hAnsi="Wingdings" w:cs="Wingdings"/>
        <w:sz w:val="24"/>
        <w:szCs w:val="24"/>
      </w:rPr>
    </w:lvl>
    <w:lvl w:ilvl="7">
      <w:numFmt w:val="bullet"/>
      <w:lvlText w:val="Ø"/>
      <w:lvlJc w:val="left"/>
      <w:pPr>
        <w:tabs>
          <w:tab w:val="num" w:pos="5760"/>
        </w:tabs>
        <w:ind w:left="5760" w:hanging="360"/>
      </w:pPr>
      <w:rPr>
        <w:rFonts w:ascii="Wingdings" w:hAnsi="Wingdings" w:cs="Wingdings"/>
        <w:sz w:val="24"/>
        <w:szCs w:val="24"/>
      </w:rPr>
    </w:lvl>
    <w:lvl w:ilvl="8">
      <w:numFmt w:val="bullet"/>
      <w:lvlText w:val="Ø"/>
      <w:lvlJc w:val="left"/>
      <w:pPr>
        <w:tabs>
          <w:tab w:val="num" w:pos="6480"/>
        </w:tabs>
        <w:ind w:left="6480" w:hanging="360"/>
      </w:pPr>
      <w:rPr>
        <w:rFonts w:ascii="Wingdings" w:hAnsi="Wingdings" w:cs="Wingdings"/>
        <w:sz w:val="24"/>
        <w:szCs w:val="24"/>
      </w:rPr>
    </w:lvl>
  </w:abstractNum>
  <w:abstractNum w:abstractNumId="65" w15:restartNumberingAfterBreak="0">
    <w:nsid w:val="42EC8206"/>
    <w:multiLevelType w:val="multilevel"/>
    <w:tmpl w:val="FFFFFFFF"/>
    <w:lvl w:ilvl="0">
      <w:numFmt w:val="bullet"/>
      <w:lvlText w:val="·"/>
      <w:lvlJc w:val="left"/>
      <w:pPr>
        <w:tabs>
          <w:tab w:val="num" w:pos="720"/>
        </w:tabs>
        <w:ind w:left="72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6" w15:restartNumberingAfterBreak="0">
    <w:nsid w:val="45170449"/>
    <w:multiLevelType w:val="multilevel"/>
    <w:tmpl w:val="FFFFFFFF"/>
    <w:lvl w:ilvl="0">
      <w:numFmt w:val="bullet"/>
      <w:lvlText w:val="·"/>
      <w:lvlJc w:val="left"/>
      <w:pPr>
        <w:tabs>
          <w:tab w:val="num" w:pos="360"/>
        </w:tabs>
        <w:ind w:left="360" w:hanging="360"/>
      </w:pPr>
      <w:rPr>
        <w:rFonts w:ascii="Symbol" w:hAnsi="Symbol" w:cs="Symbol"/>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67" w15:restartNumberingAfterBreak="0">
    <w:nsid w:val="455B11E2"/>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8" w15:restartNumberingAfterBreak="0">
    <w:nsid w:val="4563A985"/>
    <w:multiLevelType w:val="multilevel"/>
    <w:tmpl w:val="FFFFFFFF"/>
    <w:lvl w:ilvl="0">
      <w:numFmt w:val="bullet"/>
      <w:lvlText w:val="-"/>
      <w:lvlJc w:val="left"/>
      <w:pPr>
        <w:tabs>
          <w:tab w:val="num" w:pos="1080"/>
        </w:tabs>
        <w:ind w:left="1080" w:hanging="360"/>
      </w:pPr>
      <w:rPr>
        <w:rFonts w:ascii="Arial" w:hAnsi="Arial" w:cs="Arial"/>
        <w:color w:val="000000"/>
        <w:sz w:val="22"/>
        <w:szCs w:val="22"/>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69" w15:restartNumberingAfterBreak="0">
    <w:nsid w:val="478ED538"/>
    <w:multiLevelType w:val="multilevel"/>
    <w:tmpl w:val="097EAB76"/>
    <w:lvl w:ilvl="0">
      <w:start w:val="1"/>
      <w:numFmt w:val="decimal"/>
      <w:lvlText w:val="%1."/>
      <w:lvlJc w:val="left"/>
      <w:pPr>
        <w:tabs>
          <w:tab w:val="num" w:pos="360"/>
        </w:tabs>
        <w:ind w:left="360" w:hanging="360"/>
      </w:pPr>
      <w:rPr>
        <w:rFonts w:ascii="Trebuchet MS" w:hAnsi="Trebuchet MS" w:cs="Times New Roman" w:hint="default"/>
        <w:color w:val="000000"/>
        <w:sz w:val="22"/>
        <w:szCs w:val="22"/>
      </w:rPr>
    </w:lvl>
    <w:lvl w:ilvl="1">
      <w:start w:val="1"/>
      <w:numFmt w:val="lowerLetter"/>
      <w:lvlText w:val="%2."/>
      <w:lvlJc w:val="left"/>
      <w:pPr>
        <w:tabs>
          <w:tab w:val="num" w:pos="1080"/>
        </w:tabs>
        <w:ind w:left="1080" w:hanging="360"/>
      </w:pPr>
      <w:rPr>
        <w:rFonts w:ascii="Times New Roman" w:hAnsi="Times New Roman" w:cs="Times New Roman"/>
        <w:sz w:val="24"/>
        <w:szCs w:val="24"/>
      </w:rPr>
    </w:lvl>
    <w:lvl w:ilvl="2">
      <w:start w:val="1"/>
      <w:numFmt w:val="lowerRoman"/>
      <w:lvlText w:val="%3."/>
      <w:lvlJc w:val="right"/>
      <w:pPr>
        <w:tabs>
          <w:tab w:val="num" w:pos="1800"/>
        </w:tabs>
        <w:ind w:left="1800" w:hanging="180"/>
      </w:pPr>
      <w:rPr>
        <w:rFonts w:ascii="Times New Roman" w:hAnsi="Times New Roman" w:cs="Times New Roman"/>
        <w:sz w:val="24"/>
        <w:szCs w:val="24"/>
      </w:rPr>
    </w:lvl>
    <w:lvl w:ilvl="3">
      <w:start w:val="1"/>
      <w:numFmt w:val="decimal"/>
      <w:lvlText w:val="%4."/>
      <w:lvlJc w:val="left"/>
      <w:pPr>
        <w:tabs>
          <w:tab w:val="num" w:pos="2520"/>
        </w:tabs>
        <w:ind w:left="2520" w:hanging="360"/>
      </w:pPr>
      <w:rPr>
        <w:rFonts w:ascii="Times New Roman" w:hAnsi="Times New Roman" w:cs="Times New Roman"/>
        <w:sz w:val="24"/>
        <w:szCs w:val="24"/>
      </w:rPr>
    </w:lvl>
    <w:lvl w:ilvl="4">
      <w:start w:val="1"/>
      <w:numFmt w:val="lowerLetter"/>
      <w:lvlText w:val="%5."/>
      <w:lvlJc w:val="left"/>
      <w:pPr>
        <w:tabs>
          <w:tab w:val="num" w:pos="3240"/>
        </w:tabs>
        <w:ind w:left="3240" w:hanging="360"/>
      </w:pPr>
      <w:rPr>
        <w:rFonts w:ascii="Times New Roman" w:hAnsi="Times New Roman" w:cs="Times New Roman"/>
        <w:sz w:val="24"/>
        <w:szCs w:val="24"/>
      </w:rPr>
    </w:lvl>
    <w:lvl w:ilvl="5">
      <w:start w:val="1"/>
      <w:numFmt w:val="lowerRoman"/>
      <w:lvlText w:val="%6."/>
      <w:lvlJc w:val="right"/>
      <w:pPr>
        <w:tabs>
          <w:tab w:val="num" w:pos="3960"/>
        </w:tabs>
        <w:ind w:left="3960" w:hanging="180"/>
      </w:pPr>
      <w:rPr>
        <w:rFonts w:ascii="Times New Roman" w:hAnsi="Times New Roman" w:cs="Times New Roman"/>
        <w:sz w:val="24"/>
        <w:szCs w:val="24"/>
      </w:rPr>
    </w:lvl>
    <w:lvl w:ilvl="6">
      <w:start w:val="1"/>
      <w:numFmt w:val="decimal"/>
      <w:lvlText w:val="%7."/>
      <w:lvlJc w:val="left"/>
      <w:pPr>
        <w:tabs>
          <w:tab w:val="num" w:pos="4680"/>
        </w:tabs>
        <w:ind w:left="4680" w:hanging="360"/>
      </w:pPr>
      <w:rPr>
        <w:rFonts w:ascii="Times New Roman" w:hAnsi="Times New Roman" w:cs="Times New Roman"/>
        <w:sz w:val="24"/>
        <w:szCs w:val="24"/>
      </w:rPr>
    </w:lvl>
    <w:lvl w:ilvl="7">
      <w:start w:val="1"/>
      <w:numFmt w:val="lowerLetter"/>
      <w:lvlText w:val="%8."/>
      <w:lvlJc w:val="left"/>
      <w:pPr>
        <w:tabs>
          <w:tab w:val="num" w:pos="5400"/>
        </w:tabs>
        <w:ind w:left="5400" w:hanging="360"/>
      </w:pPr>
      <w:rPr>
        <w:rFonts w:ascii="Times New Roman" w:hAnsi="Times New Roman" w:cs="Times New Roman"/>
        <w:sz w:val="24"/>
        <w:szCs w:val="24"/>
      </w:rPr>
    </w:lvl>
    <w:lvl w:ilvl="8">
      <w:start w:val="1"/>
      <w:numFmt w:val="lowerRoman"/>
      <w:lvlText w:val="%9."/>
      <w:lvlJc w:val="right"/>
      <w:pPr>
        <w:tabs>
          <w:tab w:val="num" w:pos="6120"/>
        </w:tabs>
        <w:ind w:left="6120" w:hanging="180"/>
      </w:pPr>
      <w:rPr>
        <w:rFonts w:ascii="Times New Roman" w:hAnsi="Times New Roman" w:cs="Times New Roman"/>
        <w:sz w:val="24"/>
        <w:szCs w:val="24"/>
      </w:rPr>
    </w:lvl>
  </w:abstractNum>
  <w:abstractNum w:abstractNumId="70" w15:restartNumberingAfterBreak="0">
    <w:nsid w:val="482BC38C"/>
    <w:multiLevelType w:val="multilevel"/>
    <w:tmpl w:val="FFFFFFFF"/>
    <w:lvl w:ilvl="0">
      <w:numFmt w:val="bullet"/>
      <w:lvlText w:val="·"/>
      <w:lvlJc w:val="left"/>
      <w:pPr>
        <w:tabs>
          <w:tab w:val="num" w:pos="720"/>
        </w:tabs>
        <w:ind w:left="720" w:hanging="360"/>
      </w:pPr>
      <w:rPr>
        <w:rFonts w:ascii="Symbol" w:hAnsi="Symbol" w:cs="Symbol"/>
        <w:sz w:val="22"/>
        <w:szCs w:val="22"/>
      </w:rPr>
    </w:lvl>
    <w:lvl w:ilvl="1">
      <w:numFmt w:val="bullet"/>
      <w:lvlText w:val="Ø"/>
      <w:lvlJc w:val="left"/>
      <w:pPr>
        <w:tabs>
          <w:tab w:val="num" w:pos="1440"/>
        </w:tabs>
        <w:ind w:left="1440" w:hanging="360"/>
      </w:pPr>
      <w:rPr>
        <w:rFonts w:ascii="Wingdings" w:hAnsi="Wingdings" w:cs="Wingdings"/>
        <w:sz w:val="22"/>
        <w:szCs w:val="22"/>
      </w:rPr>
    </w:lvl>
    <w:lvl w:ilvl="2">
      <w:numFmt w:val="bullet"/>
      <w:lvlText w:val="•"/>
      <w:lvlJc w:val="left"/>
      <w:pPr>
        <w:tabs>
          <w:tab w:val="num" w:pos="2160"/>
        </w:tabs>
        <w:ind w:left="2160" w:hanging="360"/>
      </w:pPr>
      <w:rPr>
        <w:rFonts w:ascii="Times New Roman" w:hAnsi="Times New Roman" w:cs="Times New Roman"/>
        <w:sz w:val="24"/>
        <w:szCs w:val="24"/>
      </w:rPr>
    </w:lvl>
    <w:lvl w:ilvl="3">
      <w:numFmt w:val="bullet"/>
      <w:lvlText w:val="•"/>
      <w:lvlJc w:val="left"/>
      <w:pPr>
        <w:tabs>
          <w:tab w:val="num" w:pos="2880"/>
        </w:tabs>
        <w:ind w:left="2880" w:hanging="360"/>
      </w:pPr>
      <w:rPr>
        <w:rFonts w:ascii="Times New Roman" w:hAnsi="Times New Roman" w:cs="Times New Roman"/>
        <w:sz w:val="24"/>
        <w:szCs w:val="24"/>
      </w:rPr>
    </w:lvl>
    <w:lvl w:ilvl="4">
      <w:numFmt w:val="bullet"/>
      <w:lvlText w:val="•"/>
      <w:lvlJc w:val="left"/>
      <w:pPr>
        <w:tabs>
          <w:tab w:val="num" w:pos="3600"/>
        </w:tabs>
        <w:ind w:left="3600" w:hanging="360"/>
      </w:pPr>
      <w:rPr>
        <w:rFonts w:ascii="Times New Roman" w:hAnsi="Times New Roman" w:cs="Times New Roman"/>
        <w:sz w:val="24"/>
        <w:szCs w:val="24"/>
      </w:rPr>
    </w:lvl>
    <w:lvl w:ilvl="5">
      <w:numFmt w:val="bullet"/>
      <w:lvlText w:val="•"/>
      <w:lvlJc w:val="left"/>
      <w:pPr>
        <w:tabs>
          <w:tab w:val="num" w:pos="4320"/>
        </w:tabs>
        <w:ind w:left="4320" w:hanging="360"/>
      </w:pPr>
      <w:rPr>
        <w:rFonts w:ascii="Times New Roman" w:hAnsi="Times New Roman" w:cs="Times New Roman"/>
        <w:sz w:val="24"/>
        <w:szCs w:val="24"/>
      </w:rPr>
    </w:lvl>
    <w:lvl w:ilvl="6">
      <w:numFmt w:val="bullet"/>
      <w:lvlText w:val="•"/>
      <w:lvlJc w:val="left"/>
      <w:pPr>
        <w:tabs>
          <w:tab w:val="num" w:pos="5040"/>
        </w:tabs>
        <w:ind w:left="5040" w:hanging="360"/>
      </w:pPr>
      <w:rPr>
        <w:rFonts w:ascii="Times New Roman" w:hAnsi="Times New Roman" w:cs="Times New Roman"/>
        <w:sz w:val="24"/>
        <w:szCs w:val="24"/>
      </w:rPr>
    </w:lvl>
    <w:lvl w:ilvl="7">
      <w:numFmt w:val="bullet"/>
      <w:lvlText w:val="•"/>
      <w:lvlJc w:val="left"/>
      <w:pPr>
        <w:tabs>
          <w:tab w:val="num" w:pos="5760"/>
        </w:tabs>
        <w:ind w:left="5760" w:hanging="360"/>
      </w:pPr>
      <w:rPr>
        <w:rFonts w:ascii="Times New Roman" w:hAnsi="Times New Roman" w:cs="Times New Roman"/>
        <w:sz w:val="24"/>
        <w:szCs w:val="24"/>
      </w:rPr>
    </w:lvl>
    <w:lvl w:ilvl="8">
      <w:numFmt w:val="bullet"/>
      <w:lvlText w:val="•"/>
      <w:lvlJc w:val="left"/>
      <w:pPr>
        <w:tabs>
          <w:tab w:val="num" w:pos="6480"/>
        </w:tabs>
        <w:ind w:left="6480" w:hanging="360"/>
      </w:pPr>
      <w:rPr>
        <w:rFonts w:ascii="Times New Roman" w:hAnsi="Times New Roman" w:cs="Times New Roman"/>
        <w:sz w:val="24"/>
        <w:szCs w:val="24"/>
      </w:rPr>
    </w:lvl>
  </w:abstractNum>
  <w:abstractNum w:abstractNumId="71" w15:restartNumberingAfterBreak="0">
    <w:nsid w:val="4B1BF083"/>
    <w:multiLevelType w:val="multilevel"/>
    <w:tmpl w:val="FFFFFFFF"/>
    <w:lvl w:ilvl="0">
      <w:numFmt w:val="bullet"/>
      <w:lvlText w:val="-"/>
      <w:lvlJc w:val="left"/>
      <w:pPr>
        <w:tabs>
          <w:tab w:val="num" w:pos="720"/>
        </w:tabs>
        <w:ind w:left="720" w:hanging="360"/>
      </w:pPr>
      <w:rPr>
        <w:rFonts w:ascii="Arial" w:hAnsi="Arial" w:cs="Arial"/>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2" w15:restartNumberingAfterBreak="0">
    <w:nsid w:val="4E2FFAB0"/>
    <w:multiLevelType w:val="multilevel"/>
    <w:tmpl w:val="FFFFFFFF"/>
    <w:lvl w:ilvl="0">
      <w:numFmt w:val="bullet"/>
      <w:lvlText w:val="▪"/>
      <w:lvlJc w:val="left"/>
      <w:pPr>
        <w:tabs>
          <w:tab w:val="num" w:pos="1440"/>
        </w:tabs>
        <w:ind w:left="1440" w:hanging="360"/>
      </w:pPr>
      <w:rPr>
        <w:rFonts w:ascii="Calibri" w:hAnsi="Calibri" w:cs="Calibri"/>
        <w:color w:val="000000"/>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73" w15:restartNumberingAfterBreak="0">
    <w:nsid w:val="50358BA5"/>
    <w:multiLevelType w:val="multilevel"/>
    <w:tmpl w:val="FFFFFFFF"/>
    <w:lvl w:ilvl="0">
      <w:numFmt w:val="bullet"/>
      <w:lvlText w:val="▪"/>
      <w:lvlJc w:val="left"/>
      <w:pPr>
        <w:tabs>
          <w:tab w:val="num" w:pos="1305"/>
        </w:tabs>
        <w:ind w:left="1305" w:hanging="360"/>
      </w:pPr>
      <w:rPr>
        <w:rFonts w:ascii="Calibri" w:hAnsi="Calibri" w:cs="Calibri"/>
        <w:color w:val="000000"/>
        <w:sz w:val="24"/>
        <w:szCs w:val="24"/>
      </w:rPr>
    </w:lvl>
    <w:lvl w:ilvl="1">
      <w:numFmt w:val="bullet"/>
      <w:lvlText w:val="o"/>
      <w:lvlJc w:val="left"/>
      <w:pPr>
        <w:tabs>
          <w:tab w:val="num" w:pos="2025"/>
        </w:tabs>
        <w:ind w:left="2025" w:hanging="360"/>
      </w:pPr>
      <w:rPr>
        <w:rFonts w:ascii="Courier New" w:hAnsi="Courier New" w:cs="Courier New"/>
        <w:sz w:val="24"/>
        <w:szCs w:val="24"/>
      </w:rPr>
    </w:lvl>
    <w:lvl w:ilvl="2">
      <w:numFmt w:val="bullet"/>
      <w:lvlText w:val="§"/>
      <w:lvlJc w:val="left"/>
      <w:pPr>
        <w:tabs>
          <w:tab w:val="num" w:pos="2745"/>
        </w:tabs>
        <w:ind w:left="2745" w:hanging="360"/>
      </w:pPr>
      <w:rPr>
        <w:rFonts w:ascii="Wingdings" w:hAnsi="Wingdings" w:cs="Wingdings"/>
        <w:sz w:val="24"/>
        <w:szCs w:val="24"/>
      </w:rPr>
    </w:lvl>
    <w:lvl w:ilvl="3">
      <w:numFmt w:val="bullet"/>
      <w:lvlText w:val="·"/>
      <w:lvlJc w:val="left"/>
      <w:pPr>
        <w:tabs>
          <w:tab w:val="num" w:pos="3465"/>
        </w:tabs>
        <w:ind w:left="3465" w:hanging="360"/>
      </w:pPr>
      <w:rPr>
        <w:rFonts w:ascii="Symbol" w:hAnsi="Symbol" w:cs="Symbol"/>
        <w:sz w:val="24"/>
        <w:szCs w:val="24"/>
      </w:rPr>
    </w:lvl>
    <w:lvl w:ilvl="4">
      <w:numFmt w:val="bullet"/>
      <w:lvlText w:val="o"/>
      <w:lvlJc w:val="left"/>
      <w:pPr>
        <w:tabs>
          <w:tab w:val="num" w:pos="4185"/>
        </w:tabs>
        <w:ind w:left="4185" w:hanging="360"/>
      </w:pPr>
      <w:rPr>
        <w:rFonts w:ascii="Courier New" w:hAnsi="Courier New" w:cs="Courier New"/>
        <w:sz w:val="24"/>
        <w:szCs w:val="24"/>
      </w:rPr>
    </w:lvl>
    <w:lvl w:ilvl="5">
      <w:numFmt w:val="bullet"/>
      <w:lvlText w:val="§"/>
      <w:lvlJc w:val="left"/>
      <w:pPr>
        <w:tabs>
          <w:tab w:val="num" w:pos="4905"/>
        </w:tabs>
        <w:ind w:left="4905" w:hanging="360"/>
      </w:pPr>
      <w:rPr>
        <w:rFonts w:ascii="Wingdings" w:hAnsi="Wingdings" w:cs="Wingdings"/>
        <w:sz w:val="24"/>
        <w:szCs w:val="24"/>
      </w:rPr>
    </w:lvl>
    <w:lvl w:ilvl="6">
      <w:numFmt w:val="bullet"/>
      <w:lvlText w:val="·"/>
      <w:lvlJc w:val="left"/>
      <w:pPr>
        <w:tabs>
          <w:tab w:val="num" w:pos="5625"/>
        </w:tabs>
        <w:ind w:left="5625" w:hanging="360"/>
      </w:pPr>
      <w:rPr>
        <w:rFonts w:ascii="Symbol" w:hAnsi="Symbol" w:cs="Symbol"/>
        <w:sz w:val="24"/>
        <w:szCs w:val="24"/>
      </w:rPr>
    </w:lvl>
    <w:lvl w:ilvl="7">
      <w:numFmt w:val="bullet"/>
      <w:lvlText w:val="o"/>
      <w:lvlJc w:val="left"/>
      <w:pPr>
        <w:tabs>
          <w:tab w:val="num" w:pos="6345"/>
        </w:tabs>
        <w:ind w:left="6345" w:hanging="360"/>
      </w:pPr>
      <w:rPr>
        <w:rFonts w:ascii="Courier New" w:hAnsi="Courier New" w:cs="Courier New"/>
        <w:sz w:val="24"/>
        <w:szCs w:val="24"/>
      </w:rPr>
    </w:lvl>
    <w:lvl w:ilvl="8">
      <w:numFmt w:val="bullet"/>
      <w:lvlText w:val="§"/>
      <w:lvlJc w:val="left"/>
      <w:pPr>
        <w:tabs>
          <w:tab w:val="num" w:pos="7065"/>
        </w:tabs>
        <w:ind w:left="7065" w:hanging="360"/>
      </w:pPr>
      <w:rPr>
        <w:rFonts w:ascii="Wingdings" w:hAnsi="Wingdings" w:cs="Wingdings"/>
        <w:sz w:val="24"/>
        <w:szCs w:val="24"/>
      </w:rPr>
    </w:lvl>
  </w:abstractNum>
  <w:abstractNum w:abstractNumId="74" w15:restartNumberingAfterBreak="0">
    <w:nsid w:val="517962C7"/>
    <w:multiLevelType w:val="multilevel"/>
    <w:tmpl w:val="FFFFFFFF"/>
    <w:lvl w:ilvl="0">
      <w:numFmt w:val="bullet"/>
      <w:lvlText w:val="o"/>
      <w:lvlJc w:val="left"/>
      <w:pPr>
        <w:tabs>
          <w:tab w:val="num" w:pos="720"/>
        </w:tabs>
        <w:ind w:left="720" w:hanging="360"/>
      </w:pPr>
      <w:rPr>
        <w:rFonts w:ascii="Courier New" w:hAnsi="Courier New" w:cs="Courier New"/>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5" w15:restartNumberingAfterBreak="0">
    <w:nsid w:val="51C92188"/>
    <w:multiLevelType w:val="multilevel"/>
    <w:tmpl w:val="FFFFFFFF"/>
    <w:lvl w:ilvl="0">
      <w:numFmt w:val="bullet"/>
      <w:lvlText w:val="•"/>
      <w:lvlJc w:val="left"/>
      <w:pPr>
        <w:tabs>
          <w:tab w:val="num" w:pos="720"/>
        </w:tabs>
        <w:ind w:left="720" w:hanging="360"/>
      </w:pPr>
      <w:rPr>
        <w:rFonts w:ascii="Arial" w:hAnsi="Arial" w:cs="Arial"/>
        <w:color w:val="000000"/>
        <w:sz w:val="22"/>
        <w:szCs w:val="22"/>
      </w:rPr>
    </w:lvl>
    <w:lvl w:ilvl="1">
      <w:numFmt w:val="bullet"/>
      <w:lvlText w:val="•"/>
      <w:lvlJc w:val="left"/>
      <w:pPr>
        <w:tabs>
          <w:tab w:val="num" w:pos="1440"/>
        </w:tabs>
        <w:ind w:left="1440" w:hanging="360"/>
      </w:pPr>
      <w:rPr>
        <w:rFonts w:ascii="Arial" w:hAnsi="Arial" w:cs="Arial"/>
        <w:sz w:val="24"/>
        <w:szCs w:val="24"/>
      </w:rPr>
    </w:lvl>
    <w:lvl w:ilvl="2">
      <w:numFmt w:val="bullet"/>
      <w:lvlText w:val="•"/>
      <w:lvlJc w:val="left"/>
      <w:pPr>
        <w:tabs>
          <w:tab w:val="num" w:pos="2160"/>
        </w:tabs>
        <w:ind w:left="2160" w:hanging="360"/>
      </w:pPr>
      <w:rPr>
        <w:rFonts w:ascii="Arial" w:hAnsi="Arial" w:cs="Arial"/>
        <w:sz w:val="24"/>
        <w:szCs w:val="24"/>
      </w:rPr>
    </w:lvl>
    <w:lvl w:ilvl="3">
      <w:numFmt w:val="bullet"/>
      <w:lvlText w:val="•"/>
      <w:lvlJc w:val="left"/>
      <w:pPr>
        <w:tabs>
          <w:tab w:val="num" w:pos="2880"/>
        </w:tabs>
        <w:ind w:left="2880" w:hanging="360"/>
      </w:pPr>
      <w:rPr>
        <w:rFonts w:ascii="Arial" w:hAnsi="Arial" w:cs="Arial"/>
        <w:sz w:val="24"/>
        <w:szCs w:val="24"/>
      </w:rPr>
    </w:lvl>
    <w:lvl w:ilvl="4">
      <w:numFmt w:val="bullet"/>
      <w:lvlText w:val="•"/>
      <w:lvlJc w:val="left"/>
      <w:pPr>
        <w:tabs>
          <w:tab w:val="num" w:pos="3600"/>
        </w:tabs>
        <w:ind w:left="3600" w:hanging="360"/>
      </w:pPr>
      <w:rPr>
        <w:rFonts w:ascii="Arial" w:hAnsi="Arial" w:cs="Arial"/>
        <w:sz w:val="24"/>
        <w:szCs w:val="24"/>
      </w:rPr>
    </w:lvl>
    <w:lvl w:ilvl="5">
      <w:numFmt w:val="bullet"/>
      <w:lvlText w:val="•"/>
      <w:lvlJc w:val="left"/>
      <w:pPr>
        <w:tabs>
          <w:tab w:val="num" w:pos="4320"/>
        </w:tabs>
        <w:ind w:left="4320" w:hanging="360"/>
      </w:pPr>
      <w:rPr>
        <w:rFonts w:ascii="Arial" w:hAnsi="Arial" w:cs="Arial"/>
        <w:sz w:val="24"/>
        <w:szCs w:val="24"/>
      </w:rPr>
    </w:lvl>
    <w:lvl w:ilvl="6">
      <w:numFmt w:val="bullet"/>
      <w:lvlText w:val="•"/>
      <w:lvlJc w:val="left"/>
      <w:pPr>
        <w:tabs>
          <w:tab w:val="num" w:pos="5040"/>
        </w:tabs>
        <w:ind w:left="5040" w:hanging="360"/>
      </w:pPr>
      <w:rPr>
        <w:rFonts w:ascii="Arial" w:hAnsi="Arial" w:cs="Arial"/>
        <w:sz w:val="24"/>
        <w:szCs w:val="24"/>
      </w:rPr>
    </w:lvl>
    <w:lvl w:ilvl="7">
      <w:numFmt w:val="bullet"/>
      <w:lvlText w:val="•"/>
      <w:lvlJc w:val="left"/>
      <w:pPr>
        <w:tabs>
          <w:tab w:val="num" w:pos="5760"/>
        </w:tabs>
        <w:ind w:left="5760" w:hanging="360"/>
      </w:pPr>
      <w:rPr>
        <w:rFonts w:ascii="Arial" w:hAnsi="Arial" w:cs="Arial"/>
        <w:sz w:val="24"/>
        <w:szCs w:val="24"/>
      </w:rPr>
    </w:lvl>
    <w:lvl w:ilvl="8">
      <w:numFmt w:val="bullet"/>
      <w:lvlText w:val="•"/>
      <w:lvlJc w:val="left"/>
      <w:pPr>
        <w:tabs>
          <w:tab w:val="num" w:pos="6480"/>
        </w:tabs>
        <w:ind w:left="6480" w:hanging="360"/>
      </w:pPr>
      <w:rPr>
        <w:rFonts w:ascii="Arial" w:hAnsi="Arial" w:cs="Arial"/>
        <w:sz w:val="24"/>
        <w:szCs w:val="24"/>
      </w:rPr>
    </w:lvl>
  </w:abstractNum>
  <w:abstractNum w:abstractNumId="76" w15:restartNumberingAfterBreak="0">
    <w:nsid w:val="51E4331E"/>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7" w15:restartNumberingAfterBreak="0">
    <w:nsid w:val="524A3012"/>
    <w:multiLevelType w:val="multilevel"/>
    <w:tmpl w:val="FFFFFFFF"/>
    <w:lvl w:ilvl="0">
      <w:numFmt w:val="bullet"/>
      <w:lvlText w:val="-"/>
      <w:lvlJc w:val="left"/>
      <w:pPr>
        <w:tabs>
          <w:tab w:val="num" w:pos="360"/>
        </w:tabs>
        <w:ind w:left="360" w:hanging="360"/>
      </w:pPr>
      <w:rPr>
        <w:rFonts w:ascii="Times New Roman" w:hAnsi="Times New Roman" w:cs="Times New Roman"/>
        <w:sz w:val="22"/>
        <w:szCs w:val="22"/>
      </w:rPr>
    </w:lvl>
    <w:lvl w:ilvl="1">
      <w:numFmt w:val="bullet"/>
      <w:lvlText w:val="o"/>
      <w:lvlJc w:val="left"/>
      <w:pPr>
        <w:tabs>
          <w:tab w:val="num" w:pos="1080"/>
        </w:tabs>
        <w:ind w:left="1080" w:hanging="360"/>
      </w:pPr>
      <w:rPr>
        <w:rFonts w:ascii="Courier New" w:hAnsi="Courier New" w:cs="Courier New"/>
        <w:color w:val="000000"/>
        <w:sz w:val="22"/>
        <w:szCs w:val="22"/>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78" w15:restartNumberingAfterBreak="0">
    <w:nsid w:val="52B72AFC"/>
    <w:multiLevelType w:val="multilevel"/>
    <w:tmpl w:val="FFFFFFFF"/>
    <w:lvl w:ilvl="0">
      <w:numFmt w:val="bullet"/>
      <w:lvlText w:val="·"/>
      <w:lvlJc w:val="left"/>
      <w:pPr>
        <w:tabs>
          <w:tab w:val="num" w:pos="720"/>
        </w:tabs>
        <w:ind w:left="72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9" w15:restartNumberingAfterBreak="0">
    <w:nsid w:val="5308AFFA"/>
    <w:multiLevelType w:val="multilevel"/>
    <w:tmpl w:val="FFFFFFFF"/>
    <w:lvl w:ilvl="0">
      <w:numFmt w:val="bullet"/>
      <w:lvlText w:val="·"/>
      <w:lvlJc w:val="left"/>
      <w:pPr>
        <w:tabs>
          <w:tab w:val="num" w:pos="1065"/>
        </w:tabs>
        <w:ind w:left="1065" w:hanging="360"/>
      </w:pPr>
      <w:rPr>
        <w:rFonts w:ascii="Symbol" w:hAnsi="Symbol" w:cs="Symbol"/>
        <w:sz w:val="22"/>
        <w:szCs w:val="22"/>
      </w:rPr>
    </w:lvl>
    <w:lvl w:ilvl="1">
      <w:numFmt w:val="bullet"/>
      <w:lvlText w:val="o"/>
      <w:lvlJc w:val="left"/>
      <w:pPr>
        <w:tabs>
          <w:tab w:val="num" w:pos="-360"/>
        </w:tabs>
        <w:ind w:left="-360" w:hanging="360"/>
      </w:pPr>
      <w:rPr>
        <w:rFonts w:ascii="Courier New" w:hAnsi="Courier New" w:cs="Courier New"/>
        <w:sz w:val="24"/>
        <w:szCs w:val="24"/>
      </w:rPr>
    </w:lvl>
    <w:lvl w:ilvl="2">
      <w:numFmt w:val="bullet"/>
      <w:lvlText w:val="§"/>
      <w:lvlJc w:val="left"/>
      <w:pPr>
        <w:tabs>
          <w:tab w:val="num" w:pos="360"/>
        </w:tabs>
        <w:ind w:left="360" w:hanging="360"/>
      </w:pPr>
      <w:rPr>
        <w:rFonts w:ascii="Wingdings" w:hAnsi="Wingdings" w:cs="Wingdings"/>
        <w:sz w:val="24"/>
        <w:szCs w:val="24"/>
      </w:rPr>
    </w:lvl>
    <w:lvl w:ilvl="3">
      <w:numFmt w:val="bullet"/>
      <w:lvlText w:val="·"/>
      <w:lvlJc w:val="left"/>
      <w:pPr>
        <w:tabs>
          <w:tab w:val="num" w:pos="1080"/>
        </w:tabs>
        <w:ind w:left="1080" w:hanging="360"/>
      </w:pPr>
      <w:rPr>
        <w:rFonts w:ascii="Symbol" w:hAnsi="Symbol" w:cs="Symbol"/>
        <w:sz w:val="24"/>
        <w:szCs w:val="24"/>
      </w:rPr>
    </w:lvl>
    <w:lvl w:ilvl="4">
      <w:numFmt w:val="bullet"/>
      <w:lvlText w:val="o"/>
      <w:lvlJc w:val="left"/>
      <w:pPr>
        <w:tabs>
          <w:tab w:val="num" w:pos="1800"/>
        </w:tabs>
        <w:ind w:left="1800" w:hanging="360"/>
      </w:pPr>
      <w:rPr>
        <w:rFonts w:ascii="Courier New" w:hAnsi="Courier New" w:cs="Courier New"/>
        <w:sz w:val="24"/>
        <w:szCs w:val="24"/>
      </w:rPr>
    </w:lvl>
    <w:lvl w:ilvl="5">
      <w:numFmt w:val="bullet"/>
      <w:lvlText w:val="§"/>
      <w:lvlJc w:val="left"/>
      <w:pPr>
        <w:tabs>
          <w:tab w:val="num" w:pos="2520"/>
        </w:tabs>
        <w:ind w:left="2520" w:hanging="360"/>
      </w:pPr>
      <w:rPr>
        <w:rFonts w:ascii="Wingdings" w:hAnsi="Wingdings" w:cs="Wingdings"/>
        <w:sz w:val="24"/>
        <w:szCs w:val="24"/>
      </w:rPr>
    </w:lvl>
    <w:lvl w:ilvl="6">
      <w:numFmt w:val="bullet"/>
      <w:lvlText w:val="·"/>
      <w:lvlJc w:val="left"/>
      <w:pPr>
        <w:tabs>
          <w:tab w:val="num" w:pos="3240"/>
        </w:tabs>
        <w:ind w:left="3240" w:hanging="360"/>
      </w:pPr>
      <w:rPr>
        <w:rFonts w:ascii="Symbol" w:hAnsi="Symbol" w:cs="Symbol"/>
        <w:sz w:val="24"/>
        <w:szCs w:val="24"/>
      </w:rPr>
    </w:lvl>
    <w:lvl w:ilvl="7">
      <w:numFmt w:val="bullet"/>
      <w:lvlText w:val="o"/>
      <w:lvlJc w:val="left"/>
      <w:pPr>
        <w:tabs>
          <w:tab w:val="num" w:pos="3960"/>
        </w:tabs>
        <w:ind w:left="3960" w:hanging="360"/>
      </w:pPr>
      <w:rPr>
        <w:rFonts w:ascii="Courier New" w:hAnsi="Courier New" w:cs="Courier New"/>
        <w:sz w:val="24"/>
        <w:szCs w:val="24"/>
      </w:rPr>
    </w:lvl>
    <w:lvl w:ilvl="8">
      <w:numFmt w:val="bullet"/>
      <w:lvlText w:val="§"/>
      <w:lvlJc w:val="left"/>
      <w:pPr>
        <w:tabs>
          <w:tab w:val="num" w:pos="4680"/>
        </w:tabs>
        <w:ind w:left="4680" w:hanging="360"/>
      </w:pPr>
      <w:rPr>
        <w:rFonts w:ascii="Wingdings" w:hAnsi="Wingdings" w:cs="Wingdings"/>
        <w:sz w:val="24"/>
        <w:szCs w:val="24"/>
      </w:rPr>
    </w:lvl>
  </w:abstractNum>
  <w:abstractNum w:abstractNumId="80" w15:restartNumberingAfterBreak="0">
    <w:nsid w:val="536AFC53"/>
    <w:multiLevelType w:val="multilevel"/>
    <w:tmpl w:val="FFFFFFFF"/>
    <w:lvl w:ilvl="0">
      <w:numFmt w:val="bullet"/>
      <w:lvlText w:val="o"/>
      <w:lvlJc w:val="left"/>
      <w:pPr>
        <w:tabs>
          <w:tab w:val="num" w:pos="360"/>
        </w:tabs>
        <w:ind w:left="360" w:hanging="360"/>
      </w:pPr>
      <w:rPr>
        <w:rFonts w:ascii="Courier New" w:hAnsi="Courier New" w:cs="Courier New"/>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81" w15:restartNumberingAfterBreak="0">
    <w:nsid w:val="537BA7D0"/>
    <w:multiLevelType w:val="multilevel"/>
    <w:tmpl w:val="A1301568"/>
    <w:lvl w:ilvl="0">
      <w:start w:val="1"/>
      <w:numFmt w:val="decimal"/>
      <w:lvlText w:val="%1."/>
      <w:lvlJc w:val="left"/>
      <w:pPr>
        <w:tabs>
          <w:tab w:val="num" w:pos="1080"/>
        </w:tabs>
        <w:ind w:left="1080" w:hanging="360"/>
      </w:pPr>
      <w:rPr>
        <w:rFonts w:ascii="Trebuchet MS" w:hAnsi="Trebuchet MS" w:cs="Times New Roman" w:hint="default"/>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82" w15:restartNumberingAfterBreak="0">
    <w:nsid w:val="55213D3C"/>
    <w:multiLevelType w:val="multilevel"/>
    <w:tmpl w:val="FFFFFFFF"/>
    <w:lvl w:ilvl="0">
      <w:numFmt w:val="bullet"/>
      <w:lvlText w:val="q"/>
      <w:lvlJc w:val="left"/>
      <w:pPr>
        <w:tabs>
          <w:tab w:val="num" w:pos="720"/>
        </w:tabs>
        <w:ind w:left="720" w:hanging="360"/>
      </w:pPr>
      <w:rPr>
        <w:rFonts w:ascii="Wingdings" w:hAnsi="Wingdings" w:cs="Wingdings"/>
        <w:sz w:val="22"/>
        <w:szCs w:val="22"/>
      </w:rPr>
    </w:lvl>
    <w:lvl w:ilvl="1">
      <w:numFmt w:val="bullet"/>
      <w:lvlText w:val="q"/>
      <w:lvlJc w:val="left"/>
      <w:pPr>
        <w:tabs>
          <w:tab w:val="num" w:pos="1440"/>
        </w:tabs>
        <w:ind w:left="1440" w:hanging="360"/>
      </w:pPr>
      <w:rPr>
        <w:rFonts w:ascii="Wingdings" w:hAnsi="Wingdings" w:cs="Wingdings"/>
        <w:sz w:val="24"/>
        <w:szCs w:val="24"/>
      </w:rPr>
    </w:lvl>
    <w:lvl w:ilvl="2">
      <w:numFmt w:val="bullet"/>
      <w:lvlText w:val="q"/>
      <w:lvlJc w:val="left"/>
      <w:pPr>
        <w:tabs>
          <w:tab w:val="num" w:pos="2160"/>
        </w:tabs>
        <w:ind w:left="2160" w:hanging="360"/>
      </w:pPr>
      <w:rPr>
        <w:rFonts w:ascii="Wingdings" w:hAnsi="Wingdings" w:cs="Wingdings"/>
        <w:sz w:val="24"/>
        <w:szCs w:val="24"/>
      </w:rPr>
    </w:lvl>
    <w:lvl w:ilvl="3">
      <w:numFmt w:val="bullet"/>
      <w:lvlText w:val="q"/>
      <w:lvlJc w:val="left"/>
      <w:pPr>
        <w:tabs>
          <w:tab w:val="num" w:pos="2880"/>
        </w:tabs>
        <w:ind w:left="2880" w:hanging="360"/>
      </w:pPr>
      <w:rPr>
        <w:rFonts w:ascii="Wingdings" w:hAnsi="Wingdings" w:cs="Wingdings"/>
        <w:sz w:val="24"/>
        <w:szCs w:val="24"/>
      </w:rPr>
    </w:lvl>
    <w:lvl w:ilvl="4">
      <w:numFmt w:val="bullet"/>
      <w:lvlText w:val="q"/>
      <w:lvlJc w:val="left"/>
      <w:pPr>
        <w:tabs>
          <w:tab w:val="num" w:pos="3600"/>
        </w:tabs>
        <w:ind w:left="3600" w:hanging="360"/>
      </w:pPr>
      <w:rPr>
        <w:rFonts w:ascii="Wingdings" w:hAnsi="Wingdings" w:cs="Wingdings"/>
        <w:sz w:val="24"/>
        <w:szCs w:val="24"/>
      </w:rPr>
    </w:lvl>
    <w:lvl w:ilvl="5">
      <w:numFmt w:val="bullet"/>
      <w:lvlText w:val="q"/>
      <w:lvlJc w:val="left"/>
      <w:pPr>
        <w:tabs>
          <w:tab w:val="num" w:pos="4320"/>
        </w:tabs>
        <w:ind w:left="4320" w:hanging="360"/>
      </w:pPr>
      <w:rPr>
        <w:rFonts w:ascii="Wingdings" w:hAnsi="Wingdings" w:cs="Wingdings"/>
        <w:sz w:val="24"/>
        <w:szCs w:val="24"/>
      </w:rPr>
    </w:lvl>
    <w:lvl w:ilvl="6">
      <w:numFmt w:val="bullet"/>
      <w:lvlText w:val="q"/>
      <w:lvlJc w:val="left"/>
      <w:pPr>
        <w:tabs>
          <w:tab w:val="num" w:pos="5040"/>
        </w:tabs>
        <w:ind w:left="5040" w:hanging="360"/>
      </w:pPr>
      <w:rPr>
        <w:rFonts w:ascii="Wingdings" w:hAnsi="Wingdings" w:cs="Wingdings"/>
        <w:sz w:val="24"/>
        <w:szCs w:val="24"/>
      </w:rPr>
    </w:lvl>
    <w:lvl w:ilvl="7">
      <w:numFmt w:val="bullet"/>
      <w:lvlText w:val="q"/>
      <w:lvlJc w:val="left"/>
      <w:pPr>
        <w:tabs>
          <w:tab w:val="num" w:pos="5760"/>
        </w:tabs>
        <w:ind w:left="5760" w:hanging="360"/>
      </w:pPr>
      <w:rPr>
        <w:rFonts w:ascii="Wingdings" w:hAnsi="Wingdings" w:cs="Wingdings"/>
        <w:sz w:val="24"/>
        <w:szCs w:val="24"/>
      </w:rPr>
    </w:lvl>
    <w:lvl w:ilvl="8">
      <w:numFmt w:val="bullet"/>
      <w:lvlText w:val="q"/>
      <w:lvlJc w:val="left"/>
      <w:pPr>
        <w:tabs>
          <w:tab w:val="num" w:pos="6480"/>
        </w:tabs>
        <w:ind w:left="6480" w:hanging="360"/>
      </w:pPr>
      <w:rPr>
        <w:rFonts w:ascii="Wingdings" w:hAnsi="Wingdings" w:cs="Wingdings"/>
        <w:sz w:val="24"/>
        <w:szCs w:val="24"/>
      </w:rPr>
    </w:lvl>
  </w:abstractNum>
  <w:abstractNum w:abstractNumId="83" w15:restartNumberingAfterBreak="0">
    <w:nsid w:val="5844EBDD"/>
    <w:multiLevelType w:val="multilevel"/>
    <w:tmpl w:val="FFFFFFFF"/>
    <w:lvl w:ilvl="0">
      <w:numFmt w:val="bullet"/>
      <w:lvlText w:val="§"/>
      <w:lvlJc w:val="left"/>
      <w:pPr>
        <w:tabs>
          <w:tab w:val="num" w:pos="2205"/>
        </w:tabs>
        <w:ind w:left="2205" w:hanging="360"/>
      </w:pPr>
      <w:rPr>
        <w:rFonts w:ascii="Wingdings" w:hAnsi="Wingdings" w:cs="Wingdings"/>
        <w:sz w:val="22"/>
        <w:szCs w:val="22"/>
      </w:rPr>
    </w:lvl>
    <w:lvl w:ilvl="1">
      <w:numFmt w:val="bullet"/>
      <w:lvlText w:val="o"/>
      <w:lvlJc w:val="left"/>
      <w:pPr>
        <w:tabs>
          <w:tab w:val="num" w:pos="2925"/>
        </w:tabs>
        <w:ind w:left="2925" w:hanging="360"/>
      </w:pPr>
      <w:rPr>
        <w:rFonts w:ascii="Courier New" w:hAnsi="Courier New" w:cs="Courier New"/>
        <w:sz w:val="24"/>
        <w:szCs w:val="24"/>
      </w:rPr>
    </w:lvl>
    <w:lvl w:ilvl="2">
      <w:numFmt w:val="bullet"/>
      <w:lvlText w:val="§"/>
      <w:lvlJc w:val="left"/>
      <w:pPr>
        <w:tabs>
          <w:tab w:val="num" w:pos="3645"/>
        </w:tabs>
        <w:ind w:left="3645" w:hanging="360"/>
      </w:pPr>
      <w:rPr>
        <w:rFonts w:ascii="Wingdings" w:hAnsi="Wingdings" w:cs="Wingdings"/>
        <w:sz w:val="24"/>
        <w:szCs w:val="24"/>
      </w:rPr>
    </w:lvl>
    <w:lvl w:ilvl="3">
      <w:numFmt w:val="bullet"/>
      <w:lvlText w:val="·"/>
      <w:lvlJc w:val="left"/>
      <w:pPr>
        <w:tabs>
          <w:tab w:val="num" w:pos="4365"/>
        </w:tabs>
        <w:ind w:left="4365" w:hanging="360"/>
      </w:pPr>
      <w:rPr>
        <w:rFonts w:ascii="Symbol" w:hAnsi="Symbol" w:cs="Symbol"/>
        <w:sz w:val="24"/>
        <w:szCs w:val="24"/>
      </w:rPr>
    </w:lvl>
    <w:lvl w:ilvl="4">
      <w:numFmt w:val="bullet"/>
      <w:lvlText w:val="o"/>
      <w:lvlJc w:val="left"/>
      <w:pPr>
        <w:tabs>
          <w:tab w:val="num" w:pos="5085"/>
        </w:tabs>
        <w:ind w:left="5085" w:hanging="360"/>
      </w:pPr>
      <w:rPr>
        <w:rFonts w:ascii="Courier New" w:hAnsi="Courier New" w:cs="Courier New"/>
        <w:sz w:val="24"/>
        <w:szCs w:val="24"/>
      </w:rPr>
    </w:lvl>
    <w:lvl w:ilvl="5">
      <w:numFmt w:val="bullet"/>
      <w:lvlText w:val="§"/>
      <w:lvlJc w:val="left"/>
      <w:pPr>
        <w:tabs>
          <w:tab w:val="num" w:pos="5805"/>
        </w:tabs>
        <w:ind w:left="5805" w:hanging="360"/>
      </w:pPr>
      <w:rPr>
        <w:rFonts w:ascii="Wingdings" w:hAnsi="Wingdings" w:cs="Wingdings"/>
        <w:sz w:val="24"/>
        <w:szCs w:val="24"/>
      </w:rPr>
    </w:lvl>
    <w:lvl w:ilvl="6">
      <w:numFmt w:val="bullet"/>
      <w:lvlText w:val="·"/>
      <w:lvlJc w:val="left"/>
      <w:pPr>
        <w:tabs>
          <w:tab w:val="num" w:pos="6525"/>
        </w:tabs>
        <w:ind w:left="6525" w:hanging="360"/>
      </w:pPr>
      <w:rPr>
        <w:rFonts w:ascii="Symbol" w:hAnsi="Symbol" w:cs="Symbol"/>
        <w:sz w:val="24"/>
        <w:szCs w:val="24"/>
      </w:rPr>
    </w:lvl>
    <w:lvl w:ilvl="7">
      <w:numFmt w:val="bullet"/>
      <w:lvlText w:val="o"/>
      <w:lvlJc w:val="left"/>
      <w:pPr>
        <w:tabs>
          <w:tab w:val="num" w:pos="7245"/>
        </w:tabs>
        <w:ind w:left="7245" w:hanging="360"/>
      </w:pPr>
      <w:rPr>
        <w:rFonts w:ascii="Courier New" w:hAnsi="Courier New" w:cs="Courier New"/>
        <w:sz w:val="24"/>
        <w:szCs w:val="24"/>
      </w:rPr>
    </w:lvl>
    <w:lvl w:ilvl="8">
      <w:numFmt w:val="bullet"/>
      <w:lvlText w:val="§"/>
      <w:lvlJc w:val="left"/>
      <w:pPr>
        <w:tabs>
          <w:tab w:val="num" w:pos="7965"/>
        </w:tabs>
        <w:ind w:left="7965" w:hanging="360"/>
      </w:pPr>
      <w:rPr>
        <w:rFonts w:ascii="Wingdings" w:hAnsi="Wingdings" w:cs="Wingdings"/>
        <w:sz w:val="24"/>
        <w:szCs w:val="24"/>
      </w:rPr>
    </w:lvl>
  </w:abstractNum>
  <w:abstractNum w:abstractNumId="84" w15:restartNumberingAfterBreak="0">
    <w:nsid w:val="599CFE29"/>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5" w15:restartNumberingAfterBreak="0">
    <w:nsid w:val="5A37CAF8"/>
    <w:multiLevelType w:val="multilevel"/>
    <w:tmpl w:val="FFFFFFFF"/>
    <w:lvl w:ilvl="0">
      <w:numFmt w:val="bullet"/>
      <w:lvlText w:val="·"/>
      <w:lvlJc w:val="left"/>
      <w:pPr>
        <w:tabs>
          <w:tab w:val="num" w:pos="720"/>
        </w:tabs>
        <w:ind w:left="720" w:hanging="360"/>
      </w:pPr>
      <w:rPr>
        <w:rFonts w:ascii="Symbol" w:hAnsi="Symbol" w:cs="Symbol"/>
        <w:sz w:val="22"/>
        <w:szCs w:val="22"/>
      </w:rPr>
    </w:lvl>
    <w:lvl w:ilvl="1">
      <w:numFmt w:val="bullet"/>
      <w:lvlText w:val="Ř"/>
      <w:lvlJc w:val="left"/>
      <w:pPr>
        <w:tabs>
          <w:tab w:val="num" w:pos="1080"/>
        </w:tabs>
        <w:ind w:left="1080" w:hanging="360"/>
      </w:pPr>
      <w:rPr>
        <w:rFonts w:ascii="Wingdings" w:hAnsi="Wingdings" w:cs="Wingdings"/>
        <w:sz w:val="22"/>
        <w:szCs w:val="22"/>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6" w15:restartNumberingAfterBreak="0">
    <w:nsid w:val="5AA1A41C"/>
    <w:multiLevelType w:val="multilevel"/>
    <w:tmpl w:val="FFFFFFFF"/>
    <w:lvl w:ilvl="0">
      <w:numFmt w:val="bullet"/>
      <w:lvlText w:val="-"/>
      <w:lvlJc w:val="left"/>
      <w:pPr>
        <w:tabs>
          <w:tab w:val="num" w:pos="495"/>
        </w:tabs>
        <w:ind w:left="495" w:hanging="360"/>
      </w:pPr>
      <w:rPr>
        <w:rFonts w:ascii="Times New Roman" w:hAnsi="Times New Roman" w:cs="Times New Roman"/>
        <w:sz w:val="28"/>
        <w:szCs w:val="28"/>
      </w:rPr>
    </w:lvl>
    <w:lvl w:ilvl="1">
      <w:start w:val="1"/>
      <w:numFmt w:val="lowerLetter"/>
      <w:lvlText w:val="%2)"/>
      <w:lvlJc w:val="left"/>
      <w:pPr>
        <w:tabs>
          <w:tab w:val="num" w:pos="855"/>
        </w:tabs>
        <w:ind w:left="855" w:hanging="360"/>
      </w:pPr>
      <w:rPr>
        <w:rFonts w:ascii="Times New Roman" w:hAnsi="Times New Roman" w:cs="Times New Roman"/>
        <w:sz w:val="24"/>
        <w:szCs w:val="24"/>
      </w:rPr>
    </w:lvl>
    <w:lvl w:ilvl="2">
      <w:start w:val="1"/>
      <w:numFmt w:val="lowerRoman"/>
      <w:lvlText w:val="%3)"/>
      <w:lvlJc w:val="left"/>
      <w:pPr>
        <w:tabs>
          <w:tab w:val="num" w:pos="1215"/>
        </w:tabs>
        <w:ind w:left="1215" w:hanging="360"/>
      </w:pPr>
      <w:rPr>
        <w:rFonts w:ascii="Times New Roman" w:hAnsi="Times New Roman" w:cs="Times New Roman"/>
        <w:sz w:val="24"/>
        <w:szCs w:val="24"/>
      </w:rPr>
    </w:lvl>
    <w:lvl w:ilvl="3">
      <w:start w:val="1"/>
      <w:numFmt w:val="decimal"/>
      <w:lvlText w:val="(%4)"/>
      <w:lvlJc w:val="left"/>
      <w:pPr>
        <w:tabs>
          <w:tab w:val="num" w:pos="1575"/>
        </w:tabs>
        <w:ind w:left="1575" w:hanging="360"/>
      </w:pPr>
      <w:rPr>
        <w:rFonts w:ascii="Times New Roman" w:hAnsi="Times New Roman" w:cs="Times New Roman"/>
        <w:sz w:val="24"/>
        <w:szCs w:val="24"/>
      </w:rPr>
    </w:lvl>
    <w:lvl w:ilvl="4">
      <w:start w:val="1"/>
      <w:numFmt w:val="lowerLetter"/>
      <w:lvlText w:val="(%5)"/>
      <w:lvlJc w:val="left"/>
      <w:pPr>
        <w:tabs>
          <w:tab w:val="num" w:pos="1935"/>
        </w:tabs>
        <w:ind w:left="1935" w:hanging="360"/>
      </w:pPr>
      <w:rPr>
        <w:rFonts w:ascii="Times New Roman" w:hAnsi="Times New Roman" w:cs="Times New Roman"/>
        <w:sz w:val="24"/>
        <w:szCs w:val="24"/>
      </w:rPr>
    </w:lvl>
    <w:lvl w:ilvl="5">
      <w:start w:val="1"/>
      <w:numFmt w:val="lowerRoman"/>
      <w:lvlText w:val="(%6)"/>
      <w:lvlJc w:val="left"/>
      <w:pPr>
        <w:tabs>
          <w:tab w:val="num" w:pos="2295"/>
        </w:tabs>
        <w:ind w:left="2295" w:hanging="360"/>
      </w:pPr>
      <w:rPr>
        <w:rFonts w:ascii="Times New Roman" w:hAnsi="Times New Roman" w:cs="Times New Roman"/>
        <w:sz w:val="24"/>
        <w:szCs w:val="24"/>
      </w:rPr>
    </w:lvl>
    <w:lvl w:ilvl="6">
      <w:start w:val="1"/>
      <w:numFmt w:val="decimal"/>
      <w:lvlText w:val="%7."/>
      <w:lvlJc w:val="left"/>
      <w:pPr>
        <w:tabs>
          <w:tab w:val="num" w:pos="2655"/>
        </w:tabs>
        <w:ind w:left="2655" w:hanging="360"/>
      </w:pPr>
      <w:rPr>
        <w:rFonts w:ascii="Times New Roman" w:hAnsi="Times New Roman" w:cs="Times New Roman"/>
        <w:sz w:val="24"/>
        <w:szCs w:val="24"/>
      </w:rPr>
    </w:lvl>
    <w:lvl w:ilvl="7">
      <w:start w:val="1"/>
      <w:numFmt w:val="lowerLetter"/>
      <w:lvlText w:val="%8."/>
      <w:lvlJc w:val="left"/>
      <w:pPr>
        <w:tabs>
          <w:tab w:val="num" w:pos="3015"/>
        </w:tabs>
        <w:ind w:left="3015" w:hanging="360"/>
      </w:pPr>
      <w:rPr>
        <w:rFonts w:ascii="Times New Roman" w:hAnsi="Times New Roman" w:cs="Times New Roman"/>
        <w:sz w:val="24"/>
        <w:szCs w:val="24"/>
      </w:rPr>
    </w:lvl>
    <w:lvl w:ilvl="8">
      <w:start w:val="1"/>
      <w:numFmt w:val="lowerRoman"/>
      <w:lvlText w:val="%9."/>
      <w:lvlJc w:val="left"/>
      <w:pPr>
        <w:tabs>
          <w:tab w:val="num" w:pos="3375"/>
        </w:tabs>
        <w:ind w:left="3375" w:hanging="360"/>
      </w:pPr>
      <w:rPr>
        <w:rFonts w:ascii="Times New Roman" w:hAnsi="Times New Roman" w:cs="Times New Roman"/>
        <w:sz w:val="24"/>
        <w:szCs w:val="24"/>
      </w:rPr>
    </w:lvl>
  </w:abstractNum>
  <w:abstractNum w:abstractNumId="87" w15:restartNumberingAfterBreak="0">
    <w:nsid w:val="5BC6608F"/>
    <w:multiLevelType w:val="multilevel"/>
    <w:tmpl w:val="FFFFFFFF"/>
    <w:lvl w:ilvl="0">
      <w:numFmt w:val="bullet"/>
      <w:lvlText w:val="·"/>
      <w:lvlJc w:val="left"/>
      <w:pPr>
        <w:tabs>
          <w:tab w:val="num" w:pos="360"/>
        </w:tabs>
        <w:ind w:left="360" w:hanging="360"/>
      </w:pPr>
      <w:rPr>
        <w:rFonts w:ascii="Symbol" w:hAnsi="Symbol" w:cs="Symbol"/>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88" w15:restartNumberingAfterBreak="0">
    <w:nsid w:val="606A7956"/>
    <w:multiLevelType w:val="multilevel"/>
    <w:tmpl w:val="FFFFFFFF"/>
    <w:lvl w:ilvl="0">
      <w:numFmt w:val="bullet"/>
      <w:lvlText w:val="-"/>
      <w:lvlJc w:val="left"/>
      <w:pPr>
        <w:tabs>
          <w:tab w:val="num" w:pos="720"/>
        </w:tabs>
        <w:ind w:left="720" w:hanging="360"/>
      </w:pPr>
      <w:rPr>
        <w:rFonts w:ascii="Times New Roman" w:hAnsi="Times New Roman" w:cs="Times New Roman"/>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9" w15:restartNumberingAfterBreak="0">
    <w:nsid w:val="608BB102"/>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90" w15:restartNumberingAfterBreak="0">
    <w:nsid w:val="611FDA6C"/>
    <w:multiLevelType w:val="multilevel"/>
    <w:tmpl w:val="FFFFFFFF"/>
    <w:lvl w:ilvl="0">
      <w:start w:val="1"/>
      <w:numFmt w:val="lowerLetter"/>
      <w:lvlText w:val="%1)"/>
      <w:lvlJc w:val="left"/>
      <w:pPr>
        <w:tabs>
          <w:tab w:val="num" w:pos="645"/>
        </w:tabs>
        <w:ind w:left="645" w:hanging="360"/>
      </w:pPr>
      <w:rPr>
        <w:rFonts w:ascii="Times New Roman" w:hAnsi="Times New Roman" w:cs="Times New Roman"/>
        <w:sz w:val="22"/>
        <w:szCs w:val="22"/>
      </w:rPr>
    </w:lvl>
    <w:lvl w:ilvl="1">
      <w:start w:val="1"/>
      <w:numFmt w:val="lowerLetter"/>
      <w:lvlText w:val="%2."/>
      <w:lvlJc w:val="left"/>
      <w:pPr>
        <w:tabs>
          <w:tab w:val="num" w:pos="1365"/>
        </w:tabs>
        <w:ind w:left="1365" w:hanging="360"/>
      </w:pPr>
      <w:rPr>
        <w:rFonts w:ascii="Times New Roman" w:hAnsi="Times New Roman" w:cs="Times New Roman"/>
        <w:sz w:val="24"/>
        <w:szCs w:val="24"/>
      </w:rPr>
    </w:lvl>
    <w:lvl w:ilvl="2">
      <w:start w:val="1"/>
      <w:numFmt w:val="lowerRoman"/>
      <w:lvlText w:val="%3."/>
      <w:lvlJc w:val="right"/>
      <w:pPr>
        <w:tabs>
          <w:tab w:val="num" w:pos="2085"/>
        </w:tabs>
        <w:ind w:left="2085" w:hanging="180"/>
      </w:pPr>
      <w:rPr>
        <w:rFonts w:ascii="Times New Roman" w:hAnsi="Times New Roman" w:cs="Times New Roman"/>
        <w:sz w:val="24"/>
        <w:szCs w:val="24"/>
      </w:rPr>
    </w:lvl>
    <w:lvl w:ilvl="3">
      <w:start w:val="1"/>
      <w:numFmt w:val="decimal"/>
      <w:lvlText w:val="%4."/>
      <w:lvlJc w:val="left"/>
      <w:pPr>
        <w:tabs>
          <w:tab w:val="num" w:pos="2805"/>
        </w:tabs>
        <w:ind w:left="2805" w:hanging="360"/>
      </w:pPr>
      <w:rPr>
        <w:rFonts w:ascii="Times New Roman" w:hAnsi="Times New Roman" w:cs="Times New Roman"/>
        <w:sz w:val="24"/>
        <w:szCs w:val="24"/>
      </w:rPr>
    </w:lvl>
    <w:lvl w:ilvl="4">
      <w:start w:val="1"/>
      <w:numFmt w:val="lowerLetter"/>
      <w:lvlText w:val="%5."/>
      <w:lvlJc w:val="left"/>
      <w:pPr>
        <w:tabs>
          <w:tab w:val="num" w:pos="3525"/>
        </w:tabs>
        <w:ind w:left="3525" w:hanging="360"/>
      </w:pPr>
      <w:rPr>
        <w:rFonts w:ascii="Times New Roman" w:hAnsi="Times New Roman" w:cs="Times New Roman"/>
        <w:sz w:val="24"/>
        <w:szCs w:val="24"/>
      </w:rPr>
    </w:lvl>
    <w:lvl w:ilvl="5">
      <w:start w:val="1"/>
      <w:numFmt w:val="lowerRoman"/>
      <w:lvlText w:val="%6."/>
      <w:lvlJc w:val="right"/>
      <w:pPr>
        <w:tabs>
          <w:tab w:val="num" w:pos="4245"/>
        </w:tabs>
        <w:ind w:left="4245" w:hanging="180"/>
      </w:pPr>
      <w:rPr>
        <w:rFonts w:ascii="Times New Roman" w:hAnsi="Times New Roman" w:cs="Times New Roman"/>
        <w:sz w:val="24"/>
        <w:szCs w:val="24"/>
      </w:rPr>
    </w:lvl>
    <w:lvl w:ilvl="6">
      <w:start w:val="1"/>
      <w:numFmt w:val="decimal"/>
      <w:lvlText w:val="%7."/>
      <w:lvlJc w:val="left"/>
      <w:pPr>
        <w:tabs>
          <w:tab w:val="num" w:pos="4965"/>
        </w:tabs>
        <w:ind w:left="4965" w:hanging="360"/>
      </w:pPr>
      <w:rPr>
        <w:rFonts w:ascii="Times New Roman" w:hAnsi="Times New Roman" w:cs="Times New Roman"/>
        <w:sz w:val="24"/>
        <w:szCs w:val="24"/>
      </w:rPr>
    </w:lvl>
    <w:lvl w:ilvl="7">
      <w:start w:val="1"/>
      <w:numFmt w:val="lowerLetter"/>
      <w:lvlText w:val="%8."/>
      <w:lvlJc w:val="left"/>
      <w:pPr>
        <w:tabs>
          <w:tab w:val="num" w:pos="5685"/>
        </w:tabs>
        <w:ind w:left="5685" w:hanging="360"/>
      </w:pPr>
      <w:rPr>
        <w:rFonts w:ascii="Times New Roman" w:hAnsi="Times New Roman" w:cs="Times New Roman"/>
        <w:sz w:val="24"/>
        <w:szCs w:val="24"/>
      </w:rPr>
    </w:lvl>
    <w:lvl w:ilvl="8">
      <w:start w:val="1"/>
      <w:numFmt w:val="lowerRoman"/>
      <w:lvlText w:val="%9."/>
      <w:lvlJc w:val="right"/>
      <w:pPr>
        <w:tabs>
          <w:tab w:val="num" w:pos="6405"/>
        </w:tabs>
        <w:ind w:left="6405" w:hanging="180"/>
      </w:pPr>
      <w:rPr>
        <w:rFonts w:ascii="Times New Roman" w:hAnsi="Times New Roman" w:cs="Times New Roman"/>
        <w:sz w:val="24"/>
        <w:szCs w:val="24"/>
      </w:rPr>
    </w:lvl>
  </w:abstractNum>
  <w:abstractNum w:abstractNumId="91" w15:restartNumberingAfterBreak="0">
    <w:nsid w:val="6204671A"/>
    <w:multiLevelType w:val="multilevel"/>
    <w:tmpl w:val="FFFFFFFF"/>
    <w:lvl w:ilvl="0">
      <w:numFmt w:val="bullet"/>
      <w:lvlText w:val="o"/>
      <w:lvlJc w:val="left"/>
      <w:pPr>
        <w:tabs>
          <w:tab w:val="num" w:pos="720"/>
        </w:tabs>
        <w:ind w:left="720" w:hanging="360"/>
      </w:pPr>
      <w:rPr>
        <w:rFonts w:ascii="Courier New" w:hAnsi="Courier New" w:cs="Courier New"/>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2" w15:restartNumberingAfterBreak="0">
    <w:nsid w:val="626B33A2"/>
    <w:multiLevelType w:val="multilevel"/>
    <w:tmpl w:val="FFFFFFFF"/>
    <w:lvl w:ilvl="0">
      <w:start w:val="1"/>
      <w:numFmt w:val="decimal"/>
      <w:lvlText w:val="%1."/>
      <w:lvlJc w:val="left"/>
      <w:pPr>
        <w:tabs>
          <w:tab w:val="num" w:pos="720"/>
        </w:tabs>
        <w:ind w:left="720" w:hanging="360"/>
      </w:pPr>
      <w:rPr>
        <w:rFonts w:ascii="Times New Roman" w:hAnsi="Times New Roman" w:cs="Times New Roman"/>
        <w:sz w:val="24"/>
        <w:szCs w:val="24"/>
      </w:rPr>
    </w:lvl>
    <w:lvl w:ilvl="1">
      <w:numFmt w:val="bullet"/>
      <w:lvlText w:val="·"/>
      <w:lvlJc w:val="left"/>
      <w:pPr>
        <w:tabs>
          <w:tab w:val="num" w:pos="1440"/>
        </w:tabs>
        <w:ind w:left="1440" w:hanging="360"/>
      </w:pPr>
      <w:rPr>
        <w:rFonts w:ascii="Symbol" w:hAnsi="Symbol" w:cs="Symbol"/>
        <w:sz w:val="22"/>
        <w:szCs w:val="22"/>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93" w15:restartNumberingAfterBreak="0">
    <w:nsid w:val="62E2D0D7"/>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4" w15:restartNumberingAfterBreak="0">
    <w:nsid w:val="630E6210"/>
    <w:multiLevelType w:val="multilevel"/>
    <w:tmpl w:val="FFFFFFFF"/>
    <w:lvl w:ilvl="0">
      <w:numFmt w:val="bullet"/>
      <w:lvlText w:val="►"/>
      <w:lvlJc w:val="left"/>
      <w:pPr>
        <w:tabs>
          <w:tab w:val="num" w:pos="645"/>
        </w:tabs>
        <w:ind w:left="645" w:hanging="360"/>
      </w:pPr>
      <w:rPr>
        <w:rFonts w:ascii="Arial" w:hAnsi="Arial" w:cs="Arial"/>
        <w:sz w:val="22"/>
        <w:szCs w:val="22"/>
      </w:rPr>
    </w:lvl>
    <w:lvl w:ilvl="1">
      <w:numFmt w:val="bullet"/>
      <w:lvlText w:val="►"/>
      <w:lvlJc w:val="left"/>
      <w:pPr>
        <w:tabs>
          <w:tab w:val="num" w:pos="1365"/>
        </w:tabs>
        <w:ind w:left="1365" w:hanging="360"/>
      </w:pPr>
      <w:rPr>
        <w:rFonts w:ascii="Arial" w:hAnsi="Arial" w:cs="Arial"/>
        <w:sz w:val="24"/>
        <w:szCs w:val="24"/>
      </w:rPr>
    </w:lvl>
    <w:lvl w:ilvl="2">
      <w:numFmt w:val="bullet"/>
      <w:lvlText w:val="►"/>
      <w:lvlJc w:val="left"/>
      <w:pPr>
        <w:tabs>
          <w:tab w:val="num" w:pos="2085"/>
        </w:tabs>
        <w:ind w:left="2085" w:hanging="360"/>
      </w:pPr>
      <w:rPr>
        <w:rFonts w:ascii="Arial" w:hAnsi="Arial" w:cs="Arial"/>
        <w:sz w:val="24"/>
        <w:szCs w:val="24"/>
      </w:rPr>
    </w:lvl>
    <w:lvl w:ilvl="3">
      <w:numFmt w:val="bullet"/>
      <w:lvlText w:val="►"/>
      <w:lvlJc w:val="left"/>
      <w:pPr>
        <w:tabs>
          <w:tab w:val="num" w:pos="2805"/>
        </w:tabs>
        <w:ind w:left="2805" w:hanging="360"/>
      </w:pPr>
      <w:rPr>
        <w:rFonts w:ascii="Arial" w:hAnsi="Arial" w:cs="Arial"/>
        <w:sz w:val="24"/>
        <w:szCs w:val="24"/>
      </w:rPr>
    </w:lvl>
    <w:lvl w:ilvl="4">
      <w:numFmt w:val="bullet"/>
      <w:lvlText w:val="►"/>
      <w:lvlJc w:val="left"/>
      <w:pPr>
        <w:tabs>
          <w:tab w:val="num" w:pos="3525"/>
        </w:tabs>
        <w:ind w:left="3525" w:hanging="360"/>
      </w:pPr>
      <w:rPr>
        <w:rFonts w:ascii="Arial" w:hAnsi="Arial" w:cs="Arial"/>
        <w:sz w:val="24"/>
        <w:szCs w:val="24"/>
      </w:rPr>
    </w:lvl>
    <w:lvl w:ilvl="5">
      <w:numFmt w:val="bullet"/>
      <w:lvlText w:val="►"/>
      <w:lvlJc w:val="left"/>
      <w:pPr>
        <w:tabs>
          <w:tab w:val="num" w:pos="4245"/>
        </w:tabs>
        <w:ind w:left="4245" w:hanging="360"/>
      </w:pPr>
      <w:rPr>
        <w:rFonts w:ascii="Arial" w:hAnsi="Arial" w:cs="Arial"/>
        <w:sz w:val="24"/>
        <w:szCs w:val="24"/>
      </w:rPr>
    </w:lvl>
    <w:lvl w:ilvl="6">
      <w:numFmt w:val="bullet"/>
      <w:lvlText w:val="►"/>
      <w:lvlJc w:val="left"/>
      <w:pPr>
        <w:tabs>
          <w:tab w:val="num" w:pos="4965"/>
        </w:tabs>
        <w:ind w:left="4965" w:hanging="360"/>
      </w:pPr>
      <w:rPr>
        <w:rFonts w:ascii="Arial" w:hAnsi="Arial" w:cs="Arial"/>
        <w:sz w:val="24"/>
        <w:szCs w:val="24"/>
      </w:rPr>
    </w:lvl>
    <w:lvl w:ilvl="7">
      <w:numFmt w:val="bullet"/>
      <w:lvlText w:val="►"/>
      <w:lvlJc w:val="left"/>
      <w:pPr>
        <w:tabs>
          <w:tab w:val="num" w:pos="5685"/>
        </w:tabs>
        <w:ind w:left="5685" w:hanging="360"/>
      </w:pPr>
      <w:rPr>
        <w:rFonts w:ascii="Arial" w:hAnsi="Arial" w:cs="Arial"/>
        <w:sz w:val="24"/>
        <w:szCs w:val="24"/>
      </w:rPr>
    </w:lvl>
    <w:lvl w:ilvl="8">
      <w:numFmt w:val="bullet"/>
      <w:lvlText w:val="►"/>
      <w:lvlJc w:val="left"/>
      <w:pPr>
        <w:tabs>
          <w:tab w:val="num" w:pos="6405"/>
        </w:tabs>
        <w:ind w:left="6405" w:hanging="360"/>
      </w:pPr>
      <w:rPr>
        <w:rFonts w:ascii="Arial" w:hAnsi="Arial" w:cs="Arial"/>
        <w:sz w:val="24"/>
        <w:szCs w:val="24"/>
      </w:rPr>
    </w:lvl>
  </w:abstractNum>
  <w:abstractNum w:abstractNumId="95" w15:restartNumberingAfterBreak="0">
    <w:nsid w:val="64B2FA3D"/>
    <w:multiLevelType w:val="multilevel"/>
    <w:tmpl w:val="FFFFFFFF"/>
    <w:lvl w:ilvl="0">
      <w:numFmt w:val="bullet"/>
      <w:lvlText w:val="§"/>
      <w:lvlJc w:val="left"/>
      <w:pPr>
        <w:tabs>
          <w:tab w:val="num" w:pos="2205"/>
        </w:tabs>
        <w:ind w:left="2205" w:hanging="360"/>
      </w:pPr>
      <w:rPr>
        <w:rFonts w:ascii="Wingdings" w:hAnsi="Wingdings" w:cs="Wingdings"/>
        <w:sz w:val="22"/>
        <w:szCs w:val="22"/>
      </w:rPr>
    </w:lvl>
    <w:lvl w:ilvl="1">
      <w:numFmt w:val="bullet"/>
      <w:lvlText w:val="o"/>
      <w:lvlJc w:val="left"/>
      <w:pPr>
        <w:tabs>
          <w:tab w:val="num" w:pos="2925"/>
        </w:tabs>
        <w:ind w:left="2925" w:hanging="360"/>
      </w:pPr>
      <w:rPr>
        <w:rFonts w:ascii="Courier New" w:hAnsi="Courier New" w:cs="Courier New"/>
        <w:sz w:val="24"/>
        <w:szCs w:val="24"/>
      </w:rPr>
    </w:lvl>
    <w:lvl w:ilvl="2">
      <w:numFmt w:val="bullet"/>
      <w:lvlText w:val="§"/>
      <w:lvlJc w:val="left"/>
      <w:pPr>
        <w:tabs>
          <w:tab w:val="num" w:pos="3645"/>
        </w:tabs>
        <w:ind w:left="3645" w:hanging="360"/>
      </w:pPr>
      <w:rPr>
        <w:rFonts w:ascii="Wingdings" w:hAnsi="Wingdings" w:cs="Wingdings"/>
        <w:sz w:val="24"/>
        <w:szCs w:val="24"/>
      </w:rPr>
    </w:lvl>
    <w:lvl w:ilvl="3">
      <w:numFmt w:val="bullet"/>
      <w:lvlText w:val="·"/>
      <w:lvlJc w:val="left"/>
      <w:pPr>
        <w:tabs>
          <w:tab w:val="num" w:pos="4365"/>
        </w:tabs>
        <w:ind w:left="4365" w:hanging="360"/>
      </w:pPr>
      <w:rPr>
        <w:rFonts w:ascii="Symbol" w:hAnsi="Symbol" w:cs="Symbol"/>
        <w:sz w:val="24"/>
        <w:szCs w:val="24"/>
      </w:rPr>
    </w:lvl>
    <w:lvl w:ilvl="4">
      <w:numFmt w:val="bullet"/>
      <w:lvlText w:val="o"/>
      <w:lvlJc w:val="left"/>
      <w:pPr>
        <w:tabs>
          <w:tab w:val="num" w:pos="5085"/>
        </w:tabs>
        <w:ind w:left="5085" w:hanging="360"/>
      </w:pPr>
      <w:rPr>
        <w:rFonts w:ascii="Courier New" w:hAnsi="Courier New" w:cs="Courier New"/>
        <w:sz w:val="24"/>
        <w:szCs w:val="24"/>
      </w:rPr>
    </w:lvl>
    <w:lvl w:ilvl="5">
      <w:numFmt w:val="bullet"/>
      <w:lvlText w:val="§"/>
      <w:lvlJc w:val="left"/>
      <w:pPr>
        <w:tabs>
          <w:tab w:val="num" w:pos="5805"/>
        </w:tabs>
        <w:ind w:left="5805" w:hanging="360"/>
      </w:pPr>
      <w:rPr>
        <w:rFonts w:ascii="Wingdings" w:hAnsi="Wingdings" w:cs="Wingdings"/>
        <w:sz w:val="24"/>
        <w:szCs w:val="24"/>
      </w:rPr>
    </w:lvl>
    <w:lvl w:ilvl="6">
      <w:numFmt w:val="bullet"/>
      <w:lvlText w:val="·"/>
      <w:lvlJc w:val="left"/>
      <w:pPr>
        <w:tabs>
          <w:tab w:val="num" w:pos="6525"/>
        </w:tabs>
        <w:ind w:left="6525" w:hanging="360"/>
      </w:pPr>
      <w:rPr>
        <w:rFonts w:ascii="Symbol" w:hAnsi="Symbol" w:cs="Symbol"/>
        <w:sz w:val="24"/>
        <w:szCs w:val="24"/>
      </w:rPr>
    </w:lvl>
    <w:lvl w:ilvl="7">
      <w:numFmt w:val="bullet"/>
      <w:lvlText w:val="o"/>
      <w:lvlJc w:val="left"/>
      <w:pPr>
        <w:tabs>
          <w:tab w:val="num" w:pos="7245"/>
        </w:tabs>
        <w:ind w:left="7245" w:hanging="360"/>
      </w:pPr>
      <w:rPr>
        <w:rFonts w:ascii="Courier New" w:hAnsi="Courier New" w:cs="Courier New"/>
        <w:sz w:val="24"/>
        <w:szCs w:val="24"/>
      </w:rPr>
    </w:lvl>
    <w:lvl w:ilvl="8">
      <w:numFmt w:val="bullet"/>
      <w:lvlText w:val="§"/>
      <w:lvlJc w:val="left"/>
      <w:pPr>
        <w:tabs>
          <w:tab w:val="num" w:pos="7965"/>
        </w:tabs>
        <w:ind w:left="7965" w:hanging="360"/>
      </w:pPr>
      <w:rPr>
        <w:rFonts w:ascii="Wingdings" w:hAnsi="Wingdings" w:cs="Wingdings"/>
        <w:sz w:val="24"/>
        <w:szCs w:val="24"/>
      </w:rPr>
    </w:lvl>
  </w:abstractNum>
  <w:abstractNum w:abstractNumId="96" w15:restartNumberingAfterBreak="0">
    <w:nsid w:val="65139E91"/>
    <w:multiLevelType w:val="multilevel"/>
    <w:tmpl w:val="FFFFFFFF"/>
    <w:lvl w:ilvl="0">
      <w:numFmt w:val="bullet"/>
      <w:lvlText w:val="▪"/>
      <w:lvlJc w:val="left"/>
      <w:pPr>
        <w:tabs>
          <w:tab w:val="num" w:pos="1440"/>
        </w:tabs>
        <w:ind w:left="1440" w:hanging="360"/>
      </w:pPr>
      <w:rPr>
        <w:rFonts w:ascii="Calibri" w:hAnsi="Calibri" w:cs="Calibri"/>
        <w:color w:val="000000"/>
        <w:sz w:val="24"/>
        <w:szCs w:val="24"/>
      </w:rPr>
    </w:lvl>
    <w:lvl w:ilvl="1">
      <w:numFmt w:val="bullet"/>
      <w:lvlText w:val="o"/>
      <w:lvlJc w:val="left"/>
      <w:pPr>
        <w:tabs>
          <w:tab w:val="num" w:pos="2025"/>
        </w:tabs>
        <w:ind w:left="2025" w:hanging="360"/>
      </w:pPr>
      <w:rPr>
        <w:rFonts w:ascii="Courier New" w:hAnsi="Courier New" w:cs="Courier New"/>
        <w:sz w:val="24"/>
        <w:szCs w:val="24"/>
      </w:rPr>
    </w:lvl>
    <w:lvl w:ilvl="2">
      <w:numFmt w:val="bullet"/>
      <w:lvlText w:val="§"/>
      <w:lvlJc w:val="left"/>
      <w:pPr>
        <w:tabs>
          <w:tab w:val="num" w:pos="2745"/>
        </w:tabs>
        <w:ind w:left="2745" w:hanging="360"/>
      </w:pPr>
      <w:rPr>
        <w:rFonts w:ascii="Wingdings" w:hAnsi="Wingdings" w:cs="Wingdings"/>
        <w:sz w:val="24"/>
        <w:szCs w:val="24"/>
      </w:rPr>
    </w:lvl>
    <w:lvl w:ilvl="3">
      <w:numFmt w:val="bullet"/>
      <w:lvlText w:val="·"/>
      <w:lvlJc w:val="left"/>
      <w:pPr>
        <w:tabs>
          <w:tab w:val="num" w:pos="3465"/>
        </w:tabs>
        <w:ind w:left="3465" w:hanging="360"/>
      </w:pPr>
      <w:rPr>
        <w:rFonts w:ascii="Symbol" w:hAnsi="Symbol" w:cs="Symbol"/>
        <w:sz w:val="24"/>
        <w:szCs w:val="24"/>
      </w:rPr>
    </w:lvl>
    <w:lvl w:ilvl="4">
      <w:numFmt w:val="bullet"/>
      <w:lvlText w:val="o"/>
      <w:lvlJc w:val="left"/>
      <w:pPr>
        <w:tabs>
          <w:tab w:val="num" w:pos="4185"/>
        </w:tabs>
        <w:ind w:left="4185" w:hanging="360"/>
      </w:pPr>
      <w:rPr>
        <w:rFonts w:ascii="Courier New" w:hAnsi="Courier New" w:cs="Courier New"/>
        <w:sz w:val="24"/>
        <w:szCs w:val="24"/>
      </w:rPr>
    </w:lvl>
    <w:lvl w:ilvl="5">
      <w:numFmt w:val="bullet"/>
      <w:lvlText w:val="§"/>
      <w:lvlJc w:val="left"/>
      <w:pPr>
        <w:tabs>
          <w:tab w:val="num" w:pos="4905"/>
        </w:tabs>
        <w:ind w:left="4905" w:hanging="360"/>
      </w:pPr>
      <w:rPr>
        <w:rFonts w:ascii="Wingdings" w:hAnsi="Wingdings" w:cs="Wingdings"/>
        <w:sz w:val="24"/>
        <w:szCs w:val="24"/>
      </w:rPr>
    </w:lvl>
    <w:lvl w:ilvl="6">
      <w:numFmt w:val="bullet"/>
      <w:lvlText w:val="·"/>
      <w:lvlJc w:val="left"/>
      <w:pPr>
        <w:tabs>
          <w:tab w:val="num" w:pos="5625"/>
        </w:tabs>
        <w:ind w:left="5625" w:hanging="360"/>
      </w:pPr>
      <w:rPr>
        <w:rFonts w:ascii="Symbol" w:hAnsi="Symbol" w:cs="Symbol"/>
        <w:sz w:val="24"/>
        <w:szCs w:val="24"/>
      </w:rPr>
    </w:lvl>
    <w:lvl w:ilvl="7">
      <w:numFmt w:val="bullet"/>
      <w:lvlText w:val="o"/>
      <w:lvlJc w:val="left"/>
      <w:pPr>
        <w:tabs>
          <w:tab w:val="num" w:pos="6345"/>
        </w:tabs>
        <w:ind w:left="6345" w:hanging="360"/>
      </w:pPr>
      <w:rPr>
        <w:rFonts w:ascii="Courier New" w:hAnsi="Courier New" w:cs="Courier New"/>
        <w:sz w:val="24"/>
        <w:szCs w:val="24"/>
      </w:rPr>
    </w:lvl>
    <w:lvl w:ilvl="8">
      <w:numFmt w:val="bullet"/>
      <w:lvlText w:val="§"/>
      <w:lvlJc w:val="left"/>
      <w:pPr>
        <w:tabs>
          <w:tab w:val="num" w:pos="7065"/>
        </w:tabs>
        <w:ind w:left="7065" w:hanging="360"/>
      </w:pPr>
      <w:rPr>
        <w:rFonts w:ascii="Wingdings" w:hAnsi="Wingdings" w:cs="Wingdings"/>
        <w:sz w:val="24"/>
        <w:szCs w:val="24"/>
      </w:rPr>
    </w:lvl>
  </w:abstractNum>
  <w:abstractNum w:abstractNumId="97" w15:restartNumberingAfterBreak="0">
    <w:nsid w:val="654C659B"/>
    <w:multiLevelType w:val="multilevel"/>
    <w:tmpl w:val="FFFFFFFF"/>
    <w:lvl w:ilvl="0">
      <w:numFmt w:val="bullet"/>
      <w:lvlText w:val="-"/>
      <w:lvlJc w:val="left"/>
      <w:pPr>
        <w:tabs>
          <w:tab w:val="num" w:pos="720"/>
        </w:tabs>
        <w:ind w:left="720" w:hanging="360"/>
      </w:pPr>
      <w:rPr>
        <w:rFonts w:ascii="Calibri" w:hAnsi="Calibri" w:cs="Calibri"/>
        <w:sz w:val="22"/>
        <w:szCs w:val="22"/>
      </w:rPr>
    </w:lvl>
    <w:lvl w:ilvl="1">
      <w:numFmt w:val="bullet"/>
      <w:lvlText w:val="o"/>
      <w:lvlJc w:val="left"/>
      <w:pPr>
        <w:tabs>
          <w:tab w:val="num" w:pos="1440"/>
        </w:tabs>
        <w:ind w:left="1440" w:hanging="360"/>
      </w:pPr>
      <w:rPr>
        <w:rFonts w:ascii="Courier New" w:hAnsi="Courier New" w:cs="Courier New"/>
        <w:sz w:val="22"/>
        <w:szCs w:val="22"/>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8" w15:restartNumberingAfterBreak="0">
    <w:nsid w:val="674FE765"/>
    <w:multiLevelType w:val="multilevel"/>
    <w:tmpl w:val="FFFFFFFF"/>
    <w:lvl w:ilvl="0">
      <w:numFmt w:val="bullet"/>
      <w:lvlText w:val="·"/>
      <w:lvlJc w:val="left"/>
      <w:pPr>
        <w:tabs>
          <w:tab w:val="num" w:pos="3210"/>
        </w:tabs>
        <w:ind w:left="3210" w:hanging="360"/>
      </w:pPr>
      <w:rPr>
        <w:rFonts w:ascii="Symbol" w:hAnsi="Symbol" w:cs="Symbol"/>
        <w:sz w:val="22"/>
        <w:szCs w:val="22"/>
      </w:rPr>
    </w:lvl>
    <w:lvl w:ilvl="1">
      <w:numFmt w:val="bullet"/>
      <w:lvlText w:val="o"/>
      <w:lvlJc w:val="left"/>
      <w:pPr>
        <w:tabs>
          <w:tab w:val="num" w:pos="3930"/>
        </w:tabs>
        <w:ind w:left="3930" w:hanging="360"/>
      </w:pPr>
      <w:rPr>
        <w:rFonts w:ascii="Courier New" w:hAnsi="Courier New" w:cs="Courier New"/>
        <w:sz w:val="24"/>
        <w:szCs w:val="24"/>
      </w:rPr>
    </w:lvl>
    <w:lvl w:ilvl="2">
      <w:numFmt w:val="bullet"/>
      <w:lvlText w:val="§"/>
      <w:lvlJc w:val="left"/>
      <w:pPr>
        <w:tabs>
          <w:tab w:val="num" w:pos="4650"/>
        </w:tabs>
        <w:ind w:left="4650" w:hanging="360"/>
      </w:pPr>
      <w:rPr>
        <w:rFonts w:ascii="Wingdings" w:hAnsi="Wingdings" w:cs="Wingdings"/>
        <w:sz w:val="24"/>
        <w:szCs w:val="24"/>
      </w:rPr>
    </w:lvl>
    <w:lvl w:ilvl="3">
      <w:numFmt w:val="bullet"/>
      <w:lvlText w:val="·"/>
      <w:lvlJc w:val="left"/>
      <w:pPr>
        <w:tabs>
          <w:tab w:val="num" w:pos="5370"/>
        </w:tabs>
        <w:ind w:left="5370" w:hanging="360"/>
      </w:pPr>
      <w:rPr>
        <w:rFonts w:ascii="Symbol" w:hAnsi="Symbol" w:cs="Symbol"/>
        <w:sz w:val="24"/>
        <w:szCs w:val="24"/>
      </w:rPr>
    </w:lvl>
    <w:lvl w:ilvl="4">
      <w:numFmt w:val="bullet"/>
      <w:lvlText w:val="o"/>
      <w:lvlJc w:val="left"/>
      <w:pPr>
        <w:tabs>
          <w:tab w:val="num" w:pos="6090"/>
        </w:tabs>
        <w:ind w:left="6090" w:hanging="360"/>
      </w:pPr>
      <w:rPr>
        <w:rFonts w:ascii="Courier New" w:hAnsi="Courier New" w:cs="Courier New"/>
        <w:sz w:val="24"/>
        <w:szCs w:val="24"/>
      </w:rPr>
    </w:lvl>
    <w:lvl w:ilvl="5">
      <w:numFmt w:val="bullet"/>
      <w:lvlText w:val="§"/>
      <w:lvlJc w:val="left"/>
      <w:pPr>
        <w:tabs>
          <w:tab w:val="num" w:pos="6810"/>
        </w:tabs>
        <w:ind w:left="6810" w:hanging="360"/>
      </w:pPr>
      <w:rPr>
        <w:rFonts w:ascii="Wingdings" w:hAnsi="Wingdings" w:cs="Wingdings"/>
        <w:sz w:val="24"/>
        <w:szCs w:val="24"/>
      </w:rPr>
    </w:lvl>
    <w:lvl w:ilvl="6">
      <w:numFmt w:val="bullet"/>
      <w:lvlText w:val="·"/>
      <w:lvlJc w:val="left"/>
      <w:pPr>
        <w:tabs>
          <w:tab w:val="num" w:pos="7530"/>
        </w:tabs>
        <w:ind w:left="7530" w:hanging="360"/>
      </w:pPr>
      <w:rPr>
        <w:rFonts w:ascii="Symbol" w:hAnsi="Symbol" w:cs="Symbol"/>
        <w:sz w:val="24"/>
        <w:szCs w:val="24"/>
      </w:rPr>
    </w:lvl>
    <w:lvl w:ilvl="7">
      <w:numFmt w:val="bullet"/>
      <w:lvlText w:val="o"/>
      <w:lvlJc w:val="left"/>
      <w:pPr>
        <w:tabs>
          <w:tab w:val="num" w:pos="8250"/>
        </w:tabs>
        <w:ind w:left="8250" w:hanging="360"/>
      </w:pPr>
      <w:rPr>
        <w:rFonts w:ascii="Courier New" w:hAnsi="Courier New" w:cs="Courier New"/>
        <w:sz w:val="24"/>
        <w:szCs w:val="24"/>
      </w:rPr>
    </w:lvl>
    <w:lvl w:ilvl="8">
      <w:numFmt w:val="bullet"/>
      <w:lvlText w:val="§"/>
      <w:lvlJc w:val="left"/>
      <w:pPr>
        <w:tabs>
          <w:tab w:val="num" w:pos="8970"/>
        </w:tabs>
        <w:ind w:left="8970" w:hanging="360"/>
      </w:pPr>
      <w:rPr>
        <w:rFonts w:ascii="Wingdings" w:hAnsi="Wingdings" w:cs="Wingdings"/>
        <w:sz w:val="24"/>
        <w:szCs w:val="24"/>
      </w:rPr>
    </w:lvl>
  </w:abstractNum>
  <w:abstractNum w:abstractNumId="99" w15:restartNumberingAfterBreak="0">
    <w:nsid w:val="6A8AEA60"/>
    <w:multiLevelType w:val="multilevel"/>
    <w:tmpl w:val="FFFFFFFF"/>
    <w:lvl w:ilvl="0">
      <w:numFmt w:val="bullet"/>
      <w:lvlText w:val="▪"/>
      <w:lvlJc w:val="left"/>
      <w:pPr>
        <w:tabs>
          <w:tab w:val="num" w:pos="1305"/>
        </w:tabs>
        <w:ind w:left="1305" w:hanging="360"/>
      </w:pPr>
      <w:rPr>
        <w:rFonts w:ascii="Calibri" w:hAnsi="Calibri" w:cs="Calibri"/>
        <w:color w:val="000000"/>
        <w:sz w:val="24"/>
        <w:szCs w:val="24"/>
      </w:rPr>
    </w:lvl>
    <w:lvl w:ilvl="1">
      <w:numFmt w:val="bullet"/>
      <w:lvlText w:val="o"/>
      <w:lvlJc w:val="left"/>
      <w:pPr>
        <w:tabs>
          <w:tab w:val="num" w:pos="2025"/>
        </w:tabs>
        <w:ind w:left="2025" w:hanging="360"/>
      </w:pPr>
      <w:rPr>
        <w:rFonts w:ascii="Courier New" w:hAnsi="Courier New" w:cs="Courier New"/>
        <w:sz w:val="24"/>
        <w:szCs w:val="24"/>
      </w:rPr>
    </w:lvl>
    <w:lvl w:ilvl="2">
      <w:numFmt w:val="bullet"/>
      <w:lvlText w:val="§"/>
      <w:lvlJc w:val="left"/>
      <w:pPr>
        <w:tabs>
          <w:tab w:val="num" w:pos="2745"/>
        </w:tabs>
        <w:ind w:left="2745" w:hanging="360"/>
      </w:pPr>
      <w:rPr>
        <w:rFonts w:ascii="Wingdings" w:hAnsi="Wingdings" w:cs="Wingdings"/>
        <w:sz w:val="24"/>
        <w:szCs w:val="24"/>
      </w:rPr>
    </w:lvl>
    <w:lvl w:ilvl="3">
      <w:numFmt w:val="bullet"/>
      <w:lvlText w:val="·"/>
      <w:lvlJc w:val="left"/>
      <w:pPr>
        <w:tabs>
          <w:tab w:val="num" w:pos="3465"/>
        </w:tabs>
        <w:ind w:left="3465" w:hanging="360"/>
      </w:pPr>
      <w:rPr>
        <w:rFonts w:ascii="Symbol" w:hAnsi="Symbol" w:cs="Symbol"/>
        <w:sz w:val="24"/>
        <w:szCs w:val="24"/>
      </w:rPr>
    </w:lvl>
    <w:lvl w:ilvl="4">
      <w:numFmt w:val="bullet"/>
      <w:lvlText w:val="o"/>
      <w:lvlJc w:val="left"/>
      <w:pPr>
        <w:tabs>
          <w:tab w:val="num" w:pos="4185"/>
        </w:tabs>
        <w:ind w:left="4185" w:hanging="360"/>
      </w:pPr>
      <w:rPr>
        <w:rFonts w:ascii="Courier New" w:hAnsi="Courier New" w:cs="Courier New"/>
        <w:sz w:val="24"/>
        <w:szCs w:val="24"/>
      </w:rPr>
    </w:lvl>
    <w:lvl w:ilvl="5">
      <w:numFmt w:val="bullet"/>
      <w:lvlText w:val="§"/>
      <w:lvlJc w:val="left"/>
      <w:pPr>
        <w:tabs>
          <w:tab w:val="num" w:pos="4905"/>
        </w:tabs>
        <w:ind w:left="4905" w:hanging="360"/>
      </w:pPr>
      <w:rPr>
        <w:rFonts w:ascii="Wingdings" w:hAnsi="Wingdings" w:cs="Wingdings"/>
        <w:sz w:val="24"/>
        <w:szCs w:val="24"/>
      </w:rPr>
    </w:lvl>
    <w:lvl w:ilvl="6">
      <w:numFmt w:val="bullet"/>
      <w:lvlText w:val="·"/>
      <w:lvlJc w:val="left"/>
      <w:pPr>
        <w:tabs>
          <w:tab w:val="num" w:pos="5625"/>
        </w:tabs>
        <w:ind w:left="5625" w:hanging="360"/>
      </w:pPr>
      <w:rPr>
        <w:rFonts w:ascii="Symbol" w:hAnsi="Symbol" w:cs="Symbol"/>
        <w:sz w:val="24"/>
        <w:szCs w:val="24"/>
      </w:rPr>
    </w:lvl>
    <w:lvl w:ilvl="7">
      <w:numFmt w:val="bullet"/>
      <w:lvlText w:val="o"/>
      <w:lvlJc w:val="left"/>
      <w:pPr>
        <w:tabs>
          <w:tab w:val="num" w:pos="6345"/>
        </w:tabs>
        <w:ind w:left="6345" w:hanging="360"/>
      </w:pPr>
      <w:rPr>
        <w:rFonts w:ascii="Courier New" w:hAnsi="Courier New" w:cs="Courier New"/>
        <w:sz w:val="24"/>
        <w:szCs w:val="24"/>
      </w:rPr>
    </w:lvl>
    <w:lvl w:ilvl="8">
      <w:numFmt w:val="bullet"/>
      <w:lvlText w:val="§"/>
      <w:lvlJc w:val="left"/>
      <w:pPr>
        <w:tabs>
          <w:tab w:val="num" w:pos="7065"/>
        </w:tabs>
        <w:ind w:left="7065" w:hanging="360"/>
      </w:pPr>
      <w:rPr>
        <w:rFonts w:ascii="Wingdings" w:hAnsi="Wingdings" w:cs="Wingdings"/>
        <w:sz w:val="24"/>
        <w:szCs w:val="24"/>
      </w:rPr>
    </w:lvl>
  </w:abstractNum>
  <w:abstractNum w:abstractNumId="100" w15:restartNumberingAfterBreak="0">
    <w:nsid w:val="6B429EA7"/>
    <w:multiLevelType w:val="multilevel"/>
    <w:tmpl w:val="FFFFFFFF"/>
    <w:lvl w:ilvl="0">
      <w:numFmt w:val="bullet"/>
      <w:lvlText w:val="•"/>
      <w:lvlJc w:val="left"/>
      <w:pPr>
        <w:tabs>
          <w:tab w:val="num" w:pos="720"/>
        </w:tabs>
        <w:ind w:left="720" w:hanging="360"/>
      </w:pPr>
      <w:rPr>
        <w:rFonts w:ascii="Times New Roman" w:hAnsi="Times New Roman" w:cs="Times New Roman"/>
        <w:sz w:val="22"/>
        <w:szCs w:val="22"/>
      </w:rPr>
    </w:lvl>
    <w:lvl w:ilvl="1">
      <w:numFmt w:val="bullet"/>
      <w:lvlText w:val="•"/>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Times New Roman" w:hAnsi="Times New Roman" w:cs="Times New Roman"/>
        <w:sz w:val="24"/>
        <w:szCs w:val="24"/>
      </w:rPr>
    </w:lvl>
    <w:lvl w:ilvl="3">
      <w:numFmt w:val="bullet"/>
      <w:lvlText w:val="•"/>
      <w:lvlJc w:val="left"/>
      <w:pPr>
        <w:tabs>
          <w:tab w:val="num" w:pos="2880"/>
        </w:tabs>
        <w:ind w:left="2880" w:hanging="360"/>
      </w:pPr>
      <w:rPr>
        <w:rFonts w:ascii="Times New Roman" w:hAnsi="Times New Roman" w:cs="Times New Roman"/>
        <w:sz w:val="24"/>
        <w:szCs w:val="24"/>
      </w:rPr>
    </w:lvl>
    <w:lvl w:ilvl="4">
      <w:numFmt w:val="bullet"/>
      <w:lvlText w:val="•"/>
      <w:lvlJc w:val="left"/>
      <w:pPr>
        <w:tabs>
          <w:tab w:val="num" w:pos="3600"/>
        </w:tabs>
        <w:ind w:left="3600" w:hanging="360"/>
      </w:pPr>
      <w:rPr>
        <w:rFonts w:ascii="Times New Roman" w:hAnsi="Times New Roman" w:cs="Times New Roman"/>
        <w:sz w:val="24"/>
        <w:szCs w:val="24"/>
      </w:rPr>
    </w:lvl>
    <w:lvl w:ilvl="5">
      <w:numFmt w:val="bullet"/>
      <w:lvlText w:val="•"/>
      <w:lvlJc w:val="left"/>
      <w:pPr>
        <w:tabs>
          <w:tab w:val="num" w:pos="4320"/>
        </w:tabs>
        <w:ind w:left="4320" w:hanging="360"/>
      </w:pPr>
      <w:rPr>
        <w:rFonts w:ascii="Times New Roman" w:hAnsi="Times New Roman" w:cs="Times New Roman"/>
        <w:sz w:val="24"/>
        <w:szCs w:val="24"/>
      </w:rPr>
    </w:lvl>
    <w:lvl w:ilvl="6">
      <w:numFmt w:val="bullet"/>
      <w:lvlText w:val="•"/>
      <w:lvlJc w:val="left"/>
      <w:pPr>
        <w:tabs>
          <w:tab w:val="num" w:pos="5040"/>
        </w:tabs>
        <w:ind w:left="5040" w:hanging="360"/>
      </w:pPr>
      <w:rPr>
        <w:rFonts w:ascii="Times New Roman" w:hAnsi="Times New Roman" w:cs="Times New Roman"/>
        <w:sz w:val="24"/>
        <w:szCs w:val="24"/>
      </w:rPr>
    </w:lvl>
    <w:lvl w:ilvl="7">
      <w:numFmt w:val="bullet"/>
      <w:lvlText w:val="•"/>
      <w:lvlJc w:val="left"/>
      <w:pPr>
        <w:tabs>
          <w:tab w:val="num" w:pos="5760"/>
        </w:tabs>
        <w:ind w:left="5760" w:hanging="360"/>
      </w:pPr>
      <w:rPr>
        <w:rFonts w:ascii="Times New Roman" w:hAnsi="Times New Roman" w:cs="Times New Roman"/>
        <w:sz w:val="24"/>
        <w:szCs w:val="24"/>
      </w:rPr>
    </w:lvl>
    <w:lvl w:ilvl="8">
      <w:numFmt w:val="bullet"/>
      <w:lvlText w:val="•"/>
      <w:lvlJc w:val="left"/>
      <w:pPr>
        <w:tabs>
          <w:tab w:val="num" w:pos="6480"/>
        </w:tabs>
        <w:ind w:left="6480" w:hanging="360"/>
      </w:pPr>
      <w:rPr>
        <w:rFonts w:ascii="Times New Roman" w:hAnsi="Times New Roman" w:cs="Times New Roman"/>
        <w:sz w:val="24"/>
        <w:szCs w:val="24"/>
      </w:rPr>
    </w:lvl>
  </w:abstractNum>
  <w:abstractNum w:abstractNumId="101" w15:restartNumberingAfterBreak="0">
    <w:nsid w:val="6B4F8E44"/>
    <w:multiLevelType w:val="multilevel"/>
    <w:tmpl w:val="FFFFFFFF"/>
    <w:lvl w:ilvl="0">
      <w:numFmt w:val="bullet"/>
      <w:lvlText w:val="-"/>
      <w:lvlJc w:val="left"/>
      <w:pPr>
        <w:tabs>
          <w:tab w:val="num" w:pos="720"/>
        </w:tabs>
        <w:ind w:left="720" w:hanging="300"/>
      </w:pPr>
      <w:rPr>
        <w:rFonts w:ascii="Times New Roman" w:hAnsi="Times New Roman" w:cs="Times New Roman"/>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2" w15:restartNumberingAfterBreak="0">
    <w:nsid w:val="6B675EE6"/>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03" w15:restartNumberingAfterBreak="0">
    <w:nsid w:val="6BED801D"/>
    <w:multiLevelType w:val="multilevel"/>
    <w:tmpl w:val="FFFFFFFF"/>
    <w:lvl w:ilvl="0">
      <w:numFmt w:val="bullet"/>
      <w:lvlText w:val="q"/>
      <w:lvlJc w:val="left"/>
      <w:pPr>
        <w:tabs>
          <w:tab w:val="num" w:pos="645"/>
        </w:tabs>
        <w:ind w:left="645" w:hanging="360"/>
      </w:pPr>
      <w:rPr>
        <w:rFonts w:ascii="Wingdings" w:hAnsi="Wingdings" w:cs="Wingdings"/>
        <w:sz w:val="22"/>
        <w:szCs w:val="22"/>
      </w:rPr>
    </w:lvl>
    <w:lvl w:ilvl="1">
      <w:numFmt w:val="bullet"/>
      <w:lvlText w:val="q"/>
      <w:lvlJc w:val="left"/>
      <w:pPr>
        <w:tabs>
          <w:tab w:val="num" w:pos="1440"/>
        </w:tabs>
        <w:ind w:left="1440" w:hanging="360"/>
      </w:pPr>
      <w:rPr>
        <w:rFonts w:ascii="Wingdings" w:hAnsi="Wingdings" w:cs="Wingdings"/>
        <w:sz w:val="24"/>
        <w:szCs w:val="24"/>
      </w:rPr>
    </w:lvl>
    <w:lvl w:ilvl="2">
      <w:numFmt w:val="bullet"/>
      <w:lvlText w:val="q"/>
      <w:lvlJc w:val="left"/>
      <w:pPr>
        <w:tabs>
          <w:tab w:val="num" w:pos="2160"/>
        </w:tabs>
        <w:ind w:left="2160" w:hanging="360"/>
      </w:pPr>
      <w:rPr>
        <w:rFonts w:ascii="Wingdings" w:hAnsi="Wingdings" w:cs="Wingdings"/>
        <w:sz w:val="24"/>
        <w:szCs w:val="24"/>
      </w:rPr>
    </w:lvl>
    <w:lvl w:ilvl="3">
      <w:numFmt w:val="bullet"/>
      <w:lvlText w:val="q"/>
      <w:lvlJc w:val="left"/>
      <w:pPr>
        <w:tabs>
          <w:tab w:val="num" w:pos="2880"/>
        </w:tabs>
        <w:ind w:left="2880" w:hanging="360"/>
      </w:pPr>
      <w:rPr>
        <w:rFonts w:ascii="Wingdings" w:hAnsi="Wingdings" w:cs="Wingdings"/>
        <w:sz w:val="24"/>
        <w:szCs w:val="24"/>
      </w:rPr>
    </w:lvl>
    <w:lvl w:ilvl="4">
      <w:numFmt w:val="bullet"/>
      <w:lvlText w:val="q"/>
      <w:lvlJc w:val="left"/>
      <w:pPr>
        <w:tabs>
          <w:tab w:val="num" w:pos="3600"/>
        </w:tabs>
        <w:ind w:left="3600" w:hanging="360"/>
      </w:pPr>
      <w:rPr>
        <w:rFonts w:ascii="Wingdings" w:hAnsi="Wingdings" w:cs="Wingdings"/>
        <w:sz w:val="24"/>
        <w:szCs w:val="24"/>
      </w:rPr>
    </w:lvl>
    <w:lvl w:ilvl="5">
      <w:numFmt w:val="bullet"/>
      <w:lvlText w:val="q"/>
      <w:lvlJc w:val="left"/>
      <w:pPr>
        <w:tabs>
          <w:tab w:val="num" w:pos="4320"/>
        </w:tabs>
        <w:ind w:left="4320" w:hanging="360"/>
      </w:pPr>
      <w:rPr>
        <w:rFonts w:ascii="Wingdings" w:hAnsi="Wingdings" w:cs="Wingdings"/>
        <w:sz w:val="24"/>
        <w:szCs w:val="24"/>
      </w:rPr>
    </w:lvl>
    <w:lvl w:ilvl="6">
      <w:numFmt w:val="bullet"/>
      <w:lvlText w:val="q"/>
      <w:lvlJc w:val="left"/>
      <w:pPr>
        <w:tabs>
          <w:tab w:val="num" w:pos="5040"/>
        </w:tabs>
        <w:ind w:left="5040" w:hanging="360"/>
      </w:pPr>
      <w:rPr>
        <w:rFonts w:ascii="Wingdings" w:hAnsi="Wingdings" w:cs="Wingdings"/>
        <w:sz w:val="24"/>
        <w:szCs w:val="24"/>
      </w:rPr>
    </w:lvl>
    <w:lvl w:ilvl="7">
      <w:numFmt w:val="bullet"/>
      <w:lvlText w:val="q"/>
      <w:lvlJc w:val="left"/>
      <w:pPr>
        <w:tabs>
          <w:tab w:val="num" w:pos="5760"/>
        </w:tabs>
        <w:ind w:left="5760" w:hanging="360"/>
      </w:pPr>
      <w:rPr>
        <w:rFonts w:ascii="Wingdings" w:hAnsi="Wingdings" w:cs="Wingdings"/>
        <w:sz w:val="24"/>
        <w:szCs w:val="24"/>
      </w:rPr>
    </w:lvl>
    <w:lvl w:ilvl="8">
      <w:numFmt w:val="bullet"/>
      <w:lvlText w:val="q"/>
      <w:lvlJc w:val="left"/>
      <w:pPr>
        <w:tabs>
          <w:tab w:val="num" w:pos="6480"/>
        </w:tabs>
        <w:ind w:left="6480" w:hanging="360"/>
      </w:pPr>
      <w:rPr>
        <w:rFonts w:ascii="Wingdings" w:hAnsi="Wingdings" w:cs="Wingdings"/>
        <w:sz w:val="24"/>
        <w:szCs w:val="24"/>
      </w:rPr>
    </w:lvl>
  </w:abstractNum>
  <w:abstractNum w:abstractNumId="104" w15:restartNumberingAfterBreak="0">
    <w:nsid w:val="6C794D7B"/>
    <w:multiLevelType w:val="multilevel"/>
    <w:tmpl w:val="FFFFFFFF"/>
    <w:lvl w:ilvl="0">
      <w:numFmt w:val="bullet"/>
      <w:lvlText w:val="·"/>
      <w:lvlJc w:val="left"/>
      <w:pPr>
        <w:tabs>
          <w:tab w:val="num" w:pos="720"/>
        </w:tabs>
        <w:ind w:left="72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5" w15:restartNumberingAfterBreak="0">
    <w:nsid w:val="6F6D4897"/>
    <w:multiLevelType w:val="multilevel"/>
    <w:tmpl w:val="FFFFFFFF"/>
    <w:lvl w:ilvl="0">
      <w:numFmt w:val="bullet"/>
      <w:lvlText w:val="-"/>
      <w:lvlJc w:val="left"/>
      <w:pPr>
        <w:tabs>
          <w:tab w:val="num" w:pos="720"/>
        </w:tabs>
        <w:ind w:left="720" w:hanging="360"/>
      </w:pPr>
      <w:rPr>
        <w:rFonts w:ascii="Arial" w:hAnsi="Arial" w:cs="Arial"/>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6" w15:restartNumberingAfterBreak="0">
    <w:nsid w:val="7146EE52"/>
    <w:multiLevelType w:val="multilevel"/>
    <w:tmpl w:val="FFFFFFFF"/>
    <w:lvl w:ilvl="0">
      <w:numFmt w:val="bullet"/>
      <w:lvlText w:val="·"/>
      <w:lvlJc w:val="left"/>
      <w:pPr>
        <w:tabs>
          <w:tab w:val="num" w:pos="495"/>
        </w:tabs>
        <w:ind w:left="495" w:hanging="360"/>
      </w:pPr>
      <w:rPr>
        <w:rFonts w:ascii="Symbol" w:hAnsi="Symbol" w:cs="Symbol"/>
        <w:sz w:val="22"/>
        <w:szCs w:val="22"/>
      </w:rPr>
    </w:lvl>
    <w:lvl w:ilvl="1">
      <w:numFmt w:val="bullet"/>
      <w:lvlText w:val="o"/>
      <w:lvlJc w:val="left"/>
      <w:pPr>
        <w:tabs>
          <w:tab w:val="num" w:pos="2145"/>
        </w:tabs>
        <w:ind w:left="2145" w:hanging="360"/>
      </w:pPr>
      <w:rPr>
        <w:rFonts w:ascii="Courier New" w:hAnsi="Courier New" w:cs="Courier New"/>
        <w:sz w:val="24"/>
        <w:szCs w:val="24"/>
      </w:rPr>
    </w:lvl>
    <w:lvl w:ilvl="2">
      <w:numFmt w:val="bullet"/>
      <w:lvlText w:val="§"/>
      <w:lvlJc w:val="left"/>
      <w:pPr>
        <w:tabs>
          <w:tab w:val="num" w:pos="2865"/>
        </w:tabs>
        <w:ind w:left="2865" w:hanging="360"/>
      </w:pPr>
      <w:rPr>
        <w:rFonts w:ascii="Wingdings" w:hAnsi="Wingdings" w:cs="Wingdings"/>
        <w:sz w:val="24"/>
        <w:szCs w:val="24"/>
      </w:rPr>
    </w:lvl>
    <w:lvl w:ilvl="3">
      <w:numFmt w:val="bullet"/>
      <w:lvlText w:val="·"/>
      <w:lvlJc w:val="left"/>
      <w:pPr>
        <w:tabs>
          <w:tab w:val="num" w:pos="3585"/>
        </w:tabs>
        <w:ind w:left="3585" w:hanging="360"/>
      </w:pPr>
      <w:rPr>
        <w:rFonts w:ascii="Symbol" w:hAnsi="Symbol" w:cs="Symbol"/>
        <w:sz w:val="24"/>
        <w:szCs w:val="24"/>
      </w:rPr>
    </w:lvl>
    <w:lvl w:ilvl="4">
      <w:numFmt w:val="bullet"/>
      <w:lvlText w:val="o"/>
      <w:lvlJc w:val="left"/>
      <w:pPr>
        <w:tabs>
          <w:tab w:val="num" w:pos="4305"/>
        </w:tabs>
        <w:ind w:left="4305" w:hanging="360"/>
      </w:pPr>
      <w:rPr>
        <w:rFonts w:ascii="Courier New" w:hAnsi="Courier New" w:cs="Courier New"/>
        <w:sz w:val="24"/>
        <w:szCs w:val="24"/>
      </w:rPr>
    </w:lvl>
    <w:lvl w:ilvl="5">
      <w:numFmt w:val="bullet"/>
      <w:lvlText w:val="§"/>
      <w:lvlJc w:val="left"/>
      <w:pPr>
        <w:tabs>
          <w:tab w:val="num" w:pos="5025"/>
        </w:tabs>
        <w:ind w:left="5025" w:hanging="360"/>
      </w:pPr>
      <w:rPr>
        <w:rFonts w:ascii="Wingdings" w:hAnsi="Wingdings" w:cs="Wingdings"/>
        <w:sz w:val="24"/>
        <w:szCs w:val="24"/>
      </w:rPr>
    </w:lvl>
    <w:lvl w:ilvl="6">
      <w:numFmt w:val="bullet"/>
      <w:lvlText w:val="·"/>
      <w:lvlJc w:val="left"/>
      <w:pPr>
        <w:tabs>
          <w:tab w:val="num" w:pos="5745"/>
        </w:tabs>
        <w:ind w:left="5745" w:hanging="360"/>
      </w:pPr>
      <w:rPr>
        <w:rFonts w:ascii="Symbol" w:hAnsi="Symbol" w:cs="Symbol"/>
        <w:sz w:val="24"/>
        <w:szCs w:val="24"/>
      </w:rPr>
    </w:lvl>
    <w:lvl w:ilvl="7">
      <w:numFmt w:val="bullet"/>
      <w:lvlText w:val="o"/>
      <w:lvlJc w:val="left"/>
      <w:pPr>
        <w:tabs>
          <w:tab w:val="num" w:pos="6465"/>
        </w:tabs>
        <w:ind w:left="6465" w:hanging="360"/>
      </w:pPr>
      <w:rPr>
        <w:rFonts w:ascii="Courier New" w:hAnsi="Courier New" w:cs="Courier New"/>
        <w:sz w:val="24"/>
        <w:szCs w:val="24"/>
      </w:rPr>
    </w:lvl>
    <w:lvl w:ilvl="8">
      <w:numFmt w:val="bullet"/>
      <w:lvlText w:val="§"/>
      <w:lvlJc w:val="left"/>
      <w:pPr>
        <w:tabs>
          <w:tab w:val="num" w:pos="7185"/>
        </w:tabs>
        <w:ind w:left="7185" w:hanging="360"/>
      </w:pPr>
      <w:rPr>
        <w:rFonts w:ascii="Wingdings" w:hAnsi="Wingdings" w:cs="Wingdings"/>
        <w:sz w:val="24"/>
        <w:szCs w:val="24"/>
      </w:rPr>
    </w:lvl>
  </w:abstractNum>
  <w:abstractNum w:abstractNumId="107" w15:restartNumberingAfterBreak="0">
    <w:nsid w:val="73B04780"/>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08" w15:restartNumberingAfterBreak="0">
    <w:nsid w:val="74C15BC6"/>
    <w:multiLevelType w:val="multilevel"/>
    <w:tmpl w:val="FFFFFFFF"/>
    <w:lvl w:ilvl="0">
      <w:numFmt w:val="bullet"/>
      <w:lvlText w:val="·"/>
      <w:lvlJc w:val="left"/>
      <w:pPr>
        <w:tabs>
          <w:tab w:val="num" w:pos="720"/>
        </w:tabs>
        <w:ind w:left="72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9" w15:restartNumberingAfterBreak="0">
    <w:nsid w:val="753CCCAC"/>
    <w:multiLevelType w:val="multilevel"/>
    <w:tmpl w:val="FFFFFFFF"/>
    <w:lvl w:ilvl="0">
      <w:numFmt w:val="bullet"/>
      <w:lvlText w:val="o"/>
      <w:lvlJc w:val="left"/>
      <w:pPr>
        <w:tabs>
          <w:tab w:val="num" w:pos="360"/>
        </w:tabs>
        <w:ind w:left="360" w:hanging="360"/>
      </w:pPr>
      <w:rPr>
        <w:rFonts w:ascii="Courier New" w:hAnsi="Courier New" w:cs="Courier New"/>
        <w:color w:val="000000"/>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10" w15:restartNumberingAfterBreak="0">
    <w:nsid w:val="76B0CADF"/>
    <w:multiLevelType w:val="multilevel"/>
    <w:tmpl w:val="FFFFFFFF"/>
    <w:lvl w:ilvl="0">
      <w:numFmt w:val="bullet"/>
      <w:lvlText w:val="Ř"/>
      <w:lvlJc w:val="left"/>
      <w:pPr>
        <w:tabs>
          <w:tab w:val="num" w:pos="1440"/>
        </w:tabs>
        <w:ind w:left="1440" w:hanging="360"/>
      </w:pPr>
      <w:rPr>
        <w:rFonts w:ascii="Wingdings" w:hAnsi="Wingdings" w:cs="Wingdings"/>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111" w15:restartNumberingAfterBreak="0">
    <w:nsid w:val="78542CB3"/>
    <w:multiLevelType w:val="multilevel"/>
    <w:tmpl w:val="FFFFFFFF"/>
    <w:lvl w:ilvl="0">
      <w:numFmt w:val="bullet"/>
      <w:lvlText w:val="-"/>
      <w:lvlJc w:val="left"/>
      <w:pPr>
        <w:tabs>
          <w:tab w:val="num" w:pos="1770"/>
        </w:tabs>
        <w:ind w:left="1770" w:hanging="360"/>
      </w:pPr>
      <w:rPr>
        <w:rFonts w:ascii="Times New Roman" w:hAnsi="Times New Roman" w:cs="Times New Roman"/>
        <w:sz w:val="22"/>
        <w:szCs w:val="22"/>
      </w:rPr>
    </w:lvl>
    <w:lvl w:ilvl="1">
      <w:numFmt w:val="bullet"/>
      <w:lvlText w:val="o"/>
      <w:lvlJc w:val="left"/>
      <w:pPr>
        <w:tabs>
          <w:tab w:val="num" w:pos="2490"/>
        </w:tabs>
        <w:ind w:left="2490" w:hanging="360"/>
      </w:pPr>
      <w:rPr>
        <w:rFonts w:ascii="Courier New" w:hAnsi="Courier New" w:cs="Courier New"/>
        <w:sz w:val="24"/>
        <w:szCs w:val="24"/>
      </w:rPr>
    </w:lvl>
    <w:lvl w:ilvl="2">
      <w:numFmt w:val="bullet"/>
      <w:lvlText w:val="§"/>
      <w:lvlJc w:val="left"/>
      <w:pPr>
        <w:tabs>
          <w:tab w:val="num" w:pos="3210"/>
        </w:tabs>
        <w:ind w:left="3210" w:hanging="360"/>
      </w:pPr>
      <w:rPr>
        <w:rFonts w:ascii="Wingdings" w:hAnsi="Wingdings" w:cs="Wingdings"/>
        <w:sz w:val="24"/>
        <w:szCs w:val="24"/>
      </w:rPr>
    </w:lvl>
    <w:lvl w:ilvl="3">
      <w:numFmt w:val="bullet"/>
      <w:lvlText w:val="·"/>
      <w:lvlJc w:val="left"/>
      <w:pPr>
        <w:tabs>
          <w:tab w:val="num" w:pos="3930"/>
        </w:tabs>
        <w:ind w:left="3930" w:hanging="360"/>
      </w:pPr>
      <w:rPr>
        <w:rFonts w:ascii="Symbol" w:hAnsi="Symbol" w:cs="Symbol"/>
        <w:sz w:val="24"/>
        <w:szCs w:val="24"/>
      </w:rPr>
    </w:lvl>
    <w:lvl w:ilvl="4">
      <w:numFmt w:val="bullet"/>
      <w:lvlText w:val="o"/>
      <w:lvlJc w:val="left"/>
      <w:pPr>
        <w:tabs>
          <w:tab w:val="num" w:pos="4650"/>
        </w:tabs>
        <w:ind w:left="4650" w:hanging="360"/>
      </w:pPr>
      <w:rPr>
        <w:rFonts w:ascii="Courier New" w:hAnsi="Courier New" w:cs="Courier New"/>
        <w:sz w:val="24"/>
        <w:szCs w:val="24"/>
      </w:rPr>
    </w:lvl>
    <w:lvl w:ilvl="5">
      <w:numFmt w:val="bullet"/>
      <w:lvlText w:val="§"/>
      <w:lvlJc w:val="left"/>
      <w:pPr>
        <w:tabs>
          <w:tab w:val="num" w:pos="5370"/>
        </w:tabs>
        <w:ind w:left="5370" w:hanging="360"/>
      </w:pPr>
      <w:rPr>
        <w:rFonts w:ascii="Wingdings" w:hAnsi="Wingdings" w:cs="Wingdings"/>
        <w:sz w:val="24"/>
        <w:szCs w:val="24"/>
      </w:rPr>
    </w:lvl>
    <w:lvl w:ilvl="6">
      <w:numFmt w:val="bullet"/>
      <w:lvlText w:val="·"/>
      <w:lvlJc w:val="left"/>
      <w:pPr>
        <w:tabs>
          <w:tab w:val="num" w:pos="6090"/>
        </w:tabs>
        <w:ind w:left="6090" w:hanging="360"/>
      </w:pPr>
      <w:rPr>
        <w:rFonts w:ascii="Symbol" w:hAnsi="Symbol" w:cs="Symbol"/>
        <w:sz w:val="24"/>
        <w:szCs w:val="24"/>
      </w:rPr>
    </w:lvl>
    <w:lvl w:ilvl="7">
      <w:numFmt w:val="bullet"/>
      <w:lvlText w:val="o"/>
      <w:lvlJc w:val="left"/>
      <w:pPr>
        <w:tabs>
          <w:tab w:val="num" w:pos="6810"/>
        </w:tabs>
        <w:ind w:left="6810" w:hanging="360"/>
      </w:pPr>
      <w:rPr>
        <w:rFonts w:ascii="Courier New" w:hAnsi="Courier New" w:cs="Courier New"/>
        <w:sz w:val="24"/>
        <w:szCs w:val="24"/>
      </w:rPr>
    </w:lvl>
    <w:lvl w:ilvl="8">
      <w:numFmt w:val="bullet"/>
      <w:lvlText w:val="§"/>
      <w:lvlJc w:val="left"/>
      <w:pPr>
        <w:tabs>
          <w:tab w:val="num" w:pos="7530"/>
        </w:tabs>
        <w:ind w:left="7530" w:hanging="360"/>
      </w:pPr>
      <w:rPr>
        <w:rFonts w:ascii="Wingdings" w:hAnsi="Wingdings" w:cs="Wingdings"/>
        <w:sz w:val="24"/>
        <w:szCs w:val="24"/>
      </w:rPr>
    </w:lvl>
  </w:abstractNum>
  <w:abstractNum w:abstractNumId="112" w15:restartNumberingAfterBreak="0">
    <w:nsid w:val="787E25FD"/>
    <w:multiLevelType w:val="multilevel"/>
    <w:tmpl w:val="FFFFFFFF"/>
    <w:lvl w:ilvl="0">
      <w:numFmt w:val="bullet"/>
      <w:lvlText w:val="q"/>
      <w:lvlJc w:val="left"/>
      <w:pPr>
        <w:tabs>
          <w:tab w:val="num" w:pos="720"/>
        </w:tabs>
        <w:ind w:left="720" w:hanging="360"/>
      </w:pPr>
      <w:rPr>
        <w:rFonts w:ascii="Wingdings" w:hAnsi="Wingdings" w:cs="Wingdings"/>
        <w:sz w:val="22"/>
        <w:szCs w:val="22"/>
      </w:rPr>
    </w:lvl>
    <w:lvl w:ilvl="1">
      <w:numFmt w:val="bullet"/>
      <w:lvlText w:val="q"/>
      <w:lvlJc w:val="left"/>
      <w:pPr>
        <w:tabs>
          <w:tab w:val="num" w:pos="1440"/>
        </w:tabs>
        <w:ind w:left="1440" w:hanging="360"/>
      </w:pPr>
      <w:rPr>
        <w:rFonts w:ascii="Wingdings" w:hAnsi="Wingdings" w:cs="Wingdings"/>
        <w:sz w:val="24"/>
        <w:szCs w:val="24"/>
      </w:rPr>
    </w:lvl>
    <w:lvl w:ilvl="2">
      <w:numFmt w:val="bullet"/>
      <w:lvlText w:val="·"/>
      <w:lvlJc w:val="left"/>
      <w:pPr>
        <w:tabs>
          <w:tab w:val="num" w:pos="1065"/>
        </w:tabs>
        <w:ind w:left="1065" w:hanging="360"/>
      </w:pPr>
      <w:rPr>
        <w:rFonts w:ascii="Symbol" w:hAnsi="Symbol" w:cs="Symbol"/>
        <w:sz w:val="22"/>
        <w:szCs w:val="22"/>
      </w:rPr>
    </w:lvl>
    <w:lvl w:ilvl="3">
      <w:numFmt w:val="bullet"/>
      <w:lvlText w:val="q"/>
      <w:lvlJc w:val="left"/>
      <w:pPr>
        <w:tabs>
          <w:tab w:val="num" w:pos="2880"/>
        </w:tabs>
        <w:ind w:left="2880" w:hanging="360"/>
      </w:pPr>
      <w:rPr>
        <w:rFonts w:ascii="Wingdings" w:hAnsi="Wingdings" w:cs="Wingdings"/>
        <w:sz w:val="24"/>
        <w:szCs w:val="24"/>
      </w:rPr>
    </w:lvl>
    <w:lvl w:ilvl="4">
      <w:numFmt w:val="bullet"/>
      <w:lvlText w:val="q"/>
      <w:lvlJc w:val="left"/>
      <w:pPr>
        <w:tabs>
          <w:tab w:val="num" w:pos="3600"/>
        </w:tabs>
        <w:ind w:left="3600" w:hanging="360"/>
      </w:pPr>
      <w:rPr>
        <w:rFonts w:ascii="Wingdings" w:hAnsi="Wingdings" w:cs="Wingdings"/>
        <w:sz w:val="24"/>
        <w:szCs w:val="24"/>
      </w:rPr>
    </w:lvl>
    <w:lvl w:ilvl="5">
      <w:numFmt w:val="bullet"/>
      <w:lvlText w:val="q"/>
      <w:lvlJc w:val="left"/>
      <w:pPr>
        <w:tabs>
          <w:tab w:val="num" w:pos="4320"/>
        </w:tabs>
        <w:ind w:left="4320" w:hanging="360"/>
      </w:pPr>
      <w:rPr>
        <w:rFonts w:ascii="Wingdings" w:hAnsi="Wingdings" w:cs="Wingdings"/>
        <w:sz w:val="24"/>
        <w:szCs w:val="24"/>
      </w:rPr>
    </w:lvl>
    <w:lvl w:ilvl="6">
      <w:numFmt w:val="bullet"/>
      <w:lvlText w:val="q"/>
      <w:lvlJc w:val="left"/>
      <w:pPr>
        <w:tabs>
          <w:tab w:val="num" w:pos="5040"/>
        </w:tabs>
        <w:ind w:left="5040" w:hanging="360"/>
      </w:pPr>
      <w:rPr>
        <w:rFonts w:ascii="Wingdings" w:hAnsi="Wingdings" w:cs="Wingdings"/>
        <w:sz w:val="24"/>
        <w:szCs w:val="24"/>
      </w:rPr>
    </w:lvl>
    <w:lvl w:ilvl="7">
      <w:numFmt w:val="bullet"/>
      <w:lvlText w:val="q"/>
      <w:lvlJc w:val="left"/>
      <w:pPr>
        <w:tabs>
          <w:tab w:val="num" w:pos="5760"/>
        </w:tabs>
        <w:ind w:left="5760" w:hanging="360"/>
      </w:pPr>
      <w:rPr>
        <w:rFonts w:ascii="Wingdings" w:hAnsi="Wingdings" w:cs="Wingdings"/>
        <w:sz w:val="24"/>
        <w:szCs w:val="24"/>
      </w:rPr>
    </w:lvl>
    <w:lvl w:ilvl="8">
      <w:numFmt w:val="bullet"/>
      <w:lvlText w:val="q"/>
      <w:lvlJc w:val="left"/>
      <w:pPr>
        <w:tabs>
          <w:tab w:val="num" w:pos="6480"/>
        </w:tabs>
        <w:ind w:left="6480" w:hanging="360"/>
      </w:pPr>
      <w:rPr>
        <w:rFonts w:ascii="Wingdings" w:hAnsi="Wingdings" w:cs="Wingdings"/>
        <w:sz w:val="24"/>
        <w:szCs w:val="24"/>
      </w:rPr>
    </w:lvl>
  </w:abstractNum>
  <w:abstractNum w:abstractNumId="113" w15:restartNumberingAfterBreak="0">
    <w:nsid w:val="79133E3A"/>
    <w:multiLevelType w:val="multilevel"/>
    <w:tmpl w:val="FFFFFFFF"/>
    <w:lvl w:ilvl="0">
      <w:numFmt w:val="bullet"/>
      <w:lvlText w:val="-"/>
      <w:lvlJc w:val="left"/>
      <w:pPr>
        <w:tabs>
          <w:tab w:val="num" w:pos="720"/>
        </w:tabs>
        <w:ind w:left="720" w:hanging="360"/>
      </w:pPr>
      <w:rPr>
        <w:rFonts w:ascii="Arial" w:hAnsi="Arial" w:cs="Arial"/>
        <w:color w:val="000000"/>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4" w15:restartNumberingAfterBreak="0">
    <w:nsid w:val="7B3046E7"/>
    <w:multiLevelType w:val="multilevel"/>
    <w:tmpl w:val="FFFFFFFF"/>
    <w:lvl w:ilvl="0">
      <w:numFmt w:val="bullet"/>
      <w:lvlText w:val="-"/>
      <w:lvlJc w:val="left"/>
      <w:pPr>
        <w:tabs>
          <w:tab w:val="num" w:pos="720"/>
        </w:tabs>
        <w:ind w:left="720" w:hanging="360"/>
      </w:pPr>
      <w:rPr>
        <w:rFonts w:ascii="Arial" w:hAnsi="Arial" w:cs="Aria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5" w15:restartNumberingAfterBreak="0">
    <w:nsid w:val="7B739DBB"/>
    <w:multiLevelType w:val="multilevel"/>
    <w:tmpl w:val="FFFFFFFF"/>
    <w:lvl w:ilvl="0">
      <w:numFmt w:val="bullet"/>
      <w:lvlText w:val="§"/>
      <w:lvlJc w:val="left"/>
      <w:pPr>
        <w:tabs>
          <w:tab w:val="num" w:pos="720"/>
        </w:tabs>
        <w:ind w:left="720" w:hanging="360"/>
      </w:pPr>
      <w:rPr>
        <w:rFonts w:ascii="Wingdings" w:hAnsi="Wingdings" w:cs="Wingdings"/>
        <w:sz w:val="24"/>
        <w:szCs w:val="24"/>
      </w:rPr>
    </w:lvl>
    <w:lvl w:ilvl="1">
      <w:numFmt w:val="bullet"/>
      <w:lvlText w:val="·"/>
      <w:lvlJc w:val="left"/>
      <w:pPr>
        <w:tabs>
          <w:tab w:val="num" w:pos="1440"/>
        </w:tabs>
        <w:ind w:left="1440" w:hanging="360"/>
      </w:pPr>
      <w:rPr>
        <w:rFonts w:ascii="Symbol" w:hAnsi="Symbol" w:cs="Symbol"/>
        <w:sz w:val="22"/>
        <w:szCs w:val="22"/>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Wingdings" w:hAnsi="Wingdings" w:cs="Wingdings"/>
        <w:sz w:val="24"/>
        <w:szCs w:val="24"/>
      </w:rPr>
    </w:lvl>
    <w:lvl w:ilvl="4">
      <w:numFmt w:val="bullet"/>
      <w:lvlText w:val="§"/>
      <w:lvlJc w:val="left"/>
      <w:pPr>
        <w:tabs>
          <w:tab w:val="num" w:pos="3600"/>
        </w:tabs>
        <w:ind w:left="3600" w:hanging="360"/>
      </w:pPr>
      <w:rPr>
        <w:rFonts w:ascii="Wingdings" w:hAnsi="Wingdings" w:cs="Wingdings"/>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Wingdings" w:hAnsi="Wingdings" w:cs="Wingdings"/>
        <w:sz w:val="24"/>
        <w:szCs w:val="24"/>
      </w:rPr>
    </w:lvl>
    <w:lvl w:ilvl="7">
      <w:numFmt w:val="bullet"/>
      <w:lvlText w:val="§"/>
      <w:lvlJc w:val="left"/>
      <w:pPr>
        <w:tabs>
          <w:tab w:val="num" w:pos="5760"/>
        </w:tabs>
        <w:ind w:left="5760" w:hanging="360"/>
      </w:pPr>
      <w:rPr>
        <w:rFonts w:ascii="Wingdings" w:hAnsi="Wingdings" w:cs="Wingdings"/>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6" w15:restartNumberingAfterBreak="0">
    <w:nsid w:val="7C26C719"/>
    <w:multiLevelType w:val="multilevel"/>
    <w:tmpl w:val="FFFFFFFF"/>
    <w:lvl w:ilvl="0">
      <w:numFmt w:val="bullet"/>
      <w:lvlText w:val="q"/>
      <w:lvlJc w:val="left"/>
      <w:pPr>
        <w:tabs>
          <w:tab w:val="num" w:pos="720"/>
        </w:tabs>
        <w:ind w:left="720" w:hanging="360"/>
      </w:pPr>
      <w:rPr>
        <w:rFonts w:ascii="Wingdings" w:hAnsi="Wingdings" w:cs="Wingdings"/>
        <w:sz w:val="24"/>
        <w:szCs w:val="24"/>
      </w:rPr>
    </w:lvl>
    <w:lvl w:ilvl="1">
      <w:numFmt w:val="bullet"/>
      <w:lvlText w:val="q"/>
      <w:lvlJc w:val="left"/>
      <w:pPr>
        <w:tabs>
          <w:tab w:val="num" w:pos="1440"/>
        </w:tabs>
        <w:ind w:left="1440" w:hanging="360"/>
      </w:pPr>
      <w:rPr>
        <w:rFonts w:ascii="Wingdings" w:hAnsi="Wingdings" w:cs="Wingdings"/>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1065"/>
        </w:tabs>
        <w:ind w:left="1065" w:hanging="360"/>
      </w:pPr>
      <w:rPr>
        <w:rFonts w:ascii="Symbol" w:hAnsi="Symbol" w:cs="Symbol"/>
        <w:sz w:val="22"/>
        <w:szCs w:val="22"/>
      </w:rPr>
    </w:lvl>
    <w:lvl w:ilvl="4">
      <w:numFmt w:val="bullet"/>
      <w:lvlText w:val="q"/>
      <w:lvlJc w:val="left"/>
      <w:pPr>
        <w:tabs>
          <w:tab w:val="num" w:pos="3600"/>
        </w:tabs>
        <w:ind w:left="3600" w:hanging="360"/>
      </w:pPr>
      <w:rPr>
        <w:rFonts w:ascii="Wingdings" w:hAnsi="Wingdings" w:cs="Wingdings"/>
        <w:sz w:val="24"/>
        <w:szCs w:val="24"/>
      </w:rPr>
    </w:lvl>
    <w:lvl w:ilvl="5">
      <w:numFmt w:val="bullet"/>
      <w:lvlText w:val="q"/>
      <w:lvlJc w:val="left"/>
      <w:pPr>
        <w:tabs>
          <w:tab w:val="num" w:pos="4320"/>
        </w:tabs>
        <w:ind w:left="4320" w:hanging="360"/>
      </w:pPr>
      <w:rPr>
        <w:rFonts w:ascii="Wingdings" w:hAnsi="Wingdings" w:cs="Wingdings"/>
        <w:sz w:val="24"/>
        <w:szCs w:val="24"/>
      </w:rPr>
    </w:lvl>
    <w:lvl w:ilvl="6">
      <w:numFmt w:val="bullet"/>
      <w:lvlText w:val="q"/>
      <w:lvlJc w:val="left"/>
      <w:pPr>
        <w:tabs>
          <w:tab w:val="num" w:pos="5040"/>
        </w:tabs>
        <w:ind w:left="5040" w:hanging="360"/>
      </w:pPr>
      <w:rPr>
        <w:rFonts w:ascii="Wingdings" w:hAnsi="Wingdings" w:cs="Wingdings"/>
        <w:sz w:val="24"/>
        <w:szCs w:val="24"/>
      </w:rPr>
    </w:lvl>
    <w:lvl w:ilvl="7">
      <w:numFmt w:val="bullet"/>
      <w:lvlText w:val="q"/>
      <w:lvlJc w:val="left"/>
      <w:pPr>
        <w:tabs>
          <w:tab w:val="num" w:pos="5760"/>
        </w:tabs>
        <w:ind w:left="5760" w:hanging="360"/>
      </w:pPr>
      <w:rPr>
        <w:rFonts w:ascii="Wingdings" w:hAnsi="Wingdings" w:cs="Wingdings"/>
        <w:sz w:val="24"/>
        <w:szCs w:val="24"/>
      </w:rPr>
    </w:lvl>
    <w:lvl w:ilvl="8">
      <w:numFmt w:val="bullet"/>
      <w:lvlText w:val="q"/>
      <w:lvlJc w:val="left"/>
      <w:pPr>
        <w:tabs>
          <w:tab w:val="num" w:pos="6480"/>
        </w:tabs>
        <w:ind w:left="6480" w:hanging="360"/>
      </w:pPr>
      <w:rPr>
        <w:rFonts w:ascii="Wingdings" w:hAnsi="Wingdings" w:cs="Wingdings"/>
        <w:sz w:val="24"/>
        <w:szCs w:val="24"/>
      </w:rPr>
    </w:lvl>
  </w:abstractNum>
  <w:abstractNum w:abstractNumId="117" w15:restartNumberingAfterBreak="0">
    <w:nsid w:val="7CB2B381"/>
    <w:multiLevelType w:val="multilevel"/>
    <w:tmpl w:val="FFFFFFFF"/>
    <w:lvl w:ilvl="0">
      <w:numFmt w:val="bullet"/>
      <w:lvlText w:val="ð"/>
      <w:lvlJc w:val="left"/>
      <w:pPr>
        <w:tabs>
          <w:tab w:val="num" w:pos="720"/>
        </w:tabs>
        <w:ind w:left="720" w:hanging="360"/>
      </w:pPr>
      <w:rPr>
        <w:rFonts w:ascii="Wingdings" w:hAnsi="Wingdings" w:cs="Wingdings"/>
        <w:sz w:val="24"/>
        <w:szCs w:val="24"/>
      </w:rPr>
    </w:lvl>
    <w:lvl w:ilvl="1">
      <w:numFmt w:val="bullet"/>
      <w:lvlText w:val="ð"/>
      <w:lvlJc w:val="left"/>
      <w:pPr>
        <w:tabs>
          <w:tab w:val="num" w:pos="495"/>
        </w:tabs>
        <w:ind w:left="495" w:hanging="360"/>
      </w:pPr>
      <w:rPr>
        <w:rFonts w:ascii="Wingdings" w:hAnsi="Wingdings" w:cs="Wingdings"/>
        <w:sz w:val="22"/>
        <w:szCs w:val="22"/>
      </w:rPr>
    </w:lvl>
    <w:lvl w:ilvl="2">
      <w:numFmt w:val="bullet"/>
      <w:lvlText w:val="ð"/>
      <w:lvlJc w:val="left"/>
      <w:pPr>
        <w:tabs>
          <w:tab w:val="num" w:pos="2160"/>
        </w:tabs>
        <w:ind w:left="2160" w:hanging="360"/>
      </w:pPr>
      <w:rPr>
        <w:rFonts w:ascii="Wingdings" w:hAnsi="Wingdings" w:cs="Wingdings"/>
        <w:sz w:val="24"/>
        <w:szCs w:val="24"/>
      </w:rPr>
    </w:lvl>
    <w:lvl w:ilvl="3">
      <w:numFmt w:val="bullet"/>
      <w:lvlText w:val="ð"/>
      <w:lvlJc w:val="left"/>
      <w:pPr>
        <w:tabs>
          <w:tab w:val="num" w:pos="2880"/>
        </w:tabs>
        <w:ind w:left="2880" w:hanging="360"/>
      </w:pPr>
      <w:rPr>
        <w:rFonts w:ascii="Wingdings" w:hAnsi="Wingdings" w:cs="Wingdings"/>
        <w:sz w:val="24"/>
        <w:szCs w:val="24"/>
      </w:rPr>
    </w:lvl>
    <w:lvl w:ilvl="4">
      <w:numFmt w:val="bullet"/>
      <w:lvlText w:val="ð"/>
      <w:lvlJc w:val="left"/>
      <w:pPr>
        <w:tabs>
          <w:tab w:val="num" w:pos="3600"/>
        </w:tabs>
        <w:ind w:left="3600" w:hanging="360"/>
      </w:pPr>
      <w:rPr>
        <w:rFonts w:ascii="Wingdings" w:hAnsi="Wingdings" w:cs="Wingdings"/>
        <w:sz w:val="24"/>
        <w:szCs w:val="24"/>
      </w:rPr>
    </w:lvl>
    <w:lvl w:ilvl="5">
      <w:numFmt w:val="bullet"/>
      <w:lvlText w:val="ð"/>
      <w:lvlJc w:val="left"/>
      <w:pPr>
        <w:tabs>
          <w:tab w:val="num" w:pos="4320"/>
        </w:tabs>
        <w:ind w:left="4320" w:hanging="360"/>
      </w:pPr>
      <w:rPr>
        <w:rFonts w:ascii="Wingdings" w:hAnsi="Wingdings" w:cs="Wingdings"/>
        <w:sz w:val="24"/>
        <w:szCs w:val="24"/>
      </w:rPr>
    </w:lvl>
    <w:lvl w:ilvl="6">
      <w:numFmt w:val="bullet"/>
      <w:lvlText w:val="ð"/>
      <w:lvlJc w:val="left"/>
      <w:pPr>
        <w:tabs>
          <w:tab w:val="num" w:pos="5040"/>
        </w:tabs>
        <w:ind w:left="5040" w:hanging="360"/>
      </w:pPr>
      <w:rPr>
        <w:rFonts w:ascii="Wingdings" w:hAnsi="Wingdings" w:cs="Wingdings"/>
        <w:sz w:val="24"/>
        <w:szCs w:val="24"/>
      </w:rPr>
    </w:lvl>
    <w:lvl w:ilvl="7">
      <w:numFmt w:val="bullet"/>
      <w:lvlText w:val="ð"/>
      <w:lvlJc w:val="left"/>
      <w:pPr>
        <w:tabs>
          <w:tab w:val="num" w:pos="5760"/>
        </w:tabs>
        <w:ind w:left="5760" w:hanging="360"/>
      </w:pPr>
      <w:rPr>
        <w:rFonts w:ascii="Wingdings" w:hAnsi="Wingdings" w:cs="Wingdings"/>
        <w:sz w:val="24"/>
        <w:szCs w:val="24"/>
      </w:rPr>
    </w:lvl>
    <w:lvl w:ilvl="8">
      <w:numFmt w:val="bullet"/>
      <w:lvlText w:val="ð"/>
      <w:lvlJc w:val="left"/>
      <w:pPr>
        <w:tabs>
          <w:tab w:val="num" w:pos="6480"/>
        </w:tabs>
        <w:ind w:left="6480" w:hanging="360"/>
      </w:pPr>
      <w:rPr>
        <w:rFonts w:ascii="Wingdings" w:hAnsi="Wingdings" w:cs="Wingdings"/>
        <w:sz w:val="24"/>
        <w:szCs w:val="24"/>
      </w:rPr>
    </w:lvl>
  </w:abstractNum>
  <w:abstractNum w:abstractNumId="118" w15:restartNumberingAfterBreak="0">
    <w:nsid w:val="7D0018DA"/>
    <w:multiLevelType w:val="multilevel"/>
    <w:tmpl w:val="FFFFFFFF"/>
    <w:lvl w:ilvl="0">
      <w:numFmt w:val="bullet"/>
      <w:lvlText w:val="·"/>
      <w:lvlJc w:val="left"/>
      <w:pPr>
        <w:tabs>
          <w:tab w:val="num" w:pos="720"/>
        </w:tabs>
        <w:ind w:left="720" w:hanging="360"/>
      </w:pPr>
      <w:rPr>
        <w:rFonts w:ascii="Symbol" w:hAnsi="Symbol" w:cs="Symbol"/>
        <w:sz w:val="22"/>
        <w:szCs w:val="22"/>
      </w:rPr>
    </w:lvl>
    <w:lvl w:ilvl="1">
      <w:numFmt w:val="bullet"/>
      <w:lvlText w:val="•"/>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Times New Roman" w:hAnsi="Times New Roman" w:cs="Times New Roman"/>
        <w:sz w:val="24"/>
        <w:szCs w:val="24"/>
      </w:rPr>
    </w:lvl>
    <w:lvl w:ilvl="3">
      <w:numFmt w:val="bullet"/>
      <w:lvlText w:val="•"/>
      <w:lvlJc w:val="left"/>
      <w:pPr>
        <w:tabs>
          <w:tab w:val="num" w:pos="2880"/>
        </w:tabs>
        <w:ind w:left="2880" w:hanging="360"/>
      </w:pPr>
      <w:rPr>
        <w:rFonts w:ascii="Times New Roman" w:hAnsi="Times New Roman" w:cs="Times New Roman"/>
        <w:sz w:val="24"/>
        <w:szCs w:val="24"/>
      </w:rPr>
    </w:lvl>
    <w:lvl w:ilvl="4">
      <w:numFmt w:val="bullet"/>
      <w:lvlText w:val="•"/>
      <w:lvlJc w:val="left"/>
      <w:pPr>
        <w:tabs>
          <w:tab w:val="num" w:pos="3600"/>
        </w:tabs>
        <w:ind w:left="3600" w:hanging="360"/>
      </w:pPr>
      <w:rPr>
        <w:rFonts w:ascii="Times New Roman" w:hAnsi="Times New Roman" w:cs="Times New Roman"/>
        <w:sz w:val="24"/>
        <w:szCs w:val="24"/>
      </w:rPr>
    </w:lvl>
    <w:lvl w:ilvl="5">
      <w:numFmt w:val="bullet"/>
      <w:lvlText w:val="•"/>
      <w:lvlJc w:val="left"/>
      <w:pPr>
        <w:tabs>
          <w:tab w:val="num" w:pos="4320"/>
        </w:tabs>
        <w:ind w:left="4320" w:hanging="360"/>
      </w:pPr>
      <w:rPr>
        <w:rFonts w:ascii="Times New Roman" w:hAnsi="Times New Roman" w:cs="Times New Roman"/>
        <w:sz w:val="24"/>
        <w:szCs w:val="24"/>
      </w:rPr>
    </w:lvl>
    <w:lvl w:ilvl="6">
      <w:numFmt w:val="bullet"/>
      <w:lvlText w:val="•"/>
      <w:lvlJc w:val="left"/>
      <w:pPr>
        <w:tabs>
          <w:tab w:val="num" w:pos="5040"/>
        </w:tabs>
        <w:ind w:left="5040" w:hanging="360"/>
      </w:pPr>
      <w:rPr>
        <w:rFonts w:ascii="Times New Roman" w:hAnsi="Times New Roman" w:cs="Times New Roman"/>
        <w:sz w:val="24"/>
        <w:szCs w:val="24"/>
      </w:rPr>
    </w:lvl>
    <w:lvl w:ilvl="7">
      <w:numFmt w:val="bullet"/>
      <w:lvlText w:val="•"/>
      <w:lvlJc w:val="left"/>
      <w:pPr>
        <w:tabs>
          <w:tab w:val="num" w:pos="5760"/>
        </w:tabs>
        <w:ind w:left="5760" w:hanging="360"/>
      </w:pPr>
      <w:rPr>
        <w:rFonts w:ascii="Times New Roman" w:hAnsi="Times New Roman" w:cs="Times New Roman"/>
        <w:sz w:val="24"/>
        <w:szCs w:val="24"/>
      </w:rPr>
    </w:lvl>
    <w:lvl w:ilvl="8">
      <w:numFmt w:val="bullet"/>
      <w:lvlText w:val="•"/>
      <w:lvlJc w:val="left"/>
      <w:pPr>
        <w:tabs>
          <w:tab w:val="num" w:pos="6480"/>
        </w:tabs>
        <w:ind w:left="6480" w:hanging="360"/>
      </w:pPr>
      <w:rPr>
        <w:rFonts w:ascii="Times New Roman" w:hAnsi="Times New Roman" w:cs="Times New Roman"/>
        <w:sz w:val="24"/>
        <w:szCs w:val="24"/>
      </w:rPr>
    </w:lvl>
  </w:abstractNum>
  <w:num w:numId="1">
    <w:abstractNumId w:val="55"/>
  </w:num>
  <w:num w:numId="2">
    <w:abstractNumId w:val="17"/>
  </w:num>
  <w:num w:numId="3">
    <w:abstractNumId w:val="24"/>
  </w:num>
  <w:num w:numId="4">
    <w:abstractNumId w:val="6"/>
  </w:num>
  <w:num w:numId="5">
    <w:abstractNumId w:val="39"/>
  </w:num>
  <w:num w:numId="6">
    <w:abstractNumId w:val="7"/>
  </w:num>
  <w:num w:numId="7">
    <w:abstractNumId w:val="89"/>
  </w:num>
  <w:num w:numId="8">
    <w:abstractNumId w:val="21"/>
  </w:num>
  <w:num w:numId="9">
    <w:abstractNumId w:val="56"/>
  </w:num>
  <w:num w:numId="10">
    <w:abstractNumId w:val="115"/>
  </w:num>
  <w:num w:numId="11">
    <w:abstractNumId w:val="11"/>
  </w:num>
  <w:num w:numId="12">
    <w:abstractNumId w:val="66"/>
  </w:num>
  <w:num w:numId="13">
    <w:abstractNumId w:val="82"/>
  </w:num>
  <w:num w:numId="14">
    <w:abstractNumId w:val="50"/>
  </w:num>
  <w:num w:numId="15">
    <w:abstractNumId w:val="113"/>
  </w:num>
  <w:num w:numId="16">
    <w:abstractNumId w:val="64"/>
  </w:num>
  <w:num w:numId="17">
    <w:abstractNumId w:val="59"/>
  </w:num>
  <w:num w:numId="18">
    <w:abstractNumId w:val="111"/>
  </w:num>
  <w:num w:numId="19">
    <w:abstractNumId w:val="29"/>
  </w:num>
  <w:num w:numId="20">
    <w:abstractNumId w:val="23"/>
  </w:num>
  <w:num w:numId="21">
    <w:abstractNumId w:val="38"/>
  </w:num>
  <w:num w:numId="22">
    <w:abstractNumId w:val="9"/>
  </w:num>
  <w:num w:numId="23">
    <w:abstractNumId w:val="41"/>
  </w:num>
  <w:num w:numId="24">
    <w:abstractNumId w:val="95"/>
  </w:num>
  <w:num w:numId="25">
    <w:abstractNumId w:val="94"/>
  </w:num>
  <w:num w:numId="26">
    <w:abstractNumId w:val="53"/>
  </w:num>
  <w:num w:numId="27">
    <w:abstractNumId w:val="51"/>
  </w:num>
  <w:num w:numId="28">
    <w:abstractNumId w:val="16"/>
  </w:num>
  <w:num w:numId="29">
    <w:abstractNumId w:val="109"/>
  </w:num>
  <w:num w:numId="30">
    <w:abstractNumId w:val="114"/>
  </w:num>
  <w:num w:numId="31">
    <w:abstractNumId w:val="45"/>
  </w:num>
  <w:num w:numId="32">
    <w:abstractNumId w:val="42"/>
  </w:num>
  <w:num w:numId="33">
    <w:abstractNumId w:val="28"/>
  </w:num>
  <w:num w:numId="34">
    <w:abstractNumId w:val="62"/>
  </w:num>
  <w:num w:numId="35">
    <w:abstractNumId w:val="65"/>
  </w:num>
  <w:num w:numId="36">
    <w:abstractNumId w:val="25"/>
  </w:num>
  <w:num w:numId="37">
    <w:abstractNumId w:val="40"/>
  </w:num>
  <w:num w:numId="38">
    <w:abstractNumId w:val="110"/>
  </w:num>
  <w:num w:numId="39">
    <w:abstractNumId w:val="67"/>
  </w:num>
  <w:num w:numId="40">
    <w:abstractNumId w:val="12"/>
  </w:num>
  <w:num w:numId="41">
    <w:abstractNumId w:val="107"/>
  </w:num>
  <w:num w:numId="42">
    <w:abstractNumId w:val="97"/>
  </w:num>
  <w:num w:numId="43">
    <w:abstractNumId w:val="31"/>
  </w:num>
  <w:num w:numId="44">
    <w:abstractNumId w:val="84"/>
  </w:num>
  <w:num w:numId="45">
    <w:abstractNumId w:val="86"/>
  </w:num>
  <w:num w:numId="46">
    <w:abstractNumId w:val="93"/>
  </w:num>
  <w:num w:numId="47">
    <w:abstractNumId w:val="91"/>
  </w:num>
  <w:num w:numId="48">
    <w:abstractNumId w:val="73"/>
  </w:num>
  <w:num w:numId="49">
    <w:abstractNumId w:val="69"/>
  </w:num>
  <w:num w:numId="50">
    <w:abstractNumId w:val="48"/>
  </w:num>
  <w:num w:numId="51">
    <w:abstractNumId w:val="63"/>
  </w:num>
  <w:num w:numId="52">
    <w:abstractNumId w:val="36"/>
  </w:num>
  <w:num w:numId="53">
    <w:abstractNumId w:val="20"/>
  </w:num>
  <w:num w:numId="54">
    <w:abstractNumId w:val="106"/>
  </w:num>
  <w:num w:numId="55">
    <w:abstractNumId w:val="103"/>
  </w:num>
  <w:num w:numId="56">
    <w:abstractNumId w:val="10"/>
  </w:num>
  <w:num w:numId="57">
    <w:abstractNumId w:val="44"/>
  </w:num>
  <w:num w:numId="58">
    <w:abstractNumId w:val="57"/>
  </w:num>
  <w:num w:numId="59">
    <w:abstractNumId w:val="116"/>
  </w:num>
  <w:num w:numId="60">
    <w:abstractNumId w:val="70"/>
  </w:num>
  <w:num w:numId="61">
    <w:abstractNumId w:val="74"/>
  </w:num>
  <w:num w:numId="62">
    <w:abstractNumId w:val="8"/>
  </w:num>
  <w:num w:numId="63">
    <w:abstractNumId w:val="19"/>
  </w:num>
  <w:num w:numId="64">
    <w:abstractNumId w:val="3"/>
  </w:num>
  <w:num w:numId="65">
    <w:abstractNumId w:val="71"/>
  </w:num>
  <w:num w:numId="66">
    <w:abstractNumId w:val="102"/>
  </w:num>
  <w:num w:numId="67">
    <w:abstractNumId w:val="96"/>
  </w:num>
  <w:num w:numId="68">
    <w:abstractNumId w:val="101"/>
  </w:num>
  <w:num w:numId="69">
    <w:abstractNumId w:val="49"/>
  </w:num>
  <w:num w:numId="70">
    <w:abstractNumId w:val="35"/>
  </w:num>
  <w:num w:numId="71">
    <w:abstractNumId w:val="47"/>
  </w:num>
  <w:num w:numId="72">
    <w:abstractNumId w:val="99"/>
  </w:num>
  <w:num w:numId="73">
    <w:abstractNumId w:val="104"/>
  </w:num>
  <w:num w:numId="74">
    <w:abstractNumId w:val="76"/>
  </w:num>
  <w:num w:numId="75">
    <w:abstractNumId w:val="2"/>
  </w:num>
  <w:num w:numId="76">
    <w:abstractNumId w:val="78"/>
  </w:num>
  <w:num w:numId="77">
    <w:abstractNumId w:val="46"/>
  </w:num>
  <w:num w:numId="78">
    <w:abstractNumId w:val="79"/>
  </w:num>
  <w:num w:numId="79">
    <w:abstractNumId w:val="68"/>
  </w:num>
  <w:num w:numId="80">
    <w:abstractNumId w:val="58"/>
  </w:num>
  <w:num w:numId="81">
    <w:abstractNumId w:val="13"/>
  </w:num>
  <w:num w:numId="82">
    <w:abstractNumId w:val="88"/>
  </w:num>
  <w:num w:numId="83">
    <w:abstractNumId w:val="117"/>
  </w:num>
  <w:num w:numId="84">
    <w:abstractNumId w:val="22"/>
  </w:num>
  <w:num w:numId="85">
    <w:abstractNumId w:val="15"/>
  </w:num>
  <w:num w:numId="86">
    <w:abstractNumId w:val="0"/>
  </w:num>
  <w:num w:numId="87">
    <w:abstractNumId w:val="112"/>
  </w:num>
  <w:num w:numId="88">
    <w:abstractNumId w:val="81"/>
  </w:num>
  <w:num w:numId="89">
    <w:abstractNumId w:val="61"/>
  </w:num>
  <w:num w:numId="90">
    <w:abstractNumId w:val="18"/>
  </w:num>
  <w:num w:numId="91">
    <w:abstractNumId w:val="90"/>
  </w:num>
  <w:num w:numId="92">
    <w:abstractNumId w:val="100"/>
  </w:num>
  <w:num w:numId="93">
    <w:abstractNumId w:val="30"/>
  </w:num>
  <w:num w:numId="94">
    <w:abstractNumId w:val="4"/>
  </w:num>
  <w:num w:numId="95">
    <w:abstractNumId w:val="75"/>
  </w:num>
  <w:num w:numId="96">
    <w:abstractNumId w:val="27"/>
  </w:num>
  <w:num w:numId="97">
    <w:abstractNumId w:val="108"/>
  </w:num>
  <w:num w:numId="98">
    <w:abstractNumId w:val="34"/>
  </w:num>
  <w:num w:numId="99">
    <w:abstractNumId w:val="26"/>
  </w:num>
  <w:num w:numId="100">
    <w:abstractNumId w:val="5"/>
  </w:num>
  <w:num w:numId="101">
    <w:abstractNumId w:val="92"/>
  </w:num>
  <w:num w:numId="102">
    <w:abstractNumId w:val="60"/>
  </w:num>
  <w:num w:numId="103">
    <w:abstractNumId w:val="37"/>
  </w:num>
  <w:num w:numId="104">
    <w:abstractNumId w:val="32"/>
  </w:num>
  <w:num w:numId="105">
    <w:abstractNumId w:val="52"/>
  </w:num>
  <w:num w:numId="106">
    <w:abstractNumId w:val="1"/>
  </w:num>
  <w:num w:numId="107">
    <w:abstractNumId w:val="43"/>
  </w:num>
  <w:num w:numId="108">
    <w:abstractNumId w:val="105"/>
  </w:num>
  <w:num w:numId="109">
    <w:abstractNumId w:val="118"/>
  </w:num>
  <w:num w:numId="110">
    <w:abstractNumId w:val="98"/>
  </w:num>
  <w:num w:numId="111">
    <w:abstractNumId w:val="85"/>
  </w:num>
  <w:num w:numId="112">
    <w:abstractNumId w:val="80"/>
  </w:num>
  <w:num w:numId="113">
    <w:abstractNumId w:val="14"/>
  </w:num>
  <w:num w:numId="114">
    <w:abstractNumId w:val="54"/>
  </w:num>
  <w:num w:numId="115">
    <w:abstractNumId w:val="87"/>
  </w:num>
  <w:num w:numId="116">
    <w:abstractNumId w:val="77"/>
  </w:num>
  <w:num w:numId="117">
    <w:abstractNumId w:val="83"/>
  </w:num>
  <w:num w:numId="118">
    <w:abstractNumId w:val="72"/>
  </w:num>
  <w:num w:numId="119">
    <w:abstractNumId w:val="3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6B"/>
    <w:rsid w:val="00000CE5"/>
    <w:rsid w:val="00003AED"/>
    <w:rsid w:val="000050F0"/>
    <w:rsid w:val="00007618"/>
    <w:rsid w:val="0000780E"/>
    <w:rsid w:val="00007ABB"/>
    <w:rsid w:val="00011A17"/>
    <w:rsid w:val="00012638"/>
    <w:rsid w:val="00016248"/>
    <w:rsid w:val="00017D4D"/>
    <w:rsid w:val="0002634B"/>
    <w:rsid w:val="000301D1"/>
    <w:rsid w:val="00033E16"/>
    <w:rsid w:val="000511D7"/>
    <w:rsid w:val="00051E65"/>
    <w:rsid w:val="0005389E"/>
    <w:rsid w:val="00062497"/>
    <w:rsid w:val="000726C7"/>
    <w:rsid w:val="00072FEA"/>
    <w:rsid w:val="00072FEC"/>
    <w:rsid w:val="00082F5A"/>
    <w:rsid w:val="00084BD3"/>
    <w:rsid w:val="000852C8"/>
    <w:rsid w:val="00086A51"/>
    <w:rsid w:val="00092DDB"/>
    <w:rsid w:val="00096C29"/>
    <w:rsid w:val="000A1475"/>
    <w:rsid w:val="000A1E44"/>
    <w:rsid w:val="000A436E"/>
    <w:rsid w:val="000C1088"/>
    <w:rsid w:val="000C3280"/>
    <w:rsid w:val="000C3EF2"/>
    <w:rsid w:val="000D3986"/>
    <w:rsid w:val="000D5584"/>
    <w:rsid w:val="000E4DD0"/>
    <w:rsid w:val="000F1A49"/>
    <w:rsid w:val="000F34AC"/>
    <w:rsid w:val="000F360A"/>
    <w:rsid w:val="001028D7"/>
    <w:rsid w:val="00103768"/>
    <w:rsid w:val="00106CEA"/>
    <w:rsid w:val="00107B60"/>
    <w:rsid w:val="00112E6D"/>
    <w:rsid w:val="001135BA"/>
    <w:rsid w:val="001140DB"/>
    <w:rsid w:val="00114FAF"/>
    <w:rsid w:val="00123842"/>
    <w:rsid w:val="0012434A"/>
    <w:rsid w:val="00126974"/>
    <w:rsid w:val="00130BC7"/>
    <w:rsid w:val="00130F20"/>
    <w:rsid w:val="0013127B"/>
    <w:rsid w:val="0013792B"/>
    <w:rsid w:val="001400B7"/>
    <w:rsid w:val="001466B3"/>
    <w:rsid w:val="00146D3A"/>
    <w:rsid w:val="0015799E"/>
    <w:rsid w:val="0016232A"/>
    <w:rsid w:val="001656BF"/>
    <w:rsid w:val="00165965"/>
    <w:rsid w:val="00172BA8"/>
    <w:rsid w:val="00173D70"/>
    <w:rsid w:val="00177CD6"/>
    <w:rsid w:val="0018371C"/>
    <w:rsid w:val="00184067"/>
    <w:rsid w:val="00186999"/>
    <w:rsid w:val="00191039"/>
    <w:rsid w:val="001B6282"/>
    <w:rsid w:val="001D007F"/>
    <w:rsid w:val="001D435F"/>
    <w:rsid w:val="001F0BD3"/>
    <w:rsid w:val="00204604"/>
    <w:rsid w:val="00204EE7"/>
    <w:rsid w:val="0020577F"/>
    <w:rsid w:val="00206547"/>
    <w:rsid w:val="002216D6"/>
    <w:rsid w:val="002218E5"/>
    <w:rsid w:val="00226BCA"/>
    <w:rsid w:val="002317AF"/>
    <w:rsid w:val="00242D6D"/>
    <w:rsid w:val="00245F41"/>
    <w:rsid w:val="00252BE6"/>
    <w:rsid w:val="0025319B"/>
    <w:rsid w:val="002573A2"/>
    <w:rsid w:val="00262D3C"/>
    <w:rsid w:val="00264AF6"/>
    <w:rsid w:val="00270FD8"/>
    <w:rsid w:val="00272A52"/>
    <w:rsid w:val="00273B76"/>
    <w:rsid w:val="002807F2"/>
    <w:rsid w:val="00280A3A"/>
    <w:rsid w:val="00280F22"/>
    <w:rsid w:val="00286296"/>
    <w:rsid w:val="00287169"/>
    <w:rsid w:val="00287945"/>
    <w:rsid w:val="002A1EC4"/>
    <w:rsid w:val="002B06DB"/>
    <w:rsid w:val="002B0A2A"/>
    <w:rsid w:val="002B1B27"/>
    <w:rsid w:val="002B50F3"/>
    <w:rsid w:val="002B686F"/>
    <w:rsid w:val="002C3D04"/>
    <w:rsid w:val="002C4DE5"/>
    <w:rsid w:val="002C4EE9"/>
    <w:rsid w:val="002C5C1F"/>
    <w:rsid w:val="002D1DDA"/>
    <w:rsid w:val="002F3AC2"/>
    <w:rsid w:val="002F48D1"/>
    <w:rsid w:val="002F51FD"/>
    <w:rsid w:val="00301461"/>
    <w:rsid w:val="00301E54"/>
    <w:rsid w:val="00302808"/>
    <w:rsid w:val="0030449A"/>
    <w:rsid w:val="00311D3A"/>
    <w:rsid w:val="0031237B"/>
    <w:rsid w:val="003241DB"/>
    <w:rsid w:val="00333052"/>
    <w:rsid w:val="00334AD6"/>
    <w:rsid w:val="003361E9"/>
    <w:rsid w:val="00336BDD"/>
    <w:rsid w:val="003373B8"/>
    <w:rsid w:val="00341A8E"/>
    <w:rsid w:val="00353E81"/>
    <w:rsid w:val="00355659"/>
    <w:rsid w:val="00356168"/>
    <w:rsid w:val="003624A1"/>
    <w:rsid w:val="003659D3"/>
    <w:rsid w:val="00373444"/>
    <w:rsid w:val="00374F6F"/>
    <w:rsid w:val="003862B4"/>
    <w:rsid w:val="003948C7"/>
    <w:rsid w:val="003A0734"/>
    <w:rsid w:val="003A0A6E"/>
    <w:rsid w:val="003A2128"/>
    <w:rsid w:val="003B0153"/>
    <w:rsid w:val="003B27EB"/>
    <w:rsid w:val="003C420D"/>
    <w:rsid w:val="003D08BE"/>
    <w:rsid w:val="003E408C"/>
    <w:rsid w:val="00401531"/>
    <w:rsid w:val="00404FFF"/>
    <w:rsid w:val="0040606F"/>
    <w:rsid w:val="004100B1"/>
    <w:rsid w:val="00412C83"/>
    <w:rsid w:val="00412CC9"/>
    <w:rsid w:val="004271D3"/>
    <w:rsid w:val="00427797"/>
    <w:rsid w:val="0043052B"/>
    <w:rsid w:val="00431488"/>
    <w:rsid w:val="00432544"/>
    <w:rsid w:val="00433206"/>
    <w:rsid w:val="004342E5"/>
    <w:rsid w:val="00445994"/>
    <w:rsid w:val="00445DC8"/>
    <w:rsid w:val="004508FB"/>
    <w:rsid w:val="00451515"/>
    <w:rsid w:val="00460822"/>
    <w:rsid w:val="004608BC"/>
    <w:rsid w:val="00461754"/>
    <w:rsid w:val="004653F8"/>
    <w:rsid w:val="00465DE4"/>
    <w:rsid w:val="00466A40"/>
    <w:rsid w:val="00470306"/>
    <w:rsid w:val="00480BCE"/>
    <w:rsid w:val="00482323"/>
    <w:rsid w:val="004875B9"/>
    <w:rsid w:val="004A0B10"/>
    <w:rsid w:val="004B17E0"/>
    <w:rsid w:val="004B22B1"/>
    <w:rsid w:val="004B530F"/>
    <w:rsid w:val="004B694E"/>
    <w:rsid w:val="004C21D6"/>
    <w:rsid w:val="004C57AF"/>
    <w:rsid w:val="004C6538"/>
    <w:rsid w:val="004D5FE5"/>
    <w:rsid w:val="004D79C2"/>
    <w:rsid w:val="004E0E65"/>
    <w:rsid w:val="004E1976"/>
    <w:rsid w:val="004E2681"/>
    <w:rsid w:val="004E3833"/>
    <w:rsid w:val="004E6DA8"/>
    <w:rsid w:val="004F1E16"/>
    <w:rsid w:val="00510C47"/>
    <w:rsid w:val="00512A4B"/>
    <w:rsid w:val="00517493"/>
    <w:rsid w:val="005239F4"/>
    <w:rsid w:val="0052685E"/>
    <w:rsid w:val="00527040"/>
    <w:rsid w:val="00532036"/>
    <w:rsid w:val="0053221D"/>
    <w:rsid w:val="005516E7"/>
    <w:rsid w:val="0055532F"/>
    <w:rsid w:val="00556E73"/>
    <w:rsid w:val="00564C86"/>
    <w:rsid w:val="005757A7"/>
    <w:rsid w:val="005831A0"/>
    <w:rsid w:val="00584D6B"/>
    <w:rsid w:val="005A2682"/>
    <w:rsid w:val="005A5391"/>
    <w:rsid w:val="005A7A78"/>
    <w:rsid w:val="005B16B2"/>
    <w:rsid w:val="005B2B60"/>
    <w:rsid w:val="005B4C23"/>
    <w:rsid w:val="005B5060"/>
    <w:rsid w:val="005C1357"/>
    <w:rsid w:val="005C70B5"/>
    <w:rsid w:val="005D2A88"/>
    <w:rsid w:val="005D5CA7"/>
    <w:rsid w:val="005E1525"/>
    <w:rsid w:val="005E6B28"/>
    <w:rsid w:val="005F3F64"/>
    <w:rsid w:val="005F5CE8"/>
    <w:rsid w:val="0060035C"/>
    <w:rsid w:val="00603B4E"/>
    <w:rsid w:val="0060784F"/>
    <w:rsid w:val="0061049B"/>
    <w:rsid w:val="00610BE2"/>
    <w:rsid w:val="00617442"/>
    <w:rsid w:val="0062074B"/>
    <w:rsid w:val="006219DB"/>
    <w:rsid w:val="00621C08"/>
    <w:rsid w:val="00631A94"/>
    <w:rsid w:val="0063235D"/>
    <w:rsid w:val="00634B9D"/>
    <w:rsid w:val="006358AF"/>
    <w:rsid w:val="006406E2"/>
    <w:rsid w:val="006503DA"/>
    <w:rsid w:val="00655033"/>
    <w:rsid w:val="006553C7"/>
    <w:rsid w:val="00655BFE"/>
    <w:rsid w:val="0066668E"/>
    <w:rsid w:val="00667A66"/>
    <w:rsid w:val="00671CCF"/>
    <w:rsid w:val="0067546E"/>
    <w:rsid w:val="00681A3A"/>
    <w:rsid w:val="00683634"/>
    <w:rsid w:val="00685BE8"/>
    <w:rsid w:val="006871C6"/>
    <w:rsid w:val="006A0E30"/>
    <w:rsid w:val="006A17A0"/>
    <w:rsid w:val="006A1D48"/>
    <w:rsid w:val="006A2873"/>
    <w:rsid w:val="006A2B8E"/>
    <w:rsid w:val="006B675E"/>
    <w:rsid w:val="006C1712"/>
    <w:rsid w:val="006C5593"/>
    <w:rsid w:val="006D4CBF"/>
    <w:rsid w:val="006E05AE"/>
    <w:rsid w:val="006E4548"/>
    <w:rsid w:val="006E4DBA"/>
    <w:rsid w:val="006E785C"/>
    <w:rsid w:val="006F1702"/>
    <w:rsid w:val="006F279A"/>
    <w:rsid w:val="006F4C77"/>
    <w:rsid w:val="006F5648"/>
    <w:rsid w:val="00700B34"/>
    <w:rsid w:val="0070609F"/>
    <w:rsid w:val="00710C8C"/>
    <w:rsid w:val="00713D9F"/>
    <w:rsid w:val="00721F3A"/>
    <w:rsid w:val="0073586F"/>
    <w:rsid w:val="00736E56"/>
    <w:rsid w:val="00737A96"/>
    <w:rsid w:val="0074020E"/>
    <w:rsid w:val="00740E0C"/>
    <w:rsid w:val="00746883"/>
    <w:rsid w:val="00751DEB"/>
    <w:rsid w:val="00751E65"/>
    <w:rsid w:val="007556C5"/>
    <w:rsid w:val="007678B6"/>
    <w:rsid w:val="00772DAA"/>
    <w:rsid w:val="00773ECD"/>
    <w:rsid w:val="0077769A"/>
    <w:rsid w:val="00782A52"/>
    <w:rsid w:val="00786CF7"/>
    <w:rsid w:val="00786F68"/>
    <w:rsid w:val="00793677"/>
    <w:rsid w:val="007A3A19"/>
    <w:rsid w:val="007A6AFE"/>
    <w:rsid w:val="007B3DFE"/>
    <w:rsid w:val="007B5ED2"/>
    <w:rsid w:val="007B6758"/>
    <w:rsid w:val="007C1F1D"/>
    <w:rsid w:val="007C260F"/>
    <w:rsid w:val="007C398B"/>
    <w:rsid w:val="007C5592"/>
    <w:rsid w:val="007C58D2"/>
    <w:rsid w:val="007C6B62"/>
    <w:rsid w:val="007D5547"/>
    <w:rsid w:val="007D6E0D"/>
    <w:rsid w:val="007D7997"/>
    <w:rsid w:val="007E129E"/>
    <w:rsid w:val="007E33E0"/>
    <w:rsid w:val="007E4BE9"/>
    <w:rsid w:val="007E4D88"/>
    <w:rsid w:val="007E6C44"/>
    <w:rsid w:val="007F2408"/>
    <w:rsid w:val="007F4837"/>
    <w:rsid w:val="00800EB3"/>
    <w:rsid w:val="0080116E"/>
    <w:rsid w:val="0080438E"/>
    <w:rsid w:val="00804A4E"/>
    <w:rsid w:val="00814442"/>
    <w:rsid w:val="008162E8"/>
    <w:rsid w:val="00822E01"/>
    <w:rsid w:val="0082435F"/>
    <w:rsid w:val="0082639D"/>
    <w:rsid w:val="00833761"/>
    <w:rsid w:val="008349F1"/>
    <w:rsid w:val="00843296"/>
    <w:rsid w:val="008447BC"/>
    <w:rsid w:val="00844F0B"/>
    <w:rsid w:val="00852128"/>
    <w:rsid w:val="00852A7A"/>
    <w:rsid w:val="00853D05"/>
    <w:rsid w:val="008838F3"/>
    <w:rsid w:val="008853E8"/>
    <w:rsid w:val="00887E53"/>
    <w:rsid w:val="0089223E"/>
    <w:rsid w:val="0089676C"/>
    <w:rsid w:val="008A22FD"/>
    <w:rsid w:val="008B4DDC"/>
    <w:rsid w:val="008D4580"/>
    <w:rsid w:val="008E0A78"/>
    <w:rsid w:val="008E1000"/>
    <w:rsid w:val="008F342A"/>
    <w:rsid w:val="008F3563"/>
    <w:rsid w:val="008F54B9"/>
    <w:rsid w:val="008F57E7"/>
    <w:rsid w:val="008F59D2"/>
    <w:rsid w:val="009000D0"/>
    <w:rsid w:val="00910EA5"/>
    <w:rsid w:val="0092426A"/>
    <w:rsid w:val="009305A8"/>
    <w:rsid w:val="00941808"/>
    <w:rsid w:val="00954303"/>
    <w:rsid w:val="0095697D"/>
    <w:rsid w:val="0096208B"/>
    <w:rsid w:val="00971971"/>
    <w:rsid w:val="009733AF"/>
    <w:rsid w:val="00975470"/>
    <w:rsid w:val="00976829"/>
    <w:rsid w:val="00976980"/>
    <w:rsid w:val="00976A92"/>
    <w:rsid w:val="009857CA"/>
    <w:rsid w:val="00987B5D"/>
    <w:rsid w:val="00993791"/>
    <w:rsid w:val="00995A23"/>
    <w:rsid w:val="00996D5B"/>
    <w:rsid w:val="009B0CC0"/>
    <w:rsid w:val="009C47F7"/>
    <w:rsid w:val="009D2E4F"/>
    <w:rsid w:val="009D781A"/>
    <w:rsid w:val="009E00D3"/>
    <w:rsid w:val="009E672F"/>
    <w:rsid w:val="009F20B7"/>
    <w:rsid w:val="00A02A75"/>
    <w:rsid w:val="00A11DB0"/>
    <w:rsid w:val="00A120E2"/>
    <w:rsid w:val="00A12A0D"/>
    <w:rsid w:val="00A137B4"/>
    <w:rsid w:val="00A142F3"/>
    <w:rsid w:val="00A22388"/>
    <w:rsid w:val="00A25FCE"/>
    <w:rsid w:val="00A31260"/>
    <w:rsid w:val="00A32AB0"/>
    <w:rsid w:val="00A37379"/>
    <w:rsid w:val="00A44D72"/>
    <w:rsid w:val="00A44F32"/>
    <w:rsid w:val="00A5162C"/>
    <w:rsid w:val="00A52045"/>
    <w:rsid w:val="00A540E4"/>
    <w:rsid w:val="00A56EE2"/>
    <w:rsid w:val="00A637DB"/>
    <w:rsid w:val="00A64C45"/>
    <w:rsid w:val="00A67508"/>
    <w:rsid w:val="00A727DE"/>
    <w:rsid w:val="00A9388B"/>
    <w:rsid w:val="00A942E3"/>
    <w:rsid w:val="00A9589B"/>
    <w:rsid w:val="00A96547"/>
    <w:rsid w:val="00AA0F92"/>
    <w:rsid w:val="00AA10BF"/>
    <w:rsid w:val="00AA160E"/>
    <w:rsid w:val="00AA6F7E"/>
    <w:rsid w:val="00AC128A"/>
    <w:rsid w:val="00AC16A3"/>
    <w:rsid w:val="00AC5D1F"/>
    <w:rsid w:val="00AC7C96"/>
    <w:rsid w:val="00AD198A"/>
    <w:rsid w:val="00AD213F"/>
    <w:rsid w:val="00AD6802"/>
    <w:rsid w:val="00AF3E48"/>
    <w:rsid w:val="00AF48A3"/>
    <w:rsid w:val="00B01170"/>
    <w:rsid w:val="00B02A78"/>
    <w:rsid w:val="00B11A9B"/>
    <w:rsid w:val="00B30791"/>
    <w:rsid w:val="00B324AB"/>
    <w:rsid w:val="00B34FA8"/>
    <w:rsid w:val="00B40EC3"/>
    <w:rsid w:val="00B42CD9"/>
    <w:rsid w:val="00B456D7"/>
    <w:rsid w:val="00B47F9F"/>
    <w:rsid w:val="00B507E8"/>
    <w:rsid w:val="00B54C77"/>
    <w:rsid w:val="00B6775B"/>
    <w:rsid w:val="00B70CF3"/>
    <w:rsid w:val="00B7594E"/>
    <w:rsid w:val="00B76368"/>
    <w:rsid w:val="00B76DC5"/>
    <w:rsid w:val="00B833C2"/>
    <w:rsid w:val="00B83494"/>
    <w:rsid w:val="00B90408"/>
    <w:rsid w:val="00B93865"/>
    <w:rsid w:val="00B9715F"/>
    <w:rsid w:val="00BA00CC"/>
    <w:rsid w:val="00BA47A5"/>
    <w:rsid w:val="00BA5F2E"/>
    <w:rsid w:val="00BA7719"/>
    <w:rsid w:val="00BB2A50"/>
    <w:rsid w:val="00BB6919"/>
    <w:rsid w:val="00BC1CCD"/>
    <w:rsid w:val="00BD047B"/>
    <w:rsid w:val="00BE5008"/>
    <w:rsid w:val="00BF230B"/>
    <w:rsid w:val="00BF2473"/>
    <w:rsid w:val="00BF2FA9"/>
    <w:rsid w:val="00BF3E55"/>
    <w:rsid w:val="00BF5F45"/>
    <w:rsid w:val="00C07B44"/>
    <w:rsid w:val="00C11A73"/>
    <w:rsid w:val="00C133F0"/>
    <w:rsid w:val="00C20313"/>
    <w:rsid w:val="00C552DE"/>
    <w:rsid w:val="00C56900"/>
    <w:rsid w:val="00C60A0D"/>
    <w:rsid w:val="00C6497E"/>
    <w:rsid w:val="00C65C54"/>
    <w:rsid w:val="00C67D52"/>
    <w:rsid w:val="00C76019"/>
    <w:rsid w:val="00C768A0"/>
    <w:rsid w:val="00C8246E"/>
    <w:rsid w:val="00C87EC2"/>
    <w:rsid w:val="00C9236B"/>
    <w:rsid w:val="00C97718"/>
    <w:rsid w:val="00CA15CB"/>
    <w:rsid w:val="00CA2514"/>
    <w:rsid w:val="00CA523C"/>
    <w:rsid w:val="00CB15B1"/>
    <w:rsid w:val="00CB4B19"/>
    <w:rsid w:val="00CC2870"/>
    <w:rsid w:val="00CC62E8"/>
    <w:rsid w:val="00CD05A0"/>
    <w:rsid w:val="00CD3541"/>
    <w:rsid w:val="00CD4ED8"/>
    <w:rsid w:val="00CD5F30"/>
    <w:rsid w:val="00CD69C6"/>
    <w:rsid w:val="00CE3187"/>
    <w:rsid w:val="00CF66F1"/>
    <w:rsid w:val="00D03AC3"/>
    <w:rsid w:val="00D04396"/>
    <w:rsid w:val="00D05300"/>
    <w:rsid w:val="00D0547F"/>
    <w:rsid w:val="00D1079B"/>
    <w:rsid w:val="00D1358D"/>
    <w:rsid w:val="00D21CE8"/>
    <w:rsid w:val="00D33876"/>
    <w:rsid w:val="00D353DA"/>
    <w:rsid w:val="00D43DF8"/>
    <w:rsid w:val="00D4560A"/>
    <w:rsid w:val="00D644D7"/>
    <w:rsid w:val="00D73DA3"/>
    <w:rsid w:val="00D7797F"/>
    <w:rsid w:val="00D77A0D"/>
    <w:rsid w:val="00D8696A"/>
    <w:rsid w:val="00D912D4"/>
    <w:rsid w:val="00D91479"/>
    <w:rsid w:val="00DA6E22"/>
    <w:rsid w:val="00DB2517"/>
    <w:rsid w:val="00DB26A3"/>
    <w:rsid w:val="00DB3E8B"/>
    <w:rsid w:val="00DB51A4"/>
    <w:rsid w:val="00DE1C73"/>
    <w:rsid w:val="00DE23F4"/>
    <w:rsid w:val="00DE2884"/>
    <w:rsid w:val="00DE299F"/>
    <w:rsid w:val="00DE2FE1"/>
    <w:rsid w:val="00DE33B8"/>
    <w:rsid w:val="00DE38D9"/>
    <w:rsid w:val="00DE5515"/>
    <w:rsid w:val="00E128D5"/>
    <w:rsid w:val="00E1434A"/>
    <w:rsid w:val="00E145E9"/>
    <w:rsid w:val="00E20E6A"/>
    <w:rsid w:val="00E33044"/>
    <w:rsid w:val="00E4424E"/>
    <w:rsid w:val="00E4499E"/>
    <w:rsid w:val="00E52429"/>
    <w:rsid w:val="00E661BD"/>
    <w:rsid w:val="00E71F6A"/>
    <w:rsid w:val="00E725BD"/>
    <w:rsid w:val="00E76591"/>
    <w:rsid w:val="00E802DE"/>
    <w:rsid w:val="00E8108E"/>
    <w:rsid w:val="00E85706"/>
    <w:rsid w:val="00E9086D"/>
    <w:rsid w:val="00E908C6"/>
    <w:rsid w:val="00E90F43"/>
    <w:rsid w:val="00E953E4"/>
    <w:rsid w:val="00E9629E"/>
    <w:rsid w:val="00E976D0"/>
    <w:rsid w:val="00EA18DD"/>
    <w:rsid w:val="00EA702F"/>
    <w:rsid w:val="00EB18C2"/>
    <w:rsid w:val="00EB3925"/>
    <w:rsid w:val="00EB7A20"/>
    <w:rsid w:val="00EC06B8"/>
    <w:rsid w:val="00ED164A"/>
    <w:rsid w:val="00EE1EA5"/>
    <w:rsid w:val="00EE6FCB"/>
    <w:rsid w:val="00F07B6E"/>
    <w:rsid w:val="00F23630"/>
    <w:rsid w:val="00F25B71"/>
    <w:rsid w:val="00F27E68"/>
    <w:rsid w:val="00F3372E"/>
    <w:rsid w:val="00F35D1A"/>
    <w:rsid w:val="00F3612D"/>
    <w:rsid w:val="00F362AD"/>
    <w:rsid w:val="00F449EB"/>
    <w:rsid w:val="00F50E51"/>
    <w:rsid w:val="00F54246"/>
    <w:rsid w:val="00F542C8"/>
    <w:rsid w:val="00F54861"/>
    <w:rsid w:val="00F61882"/>
    <w:rsid w:val="00F61BC0"/>
    <w:rsid w:val="00F6501A"/>
    <w:rsid w:val="00F856BD"/>
    <w:rsid w:val="00F87041"/>
    <w:rsid w:val="00F908BD"/>
    <w:rsid w:val="00F9486D"/>
    <w:rsid w:val="00F95D5F"/>
    <w:rsid w:val="00FA034B"/>
    <w:rsid w:val="00FA168A"/>
    <w:rsid w:val="00FB24AB"/>
    <w:rsid w:val="00FB3C4D"/>
    <w:rsid w:val="00FB4BEE"/>
    <w:rsid w:val="00FB7812"/>
    <w:rsid w:val="00FC34D0"/>
    <w:rsid w:val="00FC39D5"/>
    <w:rsid w:val="00FC604A"/>
    <w:rsid w:val="00FC7DC2"/>
    <w:rsid w:val="00FD3F35"/>
    <w:rsid w:val="00FD7885"/>
    <w:rsid w:val="00FE255C"/>
    <w:rsid w:val="00FE4B0A"/>
    <w:rsid w:val="00FF71EA"/>
    <w:rsid w:val="00FF798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E64D3"/>
  <w15:chartTrackingRefBased/>
  <w15:docId w15:val="{960060D5-1B68-460A-B976-55752A434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563"/>
    <w:pPr>
      <w:spacing w:after="0" w:line="240" w:lineRule="auto"/>
    </w:pPr>
    <w:rPr>
      <w:rFonts w:ascii="Trebuchet MS" w:eastAsia="Times New Roman" w:hAnsi="Trebuchet MS" w:cs="Times New Roman"/>
      <w:szCs w:val="24"/>
    </w:rPr>
  </w:style>
  <w:style w:type="paragraph" w:styleId="Heading1">
    <w:name w:val="heading 1"/>
    <w:next w:val="Normal"/>
    <w:link w:val="Heading1Char"/>
    <w:uiPriority w:val="9"/>
    <w:qFormat/>
    <w:rsid w:val="00B70CF3"/>
    <w:pPr>
      <w:keepNext/>
      <w:keepLines/>
      <w:spacing w:after="3"/>
      <w:ind w:left="982" w:hanging="10"/>
      <w:jc w:val="center"/>
      <w:outlineLvl w:val="0"/>
    </w:pPr>
    <w:rPr>
      <w:rFonts w:ascii="Calibri" w:eastAsia="Calibri" w:hAnsi="Calibri" w:cs="Calibri"/>
      <w:color w:val="000000"/>
      <w:sz w:val="30"/>
      <w:lang w:eastAsia="ro-RO"/>
    </w:rPr>
  </w:style>
  <w:style w:type="paragraph" w:styleId="Heading2">
    <w:name w:val="heading 2"/>
    <w:next w:val="Normal"/>
    <w:link w:val="Heading2Char"/>
    <w:uiPriority w:val="9"/>
    <w:unhideWhenUsed/>
    <w:qFormat/>
    <w:rsid w:val="00B70CF3"/>
    <w:pPr>
      <w:keepNext/>
      <w:keepLines/>
      <w:spacing w:after="0"/>
      <w:ind w:left="2038"/>
      <w:jc w:val="center"/>
      <w:outlineLvl w:val="1"/>
    </w:pPr>
    <w:rPr>
      <w:rFonts w:ascii="Calibri" w:eastAsia="Calibri" w:hAnsi="Calibri" w:cs="Calibri"/>
      <w:color w:val="000000"/>
      <w:sz w:val="28"/>
      <w:lang w:eastAsia="ro-RO"/>
    </w:rPr>
  </w:style>
  <w:style w:type="paragraph" w:styleId="Heading3">
    <w:name w:val="heading 3"/>
    <w:basedOn w:val="Normal"/>
    <w:next w:val="Normal"/>
    <w:link w:val="Heading3Char"/>
    <w:uiPriority w:val="9"/>
    <w:unhideWhenUsed/>
    <w:qFormat/>
    <w:rsid w:val="002B0A2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70CF3"/>
    <w:rPr>
      <w:sz w:val="16"/>
      <w:szCs w:val="16"/>
    </w:rPr>
  </w:style>
  <w:style w:type="paragraph" w:styleId="CommentText">
    <w:name w:val="annotation text"/>
    <w:basedOn w:val="Normal"/>
    <w:link w:val="CommentTextChar"/>
    <w:uiPriority w:val="99"/>
    <w:semiHidden/>
    <w:unhideWhenUsed/>
    <w:rsid w:val="00B70CF3"/>
    <w:rPr>
      <w:sz w:val="20"/>
      <w:szCs w:val="20"/>
    </w:rPr>
  </w:style>
  <w:style w:type="character" w:customStyle="1" w:styleId="CommentTextChar">
    <w:name w:val="Comment Text Char"/>
    <w:basedOn w:val="DefaultParagraphFont"/>
    <w:link w:val="CommentText"/>
    <w:uiPriority w:val="99"/>
    <w:semiHidden/>
    <w:rsid w:val="00B70CF3"/>
    <w:rPr>
      <w:sz w:val="20"/>
      <w:szCs w:val="20"/>
    </w:rPr>
  </w:style>
  <w:style w:type="paragraph" w:styleId="CommentSubject">
    <w:name w:val="annotation subject"/>
    <w:basedOn w:val="CommentText"/>
    <w:next w:val="CommentText"/>
    <w:link w:val="CommentSubjectChar"/>
    <w:uiPriority w:val="99"/>
    <w:semiHidden/>
    <w:unhideWhenUsed/>
    <w:rsid w:val="00B70CF3"/>
    <w:rPr>
      <w:b/>
      <w:bCs/>
    </w:rPr>
  </w:style>
  <w:style w:type="character" w:customStyle="1" w:styleId="CommentSubjectChar">
    <w:name w:val="Comment Subject Char"/>
    <w:basedOn w:val="CommentTextChar"/>
    <w:link w:val="CommentSubject"/>
    <w:uiPriority w:val="99"/>
    <w:semiHidden/>
    <w:rsid w:val="00B70CF3"/>
    <w:rPr>
      <w:b/>
      <w:bCs/>
      <w:sz w:val="20"/>
      <w:szCs w:val="20"/>
    </w:rPr>
  </w:style>
  <w:style w:type="character" w:customStyle="1" w:styleId="Heading1Char">
    <w:name w:val="Heading 1 Char"/>
    <w:basedOn w:val="DefaultParagraphFont"/>
    <w:link w:val="Heading1"/>
    <w:uiPriority w:val="9"/>
    <w:rsid w:val="00B70CF3"/>
    <w:rPr>
      <w:rFonts w:ascii="Calibri" w:eastAsia="Calibri" w:hAnsi="Calibri" w:cs="Calibri"/>
      <w:color w:val="000000"/>
      <w:sz w:val="30"/>
      <w:lang w:eastAsia="ro-RO"/>
    </w:rPr>
  </w:style>
  <w:style w:type="character" w:customStyle="1" w:styleId="Heading2Char">
    <w:name w:val="Heading 2 Char"/>
    <w:basedOn w:val="DefaultParagraphFont"/>
    <w:link w:val="Heading2"/>
    <w:uiPriority w:val="9"/>
    <w:rsid w:val="00B70CF3"/>
    <w:rPr>
      <w:rFonts w:ascii="Calibri" w:eastAsia="Calibri" w:hAnsi="Calibri" w:cs="Calibri"/>
      <w:color w:val="000000"/>
      <w:sz w:val="28"/>
      <w:lang w:eastAsia="ro-RO"/>
    </w:rPr>
  </w:style>
  <w:style w:type="table" w:customStyle="1" w:styleId="TableGrid">
    <w:name w:val="TableGrid"/>
    <w:rsid w:val="00B70CF3"/>
    <w:pPr>
      <w:spacing w:after="0" w:line="240" w:lineRule="auto"/>
    </w:pPr>
    <w:rPr>
      <w:rFonts w:eastAsiaTheme="minorEastAsia"/>
      <w:lang w:eastAsia="ro-RO"/>
    </w:rPr>
    <w:tblPr>
      <w:tblCellMar>
        <w:top w:w="0" w:type="dxa"/>
        <w:left w:w="0" w:type="dxa"/>
        <w:bottom w:w="0" w:type="dxa"/>
        <w:right w:w="0" w:type="dxa"/>
      </w:tblCellMar>
    </w:tblPr>
  </w:style>
  <w:style w:type="paragraph" w:styleId="ListParagraph">
    <w:name w:val="List Paragraph"/>
    <w:basedOn w:val="Normal"/>
    <w:uiPriority w:val="34"/>
    <w:qFormat/>
    <w:rsid w:val="00B70CF3"/>
    <w:pPr>
      <w:spacing w:after="15" w:line="248" w:lineRule="auto"/>
      <w:ind w:left="720" w:right="310" w:firstLine="4"/>
      <w:contextualSpacing/>
      <w:jc w:val="both"/>
    </w:pPr>
    <w:rPr>
      <w:rFonts w:ascii="Calibri" w:eastAsia="Calibri" w:hAnsi="Calibri" w:cs="Calibri"/>
      <w:color w:val="000000"/>
      <w:sz w:val="26"/>
      <w:lang w:eastAsia="ro-RO"/>
    </w:rPr>
  </w:style>
  <w:style w:type="paragraph" w:styleId="NoSpacing">
    <w:name w:val="No Spacing"/>
    <w:link w:val="NoSpacingChar"/>
    <w:uiPriority w:val="1"/>
    <w:qFormat/>
    <w:rsid w:val="002B0A2A"/>
    <w:pPr>
      <w:spacing w:after="0" w:line="240" w:lineRule="auto"/>
    </w:pPr>
    <w:rPr>
      <w:rFonts w:eastAsiaTheme="minorEastAsia"/>
      <w:lang w:eastAsia="ro-RO"/>
    </w:rPr>
  </w:style>
  <w:style w:type="character" w:customStyle="1" w:styleId="NoSpacingChar">
    <w:name w:val="No Spacing Char"/>
    <w:basedOn w:val="DefaultParagraphFont"/>
    <w:link w:val="NoSpacing"/>
    <w:uiPriority w:val="1"/>
    <w:rsid w:val="002B0A2A"/>
    <w:rPr>
      <w:rFonts w:eastAsiaTheme="minorEastAsia"/>
      <w:lang w:eastAsia="ro-RO"/>
    </w:rPr>
  </w:style>
  <w:style w:type="paragraph" w:styleId="Footer">
    <w:name w:val="footer"/>
    <w:basedOn w:val="Normal"/>
    <w:link w:val="FooterChar"/>
    <w:uiPriority w:val="99"/>
    <w:unhideWhenUsed/>
    <w:rsid w:val="002B0A2A"/>
    <w:pPr>
      <w:tabs>
        <w:tab w:val="center" w:pos="4680"/>
        <w:tab w:val="right" w:pos="9360"/>
      </w:tabs>
    </w:pPr>
    <w:rPr>
      <w:rFonts w:eastAsiaTheme="minorEastAsia"/>
      <w:lang w:eastAsia="ro-RO"/>
    </w:rPr>
  </w:style>
  <w:style w:type="character" w:customStyle="1" w:styleId="FooterChar">
    <w:name w:val="Footer Char"/>
    <w:basedOn w:val="DefaultParagraphFont"/>
    <w:link w:val="Footer"/>
    <w:uiPriority w:val="99"/>
    <w:rsid w:val="002B0A2A"/>
    <w:rPr>
      <w:rFonts w:eastAsiaTheme="minorEastAsia" w:cs="Times New Roman"/>
      <w:lang w:eastAsia="ro-RO"/>
    </w:rPr>
  </w:style>
  <w:style w:type="paragraph" w:styleId="TOCHeading">
    <w:name w:val="TOC Heading"/>
    <w:basedOn w:val="Heading1"/>
    <w:next w:val="Normal"/>
    <w:uiPriority w:val="39"/>
    <w:unhideWhenUsed/>
    <w:qFormat/>
    <w:rsid w:val="002B0A2A"/>
    <w:pPr>
      <w:spacing w:before="240" w:after="0"/>
      <w:ind w:left="0" w:firstLine="0"/>
      <w:jc w:val="left"/>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2B0A2A"/>
    <w:pPr>
      <w:spacing w:after="100"/>
      <w:ind w:left="220"/>
    </w:pPr>
  </w:style>
  <w:style w:type="paragraph" w:styleId="TOC1">
    <w:name w:val="toc 1"/>
    <w:basedOn w:val="Normal"/>
    <w:next w:val="Normal"/>
    <w:autoRedefine/>
    <w:uiPriority w:val="39"/>
    <w:unhideWhenUsed/>
    <w:rsid w:val="00333052"/>
    <w:pPr>
      <w:tabs>
        <w:tab w:val="left" w:pos="360"/>
        <w:tab w:val="right" w:leader="dot" w:pos="9450"/>
      </w:tabs>
      <w:spacing w:after="100" w:line="360" w:lineRule="auto"/>
      <w:jc w:val="both"/>
    </w:pPr>
  </w:style>
  <w:style w:type="character" w:styleId="Hyperlink">
    <w:name w:val="Hyperlink"/>
    <w:basedOn w:val="DefaultParagraphFont"/>
    <w:uiPriority w:val="99"/>
    <w:unhideWhenUsed/>
    <w:rsid w:val="002B0A2A"/>
    <w:rPr>
      <w:color w:val="0563C1" w:themeColor="hyperlink"/>
      <w:u w:val="single"/>
    </w:rPr>
  </w:style>
  <w:style w:type="character" w:customStyle="1" w:styleId="Heading3Char">
    <w:name w:val="Heading 3 Char"/>
    <w:basedOn w:val="DefaultParagraphFont"/>
    <w:link w:val="Heading3"/>
    <w:uiPriority w:val="9"/>
    <w:rsid w:val="002B0A2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B0A2A"/>
    <w:pPr>
      <w:spacing w:after="100"/>
      <w:ind w:left="440"/>
    </w:pPr>
  </w:style>
  <w:style w:type="table" w:styleId="TableGrid0">
    <w:name w:val="Table Grid"/>
    <w:basedOn w:val="TableNormal"/>
    <w:uiPriority w:val="59"/>
    <w:rsid w:val="00740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
    <w:name w:val="Font Style19"/>
    <w:uiPriority w:val="99"/>
    <w:rsid w:val="00BE5008"/>
    <w:rPr>
      <w:rFonts w:ascii="Arial" w:hAnsi="Arial" w:cs="Arial"/>
      <w:sz w:val="24"/>
      <w:szCs w:val="24"/>
    </w:rPr>
  </w:style>
  <w:style w:type="paragraph" w:customStyle="1" w:styleId="Style4">
    <w:name w:val="Style4"/>
    <w:basedOn w:val="Normal"/>
    <w:uiPriority w:val="99"/>
    <w:rsid w:val="00BE5008"/>
    <w:pPr>
      <w:widowControl w:val="0"/>
      <w:autoSpaceDE w:val="0"/>
      <w:autoSpaceDN w:val="0"/>
      <w:adjustRightInd w:val="0"/>
      <w:jc w:val="both"/>
    </w:pPr>
    <w:rPr>
      <w:rFonts w:ascii="Bookman Old Style" w:hAnsi="Bookman Old Style"/>
      <w:lang w:val="en-US"/>
    </w:rPr>
  </w:style>
  <w:style w:type="character" w:styleId="PageNumber">
    <w:name w:val="page number"/>
    <w:basedOn w:val="DefaultParagraphFont"/>
    <w:rsid w:val="00E725BD"/>
  </w:style>
  <w:style w:type="paragraph" w:styleId="NormalWeb">
    <w:name w:val="Normal (Web)"/>
    <w:basedOn w:val="Normal"/>
    <w:uiPriority w:val="99"/>
    <w:unhideWhenUsed/>
    <w:rsid w:val="00130BC7"/>
    <w:pPr>
      <w:spacing w:before="100" w:beforeAutospacing="1" w:after="100" w:afterAutospacing="1"/>
    </w:pPr>
  </w:style>
  <w:style w:type="paragraph" w:customStyle="1" w:styleId="Default">
    <w:name w:val="Default"/>
    <w:rsid w:val="007B675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Revision">
    <w:name w:val="Revision"/>
    <w:hidden/>
    <w:uiPriority w:val="99"/>
    <w:semiHidden/>
    <w:rsid w:val="000F360A"/>
    <w:pPr>
      <w:spacing w:after="0" w:line="240" w:lineRule="auto"/>
    </w:pPr>
  </w:style>
  <w:style w:type="paragraph" w:styleId="HTMLPreformatted">
    <w:name w:val="HTML Preformatted"/>
    <w:basedOn w:val="Normal"/>
    <w:link w:val="HTMLPreformattedChar"/>
    <w:uiPriority w:val="99"/>
    <w:unhideWhenUsed/>
    <w:rsid w:val="00D77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797F"/>
    <w:rPr>
      <w:rFonts w:ascii="Courier New" w:eastAsia="Times New Roman" w:hAnsi="Courier New" w:cs="Courier New"/>
      <w:sz w:val="20"/>
      <w:szCs w:val="20"/>
    </w:rPr>
  </w:style>
  <w:style w:type="character" w:customStyle="1" w:styleId="y2iqfc">
    <w:name w:val="y2iqfc"/>
    <w:basedOn w:val="DefaultParagraphFont"/>
    <w:rsid w:val="00D7797F"/>
  </w:style>
  <w:style w:type="paragraph" w:styleId="FootnoteText">
    <w:name w:val="footnote text"/>
    <w:basedOn w:val="Normal"/>
    <w:link w:val="FootnoteTextChar"/>
    <w:uiPriority w:val="99"/>
    <w:unhideWhenUsed/>
    <w:rsid w:val="005F5CE8"/>
    <w:rPr>
      <w:sz w:val="20"/>
      <w:szCs w:val="20"/>
    </w:rPr>
  </w:style>
  <w:style w:type="character" w:customStyle="1" w:styleId="FootnoteTextChar">
    <w:name w:val="Footnote Text Char"/>
    <w:basedOn w:val="DefaultParagraphFont"/>
    <w:link w:val="FootnoteText"/>
    <w:uiPriority w:val="99"/>
    <w:rsid w:val="005F5CE8"/>
    <w:rPr>
      <w:sz w:val="20"/>
      <w:szCs w:val="20"/>
    </w:rPr>
  </w:style>
  <w:style w:type="character" w:styleId="FootnoteReference">
    <w:name w:val="footnote reference"/>
    <w:basedOn w:val="DefaultParagraphFont"/>
    <w:uiPriority w:val="99"/>
    <w:semiHidden/>
    <w:unhideWhenUsed/>
    <w:rsid w:val="005F5CE8"/>
    <w:rPr>
      <w:vertAlign w:val="superscript"/>
    </w:rPr>
  </w:style>
  <w:style w:type="character" w:customStyle="1" w:styleId="apple-converted-space">
    <w:name w:val="apple-converted-space"/>
    <w:basedOn w:val="DefaultParagraphFont"/>
    <w:rsid w:val="00C56900"/>
  </w:style>
  <w:style w:type="character" w:customStyle="1" w:styleId="nlmarticle-title">
    <w:name w:val="nlm_article-title"/>
    <w:basedOn w:val="DefaultParagraphFont"/>
    <w:rsid w:val="00C56900"/>
  </w:style>
  <w:style w:type="character" w:customStyle="1" w:styleId="apacitation">
    <w:name w:val="apacitation"/>
    <w:basedOn w:val="DefaultParagraphFont"/>
    <w:rsid w:val="0030449A"/>
  </w:style>
  <w:style w:type="character" w:styleId="Emphasis">
    <w:name w:val="Emphasis"/>
    <w:basedOn w:val="DefaultParagraphFont"/>
    <w:uiPriority w:val="20"/>
    <w:qFormat/>
    <w:rsid w:val="0030449A"/>
    <w:rPr>
      <w:i/>
      <w:iCs/>
    </w:rPr>
  </w:style>
  <w:style w:type="character" w:customStyle="1" w:styleId="urllink">
    <w:name w:val="urllink"/>
    <w:basedOn w:val="DefaultParagraphFont"/>
    <w:rsid w:val="0030449A"/>
  </w:style>
  <w:style w:type="character" w:styleId="FollowedHyperlink">
    <w:name w:val="FollowedHyperlink"/>
    <w:basedOn w:val="DefaultParagraphFont"/>
    <w:uiPriority w:val="99"/>
    <w:semiHidden/>
    <w:unhideWhenUsed/>
    <w:rsid w:val="00A11DB0"/>
    <w:rPr>
      <w:color w:val="954F72" w:themeColor="followedHyperlink"/>
      <w:u w:val="single"/>
    </w:rPr>
  </w:style>
  <w:style w:type="character" w:customStyle="1" w:styleId="UnresolvedMention1">
    <w:name w:val="Unresolved Mention1"/>
    <w:basedOn w:val="DefaultParagraphFont"/>
    <w:uiPriority w:val="99"/>
    <w:semiHidden/>
    <w:unhideWhenUsed/>
    <w:rsid w:val="00A11DB0"/>
    <w:rPr>
      <w:color w:val="605E5C"/>
      <w:shd w:val="clear" w:color="auto" w:fill="E1DFDD"/>
    </w:rPr>
  </w:style>
  <w:style w:type="paragraph" w:customStyle="1" w:styleId="Style15">
    <w:name w:val="Style15"/>
    <w:basedOn w:val="Normal"/>
    <w:uiPriority w:val="99"/>
    <w:rsid w:val="00A9388B"/>
    <w:pPr>
      <w:widowControl w:val="0"/>
      <w:autoSpaceDE w:val="0"/>
      <w:autoSpaceDN w:val="0"/>
      <w:adjustRightInd w:val="0"/>
      <w:spacing w:line="278" w:lineRule="exact"/>
      <w:ind w:firstLine="192"/>
      <w:jc w:val="both"/>
    </w:pPr>
    <w:rPr>
      <w:rFonts w:ascii="Bookman Old Style" w:hAnsi="Bookman Old Style"/>
      <w:sz w:val="24"/>
      <w:lang w:val="en-US"/>
    </w:rPr>
  </w:style>
  <w:style w:type="character" w:customStyle="1" w:styleId="FontStyle21">
    <w:name w:val="Font Style21"/>
    <w:uiPriority w:val="99"/>
    <w:rsid w:val="00A9388B"/>
    <w:rPr>
      <w:rFonts w:ascii="Arial" w:hAnsi="Arial" w:cs="Arial"/>
      <w:sz w:val="24"/>
      <w:szCs w:val="24"/>
    </w:rPr>
  </w:style>
  <w:style w:type="paragraph" w:customStyle="1" w:styleId="Style9">
    <w:name w:val="Style9"/>
    <w:basedOn w:val="Normal"/>
    <w:uiPriority w:val="99"/>
    <w:rsid w:val="00DE38D9"/>
    <w:pPr>
      <w:widowControl w:val="0"/>
      <w:autoSpaceDE w:val="0"/>
      <w:autoSpaceDN w:val="0"/>
      <w:adjustRightInd w:val="0"/>
      <w:jc w:val="both"/>
    </w:pPr>
    <w:rPr>
      <w:rFonts w:ascii="Arial" w:hAnsi="Arial" w:cs="Arial"/>
      <w:sz w:val="24"/>
      <w:lang w:val="en-US"/>
    </w:rPr>
  </w:style>
  <w:style w:type="character" w:customStyle="1" w:styleId="FontStyle54">
    <w:name w:val="Font Style54"/>
    <w:uiPriority w:val="99"/>
    <w:rsid w:val="00DE38D9"/>
    <w:rPr>
      <w:rFonts w:ascii="Arial" w:hAnsi="Arial" w:cs="Arial"/>
      <w:b/>
      <w:bCs/>
      <w:sz w:val="18"/>
      <w:szCs w:val="18"/>
    </w:rPr>
  </w:style>
  <w:style w:type="character" w:customStyle="1" w:styleId="FontStyle60">
    <w:name w:val="Font Style60"/>
    <w:uiPriority w:val="99"/>
    <w:rsid w:val="00DE38D9"/>
    <w:rPr>
      <w:rFonts w:ascii="Arial" w:hAnsi="Arial" w:cs="Arial"/>
      <w:sz w:val="18"/>
      <w:szCs w:val="18"/>
    </w:rPr>
  </w:style>
  <w:style w:type="paragraph" w:customStyle="1" w:styleId="Style33">
    <w:name w:val="Style33"/>
    <w:basedOn w:val="Normal"/>
    <w:uiPriority w:val="99"/>
    <w:rsid w:val="00DE38D9"/>
    <w:pPr>
      <w:widowControl w:val="0"/>
      <w:autoSpaceDE w:val="0"/>
      <w:autoSpaceDN w:val="0"/>
      <w:adjustRightInd w:val="0"/>
      <w:spacing w:line="259" w:lineRule="exact"/>
      <w:ind w:hanging="360"/>
    </w:pPr>
    <w:rPr>
      <w:rFonts w:ascii="Arial" w:hAnsi="Arial" w:cs="Arial"/>
      <w:sz w:val="24"/>
      <w:lang w:val="en-US"/>
    </w:rPr>
  </w:style>
  <w:style w:type="paragraph" w:styleId="Header">
    <w:name w:val="header"/>
    <w:basedOn w:val="Normal"/>
    <w:link w:val="HeaderChar"/>
    <w:uiPriority w:val="99"/>
    <w:unhideWhenUsed/>
    <w:rsid w:val="004100B1"/>
    <w:pPr>
      <w:tabs>
        <w:tab w:val="center" w:pos="4680"/>
        <w:tab w:val="right" w:pos="9360"/>
      </w:tabs>
    </w:pPr>
  </w:style>
  <w:style w:type="character" w:customStyle="1" w:styleId="HeaderChar">
    <w:name w:val="Header Char"/>
    <w:basedOn w:val="DefaultParagraphFont"/>
    <w:link w:val="Header"/>
    <w:uiPriority w:val="99"/>
    <w:rsid w:val="004100B1"/>
    <w:rPr>
      <w:rFonts w:ascii="Trebuchet MS" w:eastAsia="Times New Roman" w:hAnsi="Trebuchet MS" w:cs="Times New Roman"/>
      <w:szCs w:val="24"/>
    </w:rPr>
  </w:style>
  <w:style w:type="paragraph" w:styleId="BalloonText">
    <w:name w:val="Balloon Text"/>
    <w:basedOn w:val="Normal"/>
    <w:link w:val="BalloonTextChar"/>
    <w:uiPriority w:val="99"/>
    <w:semiHidden/>
    <w:unhideWhenUsed/>
    <w:rsid w:val="00A37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379"/>
    <w:rPr>
      <w:rFonts w:ascii="Segoe UI" w:eastAsia="Times New Roman" w:hAnsi="Segoe UI" w:cs="Segoe UI"/>
      <w:sz w:val="18"/>
      <w:szCs w:val="18"/>
    </w:rPr>
  </w:style>
  <w:style w:type="character" w:styleId="Strong">
    <w:name w:val="Strong"/>
    <w:basedOn w:val="DefaultParagraphFont"/>
    <w:uiPriority w:val="22"/>
    <w:qFormat/>
    <w:rsid w:val="006E785C"/>
    <w:rPr>
      <w:b/>
      <w:bCs/>
    </w:rPr>
  </w:style>
  <w:style w:type="character" w:customStyle="1" w:styleId="ng-binding">
    <w:name w:val="ng-binding"/>
    <w:basedOn w:val="DefaultParagraphFont"/>
    <w:rsid w:val="0022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534">
      <w:bodyDiv w:val="1"/>
      <w:marLeft w:val="0"/>
      <w:marRight w:val="0"/>
      <w:marTop w:val="0"/>
      <w:marBottom w:val="0"/>
      <w:divBdr>
        <w:top w:val="none" w:sz="0" w:space="0" w:color="auto"/>
        <w:left w:val="none" w:sz="0" w:space="0" w:color="auto"/>
        <w:bottom w:val="none" w:sz="0" w:space="0" w:color="auto"/>
        <w:right w:val="none" w:sz="0" w:space="0" w:color="auto"/>
      </w:divBdr>
      <w:divsChild>
        <w:div w:id="1170874934">
          <w:marLeft w:val="360"/>
          <w:marRight w:val="0"/>
          <w:marTop w:val="200"/>
          <w:marBottom w:val="0"/>
          <w:divBdr>
            <w:top w:val="none" w:sz="0" w:space="0" w:color="auto"/>
            <w:left w:val="none" w:sz="0" w:space="0" w:color="auto"/>
            <w:bottom w:val="none" w:sz="0" w:space="0" w:color="auto"/>
            <w:right w:val="none" w:sz="0" w:space="0" w:color="auto"/>
          </w:divBdr>
        </w:div>
        <w:div w:id="1864900669">
          <w:marLeft w:val="360"/>
          <w:marRight w:val="0"/>
          <w:marTop w:val="200"/>
          <w:marBottom w:val="0"/>
          <w:divBdr>
            <w:top w:val="none" w:sz="0" w:space="0" w:color="auto"/>
            <w:left w:val="none" w:sz="0" w:space="0" w:color="auto"/>
            <w:bottom w:val="none" w:sz="0" w:space="0" w:color="auto"/>
            <w:right w:val="none" w:sz="0" w:space="0" w:color="auto"/>
          </w:divBdr>
        </w:div>
        <w:div w:id="847796337">
          <w:marLeft w:val="360"/>
          <w:marRight w:val="0"/>
          <w:marTop w:val="200"/>
          <w:marBottom w:val="0"/>
          <w:divBdr>
            <w:top w:val="none" w:sz="0" w:space="0" w:color="auto"/>
            <w:left w:val="none" w:sz="0" w:space="0" w:color="auto"/>
            <w:bottom w:val="none" w:sz="0" w:space="0" w:color="auto"/>
            <w:right w:val="none" w:sz="0" w:space="0" w:color="auto"/>
          </w:divBdr>
        </w:div>
        <w:div w:id="577835759">
          <w:marLeft w:val="360"/>
          <w:marRight w:val="0"/>
          <w:marTop w:val="200"/>
          <w:marBottom w:val="0"/>
          <w:divBdr>
            <w:top w:val="none" w:sz="0" w:space="0" w:color="auto"/>
            <w:left w:val="none" w:sz="0" w:space="0" w:color="auto"/>
            <w:bottom w:val="none" w:sz="0" w:space="0" w:color="auto"/>
            <w:right w:val="none" w:sz="0" w:space="0" w:color="auto"/>
          </w:divBdr>
        </w:div>
        <w:div w:id="1067453938">
          <w:marLeft w:val="360"/>
          <w:marRight w:val="0"/>
          <w:marTop w:val="200"/>
          <w:marBottom w:val="0"/>
          <w:divBdr>
            <w:top w:val="none" w:sz="0" w:space="0" w:color="auto"/>
            <w:left w:val="none" w:sz="0" w:space="0" w:color="auto"/>
            <w:bottom w:val="none" w:sz="0" w:space="0" w:color="auto"/>
            <w:right w:val="none" w:sz="0" w:space="0" w:color="auto"/>
          </w:divBdr>
        </w:div>
      </w:divsChild>
    </w:div>
    <w:div w:id="26107884">
      <w:bodyDiv w:val="1"/>
      <w:marLeft w:val="0"/>
      <w:marRight w:val="0"/>
      <w:marTop w:val="0"/>
      <w:marBottom w:val="0"/>
      <w:divBdr>
        <w:top w:val="none" w:sz="0" w:space="0" w:color="auto"/>
        <w:left w:val="none" w:sz="0" w:space="0" w:color="auto"/>
        <w:bottom w:val="none" w:sz="0" w:space="0" w:color="auto"/>
        <w:right w:val="none" w:sz="0" w:space="0" w:color="auto"/>
      </w:divBdr>
      <w:divsChild>
        <w:div w:id="1491210741">
          <w:marLeft w:val="0"/>
          <w:marRight w:val="0"/>
          <w:marTop w:val="0"/>
          <w:marBottom w:val="0"/>
          <w:divBdr>
            <w:top w:val="none" w:sz="0" w:space="0" w:color="auto"/>
            <w:left w:val="none" w:sz="0" w:space="0" w:color="auto"/>
            <w:bottom w:val="none" w:sz="0" w:space="0" w:color="auto"/>
            <w:right w:val="none" w:sz="0" w:space="0" w:color="auto"/>
          </w:divBdr>
          <w:divsChild>
            <w:div w:id="704528321">
              <w:marLeft w:val="0"/>
              <w:marRight w:val="0"/>
              <w:marTop w:val="0"/>
              <w:marBottom w:val="0"/>
              <w:divBdr>
                <w:top w:val="none" w:sz="0" w:space="0" w:color="auto"/>
                <w:left w:val="none" w:sz="0" w:space="0" w:color="auto"/>
                <w:bottom w:val="none" w:sz="0" w:space="0" w:color="auto"/>
                <w:right w:val="none" w:sz="0" w:space="0" w:color="auto"/>
              </w:divBdr>
              <w:divsChild>
                <w:div w:id="14774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305">
      <w:bodyDiv w:val="1"/>
      <w:marLeft w:val="0"/>
      <w:marRight w:val="0"/>
      <w:marTop w:val="0"/>
      <w:marBottom w:val="0"/>
      <w:divBdr>
        <w:top w:val="none" w:sz="0" w:space="0" w:color="auto"/>
        <w:left w:val="none" w:sz="0" w:space="0" w:color="auto"/>
        <w:bottom w:val="none" w:sz="0" w:space="0" w:color="auto"/>
        <w:right w:val="none" w:sz="0" w:space="0" w:color="auto"/>
      </w:divBdr>
    </w:div>
    <w:div w:id="62216267">
      <w:bodyDiv w:val="1"/>
      <w:marLeft w:val="0"/>
      <w:marRight w:val="0"/>
      <w:marTop w:val="0"/>
      <w:marBottom w:val="0"/>
      <w:divBdr>
        <w:top w:val="none" w:sz="0" w:space="0" w:color="auto"/>
        <w:left w:val="none" w:sz="0" w:space="0" w:color="auto"/>
        <w:bottom w:val="none" w:sz="0" w:space="0" w:color="auto"/>
        <w:right w:val="none" w:sz="0" w:space="0" w:color="auto"/>
      </w:divBdr>
    </w:div>
    <w:div w:id="125315042">
      <w:bodyDiv w:val="1"/>
      <w:marLeft w:val="0"/>
      <w:marRight w:val="0"/>
      <w:marTop w:val="0"/>
      <w:marBottom w:val="0"/>
      <w:divBdr>
        <w:top w:val="none" w:sz="0" w:space="0" w:color="auto"/>
        <w:left w:val="none" w:sz="0" w:space="0" w:color="auto"/>
        <w:bottom w:val="none" w:sz="0" w:space="0" w:color="auto"/>
        <w:right w:val="none" w:sz="0" w:space="0" w:color="auto"/>
      </w:divBdr>
      <w:divsChild>
        <w:div w:id="1597396925">
          <w:marLeft w:val="0"/>
          <w:marRight w:val="0"/>
          <w:marTop w:val="0"/>
          <w:marBottom w:val="0"/>
          <w:divBdr>
            <w:top w:val="none" w:sz="0" w:space="0" w:color="auto"/>
            <w:left w:val="none" w:sz="0" w:space="0" w:color="auto"/>
            <w:bottom w:val="none" w:sz="0" w:space="0" w:color="auto"/>
            <w:right w:val="none" w:sz="0" w:space="0" w:color="auto"/>
          </w:divBdr>
          <w:divsChild>
            <w:div w:id="2040736173">
              <w:marLeft w:val="0"/>
              <w:marRight w:val="0"/>
              <w:marTop w:val="0"/>
              <w:marBottom w:val="0"/>
              <w:divBdr>
                <w:top w:val="none" w:sz="0" w:space="0" w:color="auto"/>
                <w:left w:val="none" w:sz="0" w:space="0" w:color="auto"/>
                <w:bottom w:val="none" w:sz="0" w:space="0" w:color="auto"/>
                <w:right w:val="none" w:sz="0" w:space="0" w:color="auto"/>
              </w:divBdr>
              <w:divsChild>
                <w:div w:id="686296602">
                  <w:marLeft w:val="0"/>
                  <w:marRight w:val="0"/>
                  <w:marTop w:val="0"/>
                  <w:marBottom w:val="0"/>
                  <w:divBdr>
                    <w:top w:val="none" w:sz="0" w:space="0" w:color="auto"/>
                    <w:left w:val="none" w:sz="0" w:space="0" w:color="auto"/>
                    <w:bottom w:val="none" w:sz="0" w:space="0" w:color="auto"/>
                    <w:right w:val="none" w:sz="0" w:space="0" w:color="auto"/>
                  </w:divBdr>
                  <w:divsChild>
                    <w:div w:id="11650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2763">
      <w:bodyDiv w:val="1"/>
      <w:marLeft w:val="0"/>
      <w:marRight w:val="0"/>
      <w:marTop w:val="0"/>
      <w:marBottom w:val="0"/>
      <w:divBdr>
        <w:top w:val="none" w:sz="0" w:space="0" w:color="auto"/>
        <w:left w:val="none" w:sz="0" w:space="0" w:color="auto"/>
        <w:bottom w:val="none" w:sz="0" w:space="0" w:color="auto"/>
        <w:right w:val="none" w:sz="0" w:space="0" w:color="auto"/>
      </w:divBdr>
      <w:divsChild>
        <w:div w:id="334722997">
          <w:marLeft w:val="0"/>
          <w:marRight w:val="0"/>
          <w:marTop w:val="0"/>
          <w:marBottom w:val="0"/>
          <w:divBdr>
            <w:top w:val="none" w:sz="0" w:space="0" w:color="auto"/>
            <w:left w:val="none" w:sz="0" w:space="0" w:color="auto"/>
            <w:bottom w:val="none" w:sz="0" w:space="0" w:color="auto"/>
            <w:right w:val="none" w:sz="0" w:space="0" w:color="auto"/>
          </w:divBdr>
        </w:div>
      </w:divsChild>
    </w:div>
    <w:div w:id="166092501">
      <w:bodyDiv w:val="1"/>
      <w:marLeft w:val="0"/>
      <w:marRight w:val="0"/>
      <w:marTop w:val="0"/>
      <w:marBottom w:val="0"/>
      <w:divBdr>
        <w:top w:val="none" w:sz="0" w:space="0" w:color="auto"/>
        <w:left w:val="none" w:sz="0" w:space="0" w:color="auto"/>
        <w:bottom w:val="none" w:sz="0" w:space="0" w:color="auto"/>
        <w:right w:val="none" w:sz="0" w:space="0" w:color="auto"/>
      </w:divBdr>
    </w:div>
    <w:div w:id="203756116">
      <w:bodyDiv w:val="1"/>
      <w:marLeft w:val="0"/>
      <w:marRight w:val="0"/>
      <w:marTop w:val="0"/>
      <w:marBottom w:val="0"/>
      <w:divBdr>
        <w:top w:val="none" w:sz="0" w:space="0" w:color="auto"/>
        <w:left w:val="none" w:sz="0" w:space="0" w:color="auto"/>
        <w:bottom w:val="none" w:sz="0" w:space="0" w:color="auto"/>
        <w:right w:val="none" w:sz="0" w:space="0" w:color="auto"/>
      </w:divBdr>
    </w:div>
    <w:div w:id="249824902">
      <w:bodyDiv w:val="1"/>
      <w:marLeft w:val="0"/>
      <w:marRight w:val="0"/>
      <w:marTop w:val="0"/>
      <w:marBottom w:val="0"/>
      <w:divBdr>
        <w:top w:val="none" w:sz="0" w:space="0" w:color="auto"/>
        <w:left w:val="none" w:sz="0" w:space="0" w:color="auto"/>
        <w:bottom w:val="none" w:sz="0" w:space="0" w:color="auto"/>
        <w:right w:val="none" w:sz="0" w:space="0" w:color="auto"/>
      </w:divBdr>
    </w:div>
    <w:div w:id="317073582">
      <w:bodyDiv w:val="1"/>
      <w:marLeft w:val="0"/>
      <w:marRight w:val="0"/>
      <w:marTop w:val="0"/>
      <w:marBottom w:val="0"/>
      <w:divBdr>
        <w:top w:val="none" w:sz="0" w:space="0" w:color="auto"/>
        <w:left w:val="none" w:sz="0" w:space="0" w:color="auto"/>
        <w:bottom w:val="none" w:sz="0" w:space="0" w:color="auto"/>
        <w:right w:val="none" w:sz="0" w:space="0" w:color="auto"/>
      </w:divBdr>
      <w:divsChild>
        <w:div w:id="1790928980">
          <w:marLeft w:val="0"/>
          <w:marRight w:val="0"/>
          <w:marTop w:val="0"/>
          <w:marBottom w:val="0"/>
          <w:divBdr>
            <w:top w:val="none" w:sz="0" w:space="0" w:color="auto"/>
            <w:left w:val="none" w:sz="0" w:space="0" w:color="auto"/>
            <w:bottom w:val="none" w:sz="0" w:space="0" w:color="auto"/>
            <w:right w:val="none" w:sz="0" w:space="0" w:color="auto"/>
          </w:divBdr>
          <w:divsChild>
            <w:div w:id="2039113054">
              <w:marLeft w:val="0"/>
              <w:marRight w:val="0"/>
              <w:marTop w:val="0"/>
              <w:marBottom w:val="0"/>
              <w:divBdr>
                <w:top w:val="none" w:sz="0" w:space="0" w:color="auto"/>
                <w:left w:val="none" w:sz="0" w:space="0" w:color="auto"/>
                <w:bottom w:val="none" w:sz="0" w:space="0" w:color="auto"/>
                <w:right w:val="none" w:sz="0" w:space="0" w:color="auto"/>
              </w:divBdr>
              <w:divsChild>
                <w:div w:id="668488264">
                  <w:marLeft w:val="0"/>
                  <w:marRight w:val="0"/>
                  <w:marTop w:val="0"/>
                  <w:marBottom w:val="0"/>
                  <w:divBdr>
                    <w:top w:val="none" w:sz="0" w:space="0" w:color="auto"/>
                    <w:left w:val="none" w:sz="0" w:space="0" w:color="auto"/>
                    <w:bottom w:val="none" w:sz="0" w:space="0" w:color="auto"/>
                    <w:right w:val="none" w:sz="0" w:space="0" w:color="auto"/>
                  </w:divBdr>
                </w:div>
                <w:div w:id="8918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88330">
      <w:bodyDiv w:val="1"/>
      <w:marLeft w:val="0"/>
      <w:marRight w:val="0"/>
      <w:marTop w:val="0"/>
      <w:marBottom w:val="0"/>
      <w:divBdr>
        <w:top w:val="none" w:sz="0" w:space="0" w:color="auto"/>
        <w:left w:val="none" w:sz="0" w:space="0" w:color="auto"/>
        <w:bottom w:val="none" w:sz="0" w:space="0" w:color="auto"/>
        <w:right w:val="none" w:sz="0" w:space="0" w:color="auto"/>
      </w:divBdr>
    </w:div>
    <w:div w:id="543831861">
      <w:bodyDiv w:val="1"/>
      <w:marLeft w:val="0"/>
      <w:marRight w:val="0"/>
      <w:marTop w:val="0"/>
      <w:marBottom w:val="0"/>
      <w:divBdr>
        <w:top w:val="none" w:sz="0" w:space="0" w:color="auto"/>
        <w:left w:val="none" w:sz="0" w:space="0" w:color="auto"/>
        <w:bottom w:val="none" w:sz="0" w:space="0" w:color="auto"/>
        <w:right w:val="none" w:sz="0" w:space="0" w:color="auto"/>
      </w:divBdr>
    </w:div>
    <w:div w:id="556165974">
      <w:bodyDiv w:val="1"/>
      <w:marLeft w:val="0"/>
      <w:marRight w:val="0"/>
      <w:marTop w:val="0"/>
      <w:marBottom w:val="0"/>
      <w:divBdr>
        <w:top w:val="none" w:sz="0" w:space="0" w:color="auto"/>
        <w:left w:val="none" w:sz="0" w:space="0" w:color="auto"/>
        <w:bottom w:val="none" w:sz="0" w:space="0" w:color="auto"/>
        <w:right w:val="none" w:sz="0" w:space="0" w:color="auto"/>
      </w:divBdr>
      <w:divsChild>
        <w:div w:id="160050890">
          <w:marLeft w:val="0"/>
          <w:marRight w:val="0"/>
          <w:marTop w:val="0"/>
          <w:marBottom w:val="0"/>
          <w:divBdr>
            <w:top w:val="none" w:sz="0" w:space="0" w:color="auto"/>
            <w:left w:val="none" w:sz="0" w:space="0" w:color="auto"/>
            <w:bottom w:val="none" w:sz="0" w:space="0" w:color="auto"/>
            <w:right w:val="none" w:sz="0" w:space="0" w:color="auto"/>
          </w:divBdr>
          <w:divsChild>
            <w:div w:id="1834683423">
              <w:marLeft w:val="0"/>
              <w:marRight w:val="0"/>
              <w:marTop w:val="0"/>
              <w:marBottom w:val="0"/>
              <w:divBdr>
                <w:top w:val="none" w:sz="0" w:space="0" w:color="auto"/>
                <w:left w:val="none" w:sz="0" w:space="0" w:color="auto"/>
                <w:bottom w:val="none" w:sz="0" w:space="0" w:color="auto"/>
                <w:right w:val="none" w:sz="0" w:space="0" w:color="auto"/>
              </w:divBdr>
              <w:divsChild>
                <w:div w:id="20978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35684">
      <w:bodyDiv w:val="1"/>
      <w:marLeft w:val="0"/>
      <w:marRight w:val="0"/>
      <w:marTop w:val="0"/>
      <w:marBottom w:val="0"/>
      <w:divBdr>
        <w:top w:val="none" w:sz="0" w:space="0" w:color="auto"/>
        <w:left w:val="none" w:sz="0" w:space="0" w:color="auto"/>
        <w:bottom w:val="none" w:sz="0" w:space="0" w:color="auto"/>
        <w:right w:val="none" w:sz="0" w:space="0" w:color="auto"/>
      </w:divBdr>
      <w:divsChild>
        <w:div w:id="2076319527">
          <w:marLeft w:val="0"/>
          <w:marRight w:val="0"/>
          <w:marTop w:val="0"/>
          <w:marBottom w:val="0"/>
          <w:divBdr>
            <w:top w:val="none" w:sz="0" w:space="0" w:color="auto"/>
            <w:left w:val="none" w:sz="0" w:space="0" w:color="auto"/>
            <w:bottom w:val="none" w:sz="0" w:space="0" w:color="auto"/>
            <w:right w:val="none" w:sz="0" w:space="0" w:color="auto"/>
          </w:divBdr>
          <w:divsChild>
            <w:div w:id="913004318">
              <w:marLeft w:val="0"/>
              <w:marRight w:val="0"/>
              <w:marTop w:val="0"/>
              <w:marBottom w:val="0"/>
              <w:divBdr>
                <w:top w:val="none" w:sz="0" w:space="0" w:color="auto"/>
                <w:left w:val="none" w:sz="0" w:space="0" w:color="auto"/>
                <w:bottom w:val="none" w:sz="0" w:space="0" w:color="auto"/>
                <w:right w:val="none" w:sz="0" w:space="0" w:color="auto"/>
              </w:divBdr>
              <w:divsChild>
                <w:div w:id="1917862554">
                  <w:marLeft w:val="0"/>
                  <w:marRight w:val="0"/>
                  <w:marTop w:val="0"/>
                  <w:marBottom w:val="0"/>
                  <w:divBdr>
                    <w:top w:val="none" w:sz="0" w:space="0" w:color="auto"/>
                    <w:left w:val="none" w:sz="0" w:space="0" w:color="auto"/>
                    <w:bottom w:val="none" w:sz="0" w:space="0" w:color="auto"/>
                    <w:right w:val="none" w:sz="0" w:space="0" w:color="auto"/>
                  </w:divBdr>
                </w:div>
              </w:divsChild>
            </w:div>
            <w:div w:id="180438927">
              <w:marLeft w:val="0"/>
              <w:marRight w:val="0"/>
              <w:marTop w:val="0"/>
              <w:marBottom w:val="0"/>
              <w:divBdr>
                <w:top w:val="none" w:sz="0" w:space="0" w:color="auto"/>
                <w:left w:val="none" w:sz="0" w:space="0" w:color="auto"/>
                <w:bottom w:val="none" w:sz="0" w:space="0" w:color="auto"/>
                <w:right w:val="none" w:sz="0" w:space="0" w:color="auto"/>
              </w:divBdr>
              <w:divsChild>
                <w:div w:id="1299727548">
                  <w:marLeft w:val="0"/>
                  <w:marRight w:val="0"/>
                  <w:marTop w:val="0"/>
                  <w:marBottom w:val="0"/>
                  <w:divBdr>
                    <w:top w:val="none" w:sz="0" w:space="0" w:color="auto"/>
                    <w:left w:val="none" w:sz="0" w:space="0" w:color="auto"/>
                    <w:bottom w:val="none" w:sz="0" w:space="0" w:color="auto"/>
                    <w:right w:val="none" w:sz="0" w:space="0" w:color="auto"/>
                  </w:divBdr>
                </w:div>
              </w:divsChild>
            </w:div>
            <w:div w:id="1093551420">
              <w:marLeft w:val="0"/>
              <w:marRight w:val="0"/>
              <w:marTop w:val="0"/>
              <w:marBottom w:val="0"/>
              <w:divBdr>
                <w:top w:val="none" w:sz="0" w:space="0" w:color="auto"/>
                <w:left w:val="none" w:sz="0" w:space="0" w:color="auto"/>
                <w:bottom w:val="none" w:sz="0" w:space="0" w:color="auto"/>
                <w:right w:val="none" w:sz="0" w:space="0" w:color="auto"/>
              </w:divBdr>
              <w:divsChild>
                <w:div w:id="1357659839">
                  <w:marLeft w:val="0"/>
                  <w:marRight w:val="0"/>
                  <w:marTop w:val="0"/>
                  <w:marBottom w:val="0"/>
                  <w:divBdr>
                    <w:top w:val="none" w:sz="0" w:space="0" w:color="auto"/>
                    <w:left w:val="none" w:sz="0" w:space="0" w:color="auto"/>
                    <w:bottom w:val="none" w:sz="0" w:space="0" w:color="auto"/>
                    <w:right w:val="none" w:sz="0" w:space="0" w:color="auto"/>
                  </w:divBdr>
                </w:div>
              </w:divsChild>
            </w:div>
            <w:div w:id="1241139562">
              <w:marLeft w:val="0"/>
              <w:marRight w:val="0"/>
              <w:marTop w:val="0"/>
              <w:marBottom w:val="0"/>
              <w:divBdr>
                <w:top w:val="none" w:sz="0" w:space="0" w:color="auto"/>
                <w:left w:val="none" w:sz="0" w:space="0" w:color="auto"/>
                <w:bottom w:val="none" w:sz="0" w:space="0" w:color="auto"/>
                <w:right w:val="none" w:sz="0" w:space="0" w:color="auto"/>
              </w:divBdr>
              <w:divsChild>
                <w:div w:id="9291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7562">
      <w:bodyDiv w:val="1"/>
      <w:marLeft w:val="0"/>
      <w:marRight w:val="0"/>
      <w:marTop w:val="0"/>
      <w:marBottom w:val="0"/>
      <w:divBdr>
        <w:top w:val="none" w:sz="0" w:space="0" w:color="auto"/>
        <w:left w:val="none" w:sz="0" w:space="0" w:color="auto"/>
        <w:bottom w:val="none" w:sz="0" w:space="0" w:color="auto"/>
        <w:right w:val="none" w:sz="0" w:space="0" w:color="auto"/>
      </w:divBdr>
    </w:div>
    <w:div w:id="646591875">
      <w:bodyDiv w:val="1"/>
      <w:marLeft w:val="0"/>
      <w:marRight w:val="0"/>
      <w:marTop w:val="0"/>
      <w:marBottom w:val="0"/>
      <w:divBdr>
        <w:top w:val="none" w:sz="0" w:space="0" w:color="auto"/>
        <w:left w:val="none" w:sz="0" w:space="0" w:color="auto"/>
        <w:bottom w:val="none" w:sz="0" w:space="0" w:color="auto"/>
        <w:right w:val="none" w:sz="0" w:space="0" w:color="auto"/>
      </w:divBdr>
      <w:divsChild>
        <w:div w:id="178469870">
          <w:marLeft w:val="547"/>
          <w:marRight w:val="0"/>
          <w:marTop w:val="200"/>
          <w:marBottom w:val="0"/>
          <w:divBdr>
            <w:top w:val="none" w:sz="0" w:space="0" w:color="auto"/>
            <w:left w:val="none" w:sz="0" w:space="0" w:color="auto"/>
            <w:bottom w:val="none" w:sz="0" w:space="0" w:color="auto"/>
            <w:right w:val="none" w:sz="0" w:space="0" w:color="auto"/>
          </w:divBdr>
        </w:div>
      </w:divsChild>
    </w:div>
    <w:div w:id="681708683">
      <w:bodyDiv w:val="1"/>
      <w:marLeft w:val="0"/>
      <w:marRight w:val="0"/>
      <w:marTop w:val="0"/>
      <w:marBottom w:val="0"/>
      <w:divBdr>
        <w:top w:val="none" w:sz="0" w:space="0" w:color="auto"/>
        <w:left w:val="none" w:sz="0" w:space="0" w:color="auto"/>
        <w:bottom w:val="none" w:sz="0" w:space="0" w:color="auto"/>
        <w:right w:val="none" w:sz="0" w:space="0" w:color="auto"/>
      </w:divBdr>
      <w:divsChild>
        <w:div w:id="683898242">
          <w:marLeft w:val="0"/>
          <w:marRight w:val="0"/>
          <w:marTop w:val="0"/>
          <w:marBottom w:val="0"/>
          <w:divBdr>
            <w:top w:val="none" w:sz="0" w:space="0" w:color="auto"/>
            <w:left w:val="none" w:sz="0" w:space="0" w:color="auto"/>
            <w:bottom w:val="none" w:sz="0" w:space="0" w:color="auto"/>
            <w:right w:val="none" w:sz="0" w:space="0" w:color="auto"/>
          </w:divBdr>
          <w:divsChild>
            <w:div w:id="635643197">
              <w:marLeft w:val="0"/>
              <w:marRight w:val="0"/>
              <w:marTop w:val="0"/>
              <w:marBottom w:val="180"/>
              <w:divBdr>
                <w:top w:val="none" w:sz="0" w:space="0" w:color="auto"/>
                <w:left w:val="none" w:sz="0" w:space="0" w:color="auto"/>
                <w:bottom w:val="none" w:sz="0" w:space="0" w:color="auto"/>
                <w:right w:val="none" w:sz="0" w:space="0" w:color="auto"/>
              </w:divBdr>
            </w:div>
          </w:divsChild>
        </w:div>
        <w:div w:id="1546332913">
          <w:marLeft w:val="0"/>
          <w:marRight w:val="0"/>
          <w:marTop w:val="0"/>
          <w:marBottom w:val="120"/>
          <w:divBdr>
            <w:top w:val="none" w:sz="0" w:space="0" w:color="auto"/>
            <w:left w:val="none" w:sz="0" w:space="0" w:color="auto"/>
            <w:bottom w:val="none" w:sz="0" w:space="0" w:color="auto"/>
            <w:right w:val="none" w:sz="0" w:space="0" w:color="auto"/>
          </w:divBdr>
        </w:div>
        <w:div w:id="2081830887">
          <w:marLeft w:val="0"/>
          <w:marRight w:val="0"/>
          <w:marTop w:val="0"/>
          <w:marBottom w:val="0"/>
          <w:divBdr>
            <w:top w:val="none" w:sz="0" w:space="0" w:color="auto"/>
            <w:left w:val="none" w:sz="0" w:space="0" w:color="auto"/>
            <w:bottom w:val="none" w:sz="0" w:space="0" w:color="auto"/>
            <w:right w:val="none" w:sz="0" w:space="0" w:color="auto"/>
          </w:divBdr>
          <w:divsChild>
            <w:div w:id="2040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5449">
      <w:bodyDiv w:val="1"/>
      <w:marLeft w:val="0"/>
      <w:marRight w:val="0"/>
      <w:marTop w:val="0"/>
      <w:marBottom w:val="0"/>
      <w:divBdr>
        <w:top w:val="none" w:sz="0" w:space="0" w:color="auto"/>
        <w:left w:val="none" w:sz="0" w:space="0" w:color="auto"/>
        <w:bottom w:val="none" w:sz="0" w:space="0" w:color="auto"/>
        <w:right w:val="none" w:sz="0" w:space="0" w:color="auto"/>
      </w:divBdr>
    </w:div>
    <w:div w:id="687754819">
      <w:bodyDiv w:val="1"/>
      <w:marLeft w:val="0"/>
      <w:marRight w:val="0"/>
      <w:marTop w:val="0"/>
      <w:marBottom w:val="0"/>
      <w:divBdr>
        <w:top w:val="none" w:sz="0" w:space="0" w:color="auto"/>
        <w:left w:val="none" w:sz="0" w:space="0" w:color="auto"/>
        <w:bottom w:val="none" w:sz="0" w:space="0" w:color="auto"/>
        <w:right w:val="none" w:sz="0" w:space="0" w:color="auto"/>
      </w:divBdr>
      <w:divsChild>
        <w:div w:id="83651426">
          <w:marLeft w:val="0"/>
          <w:marRight w:val="0"/>
          <w:marTop w:val="0"/>
          <w:marBottom w:val="0"/>
          <w:divBdr>
            <w:top w:val="none" w:sz="0" w:space="0" w:color="auto"/>
            <w:left w:val="none" w:sz="0" w:space="0" w:color="auto"/>
            <w:bottom w:val="none" w:sz="0" w:space="0" w:color="auto"/>
            <w:right w:val="none" w:sz="0" w:space="0" w:color="auto"/>
          </w:divBdr>
          <w:divsChild>
            <w:div w:id="713503271">
              <w:marLeft w:val="0"/>
              <w:marRight w:val="0"/>
              <w:marTop w:val="0"/>
              <w:marBottom w:val="0"/>
              <w:divBdr>
                <w:top w:val="none" w:sz="0" w:space="0" w:color="auto"/>
                <w:left w:val="none" w:sz="0" w:space="0" w:color="auto"/>
                <w:bottom w:val="none" w:sz="0" w:space="0" w:color="auto"/>
                <w:right w:val="none" w:sz="0" w:space="0" w:color="auto"/>
              </w:divBdr>
              <w:divsChild>
                <w:div w:id="1683581760">
                  <w:marLeft w:val="0"/>
                  <w:marRight w:val="0"/>
                  <w:marTop w:val="0"/>
                  <w:marBottom w:val="0"/>
                  <w:divBdr>
                    <w:top w:val="none" w:sz="0" w:space="0" w:color="auto"/>
                    <w:left w:val="none" w:sz="0" w:space="0" w:color="auto"/>
                    <w:bottom w:val="none" w:sz="0" w:space="0" w:color="auto"/>
                    <w:right w:val="none" w:sz="0" w:space="0" w:color="auto"/>
                  </w:divBdr>
                </w:div>
              </w:divsChild>
            </w:div>
            <w:div w:id="1353337529">
              <w:marLeft w:val="0"/>
              <w:marRight w:val="0"/>
              <w:marTop w:val="0"/>
              <w:marBottom w:val="0"/>
              <w:divBdr>
                <w:top w:val="none" w:sz="0" w:space="0" w:color="auto"/>
                <w:left w:val="none" w:sz="0" w:space="0" w:color="auto"/>
                <w:bottom w:val="none" w:sz="0" w:space="0" w:color="auto"/>
                <w:right w:val="none" w:sz="0" w:space="0" w:color="auto"/>
              </w:divBdr>
              <w:divsChild>
                <w:div w:id="225264853">
                  <w:marLeft w:val="0"/>
                  <w:marRight w:val="0"/>
                  <w:marTop w:val="0"/>
                  <w:marBottom w:val="0"/>
                  <w:divBdr>
                    <w:top w:val="none" w:sz="0" w:space="0" w:color="auto"/>
                    <w:left w:val="none" w:sz="0" w:space="0" w:color="auto"/>
                    <w:bottom w:val="none" w:sz="0" w:space="0" w:color="auto"/>
                    <w:right w:val="none" w:sz="0" w:space="0" w:color="auto"/>
                  </w:divBdr>
                </w:div>
                <w:div w:id="796146818">
                  <w:marLeft w:val="0"/>
                  <w:marRight w:val="0"/>
                  <w:marTop w:val="0"/>
                  <w:marBottom w:val="0"/>
                  <w:divBdr>
                    <w:top w:val="none" w:sz="0" w:space="0" w:color="auto"/>
                    <w:left w:val="none" w:sz="0" w:space="0" w:color="auto"/>
                    <w:bottom w:val="none" w:sz="0" w:space="0" w:color="auto"/>
                    <w:right w:val="none" w:sz="0" w:space="0" w:color="auto"/>
                  </w:divBdr>
                </w:div>
              </w:divsChild>
            </w:div>
            <w:div w:id="1314718560">
              <w:marLeft w:val="0"/>
              <w:marRight w:val="0"/>
              <w:marTop w:val="0"/>
              <w:marBottom w:val="0"/>
              <w:divBdr>
                <w:top w:val="none" w:sz="0" w:space="0" w:color="auto"/>
                <w:left w:val="none" w:sz="0" w:space="0" w:color="auto"/>
                <w:bottom w:val="none" w:sz="0" w:space="0" w:color="auto"/>
                <w:right w:val="none" w:sz="0" w:space="0" w:color="auto"/>
              </w:divBdr>
              <w:divsChild>
                <w:div w:id="939217140">
                  <w:marLeft w:val="0"/>
                  <w:marRight w:val="0"/>
                  <w:marTop w:val="0"/>
                  <w:marBottom w:val="0"/>
                  <w:divBdr>
                    <w:top w:val="none" w:sz="0" w:space="0" w:color="auto"/>
                    <w:left w:val="none" w:sz="0" w:space="0" w:color="auto"/>
                    <w:bottom w:val="none" w:sz="0" w:space="0" w:color="auto"/>
                    <w:right w:val="none" w:sz="0" w:space="0" w:color="auto"/>
                  </w:divBdr>
                </w:div>
              </w:divsChild>
            </w:div>
            <w:div w:id="1126000224">
              <w:marLeft w:val="0"/>
              <w:marRight w:val="0"/>
              <w:marTop w:val="0"/>
              <w:marBottom w:val="0"/>
              <w:divBdr>
                <w:top w:val="none" w:sz="0" w:space="0" w:color="auto"/>
                <w:left w:val="none" w:sz="0" w:space="0" w:color="auto"/>
                <w:bottom w:val="none" w:sz="0" w:space="0" w:color="auto"/>
                <w:right w:val="none" w:sz="0" w:space="0" w:color="auto"/>
              </w:divBdr>
              <w:divsChild>
                <w:div w:id="303628416">
                  <w:marLeft w:val="0"/>
                  <w:marRight w:val="0"/>
                  <w:marTop w:val="0"/>
                  <w:marBottom w:val="0"/>
                  <w:divBdr>
                    <w:top w:val="none" w:sz="0" w:space="0" w:color="auto"/>
                    <w:left w:val="none" w:sz="0" w:space="0" w:color="auto"/>
                    <w:bottom w:val="none" w:sz="0" w:space="0" w:color="auto"/>
                    <w:right w:val="none" w:sz="0" w:space="0" w:color="auto"/>
                  </w:divBdr>
                </w:div>
              </w:divsChild>
            </w:div>
            <w:div w:id="1636986650">
              <w:marLeft w:val="0"/>
              <w:marRight w:val="0"/>
              <w:marTop w:val="0"/>
              <w:marBottom w:val="0"/>
              <w:divBdr>
                <w:top w:val="none" w:sz="0" w:space="0" w:color="auto"/>
                <w:left w:val="none" w:sz="0" w:space="0" w:color="auto"/>
                <w:bottom w:val="none" w:sz="0" w:space="0" w:color="auto"/>
                <w:right w:val="none" w:sz="0" w:space="0" w:color="auto"/>
              </w:divBdr>
              <w:divsChild>
                <w:div w:id="475418188">
                  <w:marLeft w:val="0"/>
                  <w:marRight w:val="0"/>
                  <w:marTop w:val="0"/>
                  <w:marBottom w:val="0"/>
                  <w:divBdr>
                    <w:top w:val="none" w:sz="0" w:space="0" w:color="auto"/>
                    <w:left w:val="none" w:sz="0" w:space="0" w:color="auto"/>
                    <w:bottom w:val="none" w:sz="0" w:space="0" w:color="auto"/>
                    <w:right w:val="none" w:sz="0" w:space="0" w:color="auto"/>
                  </w:divBdr>
                </w:div>
              </w:divsChild>
            </w:div>
            <w:div w:id="1171211839">
              <w:marLeft w:val="0"/>
              <w:marRight w:val="0"/>
              <w:marTop w:val="0"/>
              <w:marBottom w:val="0"/>
              <w:divBdr>
                <w:top w:val="none" w:sz="0" w:space="0" w:color="auto"/>
                <w:left w:val="none" w:sz="0" w:space="0" w:color="auto"/>
                <w:bottom w:val="none" w:sz="0" w:space="0" w:color="auto"/>
                <w:right w:val="none" w:sz="0" w:space="0" w:color="auto"/>
              </w:divBdr>
              <w:divsChild>
                <w:div w:id="1895195860">
                  <w:marLeft w:val="0"/>
                  <w:marRight w:val="0"/>
                  <w:marTop w:val="0"/>
                  <w:marBottom w:val="0"/>
                  <w:divBdr>
                    <w:top w:val="none" w:sz="0" w:space="0" w:color="auto"/>
                    <w:left w:val="none" w:sz="0" w:space="0" w:color="auto"/>
                    <w:bottom w:val="none" w:sz="0" w:space="0" w:color="auto"/>
                    <w:right w:val="none" w:sz="0" w:space="0" w:color="auto"/>
                  </w:divBdr>
                </w:div>
              </w:divsChild>
            </w:div>
            <w:div w:id="170604933">
              <w:marLeft w:val="0"/>
              <w:marRight w:val="0"/>
              <w:marTop w:val="0"/>
              <w:marBottom w:val="0"/>
              <w:divBdr>
                <w:top w:val="none" w:sz="0" w:space="0" w:color="auto"/>
                <w:left w:val="none" w:sz="0" w:space="0" w:color="auto"/>
                <w:bottom w:val="none" w:sz="0" w:space="0" w:color="auto"/>
                <w:right w:val="none" w:sz="0" w:space="0" w:color="auto"/>
              </w:divBdr>
              <w:divsChild>
                <w:div w:id="2011911304">
                  <w:marLeft w:val="0"/>
                  <w:marRight w:val="0"/>
                  <w:marTop w:val="0"/>
                  <w:marBottom w:val="0"/>
                  <w:divBdr>
                    <w:top w:val="none" w:sz="0" w:space="0" w:color="auto"/>
                    <w:left w:val="none" w:sz="0" w:space="0" w:color="auto"/>
                    <w:bottom w:val="none" w:sz="0" w:space="0" w:color="auto"/>
                    <w:right w:val="none" w:sz="0" w:space="0" w:color="auto"/>
                  </w:divBdr>
                </w:div>
              </w:divsChild>
            </w:div>
            <w:div w:id="1746219359">
              <w:marLeft w:val="0"/>
              <w:marRight w:val="0"/>
              <w:marTop w:val="0"/>
              <w:marBottom w:val="0"/>
              <w:divBdr>
                <w:top w:val="none" w:sz="0" w:space="0" w:color="auto"/>
                <w:left w:val="none" w:sz="0" w:space="0" w:color="auto"/>
                <w:bottom w:val="none" w:sz="0" w:space="0" w:color="auto"/>
                <w:right w:val="none" w:sz="0" w:space="0" w:color="auto"/>
              </w:divBdr>
              <w:divsChild>
                <w:div w:id="1239704335">
                  <w:marLeft w:val="0"/>
                  <w:marRight w:val="0"/>
                  <w:marTop w:val="0"/>
                  <w:marBottom w:val="0"/>
                  <w:divBdr>
                    <w:top w:val="none" w:sz="0" w:space="0" w:color="auto"/>
                    <w:left w:val="none" w:sz="0" w:space="0" w:color="auto"/>
                    <w:bottom w:val="none" w:sz="0" w:space="0" w:color="auto"/>
                    <w:right w:val="none" w:sz="0" w:space="0" w:color="auto"/>
                  </w:divBdr>
                </w:div>
              </w:divsChild>
            </w:div>
            <w:div w:id="906919811">
              <w:marLeft w:val="0"/>
              <w:marRight w:val="0"/>
              <w:marTop w:val="0"/>
              <w:marBottom w:val="0"/>
              <w:divBdr>
                <w:top w:val="none" w:sz="0" w:space="0" w:color="auto"/>
                <w:left w:val="none" w:sz="0" w:space="0" w:color="auto"/>
                <w:bottom w:val="none" w:sz="0" w:space="0" w:color="auto"/>
                <w:right w:val="none" w:sz="0" w:space="0" w:color="auto"/>
              </w:divBdr>
              <w:divsChild>
                <w:div w:id="175269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44323">
      <w:bodyDiv w:val="1"/>
      <w:marLeft w:val="0"/>
      <w:marRight w:val="0"/>
      <w:marTop w:val="0"/>
      <w:marBottom w:val="0"/>
      <w:divBdr>
        <w:top w:val="none" w:sz="0" w:space="0" w:color="auto"/>
        <w:left w:val="none" w:sz="0" w:space="0" w:color="auto"/>
        <w:bottom w:val="none" w:sz="0" w:space="0" w:color="auto"/>
        <w:right w:val="none" w:sz="0" w:space="0" w:color="auto"/>
      </w:divBdr>
      <w:divsChild>
        <w:div w:id="981887685">
          <w:marLeft w:val="0"/>
          <w:marRight w:val="0"/>
          <w:marTop w:val="0"/>
          <w:marBottom w:val="0"/>
          <w:divBdr>
            <w:top w:val="none" w:sz="0" w:space="0" w:color="auto"/>
            <w:left w:val="none" w:sz="0" w:space="0" w:color="auto"/>
            <w:bottom w:val="none" w:sz="0" w:space="0" w:color="auto"/>
            <w:right w:val="none" w:sz="0" w:space="0" w:color="auto"/>
          </w:divBdr>
        </w:div>
      </w:divsChild>
    </w:div>
    <w:div w:id="808324408">
      <w:bodyDiv w:val="1"/>
      <w:marLeft w:val="0"/>
      <w:marRight w:val="0"/>
      <w:marTop w:val="0"/>
      <w:marBottom w:val="0"/>
      <w:divBdr>
        <w:top w:val="none" w:sz="0" w:space="0" w:color="auto"/>
        <w:left w:val="none" w:sz="0" w:space="0" w:color="auto"/>
        <w:bottom w:val="none" w:sz="0" w:space="0" w:color="auto"/>
        <w:right w:val="none" w:sz="0" w:space="0" w:color="auto"/>
      </w:divBdr>
      <w:divsChild>
        <w:div w:id="647170433">
          <w:marLeft w:val="547"/>
          <w:marRight w:val="0"/>
          <w:marTop w:val="200"/>
          <w:marBottom w:val="0"/>
          <w:divBdr>
            <w:top w:val="none" w:sz="0" w:space="0" w:color="auto"/>
            <w:left w:val="none" w:sz="0" w:space="0" w:color="auto"/>
            <w:bottom w:val="none" w:sz="0" w:space="0" w:color="auto"/>
            <w:right w:val="none" w:sz="0" w:space="0" w:color="auto"/>
          </w:divBdr>
        </w:div>
      </w:divsChild>
    </w:div>
    <w:div w:id="870076165">
      <w:bodyDiv w:val="1"/>
      <w:marLeft w:val="0"/>
      <w:marRight w:val="0"/>
      <w:marTop w:val="0"/>
      <w:marBottom w:val="0"/>
      <w:divBdr>
        <w:top w:val="none" w:sz="0" w:space="0" w:color="auto"/>
        <w:left w:val="none" w:sz="0" w:space="0" w:color="auto"/>
        <w:bottom w:val="none" w:sz="0" w:space="0" w:color="auto"/>
        <w:right w:val="none" w:sz="0" w:space="0" w:color="auto"/>
      </w:divBdr>
      <w:divsChild>
        <w:div w:id="659427180">
          <w:marLeft w:val="0"/>
          <w:marRight w:val="0"/>
          <w:marTop w:val="0"/>
          <w:marBottom w:val="0"/>
          <w:divBdr>
            <w:top w:val="none" w:sz="0" w:space="0" w:color="auto"/>
            <w:left w:val="none" w:sz="0" w:space="0" w:color="auto"/>
            <w:bottom w:val="none" w:sz="0" w:space="0" w:color="auto"/>
            <w:right w:val="none" w:sz="0" w:space="0" w:color="auto"/>
          </w:divBdr>
          <w:divsChild>
            <w:div w:id="417824519">
              <w:marLeft w:val="0"/>
              <w:marRight w:val="0"/>
              <w:marTop w:val="0"/>
              <w:marBottom w:val="0"/>
              <w:divBdr>
                <w:top w:val="none" w:sz="0" w:space="0" w:color="auto"/>
                <w:left w:val="none" w:sz="0" w:space="0" w:color="auto"/>
                <w:bottom w:val="none" w:sz="0" w:space="0" w:color="auto"/>
                <w:right w:val="none" w:sz="0" w:space="0" w:color="auto"/>
              </w:divBdr>
              <w:divsChild>
                <w:div w:id="908492478">
                  <w:marLeft w:val="0"/>
                  <w:marRight w:val="0"/>
                  <w:marTop w:val="0"/>
                  <w:marBottom w:val="0"/>
                  <w:divBdr>
                    <w:top w:val="none" w:sz="0" w:space="0" w:color="auto"/>
                    <w:left w:val="none" w:sz="0" w:space="0" w:color="auto"/>
                    <w:bottom w:val="none" w:sz="0" w:space="0" w:color="auto"/>
                    <w:right w:val="none" w:sz="0" w:space="0" w:color="auto"/>
                  </w:divBdr>
                </w:div>
                <w:div w:id="1968580932">
                  <w:marLeft w:val="0"/>
                  <w:marRight w:val="0"/>
                  <w:marTop w:val="0"/>
                  <w:marBottom w:val="0"/>
                  <w:divBdr>
                    <w:top w:val="none" w:sz="0" w:space="0" w:color="auto"/>
                    <w:left w:val="none" w:sz="0" w:space="0" w:color="auto"/>
                    <w:bottom w:val="none" w:sz="0" w:space="0" w:color="auto"/>
                    <w:right w:val="none" w:sz="0" w:space="0" w:color="auto"/>
                  </w:divBdr>
                </w:div>
              </w:divsChild>
            </w:div>
            <w:div w:id="271980246">
              <w:marLeft w:val="0"/>
              <w:marRight w:val="0"/>
              <w:marTop w:val="0"/>
              <w:marBottom w:val="0"/>
              <w:divBdr>
                <w:top w:val="none" w:sz="0" w:space="0" w:color="auto"/>
                <w:left w:val="none" w:sz="0" w:space="0" w:color="auto"/>
                <w:bottom w:val="none" w:sz="0" w:space="0" w:color="auto"/>
                <w:right w:val="none" w:sz="0" w:space="0" w:color="auto"/>
              </w:divBdr>
              <w:divsChild>
                <w:div w:id="1835536239">
                  <w:marLeft w:val="0"/>
                  <w:marRight w:val="0"/>
                  <w:marTop w:val="0"/>
                  <w:marBottom w:val="0"/>
                  <w:divBdr>
                    <w:top w:val="none" w:sz="0" w:space="0" w:color="auto"/>
                    <w:left w:val="none" w:sz="0" w:space="0" w:color="auto"/>
                    <w:bottom w:val="none" w:sz="0" w:space="0" w:color="auto"/>
                    <w:right w:val="none" w:sz="0" w:space="0" w:color="auto"/>
                  </w:divBdr>
                </w:div>
              </w:divsChild>
            </w:div>
            <w:div w:id="941763402">
              <w:marLeft w:val="0"/>
              <w:marRight w:val="0"/>
              <w:marTop w:val="0"/>
              <w:marBottom w:val="0"/>
              <w:divBdr>
                <w:top w:val="none" w:sz="0" w:space="0" w:color="auto"/>
                <w:left w:val="none" w:sz="0" w:space="0" w:color="auto"/>
                <w:bottom w:val="none" w:sz="0" w:space="0" w:color="auto"/>
                <w:right w:val="none" w:sz="0" w:space="0" w:color="auto"/>
              </w:divBdr>
              <w:divsChild>
                <w:div w:id="268052134">
                  <w:marLeft w:val="0"/>
                  <w:marRight w:val="0"/>
                  <w:marTop w:val="0"/>
                  <w:marBottom w:val="0"/>
                  <w:divBdr>
                    <w:top w:val="none" w:sz="0" w:space="0" w:color="auto"/>
                    <w:left w:val="none" w:sz="0" w:space="0" w:color="auto"/>
                    <w:bottom w:val="none" w:sz="0" w:space="0" w:color="auto"/>
                    <w:right w:val="none" w:sz="0" w:space="0" w:color="auto"/>
                  </w:divBdr>
                </w:div>
              </w:divsChild>
            </w:div>
            <w:div w:id="1184317784">
              <w:marLeft w:val="0"/>
              <w:marRight w:val="0"/>
              <w:marTop w:val="0"/>
              <w:marBottom w:val="0"/>
              <w:divBdr>
                <w:top w:val="none" w:sz="0" w:space="0" w:color="auto"/>
                <w:left w:val="none" w:sz="0" w:space="0" w:color="auto"/>
                <w:bottom w:val="none" w:sz="0" w:space="0" w:color="auto"/>
                <w:right w:val="none" w:sz="0" w:space="0" w:color="auto"/>
              </w:divBdr>
              <w:divsChild>
                <w:div w:id="934098356">
                  <w:marLeft w:val="0"/>
                  <w:marRight w:val="0"/>
                  <w:marTop w:val="0"/>
                  <w:marBottom w:val="0"/>
                  <w:divBdr>
                    <w:top w:val="none" w:sz="0" w:space="0" w:color="auto"/>
                    <w:left w:val="none" w:sz="0" w:space="0" w:color="auto"/>
                    <w:bottom w:val="none" w:sz="0" w:space="0" w:color="auto"/>
                    <w:right w:val="none" w:sz="0" w:space="0" w:color="auto"/>
                  </w:divBdr>
                </w:div>
              </w:divsChild>
            </w:div>
            <w:div w:id="1239750792">
              <w:marLeft w:val="0"/>
              <w:marRight w:val="0"/>
              <w:marTop w:val="0"/>
              <w:marBottom w:val="0"/>
              <w:divBdr>
                <w:top w:val="none" w:sz="0" w:space="0" w:color="auto"/>
                <w:left w:val="none" w:sz="0" w:space="0" w:color="auto"/>
                <w:bottom w:val="none" w:sz="0" w:space="0" w:color="auto"/>
                <w:right w:val="none" w:sz="0" w:space="0" w:color="auto"/>
              </w:divBdr>
              <w:divsChild>
                <w:div w:id="1450777063">
                  <w:marLeft w:val="0"/>
                  <w:marRight w:val="0"/>
                  <w:marTop w:val="0"/>
                  <w:marBottom w:val="0"/>
                  <w:divBdr>
                    <w:top w:val="none" w:sz="0" w:space="0" w:color="auto"/>
                    <w:left w:val="none" w:sz="0" w:space="0" w:color="auto"/>
                    <w:bottom w:val="none" w:sz="0" w:space="0" w:color="auto"/>
                    <w:right w:val="none" w:sz="0" w:space="0" w:color="auto"/>
                  </w:divBdr>
                </w:div>
              </w:divsChild>
            </w:div>
            <w:div w:id="2113041488">
              <w:marLeft w:val="0"/>
              <w:marRight w:val="0"/>
              <w:marTop w:val="0"/>
              <w:marBottom w:val="0"/>
              <w:divBdr>
                <w:top w:val="none" w:sz="0" w:space="0" w:color="auto"/>
                <w:left w:val="none" w:sz="0" w:space="0" w:color="auto"/>
                <w:bottom w:val="none" w:sz="0" w:space="0" w:color="auto"/>
                <w:right w:val="none" w:sz="0" w:space="0" w:color="auto"/>
              </w:divBdr>
              <w:divsChild>
                <w:div w:id="434981876">
                  <w:marLeft w:val="0"/>
                  <w:marRight w:val="0"/>
                  <w:marTop w:val="0"/>
                  <w:marBottom w:val="0"/>
                  <w:divBdr>
                    <w:top w:val="none" w:sz="0" w:space="0" w:color="auto"/>
                    <w:left w:val="none" w:sz="0" w:space="0" w:color="auto"/>
                    <w:bottom w:val="none" w:sz="0" w:space="0" w:color="auto"/>
                    <w:right w:val="none" w:sz="0" w:space="0" w:color="auto"/>
                  </w:divBdr>
                </w:div>
              </w:divsChild>
            </w:div>
            <w:div w:id="215164485">
              <w:marLeft w:val="0"/>
              <w:marRight w:val="0"/>
              <w:marTop w:val="0"/>
              <w:marBottom w:val="0"/>
              <w:divBdr>
                <w:top w:val="none" w:sz="0" w:space="0" w:color="auto"/>
                <w:left w:val="none" w:sz="0" w:space="0" w:color="auto"/>
                <w:bottom w:val="none" w:sz="0" w:space="0" w:color="auto"/>
                <w:right w:val="none" w:sz="0" w:space="0" w:color="auto"/>
              </w:divBdr>
              <w:divsChild>
                <w:div w:id="967781142">
                  <w:marLeft w:val="0"/>
                  <w:marRight w:val="0"/>
                  <w:marTop w:val="0"/>
                  <w:marBottom w:val="0"/>
                  <w:divBdr>
                    <w:top w:val="none" w:sz="0" w:space="0" w:color="auto"/>
                    <w:left w:val="none" w:sz="0" w:space="0" w:color="auto"/>
                    <w:bottom w:val="none" w:sz="0" w:space="0" w:color="auto"/>
                    <w:right w:val="none" w:sz="0" w:space="0" w:color="auto"/>
                  </w:divBdr>
                </w:div>
              </w:divsChild>
            </w:div>
            <w:div w:id="858783836">
              <w:marLeft w:val="0"/>
              <w:marRight w:val="0"/>
              <w:marTop w:val="0"/>
              <w:marBottom w:val="0"/>
              <w:divBdr>
                <w:top w:val="none" w:sz="0" w:space="0" w:color="auto"/>
                <w:left w:val="none" w:sz="0" w:space="0" w:color="auto"/>
                <w:bottom w:val="none" w:sz="0" w:space="0" w:color="auto"/>
                <w:right w:val="none" w:sz="0" w:space="0" w:color="auto"/>
              </w:divBdr>
              <w:divsChild>
                <w:div w:id="1181626486">
                  <w:marLeft w:val="0"/>
                  <w:marRight w:val="0"/>
                  <w:marTop w:val="0"/>
                  <w:marBottom w:val="0"/>
                  <w:divBdr>
                    <w:top w:val="none" w:sz="0" w:space="0" w:color="auto"/>
                    <w:left w:val="none" w:sz="0" w:space="0" w:color="auto"/>
                    <w:bottom w:val="none" w:sz="0" w:space="0" w:color="auto"/>
                    <w:right w:val="none" w:sz="0" w:space="0" w:color="auto"/>
                  </w:divBdr>
                </w:div>
              </w:divsChild>
            </w:div>
            <w:div w:id="1218736135">
              <w:marLeft w:val="0"/>
              <w:marRight w:val="0"/>
              <w:marTop w:val="0"/>
              <w:marBottom w:val="0"/>
              <w:divBdr>
                <w:top w:val="none" w:sz="0" w:space="0" w:color="auto"/>
                <w:left w:val="none" w:sz="0" w:space="0" w:color="auto"/>
                <w:bottom w:val="none" w:sz="0" w:space="0" w:color="auto"/>
                <w:right w:val="none" w:sz="0" w:space="0" w:color="auto"/>
              </w:divBdr>
              <w:divsChild>
                <w:div w:id="1434011007">
                  <w:marLeft w:val="0"/>
                  <w:marRight w:val="0"/>
                  <w:marTop w:val="0"/>
                  <w:marBottom w:val="0"/>
                  <w:divBdr>
                    <w:top w:val="none" w:sz="0" w:space="0" w:color="auto"/>
                    <w:left w:val="none" w:sz="0" w:space="0" w:color="auto"/>
                    <w:bottom w:val="none" w:sz="0" w:space="0" w:color="auto"/>
                    <w:right w:val="none" w:sz="0" w:space="0" w:color="auto"/>
                  </w:divBdr>
                </w:div>
              </w:divsChild>
            </w:div>
            <w:div w:id="931666694">
              <w:marLeft w:val="0"/>
              <w:marRight w:val="0"/>
              <w:marTop w:val="0"/>
              <w:marBottom w:val="0"/>
              <w:divBdr>
                <w:top w:val="none" w:sz="0" w:space="0" w:color="auto"/>
                <w:left w:val="none" w:sz="0" w:space="0" w:color="auto"/>
                <w:bottom w:val="none" w:sz="0" w:space="0" w:color="auto"/>
                <w:right w:val="none" w:sz="0" w:space="0" w:color="auto"/>
              </w:divBdr>
              <w:divsChild>
                <w:div w:id="1973827919">
                  <w:marLeft w:val="0"/>
                  <w:marRight w:val="0"/>
                  <w:marTop w:val="0"/>
                  <w:marBottom w:val="0"/>
                  <w:divBdr>
                    <w:top w:val="none" w:sz="0" w:space="0" w:color="auto"/>
                    <w:left w:val="none" w:sz="0" w:space="0" w:color="auto"/>
                    <w:bottom w:val="none" w:sz="0" w:space="0" w:color="auto"/>
                    <w:right w:val="none" w:sz="0" w:space="0" w:color="auto"/>
                  </w:divBdr>
                </w:div>
              </w:divsChild>
            </w:div>
            <w:div w:id="385836442">
              <w:marLeft w:val="0"/>
              <w:marRight w:val="0"/>
              <w:marTop w:val="0"/>
              <w:marBottom w:val="0"/>
              <w:divBdr>
                <w:top w:val="none" w:sz="0" w:space="0" w:color="auto"/>
                <w:left w:val="none" w:sz="0" w:space="0" w:color="auto"/>
                <w:bottom w:val="none" w:sz="0" w:space="0" w:color="auto"/>
                <w:right w:val="none" w:sz="0" w:space="0" w:color="auto"/>
              </w:divBdr>
              <w:divsChild>
                <w:div w:id="1434084253">
                  <w:marLeft w:val="0"/>
                  <w:marRight w:val="0"/>
                  <w:marTop w:val="0"/>
                  <w:marBottom w:val="0"/>
                  <w:divBdr>
                    <w:top w:val="none" w:sz="0" w:space="0" w:color="auto"/>
                    <w:left w:val="none" w:sz="0" w:space="0" w:color="auto"/>
                    <w:bottom w:val="none" w:sz="0" w:space="0" w:color="auto"/>
                    <w:right w:val="none" w:sz="0" w:space="0" w:color="auto"/>
                  </w:divBdr>
                </w:div>
              </w:divsChild>
            </w:div>
            <w:div w:id="1708985939">
              <w:marLeft w:val="0"/>
              <w:marRight w:val="0"/>
              <w:marTop w:val="0"/>
              <w:marBottom w:val="0"/>
              <w:divBdr>
                <w:top w:val="none" w:sz="0" w:space="0" w:color="auto"/>
                <w:left w:val="none" w:sz="0" w:space="0" w:color="auto"/>
                <w:bottom w:val="none" w:sz="0" w:space="0" w:color="auto"/>
                <w:right w:val="none" w:sz="0" w:space="0" w:color="auto"/>
              </w:divBdr>
              <w:divsChild>
                <w:div w:id="1954432638">
                  <w:marLeft w:val="0"/>
                  <w:marRight w:val="0"/>
                  <w:marTop w:val="0"/>
                  <w:marBottom w:val="0"/>
                  <w:divBdr>
                    <w:top w:val="none" w:sz="0" w:space="0" w:color="auto"/>
                    <w:left w:val="none" w:sz="0" w:space="0" w:color="auto"/>
                    <w:bottom w:val="none" w:sz="0" w:space="0" w:color="auto"/>
                    <w:right w:val="none" w:sz="0" w:space="0" w:color="auto"/>
                  </w:divBdr>
                </w:div>
              </w:divsChild>
            </w:div>
            <w:div w:id="1045178997">
              <w:marLeft w:val="0"/>
              <w:marRight w:val="0"/>
              <w:marTop w:val="0"/>
              <w:marBottom w:val="0"/>
              <w:divBdr>
                <w:top w:val="none" w:sz="0" w:space="0" w:color="auto"/>
                <w:left w:val="none" w:sz="0" w:space="0" w:color="auto"/>
                <w:bottom w:val="none" w:sz="0" w:space="0" w:color="auto"/>
                <w:right w:val="none" w:sz="0" w:space="0" w:color="auto"/>
              </w:divBdr>
              <w:divsChild>
                <w:div w:id="562060980">
                  <w:marLeft w:val="0"/>
                  <w:marRight w:val="0"/>
                  <w:marTop w:val="0"/>
                  <w:marBottom w:val="0"/>
                  <w:divBdr>
                    <w:top w:val="none" w:sz="0" w:space="0" w:color="auto"/>
                    <w:left w:val="none" w:sz="0" w:space="0" w:color="auto"/>
                    <w:bottom w:val="none" w:sz="0" w:space="0" w:color="auto"/>
                    <w:right w:val="none" w:sz="0" w:space="0" w:color="auto"/>
                  </w:divBdr>
                </w:div>
              </w:divsChild>
            </w:div>
            <w:div w:id="1206868830">
              <w:marLeft w:val="0"/>
              <w:marRight w:val="0"/>
              <w:marTop w:val="0"/>
              <w:marBottom w:val="0"/>
              <w:divBdr>
                <w:top w:val="none" w:sz="0" w:space="0" w:color="auto"/>
                <w:left w:val="none" w:sz="0" w:space="0" w:color="auto"/>
                <w:bottom w:val="none" w:sz="0" w:space="0" w:color="auto"/>
                <w:right w:val="none" w:sz="0" w:space="0" w:color="auto"/>
              </w:divBdr>
              <w:divsChild>
                <w:div w:id="1628463193">
                  <w:marLeft w:val="0"/>
                  <w:marRight w:val="0"/>
                  <w:marTop w:val="0"/>
                  <w:marBottom w:val="0"/>
                  <w:divBdr>
                    <w:top w:val="none" w:sz="0" w:space="0" w:color="auto"/>
                    <w:left w:val="none" w:sz="0" w:space="0" w:color="auto"/>
                    <w:bottom w:val="none" w:sz="0" w:space="0" w:color="auto"/>
                    <w:right w:val="none" w:sz="0" w:space="0" w:color="auto"/>
                  </w:divBdr>
                </w:div>
              </w:divsChild>
            </w:div>
            <w:div w:id="557742929">
              <w:marLeft w:val="0"/>
              <w:marRight w:val="0"/>
              <w:marTop w:val="0"/>
              <w:marBottom w:val="0"/>
              <w:divBdr>
                <w:top w:val="none" w:sz="0" w:space="0" w:color="auto"/>
                <w:left w:val="none" w:sz="0" w:space="0" w:color="auto"/>
                <w:bottom w:val="none" w:sz="0" w:space="0" w:color="auto"/>
                <w:right w:val="none" w:sz="0" w:space="0" w:color="auto"/>
              </w:divBdr>
              <w:divsChild>
                <w:div w:id="934702902">
                  <w:marLeft w:val="0"/>
                  <w:marRight w:val="0"/>
                  <w:marTop w:val="0"/>
                  <w:marBottom w:val="0"/>
                  <w:divBdr>
                    <w:top w:val="none" w:sz="0" w:space="0" w:color="auto"/>
                    <w:left w:val="none" w:sz="0" w:space="0" w:color="auto"/>
                    <w:bottom w:val="none" w:sz="0" w:space="0" w:color="auto"/>
                    <w:right w:val="none" w:sz="0" w:space="0" w:color="auto"/>
                  </w:divBdr>
                </w:div>
              </w:divsChild>
            </w:div>
            <w:div w:id="2101943311">
              <w:marLeft w:val="0"/>
              <w:marRight w:val="0"/>
              <w:marTop w:val="0"/>
              <w:marBottom w:val="0"/>
              <w:divBdr>
                <w:top w:val="none" w:sz="0" w:space="0" w:color="auto"/>
                <w:left w:val="none" w:sz="0" w:space="0" w:color="auto"/>
                <w:bottom w:val="none" w:sz="0" w:space="0" w:color="auto"/>
                <w:right w:val="none" w:sz="0" w:space="0" w:color="auto"/>
              </w:divBdr>
              <w:divsChild>
                <w:div w:id="219678977">
                  <w:marLeft w:val="0"/>
                  <w:marRight w:val="0"/>
                  <w:marTop w:val="0"/>
                  <w:marBottom w:val="0"/>
                  <w:divBdr>
                    <w:top w:val="none" w:sz="0" w:space="0" w:color="auto"/>
                    <w:left w:val="none" w:sz="0" w:space="0" w:color="auto"/>
                    <w:bottom w:val="none" w:sz="0" w:space="0" w:color="auto"/>
                    <w:right w:val="none" w:sz="0" w:space="0" w:color="auto"/>
                  </w:divBdr>
                </w:div>
              </w:divsChild>
            </w:div>
            <w:div w:id="1478257241">
              <w:marLeft w:val="0"/>
              <w:marRight w:val="0"/>
              <w:marTop w:val="0"/>
              <w:marBottom w:val="0"/>
              <w:divBdr>
                <w:top w:val="none" w:sz="0" w:space="0" w:color="auto"/>
                <w:left w:val="none" w:sz="0" w:space="0" w:color="auto"/>
                <w:bottom w:val="none" w:sz="0" w:space="0" w:color="auto"/>
                <w:right w:val="none" w:sz="0" w:space="0" w:color="auto"/>
              </w:divBdr>
              <w:divsChild>
                <w:div w:id="2006976418">
                  <w:marLeft w:val="0"/>
                  <w:marRight w:val="0"/>
                  <w:marTop w:val="0"/>
                  <w:marBottom w:val="0"/>
                  <w:divBdr>
                    <w:top w:val="none" w:sz="0" w:space="0" w:color="auto"/>
                    <w:left w:val="none" w:sz="0" w:space="0" w:color="auto"/>
                    <w:bottom w:val="none" w:sz="0" w:space="0" w:color="auto"/>
                    <w:right w:val="none" w:sz="0" w:space="0" w:color="auto"/>
                  </w:divBdr>
                </w:div>
              </w:divsChild>
            </w:div>
            <w:div w:id="770009742">
              <w:marLeft w:val="0"/>
              <w:marRight w:val="0"/>
              <w:marTop w:val="0"/>
              <w:marBottom w:val="0"/>
              <w:divBdr>
                <w:top w:val="none" w:sz="0" w:space="0" w:color="auto"/>
                <w:left w:val="none" w:sz="0" w:space="0" w:color="auto"/>
                <w:bottom w:val="none" w:sz="0" w:space="0" w:color="auto"/>
                <w:right w:val="none" w:sz="0" w:space="0" w:color="auto"/>
              </w:divBdr>
              <w:divsChild>
                <w:div w:id="1881505221">
                  <w:marLeft w:val="0"/>
                  <w:marRight w:val="0"/>
                  <w:marTop w:val="0"/>
                  <w:marBottom w:val="0"/>
                  <w:divBdr>
                    <w:top w:val="none" w:sz="0" w:space="0" w:color="auto"/>
                    <w:left w:val="none" w:sz="0" w:space="0" w:color="auto"/>
                    <w:bottom w:val="none" w:sz="0" w:space="0" w:color="auto"/>
                    <w:right w:val="none" w:sz="0" w:space="0" w:color="auto"/>
                  </w:divBdr>
                </w:div>
              </w:divsChild>
            </w:div>
            <w:div w:id="895093651">
              <w:marLeft w:val="0"/>
              <w:marRight w:val="0"/>
              <w:marTop w:val="0"/>
              <w:marBottom w:val="0"/>
              <w:divBdr>
                <w:top w:val="none" w:sz="0" w:space="0" w:color="auto"/>
                <w:left w:val="none" w:sz="0" w:space="0" w:color="auto"/>
                <w:bottom w:val="none" w:sz="0" w:space="0" w:color="auto"/>
                <w:right w:val="none" w:sz="0" w:space="0" w:color="auto"/>
              </w:divBdr>
              <w:divsChild>
                <w:div w:id="2084716169">
                  <w:marLeft w:val="0"/>
                  <w:marRight w:val="0"/>
                  <w:marTop w:val="0"/>
                  <w:marBottom w:val="0"/>
                  <w:divBdr>
                    <w:top w:val="none" w:sz="0" w:space="0" w:color="auto"/>
                    <w:left w:val="none" w:sz="0" w:space="0" w:color="auto"/>
                    <w:bottom w:val="none" w:sz="0" w:space="0" w:color="auto"/>
                    <w:right w:val="none" w:sz="0" w:space="0" w:color="auto"/>
                  </w:divBdr>
                </w:div>
              </w:divsChild>
            </w:div>
            <w:div w:id="1467702261">
              <w:marLeft w:val="0"/>
              <w:marRight w:val="0"/>
              <w:marTop w:val="0"/>
              <w:marBottom w:val="0"/>
              <w:divBdr>
                <w:top w:val="none" w:sz="0" w:space="0" w:color="auto"/>
                <w:left w:val="none" w:sz="0" w:space="0" w:color="auto"/>
                <w:bottom w:val="none" w:sz="0" w:space="0" w:color="auto"/>
                <w:right w:val="none" w:sz="0" w:space="0" w:color="auto"/>
              </w:divBdr>
              <w:divsChild>
                <w:div w:id="6146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80384">
      <w:bodyDiv w:val="1"/>
      <w:marLeft w:val="0"/>
      <w:marRight w:val="0"/>
      <w:marTop w:val="0"/>
      <w:marBottom w:val="0"/>
      <w:divBdr>
        <w:top w:val="none" w:sz="0" w:space="0" w:color="auto"/>
        <w:left w:val="none" w:sz="0" w:space="0" w:color="auto"/>
        <w:bottom w:val="none" w:sz="0" w:space="0" w:color="auto"/>
        <w:right w:val="none" w:sz="0" w:space="0" w:color="auto"/>
      </w:divBdr>
    </w:div>
    <w:div w:id="928077881">
      <w:bodyDiv w:val="1"/>
      <w:marLeft w:val="0"/>
      <w:marRight w:val="0"/>
      <w:marTop w:val="0"/>
      <w:marBottom w:val="0"/>
      <w:divBdr>
        <w:top w:val="none" w:sz="0" w:space="0" w:color="auto"/>
        <w:left w:val="none" w:sz="0" w:space="0" w:color="auto"/>
        <w:bottom w:val="none" w:sz="0" w:space="0" w:color="auto"/>
        <w:right w:val="none" w:sz="0" w:space="0" w:color="auto"/>
      </w:divBdr>
    </w:div>
    <w:div w:id="930965645">
      <w:bodyDiv w:val="1"/>
      <w:marLeft w:val="0"/>
      <w:marRight w:val="0"/>
      <w:marTop w:val="0"/>
      <w:marBottom w:val="0"/>
      <w:divBdr>
        <w:top w:val="none" w:sz="0" w:space="0" w:color="auto"/>
        <w:left w:val="none" w:sz="0" w:space="0" w:color="auto"/>
        <w:bottom w:val="none" w:sz="0" w:space="0" w:color="auto"/>
        <w:right w:val="none" w:sz="0" w:space="0" w:color="auto"/>
      </w:divBdr>
      <w:divsChild>
        <w:div w:id="37510509">
          <w:marLeft w:val="360"/>
          <w:marRight w:val="0"/>
          <w:marTop w:val="200"/>
          <w:marBottom w:val="0"/>
          <w:divBdr>
            <w:top w:val="none" w:sz="0" w:space="0" w:color="auto"/>
            <w:left w:val="none" w:sz="0" w:space="0" w:color="auto"/>
            <w:bottom w:val="none" w:sz="0" w:space="0" w:color="auto"/>
            <w:right w:val="none" w:sz="0" w:space="0" w:color="auto"/>
          </w:divBdr>
        </w:div>
        <w:div w:id="597832060">
          <w:marLeft w:val="360"/>
          <w:marRight w:val="0"/>
          <w:marTop w:val="200"/>
          <w:marBottom w:val="0"/>
          <w:divBdr>
            <w:top w:val="none" w:sz="0" w:space="0" w:color="auto"/>
            <w:left w:val="none" w:sz="0" w:space="0" w:color="auto"/>
            <w:bottom w:val="none" w:sz="0" w:space="0" w:color="auto"/>
            <w:right w:val="none" w:sz="0" w:space="0" w:color="auto"/>
          </w:divBdr>
        </w:div>
        <w:div w:id="1287159774">
          <w:marLeft w:val="360"/>
          <w:marRight w:val="0"/>
          <w:marTop w:val="200"/>
          <w:marBottom w:val="0"/>
          <w:divBdr>
            <w:top w:val="none" w:sz="0" w:space="0" w:color="auto"/>
            <w:left w:val="none" w:sz="0" w:space="0" w:color="auto"/>
            <w:bottom w:val="none" w:sz="0" w:space="0" w:color="auto"/>
            <w:right w:val="none" w:sz="0" w:space="0" w:color="auto"/>
          </w:divBdr>
        </w:div>
        <w:div w:id="1100297015">
          <w:marLeft w:val="360"/>
          <w:marRight w:val="0"/>
          <w:marTop w:val="200"/>
          <w:marBottom w:val="0"/>
          <w:divBdr>
            <w:top w:val="none" w:sz="0" w:space="0" w:color="auto"/>
            <w:left w:val="none" w:sz="0" w:space="0" w:color="auto"/>
            <w:bottom w:val="none" w:sz="0" w:space="0" w:color="auto"/>
            <w:right w:val="none" w:sz="0" w:space="0" w:color="auto"/>
          </w:divBdr>
        </w:div>
        <w:div w:id="1960064341">
          <w:marLeft w:val="360"/>
          <w:marRight w:val="0"/>
          <w:marTop w:val="200"/>
          <w:marBottom w:val="0"/>
          <w:divBdr>
            <w:top w:val="none" w:sz="0" w:space="0" w:color="auto"/>
            <w:left w:val="none" w:sz="0" w:space="0" w:color="auto"/>
            <w:bottom w:val="none" w:sz="0" w:space="0" w:color="auto"/>
            <w:right w:val="none" w:sz="0" w:space="0" w:color="auto"/>
          </w:divBdr>
        </w:div>
        <w:div w:id="1164130656">
          <w:marLeft w:val="360"/>
          <w:marRight w:val="0"/>
          <w:marTop w:val="200"/>
          <w:marBottom w:val="0"/>
          <w:divBdr>
            <w:top w:val="none" w:sz="0" w:space="0" w:color="auto"/>
            <w:left w:val="none" w:sz="0" w:space="0" w:color="auto"/>
            <w:bottom w:val="none" w:sz="0" w:space="0" w:color="auto"/>
            <w:right w:val="none" w:sz="0" w:space="0" w:color="auto"/>
          </w:divBdr>
        </w:div>
      </w:divsChild>
    </w:div>
    <w:div w:id="982852286">
      <w:bodyDiv w:val="1"/>
      <w:marLeft w:val="0"/>
      <w:marRight w:val="0"/>
      <w:marTop w:val="0"/>
      <w:marBottom w:val="0"/>
      <w:divBdr>
        <w:top w:val="none" w:sz="0" w:space="0" w:color="auto"/>
        <w:left w:val="none" w:sz="0" w:space="0" w:color="auto"/>
        <w:bottom w:val="none" w:sz="0" w:space="0" w:color="auto"/>
        <w:right w:val="none" w:sz="0" w:space="0" w:color="auto"/>
      </w:divBdr>
      <w:divsChild>
        <w:div w:id="1739670954">
          <w:marLeft w:val="0"/>
          <w:marRight w:val="0"/>
          <w:marTop w:val="0"/>
          <w:marBottom w:val="0"/>
          <w:divBdr>
            <w:top w:val="none" w:sz="0" w:space="0" w:color="auto"/>
            <w:left w:val="none" w:sz="0" w:space="0" w:color="auto"/>
            <w:bottom w:val="none" w:sz="0" w:space="0" w:color="auto"/>
            <w:right w:val="none" w:sz="0" w:space="0" w:color="auto"/>
          </w:divBdr>
        </w:div>
      </w:divsChild>
    </w:div>
    <w:div w:id="1167793240">
      <w:bodyDiv w:val="1"/>
      <w:marLeft w:val="0"/>
      <w:marRight w:val="0"/>
      <w:marTop w:val="0"/>
      <w:marBottom w:val="0"/>
      <w:divBdr>
        <w:top w:val="none" w:sz="0" w:space="0" w:color="auto"/>
        <w:left w:val="none" w:sz="0" w:space="0" w:color="auto"/>
        <w:bottom w:val="none" w:sz="0" w:space="0" w:color="auto"/>
        <w:right w:val="none" w:sz="0" w:space="0" w:color="auto"/>
      </w:divBdr>
      <w:divsChild>
        <w:div w:id="678851480">
          <w:marLeft w:val="0"/>
          <w:marRight w:val="0"/>
          <w:marTop w:val="0"/>
          <w:marBottom w:val="0"/>
          <w:divBdr>
            <w:top w:val="none" w:sz="0" w:space="0" w:color="auto"/>
            <w:left w:val="none" w:sz="0" w:space="0" w:color="auto"/>
            <w:bottom w:val="none" w:sz="0" w:space="0" w:color="auto"/>
            <w:right w:val="none" w:sz="0" w:space="0" w:color="auto"/>
          </w:divBdr>
          <w:divsChild>
            <w:div w:id="1807315960">
              <w:marLeft w:val="0"/>
              <w:marRight w:val="0"/>
              <w:marTop w:val="0"/>
              <w:marBottom w:val="0"/>
              <w:divBdr>
                <w:top w:val="none" w:sz="0" w:space="0" w:color="auto"/>
                <w:left w:val="none" w:sz="0" w:space="0" w:color="auto"/>
                <w:bottom w:val="none" w:sz="0" w:space="0" w:color="auto"/>
                <w:right w:val="none" w:sz="0" w:space="0" w:color="auto"/>
              </w:divBdr>
              <w:divsChild>
                <w:div w:id="611517279">
                  <w:marLeft w:val="0"/>
                  <w:marRight w:val="0"/>
                  <w:marTop w:val="0"/>
                  <w:marBottom w:val="0"/>
                  <w:divBdr>
                    <w:top w:val="none" w:sz="0" w:space="0" w:color="auto"/>
                    <w:left w:val="none" w:sz="0" w:space="0" w:color="auto"/>
                    <w:bottom w:val="none" w:sz="0" w:space="0" w:color="auto"/>
                    <w:right w:val="none" w:sz="0" w:space="0" w:color="auto"/>
                  </w:divBdr>
                </w:div>
              </w:divsChild>
            </w:div>
            <w:div w:id="667752436">
              <w:marLeft w:val="0"/>
              <w:marRight w:val="0"/>
              <w:marTop w:val="0"/>
              <w:marBottom w:val="0"/>
              <w:divBdr>
                <w:top w:val="none" w:sz="0" w:space="0" w:color="auto"/>
                <w:left w:val="none" w:sz="0" w:space="0" w:color="auto"/>
                <w:bottom w:val="none" w:sz="0" w:space="0" w:color="auto"/>
                <w:right w:val="none" w:sz="0" w:space="0" w:color="auto"/>
              </w:divBdr>
              <w:divsChild>
                <w:div w:id="203760900">
                  <w:marLeft w:val="0"/>
                  <w:marRight w:val="0"/>
                  <w:marTop w:val="0"/>
                  <w:marBottom w:val="0"/>
                  <w:divBdr>
                    <w:top w:val="none" w:sz="0" w:space="0" w:color="auto"/>
                    <w:left w:val="none" w:sz="0" w:space="0" w:color="auto"/>
                    <w:bottom w:val="none" w:sz="0" w:space="0" w:color="auto"/>
                    <w:right w:val="none" w:sz="0" w:space="0" w:color="auto"/>
                  </w:divBdr>
                </w:div>
              </w:divsChild>
            </w:div>
            <w:div w:id="939878716">
              <w:marLeft w:val="0"/>
              <w:marRight w:val="0"/>
              <w:marTop w:val="0"/>
              <w:marBottom w:val="0"/>
              <w:divBdr>
                <w:top w:val="none" w:sz="0" w:space="0" w:color="auto"/>
                <w:left w:val="none" w:sz="0" w:space="0" w:color="auto"/>
                <w:bottom w:val="none" w:sz="0" w:space="0" w:color="auto"/>
                <w:right w:val="none" w:sz="0" w:space="0" w:color="auto"/>
              </w:divBdr>
              <w:divsChild>
                <w:div w:id="2072146143">
                  <w:marLeft w:val="0"/>
                  <w:marRight w:val="0"/>
                  <w:marTop w:val="0"/>
                  <w:marBottom w:val="0"/>
                  <w:divBdr>
                    <w:top w:val="none" w:sz="0" w:space="0" w:color="auto"/>
                    <w:left w:val="none" w:sz="0" w:space="0" w:color="auto"/>
                    <w:bottom w:val="none" w:sz="0" w:space="0" w:color="auto"/>
                    <w:right w:val="none" w:sz="0" w:space="0" w:color="auto"/>
                  </w:divBdr>
                </w:div>
              </w:divsChild>
            </w:div>
            <w:div w:id="1473668358">
              <w:marLeft w:val="0"/>
              <w:marRight w:val="0"/>
              <w:marTop w:val="0"/>
              <w:marBottom w:val="0"/>
              <w:divBdr>
                <w:top w:val="none" w:sz="0" w:space="0" w:color="auto"/>
                <w:left w:val="none" w:sz="0" w:space="0" w:color="auto"/>
                <w:bottom w:val="none" w:sz="0" w:space="0" w:color="auto"/>
                <w:right w:val="none" w:sz="0" w:space="0" w:color="auto"/>
              </w:divBdr>
              <w:divsChild>
                <w:div w:id="1001203984">
                  <w:marLeft w:val="0"/>
                  <w:marRight w:val="0"/>
                  <w:marTop w:val="0"/>
                  <w:marBottom w:val="0"/>
                  <w:divBdr>
                    <w:top w:val="none" w:sz="0" w:space="0" w:color="auto"/>
                    <w:left w:val="none" w:sz="0" w:space="0" w:color="auto"/>
                    <w:bottom w:val="none" w:sz="0" w:space="0" w:color="auto"/>
                    <w:right w:val="none" w:sz="0" w:space="0" w:color="auto"/>
                  </w:divBdr>
                </w:div>
              </w:divsChild>
            </w:div>
            <w:div w:id="1907909990">
              <w:marLeft w:val="0"/>
              <w:marRight w:val="0"/>
              <w:marTop w:val="0"/>
              <w:marBottom w:val="0"/>
              <w:divBdr>
                <w:top w:val="none" w:sz="0" w:space="0" w:color="auto"/>
                <w:left w:val="none" w:sz="0" w:space="0" w:color="auto"/>
                <w:bottom w:val="none" w:sz="0" w:space="0" w:color="auto"/>
                <w:right w:val="none" w:sz="0" w:space="0" w:color="auto"/>
              </w:divBdr>
              <w:divsChild>
                <w:div w:id="1307278117">
                  <w:marLeft w:val="0"/>
                  <w:marRight w:val="0"/>
                  <w:marTop w:val="0"/>
                  <w:marBottom w:val="0"/>
                  <w:divBdr>
                    <w:top w:val="none" w:sz="0" w:space="0" w:color="auto"/>
                    <w:left w:val="none" w:sz="0" w:space="0" w:color="auto"/>
                    <w:bottom w:val="none" w:sz="0" w:space="0" w:color="auto"/>
                    <w:right w:val="none" w:sz="0" w:space="0" w:color="auto"/>
                  </w:divBdr>
                </w:div>
              </w:divsChild>
            </w:div>
            <w:div w:id="95758238">
              <w:marLeft w:val="0"/>
              <w:marRight w:val="0"/>
              <w:marTop w:val="0"/>
              <w:marBottom w:val="0"/>
              <w:divBdr>
                <w:top w:val="none" w:sz="0" w:space="0" w:color="auto"/>
                <w:left w:val="none" w:sz="0" w:space="0" w:color="auto"/>
                <w:bottom w:val="none" w:sz="0" w:space="0" w:color="auto"/>
                <w:right w:val="none" w:sz="0" w:space="0" w:color="auto"/>
              </w:divBdr>
              <w:divsChild>
                <w:div w:id="697319425">
                  <w:marLeft w:val="0"/>
                  <w:marRight w:val="0"/>
                  <w:marTop w:val="0"/>
                  <w:marBottom w:val="0"/>
                  <w:divBdr>
                    <w:top w:val="none" w:sz="0" w:space="0" w:color="auto"/>
                    <w:left w:val="none" w:sz="0" w:space="0" w:color="auto"/>
                    <w:bottom w:val="none" w:sz="0" w:space="0" w:color="auto"/>
                    <w:right w:val="none" w:sz="0" w:space="0" w:color="auto"/>
                  </w:divBdr>
                </w:div>
              </w:divsChild>
            </w:div>
            <w:div w:id="1908566083">
              <w:marLeft w:val="0"/>
              <w:marRight w:val="0"/>
              <w:marTop w:val="0"/>
              <w:marBottom w:val="0"/>
              <w:divBdr>
                <w:top w:val="none" w:sz="0" w:space="0" w:color="auto"/>
                <w:left w:val="none" w:sz="0" w:space="0" w:color="auto"/>
                <w:bottom w:val="none" w:sz="0" w:space="0" w:color="auto"/>
                <w:right w:val="none" w:sz="0" w:space="0" w:color="auto"/>
              </w:divBdr>
              <w:divsChild>
                <w:div w:id="1771310654">
                  <w:marLeft w:val="0"/>
                  <w:marRight w:val="0"/>
                  <w:marTop w:val="0"/>
                  <w:marBottom w:val="0"/>
                  <w:divBdr>
                    <w:top w:val="none" w:sz="0" w:space="0" w:color="auto"/>
                    <w:left w:val="none" w:sz="0" w:space="0" w:color="auto"/>
                    <w:bottom w:val="none" w:sz="0" w:space="0" w:color="auto"/>
                    <w:right w:val="none" w:sz="0" w:space="0" w:color="auto"/>
                  </w:divBdr>
                </w:div>
              </w:divsChild>
            </w:div>
            <w:div w:id="887645535">
              <w:marLeft w:val="0"/>
              <w:marRight w:val="0"/>
              <w:marTop w:val="0"/>
              <w:marBottom w:val="0"/>
              <w:divBdr>
                <w:top w:val="none" w:sz="0" w:space="0" w:color="auto"/>
                <w:left w:val="none" w:sz="0" w:space="0" w:color="auto"/>
                <w:bottom w:val="none" w:sz="0" w:space="0" w:color="auto"/>
                <w:right w:val="none" w:sz="0" w:space="0" w:color="auto"/>
              </w:divBdr>
              <w:divsChild>
                <w:div w:id="158470937">
                  <w:marLeft w:val="0"/>
                  <w:marRight w:val="0"/>
                  <w:marTop w:val="0"/>
                  <w:marBottom w:val="0"/>
                  <w:divBdr>
                    <w:top w:val="none" w:sz="0" w:space="0" w:color="auto"/>
                    <w:left w:val="none" w:sz="0" w:space="0" w:color="auto"/>
                    <w:bottom w:val="none" w:sz="0" w:space="0" w:color="auto"/>
                    <w:right w:val="none" w:sz="0" w:space="0" w:color="auto"/>
                  </w:divBdr>
                </w:div>
              </w:divsChild>
            </w:div>
            <w:div w:id="723678058">
              <w:marLeft w:val="0"/>
              <w:marRight w:val="0"/>
              <w:marTop w:val="0"/>
              <w:marBottom w:val="0"/>
              <w:divBdr>
                <w:top w:val="none" w:sz="0" w:space="0" w:color="auto"/>
                <w:left w:val="none" w:sz="0" w:space="0" w:color="auto"/>
                <w:bottom w:val="none" w:sz="0" w:space="0" w:color="auto"/>
                <w:right w:val="none" w:sz="0" w:space="0" w:color="auto"/>
              </w:divBdr>
              <w:divsChild>
                <w:div w:id="592013180">
                  <w:marLeft w:val="0"/>
                  <w:marRight w:val="0"/>
                  <w:marTop w:val="0"/>
                  <w:marBottom w:val="0"/>
                  <w:divBdr>
                    <w:top w:val="none" w:sz="0" w:space="0" w:color="auto"/>
                    <w:left w:val="none" w:sz="0" w:space="0" w:color="auto"/>
                    <w:bottom w:val="none" w:sz="0" w:space="0" w:color="auto"/>
                    <w:right w:val="none" w:sz="0" w:space="0" w:color="auto"/>
                  </w:divBdr>
                </w:div>
              </w:divsChild>
            </w:div>
            <w:div w:id="1319458975">
              <w:marLeft w:val="0"/>
              <w:marRight w:val="0"/>
              <w:marTop w:val="0"/>
              <w:marBottom w:val="0"/>
              <w:divBdr>
                <w:top w:val="none" w:sz="0" w:space="0" w:color="auto"/>
                <w:left w:val="none" w:sz="0" w:space="0" w:color="auto"/>
                <w:bottom w:val="none" w:sz="0" w:space="0" w:color="auto"/>
                <w:right w:val="none" w:sz="0" w:space="0" w:color="auto"/>
              </w:divBdr>
              <w:divsChild>
                <w:div w:id="1579290894">
                  <w:marLeft w:val="0"/>
                  <w:marRight w:val="0"/>
                  <w:marTop w:val="0"/>
                  <w:marBottom w:val="0"/>
                  <w:divBdr>
                    <w:top w:val="none" w:sz="0" w:space="0" w:color="auto"/>
                    <w:left w:val="none" w:sz="0" w:space="0" w:color="auto"/>
                    <w:bottom w:val="none" w:sz="0" w:space="0" w:color="auto"/>
                    <w:right w:val="none" w:sz="0" w:space="0" w:color="auto"/>
                  </w:divBdr>
                </w:div>
              </w:divsChild>
            </w:div>
            <w:div w:id="1912809372">
              <w:marLeft w:val="0"/>
              <w:marRight w:val="0"/>
              <w:marTop w:val="0"/>
              <w:marBottom w:val="0"/>
              <w:divBdr>
                <w:top w:val="none" w:sz="0" w:space="0" w:color="auto"/>
                <w:left w:val="none" w:sz="0" w:space="0" w:color="auto"/>
                <w:bottom w:val="none" w:sz="0" w:space="0" w:color="auto"/>
                <w:right w:val="none" w:sz="0" w:space="0" w:color="auto"/>
              </w:divBdr>
              <w:divsChild>
                <w:div w:id="1240797648">
                  <w:marLeft w:val="0"/>
                  <w:marRight w:val="0"/>
                  <w:marTop w:val="0"/>
                  <w:marBottom w:val="0"/>
                  <w:divBdr>
                    <w:top w:val="none" w:sz="0" w:space="0" w:color="auto"/>
                    <w:left w:val="none" w:sz="0" w:space="0" w:color="auto"/>
                    <w:bottom w:val="none" w:sz="0" w:space="0" w:color="auto"/>
                    <w:right w:val="none" w:sz="0" w:space="0" w:color="auto"/>
                  </w:divBdr>
                </w:div>
                <w:div w:id="1977681707">
                  <w:marLeft w:val="0"/>
                  <w:marRight w:val="0"/>
                  <w:marTop w:val="0"/>
                  <w:marBottom w:val="0"/>
                  <w:divBdr>
                    <w:top w:val="none" w:sz="0" w:space="0" w:color="auto"/>
                    <w:left w:val="none" w:sz="0" w:space="0" w:color="auto"/>
                    <w:bottom w:val="none" w:sz="0" w:space="0" w:color="auto"/>
                    <w:right w:val="none" w:sz="0" w:space="0" w:color="auto"/>
                  </w:divBdr>
                </w:div>
                <w:div w:id="1964800614">
                  <w:marLeft w:val="0"/>
                  <w:marRight w:val="0"/>
                  <w:marTop w:val="0"/>
                  <w:marBottom w:val="0"/>
                  <w:divBdr>
                    <w:top w:val="none" w:sz="0" w:space="0" w:color="auto"/>
                    <w:left w:val="none" w:sz="0" w:space="0" w:color="auto"/>
                    <w:bottom w:val="none" w:sz="0" w:space="0" w:color="auto"/>
                    <w:right w:val="none" w:sz="0" w:space="0" w:color="auto"/>
                  </w:divBdr>
                </w:div>
                <w:div w:id="1378701623">
                  <w:marLeft w:val="0"/>
                  <w:marRight w:val="0"/>
                  <w:marTop w:val="0"/>
                  <w:marBottom w:val="0"/>
                  <w:divBdr>
                    <w:top w:val="none" w:sz="0" w:space="0" w:color="auto"/>
                    <w:left w:val="none" w:sz="0" w:space="0" w:color="auto"/>
                    <w:bottom w:val="none" w:sz="0" w:space="0" w:color="auto"/>
                    <w:right w:val="none" w:sz="0" w:space="0" w:color="auto"/>
                  </w:divBdr>
                </w:div>
                <w:div w:id="1528519398">
                  <w:marLeft w:val="0"/>
                  <w:marRight w:val="0"/>
                  <w:marTop w:val="0"/>
                  <w:marBottom w:val="0"/>
                  <w:divBdr>
                    <w:top w:val="none" w:sz="0" w:space="0" w:color="auto"/>
                    <w:left w:val="none" w:sz="0" w:space="0" w:color="auto"/>
                    <w:bottom w:val="none" w:sz="0" w:space="0" w:color="auto"/>
                    <w:right w:val="none" w:sz="0" w:space="0" w:color="auto"/>
                  </w:divBdr>
                </w:div>
                <w:div w:id="1361204877">
                  <w:marLeft w:val="0"/>
                  <w:marRight w:val="0"/>
                  <w:marTop w:val="0"/>
                  <w:marBottom w:val="0"/>
                  <w:divBdr>
                    <w:top w:val="none" w:sz="0" w:space="0" w:color="auto"/>
                    <w:left w:val="none" w:sz="0" w:space="0" w:color="auto"/>
                    <w:bottom w:val="none" w:sz="0" w:space="0" w:color="auto"/>
                    <w:right w:val="none" w:sz="0" w:space="0" w:color="auto"/>
                  </w:divBdr>
                </w:div>
              </w:divsChild>
            </w:div>
            <w:div w:id="1529102399">
              <w:marLeft w:val="0"/>
              <w:marRight w:val="0"/>
              <w:marTop w:val="0"/>
              <w:marBottom w:val="0"/>
              <w:divBdr>
                <w:top w:val="none" w:sz="0" w:space="0" w:color="auto"/>
                <w:left w:val="none" w:sz="0" w:space="0" w:color="auto"/>
                <w:bottom w:val="none" w:sz="0" w:space="0" w:color="auto"/>
                <w:right w:val="none" w:sz="0" w:space="0" w:color="auto"/>
              </w:divBdr>
              <w:divsChild>
                <w:div w:id="380832344">
                  <w:marLeft w:val="0"/>
                  <w:marRight w:val="0"/>
                  <w:marTop w:val="0"/>
                  <w:marBottom w:val="0"/>
                  <w:divBdr>
                    <w:top w:val="none" w:sz="0" w:space="0" w:color="auto"/>
                    <w:left w:val="none" w:sz="0" w:space="0" w:color="auto"/>
                    <w:bottom w:val="none" w:sz="0" w:space="0" w:color="auto"/>
                    <w:right w:val="none" w:sz="0" w:space="0" w:color="auto"/>
                  </w:divBdr>
                </w:div>
              </w:divsChild>
            </w:div>
            <w:div w:id="1969434153">
              <w:marLeft w:val="0"/>
              <w:marRight w:val="0"/>
              <w:marTop w:val="0"/>
              <w:marBottom w:val="0"/>
              <w:divBdr>
                <w:top w:val="none" w:sz="0" w:space="0" w:color="auto"/>
                <w:left w:val="none" w:sz="0" w:space="0" w:color="auto"/>
                <w:bottom w:val="none" w:sz="0" w:space="0" w:color="auto"/>
                <w:right w:val="none" w:sz="0" w:space="0" w:color="auto"/>
              </w:divBdr>
              <w:divsChild>
                <w:div w:id="1456483884">
                  <w:marLeft w:val="0"/>
                  <w:marRight w:val="0"/>
                  <w:marTop w:val="0"/>
                  <w:marBottom w:val="0"/>
                  <w:divBdr>
                    <w:top w:val="none" w:sz="0" w:space="0" w:color="auto"/>
                    <w:left w:val="none" w:sz="0" w:space="0" w:color="auto"/>
                    <w:bottom w:val="none" w:sz="0" w:space="0" w:color="auto"/>
                    <w:right w:val="none" w:sz="0" w:space="0" w:color="auto"/>
                  </w:divBdr>
                </w:div>
              </w:divsChild>
            </w:div>
            <w:div w:id="2137872528">
              <w:marLeft w:val="0"/>
              <w:marRight w:val="0"/>
              <w:marTop w:val="0"/>
              <w:marBottom w:val="0"/>
              <w:divBdr>
                <w:top w:val="none" w:sz="0" w:space="0" w:color="auto"/>
                <w:left w:val="none" w:sz="0" w:space="0" w:color="auto"/>
                <w:bottom w:val="none" w:sz="0" w:space="0" w:color="auto"/>
                <w:right w:val="none" w:sz="0" w:space="0" w:color="auto"/>
              </w:divBdr>
              <w:divsChild>
                <w:div w:id="1856335403">
                  <w:marLeft w:val="0"/>
                  <w:marRight w:val="0"/>
                  <w:marTop w:val="0"/>
                  <w:marBottom w:val="0"/>
                  <w:divBdr>
                    <w:top w:val="none" w:sz="0" w:space="0" w:color="auto"/>
                    <w:left w:val="none" w:sz="0" w:space="0" w:color="auto"/>
                    <w:bottom w:val="none" w:sz="0" w:space="0" w:color="auto"/>
                    <w:right w:val="none" w:sz="0" w:space="0" w:color="auto"/>
                  </w:divBdr>
                </w:div>
              </w:divsChild>
            </w:div>
            <w:div w:id="406077022">
              <w:marLeft w:val="0"/>
              <w:marRight w:val="0"/>
              <w:marTop w:val="0"/>
              <w:marBottom w:val="0"/>
              <w:divBdr>
                <w:top w:val="none" w:sz="0" w:space="0" w:color="auto"/>
                <w:left w:val="none" w:sz="0" w:space="0" w:color="auto"/>
                <w:bottom w:val="none" w:sz="0" w:space="0" w:color="auto"/>
                <w:right w:val="none" w:sz="0" w:space="0" w:color="auto"/>
              </w:divBdr>
              <w:divsChild>
                <w:div w:id="862940432">
                  <w:marLeft w:val="0"/>
                  <w:marRight w:val="0"/>
                  <w:marTop w:val="0"/>
                  <w:marBottom w:val="0"/>
                  <w:divBdr>
                    <w:top w:val="none" w:sz="0" w:space="0" w:color="auto"/>
                    <w:left w:val="none" w:sz="0" w:space="0" w:color="auto"/>
                    <w:bottom w:val="none" w:sz="0" w:space="0" w:color="auto"/>
                    <w:right w:val="none" w:sz="0" w:space="0" w:color="auto"/>
                  </w:divBdr>
                </w:div>
              </w:divsChild>
            </w:div>
            <w:div w:id="587539951">
              <w:marLeft w:val="0"/>
              <w:marRight w:val="0"/>
              <w:marTop w:val="0"/>
              <w:marBottom w:val="0"/>
              <w:divBdr>
                <w:top w:val="none" w:sz="0" w:space="0" w:color="auto"/>
                <w:left w:val="none" w:sz="0" w:space="0" w:color="auto"/>
                <w:bottom w:val="none" w:sz="0" w:space="0" w:color="auto"/>
                <w:right w:val="none" w:sz="0" w:space="0" w:color="auto"/>
              </w:divBdr>
              <w:divsChild>
                <w:div w:id="895358708">
                  <w:marLeft w:val="0"/>
                  <w:marRight w:val="0"/>
                  <w:marTop w:val="0"/>
                  <w:marBottom w:val="0"/>
                  <w:divBdr>
                    <w:top w:val="none" w:sz="0" w:space="0" w:color="auto"/>
                    <w:left w:val="none" w:sz="0" w:space="0" w:color="auto"/>
                    <w:bottom w:val="none" w:sz="0" w:space="0" w:color="auto"/>
                    <w:right w:val="none" w:sz="0" w:space="0" w:color="auto"/>
                  </w:divBdr>
                </w:div>
              </w:divsChild>
            </w:div>
            <w:div w:id="1436369469">
              <w:marLeft w:val="0"/>
              <w:marRight w:val="0"/>
              <w:marTop w:val="0"/>
              <w:marBottom w:val="0"/>
              <w:divBdr>
                <w:top w:val="none" w:sz="0" w:space="0" w:color="auto"/>
                <w:left w:val="none" w:sz="0" w:space="0" w:color="auto"/>
                <w:bottom w:val="none" w:sz="0" w:space="0" w:color="auto"/>
                <w:right w:val="none" w:sz="0" w:space="0" w:color="auto"/>
              </w:divBdr>
              <w:divsChild>
                <w:div w:id="1864396403">
                  <w:marLeft w:val="0"/>
                  <w:marRight w:val="0"/>
                  <w:marTop w:val="0"/>
                  <w:marBottom w:val="0"/>
                  <w:divBdr>
                    <w:top w:val="none" w:sz="0" w:space="0" w:color="auto"/>
                    <w:left w:val="none" w:sz="0" w:space="0" w:color="auto"/>
                    <w:bottom w:val="none" w:sz="0" w:space="0" w:color="auto"/>
                    <w:right w:val="none" w:sz="0" w:space="0" w:color="auto"/>
                  </w:divBdr>
                </w:div>
              </w:divsChild>
            </w:div>
            <w:div w:id="733894034">
              <w:marLeft w:val="0"/>
              <w:marRight w:val="0"/>
              <w:marTop w:val="0"/>
              <w:marBottom w:val="0"/>
              <w:divBdr>
                <w:top w:val="none" w:sz="0" w:space="0" w:color="auto"/>
                <w:left w:val="none" w:sz="0" w:space="0" w:color="auto"/>
                <w:bottom w:val="none" w:sz="0" w:space="0" w:color="auto"/>
                <w:right w:val="none" w:sz="0" w:space="0" w:color="auto"/>
              </w:divBdr>
              <w:divsChild>
                <w:div w:id="1286935297">
                  <w:marLeft w:val="0"/>
                  <w:marRight w:val="0"/>
                  <w:marTop w:val="0"/>
                  <w:marBottom w:val="0"/>
                  <w:divBdr>
                    <w:top w:val="none" w:sz="0" w:space="0" w:color="auto"/>
                    <w:left w:val="none" w:sz="0" w:space="0" w:color="auto"/>
                    <w:bottom w:val="none" w:sz="0" w:space="0" w:color="auto"/>
                    <w:right w:val="none" w:sz="0" w:space="0" w:color="auto"/>
                  </w:divBdr>
                </w:div>
              </w:divsChild>
            </w:div>
            <w:div w:id="634264061">
              <w:marLeft w:val="0"/>
              <w:marRight w:val="0"/>
              <w:marTop w:val="0"/>
              <w:marBottom w:val="0"/>
              <w:divBdr>
                <w:top w:val="none" w:sz="0" w:space="0" w:color="auto"/>
                <w:left w:val="none" w:sz="0" w:space="0" w:color="auto"/>
                <w:bottom w:val="none" w:sz="0" w:space="0" w:color="auto"/>
                <w:right w:val="none" w:sz="0" w:space="0" w:color="auto"/>
              </w:divBdr>
              <w:divsChild>
                <w:div w:id="1489590793">
                  <w:marLeft w:val="0"/>
                  <w:marRight w:val="0"/>
                  <w:marTop w:val="0"/>
                  <w:marBottom w:val="0"/>
                  <w:divBdr>
                    <w:top w:val="none" w:sz="0" w:space="0" w:color="auto"/>
                    <w:left w:val="none" w:sz="0" w:space="0" w:color="auto"/>
                    <w:bottom w:val="none" w:sz="0" w:space="0" w:color="auto"/>
                    <w:right w:val="none" w:sz="0" w:space="0" w:color="auto"/>
                  </w:divBdr>
                </w:div>
              </w:divsChild>
            </w:div>
            <w:div w:id="3014950">
              <w:marLeft w:val="0"/>
              <w:marRight w:val="0"/>
              <w:marTop w:val="0"/>
              <w:marBottom w:val="0"/>
              <w:divBdr>
                <w:top w:val="none" w:sz="0" w:space="0" w:color="auto"/>
                <w:left w:val="none" w:sz="0" w:space="0" w:color="auto"/>
                <w:bottom w:val="none" w:sz="0" w:space="0" w:color="auto"/>
                <w:right w:val="none" w:sz="0" w:space="0" w:color="auto"/>
              </w:divBdr>
              <w:divsChild>
                <w:div w:id="564268430">
                  <w:marLeft w:val="0"/>
                  <w:marRight w:val="0"/>
                  <w:marTop w:val="0"/>
                  <w:marBottom w:val="0"/>
                  <w:divBdr>
                    <w:top w:val="none" w:sz="0" w:space="0" w:color="auto"/>
                    <w:left w:val="none" w:sz="0" w:space="0" w:color="auto"/>
                    <w:bottom w:val="none" w:sz="0" w:space="0" w:color="auto"/>
                    <w:right w:val="none" w:sz="0" w:space="0" w:color="auto"/>
                  </w:divBdr>
                </w:div>
              </w:divsChild>
            </w:div>
            <w:div w:id="1492329921">
              <w:marLeft w:val="0"/>
              <w:marRight w:val="0"/>
              <w:marTop w:val="0"/>
              <w:marBottom w:val="0"/>
              <w:divBdr>
                <w:top w:val="none" w:sz="0" w:space="0" w:color="auto"/>
                <w:left w:val="none" w:sz="0" w:space="0" w:color="auto"/>
                <w:bottom w:val="none" w:sz="0" w:space="0" w:color="auto"/>
                <w:right w:val="none" w:sz="0" w:space="0" w:color="auto"/>
              </w:divBdr>
              <w:divsChild>
                <w:div w:id="667825965">
                  <w:marLeft w:val="0"/>
                  <w:marRight w:val="0"/>
                  <w:marTop w:val="0"/>
                  <w:marBottom w:val="0"/>
                  <w:divBdr>
                    <w:top w:val="none" w:sz="0" w:space="0" w:color="auto"/>
                    <w:left w:val="none" w:sz="0" w:space="0" w:color="auto"/>
                    <w:bottom w:val="none" w:sz="0" w:space="0" w:color="auto"/>
                    <w:right w:val="none" w:sz="0" w:space="0" w:color="auto"/>
                  </w:divBdr>
                </w:div>
              </w:divsChild>
            </w:div>
            <w:div w:id="7367782">
              <w:marLeft w:val="0"/>
              <w:marRight w:val="0"/>
              <w:marTop w:val="0"/>
              <w:marBottom w:val="0"/>
              <w:divBdr>
                <w:top w:val="none" w:sz="0" w:space="0" w:color="auto"/>
                <w:left w:val="none" w:sz="0" w:space="0" w:color="auto"/>
                <w:bottom w:val="none" w:sz="0" w:space="0" w:color="auto"/>
                <w:right w:val="none" w:sz="0" w:space="0" w:color="auto"/>
              </w:divBdr>
              <w:divsChild>
                <w:div w:id="553854235">
                  <w:marLeft w:val="0"/>
                  <w:marRight w:val="0"/>
                  <w:marTop w:val="0"/>
                  <w:marBottom w:val="0"/>
                  <w:divBdr>
                    <w:top w:val="none" w:sz="0" w:space="0" w:color="auto"/>
                    <w:left w:val="none" w:sz="0" w:space="0" w:color="auto"/>
                    <w:bottom w:val="none" w:sz="0" w:space="0" w:color="auto"/>
                    <w:right w:val="none" w:sz="0" w:space="0" w:color="auto"/>
                  </w:divBdr>
                </w:div>
              </w:divsChild>
            </w:div>
            <w:div w:id="714892232">
              <w:marLeft w:val="0"/>
              <w:marRight w:val="0"/>
              <w:marTop w:val="0"/>
              <w:marBottom w:val="0"/>
              <w:divBdr>
                <w:top w:val="none" w:sz="0" w:space="0" w:color="auto"/>
                <w:left w:val="none" w:sz="0" w:space="0" w:color="auto"/>
                <w:bottom w:val="none" w:sz="0" w:space="0" w:color="auto"/>
                <w:right w:val="none" w:sz="0" w:space="0" w:color="auto"/>
              </w:divBdr>
              <w:divsChild>
                <w:div w:id="2135754230">
                  <w:marLeft w:val="0"/>
                  <w:marRight w:val="0"/>
                  <w:marTop w:val="0"/>
                  <w:marBottom w:val="0"/>
                  <w:divBdr>
                    <w:top w:val="none" w:sz="0" w:space="0" w:color="auto"/>
                    <w:left w:val="none" w:sz="0" w:space="0" w:color="auto"/>
                    <w:bottom w:val="none" w:sz="0" w:space="0" w:color="auto"/>
                    <w:right w:val="none" w:sz="0" w:space="0" w:color="auto"/>
                  </w:divBdr>
                </w:div>
              </w:divsChild>
            </w:div>
            <w:div w:id="330066207">
              <w:marLeft w:val="0"/>
              <w:marRight w:val="0"/>
              <w:marTop w:val="0"/>
              <w:marBottom w:val="0"/>
              <w:divBdr>
                <w:top w:val="none" w:sz="0" w:space="0" w:color="auto"/>
                <w:left w:val="none" w:sz="0" w:space="0" w:color="auto"/>
                <w:bottom w:val="none" w:sz="0" w:space="0" w:color="auto"/>
                <w:right w:val="none" w:sz="0" w:space="0" w:color="auto"/>
              </w:divBdr>
              <w:divsChild>
                <w:div w:id="389157643">
                  <w:marLeft w:val="0"/>
                  <w:marRight w:val="0"/>
                  <w:marTop w:val="0"/>
                  <w:marBottom w:val="0"/>
                  <w:divBdr>
                    <w:top w:val="none" w:sz="0" w:space="0" w:color="auto"/>
                    <w:left w:val="none" w:sz="0" w:space="0" w:color="auto"/>
                    <w:bottom w:val="none" w:sz="0" w:space="0" w:color="auto"/>
                    <w:right w:val="none" w:sz="0" w:space="0" w:color="auto"/>
                  </w:divBdr>
                </w:div>
              </w:divsChild>
            </w:div>
            <w:div w:id="1772166776">
              <w:marLeft w:val="0"/>
              <w:marRight w:val="0"/>
              <w:marTop w:val="0"/>
              <w:marBottom w:val="0"/>
              <w:divBdr>
                <w:top w:val="none" w:sz="0" w:space="0" w:color="auto"/>
                <w:left w:val="none" w:sz="0" w:space="0" w:color="auto"/>
                <w:bottom w:val="none" w:sz="0" w:space="0" w:color="auto"/>
                <w:right w:val="none" w:sz="0" w:space="0" w:color="auto"/>
              </w:divBdr>
              <w:divsChild>
                <w:div w:id="1188376225">
                  <w:marLeft w:val="0"/>
                  <w:marRight w:val="0"/>
                  <w:marTop w:val="0"/>
                  <w:marBottom w:val="0"/>
                  <w:divBdr>
                    <w:top w:val="none" w:sz="0" w:space="0" w:color="auto"/>
                    <w:left w:val="none" w:sz="0" w:space="0" w:color="auto"/>
                    <w:bottom w:val="none" w:sz="0" w:space="0" w:color="auto"/>
                    <w:right w:val="none" w:sz="0" w:space="0" w:color="auto"/>
                  </w:divBdr>
                </w:div>
              </w:divsChild>
            </w:div>
            <w:div w:id="249583739">
              <w:marLeft w:val="0"/>
              <w:marRight w:val="0"/>
              <w:marTop w:val="0"/>
              <w:marBottom w:val="0"/>
              <w:divBdr>
                <w:top w:val="none" w:sz="0" w:space="0" w:color="auto"/>
                <w:left w:val="none" w:sz="0" w:space="0" w:color="auto"/>
                <w:bottom w:val="none" w:sz="0" w:space="0" w:color="auto"/>
                <w:right w:val="none" w:sz="0" w:space="0" w:color="auto"/>
              </w:divBdr>
              <w:divsChild>
                <w:div w:id="1989548084">
                  <w:marLeft w:val="0"/>
                  <w:marRight w:val="0"/>
                  <w:marTop w:val="0"/>
                  <w:marBottom w:val="0"/>
                  <w:divBdr>
                    <w:top w:val="none" w:sz="0" w:space="0" w:color="auto"/>
                    <w:left w:val="none" w:sz="0" w:space="0" w:color="auto"/>
                    <w:bottom w:val="none" w:sz="0" w:space="0" w:color="auto"/>
                    <w:right w:val="none" w:sz="0" w:space="0" w:color="auto"/>
                  </w:divBdr>
                </w:div>
              </w:divsChild>
            </w:div>
            <w:div w:id="1710567032">
              <w:marLeft w:val="0"/>
              <w:marRight w:val="0"/>
              <w:marTop w:val="0"/>
              <w:marBottom w:val="0"/>
              <w:divBdr>
                <w:top w:val="none" w:sz="0" w:space="0" w:color="auto"/>
                <w:left w:val="none" w:sz="0" w:space="0" w:color="auto"/>
                <w:bottom w:val="none" w:sz="0" w:space="0" w:color="auto"/>
                <w:right w:val="none" w:sz="0" w:space="0" w:color="auto"/>
              </w:divBdr>
              <w:divsChild>
                <w:div w:id="51315481">
                  <w:marLeft w:val="0"/>
                  <w:marRight w:val="0"/>
                  <w:marTop w:val="0"/>
                  <w:marBottom w:val="0"/>
                  <w:divBdr>
                    <w:top w:val="none" w:sz="0" w:space="0" w:color="auto"/>
                    <w:left w:val="none" w:sz="0" w:space="0" w:color="auto"/>
                    <w:bottom w:val="none" w:sz="0" w:space="0" w:color="auto"/>
                    <w:right w:val="none" w:sz="0" w:space="0" w:color="auto"/>
                  </w:divBdr>
                </w:div>
              </w:divsChild>
            </w:div>
            <w:div w:id="592327440">
              <w:marLeft w:val="0"/>
              <w:marRight w:val="0"/>
              <w:marTop w:val="0"/>
              <w:marBottom w:val="0"/>
              <w:divBdr>
                <w:top w:val="none" w:sz="0" w:space="0" w:color="auto"/>
                <w:left w:val="none" w:sz="0" w:space="0" w:color="auto"/>
                <w:bottom w:val="none" w:sz="0" w:space="0" w:color="auto"/>
                <w:right w:val="none" w:sz="0" w:space="0" w:color="auto"/>
              </w:divBdr>
              <w:divsChild>
                <w:div w:id="1010454558">
                  <w:marLeft w:val="0"/>
                  <w:marRight w:val="0"/>
                  <w:marTop w:val="0"/>
                  <w:marBottom w:val="0"/>
                  <w:divBdr>
                    <w:top w:val="none" w:sz="0" w:space="0" w:color="auto"/>
                    <w:left w:val="none" w:sz="0" w:space="0" w:color="auto"/>
                    <w:bottom w:val="none" w:sz="0" w:space="0" w:color="auto"/>
                    <w:right w:val="none" w:sz="0" w:space="0" w:color="auto"/>
                  </w:divBdr>
                </w:div>
              </w:divsChild>
            </w:div>
            <w:div w:id="1699501568">
              <w:marLeft w:val="0"/>
              <w:marRight w:val="0"/>
              <w:marTop w:val="0"/>
              <w:marBottom w:val="0"/>
              <w:divBdr>
                <w:top w:val="none" w:sz="0" w:space="0" w:color="auto"/>
                <w:left w:val="none" w:sz="0" w:space="0" w:color="auto"/>
                <w:bottom w:val="none" w:sz="0" w:space="0" w:color="auto"/>
                <w:right w:val="none" w:sz="0" w:space="0" w:color="auto"/>
              </w:divBdr>
              <w:divsChild>
                <w:div w:id="1935700302">
                  <w:marLeft w:val="0"/>
                  <w:marRight w:val="0"/>
                  <w:marTop w:val="0"/>
                  <w:marBottom w:val="0"/>
                  <w:divBdr>
                    <w:top w:val="none" w:sz="0" w:space="0" w:color="auto"/>
                    <w:left w:val="none" w:sz="0" w:space="0" w:color="auto"/>
                    <w:bottom w:val="none" w:sz="0" w:space="0" w:color="auto"/>
                    <w:right w:val="none" w:sz="0" w:space="0" w:color="auto"/>
                  </w:divBdr>
                </w:div>
              </w:divsChild>
            </w:div>
            <w:div w:id="472063683">
              <w:marLeft w:val="0"/>
              <w:marRight w:val="0"/>
              <w:marTop w:val="0"/>
              <w:marBottom w:val="0"/>
              <w:divBdr>
                <w:top w:val="none" w:sz="0" w:space="0" w:color="auto"/>
                <w:left w:val="none" w:sz="0" w:space="0" w:color="auto"/>
                <w:bottom w:val="none" w:sz="0" w:space="0" w:color="auto"/>
                <w:right w:val="none" w:sz="0" w:space="0" w:color="auto"/>
              </w:divBdr>
              <w:divsChild>
                <w:div w:id="9661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25502">
      <w:bodyDiv w:val="1"/>
      <w:marLeft w:val="0"/>
      <w:marRight w:val="0"/>
      <w:marTop w:val="0"/>
      <w:marBottom w:val="0"/>
      <w:divBdr>
        <w:top w:val="none" w:sz="0" w:space="0" w:color="auto"/>
        <w:left w:val="none" w:sz="0" w:space="0" w:color="auto"/>
        <w:bottom w:val="none" w:sz="0" w:space="0" w:color="auto"/>
        <w:right w:val="none" w:sz="0" w:space="0" w:color="auto"/>
      </w:divBdr>
    </w:div>
    <w:div w:id="1217426079">
      <w:bodyDiv w:val="1"/>
      <w:marLeft w:val="0"/>
      <w:marRight w:val="0"/>
      <w:marTop w:val="0"/>
      <w:marBottom w:val="0"/>
      <w:divBdr>
        <w:top w:val="none" w:sz="0" w:space="0" w:color="auto"/>
        <w:left w:val="none" w:sz="0" w:space="0" w:color="auto"/>
        <w:bottom w:val="none" w:sz="0" w:space="0" w:color="auto"/>
        <w:right w:val="none" w:sz="0" w:space="0" w:color="auto"/>
      </w:divBdr>
      <w:divsChild>
        <w:div w:id="1365984286">
          <w:marLeft w:val="0"/>
          <w:marRight w:val="0"/>
          <w:marTop w:val="0"/>
          <w:marBottom w:val="0"/>
          <w:divBdr>
            <w:top w:val="none" w:sz="0" w:space="0" w:color="auto"/>
            <w:left w:val="none" w:sz="0" w:space="0" w:color="auto"/>
            <w:bottom w:val="none" w:sz="0" w:space="0" w:color="auto"/>
            <w:right w:val="none" w:sz="0" w:space="0" w:color="auto"/>
          </w:divBdr>
          <w:divsChild>
            <w:div w:id="1768304264">
              <w:marLeft w:val="0"/>
              <w:marRight w:val="0"/>
              <w:marTop w:val="0"/>
              <w:marBottom w:val="0"/>
              <w:divBdr>
                <w:top w:val="none" w:sz="0" w:space="0" w:color="auto"/>
                <w:left w:val="none" w:sz="0" w:space="0" w:color="auto"/>
                <w:bottom w:val="none" w:sz="0" w:space="0" w:color="auto"/>
                <w:right w:val="none" w:sz="0" w:space="0" w:color="auto"/>
              </w:divBdr>
              <w:divsChild>
                <w:div w:id="115343509">
                  <w:marLeft w:val="0"/>
                  <w:marRight w:val="0"/>
                  <w:marTop w:val="0"/>
                  <w:marBottom w:val="0"/>
                  <w:divBdr>
                    <w:top w:val="none" w:sz="0" w:space="0" w:color="auto"/>
                    <w:left w:val="none" w:sz="0" w:space="0" w:color="auto"/>
                    <w:bottom w:val="none" w:sz="0" w:space="0" w:color="auto"/>
                    <w:right w:val="none" w:sz="0" w:space="0" w:color="auto"/>
                  </w:divBdr>
                </w:div>
              </w:divsChild>
            </w:div>
            <w:div w:id="729691296">
              <w:marLeft w:val="0"/>
              <w:marRight w:val="0"/>
              <w:marTop w:val="0"/>
              <w:marBottom w:val="0"/>
              <w:divBdr>
                <w:top w:val="none" w:sz="0" w:space="0" w:color="auto"/>
                <w:left w:val="none" w:sz="0" w:space="0" w:color="auto"/>
                <w:bottom w:val="none" w:sz="0" w:space="0" w:color="auto"/>
                <w:right w:val="none" w:sz="0" w:space="0" w:color="auto"/>
              </w:divBdr>
              <w:divsChild>
                <w:div w:id="944386212">
                  <w:marLeft w:val="0"/>
                  <w:marRight w:val="0"/>
                  <w:marTop w:val="0"/>
                  <w:marBottom w:val="0"/>
                  <w:divBdr>
                    <w:top w:val="none" w:sz="0" w:space="0" w:color="auto"/>
                    <w:left w:val="none" w:sz="0" w:space="0" w:color="auto"/>
                    <w:bottom w:val="none" w:sz="0" w:space="0" w:color="auto"/>
                    <w:right w:val="none" w:sz="0" w:space="0" w:color="auto"/>
                  </w:divBdr>
                </w:div>
              </w:divsChild>
            </w:div>
            <w:div w:id="156967368">
              <w:marLeft w:val="0"/>
              <w:marRight w:val="0"/>
              <w:marTop w:val="0"/>
              <w:marBottom w:val="0"/>
              <w:divBdr>
                <w:top w:val="none" w:sz="0" w:space="0" w:color="auto"/>
                <w:left w:val="none" w:sz="0" w:space="0" w:color="auto"/>
                <w:bottom w:val="none" w:sz="0" w:space="0" w:color="auto"/>
                <w:right w:val="none" w:sz="0" w:space="0" w:color="auto"/>
              </w:divBdr>
              <w:divsChild>
                <w:div w:id="1981111876">
                  <w:marLeft w:val="0"/>
                  <w:marRight w:val="0"/>
                  <w:marTop w:val="0"/>
                  <w:marBottom w:val="0"/>
                  <w:divBdr>
                    <w:top w:val="none" w:sz="0" w:space="0" w:color="auto"/>
                    <w:left w:val="none" w:sz="0" w:space="0" w:color="auto"/>
                    <w:bottom w:val="none" w:sz="0" w:space="0" w:color="auto"/>
                    <w:right w:val="none" w:sz="0" w:space="0" w:color="auto"/>
                  </w:divBdr>
                </w:div>
              </w:divsChild>
            </w:div>
            <w:div w:id="549342766">
              <w:marLeft w:val="0"/>
              <w:marRight w:val="0"/>
              <w:marTop w:val="0"/>
              <w:marBottom w:val="0"/>
              <w:divBdr>
                <w:top w:val="none" w:sz="0" w:space="0" w:color="auto"/>
                <w:left w:val="none" w:sz="0" w:space="0" w:color="auto"/>
                <w:bottom w:val="none" w:sz="0" w:space="0" w:color="auto"/>
                <w:right w:val="none" w:sz="0" w:space="0" w:color="auto"/>
              </w:divBdr>
              <w:divsChild>
                <w:div w:id="1957445237">
                  <w:marLeft w:val="0"/>
                  <w:marRight w:val="0"/>
                  <w:marTop w:val="0"/>
                  <w:marBottom w:val="0"/>
                  <w:divBdr>
                    <w:top w:val="none" w:sz="0" w:space="0" w:color="auto"/>
                    <w:left w:val="none" w:sz="0" w:space="0" w:color="auto"/>
                    <w:bottom w:val="none" w:sz="0" w:space="0" w:color="auto"/>
                    <w:right w:val="none" w:sz="0" w:space="0" w:color="auto"/>
                  </w:divBdr>
                </w:div>
              </w:divsChild>
            </w:div>
            <w:div w:id="576986968">
              <w:marLeft w:val="0"/>
              <w:marRight w:val="0"/>
              <w:marTop w:val="0"/>
              <w:marBottom w:val="0"/>
              <w:divBdr>
                <w:top w:val="none" w:sz="0" w:space="0" w:color="auto"/>
                <w:left w:val="none" w:sz="0" w:space="0" w:color="auto"/>
                <w:bottom w:val="none" w:sz="0" w:space="0" w:color="auto"/>
                <w:right w:val="none" w:sz="0" w:space="0" w:color="auto"/>
              </w:divBdr>
              <w:divsChild>
                <w:div w:id="1621448791">
                  <w:marLeft w:val="0"/>
                  <w:marRight w:val="0"/>
                  <w:marTop w:val="0"/>
                  <w:marBottom w:val="0"/>
                  <w:divBdr>
                    <w:top w:val="none" w:sz="0" w:space="0" w:color="auto"/>
                    <w:left w:val="none" w:sz="0" w:space="0" w:color="auto"/>
                    <w:bottom w:val="none" w:sz="0" w:space="0" w:color="auto"/>
                    <w:right w:val="none" w:sz="0" w:space="0" w:color="auto"/>
                  </w:divBdr>
                </w:div>
              </w:divsChild>
            </w:div>
            <w:div w:id="1569068491">
              <w:marLeft w:val="0"/>
              <w:marRight w:val="0"/>
              <w:marTop w:val="0"/>
              <w:marBottom w:val="0"/>
              <w:divBdr>
                <w:top w:val="none" w:sz="0" w:space="0" w:color="auto"/>
                <w:left w:val="none" w:sz="0" w:space="0" w:color="auto"/>
                <w:bottom w:val="none" w:sz="0" w:space="0" w:color="auto"/>
                <w:right w:val="none" w:sz="0" w:space="0" w:color="auto"/>
              </w:divBdr>
              <w:divsChild>
                <w:div w:id="1921713942">
                  <w:marLeft w:val="0"/>
                  <w:marRight w:val="0"/>
                  <w:marTop w:val="0"/>
                  <w:marBottom w:val="0"/>
                  <w:divBdr>
                    <w:top w:val="none" w:sz="0" w:space="0" w:color="auto"/>
                    <w:left w:val="none" w:sz="0" w:space="0" w:color="auto"/>
                    <w:bottom w:val="none" w:sz="0" w:space="0" w:color="auto"/>
                    <w:right w:val="none" w:sz="0" w:space="0" w:color="auto"/>
                  </w:divBdr>
                </w:div>
              </w:divsChild>
            </w:div>
            <w:div w:id="392236377">
              <w:marLeft w:val="0"/>
              <w:marRight w:val="0"/>
              <w:marTop w:val="0"/>
              <w:marBottom w:val="0"/>
              <w:divBdr>
                <w:top w:val="none" w:sz="0" w:space="0" w:color="auto"/>
                <w:left w:val="none" w:sz="0" w:space="0" w:color="auto"/>
                <w:bottom w:val="none" w:sz="0" w:space="0" w:color="auto"/>
                <w:right w:val="none" w:sz="0" w:space="0" w:color="auto"/>
              </w:divBdr>
              <w:divsChild>
                <w:div w:id="641082201">
                  <w:marLeft w:val="0"/>
                  <w:marRight w:val="0"/>
                  <w:marTop w:val="0"/>
                  <w:marBottom w:val="0"/>
                  <w:divBdr>
                    <w:top w:val="none" w:sz="0" w:space="0" w:color="auto"/>
                    <w:left w:val="none" w:sz="0" w:space="0" w:color="auto"/>
                    <w:bottom w:val="none" w:sz="0" w:space="0" w:color="auto"/>
                    <w:right w:val="none" w:sz="0" w:space="0" w:color="auto"/>
                  </w:divBdr>
                </w:div>
              </w:divsChild>
            </w:div>
            <w:div w:id="1821925596">
              <w:marLeft w:val="0"/>
              <w:marRight w:val="0"/>
              <w:marTop w:val="0"/>
              <w:marBottom w:val="0"/>
              <w:divBdr>
                <w:top w:val="none" w:sz="0" w:space="0" w:color="auto"/>
                <w:left w:val="none" w:sz="0" w:space="0" w:color="auto"/>
                <w:bottom w:val="none" w:sz="0" w:space="0" w:color="auto"/>
                <w:right w:val="none" w:sz="0" w:space="0" w:color="auto"/>
              </w:divBdr>
              <w:divsChild>
                <w:div w:id="542442676">
                  <w:marLeft w:val="0"/>
                  <w:marRight w:val="0"/>
                  <w:marTop w:val="0"/>
                  <w:marBottom w:val="0"/>
                  <w:divBdr>
                    <w:top w:val="none" w:sz="0" w:space="0" w:color="auto"/>
                    <w:left w:val="none" w:sz="0" w:space="0" w:color="auto"/>
                    <w:bottom w:val="none" w:sz="0" w:space="0" w:color="auto"/>
                    <w:right w:val="none" w:sz="0" w:space="0" w:color="auto"/>
                  </w:divBdr>
                </w:div>
              </w:divsChild>
            </w:div>
            <w:div w:id="397628908">
              <w:marLeft w:val="0"/>
              <w:marRight w:val="0"/>
              <w:marTop w:val="0"/>
              <w:marBottom w:val="0"/>
              <w:divBdr>
                <w:top w:val="none" w:sz="0" w:space="0" w:color="auto"/>
                <w:left w:val="none" w:sz="0" w:space="0" w:color="auto"/>
                <w:bottom w:val="none" w:sz="0" w:space="0" w:color="auto"/>
                <w:right w:val="none" w:sz="0" w:space="0" w:color="auto"/>
              </w:divBdr>
              <w:divsChild>
                <w:div w:id="2081712856">
                  <w:marLeft w:val="0"/>
                  <w:marRight w:val="0"/>
                  <w:marTop w:val="0"/>
                  <w:marBottom w:val="0"/>
                  <w:divBdr>
                    <w:top w:val="none" w:sz="0" w:space="0" w:color="auto"/>
                    <w:left w:val="none" w:sz="0" w:space="0" w:color="auto"/>
                    <w:bottom w:val="none" w:sz="0" w:space="0" w:color="auto"/>
                    <w:right w:val="none" w:sz="0" w:space="0" w:color="auto"/>
                  </w:divBdr>
                </w:div>
              </w:divsChild>
            </w:div>
            <w:div w:id="107504297">
              <w:marLeft w:val="0"/>
              <w:marRight w:val="0"/>
              <w:marTop w:val="0"/>
              <w:marBottom w:val="0"/>
              <w:divBdr>
                <w:top w:val="none" w:sz="0" w:space="0" w:color="auto"/>
                <w:left w:val="none" w:sz="0" w:space="0" w:color="auto"/>
                <w:bottom w:val="none" w:sz="0" w:space="0" w:color="auto"/>
                <w:right w:val="none" w:sz="0" w:space="0" w:color="auto"/>
              </w:divBdr>
              <w:divsChild>
                <w:div w:id="1316497427">
                  <w:marLeft w:val="0"/>
                  <w:marRight w:val="0"/>
                  <w:marTop w:val="0"/>
                  <w:marBottom w:val="0"/>
                  <w:divBdr>
                    <w:top w:val="none" w:sz="0" w:space="0" w:color="auto"/>
                    <w:left w:val="none" w:sz="0" w:space="0" w:color="auto"/>
                    <w:bottom w:val="none" w:sz="0" w:space="0" w:color="auto"/>
                    <w:right w:val="none" w:sz="0" w:space="0" w:color="auto"/>
                  </w:divBdr>
                </w:div>
              </w:divsChild>
            </w:div>
            <w:div w:id="1897357929">
              <w:marLeft w:val="0"/>
              <w:marRight w:val="0"/>
              <w:marTop w:val="0"/>
              <w:marBottom w:val="0"/>
              <w:divBdr>
                <w:top w:val="none" w:sz="0" w:space="0" w:color="auto"/>
                <w:left w:val="none" w:sz="0" w:space="0" w:color="auto"/>
                <w:bottom w:val="none" w:sz="0" w:space="0" w:color="auto"/>
                <w:right w:val="none" w:sz="0" w:space="0" w:color="auto"/>
              </w:divBdr>
              <w:divsChild>
                <w:div w:id="1604453968">
                  <w:marLeft w:val="0"/>
                  <w:marRight w:val="0"/>
                  <w:marTop w:val="0"/>
                  <w:marBottom w:val="0"/>
                  <w:divBdr>
                    <w:top w:val="none" w:sz="0" w:space="0" w:color="auto"/>
                    <w:left w:val="none" w:sz="0" w:space="0" w:color="auto"/>
                    <w:bottom w:val="none" w:sz="0" w:space="0" w:color="auto"/>
                    <w:right w:val="none" w:sz="0" w:space="0" w:color="auto"/>
                  </w:divBdr>
                </w:div>
                <w:div w:id="846209850">
                  <w:marLeft w:val="0"/>
                  <w:marRight w:val="0"/>
                  <w:marTop w:val="0"/>
                  <w:marBottom w:val="0"/>
                  <w:divBdr>
                    <w:top w:val="none" w:sz="0" w:space="0" w:color="auto"/>
                    <w:left w:val="none" w:sz="0" w:space="0" w:color="auto"/>
                    <w:bottom w:val="none" w:sz="0" w:space="0" w:color="auto"/>
                    <w:right w:val="none" w:sz="0" w:space="0" w:color="auto"/>
                  </w:divBdr>
                </w:div>
                <w:div w:id="1948468280">
                  <w:marLeft w:val="0"/>
                  <w:marRight w:val="0"/>
                  <w:marTop w:val="0"/>
                  <w:marBottom w:val="0"/>
                  <w:divBdr>
                    <w:top w:val="none" w:sz="0" w:space="0" w:color="auto"/>
                    <w:left w:val="none" w:sz="0" w:space="0" w:color="auto"/>
                    <w:bottom w:val="none" w:sz="0" w:space="0" w:color="auto"/>
                    <w:right w:val="none" w:sz="0" w:space="0" w:color="auto"/>
                  </w:divBdr>
                </w:div>
                <w:div w:id="1014189850">
                  <w:marLeft w:val="0"/>
                  <w:marRight w:val="0"/>
                  <w:marTop w:val="0"/>
                  <w:marBottom w:val="0"/>
                  <w:divBdr>
                    <w:top w:val="none" w:sz="0" w:space="0" w:color="auto"/>
                    <w:left w:val="none" w:sz="0" w:space="0" w:color="auto"/>
                    <w:bottom w:val="none" w:sz="0" w:space="0" w:color="auto"/>
                    <w:right w:val="none" w:sz="0" w:space="0" w:color="auto"/>
                  </w:divBdr>
                </w:div>
                <w:div w:id="1033726914">
                  <w:marLeft w:val="0"/>
                  <w:marRight w:val="0"/>
                  <w:marTop w:val="0"/>
                  <w:marBottom w:val="0"/>
                  <w:divBdr>
                    <w:top w:val="none" w:sz="0" w:space="0" w:color="auto"/>
                    <w:left w:val="none" w:sz="0" w:space="0" w:color="auto"/>
                    <w:bottom w:val="none" w:sz="0" w:space="0" w:color="auto"/>
                    <w:right w:val="none" w:sz="0" w:space="0" w:color="auto"/>
                  </w:divBdr>
                </w:div>
                <w:div w:id="252082691">
                  <w:marLeft w:val="0"/>
                  <w:marRight w:val="0"/>
                  <w:marTop w:val="0"/>
                  <w:marBottom w:val="0"/>
                  <w:divBdr>
                    <w:top w:val="none" w:sz="0" w:space="0" w:color="auto"/>
                    <w:left w:val="none" w:sz="0" w:space="0" w:color="auto"/>
                    <w:bottom w:val="none" w:sz="0" w:space="0" w:color="auto"/>
                    <w:right w:val="none" w:sz="0" w:space="0" w:color="auto"/>
                  </w:divBdr>
                </w:div>
              </w:divsChild>
            </w:div>
            <w:div w:id="56167940">
              <w:marLeft w:val="0"/>
              <w:marRight w:val="0"/>
              <w:marTop w:val="0"/>
              <w:marBottom w:val="0"/>
              <w:divBdr>
                <w:top w:val="none" w:sz="0" w:space="0" w:color="auto"/>
                <w:left w:val="none" w:sz="0" w:space="0" w:color="auto"/>
                <w:bottom w:val="none" w:sz="0" w:space="0" w:color="auto"/>
                <w:right w:val="none" w:sz="0" w:space="0" w:color="auto"/>
              </w:divBdr>
              <w:divsChild>
                <w:div w:id="12387929">
                  <w:marLeft w:val="0"/>
                  <w:marRight w:val="0"/>
                  <w:marTop w:val="0"/>
                  <w:marBottom w:val="0"/>
                  <w:divBdr>
                    <w:top w:val="none" w:sz="0" w:space="0" w:color="auto"/>
                    <w:left w:val="none" w:sz="0" w:space="0" w:color="auto"/>
                    <w:bottom w:val="none" w:sz="0" w:space="0" w:color="auto"/>
                    <w:right w:val="none" w:sz="0" w:space="0" w:color="auto"/>
                  </w:divBdr>
                </w:div>
              </w:divsChild>
            </w:div>
            <w:div w:id="49113521">
              <w:marLeft w:val="0"/>
              <w:marRight w:val="0"/>
              <w:marTop w:val="0"/>
              <w:marBottom w:val="0"/>
              <w:divBdr>
                <w:top w:val="none" w:sz="0" w:space="0" w:color="auto"/>
                <w:left w:val="none" w:sz="0" w:space="0" w:color="auto"/>
                <w:bottom w:val="none" w:sz="0" w:space="0" w:color="auto"/>
                <w:right w:val="none" w:sz="0" w:space="0" w:color="auto"/>
              </w:divBdr>
              <w:divsChild>
                <w:div w:id="685407788">
                  <w:marLeft w:val="0"/>
                  <w:marRight w:val="0"/>
                  <w:marTop w:val="0"/>
                  <w:marBottom w:val="0"/>
                  <w:divBdr>
                    <w:top w:val="none" w:sz="0" w:space="0" w:color="auto"/>
                    <w:left w:val="none" w:sz="0" w:space="0" w:color="auto"/>
                    <w:bottom w:val="none" w:sz="0" w:space="0" w:color="auto"/>
                    <w:right w:val="none" w:sz="0" w:space="0" w:color="auto"/>
                  </w:divBdr>
                </w:div>
              </w:divsChild>
            </w:div>
            <w:div w:id="1333415192">
              <w:marLeft w:val="0"/>
              <w:marRight w:val="0"/>
              <w:marTop w:val="0"/>
              <w:marBottom w:val="0"/>
              <w:divBdr>
                <w:top w:val="none" w:sz="0" w:space="0" w:color="auto"/>
                <w:left w:val="none" w:sz="0" w:space="0" w:color="auto"/>
                <w:bottom w:val="none" w:sz="0" w:space="0" w:color="auto"/>
                <w:right w:val="none" w:sz="0" w:space="0" w:color="auto"/>
              </w:divBdr>
              <w:divsChild>
                <w:div w:id="1678313738">
                  <w:marLeft w:val="0"/>
                  <w:marRight w:val="0"/>
                  <w:marTop w:val="0"/>
                  <w:marBottom w:val="0"/>
                  <w:divBdr>
                    <w:top w:val="none" w:sz="0" w:space="0" w:color="auto"/>
                    <w:left w:val="none" w:sz="0" w:space="0" w:color="auto"/>
                    <w:bottom w:val="none" w:sz="0" w:space="0" w:color="auto"/>
                    <w:right w:val="none" w:sz="0" w:space="0" w:color="auto"/>
                  </w:divBdr>
                </w:div>
              </w:divsChild>
            </w:div>
            <w:div w:id="64575207">
              <w:marLeft w:val="0"/>
              <w:marRight w:val="0"/>
              <w:marTop w:val="0"/>
              <w:marBottom w:val="0"/>
              <w:divBdr>
                <w:top w:val="none" w:sz="0" w:space="0" w:color="auto"/>
                <w:left w:val="none" w:sz="0" w:space="0" w:color="auto"/>
                <w:bottom w:val="none" w:sz="0" w:space="0" w:color="auto"/>
                <w:right w:val="none" w:sz="0" w:space="0" w:color="auto"/>
              </w:divBdr>
              <w:divsChild>
                <w:div w:id="625890203">
                  <w:marLeft w:val="0"/>
                  <w:marRight w:val="0"/>
                  <w:marTop w:val="0"/>
                  <w:marBottom w:val="0"/>
                  <w:divBdr>
                    <w:top w:val="none" w:sz="0" w:space="0" w:color="auto"/>
                    <w:left w:val="none" w:sz="0" w:space="0" w:color="auto"/>
                    <w:bottom w:val="none" w:sz="0" w:space="0" w:color="auto"/>
                    <w:right w:val="none" w:sz="0" w:space="0" w:color="auto"/>
                  </w:divBdr>
                </w:div>
              </w:divsChild>
            </w:div>
            <w:div w:id="406193685">
              <w:marLeft w:val="0"/>
              <w:marRight w:val="0"/>
              <w:marTop w:val="0"/>
              <w:marBottom w:val="0"/>
              <w:divBdr>
                <w:top w:val="none" w:sz="0" w:space="0" w:color="auto"/>
                <w:left w:val="none" w:sz="0" w:space="0" w:color="auto"/>
                <w:bottom w:val="none" w:sz="0" w:space="0" w:color="auto"/>
                <w:right w:val="none" w:sz="0" w:space="0" w:color="auto"/>
              </w:divBdr>
              <w:divsChild>
                <w:div w:id="131140356">
                  <w:marLeft w:val="0"/>
                  <w:marRight w:val="0"/>
                  <w:marTop w:val="0"/>
                  <w:marBottom w:val="0"/>
                  <w:divBdr>
                    <w:top w:val="none" w:sz="0" w:space="0" w:color="auto"/>
                    <w:left w:val="none" w:sz="0" w:space="0" w:color="auto"/>
                    <w:bottom w:val="none" w:sz="0" w:space="0" w:color="auto"/>
                    <w:right w:val="none" w:sz="0" w:space="0" w:color="auto"/>
                  </w:divBdr>
                </w:div>
              </w:divsChild>
            </w:div>
            <w:div w:id="594675662">
              <w:marLeft w:val="0"/>
              <w:marRight w:val="0"/>
              <w:marTop w:val="0"/>
              <w:marBottom w:val="0"/>
              <w:divBdr>
                <w:top w:val="none" w:sz="0" w:space="0" w:color="auto"/>
                <w:left w:val="none" w:sz="0" w:space="0" w:color="auto"/>
                <w:bottom w:val="none" w:sz="0" w:space="0" w:color="auto"/>
                <w:right w:val="none" w:sz="0" w:space="0" w:color="auto"/>
              </w:divBdr>
              <w:divsChild>
                <w:div w:id="784927899">
                  <w:marLeft w:val="0"/>
                  <w:marRight w:val="0"/>
                  <w:marTop w:val="0"/>
                  <w:marBottom w:val="0"/>
                  <w:divBdr>
                    <w:top w:val="none" w:sz="0" w:space="0" w:color="auto"/>
                    <w:left w:val="none" w:sz="0" w:space="0" w:color="auto"/>
                    <w:bottom w:val="none" w:sz="0" w:space="0" w:color="auto"/>
                    <w:right w:val="none" w:sz="0" w:space="0" w:color="auto"/>
                  </w:divBdr>
                </w:div>
              </w:divsChild>
            </w:div>
            <w:div w:id="984352608">
              <w:marLeft w:val="0"/>
              <w:marRight w:val="0"/>
              <w:marTop w:val="0"/>
              <w:marBottom w:val="0"/>
              <w:divBdr>
                <w:top w:val="none" w:sz="0" w:space="0" w:color="auto"/>
                <w:left w:val="none" w:sz="0" w:space="0" w:color="auto"/>
                <w:bottom w:val="none" w:sz="0" w:space="0" w:color="auto"/>
                <w:right w:val="none" w:sz="0" w:space="0" w:color="auto"/>
              </w:divBdr>
              <w:divsChild>
                <w:div w:id="2086680865">
                  <w:marLeft w:val="0"/>
                  <w:marRight w:val="0"/>
                  <w:marTop w:val="0"/>
                  <w:marBottom w:val="0"/>
                  <w:divBdr>
                    <w:top w:val="none" w:sz="0" w:space="0" w:color="auto"/>
                    <w:left w:val="none" w:sz="0" w:space="0" w:color="auto"/>
                    <w:bottom w:val="none" w:sz="0" w:space="0" w:color="auto"/>
                    <w:right w:val="none" w:sz="0" w:space="0" w:color="auto"/>
                  </w:divBdr>
                </w:div>
              </w:divsChild>
            </w:div>
            <w:div w:id="1746536294">
              <w:marLeft w:val="0"/>
              <w:marRight w:val="0"/>
              <w:marTop w:val="0"/>
              <w:marBottom w:val="0"/>
              <w:divBdr>
                <w:top w:val="none" w:sz="0" w:space="0" w:color="auto"/>
                <w:left w:val="none" w:sz="0" w:space="0" w:color="auto"/>
                <w:bottom w:val="none" w:sz="0" w:space="0" w:color="auto"/>
                <w:right w:val="none" w:sz="0" w:space="0" w:color="auto"/>
              </w:divBdr>
              <w:divsChild>
                <w:div w:id="115880866">
                  <w:marLeft w:val="0"/>
                  <w:marRight w:val="0"/>
                  <w:marTop w:val="0"/>
                  <w:marBottom w:val="0"/>
                  <w:divBdr>
                    <w:top w:val="none" w:sz="0" w:space="0" w:color="auto"/>
                    <w:left w:val="none" w:sz="0" w:space="0" w:color="auto"/>
                    <w:bottom w:val="none" w:sz="0" w:space="0" w:color="auto"/>
                    <w:right w:val="none" w:sz="0" w:space="0" w:color="auto"/>
                  </w:divBdr>
                </w:div>
              </w:divsChild>
            </w:div>
            <w:div w:id="112209256">
              <w:marLeft w:val="0"/>
              <w:marRight w:val="0"/>
              <w:marTop w:val="0"/>
              <w:marBottom w:val="0"/>
              <w:divBdr>
                <w:top w:val="none" w:sz="0" w:space="0" w:color="auto"/>
                <w:left w:val="none" w:sz="0" w:space="0" w:color="auto"/>
                <w:bottom w:val="none" w:sz="0" w:space="0" w:color="auto"/>
                <w:right w:val="none" w:sz="0" w:space="0" w:color="auto"/>
              </w:divBdr>
              <w:divsChild>
                <w:div w:id="1292446072">
                  <w:marLeft w:val="0"/>
                  <w:marRight w:val="0"/>
                  <w:marTop w:val="0"/>
                  <w:marBottom w:val="0"/>
                  <w:divBdr>
                    <w:top w:val="none" w:sz="0" w:space="0" w:color="auto"/>
                    <w:left w:val="none" w:sz="0" w:space="0" w:color="auto"/>
                    <w:bottom w:val="none" w:sz="0" w:space="0" w:color="auto"/>
                    <w:right w:val="none" w:sz="0" w:space="0" w:color="auto"/>
                  </w:divBdr>
                </w:div>
              </w:divsChild>
            </w:div>
            <w:div w:id="1779910998">
              <w:marLeft w:val="0"/>
              <w:marRight w:val="0"/>
              <w:marTop w:val="0"/>
              <w:marBottom w:val="0"/>
              <w:divBdr>
                <w:top w:val="none" w:sz="0" w:space="0" w:color="auto"/>
                <w:left w:val="none" w:sz="0" w:space="0" w:color="auto"/>
                <w:bottom w:val="none" w:sz="0" w:space="0" w:color="auto"/>
                <w:right w:val="none" w:sz="0" w:space="0" w:color="auto"/>
              </w:divBdr>
              <w:divsChild>
                <w:div w:id="181280633">
                  <w:marLeft w:val="0"/>
                  <w:marRight w:val="0"/>
                  <w:marTop w:val="0"/>
                  <w:marBottom w:val="0"/>
                  <w:divBdr>
                    <w:top w:val="none" w:sz="0" w:space="0" w:color="auto"/>
                    <w:left w:val="none" w:sz="0" w:space="0" w:color="auto"/>
                    <w:bottom w:val="none" w:sz="0" w:space="0" w:color="auto"/>
                    <w:right w:val="none" w:sz="0" w:space="0" w:color="auto"/>
                  </w:divBdr>
                </w:div>
              </w:divsChild>
            </w:div>
            <w:div w:id="1866596735">
              <w:marLeft w:val="0"/>
              <w:marRight w:val="0"/>
              <w:marTop w:val="0"/>
              <w:marBottom w:val="0"/>
              <w:divBdr>
                <w:top w:val="none" w:sz="0" w:space="0" w:color="auto"/>
                <w:left w:val="none" w:sz="0" w:space="0" w:color="auto"/>
                <w:bottom w:val="none" w:sz="0" w:space="0" w:color="auto"/>
                <w:right w:val="none" w:sz="0" w:space="0" w:color="auto"/>
              </w:divBdr>
              <w:divsChild>
                <w:div w:id="35660392">
                  <w:marLeft w:val="0"/>
                  <w:marRight w:val="0"/>
                  <w:marTop w:val="0"/>
                  <w:marBottom w:val="0"/>
                  <w:divBdr>
                    <w:top w:val="none" w:sz="0" w:space="0" w:color="auto"/>
                    <w:left w:val="none" w:sz="0" w:space="0" w:color="auto"/>
                    <w:bottom w:val="none" w:sz="0" w:space="0" w:color="auto"/>
                    <w:right w:val="none" w:sz="0" w:space="0" w:color="auto"/>
                  </w:divBdr>
                </w:div>
              </w:divsChild>
            </w:div>
            <w:div w:id="1117259136">
              <w:marLeft w:val="0"/>
              <w:marRight w:val="0"/>
              <w:marTop w:val="0"/>
              <w:marBottom w:val="0"/>
              <w:divBdr>
                <w:top w:val="none" w:sz="0" w:space="0" w:color="auto"/>
                <w:left w:val="none" w:sz="0" w:space="0" w:color="auto"/>
                <w:bottom w:val="none" w:sz="0" w:space="0" w:color="auto"/>
                <w:right w:val="none" w:sz="0" w:space="0" w:color="auto"/>
              </w:divBdr>
              <w:divsChild>
                <w:div w:id="1512186771">
                  <w:marLeft w:val="0"/>
                  <w:marRight w:val="0"/>
                  <w:marTop w:val="0"/>
                  <w:marBottom w:val="0"/>
                  <w:divBdr>
                    <w:top w:val="none" w:sz="0" w:space="0" w:color="auto"/>
                    <w:left w:val="none" w:sz="0" w:space="0" w:color="auto"/>
                    <w:bottom w:val="none" w:sz="0" w:space="0" w:color="auto"/>
                    <w:right w:val="none" w:sz="0" w:space="0" w:color="auto"/>
                  </w:divBdr>
                </w:div>
              </w:divsChild>
            </w:div>
            <w:div w:id="1017778522">
              <w:marLeft w:val="0"/>
              <w:marRight w:val="0"/>
              <w:marTop w:val="0"/>
              <w:marBottom w:val="0"/>
              <w:divBdr>
                <w:top w:val="none" w:sz="0" w:space="0" w:color="auto"/>
                <w:left w:val="none" w:sz="0" w:space="0" w:color="auto"/>
                <w:bottom w:val="none" w:sz="0" w:space="0" w:color="auto"/>
                <w:right w:val="none" w:sz="0" w:space="0" w:color="auto"/>
              </w:divBdr>
              <w:divsChild>
                <w:div w:id="305471291">
                  <w:marLeft w:val="0"/>
                  <w:marRight w:val="0"/>
                  <w:marTop w:val="0"/>
                  <w:marBottom w:val="0"/>
                  <w:divBdr>
                    <w:top w:val="none" w:sz="0" w:space="0" w:color="auto"/>
                    <w:left w:val="none" w:sz="0" w:space="0" w:color="auto"/>
                    <w:bottom w:val="none" w:sz="0" w:space="0" w:color="auto"/>
                    <w:right w:val="none" w:sz="0" w:space="0" w:color="auto"/>
                  </w:divBdr>
                </w:div>
              </w:divsChild>
            </w:div>
            <w:div w:id="20133334">
              <w:marLeft w:val="0"/>
              <w:marRight w:val="0"/>
              <w:marTop w:val="0"/>
              <w:marBottom w:val="0"/>
              <w:divBdr>
                <w:top w:val="none" w:sz="0" w:space="0" w:color="auto"/>
                <w:left w:val="none" w:sz="0" w:space="0" w:color="auto"/>
                <w:bottom w:val="none" w:sz="0" w:space="0" w:color="auto"/>
                <w:right w:val="none" w:sz="0" w:space="0" w:color="auto"/>
              </w:divBdr>
              <w:divsChild>
                <w:div w:id="1242981676">
                  <w:marLeft w:val="0"/>
                  <w:marRight w:val="0"/>
                  <w:marTop w:val="0"/>
                  <w:marBottom w:val="0"/>
                  <w:divBdr>
                    <w:top w:val="none" w:sz="0" w:space="0" w:color="auto"/>
                    <w:left w:val="none" w:sz="0" w:space="0" w:color="auto"/>
                    <w:bottom w:val="none" w:sz="0" w:space="0" w:color="auto"/>
                    <w:right w:val="none" w:sz="0" w:space="0" w:color="auto"/>
                  </w:divBdr>
                </w:div>
              </w:divsChild>
            </w:div>
            <w:div w:id="1900359436">
              <w:marLeft w:val="0"/>
              <w:marRight w:val="0"/>
              <w:marTop w:val="0"/>
              <w:marBottom w:val="0"/>
              <w:divBdr>
                <w:top w:val="none" w:sz="0" w:space="0" w:color="auto"/>
                <w:left w:val="none" w:sz="0" w:space="0" w:color="auto"/>
                <w:bottom w:val="none" w:sz="0" w:space="0" w:color="auto"/>
                <w:right w:val="none" w:sz="0" w:space="0" w:color="auto"/>
              </w:divBdr>
              <w:divsChild>
                <w:div w:id="1887329042">
                  <w:marLeft w:val="0"/>
                  <w:marRight w:val="0"/>
                  <w:marTop w:val="0"/>
                  <w:marBottom w:val="0"/>
                  <w:divBdr>
                    <w:top w:val="none" w:sz="0" w:space="0" w:color="auto"/>
                    <w:left w:val="none" w:sz="0" w:space="0" w:color="auto"/>
                    <w:bottom w:val="none" w:sz="0" w:space="0" w:color="auto"/>
                    <w:right w:val="none" w:sz="0" w:space="0" w:color="auto"/>
                  </w:divBdr>
                </w:div>
              </w:divsChild>
            </w:div>
            <w:div w:id="983239720">
              <w:marLeft w:val="0"/>
              <w:marRight w:val="0"/>
              <w:marTop w:val="0"/>
              <w:marBottom w:val="0"/>
              <w:divBdr>
                <w:top w:val="none" w:sz="0" w:space="0" w:color="auto"/>
                <w:left w:val="none" w:sz="0" w:space="0" w:color="auto"/>
                <w:bottom w:val="none" w:sz="0" w:space="0" w:color="auto"/>
                <w:right w:val="none" w:sz="0" w:space="0" w:color="auto"/>
              </w:divBdr>
              <w:divsChild>
                <w:div w:id="1755860091">
                  <w:marLeft w:val="0"/>
                  <w:marRight w:val="0"/>
                  <w:marTop w:val="0"/>
                  <w:marBottom w:val="0"/>
                  <w:divBdr>
                    <w:top w:val="none" w:sz="0" w:space="0" w:color="auto"/>
                    <w:left w:val="none" w:sz="0" w:space="0" w:color="auto"/>
                    <w:bottom w:val="none" w:sz="0" w:space="0" w:color="auto"/>
                    <w:right w:val="none" w:sz="0" w:space="0" w:color="auto"/>
                  </w:divBdr>
                </w:div>
              </w:divsChild>
            </w:div>
            <w:div w:id="1827358587">
              <w:marLeft w:val="0"/>
              <w:marRight w:val="0"/>
              <w:marTop w:val="0"/>
              <w:marBottom w:val="0"/>
              <w:divBdr>
                <w:top w:val="none" w:sz="0" w:space="0" w:color="auto"/>
                <w:left w:val="none" w:sz="0" w:space="0" w:color="auto"/>
                <w:bottom w:val="none" w:sz="0" w:space="0" w:color="auto"/>
                <w:right w:val="none" w:sz="0" w:space="0" w:color="auto"/>
              </w:divBdr>
              <w:divsChild>
                <w:div w:id="1788816994">
                  <w:marLeft w:val="0"/>
                  <w:marRight w:val="0"/>
                  <w:marTop w:val="0"/>
                  <w:marBottom w:val="0"/>
                  <w:divBdr>
                    <w:top w:val="none" w:sz="0" w:space="0" w:color="auto"/>
                    <w:left w:val="none" w:sz="0" w:space="0" w:color="auto"/>
                    <w:bottom w:val="none" w:sz="0" w:space="0" w:color="auto"/>
                    <w:right w:val="none" w:sz="0" w:space="0" w:color="auto"/>
                  </w:divBdr>
                </w:div>
              </w:divsChild>
            </w:div>
            <w:div w:id="645663358">
              <w:marLeft w:val="0"/>
              <w:marRight w:val="0"/>
              <w:marTop w:val="0"/>
              <w:marBottom w:val="0"/>
              <w:divBdr>
                <w:top w:val="none" w:sz="0" w:space="0" w:color="auto"/>
                <w:left w:val="none" w:sz="0" w:space="0" w:color="auto"/>
                <w:bottom w:val="none" w:sz="0" w:space="0" w:color="auto"/>
                <w:right w:val="none" w:sz="0" w:space="0" w:color="auto"/>
              </w:divBdr>
              <w:divsChild>
                <w:div w:id="1437092103">
                  <w:marLeft w:val="0"/>
                  <w:marRight w:val="0"/>
                  <w:marTop w:val="0"/>
                  <w:marBottom w:val="0"/>
                  <w:divBdr>
                    <w:top w:val="none" w:sz="0" w:space="0" w:color="auto"/>
                    <w:left w:val="none" w:sz="0" w:space="0" w:color="auto"/>
                    <w:bottom w:val="none" w:sz="0" w:space="0" w:color="auto"/>
                    <w:right w:val="none" w:sz="0" w:space="0" w:color="auto"/>
                  </w:divBdr>
                </w:div>
              </w:divsChild>
            </w:div>
            <w:div w:id="1647277853">
              <w:marLeft w:val="0"/>
              <w:marRight w:val="0"/>
              <w:marTop w:val="0"/>
              <w:marBottom w:val="0"/>
              <w:divBdr>
                <w:top w:val="none" w:sz="0" w:space="0" w:color="auto"/>
                <w:left w:val="none" w:sz="0" w:space="0" w:color="auto"/>
                <w:bottom w:val="none" w:sz="0" w:space="0" w:color="auto"/>
                <w:right w:val="none" w:sz="0" w:space="0" w:color="auto"/>
              </w:divBdr>
              <w:divsChild>
                <w:div w:id="2795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73766">
      <w:bodyDiv w:val="1"/>
      <w:marLeft w:val="0"/>
      <w:marRight w:val="0"/>
      <w:marTop w:val="0"/>
      <w:marBottom w:val="0"/>
      <w:divBdr>
        <w:top w:val="none" w:sz="0" w:space="0" w:color="auto"/>
        <w:left w:val="none" w:sz="0" w:space="0" w:color="auto"/>
        <w:bottom w:val="none" w:sz="0" w:space="0" w:color="auto"/>
        <w:right w:val="none" w:sz="0" w:space="0" w:color="auto"/>
      </w:divBdr>
    </w:div>
    <w:div w:id="1287468581">
      <w:bodyDiv w:val="1"/>
      <w:marLeft w:val="0"/>
      <w:marRight w:val="0"/>
      <w:marTop w:val="0"/>
      <w:marBottom w:val="0"/>
      <w:divBdr>
        <w:top w:val="none" w:sz="0" w:space="0" w:color="auto"/>
        <w:left w:val="none" w:sz="0" w:space="0" w:color="auto"/>
        <w:bottom w:val="none" w:sz="0" w:space="0" w:color="auto"/>
        <w:right w:val="none" w:sz="0" w:space="0" w:color="auto"/>
      </w:divBdr>
      <w:divsChild>
        <w:div w:id="1720664414">
          <w:marLeft w:val="0"/>
          <w:marRight w:val="0"/>
          <w:marTop w:val="0"/>
          <w:marBottom w:val="0"/>
          <w:divBdr>
            <w:top w:val="none" w:sz="0" w:space="0" w:color="auto"/>
            <w:left w:val="none" w:sz="0" w:space="0" w:color="auto"/>
            <w:bottom w:val="none" w:sz="0" w:space="0" w:color="auto"/>
            <w:right w:val="none" w:sz="0" w:space="0" w:color="auto"/>
          </w:divBdr>
          <w:divsChild>
            <w:div w:id="1713261015">
              <w:marLeft w:val="0"/>
              <w:marRight w:val="0"/>
              <w:marTop w:val="0"/>
              <w:marBottom w:val="0"/>
              <w:divBdr>
                <w:top w:val="none" w:sz="0" w:space="0" w:color="auto"/>
                <w:left w:val="none" w:sz="0" w:space="0" w:color="auto"/>
                <w:bottom w:val="none" w:sz="0" w:space="0" w:color="auto"/>
                <w:right w:val="none" w:sz="0" w:space="0" w:color="auto"/>
              </w:divBdr>
              <w:divsChild>
                <w:div w:id="2014264495">
                  <w:marLeft w:val="0"/>
                  <w:marRight w:val="0"/>
                  <w:marTop w:val="0"/>
                  <w:marBottom w:val="0"/>
                  <w:divBdr>
                    <w:top w:val="none" w:sz="0" w:space="0" w:color="auto"/>
                    <w:left w:val="none" w:sz="0" w:space="0" w:color="auto"/>
                    <w:bottom w:val="none" w:sz="0" w:space="0" w:color="auto"/>
                    <w:right w:val="none" w:sz="0" w:space="0" w:color="auto"/>
                  </w:divBdr>
                </w:div>
                <w:div w:id="8228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34157">
      <w:bodyDiv w:val="1"/>
      <w:marLeft w:val="0"/>
      <w:marRight w:val="0"/>
      <w:marTop w:val="0"/>
      <w:marBottom w:val="0"/>
      <w:divBdr>
        <w:top w:val="none" w:sz="0" w:space="0" w:color="auto"/>
        <w:left w:val="none" w:sz="0" w:space="0" w:color="auto"/>
        <w:bottom w:val="none" w:sz="0" w:space="0" w:color="auto"/>
        <w:right w:val="none" w:sz="0" w:space="0" w:color="auto"/>
      </w:divBdr>
    </w:div>
    <w:div w:id="1357345537">
      <w:bodyDiv w:val="1"/>
      <w:marLeft w:val="0"/>
      <w:marRight w:val="0"/>
      <w:marTop w:val="0"/>
      <w:marBottom w:val="0"/>
      <w:divBdr>
        <w:top w:val="none" w:sz="0" w:space="0" w:color="auto"/>
        <w:left w:val="none" w:sz="0" w:space="0" w:color="auto"/>
        <w:bottom w:val="none" w:sz="0" w:space="0" w:color="auto"/>
        <w:right w:val="none" w:sz="0" w:space="0" w:color="auto"/>
      </w:divBdr>
      <w:divsChild>
        <w:div w:id="308562337">
          <w:marLeft w:val="0"/>
          <w:marRight w:val="0"/>
          <w:marTop w:val="0"/>
          <w:marBottom w:val="0"/>
          <w:divBdr>
            <w:top w:val="none" w:sz="0" w:space="0" w:color="auto"/>
            <w:left w:val="none" w:sz="0" w:space="0" w:color="auto"/>
            <w:bottom w:val="none" w:sz="0" w:space="0" w:color="auto"/>
            <w:right w:val="none" w:sz="0" w:space="0" w:color="auto"/>
          </w:divBdr>
          <w:divsChild>
            <w:div w:id="958800632">
              <w:marLeft w:val="0"/>
              <w:marRight w:val="0"/>
              <w:marTop w:val="0"/>
              <w:marBottom w:val="0"/>
              <w:divBdr>
                <w:top w:val="none" w:sz="0" w:space="0" w:color="auto"/>
                <w:left w:val="none" w:sz="0" w:space="0" w:color="auto"/>
                <w:bottom w:val="none" w:sz="0" w:space="0" w:color="auto"/>
                <w:right w:val="none" w:sz="0" w:space="0" w:color="auto"/>
              </w:divBdr>
              <w:divsChild>
                <w:div w:id="6089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75514">
      <w:bodyDiv w:val="1"/>
      <w:marLeft w:val="0"/>
      <w:marRight w:val="0"/>
      <w:marTop w:val="0"/>
      <w:marBottom w:val="0"/>
      <w:divBdr>
        <w:top w:val="none" w:sz="0" w:space="0" w:color="auto"/>
        <w:left w:val="none" w:sz="0" w:space="0" w:color="auto"/>
        <w:bottom w:val="none" w:sz="0" w:space="0" w:color="auto"/>
        <w:right w:val="none" w:sz="0" w:space="0" w:color="auto"/>
      </w:divBdr>
      <w:divsChild>
        <w:div w:id="1891531713">
          <w:marLeft w:val="0"/>
          <w:marRight w:val="0"/>
          <w:marTop w:val="0"/>
          <w:marBottom w:val="0"/>
          <w:divBdr>
            <w:top w:val="none" w:sz="0" w:space="0" w:color="auto"/>
            <w:left w:val="none" w:sz="0" w:space="0" w:color="auto"/>
            <w:bottom w:val="none" w:sz="0" w:space="0" w:color="auto"/>
            <w:right w:val="none" w:sz="0" w:space="0" w:color="auto"/>
          </w:divBdr>
          <w:divsChild>
            <w:div w:id="931888687">
              <w:marLeft w:val="0"/>
              <w:marRight w:val="0"/>
              <w:marTop w:val="0"/>
              <w:marBottom w:val="0"/>
              <w:divBdr>
                <w:top w:val="none" w:sz="0" w:space="0" w:color="auto"/>
                <w:left w:val="none" w:sz="0" w:space="0" w:color="auto"/>
                <w:bottom w:val="none" w:sz="0" w:space="0" w:color="auto"/>
                <w:right w:val="none" w:sz="0" w:space="0" w:color="auto"/>
              </w:divBdr>
              <w:divsChild>
                <w:div w:id="10345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52662">
      <w:bodyDiv w:val="1"/>
      <w:marLeft w:val="0"/>
      <w:marRight w:val="0"/>
      <w:marTop w:val="0"/>
      <w:marBottom w:val="0"/>
      <w:divBdr>
        <w:top w:val="none" w:sz="0" w:space="0" w:color="auto"/>
        <w:left w:val="none" w:sz="0" w:space="0" w:color="auto"/>
        <w:bottom w:val="none" w:sz="0" w:space="0" w:color="auto"/>
        <w:right w:val="none" w:sz="0" w:space="0" w:color="auto"/>
      </w:divBdr>
    </w:div>
    <w:div w:id="1464035792">
      <w:bodyDiv w:val="1"/>
      <w:marLeft w:val="0"/>
      <w:marRight w:val="0"/>
      <w:marTop w:val="0"/>
      <w:marBottom w:val="0"/>
      <w:divBdr>
        <w:top w:val="none" w:sz="0" w:space="0" w:color="auto"/>
        <w:left w:val="none" w:sz="0" w:space="0" w:color="auto"/>
        <w:bottom w:val="none" w:sz="0" w:space="0" w:color="auto"/>
        <w:right w:val="none" w:sz="0" w:space="0" w:color="auto"/>
      </w:divBdr>
    </w:div>
    <w:div w:id="1501315188">
      <w:bodyDiv w:val="1"/>
      <w:marLeft w:val="0"/>
      <w:marRight w:val="0"/>
      <w:marTop w:val="0"/>
      <w:marBottom w:val="0"/>
      <w:divBdr>
        <w:top w:val="none" w:sz="0" w:space="0" w:color="auto"/>
        <w:left w:val="none" w:sz="0" w:space="0" w:color="auto"/>
        <w:bottom w:val="none" w:sz="0" w:space="0" w:color="auto"/>
        <w:right w:val="none" w:sz="0" w:space="0" w:color="auto"/>
      </w:divBdr>
    </w:div>
    <w:div w:id="1507482026">
      <w:bodyDiv w:val="1"/>
      <w:marLeft w:val="0"/>
      <w:marRight w:val="0"/>
      <w:marTop w:val="0"/>
      <w:marBottom w:val="0"/>
      <w:divBdr>
        <w:top w:val="none" w:sz="0" w:space="0" w:color="auto"/>
        <w:left w:val="none" w:sz="0" w:space="0" w:color="auto"/>
        <w:bottom w:val="none" w:sz="0" w:space="0" w:color="auto"/>
        <w:right w:val="none" w:sz="0" w:space="0" w:color="auto"/>
      </w:divBdr>
      <w:divsChild>
        <w:div w:id="833952105">
          <w:marLeft w:val="0"/>
          <w:marRight w:val="0"/>
          <w:marTop w:val="0"/>
          <w:marBottom w:val="0"/>
          <w:divBdr>
            <w:top w:val="none" w:sz="0" w:space="0" w:color="auto"/>
            <w:left w:val="none" w:sz="0" w:space="0" w:color="auto"/>
            <w:bottom w:val="none" w:sz="0" w:space="0" w:color="auto"/>
            <w:right w:val="none" w:sz="0" w:space="0" w:color="auto"/>
          </w:divBdr>
          <w:divsChild>
            <w:div w:id="1416510282">
              <w:marLeft w:val="0"/>
              <w:marRight w:val="0"/>
              <w:marTop w:val="0"/>
              <w:marBottom w:val="0"/>
              <w:divBdr>
                <w:top w:val="none" w:sz="0" w:space="0" w:color="auto"/>
                <w:left w:val="none" w:sz="0" w:space="0" w:color="auto"/>
                <w:bottom w:val="none" w:sz="0" w:space="0" w:color="auto"/>
                <w:right w:val="none" w:sz="0" w:space="0" w:color="auto"/>
              </w:divBdr>
              <w:divsChild>
                <w:div w:id="9274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41188">
      <w:bodyDiv w:val="1"/>
      <w:marLeft w:val="0"/>
      <w:marRight w:val="0"/>
      <w:marTop w:val="0"/>
      <w:marBottom w:val="0"/>
      <w:divBdr>
        <w:top w:val="none" w:sz="0" w:space="0" w:color="auto"/>
        <w:left w:val="none" w:sz="0" w:space="0" w:color="auto"/>
        <w:bottom w:val="none" w:sz="0" w:space="0" w:color="auto"/>
        <w:right w:val="none" w:sz="0" w:space="0" w:color="auto"/>
      </w:divBdr>
    </w:div>
    <w:div w:id="1615556384">
      <w:bodyDiv w:val="1"/>
      <w:marLeft w:val="0"/>
      <w:marRight w:val="0"/>
      <w:marTop w:val="0"/>
      <w:marBottom w:val="0"/>
      <w:divBdr>
        <w:top w:val="none" w:sz="0" w:space="0" w:color="auto"/>
        <w:left w:val="none" w:sz="0" w:space="0" w:color="auto"/>
        <w:bottom w:val="none" w:sz="0" w:space="0" w:color="auto"/>
        <w:right w:val="none" w:sz="0" w:space="0" w:color="auto"/>
      </w:divBdr>
      <w:divsChild>
        <w:div w:id="1310667398">
          <w:marLeft w:val="0"/>
          <w:marRight w:val="0"/>
          <w:marTop w:val="0"/>
          <w:marBottom w:val="0"/>
          <w:divBdr>
            <w:top w:val="none" w:sz="0" w:space="0" w:color="auto"/>
            <w:left w:val="none" w:sz="0" w:space="0" w:color="auto"/>
            <w:bottom w:val="none" w:sz="0" w:space="0" w:color="auto"/>
            <w:right w:val="none" w:sz="0" w:space="0" w:color="auto"/>
          </w:divBdr>
          <w:divsChild>
            <w:div w:id="755713058">
              <w:marLeft w:val="0"/>
              <w:marRight w:val="0"/>
              <w:marTop w:val="0"/>
              <w:marBottom w:val="0"/>
              <w:divBdr>
                <w:top w:val="none" w:sz="0" w:space="0" w:color="auto"/>
                <w:left w:val="none" w:sz="0" w:space="0" w:color="auto"/>
                <w:bottom w:val="none" w:sz="0" w:space="0" w:color="auto"/>
                <w:right w:val="none" w:sz="0" w:space="0" w:color="auto"/>
              </w:divBdr>
              <w:divsChild>
                <w:div w:id="2019379960">
                  <w:marLeft w:val="0"/>
                  <w:marRight w:val="0"/>
                  <w:marTop w:val="0"/>
                  <w:marBottom w:val="0"/>
                  <w:divBdr>
                    <w:top w:val="none" w:sz="0" w:space="0" w:color="auto"/>
                    <w:left w:val="none" w:sz="0" w:space="0" w:color="auto"/>
                    <w:bottom w:val="none" w:sz="0" w:space="0" w:color="auto"/>
                    <w:right w:val="none" w:sz="0" w:space="0" w:color="auto"/>
                  </w:divBdr>
                </w:div>
              </w:divsChild>
            </w:div>
            <w:div w:id="535191586">
              <w:marLeft w:val="0"/>
              <w:marRight w:val="0"/>
              <w:marTop w:val="0"/>
              <w:marBottom w:val="0"/>
              <w:divBdr>
                <w:top w:val="none" w:sz="0" w:space="0" w:color="auto"/>
                <w:left w:val="none" w:sz="0" w:space="0" w:color="auto"/>
                <w:bottom w:val="none" w:sz="0" w:space="0" w:color="auto"/>
                <w:right w:val="none" w:sz="0" w:space="0" w:color="auto"/>
              </w:divBdr>
              <w:divsChild>
                <w:div w:id="1713186039">
                  <w:marLeft w:val="0"/>
                  <w:marRight w:val="0"/>
                  <w:marTop w:val="0"/>
                  <w:marBottom w:val="0"/>
                  <w:divBdr>
                    <w:top w:val="none" w:sz="0" w:space="0" w:color="auto"/>
                    <w:left w:val="none" w:sz="0" w:space="0" w:color="auto"/>
                    <w:bottom w:val="none" w:sz="0" w:space="0" w:color="auto"/>
                    <w:right w:val="none" w:sz="0" w:space="0" w:color="auto"/>
                  </w:divBdr>
                </w:div>
                <w:div w:id="755201737">
                  <w:marLeft w:val="0"/>
                  <w:marRight w:val="0"/>
                  <w:marTop w:val="0"/>
                  <w:marBottom w:val="0"/>
                  <w:divBdr>
                    <w:top w:val="none" w:sz="0" w:space="0" w:color="auto"/>
                    <w:left w:val="none" w:sz="0" w:space="0" w:color="auto"/>
                    <w:bottom w:val="none" w:sz="0" w:space="0" w:color="auto"/>
                    <w:right w:val="none" w:sz="0" w:space="0" w:color="auto"/>
                  </w:divBdr>
                </w:div>
              </w:divsChild>
            </w:div>
            <w:div w:id="283197505">
              <w:marLeft w:val="0"/>
              <w:marRight w:val="0"/>
              <w:marTop w:val="0"/>
              <w:marBottom w:val="0"/>
              <w:divBdr>
                <w:top w:val="none" w:sz="0" w:space="0" w:color="auto"/>
                <w:left w:val="none" w:sz="0" w:space="0" w:color="auto"/>
                <w:bottom w:val="none" w:sz="0" w:space="0" w:color="auto"/>
                <w:right w:val="none" w:sz="0" w:space="0" w:color="auto"/>
              </w:divBdr>
              <w:divsChild>
                <w:div w:id="322273116">
                  <w:marLeft w:val="0"/>
                  <w:marRight w:val="0"/>
                  <w:marTop w:val="0"/>
                  <w:marBottom w:val="0"/>
                  <w:divBdr>
                    <w:top w:val="none" w:sz="0" w:space="0" w:color="auto"/>
                    <w:left w:val="none" w:sz="0" w:space="0" w:color="auto"/>
                    <w:bottom w:val="none" w:sz="0" w:space="0" w:color="auto"/>
                    <w:right w:val="none" w:sz="0" w:space="0" w:color="auto"/>
                  </w:divBdr>
                </w:div>
              </w:divsChild>
            </w:div>
            <w:div w:id="763233783">
              <w:marLeft w:val="0"/>
              <w:marRight w:val="0"/>
              <w:marTop w:val="0"/>
              <w:marBottom w:val="0"/>
              <w:divBdr>
                <w:top w:val="none" w:sz="0" w:space="0" w:color="auto"/>
                <w:left w:val="none" w:sz="0" w:space="0" w:color="auto"/>
                <w:bottom w:val="none" w:sz="0" w:space="0" w:color="auto"/>
                <w:right w:val="none" w:sz="0" w:space="0" w:color="auto"/>
              </w:divBdr>
              <w:divsChild>
                <w:div w:id="231084057">
                  <w:marLeft w:val="0"/>
                  <w:marRight w:val="0"/>
                  <w:marTop w:val="0"/>
                  <w:marBottom w:val="0"/>
                  <w:divBdr>
                    <w:top w:val="none" w:sz="0" w:space="0" w:color="auto"/>
                    <w:left w:val="none" w:sz="0" w:space="0" w:color="auto"/>
                    <w:bottom w:val="none" w:sz="0" w:space="0" w:color="auto"/>
                    <w:right w:val="none" w:sz="0" w:space="0" w:color="auto"/>
                  </w:divBdr>
                </w:div>
              </w:divsChild>
            </w:div>
            <w:div w:id="1029143829">
              <w:marLeft w:val="0"/>
              <w:marRight w:val="0"/>
              <w:marTop w:val="0"/>
              <w:marBottom w:val="0"/>
              <w:divBdr>
                <w:top w:val="none" w:sz="0" w:space="0" w:color="auto"/>
                <w:left w:val="none" w:sz="0" w:space="0" w:color="auto"/>
                <w:bottom w:val="none" w:sz="0" w:space="0" w:color="auto"/>
                <w:right w:val="none" w:sz="0" w:space="0" w:color="auto"/>
              </w:divBdr>
              <w:divsChild>
                <w:div w:id="1853451456">
                  <w:marLeft w:val="0"/>
                  <w:marRight w:val="0"/>
                  <w:marTop w:val="0"/>
                  <w:marBottom w:val="0"/>
                  <w:divBdr>
                    <w:top w:val="none" w:sz="0" w:space="0" w:color="auto"/>
                    <w:left w:val="none" w:sz="0" w:space="0" w:color="auto"/>
                    <w:bottom w:val="none" w:sz="0" w:space="0" w:color="auto"/>
                    <w:right w:val="none" w:sz="0" w:space="0" w:color="auto"/>
                  </w:divBdr>
                </w:div>
              </w:divsChild>
            </w:div>
            <w:div w:id="912011779">
              <w:marLeft w:val="0"/>
              <w:marRight w:val="0"/>
              <w:marTop w:val="0"/>
              <w:marBottom w:val="0"/>
              <w:divBdr>
                <w:top w:val="none" w:sz="0" w:space="0" w:color="auto"/>
                <w:left w:val="none" w:sz="0" w:space="0" w:color="auto"/>
                <w:bottom w:val="none" w:sz="0" w:space="0" w:color="auto"/>
                <w:right w:val="none" w:sz="0" w:space="0" w:color="auto"/>
              </w:divBdr>
              <w:divsChild>
                <w:div w:id="820538183">
                  <w:marLeft w:val="0"/>
                  <w:marRight w:val="0"/>
                  <w:marTop w:val="0"/>
                  <w:marBottom w:val="0"/>
                  <w:divBdr>
                    <w:top w:val="none" w:sz="0" w:space="0" w:color="auto"/>
                    <w:left w:val="none" w:sz="0" w:space="0" w:color="auto"/>
                    <w:bottom w:val="none" w:sz="0" w:space="0" w:color="auto"/>
                    <w:right w:val="none" w:sz="0" w:space="0" w:color="auto"/>
                  </w:divBdr>
                </w:div>
              </w:divsChild>
            </w:div>
            <w:div w:id="1514144186">
              <w:marLeft w:val="0"/>
              <w:marRight w:val="0"/>
              <w:marTop w:val="0"/>
              <w:marBottom w:val="0"/>
              <w:divBdr>
                <w:top w:val="none" w:sz="0" w:space="0" w:color="auto"/>
                <w:left w:val="none" w:sz="0" w:space="0" w:color="auto"/>
                <w:bottom w:val="none" w:sz="0" w:space="0" w:color="auto"/>
                <w:right w:val="none" w:sz="0" w:space="0" w:color="auto"/>
              </w:divBdr>
              <w:divsChild>
                <w:div w:id="1104688568">
                  <w:marLeft w:val="0"/>
                  <w:marRight w:val="0"/>
                  <w:marTop w:val="0"/>
                  <w:marBottom w:val="0"/>
                  <w:divBdr>
                    <w:top w:val="none" w:sz="0" w:space="0" w:color="auto"/>
                    <w:left w:val="none" w:sz="0" w:space="0" w:color="auto"/>
                    <w:bottom w:val="none" w:sz="0" w:space="0" w:color="auto"/>
                    <w:right w:val="none" w:sz="0" w:space="0" w:color="auto"/>
                  </w:divBdr>
                </w:div>
              </w:divsChild>
            </w:div>
            <w:div w:id="1246452277">
              <w:marLeft w:val="0"/>
              <w:marRight w:val="0"/>
              <w:marTop w:val="0"/>
              <w:marBottom w:val="0"/>
              <w:divBdr>
                <w:top w:val="none" w:sz="0" w:space="0" w:color="auto"/>
                <w:left w:val="none" w:sz="0" w:space="0" w:color="auto"/>
                <w:bottom w:val="none" w:sz="0" w:space="0" w:color="auto"/>
                <w:right w:val="none" w:sz="0" w:space="0" w:color="auto"/>
              </w:divBdr>
              <w:divsChild>
                <w:div w:id="1179927732">
                  <w:marLeft w:val="0"/>
                  <w:marRight w:val="0"/>
                  <w:marTop w:val="0"/>
                  <w:marBottom w:val="0"/>
                  <w:divBdr>
                    <w:top w:val="none" w:sz="0" w:space="0" w:color="auto"/>
                    <w:left w:val="none" w:sz="0" w:space="0" w:color="auto"/>
                    <w:bottom w:val="none" w:sz="0" w:space="0" w:color="auto"/>
                    <w:right w:val="none" w:sz="0" w:space="0" w:color="auto"/>
                  </w:divBdr>
                </w:div>
              </w:divsChild>
            </w:div>
            <w:div w:id="771634385">
              <w:marLeft w:val="0"/>
              <w:marRight w:val="0"/>
              <w:marTop w:val="0"/>
              <w:marBottom w:val="0"/>
              <w:divBdr>
                <w:top w:val="none" w:sz="0" w:space="0" w:color="auto"/>
                <w:left w:val="none" w:sz="0" w:space="0" w:color="auto"/>
                <w:bottom w:val="none" w:sz="0" w:space="0" w:color="auto"/>
                <w:right w:val="none" w:sz="0" w:space="0" w:color="auto"/>
              </w:divBdr>
              <w:divsChild>
                <w:div w:id="13092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0421">
      <w:bodyDiv w:val="1"/>
      <w:marLeft w:val="0"/>
      <w:marRight w:val="0"/>
      <w:marTop w:val="0"/>
      <w:marBottom w:val="0"/>
      <w:divBdr>
        <w:top w:val="none" w:sz="0" w:space="0" w:color="auto"/>
        <w:left w:val="none" w:sz="0" w:space="0" w:color="auto"/>
        <w:bottom w:val="none" w:sz="0" w:space="0" w:color="auto"/>
        <w:right w:val="none" w:sz="0" w:space="0" w:color="auto"/>
      </w:divBdr>
      <w:divsChild>
        <w:div w:id="1628045861">
          <w:marLeft w:val="0"/>
          <w:marRight w:val="0"/>
          <w:marTop w:val="0"/>
          <w:marBottom w:val="0"/>
          <w:divBdr>
            <w:top w:val="none" w:sz="0" w:space="0" w:color="auto"/>
            <w:left w:val="none" w:sz="0" w:space="0" w:color="auto"/>
            <w:bottom w:val="none" w:sz="0" w:space="0" w:color="auto"/>
            <w:right w:val="none" w:sz="0" w:space="0" w:color="auto"/>
          </w:divBdr>
          <w:divsChild>
            <w:div w:id="745762579">
              <w:marLeft w:val="0"/>
              <w:marRight w:val="0"/>
              <w:marTop w:val="0"/>
              <w:marBottom w:val="0"/>
              <w:divBdr>
                <w:top w:val="none" w:sz="0" w:space="0" w:color="auto"/>
                <w:left w:val="none" w:sz="0" w:space="0" w:color="auto"/>
                <w:bottom w:val="none" w:sz="0" w:space="0" w:color="auto"/>
                <w:right w:val="none" w:sz="0" w:space="0" w:color="auto"/>
              </w:divBdr>
              <w:divsChild>
                <w:div w:id="13009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05295">
      <w:bodyDiv w:val="1"/>
      <w:marLeft w:val="0"/>
      <w:marRight w:val="0"/>
      <w:marTop w:val="0"/>
      <w:marBottom w:val="0"/>
      <w:divBdr>
        <w:top w:val="none" w:sz="0" w:space="0" w:color="auto"/>
        <w:left w:val="none" w:sz="0" w:space="0" w:color="auto"/>
        <w:bottom w:val="none" w:sz="0" w:space="0" w:color="auto"/>
        <w:right w:val="none" w:sz="0" w:space="0" w:color="auto"/>
      </w:divBdr>
    </w:div>
    <w:div w:id="1628001433">
      <w:bodyDiv w:val="1"/>
      <w:marLeft w:val="0"/>
      <w:marRight w:val="0"/>
      <w:marTop w:val="0"/>
      <w:marBottom w:val="0"/>
      <w:divBdr>
        <w:top w:val="none" w:sz="0" w:space="0" w:color="auto"/>
        <w:left w:val="none" w:sz="0" w:space="0" w:color="auto"/>
        <w:bottom w:val="none" w:sz="0" w:space="0" w:color="auto"/>
        <w:right w:val="none" w:sz="0" w:space="0" w:color="auto"/>
      </w:divBdr>
    </w:div>
    <w:div w:id="1642298614">
      <w:bodyDiv w:val="1"/>
      <w:marLeft w:val="0"/>
      <w:marRight w:val="0"/>
      <w:marTop w:val="0"/>
      <w:marBottom w:val="0"/>
      <w:divBdr>
        <w:top w:val="none" w:sz="0" w:space="0" w:color="auto"/>
        <w:left w:val="none" w:sz="0" w:space="0" w:color="auto"/>
        <w:bottom w:val="none" w:sz="0" w:space="0" w:color="auto"/>
        <w:right w:val="none" w:sz="0" w:space="0" w:color="auto"/>
      </w:divBdr>
    </w:div>
    <w:div w:id="1653095532">
      <w:bodyDiv w:val="1"/>
      <w:marLeft w:val="0"/>
      <w:marRight w:val="0"/>
      <w:marTop w:val="0"/>
      <w:marBottom w:val="0"/>
      <w:divBdr>
        <w:top w:val="none" w:sz="0" w:space="0" w:color="auto"/>
        <w:left w:val="none" w:sz="0" w:space="0" w:color="auto"/>
        <w:bottom w:val="none" w:sz="0" w:space="0" w:color="auto"/>
        <w:right w:val="none" w:sz="0" w:space="0" w:color="auto"/>
      </w:divBdr>
      <w:divsChild>
        <w:div w:id="471364645">
          <w:marLeft w:val="0"/>
          <w:marRight w:val="0"/>
          <w:marTop w:val="0"/>
          <w:marBottom w:val="0"/>
          <w:divBdr>
            <w:top w:val="none" w:sz="0" w:space="0" w:color="auto"/>
            <w:left w:val="none" w:sz="0" w:space="0" w:color="auto"/>
            <w:bottom w:val="none" w:sz="0" w:space="0" w:color="auto"/>
            <w:right w:val="none" w:sz="0" w:space="0" w:color="auto"/>
          </w:divBdr>
          <w:divsChild>
            <w:div w:id="1367608455">
              <w:marLeft w:val="0"/>
              <w:marRight w:val="0"/>
              <w:marTop w:val="0"/>
              <w:marBottom w:val="0"/>
              <w:divBdr>
                <w:top w:val="none" w:sz="0" w:space="0" w:color="auto"/>
                <w:left w:val="none" w:sz="0" w:space="0" w:color="auto"/>
                <w:bottom w:val="none" w:sz="0" w:space="0" w:color="auto"/>
                <w:right w:val="none" w:sz="0" w:space="0" w:color="auto"/>
              </w:divBdr>
              <w:divsChild>
                <w:div w:id="20743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4672">
      <w:bodyDiv w:val="1"/>
      <w:marLeft w:val="0"/>
      <w:marRight w:val="0"/>
      <w:marTop w:val="0"/>
      <w:marBottom w:val="0"/>
      <w:divBdr>
        <w:top w:val="none" w:sz="0" w:space="0" w:color="auto"/>
        <w:left w:val="none" w:sz="0" w:space="0" w:color="auto"/>
        <w:bottom w:val="none" w:sz="0" w:space="0" w:color="auto"/>
        <w:right w:val="none" w:sz="0" w:space="0" w:color="auto"/>
      </w:divBdr>
      <w:divsChild>
        <w:div w:id="607084456">
          <w:marLeft w:val="0"/>
          <w:marRight w:val="0"/>
          <w:marTop w:val="0"/>
          <w:marBottom w:val="0"/>
          <w:divBdr>
            <w:top w:val="none" w:sz="0" w:space="0" w:color="auto"/>
            <w:left w:val="none" w:sz="0" w:space="0" w:color="auto"/>
            <w:bottom w:val="none" w:sz="0" w:space="0" w:color="auto"/>
            <w:right w:val="none" w:sz="0" w:space="0" w:color="auto"/>
          </w:divBdr>
          <w:divsChild>
            <w:div w:id="675965039">
              <w:marLeft w:val="0"/>
              <w:marRight w:val="0"/>
              <w:marTop w:val="0"/>
              <w:marBottom w:val="0"/>
              <w:divBdr>
                <w:top w:val="none" w:sz="0" w:space="0" w:color="auto"/>
                <w:left w:val="none" w:sz="0" w:space="0" w:color="auto"/>
                <w:bottom w:val="none" w:sz="0" w:space="0" w:color="auto"/>
                <w:right w:val="none" w:sz="0" w:space="0" w:color="auto"/>
              </w:divBdr>
              <w:divsChild>
                <w:div w:id="8785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7178">
      <w:bodyDiv w:val="1"/>
      <w:marLeft w:val="0"/>
      <w:marRight w:val="0"/>
      <w:marTop w:val="0"/>
      <w:marBottom w:val="0"/>
      <w:divBdr>
        <w:top w:val="none" w:sz="0" w:space="0" w:color="auto"/>
        <w:left w:val="none" w:sz="0" w:space="0" w:color="auto"/>
        <w:bottom w:val="none" w:sz="0" w:space="0" w:color="auto"/>
        <w:right w:val="none" w:sz="0" w:space="0" w:color="auto"/>
      </w:divBdr>
      <w:divsChild>
        <w:div w:id="1780835117">
          <w:marLeft w:val="0"/>
          <w:marRight w:val="0"/>
          <w:marTop w:val="0"/>
          <w:marBottom w:val="0"/>
          <w:divBdr>
            <w:top w:val="none" w:sz="0" w:space="0" w:color="auto"/>
            <w:left w:val="none" w:sz="0" w:space="0" w:color="auto"/>
            <w:bottom w:val="none" w:sz="0" w:space="0" w:color="auto"/>
            <w:right w:val="none" w:sz="0" w:space="0" w:color="auto"/>
          </w:divBdr>
        </w:div>
      </w:divsChild>
    </w:div>
    <w:div w:id="1697655178">
      <w:bodyDiv w:val="1"/>
      <w:marLeft w:val="0"/>
      <w:marRight w:val="0"/>
      <w:marTop w:val="0"/>
      <w:marBottom w:val="0"/>
      <w:divBdr>
        <w:top w:val="none" w:sz="0" w:space="0" w:color="auto"/>
        <w:left w:val="none" w:sz="0" w:space="0" w:color="auto"/>
        <w:bottom w:val="none" w:sz="0" w:space="0" w:color="auto"/>
        <w:right w:val="none" w:sz="0" w:space="0" w:color="auto"/>
      </w:divBdr>
      <w:divsChild>
        <w:div w:id="1102804322">
          <w:marLeft w:val="0"/>
          <w:marRight w:val="0"/>
          <w:marTop w:val="0"/>
          <w:marBottom w:val="0"/>
          <w:divBdr>
            <w:top w:val="none" w:sz="0" w:space="0" w:color="auto"/>
            <w:left w:val="none" w:sz="0" w:space="0" w:color="auto"/>
            <w:bottom w:val="none" w:sz="0" w:space="0" w:color="auto"/>
            <w:right w:val="none" w:sz="0" w:space="0" w:color="auto"/>
          </w:divBdr>
          <w:divsChild>
            <w:div w:id="365064819">
              <w:marLeft w:val="0"/>
              <w:marRight w:val="0"/>
              <w:marTop w:val="0"/>
              <w:marBottom w:val="0"/>
              <w:divBdr>
                <w:top w:val="none" w:sz="0" w:space="0" w:color="auto"/>
                <w:left w:val="none" w:sz="0" w:space="0" w:color="auto"/>
                <w:bottom w:val="none" w:sz="0" w:space="0" w:color="auto"/>
                <w:right w:val="none" w:sz="0" w:space="0" w:color="auto"/>
              </w:divBdr>
              <w:divsChild>
                <w:div w:id="18447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83328">
      <w:bodyDiv w:val="1"/>
      <w:marLeft w:val="0"/>
      <w:marRight w:val="0"/>
      <w:marTop w:val="0"/>
      <w:marBottom w:val="0"/>
      <w:divBdr>
        <w:top w:val="none" w:sz="0" w:space="0" w:color="auto"/>
        <w:left w:val="none" w:sz="0" w:space="0" w:color="auto"/>
        <w:bottom w:val="none" w:sz="0" w:space="0" w:color="auto"/>
        <w:right w:val="none" w:sz="0" w:space="0" w:color="auto"/>
      </w:divBdr>
    </w:div>
    <w:div w:id="1721392869">
      <w:bodyDiv w:val="1"/>
      <w:marLeft w:val="0"/>
      <w:marRight w:val="0"/>
      <w:marTop w:val="0"/>
      <w:marBottom w:val="0"/>
      <w:divBdr>
        <w:top w:val="none" w:sz="0" w:space="0" w:color="auto"/>
        <w:left w:val="none" w:sz="0" w:space="0" w:color="auto"/>
        <w:bottom w:val="none" w:sz="0" w:space="0" w:color="auto"/>
        <w:right w:val="none" w:sz="0" w:space="0" w:color="auto"/>
      </w:divBdr>
    </w:div>
    <w:div w:id="1773278702">
      <w:bodyDiv w:val="1"/>
      <w:marLeft w:val="0"/>
      <w:marRight w:val="0"/>
      <w:marTop w:val="0"/>
      <w:marBottom w:val="0"/>
      <w:divBdr>
        <w:top w:val="none" w:sz="0" w:space="0" w:color="auto"/>
        <w:left w:val="none" w:sz="0" w:space="0" w:color="auto"/>
        <w:bottom w:val="none" w:sz="0" w:space="0" w:color="auto"/>
        <w:right w:val="none" w:sz="0" w:space="0" w:color="auto"/>
      </w:divBdr>
    </w:div>
    <w:div w:id="1777553186">
      <w:bodyDiv w:val="1"/>
      <w:marLeft w:val="0"/>
      <w:marRight w:val="0"/>
      <w:marTop w:val="0"/>
      <w:marBottom w:val="0"/>
      <w:divBdr>
        <w:top w:val="none" w:sz="0" w:space="0" w:color="auto"/>
        <w:left w:val="none" w:sz="0" w:space="0" w:color="auto"/>
        <w:bottom w:val="none" w:sz="0" w:space="0" w:color="auto"/>
        <w:right w:val="none" w:sz="0" w:space="0" w:color="auto"/>
      </w:divBdr>
    </w:div>
    <w:div w:id="1814371738">
      <w:bodyDiv w:val="1"/>
      <w:marLeft w:val="0"/>
      <w:marRight w:val="0"/>
      <w:marTop w:val="0"/>
      <w:marBottom w:val="0"/>
      <w:divBdr>
        <w:top w:val="none" w:sz="0" w:space="0" w:color="auto"/>
        <w:left w:val="none" w:sz="0" w:space="0" w:color="auto"/>
        <w:bottom w:val="none" w:sz="0" w:space="0" w:color="auto"/>
        <w:right w:val="none" w:sz="0" w:space="0" w:color="auto"/>
      </w:divBdr>
    </w:div>
    <w:div w:id="1859736682">
      <w:bodyDiv w:val="1"/>
      <w:marLeft w:val="0"/>
      <w:marRight w:val="0"/>
      <w:marTop w:val="0"/>
      <w:marBottom w:val="0"/>
      <w:divBdr>
        <w:top w:val="none" w:sz="0" w:space="0" w:color="auto"/>
        <w:left w:val="none" w:sz="0" w:space="0" w:color="auto"/>
        <w:bottom w:val="none" w:sz="0" w:space="0" w:color="auto"/>
        <w:right w:val="none" w:sz="0" w:space="0" w:color="auto"/>
      </w:divBdr>
    </w:div>
    <w:div w:id="1880706814">
      <w:bodyDiv w:val="1"/>
      <w:marLeft w:val="0"/>
      <w:marRight w:val="0"/>
      <w:marTop w:val="0"/>
      <w:marBottom w:val="0"/>
      <w:divBdr>
        <w:top w:val="none" w:sz="0" w:space="0" w:color="auto"/>
        <w:left w:val="none" w:sz="0" w:space="0" w:color="auto"/>
        <w:bottom w:val="none" w:sz="0" w:space="0" w:color="auto"/>
        <w:right w:val="none" w:sz="0" w:space="0" w:color="auto"/>
      </w:divBdr>
    </w:div>
    <w:div w:id="1882136008">
      <w:bodyDiv w:val="1"/>
      <w:marLeft w:val="0"/>
      <w:marRight w:val="0"/>
      <w:marTop w:val="0"/>
      <w:marBottom w:val="0"/>
      <w:divBdr>
        <w:top w:val="none" w:sz="0" w:space="0" w:color="auto"/>
        <w:left w:val="none" w:sz="0" w:space="0" w:color="auto"/>
        <w:bottom w:val="none" w:sz="0" w:space="0" w:color="auto"/>
        <w:right w:val="none" w:sz="0" w:space="0" w:color="auto"/>
      </w:divBdr>
    </w:div>
    <w:div w:id="2011250712">
      <w:bodyDiv w:val="1"/>
      <w:marLeft w:val="0"/>
      <w:marRight w:val="0"/>
      <w:marTop w:val="0"/>
      <w:marBottom w:val="0"/>
      <w:divBdr>
        <w:top w:val="none" w:sz="0" w:space="0" w:color="auto"/>
        <w:left w:val="none" w:sz="0" w:space="0" w:color="auto"/>
        <w:bottom w:val="none" w:sz="0" w:space="0" w:color="auto"/>
        <w:right w:val="none" w:sz="0" w:space="0" w:color="auto"/>
      </w:divBdr>
    </w:div>
    <w:div w:id="2098478859">
      <w:bodyDiv w:val="1"/>
      <w:marLeft w:val="0"/>
      <w:marRight w:val="0"/>
      <w:marTop w:val="0"/>
      <w:marBottom w:val="0"/>
      <w:divBdr>
        <w:top w:val="none" w:sz="0" w:space="0" w:color="auto"/>
        <w:left w:val="none" w:sz="0" w:space="0" w:color="auto"/>
        <w:bottom w:val="none" w:sz="0" w:space="0" w:color="auto"/>
        <w:right w:val="none" w:sz="0" w:space="0" w:color="auto"/>
      </w:divBdr>
    </w:div>
    <w:div w:id="2111584564">
      <w:bodyDiv w:val="1"/>
      <w:marLeft w:val="0"/>
      <w:marRight w:val="0"/>
      <w:marTop w:val="0"/>
      <w:marBottom w:val="0"/>
      <w:divBdr>
        <w:top w:val="none" w:sz="0" w:space="0" w:color="auto"/>
        <w:left w:val="none" w:sz="0" w:space="0" w:color="auto"/>
        <w:bottom w:val="none" w:sz="0" w:space="0" w:color="auto"/>
        <w:right w:val="none" w:sz="0" w:space="0" w:color="auto"/>
      </w:divBdr>
      <w:divsChild>
        <w:div w:id="356274793">
          <w:marLeft w:val="360"/>
          <w:marRight w:val="0"/>
          <w:marTop w:val="200"/>
          <w:marBottom w:val="0"/>
          <w:divBdr>
            <w:top w:val="none" w:sz="0" w:space="0" w:color="auto"/>
            <w:left w:val="none" w:sz="0" w:space="0" w:color="auto"/>
            <w:bottom w:val="none" w:sz="0" w:space="0" w:color="auto"/>
            <w:right w:val="none" w:sz="0" w:space="0" w:color="auto"/>
          </w:divBdr>
        </w:div>
        <w:div w:id="1647471452">
          <w:marLeft w:val="1080"/>
          <w:marRight w:val="0"/>
          <w:marTop w:val="100"/>
          <w:marBottom w:val="0"/>
          <w:divBdr>
            <w:top w:val="none" w:sz="0" w:space="0" w:color="auto"/>
            <w:left w:val="none" w:sz="0" w:space="0" w:color="auto"/>
            <w:bottom w:val="none" w:sz="0" w:space="0" w:color="auto"/>
            <w:right w:val="none" w:sz="0" w:space="0" w:color="auto"/>
          </w:divBdr>
        </w:div>
        <w:div w:id="674309234">
          <w:marLeft w:val="1080"/>
          <w:marRight w:val="0"/>
          <w:marTop w:val="100"/>
          <w:marBottom w:val="0"/>
          <w:divBdr>
            <w:top w:val="none" w:sz="0" w:space="0" w:color="auto"/>
            <w:left w:val="none" w:sz="0" w:space="0" w:color="auto"/>
            <w:bottom w:val="none" w:sz="0" w:space="0" w:color="auto"/>
            <w:right w:val="none" w:sz="0" w:space="0" w:color="auto"/>
          </w:divBdr>
        </w:div>
        <w:div w:id="2133161836">
          <w:marLeft w:val="1080"/>
          <w:marRight w:val="0"/>
          <w:marTop w:val="100"/>
          <w:marBottom w:val="0"/>
          <w:divBdr>
            <w:top w:val="none" w:sz="0" w:space="0" w:color="auto"/>
            <w:left w:val="none" w:sz="0" w:space="0" w:color="auto"/>
            <w:bottom w:val="none" w:sz="0" w:space="0" w:color="auto"/>
            <w:right w:val="none" w:sz="0" w:space="0" w:color="auto"/>
          </w:divBdr>
        </w:div>
        <w:div w:id="40962299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javascript:void(0)"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rkirk.com/guidelines/tx_html5/index.htm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accesssurgery.mhmedical.com/content.aspx?bookid=2157&amp;sectionid=164286272J"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2024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4CC71D-919E-4AC2-841A-C63649C7D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79</Pages>
  <Words>14870</Words>
  <Characters>84761</Characters>
  <Application>Microsoft Office Word</Application>
  <DocSecurity>0</DocSecurity>
  <Lines>706</Lines>
  <Paragraphs>198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GHID DE PRACTICĂ MEDICALĂ
 în transplant de cord</vt:lpstr>
      <vt:lpstr>GHID DE PRACTICĂ MEDICALĂ
 în transplant de cord</vt:lpstr>
    </vt:vector>
  </TitlesOfParts>
  <Company/>
  <LinksUpToDate>false</LinksUpToDate>
  <CharactersWithSpaces>99433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GHID DE PRACTICĂ MEDICALĂ
 în transplant de cord</dc:title>
  <dc:subject>din cadrul proiectului SIPOCA 696 ”îmbunătățirea procesului de reglementare în domeniul transplantului” SMIS129166</dc:subject>
  <dc:creator>Andreea Patrascu - IPP</dc:creator>
  <cp:keywords/>
  <dc:description/>
  <cp:lastModifiedBy>User</cp:lastModifiedBy>
  <cp:revision>66</cp:revision>
  <cp:lastPrinted>2021-11-30T09:05:00Z</cp:lastPrinted>
  <dcterms:created xsi:type="dcterms:W3CDTF">2022-03-29T09:03:00Z</dcterms:created>
  <dcterms:modified xsi:type="dcterms:W3CDTF">2024-09-16T12:46:00Z</dcterms:modified>
</cp:coreProperties>
</file>