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3CDF5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2"/>
          <w:b/>
          <w:bdr w:val="none" w:sz="0" w:space="0" w:color="auto" w:frame="1"/>
        </w:rPr>
      </w:pPr>
      <w:bookmarkStart w:id="0" w:name="_GoBack"/>
      <w:bookmarkEnd w:id="0"/>
      <w:r w:rsidRPr="006A41CC">
        <w:rPr>
          <w:rStyle w:val="rvts2"/>
          <w:b/>
        </w:rPr>
        <w:t>HOTĂRÂRE Nr. ….</w:t>
      </w:r>
    </w:p>
    <w:p w14:paraId="5D910D70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2"/>
          <w:b/>
          <w:bdr w:val="none" w:sz="0" w:space="0" w:color="auto" w:frame="1"/>
        </w:rPr>
      </w:pPr>
      <w:proofErr w:type="spellStart"/>
      <w:r w:rsidRPr="006A41CC">
        <w:rPr>
          <w:rStyle w:val="rvts2"/>
          <w:b/>
        </w:rPr>
        <w:t>privind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modificarea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şi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completarea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Hotărâr</w:t>
      </w:r>
      <w:r w:rsidR="000D1C55" w:rsidRPr="006A41CC">
        <w:rPr>
          <w:rStyle w:val="rvts2"/>
          <w:b/>
        </w:rPr>
        <w:t>ii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Guvernului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nr</w:t>
      </w:r>
      <w:proofErr w:type="spellEnd"/>
      <w:r w:rsidRPr="006A41CC">
        <w:rPr>
          <w:rStyle w:val="rvts2"/>
          <w:b/>
        </w:rPr>
        <w:t xml:space="preserve">. 720/2008 </w:t>
      </w:r>
      <w:proofErr w:type="spellStart"/>
      <w:r w:rsidRPr="006A41CC">
        <w:rPr>
          <w:rStyle w:val="rvts2"/>
          <w:b/>
        </w:rPr>
        <w:t>pentru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aprobarea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Listei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cuprinzând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denumirile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comune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internaţionale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corespunzătoare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medicamentelor</w:t>
      </w:r>
      <w:proofErr w:type="spellEnd"/>
      <w:r w:rsidRPr="006A41CC">
        <w:rPr>
          <w:rStyle w:val="rvts2"/>
          <w:b/>
        </w:rPr>
        <w:t xml:space="preserve"> de care </w:t>
      </w:r>
      <w:proofErr w:type="spellStart"/>
      <w:r w:rsidRPr="006A41CC">
        <w:rPr>
          <w:rStyle w:val="rvts2"/>
          <w:b/>
        </w:rPr>
        <w:t>beneficiază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asiguraţii</w:t>
      </w:r>
      <w:proofErr w:type="spellEnd"/>
      <w:r w:rsidRPr="006A41CC">
        <w:rPr>
          <w:rStyle w:val="rvts2"/>
          <w:b/>
        </w:rPr>
        <w:t xml:space="preserve">, cu </w:t>
      </w:r>
      <w:proofErr w:type="spellStart"/>
      <w:r w:rsidRPr="006A41CC">
        <w:rPr>
          <w:rStyle w:val="rvts2"/>
          <w:b/>
        </w:rPr>
        <w:t>sau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fără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contribuţie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personală</w:t>
      </w:r>
      <w:proofErr w:type="spellEnd"/>
      <w:r w:rsidRPr="006A41CC">
        <w:rPr>
          <w:rStyle w:val="rvts2"/>
          <w:b/>
        </w:rPr>
        <w:t xml:space="preserve">, </w:t>
      </w:r>
      <w:proofErr w:type="spellStart"/>
      <w:r w:rsidRPr="006A41CC">
        <w:rPr>
          <w:rStyle w:val="rvts2"/>
          <w:b/>
        </w:rPr>
        <w:t>pe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bază</w:t>
      </w:r>
      <w:proofErr w:type="spellEnd"/>
      <w:r w:rsidRPr="006A41CC">
        <w:rPr>
          <w:rStyle w:val="rvts2"/>
          <w:b/>
        </w:rPr>
        <w:t xml:space="preserve"> de </w:t>
      </w:r>
      <w:proofErr w:type="spellStart"/>
      <w:r w:rsidRPr="006A41CC">
        <w:rPr>
          <w:rStyle w:val="rvts2"/>
          <w:b/>
        </w:rPr>
        <w:t>prescripţie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medicală</w:t>
      </w:r>
      <w:proofErr w:type="spellEnd"/>
      <w:r w:rsidRPr="006A41CC">
        <w:rPr>
          <w:rStyle w:val="rvts2"/>
          <w:b/>
        </w:rPr>
        <w:t xml:space="preserve">, </w:t>
      </w:r>
      <w:proofErr w:type="spellStart"/>
      <w:r w:rsidRPr="006A41CC">
        <w:rPr>
          <w:rStyle w:val="rvts2"/>
          <w:b/>
        </w:rPr>
        <w:t>în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sistemul</w:t>
      </w:r>
      <w:proofErr w:type="spellEnd"/>
      <w:r w:rsidRPr="006A41CC">
        <w:rPr>
          <w:rStyle w:val="rvts2"/>
          <w:b/>
        </w:rPr>
        <w:t xml:space="preserve"> de </w:t>
      </w:r>
      <w:proofErr w:type="spellStart"/>
      <w:r w:rsidRPr="006A41CC">
        <w:rPr>
          <w:rStyle w:val="rvts2"/>
          <w:b/>
        </w:rPr>
        <w:t>asigurări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sociale</w:t>
      </w:r>
      <w:proofErr w:type="spellEnd"/>
      <w:r w:rsidRPr="006A41CC">
        <w:rPr>
          <w:rStyle w:val="rvts2"/>
          <w:b/>
        </w:rPr>
        <w:t xml:space="preserve"> de </w:t>
      </w:r>
      <w:proofErr w:type="spellStart"/>
      <w:r w:rsidRPr="006A41CC">
        <w:rPr>
          <w:rStyle w:val="rvts2"/>
          <w:b/>
        </w:rPr>
        <w:t>sănătate</w:t>
      </w:r>
      <w:proofErr w:type="spellEnd"/>
      <w:r w:rsidRPr="006A41CC">
        <w:rPr>
          <w:rStyle w:val="rvts2"/>
          <w:b/>
        </w:rPr>
        <w:t xml:space="preserve">, </w:t>
      </w:r>
      <w:proofErr w:type="spellStart"/>
      <w:r w:rsidRPr="006A41CC">
        <w:rPr>
          <w:rStyle w:val="rvts2"/>
          <w:b/>
        </w:rPr>
        <w:t>precum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şi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denumirile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comune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internaţionale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corespunzătoare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medicamentelor</w:t>
      </w:r>
      <w:proofErr w:type="spellEnd"/>
      <w:r w:rsidRPr="006A41CC">
        <w:rPr>
          <w:rStyle w:val="rvts2"/>
          <w:b/>
        </w:rPr>
        <w:t xml:space="preserve"> care se </w:t>
      </w:r>
      <w:proofErr w:type="spellStart"/>
      <w:r w:rsidRPr="006A41CC">
        <w:rPr>
          <w:rStyle w:val="rvts2"/>
          <w:b/>
        </w:rPr>
        <w:t>acordă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în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cadrul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programelor</w:t>
      </w:r>
      <w:proofErr w:type="spellEnd"/>
      <w:r w:rsidRPr="006A41CC">
        <w:rPr>
          <w:rStyle w:val="rvts2"/>
          <w:b/>
        </w:rPr>
        <w:t xml:space="preserve"> </w:t>
      </w:r>
      <w:proofErr w:type="spellStart"/>
      <w:r w:rsidRPr="006A41CC">
        <w:rPr>
          <w:rStyle w:val="rvts2"/>
          <w:b/>
        </w:rPr>
        <w:t>naţionale</w:t>
      </w:r>
      <w:proofErr w:type="spellEnd"/>
      <w:r w:rsidRPr="006A41CC">
        <w:rPr>
          <w:rStyle w:val="rvts2"/>
          <w:b/>
        </w:rPr>
        <w:t xml:space="preserve"> de </w:t>
      </w:r>
      <w:proofErr w:type="spellStart"/>
      <w:r w:rsidRPr="006A41CC">
        <w:rPr>
          <w:rStyle w:val="rvts2"/>
          <w:b/>
        </w:rPr>
        <w:t>sănătate</w:t>
      </w:r>
      <w:proofErr w:type="spellEnd"/>
    </w:p>
    <w:p w14:paraId="20BD6EEF" w14:textId="77777777" w:rsidR="006411BE" w:rsidRPr="006A41CC" w:rsidRDefault="006411BE" w:rsidP="0059421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2"/>
          <w:b/>
          <w:bdr w:val="none" w:sz="0" w:space="0" w:color="auto" w:frame="1"/>
        </w:rPr>
      </w:pPr>
    </w:p>
    <w:p w14:paraId="1E559A39" w14:textId="77777777" w:rsidR="0059421C" w:rsidRPr="006A41CC" w:rsidRDefault="006411BE" w:rsidP="005942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41CC">
        <w:rPr>
          <w:rStyle w:val="rvts2"/>
          <w:bdr w:val="none" w:sz="0" w:space="0" w:color="auto" w:frame="1"/>
        </w:rPr>
        <w:t> </w:t>
      </w:r>
      <w:proofErr w:type="spellStart"/>
      <w:r w:rsidR="0059421C" w:rsidRPr="006A41CC">
        <w:rPr>
          <w:rStyle w:val="rvts2"/>
          <w:bdr w:val="none" w:sz="0" w:space="0" w:color="auto" w:frame="1"/>
        </w:rPr>
        <w:t>În</w:t>
      </w:r>
      <w:proofErr w:type="spellEnd"/>
      <w:r w:rsidR="0059421C"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="0059421C" w:rsidRPr="006A41CC">
        <w:rPr>
          <w:rStyle w:val="rvts2"/>
          <w:bdr w:val="none" w:sz="0" w:space="0" w:color="auto" w:frame="1"/>
        </w:rPr>
        <w:t>temeiul</w:t>
      </w:r>
      <w:proofErr w:type="spellEnd"/>
      <w:r w:rsidR="0059421C" w:rsidRPr="006A41CC">
        <w:rPr>
          <w:rStyle w:val="rvts2"/>
          <w:bdr w:val="none" w:sz="0" w:space="0" w:color="auto" w:frame="1"/>
        </w:rPr>
        <w:t xml:space="preserve"> art. 108 din </w:t>
      </w:r>
      <w:proofErr w:type="spellStart"/>
      <w:r w:rsidR="0059421C" w:rsidRPr="006A41CC">
        <w:rPr>
          <w:rStyle w:val="rvts2"/>
          <w:bdr w:val="none" w:sz="0" w:space="0" w:color="auto" w:frame="1"/>
        </w:rPr>
        <w:t>Constituţia</w:t>
      </w:r>
      <w:proofErr w:type="spellEnd"/>
      <w:r w:rsidR="0059421C"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="0059421C" w:rsidRPr="006A41CC">
        <w:rPr>
          <w:rStyle w:val="rvts2"/>
          <w:bdr w:val="none" w:sz="0" w:space="0" w:color="auto" w:frame="1"/>
        </w:rPr>
        <w:t>României</w:t>
      </w:r>
      <w:proofErr w:type="spellEnd"/>
      <w:r w:rsidR="0059421C"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="0059421C" w:rsidRPr="006A41CC">
        <w:rPr>
          <w:rStyle w:val="rvts2"/>
          <w:bdr w:val="none" w:sz="0" w:space="0" w:color="auto" w:frame="1"/>
        </w:rPr>
        <w:t>republicată</w:t>
      </w:r>
      <w:proofErr w:type="spellEnd"/>
      <w:r w:rsidR="0059421C" w:rsidRPr="006A41CC">
        <w:rPr>
          <w:rStyle w:val="rvts2"/>
          <w:bdr w:val="none" w:sz="0" w:space="0" w:color="auto" w:frame="1"/>
        </w:rPr>
        <w:t>,</w:t>
      </w:r>
    </w:p>
    <w:p w14:paraId="550A368D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41CC">
        <w:rPr>
          <w:bdr w:val="none" w:sz="0" w:space="0" w:color="auto" w:frame="1"/>
        </w:rPr>
        <w:br/>
      </w:r>
    </w:p>
    <w:p w14:paraId="03DBA1C2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41CC">
        <w:rPr>
          <w:rStyle w:val="rvts2"/>
          <w:bdr w:val="none" w:sz="0" w:space="0" w:color="auto" w:frame="1"/>
        </w:rPr>
        <w:t>    </w:t>
      </w:r>
      <w:proofErr w:type="spellStart"/>
      <w:r w:rsidRPr="006A41CC">
        <w:rPr>
          <w:rStyle w:val="rvts3"/>
          <w:b/>
          <w:bCs/>
          <w:bdr w:val="none" w:sz="0" w:space="0" w:color="auto" w:frame="1"/>
        </w:rPr>
        <w:t>Guvernul</w:t>
      </w:r>
      <w:proofErr w:type="spellEnd"/>
      <w:r w:rsidRPr="006A41CC">
        <w:rPr>
          <w:rStyle w:val="rvts3"/>
          <w:b/>
          <w:bCs/>
          <w:bdr w:val="none" w:sz="0" w:space="0" w:color="auto" w:frame="1"/>
        </w:rPr>
        <w:t xml:space="preserve"> </w:t>
      </w:r>
      <w:proofErr w:type="spellStart"/>
      <w:r w:rsidRPr="006A41CC">
        <w:rPr>
          <w:rStyle w:val="rvts3"/>
          <w:b/>
          <w:bCs/>
          <w:bdr w:val="none" w:sz="0" w:space="0" w:color="auto" w:frame="1"/>
        </w:rPr>
        <w:t>României</w:t>
      </w:r>
      <w:proofErr w:type="spellEnd"/>
      <w:r w:rsidRPr="006A41CC">
        <w:rPr>
          <w:rStyle w:val="rvts3"/>
          <w:b/>
          <w:bCs/>
          <w:bdr w:val="none" w:sz="0" w:space="0" w:color="auto" w:frame="1"/>
        </w:rPr>
        <w:t xml:space="preserve"> </w:t>
      </w:r>
      <w:proofErr w:type="spellStart"/>
      <w:r w:rsidRPr="006A41CC">
        <w:rPr>
          <w:rStyle w:val="rvts3"/>
          <w:b/>
          <w:bCs/>
          <w:bdr w:val="none" w:sz="0" w:space="0" w:color="auto" w:frame="1"/>
        </w:rPr>
        <w:t>adoptă</w:t>
      </w:r>
      <w:proofErr w:type="spellEnd"/>
      <w:r w:rsidRPr="006A41CC">
        <w:rPr>
          <w:rStyle w:val="rvts3"/>
          <w:b/>
          <w:bCs/>
          <w:bdr w:val="none" w:sz="0" w:space="0" w:color="auto" w:frame="1"/>
        </w:rPr>
        <w:t xml:space="preserve"> </w:t>
      </w:r>
      <w:proofErr w:type="spellStart"/>
      <w:r w:rsidRPr="006A41CC">
        <w:rPr>
          <w:rStyle w:val="rvts3"/>
          <w:b/>
          <w:bCs/>
          <w:bdr w:val="none" w:sz="0" w:space="0" w:color="auto" w:frame="1"/>
        </w:rPr>
        <w:t>prezenta</w:t>
      </w:r>
      <w:proofErr w:type="spellEnd"/>
      <w:r w:rsidRPr="006A41CC">
        <w:rPr>
          <w:rStyle w:val="rvts3"/>
          <w:b/>
          <w:bCs/>
          <w:bdr w:val="none" w:sz="0" w:space="0" w:color="auto" w:frame="1"/>
        </w:rPr>
        <w:t xml:space="preserve"> </w:t>
      </w:r>
      <w:proofErr w:type="spellStart"/>
      <w:r w:rsidRPr="006A41CC">
        <w:rPr>
          <w:rStyle w:val="rvts3"/>
          <w:b/>
          <w:bCs/>
          <w:bdr w:val="none" w:sz="0" w:space="0" w:color="auto" w:frame="1"/>
        </w:rPr>
        <w:t>hotărâre</w:t>
      </w:r>
      <w:proofErr w:type="spellEnd"/>
      <w:r w:rsidRPr="006A41CC">
        <w:rPr>
          <w:rStyle w:val="rvts3"/>
          <w:b/>
          <w:bCs/>
          <w:bdr w:val="none" w:sz="0" w:space="0" w:color="auto" w:frame="1"/>
        </w:rPr>
        <w:t>.</w:t>
      </w:r>
    </w:p>
    <w:p w14:paraId="1BD93D7C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A41CC">
        <w:rPr>
          <w:bdr w:val="none" w:sz="0" w:space="0" w:color="auto" w:frame="1"/>
        </w:rPr>
        <w:br/>
      </w:r>
    </w:p>
    <w:p w14:paraId="781885C0" w14:textId="77777777" w:rsidR="0059421C" w:rsidRPr="006A41CC" w:rsidRDefault="0059421C" w:rsidP="005942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" w:name="7761601"/>
      <w:bookmarkEnd w:id="1"/>
      <w:r w:rsidRPr="006A41CC">
        <w:rPr>
          <w:rStyle w:val="rvts4"/>
          <w:b/>
          <w:bCs/>
          <w:bdr w:val="none" w:sz="0" w:space="0" w:color="auto" w:frame="1"/>
        </w:rPr>
        <w:t>    Art. I -</w:t>
      </w:r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Hotărârea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Guvernului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nr</w:t>
      </w:r>
      <w:proofErr w:type="spellEnd"/>
      <w:r w:rsidRPr="006A41CC">
        <w:rPr>
          <w:rStyle w:val="rvts2"/>
          <w:bdr w:val="none" w:sz="0" w:space="0" w:color="auto" w:frame="1"/>
        </w:rPr>
        <w:t xml:space="preserve">. 720/2008 </w:t>
      </w:r>
      <w:proofErr w:type="spellStart"/>
      <w:r w:rsidRPr="006A41CC">
        <w:rPr>
          <w:rStyle w:val="rvts2"/>
          <w:bdr w:val="none" w:sz="0" w:space="0" w:color="auto" w:frame="1"/>
        </w:rPr>
        <w:t>pentru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aprobarea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Listei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cuprinzând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denumirile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comune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internaţionale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corespunzătoare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medicamentelor</w:t>
      </w:r>
      <w:proofErr w:type="spellEnd"/>
      <w:r w:rsidRPr="006A41CC">
        <w:rPr>
          <w:rStyle w:val="rvts2"/>
          <w:bdr w:val="none" w:sz="0" w:space="0" w:color="auto" w:frame="1"/>
        </w:rPr>
        <w:t xml:space="preserve"> de care </w:t>
      </w:r>
      <w:proofErr w:type="spellStart"/>
      <w:r w:rsidRPr="006A41CC">
        <w:rPr>
          <w:rStyle w:val="rvts2"/>
          <w:bdr w:val="none" w:sz="0" w:space="0" w:color="auto" w:frame="1"/>
        </w:rPr>
        <w:t>beneficiază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asiguraţii</w:t>
      </w:r>
      <w:proofErr w:type="spellEnd"/>
      <w:r w:rsidRPr="006A41CC">
        <w:rPr>
          <w:rStyle w:val="rvts2"/>
          <w:bdr w:val="none" w:sz="0" w:space="0" w:color="auto" w:frame="1"/>
        </w:rPr>
        <w:t xml:space="preserve">, cu </w:t>
      </w:r>
      <w:proofErr w:type="spellStart"/>
      <w:r w:rsidRPr="006A41CC">
        <w:rPr>
          <w:rStyle w:val="rvts2"/>
          <w:bdr w:val="none" w:sz="0" w:space="0" w:color="auto" w:frame="1"/>
        </w:rPr>
        <w:t>sau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fără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contribuţie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personală</w:t>
      </w:r>
      <w:proofErr w:type="spellEnd"/>
      <w:r w:rsidRPr="006A41CC">
        <w:rPr>
          <w:rStyle w:val="rvts2"/>
          <w:bdr w:val="none" w:sz="0" w:space="0" w:color="auto" w:frame="1"/>
        </w:rPr>
        <w:t xml:space="preserve">, </w:t>
      </w:r>
      <w:proofErr w:type="spellStart"/>
      <w:r w:rsidRPr="006A41CC">
        <w:rPr>
          <w:rStyle w:val="rvts2"/>
          <w:bdr w:val="none" w:sz="0" w:space="0" w:color="auto" w:frame="1"/>
        </w:rPr>
        <w:t>pe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bază</w:t>
      </w:r>
      <w:proofErr w:type="spellEnd"/>
      <w:r w:rsidRPr="006A41CC">
        <w:rPr>
          <w:rStyle w:val="rvts2"/>
          <w:bdr w:val="none" w:sz="0" w:space="0" w:color="auto" w:frame="1"/>
        </w:rPr>
        <w:t xml:space="preserve"> de </w:t>
      </w:r>
      <w:proofErr w:type="spellStart"/>
      <w:r w:rsidRPr="006A41CC">
        <w:rPr>
          <w:rStyle w:val="rvts2"/>
          <w:bdr w:val="none" w:sz="0" w:space="0" w:color="auto" w:frame="1"/>
        </w:rPr>
        <w:t>prescripţie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medicală</w:t>
      </w:r>
      <w:proofErr w:type="spellEnd"/>
      <w:r w:rsidRPr="006A41CC">
        <w:rPr>
          <w:rStyle w:val="rvts2"/>
          <w:bdr w:val="none" w:sz="0" w:space="0" w:color="auto" w:frame="1"/>
        </w:rPr>
        <w:t xml:space="preserve">, </w:t>
      </w:r>
      <w:proofErr w:type="spellStart"/>
      <w:r w:rsidRPr="006A41CC">
        <w:rPr>
          <w:rStyle w:val="rvts2"/>
          <w:bdr w:val="none" w:sz="0" w:space="0" w:color="auto" w:frame="1"/>
        </w:rPr>
        <w:t>în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sistemul</w:t>
      </w:r>
      <w:proofErr w:type="spellEnd"/>
      <w:r w:rsidRPr="006A41CC">
        <w:rPr>
          <w:rStyle w:val="rvts2"/>
          <w:bdr w:val="none" w:sz="0" w:space="0" w:color="auto" w:frame="1"/>
        </w:rPr>
        <w:t xml:space="preserve"> de </w:t>
      </w:r>
      <w:proofErr w:type="spellStart"/>
      <w:r w:rsidRPr="006A41CC">
        <w:rPr>
          <w:rStyle w:val="rvts2"/>
          <w:bdr w:val="none" w:sz="0" w:space="0" w:color="auto" w:frame="1"/>
        </w:rPr>
        <w:t>asigurări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sociale</w:t>
      </w:r>
      <w:proofErr w:type="spellEnd"/>
      <w:r w:rsidRPr="006A41CC">
        <w:rPr>
          <w:rStyle w:val="rvts2"/>
          <w:bdr w:val="none" w:sz="0" w:space="0" w:color="auto" w:frame="1"/>
        </w:rPr>
        <w:t xml:space="preserve"> de </w:t>
      </w:r>
      <w:proofErr w:type="spellStart"/>
      <w:r w:rsidRPr="006A41CC">
        <w:rPr>
          <w:rStyle w:val="rvts2"/>
          <w:bdr w:val="none" w:sz="0" w:space="0" w:color="auto" w:frame="1"/>
        </w:rPr>
        <w:t>sănătate</w:t>
      </w:r>
      <w:proofErr w:type="spellEnd"/>
      <w:r w:rsidRPr="006A41CC">
        <w:rPr>
          <w:rStyle w:val="rvts2"/>
          <w:bdr w:val="none" w:sz="0" w:space="0" w:color="auto" w:frame="1"/>
        </w:rPr>
        <w:t xml:space="preserve">, </w:t>
      </w:r>
      <w:proofErr w:type="spellStart"/>
      <w:r w:rsidRPr="006A41CC">
        <w:rPr>
          <w:rStyle w:val="rvts2"/>
          <w:bdr w:val="none" w:sz="0" w:space="0" w:color="auto" w:frame="1"/>
        </w:rPr>
        <w:t>precum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şi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denumirile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comune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internaţionale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corespunzătoare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medicamentelor</w:t>
      </w:r>
      <w:proofErr w:type="spellEnd"/>
      <w:r w:rsidRPr="006A41CC">
        <w:rPr>
          <w:rStyle w:val="rvts2"/>
          <w:bdr w:val="none" w:sz="0" w:space="0" w:color="auto" w:frame="1"/>
        </w:rPr>
        <w:t xml:space="preserve"> care se </w:t>
      </w:r>
      <w:proofErr w:type="spellStart"/>
      <w:r w:rsidRPr="006A41CC">
        <w:rPr>
          <w:rStyle w:val="rvts2"/>
          <w:bdr w:val="none" w:sz="0" w:space="0" w:color="auto" w:frame="1"/>
        </w:rPr>
        <w:t>acordă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în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cadrul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programelor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naţionale</w:t>
      </w:r>
      <w:proofErr w:type="spellEnd"/>
      <w:r w:rsidRPr="006A41CC">
        <w:rPr>
          <w:rStyle w:val="rvts2"/>
          <w:bdr w:val="none" w:sz="0" w:space="0" w:color="auto" w:frame="1"/>
        </w:rPr>
        <w:t xml:space="preserve"> de </w:t>
      </w:r>
      <w:proofErr w:type="spellStart"/>
      <w:r w:rsidRPr="006A41CC">
        <w:rPr>
          <w:rStyle w:val="rvts2"/>
          <w:bdr w:val="none" w:sz="0" w:space="0" w:color="auto" w:frame="1"/>
        </w:rPr>
        <w:t>sănătate</w:t>
      </w:r>
      <w:proofErr w:type="spellEnd"/>
      <w:r w:rsidRPr="006A41CC">
        <w:rPr>
          <w:rStyle w:val="rvts2"/>
          <w:bdr w:val="none" w:sz="0" w:space="0" w:color="auto" w:frame="1"/>
        </w:rPr>
        <w:t xml:space="preserve">, </w:t>
      </w:r>
      <w:proofErr w:type="spellStart"/>
      <w:r w:rsidRPr="006A41CC">
        <w:rPr>
          <w:rStyle w:val="rvts2"/>
          <w:bdr w:val="none" w:sz="0" w:space="0" w:color="auto" w:frame="1"/>
        </w:rPr>
        <w:t>republicată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în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Monitorul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Oficial</w:t>
      </w:r>
      <w:proofErr w:type="spellEnd"/>
      <w:r w:rsidRPr="006A41CC">
        <w:rPr>
          <w:rStyle w:val="rvts2"/>
          <w:bdr w:val="none" w:sz="0" w:space="0" w:color="auto" w:frame="1"/>
        </w:rPr>
        <w:t xml:space="preserve"> al </w:t>
      </w:r>
      <w:proofErr w:type="spellStart"/>
      <w:r w:rsidRPr="006A41CC">
        <w:rPr>
          <w:rStyle w:val="rvts2"/>
          <w:bdr w:val="none" w:sz="0" w:space="0" w:color="auto" w:frame="1"/>
        </w:rPr>
        <w:t>României</w:t>
      </w:r>
      <w:proofErr w:type="spellEnd"/>
      <w:r w:rsidRPr="006A41CC">
        <w:rPr>
          <w:rStyle w:val="rvts2"/>
          <w:bdr w:val="none" w:sz="0" w:space="0" w:color="auto" w:frame="1"/>
        </w:rPr>
        <w:t xml:space="preserve">, </w:t>
      </w:r>
      <w:proofErr w:type="spellStart"/>
      <w:r w:rsidRPr="006A41CC">
        <w:rPr>
          <w:rStyle w:val="rvts2"/>
          <w:bdr w:val="none" w:sz="0" w:space="0" w:color="auto" w:frame="1"/>
        </w:rPr>
        <w:t>Partea</w:t>
      </w:r>
      <w:proofErr w:type="spellEnd"/>
      <w:r w:rsidRPr="006A41CC">
        <w:rPr>
          <w:rStyle w:val="rvts2"/>
          <w:bdr w:val="none" w:sz="0" w:space="0" w:color="auto" w:frame="1"/>
        </w:rPr>
        <w:t xml:space="preserve"> I, </w:t>
      </w:r>
      <w:proofErr w:type="spellStart"/>
      <w:r w:rsidRPr="006A41CC">
        <w:rPr>
          <w:rStyle w:val="rvts2"/>
          <w:bdr w:val="none" w:sz="0" w:space="0" w:color="auto" w:frame="1"/>
        </w:rPr>
        <w:t>nr</w:t>
      </w:r>
      <w:proofErr w:type="spellEnd"/>
      <w:r w:rsidRPr="006A41CC">
        <w:rPr>
          <w:rStyle w:val="rvts2"/>
          <w:bdr w:val="none" w:sz="0" w:space="0" w:color="auto" w:frame="1"/>
        </w:rPr>
        <w:t xml:space="preserve">. 479 din 5 </w:t>
      </w:r>
      <w:proofErr w:type="spellStart"/>
      <w:r w:rsidRPr="006A41CC">
        <w:rPr>
          <w:rStyle w:val="rvts2"/>
          <w:bdr w:val="none" w:sz="0" w:space="0" w:color="auto" w:frame="1"/>
        </w:rPr>
        <w:t>iunie</w:t>
      </w:r>
      <w:proofErr w:type="spellEnd"/>
      <w:r w:rsidRPr="006A41CC">
        <w:rPr>
          <w:rStyle w:val="rvts2"/>
          <w:bdr w:val="none" w:sz="0" w:space="0" w:color="auto" w:frame="1"/>
        </w:rPr>
        <w:t xml:space="preserve"> 2020, cu </w:t>
      </w:r>
      <w:proofErr w:type="spellStart"/>
      <w:r w:rsidRPr="006A41CC">
        <w:rPr>
          <w:rStyle w:val="rvts2"/>
          <w:bdr w:val="none" w:sz="0" w:space="0" w:color="auto" w:frame="1"/>
        </w:rPr>
        <w:t>modificările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şi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completările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ulterioare</w:t>
      </w:r>
      <w:proofErr w:type="spellEnd"/>
      <w:r w:rsidRPr="006A41CC">
        <w:rPr>
          <w:rStyle w:val="rvts2"/>
          <w:bdr w:val="none" w:sz="0" w:space="0" w:color="auto" w:frame="1"/>
        </w:rPr>
        <w:t xml:space="preserve">, se </w:t>
      </w:r>
      <w:proofErr w:type="spellStart"/>
      <w:r w:rsidRPr="006A41CC">
        <w:rPr>
          <w:rStyle w:val="rvts2"/>
          <w:bdr w:val="none" w:sz="0" w:space="0" w:color="auto" w:frame="1"/>
        </w:rPr>
        <w:t>modifică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şi</w:t>
      </w:r>
      <w:proofErr w:type="spellEnd"/>
      <w:r w:rsidRPr="006A41CC">
        <w:rPr>
          <w:rStyle w:val="rvts2"/>
          <w:bdr w:val="none" w:sz="0" w:space="0" w:color="auto" w:frame="1"/>
        </w:rPr>
        <w:t xml:space="preserve"> se </w:t>
      </w:r>
      <w:proofErr w:type="spellStart"/>
      <w:r w:rsidRPr="006A41CC">
        <w:rPr>
          <w:rStyle w:val="rvts2"/>
          <w:bdr w:val="none" w:sz="0" w:space="0" w:color="auto" w:frame="1"/>
        </w:rPr>
        <w:t>completează</w:t>
      </w:r>
      <w:proofErr w:type="spellEnd"/>
      <w:r w:rsidRPr="006A41CC">
        <w:rPr>
          <w:rStyle w:val="rvts2"/>
          <w:bdr w:val="none" w:sz="0" w:space="0" w:color="auto" w:frame="1"/>
        </w:rPr>
        <w:t xml:space="preserve"> </w:t>
      </w:r>
      <w:proofErr w:type="spellStart"/>
      <w:r w:rsidRPr="006A41CC">
        <w:rPr>
          <w:rStyle w:val="rvts2"/>
          <w:bdr w:val="none" w:sz="0" w:space="0" w:color="auto" w:frame="1"/>
        </w:rPr>
        <w:t>după</w:t>
      </w:r>
      <w:proofErr w:type="spellEnd"/>
      <w:r w:rsidRPr="006A41CC">
        <w:rPr>
          <w:rStyle w:val="rvts2"/>
          <w:bdr w:val="none" w:sz="0" w:space="0" w:color="auto" w:frame="1"/>
        </w:rPr>
        <w:t xml:space="preserve"> cum </w:t>
      </w:r>
      <w:proofErr w:type="spellStart"/>
      <w:r w:rsidRPr="006A41CC">
        <w:rPr>
          <w:rStyle w:val="rvts2"/>
          <w:bdr w:val="none" w:sz="0" w:space="0" w:color="auto" w:frame="1"/>
        </w:rPr>
        <w:t>urmează</w:t>
      </w:r>
      <w:proofErr w:type="spellEnd"/>
      <w:r w:rsidRPr="006A41CC">
        <w:rPr>
          <w:rStyle w:val="rvts2"/>
          <w:bdr w:val="none" w:sz="0" w:space="0" w:color="auto" w:frame="1"/>
        </w:rPr>
        <w:t>:</w:t>
      </w:r>
    </w:p>
    <w:p w14:paraId="5FD0106F" w14:textId="77777777" w:rsidR="006411BE" w:rsidRPr="006A41CC" w:rsidRDefault="006411BE" w:rsidP="0059421C">
      <w:pPr>
        <w:pStyle w:val="NormalWeb"/>
        <w:shd w:val="clear" w:color="auto" w:fill="FFFFFF"/>
        <w:spacing w:before="0" w:beforeAutospacing="0" w:after="0" w:afterAutospacing="0"/>
      </w:pPr>
    </w:p>
    <w:p w14:paraId="4C134B90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1. La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(2)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modifică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46B9F8" w14:textId="77777777" w:rsidR="0059421C" w:rsidRPr="006A41CC" w:rsidRDefault="004D44EB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proofErr w:type="gram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(</w:t>
      </w:r>
      <w:proofErr w:type="gram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2)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cuprinzând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denumirile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comune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la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alin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. (1)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este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alcătuită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din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sublistele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A, B, C, D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E.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 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componență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secțiunile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C1, C2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 C3,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iar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 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componență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secțiunile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E1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E2.</w:t>
      </w:r>
      <w:r w:rsidRPr="006A41CC">
        <w:rPr>
          <w:rStyle w:val="salnttl"/>
          <w:rFonts w:ascii="Times New Roman" w:hAnsi="Times New Roman" w:cs="Times New Roman"/>
          <w:sz w:val="24"/>
          <w:szCs w:val="24"/>
        </w:rPr>
        <w:t>’’</w:t>
      </w:r>
    </w:p>
    <w:p w14:paraId="03590CBB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0A4A06CD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2. La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(1)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modifică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F3A809" w14:textId="47AE1F70" w:rsidR="0059421C" w:rsidRPr="006A41CC" w:rsidRDefault="004D44EB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proofErr w:type="gram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(</w:t>
      </w:r>
      <w:proofErr w:type="gram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1)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Procentul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compensare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pentru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medicamentele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denumirilor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comune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incluse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sublistele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prevăzute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alin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este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r w:rsidR="00EC2920" w:rsidRPr="006A41CC">
        <w:rPr>
          <w:rStyle w:val="salnttl"/>
          <w:rFonts w:ascii="Times New Roman" w:hAnsi="Times New Roman" w:cs="Times New Roman"/>
          <w:sz w:val="24"/>
          <w:szCs w:val="24"/>
        </w:rPr>
        <w:t>de: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</w:p>
    <w:p w14:paraId="228238A3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a) 90% din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A;</w:t>
      </w:r>
    </w:p>
    <w:p w14:paraId="78C3971C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b) 50% din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 -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E1;</w:t>
      </w:r>
    </w:p>
    <w:p w14:paraId="0288FB78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c) 100% din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 -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secțiunile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C1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C3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 -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secțiunea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E2; </w:t>
      </w:r>
    </w:p>
    <w:p w14:paraId="5C23EC74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d) 20% din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referință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D.</w:t>
      </w:r>
      <w:r w:rsidR="004D44EB" w:rsidRPr="006A41CC">
        <w:rPr>
          <w:rStyle w:val="salnttl"/>
          <w:rFonts w:ascii="Times New Roman" w:hAnsi="Times New Roman" w:cs="Times New Roman"/>
          <w:sz w:val="24"/>
          <w:szCs w:val="24"/>
        </w:rPr>
        <w:t>’’</w:t>
      </w:r>
    </w:p>
    <w:p w14:paraId="69331161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672EB504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3. La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(1)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modifică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:</w:t>
      </w:r>
    </w:p>
    <w:p w14:paraId="05E3412F" w14:textId="77777777" w:rsidR="0059421C" w:rsidRPr="006A41CC" w:rsidRDefault="004D44EB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>,,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(1)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Prescrierea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eliberarea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decontarea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medicamentelor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denumirilor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comune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prevăzute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sublistele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A, B,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secțiunile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C1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 C3 din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C,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E se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Contractului-cadru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reglementează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acordării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asistenței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medicale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cadrul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sistemului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asigurări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sociale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sănătate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normelor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aplicare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acestuia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.</w:t>
      </w:r>
      <w:r w:rsidRPr="006A41CC">
        <w:rPr>
          <w:rStyle w:val="salnttl"/>
          <w:rFonts w:ascii="Times New Roman" w:hAnsi="Times New Roman" w:cs="Times New Roman"/>
          <w:sz w:val="24"/>
          <w:szCs w:val="24"/>
        </w:rPr>
        <w:t>’’</w:t>
      </w:r>
    </w:p>
    <w:p w14:paraId="7A485CAC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45181FF4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4.</w:t>
      </w:r>
      <w:r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(3)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modifică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:</w:t>
      </w:r>
    </w:p>
    <w:p w14:paraId="498EBC04" w14:textId="77777777" w:rsidR="0059421C" w:rsidRPr="006A41CC" w:rsidRDefault="004D44EB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proofErr w:type="gramStart"/>
      <w:r w:rsidRPr="006A41CC">
        <w:rPr>
          <w:rStyle w:val="salnttl"/>
          <w:rFonts w:ascii="Times New Roman" w:hAnsi="Times New Roman" w:cs="Times New Roman"/>
          <w:sz w:val="24"/>
          <w:szCs w:val="24"/>
        </w:rPr>
        <w:t>,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(</w:t>
      </w:r>
      <w:proofErr w:type="gram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3)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sistemul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asigurări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sociale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sănătate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prescrierea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eliberarea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decontarea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medicamentelor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denumirilor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comune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38A" w:rsidRPr="006A41CC">
        <w:rPr>
          <w:rStyle w:val="salnttl"/>
          <w:rFonts w:ascii="Times New Roman" w:hAnsi="Times New Roman" w:cs="Times New Roman"/>
          <w:sz w:val="24"/>
          <w:szCs w:val="24"/>
        </w:rPr>
        <w:t>incluse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sublistele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prevăzute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alin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. (2), </w:t>
      </w:r>
      <w:r w:rsidR="00EC2920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notate cu **, **1, **1β </w:t>
      </w:r>
      <w:proofErr w:type="spellStart"/>
      <w:r w:rsidR="00EC2920" w:rsidRPr="006A41CC">
        <w:rPr>
          <w:rStyle w:val="salnttl"/>
          <w:rFonts w:ascii="Times New Roman" w:hAnsi="Times New Roman" w:cs="Times New Roman"/>
          <w:sz w:val="24"/>
          <w:szCs w:val="24"/>
        </w:rPr>
        <w:t>şi</w:t>
      </w:r>
      <w:proofErr w:type="spellEnd"/>
      <w:r w:rsidR="00EC2920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**1Ω, 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potrivit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alin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. (1)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(2) 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baza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protocoalelor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terapeutice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aprobate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> art. 4.</w:t>
      </w:r>
      <w:r w:rsidRPr="006A41CC">
        <w:rPr>
          <w:rStyle w:val="salnttl"/>
          <w:rFonts w:ascii="Times New Roman" w:hAnsi="Times New Roman" w:cs="Times New Roman"/>
          <w:sz w:val="24"/>
          <w:szCs w:val="24"/>
        </w:rPr>
        <w:t>’’</w:t>
      </w:r>
    </w:p>
    <w:p w14:paraId="7DB47E56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105FA2B4" w14:textId="4C7F49EA" w:rsidR="0059421C" w:rsidRPr="006A41CC" w:rsidRDefault="00EC2920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.</w:t>
      </w:r>
      <w:r w:rsidR="0059421C" w:rsidRPr="006A41CC">
        <w:rPr>
          <w:rStyle w:val="salntt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Anexă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sublista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D ,</w:t>
      </w:r>
      <w:proofErr w:type="gram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,DCI-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care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asigurații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compensare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20% din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referință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’’ se introduce o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  <w:lang w:val="ro-RO"/>
        </w:rPr>
        <w:t>ă sublistă, sublista E ,,</w:t>
      </w:r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DCI-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imunologice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care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segmente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efectuat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prevenirii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’’ care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:</w:t>
      </w:r>
    </w:p>
    <w:p w14:paraId="3FF197CD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32596718" w14:textId="77777777" w:rsidR="004D44EB" w:rsidRPr="006A41CC" w:rsidRDefault="004D44EB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,,</w:t>
      </w:r>
    </w:p>
    <w:p w14:paraId="2AD4D278" w14:textId="77777777" w:rsidR="0059421C" w:rsidRPr="006A41CC" w:rsidRDefault="0059421C" w:rsidP="0059421C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  <w:lang w:val="ro-RO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SUBLISTA E</w:t>
      </w:r>
    </w:p>
    <w:p w14:paraId="419B1BC3" w14:textId="0F91D445" w:rsidR="0059421C" w:rsidRPr="006A41CC" w:rsidRDefault="0059421C" w:rsidP="0059421C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DCI-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imunologice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producerea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imunității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active</w:t>
      </w:r>
      <w:r w:rsidR="00D97A2B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), </w:t>
      </w: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de care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segmente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4DD54" w14:textId="77777777" w:rsidR="0059421C" w:rsidRPr="006A41CC" w:rsidRDefault="0059421C" w:rsidP="0059421C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622BE962" w14:textId="2118EE0D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Secțiunea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E1</w:t>
      </w:r>
      <w:r w:rsid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,,DCI</w:t>
      </w:r>
      <w:proofErr w:type="gram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imunologice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producerea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imunității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active</w:t>
      </w:r>
      <w:r w:rsidR="00D97A2B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), </w:t>
      </w: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de care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segmente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*</w:t>
      </w:r>
      <w:r w:rsid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compensare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50% din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referință</w:t>
      </w:r>
      <w:proofErr w:type="spellEnd"/>
      <w:r w:rsidR="0024726E">
        <w:rPr>
          <w:rStyle w:val="salnttl"/>
          <w:rFonts w:ascii="Times New Roman" w:hAnsi="Times New Roman" w:cs="Times New Roman"/>
          <w:b/>
          <w:sz w:val="24"/>
          <w:szCs w:val="24"/>
        </w:rPr>
        <w:t>”</w:t>
      </w:r>
    </w:p>
    <w:p w14:paraId="49A536D5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7200"/>
        <w:gridCol w:w="1163"/>
      </w:tblGrid>
      <w:tr w:rsidR="006A41CC" w:rsidRPr="006A41CC" w14:paraId="3ADCE948" w14:textId="77777777" w:rsidTr="004C0BF9">
        <w:tc>
          <w:tcPr>
            <w:tcW w:w="879" w:type="dxa"/>
          </w:tcPr>
          <w:p w14:paraId="6235683D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35ECC45A" w14:textId="77777777" w:rsidR="0059421C" w:rsidRPr="006A41CC" w:rsidRDefault="0059421C" w:rsidP="0006171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DCI</w:t>
            </w:r>
          </w:p>
        </w:tc>
        <w:tc>
          <w:tcPr>
            <w:tcW w:w="1163" w:type="dxa"/>
          </w:tcPr>
          <w:p w14:paraId="57358284" w14:textId="77777777" w:rsidR="0059421C" w:rsidRPr="006A41CC" w:rsidRDefault="0059421C" w:rsidP="0006171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COD ATC</w:t>
            </w:r>
          </w:p>
        </w:tc>
      </w:tr>
      <w:tr w:rsidR="006A41CC" w:rsidRPr="006A41CC" w14:paraId="1B09DADA" w14:textId="77777777" w:rsidTr="004C0BF9">
        <w:tc>
          <w:tcPr>
            <w:tcW w:w="879" w:type="dxa"/>
          </w:tcPr>
          <w:p w14:paraId="47EE3524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14:paraId="18797295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GRIPAL INACTIVAT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1163" w:type="dxa"/>
          </w:tcPr>
          <w:p w14:paraId="062D8311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J07BB02</w:t>
            </w:r>
          </w:p>
        </w:tc>
      </w:tr>
      <w:tr w:rsidR="006A41CC" w:rsidRPr="006A41CC" w14:paraId="4645C3E9" w14:textId="77777777" w:rsidTr="004C0BF9">
        <w:tc>
          <w:tcPr>
            <w:tcW w:w="879" w:type="dxa"/>
          </w:tcPr>
          <w:p w14:paraId="41FAF45F" w14:textId="08D244FD" w:rsidR="0059421C" w:rsidRPr="006A41CC" w:rsidRDefault="00D97A2B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421C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537DB75A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PAPILOMAVIRUS (TIP 6,11,16 SI 18)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18EFE58B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J07BM01</w:t>
            </w:r>
          </w:p>
        </w:tc>
      </w:tr>
      <w:tr w:rsidR="006A41CC" w:rsidRPr="006A41CC" w14:paraId="480A34BA" w14:textId="77777777" w:rsidTr="004C0BF9">
        <w:tc>
          <w:tcPr>
            <w:tcW w:w="879" w:type="dxa"/>
          </w:tcPr>
          <w:p w14:paraId="7D79A73E" w14:textId="05AD4E2B" w:rsidR="0059421C" w:rsidRPr="006A41CC" w:rsidRDefault="00D97A2B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421C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3F12016A" w14:textId="77777777" w:rsidR="0059421C" w:rsidRPr="006A41CC" w:rsidRDefault="0059421C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PAPILOMAVIRUS (TIP6,11,16,18,31,33,45,52,58)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30CD1E25" w14:textId="77777777" w:rsidR="0059421C" w:rsidRPr="006A41CC" w:rsidRDefault="0059421C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J07BM03</w:t>
            </w:r>
          </w:p>
        </w:tc>
      </w:tr>
    </w:tbl>
    <w:p w14:paraId="4A95A1C1" w14:textId="77777777" w:rsidR="0026538A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6B4F50" w14:textId="1DA28279" w:rsidR="0059421C" w:rsidRPr="00383251" w:rsidRDefault="00383251" w:rsidP="00383251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>
        <w:rPr>
          <w:rStyle w:val="salnttl"/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074EAD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S</w:t>
      </w:r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egmentele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</w:t>
      </w:r>
      <w:r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prescrierea</w:t>
      </w:r>
      <w:proofErr w:type="spellEnd"/>
      <w:r w:rsidR="00074EAD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,</w:t>
      </w:r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EAD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eliberarea</w:t>
      </w:r>
      <w:proofErr w:type="spellEnd"/>
      <w:r w:rsidR="00074EAD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decontarea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compensare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50% din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referință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DCI-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urilor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secțiune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ordin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sănătății</w:t>
      </w:r>
      <w:proofErr w:type="spellEnd"/>
      <w:r w:rsidR="0059421C" w:rsidRPr="00383251">
        <w:rPr>
          <w:rStyle w:val="salnttl"/>
          <w:rFonts w:ascii="Times New Roman" w:hAnsi="Times New Roman" w:cs="Times New Roman"/>
          <w:b/>
          <w:sz w:val="24"/>
          <w:szCs w:val="24"/>
        </w:rPr>
        <w:t>.</w:t>
      </w:r>
    </w:p>
    <w:p w14:paraId="54CEA6F9" w14:textId="076E68A9" w:rsidR="0059421C" w:rsidRPr="006A41CC" w:rsidRDefault="0026538A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DCI-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notate cu **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efectuează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protocoalelor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terapeutice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elaborate de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comisiile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Ministerului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.</w:t>
      </w:r>
    </w:p>
    <w:p w14:paraId="16E8826A" w14:textId="77777777" w:rsidR="0026538A" w:rsidRPr="006A41CC" w:rsidRDefault="0026538A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70DFDBD2" w14:textId="6FF2275D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Secțiunea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E2</w:t>
      </w:r>
      <w:r w:rsidR="001C5C96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,,DCI</w:t>
      </w:r>
      <w:proofErr w:type="gram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imunologice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producerea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imunității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active</w:t>
      </w:r>
      <w:r w:rsid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(</w:t>
      </w:r>
      <w:r w:rsid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folosite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prevenirea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boli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transmisibile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), </w:t>
      </w: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de care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segmente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F1DBE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compensare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100% din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referință</w:t>
      </w:r>
      <w:proofErr w:type="spellEnd"/>
      <w:r w:rsidR="0024726E">
        <w:rPr>
          <w:rStyle w:val="salnttl"/>
          <w:rFonts w:ascii="Times New Roman" w:hAnsi="Times New Roman" w:cs="Times New Roman"/>
          <w:b/>
          <w:sz w:val="24"/>
          <w:szCs w:val="24"/>
        </w:rPr>
        <w:t>”</w:t>
      </w:r>
    </w:p>
    <w:p w14:paraId="5700F3C9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7200"/>
        <w:gridCol w:w="1163"/>
      </w:tblGrid>
      <w:tr w:rsidR="006A41CC" w:rsidRPr="006A41CC" w14:paraId="41B1DC85" w14:textId="77777777" w:rsidTr="0026538A">
        <w:tc>
          <w:tcPr>
            <w:tcW w:w="879" w:type="dxa"/>
          </w:tcPr>
          <w:p w14:paraId="5A954075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2AD6AB90" w14:textId="77777777" w:rsidR="0059421C" w:rsidRPr="006A41CC" w:rsidRDefault="0059421C" w:rsidP="0006171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DCI</w:t>
            </w:r>
          </w:p>
        </w:tc>
        <w:tc>
          <w:tcPr>
            <w:tcW w:w="1163" w:type="dxa"/>
          </w:tcPr>
          <w:p w14:paraId="08806BBD" w14:textId="77777777" w:rsidR="0059421C" w:rsidRPr="006A41CC" w:rsidRDefault="0059421C" w:rsidP="0006171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COD ATC</w:t>
            </w:r>
          </w:p>
        </w:tc>
      </w:tr>
      <w:tr w:rsidR="006A41CC" w:rsidRPr="006A41CC" w14:paraId="5960B5D6" w14:textId="77777777" w:rsidTr="0026538A">
        <w:tc>
          <w:tcPr>
            <w:tcW w:w="879" w:type="dxa"/>
          </w:tcPr>
          <w:p w14:paraId="5F65B042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14:paraId="5B27BAED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GRIPAL INACTIVAT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1E3B05F8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J07BB02</w:t>
            </w:r>
          </w:p>
        </w:tc>
      </w:tr>
      <w:tr w:rsidR="006A41CC" w:rsidRPr="006A41CC" w14:paraId="4CB6EC6D" w14:textId="77777777" w:rsidTr="0026538A">
        <w:tc>
          <w:tcPr>
            <w:tcW w:w="879" w:type="dxa"/>
          </w:tcPr>
          <w:p w14:paraId="6E2CBC2A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14:paraId="453B86E7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GRIPAL VIU ATENUAT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17B31846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J07BB03</w:t>
            </w:r>
          </w:p>
        </w:tc>
      </w:tr>
      <w:tr w:rsidR="006A41CC" w:rsidRPr="006A41CC" w14:paraId="61E55672" w14:textId="77777777" w:rsidTr="0026538A">
        <w:tc>
          <w:tcPr>
            <w:tcW w:w="879" w:type="dxa"/>
          </w:tcPr>
          <w:p w14:paraId="2098F7E1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14:paraId="276A23E5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PAPILOMAVIRUS (TIP 6,11,16 SI 18)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2DEFC1AA" w14:textId="77777777" w:rsidR="0059421C" w:rsidRPr="006A41CC" w:rsidRDefault="0059421C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J07BM01</w:t>
            </w:r>
          </w:p>
        </w:tc>
      </w:tr>
      <w:tr w:rsidR="006A41CC" w:rsidRPr="006A41CC" w14:paraId="0B4D2ED5" w14:textId="77777777" w:rsidTr="0026538A">
        <w:tc>
          <w:tcPr>
            <w:tcW w:w="879" w:type="dxa"/>
          </w:tcPr>
          <w:p w14:paraId="36323C64" w14:textId="77777777" w:rsidR="0059421C" w:rsidRPr="006A41CC" w:rsidRDefault="0059421C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14:paraId="40438E29" w14:textId="77777777" w:rsidR="0059421C" w:rsidRPr="006A41CC" w:rsidRDefault="0059421C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PAPILOMAVIRUS (TIP6,11,16,18,31,33,45,52,58)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7AB19FD2" w14:textId="77777777" w:rsidR="0059421C" w:rsidRPr="006A41CC" w:rsidRDefault="0059421C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J07BM03</w:t>
            </w:r>
          </w:p>
        </w:tc>
      </w:tr>
      <w:tr w:rsidR="006A41CC" w:rsidRPr="006A41CC" w14:paraId="127C059D" w14:textId="77777777" w:rsidTr="0026538A">
        <w:tc>
          <w:tcPr>
            <w:tcW w:w="879" w:type="dxa"/>
          </w:tcPr>
          <w:p w14:paraId="2B0A5874" w14:textId="77777777" w:rsidR="0059421C" w:rsidRPr="006A41CC" w:rsidRDefault="00C66E78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14:paraId="46F02106" w14:textId="77777777" w:rsidR="0059421C" w:rsidRPr="006A41CC" w:rsidRDefault="004D44EB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</w:t>
            </w:r>
            <w:r w:rsidR="00615FC3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IN</w:t>
            </w: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PNEUMOCOCIC POLIZAHARIDIC CONJ. 13-VALENT ADS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052FB694" w14:textId="77777777" w:rsidR="0059421C" w:rsidRPr="006A41CC" w:rsidRDefault="004D44EB" w:rsidP="00061713">
            <w:pPr>
              <w:jc w:val="both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J07AL02</w:t>
            </w:r>
          </w:p>
        </w:tc>
      </w:tr>
      <w:tr w:rsidR="006A41CC" w:rsidRPr="006A41CC" w14:paraId="256924AE" w14:textId="77777777" w:rsidTr="0026538A">
        <w:tc>
          <w:tcPr>
            <w:tcW w:w="879" w:type="dxa"/>
          </w:tcPr>
          <w:p w14:paraId="3AF01434" w14:textId="77777777" w:rsidR="00615FC3" w:rsidRPr="006A41CC" w:rsidRDefault="00C66E78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14:paraId="2743E343" w14:textId="77777777" w:rsidR="00615FC3" w:rsidRPr="006A41CC" w:rsidRDefault="00615FC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PNEUMOCOCIC POLIZAHARIDIC CONJ. 15-VALENT ADS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1163" w:type="dxa"/>
          </w:tcPr>
          <w:p w14:paraId="7272490B" w14:textId="77777777" w:rsidR="00615FC3" w:rsidRPr="006A41CC" w:rsidRDefault="00615FC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J07AL02</w:t>
            </w:r>
          </w:p>
        </w:tc>
      </w:tr>
      <w:tr w:rsidR="006A41CC" w:rsidRPr="006A41CC" w14:paraId="02C8E73C" w14:textId="77777777" w:rsidTr="0026538A">
        <w:tc>
          <w:tcPr>
            <w:tcW w:w="879" w:type="dxa"/>
          </w:tcPr>
          <w:p w14:paraId="4DB10073" w14:textId="77777777" w:rsidR="00615FC3" w:rsidRPr="006A41CC" w:rsidRDefault="00C66E78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14:paraId="1A6B226F" w14:textId="77777777" w:rsidR="00615FC3" w:rsidRPr="006A41CC" w:rsidRDefault="00615FC3" w:rsidP="0061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VACCIN PNEUMOCOCIC POLIZAHARIDIC CONJ. 20-VALENT ADS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1B14A9F5" w14:textId="77777777" w:rsidR="00615FC3" w:rsidRPr="006A41CC" w:rsidRDefault="00615FC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J07AL02</w:t>
            </w:r>
          </w:p>
        </w:tc>
      </w:tr>
      <w:tr w:rsidR="006A41CC" w:rsidRPr="006A41CC" w14:paraId="1F403742" w14:textId="77777777" w:rsidTr="0026538A">
        <w:tc>
          <w:tcPr>
            <w:tcW w:w="879" w:type="dxa"/>
          </w:tcPr>
          <w:p w14:paraId="705BAA5B" w14:textId="77777777" w:rsidR="00615FC3" w:rsidRPr="006A41CC" w:rsidRDefault="00C66E78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</w:tcPr>
          <w:p w14:paraId="07A362CB" w14:textId="77777777" w:rsidR="00615FC3" w:rsidRPr="006A41CC" w:rsidRDefault="00615FC3" w:rsidP="0061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VACCIN MENINGOCOCIC CONJUGAT DE GRUP A,C,W135 </w:t>
            </w: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ro-RO"/>
              </w:rPr>
              <w:t>și</w:t>
            </w: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Y</w:t>
            </w:r>
            <w:r w:rsidR="0026538A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2211C85C" w14:textId="77777777" w:rsidR="00615FC3" w:rsidRPr="006A41CC" w:rsidRDefault="00615FC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J07AH08</w:t>
            </w:r>
          </w:p>
        </w:tc>
      </w:tr>
      <w:tr w:rsidR="006A41CC" w:rsidRPr="006A41CC" w14:paraId="6A3ED59D" w14:textId="77777777" w:rsidTr="0026538A">
        <w:tc>
          <w:tcPr>
            <w:tcW w:w="879" w:type="dxa"/>
          </w:tcPr>
          <w:p w14:paraId="7D949D8A" w14:textId="77777777" w:rsidR="00615FC3" w:rsidRPr="006A41CC" w:rsidRDefault="0026538A" w:rsidP="002B0453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66E78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496CAAAC" w14:textId="77777777" w:rsidR="00615FC3" w:rsidRPr="006A41CC" w:rsidRDefault="00615FC3" w:rsidP="0061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VACCIN MENINGOCOCIC GRUP B</w:t>
            </w:r>
            <w:r w:rsidR="004260F2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</w:t>
            </w: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63" w:type="dxa"/>
          </w:tcPr>
          <w:p w14:paraId="68DC65EB" w14:textId="77777777" w:rsidR="00615FC3" w:rsidRPr="006A41CC" w:rsidRDefault="00615FC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J07AH09</w:t>
            </w:r>
          </w:p>
        </w:tc>
      </w:tr>
      <w:tr w:rsidR="006A41CC" w:rsidRPr="006A41CC" w14:paraId="442E7B5B" w14:textId="77777777" w:rsidTr="0026538A">
        <w:tc>
          <w:tcPr>
            <w:tcW w:w="879" w:type="dxa"/>
          </w:tcPr>
          <w:p w14:paraId="0795E1CC" w14:textId="77777777" w:rsidR="00615FC3" w:rsidRPr="006A41CC" w:rsidRDefault="00C66E78" w:rsidP="002653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38A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1C0408F5" w14:textId="77777777" w:rsidR="00615FC3" w:rsidRPr="006A41CC" w:rsidRDefault="002B0453" w:rsidP="0061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VACCIN DIFTERO-TETANO-PERTUSSIS ACELULAR</w:t>
            </w:r>
            <w:r w:rsidR="004260F2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61D85B2B" w14:textId="77777777" w:rsidR="00615FC3" w:rsidRPr="006A41CC" w:rsidRDefault="002B0453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J07AJ52</w:t>
            </w:r>
          </w:p>
        </w:tc>
      </w:tr>
      <w:tr w:rsidR="006A41CC" w:rsidRPr="006A41CC" w14:paraId="6822F618" w14:textId="77777777" w:rsidTr="0026538A">
        <w:tc>
          <w:tcPr>
            <w:tcW w:w="879" w:type="dxa"/>
          </w:tcPr>
          <w:p w14:paraId="463F19C4" w14:textId="77777777" w:rsidR="00615FC3" w:rsidRPr="006A41CC" w:rsidRDefault="00C66E78" w:rsidP="0026538A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38A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7DCC4785" w14:textId="77777777" w:rsidR="00615FC3" w:rsidRPr="006A41CC" w:rsidRDefault="00C66E78" w:rsidP="00615F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VACCIN HEPATITIC B</w:t>
            </w:r>
            <w:r w:rsidR="004260F2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20E0B8EC" w14:textId="77777777" w:rsidR="00615FC3" w:rsidRPr="006A41CC" w:rsidRDefault="00C66E78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J07BC01</w:t>
            </w:r>
          </w:p>
        </w:tc>
      </w:tr>
      <w:tr w:rsidR="006A41CC" w:rsidRPr="006A41CC" w14:paraId="767A213F" w14:textId="77777777" w:rsidTr="0026538A">
        <w:tc>
          <w:tcPr>
            <w:tcW w:w="879" w:type="dxa"/>
          </w:tcPr>
          <w:p w14:paraId="2047F80C" w14:textId="77777777" w:rsidR="00615FC3" w:rsidRPr="006A41CC" w:rsidRDefault="00C66E78" w:rsidP="0026538A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38A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0403AB78" w14:textId="77777777" w:rsidR="00615FC3" w:rsidRPr="006A41CC" w:rsidRDefault="00C66E78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VACCIN RUJEOLIC, RUBEOLIC, URLIAN, VIU ATENUAT</w:t>
            </w:r>
            <w:r w:rsidR="004260F2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1BD5DC88" w14:textId="77777777" w:rsidR="00615FC3" w:rsidRPr="006A41CC" w:rsidRDefault="00C66E78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J07BD52</w:t>
            </w:r>
          </w:p>
        </w:tc>
      </w:tr>
      <w:tr w:rsidR="006A41CC" w:rsidRPr="006A41CC" w14:paraId="39823865" w14:textId="77777777" w:rsidTr="0026538A">
        <w:tc>
          <w:tcPr>
            <w:tcW w:w="879" w:type="dxa"/>
          </w:tcPr>
          <w:p w14:paraId="465A77E8" w14:textId="77777777" w:rsidR="00615FC3" w:rsidRPr="006A41CC" w:rsidRDefault="00C66E78" w:rsidP="0026538A">
            <w:pPr>
              <w:jc w:val="center"/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</w:pP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538A"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1CC">
              <w:rPr>
                <w:rStyle w:val="salnttl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14:paraId="17B6C93D" w14:textId="77777777" w:rsidR="00615FC3" w:rsidRPr="006A41CC" w:rsidRDefault="00C66E78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VACCIN VARICELIC VIU ATENUAT</w:t>
            </w:r>
            <w:r w:rsidR="004260F2"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**</w:t>
            </w:r>
          </w:p>
        </w:tc>
        <w:tc>
          <w:tcPr>
            <w:tcW w:w="1163" w:type="dxa"/>
          </w:tcPr>
          <w:p w14:paraId="5A52E759" w14:textId="77777777" w:rsidR="00615FC3" w:rsidRPr="006A41CC" w:rsidRDefault="00C66E78" w:rsidP="000617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A41C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J07BK01</w:t>
            </w:r>
          </w:p>
        </w:tc>
      </w:tr>
    </w:tbl>
    <w:p w14:paraId="53BA4638" w14:textId="77777777" w:rsidR="0026538A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C24AFC8" w14:textId="44E88DDA" w:rsidR="0059421C" w:rsidRPr="006A41CC" w:rsidRDefault="00383251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</w:t>
      </w:r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egmentele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populaționale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beneficiază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prescrierea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eliberarea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decontarea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regim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compensare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100% din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prețul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referință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medicamentelor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DCI-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urilor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secțiune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ordin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ministrului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sănătății</w:t>
      </w:r>
      <w:proofErr w:type="spellEnd"/>
      <w:r w:rsidR="0059421C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.</w:t>
      </w:r>
    </w:p>
    <w:p w14:paraId="1678528B" w14:textId="00CF830D" w:rsidR="0059421C" w:rsidRPr="006A41CC" w:rsidRDefault="0026538A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Tratamentul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medicamentele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DCI-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urilor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notate cu ** se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efectuează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protocoalelor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terapeutice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elaborate de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comisiile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specialitate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Ministerului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="00074EAD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.</w:t>
      </w:r>
    </w:p>
    <w:p w14:paraId="21034B88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16755A41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2F142BC8" w14:textId="5ECD5FB5" w:rsidR="0059421C" w:rsidRPr="006A41CC" w:rsidRDefault="00453DB1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Art. II</w:t>
      </w:r>
      <w:r w:rsidR="00383251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hotărâri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întră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vigoare</w:t>
      </w:r>
      <w:proofErr w:type="spellEnd"/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la</w:t>
      </w:r>
      <w:r w:rsidR="00B82072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</w:t>
      </w:r>
      <w:r w:rsidR="00D97A2B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data de 1 </w:t>
      </w:r>
      <w:proofErr w:type="spellStart"/>
      <w:r w:rsidR="00D97A2B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septembrie</w:t>
      </w:r>
      <w:proofErr w:type="spellEnd"/>
      <w:r w:rsidR="00D97A2B"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33E06C07" w14:textId="77777777" w:rsidR="0059421C" w:rsidRPr="006A41CC" w:rsidRDefault="0059421C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4124CC47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6953C29C" w14:textId="77777777" w:rsidR="0098566A" w:rsidRPr="006A41CC" w:rsidRDefault="0098566A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62DA527F" w14:textId="77777777" w:rsidR="0098566A" w:rsidRPr="006A41CC" w:rsidRDefault="0098566A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3BBDA685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75AA1747" w14:textId="5CC2B634" w:rsidR="002B0453" w:rsidRPr="006A41CC" w:rsidRDefault="0098566A" w:rsidP="0098566A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PRIM-MINISTRU</w:t>
      </w:r>
    </w:p>
    <w:p w14:paraId="14588996" w14:textId="2305DBDD" w:rsidR="0098566A" w:rsidRPr="006A41CC" w:rsidRDefault="0098566A" w:rsidP="0098566A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</w:rPr>
      </w:pPr>
      <w:r w:rsidRPr="006A41CC">
        <w:rPr>
          <w:rStyle w:val="salnttl"/>
          <w:rFonts w:ascii="Times New Roman" w:hAnsi="Times New Roman" w:cs="Times New Roman"/>
          <w:b/>
          <w:sz w:val="24"/>
          <w:szCs w:val="24"/>
        </w:rPr>
        <w:t>ION-MARCEL CIOLACU</w:t>
      </w:r>
    </w:p>
    <w:p w14:paraId="194BEC44" w14:textId="77777777" w:rsidR="002B0453" w:rsidRPr="006A41CC" w:rsidRDefault="002B0453" w:rsidP="0098566A">
      <w:pPr>
        <w:spacing w:after="0" w:line="240" w:lineRule="auto"/>
        <w:jc w:val="center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10B3AEB8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58427D4B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09CD85C9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2C9213D6" w14:textId="77777777" w:rsidR="002B0453" w:rsidRPr="006A41CC" w:rsidRDefault="002B0453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3C69E37C" w14:textId="77777777" w:rsidR="000D1C55" w:rsidRPr="006A41CC" w:rsidRDefault="000D1C55" w:rsidP="0059421C">
      <w:pPr>
        <w:spacing w:after="0" w:line="240" w:lineRule="auto"/>
        <w:jc w:val="both"/>
        <w:rPr>
          <w:rStyle w:val="salnttl"/>
          <w:rFonts w:ascii="Times New Roman" w:hAnsi="Times New Roman" w:cs="Times New Roman"/>
          <w:b/>
          <w:sz w:val="24"/>
          <w:szCs w:val="24"/>
        </w:rPr>
      </w:pPr>
    </w:p>
    <w:p w14:paraId="28BC23FB" w14:textId="77777777" w:rsidR="006411BE" w:rsidRPr="006A41CC" w:rsidRDefault="006411BE" w:rsidP="006411B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411BE" w:rsidRPr="006A41CC" w:rsidSect="00B8207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60D"/>
    <w:multiLevelType w:val="hybridMultilevel"/>
    <w:tmpl w:val="C2D4B502"/>
    <w:lvl w:ilvl="0" w:tplc="F20A2A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A6C01"/>
    <w:multiLevelType w:val="hybridMultilevel"/>
    <w:tmpl w:val="EA9E54E4"/>
    <w:lvl w:ilvl="0" w:tplc="2982B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44050"/>
    <w:multiLevelType w:val="hybridMultilevel"/>
    <w:tmpl w:val="756AF868"/>
    <w:lvl w:ilvl="0" w:tplc="E7040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BE"/>
    <w:rsid w:val="00074EAD"/>
    <w:rsid w:val="00086445"/>
    <w:rsid w:val="000D1C55"/>
    <w:rsid w:val="00184CFC"/>
    <w:rsid w:val="001C5C96"/>
    <w:rsid w:val="0024726E"/>
    <w:rsid w:val="0026538A"/>
    <w:rsid w:val="002B0453"/>
    <w:rsid w:val="0033440A"/>
    <w:rsid w:val="00383251"/>
    <w:rsid w:val="004260F2"/>
    <w:rsid w:val="00453DB1"/>
    <w:rsid w:val="004C0BF9"/>
    <w:rsid w:val="004D44EB"/>
    <w:rsid w:val="004F1DBE"/>
    <w:rsid w:val="0059421C"/>
    <w:rsid w:val="00615FC3"/>
    <w:rsid w:val="006411BE"/>
    <w:rsid w:val="006A41CC"/>
    <w:rsid w:val="007C47D4"/>
    <w:rsid w:val="00836F74"/>
    <w:rsid w:val="0098566A"/>
    <w:rsid w:val="00AF7D15"/>
    <w:rsid w:val="00B82072"/>
    <w:rsid w:val="00BB211A"/>
    <w:rsid w:val="00C66E78"/>
    <w:rsid w:val="00D97A2B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A8D7"/>
  <w15:chartTrackingRefBased/>
  <w15:docId w15:val="{C0C4D03C-5404-4D26-9F88-705671E4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6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6411BE"/>
  </w:style>
  <w:style w:type="paragraph" w:styleId="NormalWeb">
    <w:name w:val="Normal (Web)"/>
    <w:basedOn w:val="Normal"/>
    <w:uiPriority w:val="99"/>
    <w:unhideWhenUsed/>
    <w:rsid w:val="0064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">
    <w:name w:val="rvts2"/>
    <w:basedOn w:val="DefaultParagraphFont"/>
    <w:rsid w:val="006411BE"/>
  </w:style>
  <w:style w:type="character" w:customStyle="1" w:styleId="rvts3">
    <w:name w:val="rvts3"/>
    <w:basedOn w:val="DefaultParagraphFont"/>
    <w:rsid w:val="006411BE"/>
  </w:style>
  <w:style w:type="character" w:customStyle="1" w:styleId="rvts4">
    <w:name w:val="rvts4"/>
    <w:basedOn w:val="DefaultParagraphFont"/>
    <w:rsid w:val="006411BE"/>
  </w:style>
  <w:style w:type="character" w:styleId="Hyperlink">
    <w:name w:val="Hyperlink"/>
    <w:basedOn w:val="DefaultParagraphFont"/>
    <w:uiPriority w:val="99"/>
    <w:semiHidden/>
    <w:unhideWhenUsed/>
    <w:rsid w:val="00641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1BE"/>
    <w:pPr>
      <w:ind w:left="720"/>
      <w:contextualSpacing/>
    </w:pPr>
  </w:style>
  <w:style w:type="character" w:customStyle="1" w:styleId="rvts8">
    <w:name w:val="rvts8"/>
    <w:basedOn w:val="DefaultParagraphFont"/>
    <w:rsid w:val="006411BE"/>
  </w:style>
  <w:style w:type="character" w:customStyle="1" w:styleId="rvts10">
    <w:name w:val="rvts10"/>
    <w:basedOn w:val="DefaultParagraphFont"/>
    <w:rsid w:val="006411BE"/>
  </w:style>
  <w:style w:type="character" w:customStyle="1" w:styleId="salnttl">
    <w:name w:val="s_aln_ttl"/>
    <w:basedOn w:val="DefaultParagraphFont"/>
    <w:rsid w:val="0059421C"/>
  </w:style>
  <w:style w:type="table" w:styleId="TableGrid">
    <w:name w:val="Table Grid"/>
    <w:basedOn w:val="TableNormal"/>
    <w:uiPriority w:val="59"/>
    <w:rsid w:val="0059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2023-06-21T13:26:00Z</cp:lastPrinted>
  <dcterms:created xsi:type="dcterms:W3CDTF">2023-06-22T11:09:00Z</dcterms:created>
  <dcterms:modified xsi:type="dcterms:W3CDTF">2023-06-22T11:09:00Z</dcterms:modified>
</cp:coreProperties>
</file>