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E3DC" w14:textId="77777777" w:rsidR="00DA30D4" w:rsidRPr="001736D2" w:rsidRDefault="00CA5FAA" w:rsidP="00350063">
      <w:pPr>
        <w:pStyle w:val="Header"/>
        <w:ind w:left="0"/>
        <w:rPr>
          <w:rFonts w:ascii="Arial" w:hAnsi="Arial" w:cs="Arial"/>
          <w:sz w:val="24"/>
          <w:szCs w:val="24"/>
          <w:lang w:val="it-IT"/>
        </w:rPr>
      </w:pPr>
      <w:r w:rsidRPr="00350063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D03298" wp14:editId="4331ED13">
            <wp:simplePos x="0" y="0"/>
            <wp:positionH relativeFrom="column">
              <wp:posOffset>38100</wp:posOffset>
            </wp:positionH>
            <wp:positionV relativeFrom="paragraph">
              <wp:posOffset>-121920</wp:posOffset>
            </wp:positionV>
            <wp:extent cx="1057275" cy="1210896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E1B" w:rsidRPr="001736D2">
        <w:rPr>
          <w:rFonts w:ascii="Arial" w:hAnsi="Arial" w:cs="Arial"/>
          <w:b/>
          <w:sz w:val="24"/>
          <w:szCs w:val="24"/>
          <w:lang w:val="it-IT"/>
        </w:rPr>
        <w:t xml:space="preserve">  </w:t>
      </w:r>
      <w:r w:rsidR="00DA30D4" w:rsidRPr="001736D2">
        <w:rPr>
          <w:rFonts w:ascii="Arial" w:hAnsi="Arial" w:cs="Arial"/>
          <w:b/>
          <w:sz w:val="24"/>
          <w:szCs w:val="24"/>
          <w:lang w:val="it-IT"/>
        </w:rPr>
        <w:t xml:space="preserve">                     </w:t>
      </w:r>
      <w:r w:rsidR="00342E1B" w:rsidRPr="001736D2">
        <w:rPr>
          <w:rFonts w:ascii="Arial" w:hAnsi="Arial" w:cs="Arial"/>
          <w:b/>
          <w:sz w:val="24"/>
          <w:szCs w:val="24"/>
          <w:lang w:val="it-IT"/>
        </w:rPr>
        <w:t xml:space="preserve">                   </w:t>
      </w:r>
    </w:p>
    <w:p w14:paraId="56AA6AB4" w14:textId="77777777" w:rsidR="00CA5FAA" w:rsidRPr="00350063" w:rsidRDefault="00CA5FAA" w:rsidP="00350063">
      <w:pPr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350063">
        <w:rPr>
          <w:rFonts w:ascii="Arial" w:eastAsia="Times New Roman" w:hAnsi="Arial" w:cs="Arial"/>
          <w:b/>
          <w:sz w:val="24"/>
          <w:szCs w:val="24"/>
          <w:lang w:val="ro-RO"/>
        </w:rPr>
        <w:t>MINISTERUL SÃNÃTÃŢII</w:t>
      </w:r>
    </w:p>
    <w:p w14:paraId="62CC57ED" w14:textId="77777777" w:rsidR="00CA5FAA" w:rsidRPr="00350063" w:rsidRDefault="00CA5FAA" w:rsidP="00350063">
      <w:pPr>
        <w:keepNext/>
        <w:spacing w:after="0" w:line="240" w:lineRule="auto"/>
        <w:ind w:left="0"/>
        <w:jc w:val="center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  <w:r w:rsidRPr="00350063">
        <w:rPr>
          <w:rFonts w:ascii="Arial" w:eastAsia="Times New Roman" w:hAnsi="Arial" w:cs="Arial"/>
          <w:b/>
          <w:bCs/>
          <w:iCs/>
          <w:sz w:val="24"/>
          <w:szCs w:val="24"/>
          <w:lang w:val="ro-RO"/>
        </w:rPr>
        <w:t>INSPECŢIA SANITARĂ DE STAT</w:t>
      </w:r>
    </w:p>
    <w:p w14:paraId="54560573" w14:textId="77777777" w:rsidR="00CA5FAA" w:rsidRPr="00350063" w:rsidRDefault="00CA5FAA" w:rsidP="00350063">
      <w:pPr>
        <w:keepNext/>
        <w:tabs>
          <w:tab w:val="left" w:pos="6240"/>
        </w:tabs>
        <w:spacing w:after="0" w:line="240" w:lineRule="auto"/>
        <w:ind w:left="0"/>
        <w:jc w:val="left"/>
        <w:outlineLvl w:val="1"/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</w:pPr>
      <w:r w:rsidRPr="00350063">
        <w:rPr>
          <w:rFonts w:ascii="Arial" w:eastAsia="Arial Unicode MS" w:hAnsi="Arial" w:cs="Arial"/>
          <w:b/>
          <w:bCs/>
          <w:iCs/>
          <w:sz w:val="24"/>
          <w:szCs w:val="24"/>
          <w:lang w:val="ro-RO"/>
        </w:rPr>
        <w:tab/>
      </w:r>
    </w:p>
    <w:p w14:paraId="031BEB44" w14:textId="77777777" w:rsidR="00CA5FAA" w:rsidRPr="00350063" w:rsidRDefault="00CA5FAA" w:rsidP="00350063">
      <w:pPr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val="ro-RO"/>
        </w:rPr>
      </w:pPr>
      <w:r w:rsidRPr="00350063">
        <w:rPr>
          <w:rFonts w:ascii="Arial" w:eastAsia="Times New Roman" w:hAnsi="Arial" w:cs="Arial"/>
          <w:sz w:val="24"/>
          <w:szCs w:val="24"/>
          <w:lang w:val="ro-RO"/>
        </w:rPr>
        <w:t xml:space="preserve">Strada Cristian </w:t>
      </w:r>
      <w:proofErr w:type="spellStart"/>
      <w:r w:rsidRPr="00350063">
        <w:rPr>
          <w:rFonts w:ascii="Arial" w:eastAsia="Times New Roman" w:hAnsi="Arial" w:cs="Arial"/>
          <w:sz w:val="24"/>
          <w:szCs w:val="24"/>
          <w:lang w:val="ro-RO"/>
        </w:rPr>
        <w:t>Popişteanu</w:t>
      </w:r>
      <w:proofErr w:type="spellEnd"/>
      <w:r w:rsidRPr="00350063">
        <w:rPr>
          <w:rFonts w:ascii="Arial" w:eastAsia="Times New Roman" w:hAnsi="Arial" w:cs="Arial"/>
          <w:sz w:val="24"/>
          <w:szCs w:val="24"/>
          <w:lang w:val="ro-RO"/>
        </w:rPr>
        <w:t xml:space="preserve">  nr.1-3, 010024,  </w:t>
      </w:r>
      <w:proofErr w:type="spellStart"/>
      <w:r w:rsidRPr="00350063">
        <w:rPr>
          <w:rFonts w:ascii="Arial" w:eastAsia="Times New Roman" w:hAnsi="Arial" w:cs="Arial"/>
          <w:sz w:val="24"/>
          <w:szCs w:val="24"/>
          <w:lang w:val="ro-RO"/>
        </w:rPr>
        <w:t>Bucureşti</w:t>
      </w:r>
      <w:proofErr w:type="spellEnd"/>
      <w:r w:rsidRPr="00350063">
        <w:rPr>
          <w:rFonts w:ascii="Arial" w:eastAsia="Times New Roman" w:hAnsi="Arial" w:cs="Arial"/>
          <w:sz w:val="24"/>
          <w:szCs w:val="24"/>
          <w:lang w:val="ro-RO"/>
        </w:rPr>
        <w:t>, ROMANIA</w:t>
      </w:r>
    </w:p>
    <w:p w14:paraId="3AEEEA27" w14:textId="77777777" w:rsidR="00DA30D4" w:rsidRPr="001736D2" w:rsidRDefault="00DA30D4" w:rsidP="00350063">
      <w:pPr>
        <w:pStyle w:val="Header"/>
        <w:ind w:left="-90" w:firstLine="90"/>
        <w:rPr>
          <w:rFonts w:ascii="Arial" w:hAnsi="Arial" w:cs="Arial"/>
          <w:sz w:val="24"/>
          <w:szCs w:val="24"/>
          <w:lang w:val="ro-RO"/>
        </w:rPr>
      </w:pPr>
    </w:p>
    <w:p w14:paraId="7A99B042" w14:textId="77777777" w:rsidR="00C70FC6" w:rsidRPr="001736D2" w:rsidRDefault="00342E1B" w:rsidP="00350063">
      <w:p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736D2">
        <w:rPr>
          <w:rFonts w:ascii="Arial" w:hAnsi="Arial" w:cs="Arial"/>
          <w:b/>
          <w:sz w:val="24"/>
          <w:szCs w:val="24"/>
          <w:lang w:val="ro-RO"/>
        </w:rPr>
        <w:t xml:space="preserve">                               </w:t>
      </w:r>
    </w:p>
    <w:p w14:paraId="750BC8DD" w14:textId="77777777" w:rsidR="00C70FC6" w:rsidRPr="001736D2" w:rsidRDefault="001C4084" w:rsidP="0086540B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1736D2">
        <w:rPr>
          <w:rFonts w:ascii="Arial" w:hAnsi="Arial" w:cs="Arial"/>
          <w:sz w:val="24"/>
          <w:szCs w:val="24"/>
          <w:lang w:val="ro-RO"/>
        </w:rPr>
        <w:t>Nr………………..........</w:t>
      </w:r>
    </w:p>
    <w:p w14:paraId="07AC80A8" w14:textId="77777777" w:rsidR="00025177" w:rsidRDefault="00025177" w:rsidP="0086540B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8ADF80F" w14:textId="77777777" w:rsidR="00B64A8B" w:rsidRDefault="00B64A8B" w:rsidP="0086540B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FD07496" w14:textId="77777777" w:rsidR="00723551" w:rsidRPr="002C053D" w:rsidRDefault="00723551" w:rsidP="0086540B">
      <w:pPr>
        <w:tabs>
          <w:tab w:val="left" w:pos="726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C053D">
        <w:rPr>
          <w:rFonts w:ascii="Arial" w:hAnsi="Arial" w:cs="Arial"/>
          <w:b/>
          <w:sz w:val="24"/>
          <w:szCs w:val="24"/>
          <w:lang w:val="ro-RO"/>
        </w:rPr>
        <w:t xml:space="preserve">RAPORT </w:t>
      </w:r>
      <w:bookmarkStart w:id="0" w:name="OLE_LINK3"/>
      <w:bookmarkStart w:id="1" w:name="OLE_LINK4"/>
    </w:p>
    <w:p w14:paraId="7B158A3C" w14:textId="77777777" w:rsidR="00723551" w:rsidRPr="002C053D" w:rsidRDefault="00723551" w:rsidP="0086540B">
      <w:p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C053D">
        <w:rPr>
          <w:rFonts w:ascii="Arial" w:hAnsi="Arial" w:cs="Arial"/>
          <w:b/>
          <w:sz w:val="24"/>
          <w:szCs w:val="24"/>
          <w:lang w:val="ro-RO"/>
        </w:rPr>
        <w:t xml:space="preserve">referitor la </w:t>
      </w:r>
      <w:proofErr w:type="spellStart"/>
      <w:r w:rsidRPr="002C053D">
        <w:rPr>
          <w:rFonts w:ascii="Arial" w:hAnsi="Arial" w:cs="Arial"/>
          <w:b/>
          <w:sz w:val="24"/>
          <w:szCs w:val="24"/>
          <w:lang w:val="ro-RO"/>
        </w:rPr>
        <w:t>acţiunea</w:t>
      </w:r>
      <w:proofErr w:type="spellEnd"/>
      <w:r w:rsidRPr="002C053D">
        <w:rPr>
          <w:rFonts w:ascii="Arial" w:hAnsi="Arial" w:cs="Arial"/>
          <w:b/>
          <w:sz w:val="24"/>
          <w:szCs w:val="24"/>
          <w:lang w:val="ro-RO"/>
        </w:rPr>
        <w:t xml:space="preserve"> tematică de control pentru verificarea produselor </w:t>
      </w:r>
      <w:proofErr w:type="spellStart"/>
      <w:r w:rsidRPr="002C053D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bookmarkEnd w:id="0"/>
    <w:bookmarkEnd w:id="1"/>
    <w:p w14:paraId="046527CC" w14:textId="77777777" w:rsidR="00723551" w:rsidRPr="002C053D" w:rsidRDefault="00723551" w:rsidP="0086540B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44676227" w14:textId="77777777" w:rsidR="00B64A8B" w:rsidRDefault="00723551" w:rsidP="0086540B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2C053D">
        <w:rPr>
          <w:rFonts w:ascii="Arial" w:hAnsi="Arial" w:cs="Arial"/>
          <w:sz w:val="24"/>
          <w:szCs w:val="24"/>
          <w:lang w:val="ro-RO"/>
        </w:rPr>
        <w:t xml:space="preserve">În conformitate cu Planul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naţional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acţiuni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tematice de control în sănătate publică pentru anul 20</w:t>
      </w:r>
      <w:r w:rsidR="008E2765" w:rsidRPr="002C053D">
        <w:rPr>
          <w:rFonts w:ascii="Arial" w:hAnsi="Arial" w:cs="Arial"/>
          <w:sz w:val="24"/>
          <w:szCs w:val="24"/>
          <w:lang w:val="ro-RO"/>
        </w:rPr>
        <w:t>2</w:t>
      </w:r>
      <w:r w:rsidR="00B64A8B">
        <w:rPr>
          <w:rFonts w:ascii="Arial" w:hAnsi="Arial" w:cs="Arial"/>
          <w:sz w:val="24"/>
          <w:szCs w:val="24"/>
          <w:lang w:val="ro-RO"/>
        </w:rPr>
        <w:t>6</w:t>
      </w:r>
      <w:r w:rsidRPr="002C053D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ţinând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cont de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atribuţiile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Ministerului </w:t>
      </w:r>
      <w:proofErr w:type="spellStart"/>
      <w:r w:rsidRPr="002C053D">
        <w:rPr>
          <w:rFonts w:ascii="Arial" w:hAnsi="Arial" w:cs="Arial"/>
          <w:sz w:val="24"/>
          <w:szCs w:val="24"/>
          <w:lang w:val="ro-RO"/>
        </w:rPr>
        <w:t>Sănătăţii</w:t>
      </w:r>
      <w:proofErr w:type="spellEnd"/>
      <w:r w:rsidRPr="002C053D">
        <w:rPr>
          <w:rFonts w:ascii="Arial" w:hAnsi="Arial" w:cs="Arial"/>
          <w:sz w:val="24"/>
          <w:szCs w:val="24"/>
          <w:lang w:val="ro-RO"/>
        </w:rPr>
        <w:t xml:space="preserve"> privind</w:t>
      </w:r>
      <w:r w:rsidRPr="00944121">
        <w:rPr>
          <w:rFonts w:ascii="Arial" w:hAnsi="Arial" w:cs="Arial"/>
          <w:sz w:val="24"/>
          <w:szCs w:val="24"/>
          <w:lang w:val="ro-RO"/>
        </w:rPr>
        <w:t xml:space="preserve"> controlul respectării prevederilor legale în vigoare în ceea ce </w:t>
      </w:r>
      <w:proofErr w:type="spellStart"/>
      <w:r w:rsidRPr="00944121">
        <w:rPr>
          <w:rFonts w:ascii="Arial" w:hAnsi="Arial" w:cs="Arial"/>
          <w:sz w:val="24"/>
          <w:szCs w:val="24"/>
          <w:lang w:val="ro-RO"/>
        </w:rPr>
        <w:t>priveşte</w:t>
      </w:r>
      <w:proofErr w:type="spellEnd"/>
      <w:r w:rsidRPr="00944121">
        <w:rPr>
          <w:rFonts w:ascii="Arial" w:hAnsi="Arial" w:cs="Arial"/>
          <w:sz w:val="24"/>
          <w:szCs w:val="24"/>
          <w:lang w:val="ro-RO"/>
        </w:rPr>
        <w:t xml:space="preserve"> punerea pe </w:t>
      </w:r>
      <w:proofErr w:type="spellStart"/>
      <w:r w:rsidRPr="00944121">
        <w:rPr>
          <w:rFonts w:ascii="Arial" w:hAnsi="Arial" w:cs="Arial"/>
          <w:sz w:val="24"/>
          <w:szCs w:val="24"/>
          <w:lang w:val="ro-RO"/>
        </w:rPr>
        <w:t>piaţă</w:t>
      </w:r>
      <w:proofErr w:type="spellEnd"/>
      <w:r w:rsidRPr="00944121">
        <w:rPr>
          <w:rFonts w:ascii="Arial" w:hAnsi="Arial" w:cs="Arial"/>
          <w:sz w:val="24"/>
          <w:szCs w:val="24"/>
          <w:lang w:val="ro-RO"/>
        </w:rPr>
        <w:t xml:space="preserve"> a produselor </w:t>
      </w:r>
      <w:proofErr w:type="spellStart"/>
      <w:r w:rsidRPr="00944121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944121">
        <w:rPr>
          <w:rFonts w:ascii="Arial" w:hAnsi="Arial" w:cs="Arial"/>
          <w:sz w:val="24"/>
          <w:szCs w:val="24"/>
          <w:lang w:val="ro-RO"/>
        </w:rPr>
        <w:t xml:space="preserve"> conform celor precizate în </w:t>
      </w:r>
      <w:r w:rsidRPr="00944121">
        <w:rPr>
          <w:rFonts w:ascii="Arial" w:hAnsi="Arial" w:cs="Arial"/>
          <w:i/>
          <w:sz w:val="24"/>
          <w:szCs w:val="24"/>
          <w:lang w:val="ro-RO"/>
        </w:rPr>
        <w:t xml:space="preserve">HG nr. 617/2014 </w:t>
      </w:r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privind stabilirea cadrului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instituţional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a unor măsuri pentru punerea în aplicare a Regulamentului (UE) nr. 528/2012 al Parlamentului European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al Consiliului din 22 mai 2012 privind punerea la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dispoziţie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pe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piaţă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utilizarea produselor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biocide</w:t>
      </w:r>
      <w:proofErr w:type="spellEnd"/>
      <w:r w:rsidRPr="001736D2">
        <w:rPr>
          <w:rFonts w:ascii="Arial" w:hAnsi="Arial" w:cs="Arial"/>
          <w:sz w:val="24"/>
          <w:szCs w:val="24"/>
          <w:lang w:val="ro-RO"/>
        </w:rPr>
        <w:t xml:space="preserve"> și în </w:t>
      </w:r>
      <w:r w:rsidRPr="00944121">
        <w:rPr>
          <w:rFonts w:ascii="Arial" w:hAnsi="Arial" w:cs="Arial"/>
          <w:i/>
          <w:sz w:val="24"/>
          <w:szCs w:val="24"/>
          <w:lang w:val="ro-RO"/>
        </w:rPr>
        <w:t xml:space="preserve">Ordinul comun MS-ANSVSA-MMAP nr. 726/1178/96/2015 </w:t>
      </w:r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privind stabilirea măsurilor necesare pentru efectuarea controalelor oficiale de către personalul împuternicit al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autorităţilor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publice responsabile prevăzut în art. 4 alin. (1) din Hotărârea Guvernului nr. 617/2014 privind stabilirea cadrului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instituţional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a unor măsuri pentru punerea în aplicare a Regulamentului (UE) nr. 528/2012 al Parlamentului European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al Consiliului din 22 mai 2012 privind punerea la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dispoziţie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pe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piaţă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şi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 utilizarea produselor </w:t>
      </w:r>
      <w:proofErr w:type="spellStart"/>
      <w:r w:rsidRPr="001736D2">
        <w:rPr>
          <w:rFonts w:ascii="Arial" w:hAnsi="Arial" w:cs="Arial"/>
          <w:i/>
          <w:sz w:val="24"/>
          <w:szCs w:val="24"/>
          <w:lang w:val="ro-RO"/>
        </w:rPr>
        <w:t>biocide</w:t>
      </w:r>
      <w:proofErr w:type="spellEnd"/>
      <w:r w:rsidRPr="001736D2">
        <w:rPr>
          <w:rFonts w:ascii="Arial" w:hAnsi="Arial" w:cs="Arial"/>
          <w:i/>
          <w:sz w:val="24"/>
          <w:szCs w:val="24"/>
          <w:lang w:val="ro-RO"/>
        </w:rPr>
        <w:t xml:space="preserve">, pentru a asigura respectarea Regulamentului (UE) nr. 528/2012, </w:t>
      </w:r>
      <w:proofErr w:type="spellStart"/>
      <w:r w:rsidRPr="00944121">
        <w:rPr>
          <w:rFonts w:ascii="Arial" w:hAnsi="Arial" w:cs="Arial"/>
          <w:sz w:val="24"/>
          <w:szCs w:val="24"/>
          <w:lang w:val="ro-RO"/>
        </w:rPr>
        <w:t>Inspecţia</w:t>
      </w:r>
      <w:proofErr w:type="spellEnd"/>
      <w:r w:rsidRPr="00944121">
        <w:rPr>
          <w:rFonts w:ascii="Arial" w:hAnsi="Arial" w:cs="Arial"/>
          <w:sz w:val="24"/>
          <w:szCs w:val="24"/>
          <w:lang w:val="ro-RO"/>
        </w:rPr>
        <w:t xml:space="preserve"> Sanitară de Stat </w:t>
      </w:r>
      <w:r w:rsidRPr="000C3FFF">
        <w:rPr>
          <w:rFonts w:ascii="Arial" w:hAnsi="Arial" w:cs="Arial"/>
          <w:sz w:val="24"/>
          <w:szCs w:val="24"/>
          <w:lang w:val="ro-RO"/>
        </w:rPr>
        <w:t xml:space="preserve">a organizat </w:t>
      </w:r>
      <w:proofErr w:type="spellStart"/>
      <w:r w:rsidRPr="000C3FF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C3FFF">
        <w:rPr>
          <w:rFonts w:ascii="Arial" w:hAnsi="Arial" w:cs="Arial"/>
          <w:sz w:val="24"/>
          <w:szCs w:val="24"/>
          <w:lang w:val="ro-RO"/>
        </w:rPr>
        <w:t xml:space="preserve"> coordonat în</w:t>
      </w:r>
      <w:r w:rsidRPr="000C3FF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FB3E44" w:rsidRPr="00944121">
        <w:rPr>
          <w:rFonts w:ascii="Arial" w:hAnsi="Arial" w:cs="Arial"/>
          <w:b/>
          <w:sz w:val="24"/>
          <w:szCs w:val="24"/>
          <w:lang w:val="ro-RO"/>
        </w:rPr>
        <w:t xml:space="preserve">perioada </w:t>
      </w:r>
      <w:r w:rsidR="00567D24" w:rsidRPr="0058738E">
        <w:rPr>
          <w:rFonts w:ascii="Arial" w:eastAsia="Times New Roman" w:hAnsi="Arial" w:cs="Arial"/>
          <w:b/>
          <w:sz w:val="24"/>
          <w:szCs w:val="24"/>
          <w:lang w:val="ro-RO"/>
        </w:rPr>
        <w:t>0</w:t>
      </w:r>
      <w:r w:rsidR="00B64A8B">
        <w:rPr>
          <w:rFonts w:ascii="Arial" w:eastAsia="Times New Roman" w:hAnsi="Arial" w:cs="Arial"/>
          <w:b/>
          <w:sz w:val="24"/>
          <w:szCs w:val="24"/>
          <w:lang w:val="ro-RO"/>
        </w:rPr>
        <w:t>2</w:t>
      </w:r>
      <w:r w:rsidR="00567D24" w:rsidRPr="0058738E">
        <w:rPr>
          <w:rFonts w:ascii="Arial" w:eastAsia="Times New Roman" w:hAnsi="Arial" w:cs="Arial"/>
          <w:b/>
          <w:sz w:val="24"/>
          <w:szCs w:val="24"/>
          <w:lang w:val="ro-RO"/>
        </w:rPr>
        <w:t>.03 – 31.03.202</w:t>
      </w:r>
      <w:r w:rsidR="00B64A8B">
        <w:rPr>
          <w:rFonts w:ascii="Arial" w:eastAsia="Times New Roman" w:hAnsi="Arial" w:cs="Arial"/>
          <w:b/>
          <w:sz w:val="24"/>
          <w:szCs w:val="24"/>
          <w:lang w:val="ro-RO"/>
        </w:rPr>
        <w:t>6</w:t>
      </w:r>
      <w:r w:rsidR="00567D24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585531" w:rsidRPr="001C0B7E">
        <w:rPr>
          <w:rFonts w:ascii="Arial" w:hAnsi="Arial" w:cs="Arial"/>
          <w:sz w:val="24"/>
          <w:szCs w:val="24"/>
          <w:lang w:val="ro-RO"/>
        </w:rPr>
        <w:t>acţiun</w:t>
      </w:r>
      <w:r w:rsidR="00CD3C57">
        <w:rPr>
          <w:rFonts w:ascii="Arial" w:hAnsi="Arial" w:cs="Arial"/>
          <w:sz w:val="24"/>
          <w:szCs w:val="24"/>
          <w:lang w:val="ro-RO"/>
        </w:rPr>
        <w:t>ea</w:t>
      </w:r>
      <w:proofErr w:type="spellEnd"/>
      <w:r w:rsidR="00585531" w:rsidRPr="001C0B7E">
        <w:rPr>
          <w:rFonts w:ascii="Arial" w:hAnsi="Arial" w:cs="Arial"/>
          <w:sz w:val="24"/>
          <w:szCs w:val="24"/>
          <w:lang w:val="ro-RO"/>
        </w:rPr>
        <w:t xml:space="preserve"> tematic</w:t>
      </w:r>
      <w:r w:rsidR="00CD3C57">
        <w:rPr>
          <w:rFonts w:ascii="Arial" w:hAnsi="Arial" w:cs="Arial"/>
          <w:sz w:val="24"/>
          <w:szCs w:val="24"/>
          <w:lang w:val="ro-RO"/>
        </w:rPr>
        <w:t>ă</w:t>
      </w:r>
      <w:r w:rsidR="00585531" w:rsidRPr="001C0B7E">
        <w:rPr>
          <w:rFonts w:ascii="Arial" w:hAnsi="Arial" w:cs="Arial"/>
          <w:sz w:val="24"/>
          <w:szCs w:val="24"/>
          <w:lang w:val="ro-RO"/>
        </w:rPr>
        <w:t xml:space="preserve"> de control </w:t>
      </w:r>
      <w:r w:rsidR="00100630">
        <w:rPr>
          <w:rFonts w:ascii="Arial" w:hAnsi="Arial" w:cs="Arial"/>
          <w:sz w:val="24"/>
          <w:szCs w:val="24"/>
          <w:lang w:val="ro-RO"/>
        </w:rPr>
        <w:t xml:space="preserve">pentru verificarea produselor </w:t>
      </w:r>
      <w:proofErr w:type="spellStart"/>
      <w:r w:rsidR="00100630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100630">
        <w:rPr>
          <w:rFonts w:ascii="Arial" w:hAnsi="Arial" w:cs="Arial"/>
          <w:sz w:val="24"/>
          <w:szCs w:val="24"/>
          <w:lang w:val="ro-RO"/>
        </w:rPr>
        <w:t xml:space="preserve"> </w:t>
      </w:r>
      <w:r w:rsidR="00B64A8B">
        <w:rPr>
          <w:rFonts w:ascii="Arial" w:hAnsi="Arial" w:cs="Arial"/>
          <w:sz w:val="24"/>
          <w:szCs w:val="24"/>
          <w:lang w:val="ro-RO"/>
        </w:rPr>
        <w:t xml:space="preserve">la </w:t>
      </w:r>
      <w:r w:rsidR="00585531" w:rsidRPr="001C0B7E">
        <w:rPr>
          <w:rFonts w:ascii="Arial" w:hAnsi="Arial" w:cs="Arial"/>
          <w:sz w:val="24"/>
          <w:szCs w:val="24"/>
          <w:lang w:val="ro-RO"/>
        </w:rPr>
        <w:t xml:space="preserve">producători, </w:t>
      </w:r>
      <w:r w:rsidR="00100630">
        <w:rPr>
          <w:rFonts w:ascii="Arial" w:hAnsi="Arial" w:cs="Arial"/>
          <w:sz w:val="24"/>
          <w:szCs w:val="24"/>
          <w:lang w:val="ro-RO"/>
        </w:rPr>
        <w:t xml:space="preserve">importatori, </w:t>
      </w:r>
      <w:r w:rsidR="00567D24">
        <w:rPr>
          <w:rFonts w:ascii="Arial" w:hAnsi="Arial" w:cs="Arial"/>
          <w:sz w:val="24"/>
          <w:szCs w:val="24"/>
          <w:lang w:val="ro-RO"/>
        </w:rPr>
        <w:t xml:space="preserve">distribuitori, </w:t>
      </w:r>
      <w:r w:rsidR="00100630">
        <w:rPr>
          <w:rFonts w:ascii="Arial" w:hAnsi="Arial" w:cs="Arial"/>
          <w:sz w:val="24"/>
          <w:szCs w:val="24"/>
          <w:lang w:val="ro-RO"/>
        </w:rPr>
        <w:t>utilizatori</w:t>
      </w:r>
      <w:r w:rsidR="00B64A8B">
        <w:rPr>
          <w:rFonts w:ascii="Arial" w:hAnsi="Arial" w:cs="Arial"/>
          <w:sz w:val="24"/>
          <w:szCs w:val="24"/>
          <w:lang w:val="ro-RO"/>
        </w:rPr>
        <w:t xml:space="preserve">i de produse </w:t>
      </w:r>
      <w:proofErr w:type="spellStart"/>
      <w:r w:rsidR="00B64A8B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B64A8B">
        <w:rPr>
          <w:rFonts w:ascii="Arial" w:hAnsi="Arial" w:cs="Arial"/>
          <w:sz w:val="24"/>
          <w:szCs w:val="24"/>
          <w:lang w:val="ro-RO"/>
        </w:rPr>
        <w:t>.</w:t>
      </w:r>
    </w:p>
    <w:p w14:paraId="37B4644C" w14:textId="601CBFA0" w:rsidR="00585531" w:rsidRPr="001C0B7E" w:rsidRDefault="00585531" w:rsidP="0086540B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126DDA95" w14:textId="77777777" w:rsidR="00723551" w:rsidRPr="009C63F3" w:rsidRDefault="00723551" w:rsidP="00723551">
      <w:pPr>
        <w:spacing w:after="0" w:line="240" w:lineRule="auto"/>
        <w:ind w:left="0" w:firstLine="720"/>
        <w:rPr>
          <w:rFonts w:ascii="Arial" w:eastAsiaTheme="minorHAnsi" w:hAnsi="Arial" w:cs="Arial"/>
          <w:sz w:val="24"/>
          <w:szCs w:val="24"/>
          <w:lang w:val="ro-RO"/>
        </w:rPr>
      </w:pPr>
      <w:r w:rsidRPr="009C63F3">
        <w:rPr>
          <w:rFonts w:ascii="Arial" w:hAnsi="Arial" w:cs="Arial"/>
          <w:bCs/>
          <w:sz w:val="24"/>
          <w:szCs w:val="24"/>
          <w:lang w:val="ro-RO"/>
        </w:rPr>
        <w:t xml:space="preserve">Inspectorii sanitari au efectuat controale conform competențelor stabilite în Ordinul nr. 726/1178/96/2015 </w:t>
      </w:r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privind stabilirea măsurilor necesare pentru efectuarea controalelor oficiale de către personalul împuternicit al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autorităţilor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publice responsabile prevăzut în art. 4 alin. (1) din Hotărârea Guvernului nr. 617/2014 privind stabilirea cadrului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instituţional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şi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a unor măsuri pentru punerea în aplicare a Regulamentului (UE) nr. 528/2012 al Parlamentului European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şi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al Consiliului din 22 mai 2012 privind punerea la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dispoziţie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pe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piaţă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şi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 xml:space="preserve"> utilizarea produselor </w:t>
      </w:r>
      <w:proofErr w:type="spellStart"/>
      <w:r w:rsidRPr="009C63F3">
        <w:rPr>
          <w:rFonts w:ascii="Arial" w:eastAsiaTheme="minorHAnsi" w:hAnsi="Arial" w:cs="Arial"/>
          <w:sz w:val="24"/>
          <w:szCs w:val="24"/>
          <w:lang w:val="ro-RO"/>
        </w:rPr>
        <w:t>biocide</w:t>
      </w:r>
      <w:proofErr w:type="spellEnd"/>
      <w:r w:rsidRPr="009C63F3">
        <w:rPr>
          <w:rFonts w:ascii="Arial" w:eastAsiaTheme="minorHAnsi" w:hAnsi="Arial" w:cs="Arial"/>
          <w:sz w:val="24"/>
          <w:szCs w:val="24"/>
          <w:lang w:val="ro-RO"/>
        </w:rPr>
        <w:t>, pentru a asigura respectarea Regulamentului (UE) nr. 528/2012, iar acțiunea a vizat:</w:t>
      </w:r>
    </w:p>
    <w:p w14:paraId="2DC8DAA7" w14:textId="77777777" w:rsidR="00B64A8B" w:rsidRDefault="00B64A8B" w:rsidP="00FB3E4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20CAE7A1" w14:textId="77777777" w:rsidR="00571C7A" w:rsidRDefault="00571C7A" w:rsidP="00571C7A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DC069C">
        <w:rPr>
          <w:rFonts w:ascii="Arial" w:hAnsi="Arial" w:cs="Arial"/>
          <w:b/>
          <w:bCs/>
          <w:sz w:val="24"/>
          <w:szCs w:val="24"/>
          <w:lang w:val="ro-RO"/>
        </w:rPr>
        <w:t xml:space="preserve">I. Efectuarea de controale la producătorii, importatorii, distribuitorii și utilizatorii de produse </w:t>
      </w:r>
      <w:proofErr w:type="spellStart"/>
      <w:r w:rsidRPr="00DC069C">
        <w:rPr>
          <w:rFonts w:ascii="Arial" w:hAnsi="Arial" w:cs="Arial"/>
          <w:b/>
          <w:bCs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>, după cum urmează:</w:t>
      </w:r>
    </w:p>
    <w:p w14:paraId="2324BDFE" w14:textId="77777777" w:rsidR="00571C7A" w:rsidRDefault="00571C7A" w:rsidP="00571C7A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53997D15" w14:textId="77777777" w:rsidR="00571C7A" w:rsidRPr="00EB79FF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EB79FF">
        <w:rPr>
          <w:rFonts w:ascii="Arial" w:hAnsi="Arial" w:cs="Arial"/>
          <w:b/>
          <w:sz w:val="24"/>
          <w:szCs w:val="24"/>
          <w:lang w:val="ro-RO"/>
        </w:rPr>
        <w:t xml:space="preserve">1) </w:t>
      </w:r>
      <w:proofErr w:type="spellStart"/>
      <w:r w:rsidRPr="00EB79FF">
        <w:rPr>
          <w:rFonts w:ascii="Arial" w:hAnsi="Arial" w:cs="Arial"/>
          <w:b/>
          <w:sz w:val="24"/>
          <w:szCs w:val="24"/>
          <w:lang w:val="ro-RO"/>
        </w:rPr>
        <w:t>Inspecţii</w:t>
      </w:r>
      <w:proofErr w:type="spellEnd"/>
      <w:r w:rsidRPr="00EB79FF">
        <w:rPr>
          <w:rFonts w:ascii="Arial" w:hAnsi="Arial" w:cs="Arial"/>
          <w:b/>
          <w:sz w:val="24"/>
          <w:szCs w:val="24"/>
          <w:lang w:val="ro-RO"/>
        </w:rPr>
        <w:t xml:space="preserve"> la </w:t>
      </w:r>
      <w:r>
        <w:rPr>
          <w:rFonts w:ascii="Arial" w:hAnsi="Arial" w:cs="Arial"/>
          <w:b/>
          <w:sz w:val="24"/>
          <w:szCs w:val="24"/>
          <w:lang w:val="ro-RO"/>
        </w:rPr>
        <w:t xml:space="preserve">producătorii </w:t>
      </w:r>
      <w:r w:rsidRPr="00EB79FF">
        <w:rPr>
          <w:rFonts w:ascii="Arial" w:hAnsi="Arial" w:cs="Arial"/>
          <w:b/>
          <w:sz w:val="24"/>
          <w:szCs w:val="24"/>
          <w:lang w:val="ro-RO"/>
        </w:rPr>
        <w:t xml:space="preserve">de produse </w:t>
      </w:r>
      <w:proofErr w:type="spellStart"/>
      <w:r w:rsidRPr="00EB79FF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p w14:paraId="384EBDE4" w14:textId="26CC050D" w:rsidR="00571C7A" w:rsidRPr="00EB79FF" w:rsidRDefault="00571C7A" w:rsidP="00571C7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Inspectorii sanitari au efectuat verificări la producătorii de produse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tipul </w:t>
      </w:r>
      <w:r w:rsidRPr="00EB79FF">
        <w:rPr>
          <w:rFonts w:ascii="Arial" w:hAnsi="Arial" w:cs="Arial"/>
          <w:sz w:val="24"/>
          <w:szCs w:val="24"/>
          <w:lang w:val="ro-RO"/>
        </w:rPr>
        <w:t>TP1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 w:rsidRPr="00EB79FF">
        <w:rPr>
          <w:rFonts w:ascii="Arial" w:hAnsi="Arial" w:cs="Arial"/>
          <w:sz w:val="24"/>
          <w:szCs w:val="24"/>
          <w:lang w:val="ro-RO"/>
        </w:rPr>
        <w:t>TP2, TP4</w:t>
      </w:r>
      <w:r>
        <w:rPr>
          <w:rFonts w:ascii="Arial" w:hAnsi="Arial" w:cs="Arial"/>
          <w:sz w:val="24"/>
          <w:szCs w:val="24"/>
          <w:lang w:val="ro-RO"/>
        </w:rPr>
        <w:t xml:space="preserve">, TP5, </w:t>
      </w:r>
      <w:r w:rsidRPr="00EB79FF">
        <w:rPr>
          <w:rFonts w:ascii="Arial" w:hAnsi="Arial" w:cs="Arial"/>
          <w:sz w:val="24"/>
          <w:szCs w:val="24"/>
          <w:lang w:val="ro-RO"/>
        </w:rPr>
        <w:t>TP14, TP18</w:t>
      </w:r>
      <w:r>
        <w:rPr>
          <w:rFonts w:ascii="Arial" w:hAnsi="Arial" w:cs="Arial"/>
          <w:sz w:val="24"/>
          <w:szCs w:val="24"/>
          <w:lang w:val="ro-RO"/>
        </w:rPr>
        <w:t xml:space="preserve">, TP19, preponderent la cei care nu au fost controlați sau la care au fost identificate neconformități. De asemenea, au fost verificați producătorii/ambalatorii de produse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din județ (ca de ex. TP14, TP18, TP19).  </w:t>
      </w:r>
    </w:p>
    <w:p w14:paraId="4D9648AB" w14:textId="54A741BD" w:rsidR="00571C7A" w:rsidRPr="008B7CA5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8B7CA5">
        <w:rPr>
          <w:rFonts w:ascii="Arial" w:hAnsi="Arial" w:cs="Arial"/>
          <w:sz w:val="24"/>
          <w:szCs w:val="24"/>
          <w:lang w:val="ro-RO"/>
        </w:rPr>
        <w:t xml:space="preserve">Controlul produselor </w:t>
      </w:r>
      <w:proofErr w:type="spellStart"/>
      <w:r w:rsidRPr="008B7CA5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8B7CA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 presupus</w:t>
      </w:r>
      <w:r w:rsidRPr="008B7CA5">
        <w:rPr>
          <w:rFonts w:ascii="Arial" w:hAnsi="Arial" w:cs="Arial"/>
          <w:sz w:val="24"/>
          <w:szCs w:val="24"/>
          <w:lang w:val="ro-RO"/>
        </w:rPr>
        <w:t>:</w:t>
      </w:r>
    </w:p>
    <w:p w14:paraId="196E9A65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respectării de către producătorul de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a cerințelor privind siguranța și calitatea produselor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, conform art. 65 alin. (2) din Regulamentul nr. 528/2012; </w:t>
      </w:r>
    </w:p>
    <w:p w14:paraId="4325D91A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lastRenderedPageBreak/>
        <w:t xml:space="preserve">- verificarea evidențelor și raportării, conform prevederilor art. 68 din Regulamentul nr. 528/2012 pentru produsele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;</w:t>
      </w:r>
    </w:p>
    <w:p w14:paraId="1E068E11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etichetei produselor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introduse pe piață comparativ cu informațiile din actele administrative de plasare pe piață emise de Comisia Națională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(de ex. avize, aviz de extindere, aviz de prelungire, autorizații unionale, certificate de recunoaștere reciprocă a unei autorizații naționale, regulamente de aprobare pentru utilizare ca substanță activă), conform prevederilor art. 69 din Regulamentul nr. 528/2012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;</w:t>
      </w:r>
    </w:p>
    <w:p w14:paraId="7C84F0EC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respectării de către producătorul de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a cerințelor din art. 95 (2) privind furnizarea substanței / substanțelor active, conform art. 95 din Regulamentul nr. 528/2012;</w:t>
      </w:r>
    </w:p>
    <w:p w14:paraId="131B8A45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modului de asigurare al publicității produsului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, conform prevederilor art. 72 din Regulamentul nr. 528/2012 (după caz).</w:t>
      </w:r>
    </w:p>
    <w:p w14:paraId="22942859" w14:textId="77777777" w:rsidR="00571C7A" w:rsidRPr="00A42716" w:rsidRDefault="00571C7A" w:rsidP="00571C7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28DCA969" w14:textId="77777777" w:rsidR="00571C7A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2A52D5">
        <w:rPr>
          <w:rFonts w:ascii="Arial" w:hAnsi="Arial" w:cs="Arial"/>
          <w:b/>
          <w:sz w:val="24"/>
          <w:szCs w:val="24"/>
          <w:lang w:val="ro-RO"/>
        </w:rPr>
        <w:t xml:space="preserve">2) Inspecții la </w:t>
      </w:r>
      <w:r>
        <w:rPr>
          <w:rFonts w:ascii="Arial" w:hAnsi="Arial" w:cs="Arial"/>
          <w:b/>
          <w:sz w:val="24"/>
          <w:szCs w:val="24"/>
          <w:lang w:val="ro-RO"/>
        </w:rPr>
        <w:t>titularii de autorizație unională, certificate de recunoaștere reciprocă a unei autorizații naționale, d</w:t>
      </w:r>
      <w:r w:rsidRPr="002A52D5">
        <w:rPr>
          <w:rFonts w:ascii="Arial" w:hAnsi="Arial" w:cs="Arial"/>
          <w:b/>
          <w:sz w:val="24"/>
          <w:szCs w:val="24"/>
          <w:lang w:val="ro-RO"/>
        </w:rPr>
        <w:t>eținători de avize</w:t>
      </w:r>
      <w:r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p w14:paraId="47BE26F6" w14:textId="0E19AEC1" w:rsidR="00571C7A" w:rsidRDefault="00571C7A" w:rsidP="00571C7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Inspectorii sanitari au efectuat verificări la titularii </w:t>
      </w:r>
      <w:r w:rsidRPr="00D93933">
        <w:rPr>
          <w:rFonts w:ascii="Arial" w:hAnsi="Arial" w:cs="Arial"/>
          <w:sz w:val="24"/>
          <w:szCs w:val="24"/>
          <w:lang w:val="ro-RO"/>
        </w:rPr>
        <w:t>de autorizație unională, certificate de recunoaștere reciprocă a unei autorizații naționale,</w:t>
      </w:r>
      <w:r>
        <w:rPr>
          <w:rFonts w:ascii="Arial" w:hAnsi="Arial" w:cs="Arial"/>
          <w:sz w:val="24"/>
          <w:szCs w:val="24"/>
          <w:lang w:val="ro-RO"/>
        </w:rPr>
        <w:t xml:space="preserve"> respectiv la deținătorii de avize de produse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tipul </w:t>
      </w:r>
      <w:r w:rsidRPr="00EB79FF">
        <w:rPr>
          <w:rFonts w:ascii="Arial" w:hAnsi="Arial" w:cs="Arial"/>
          <w:sz w:val="24"/>
          <w:szCs w:val="24"/>
          <w:lang w:val="ro-RO"/>
        </w:rPr>
        <w:t>TP1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 w:rsidRPr="00EB79FF">
        <w:rPr>
          <w:rFonts w:ascii="Arial" w:hAnsi="Arial" w:cs="Arial"/>
          <w:sz w:val="24"/>
          <w:szCs w:val="24"/>
          <w:lang w:val="ro-RO"/>
        </w:rPr>
        <w:t>TP2, TP4</w:t>
      </w:r>
      <w:r>
        <w:rPr>
          <w:rFonts w:ascii="Arial" w:hAnsi="Arial" w:cs="Arial"/>
          <w:sz w:val="24"/>
          <w:szCs w:val="24"/>
          <w:lang w:val="ro-RO"/>
        </w:rPr>
        <w:t xml:space="preserve">, TP5, </w:t>
      </w:r>
      <w:r w:rsidRPr="00EB79FF">
        <w:rPr>
          <w:rFonts w:ascii="Arial" w:hAnsi="Arial" w:cs="Arial"/>
          <w:sz w:val="24"/>
          <w:szCs w:val="24"/>
          <w:lang w:val="ro-RO"/>
        </w:rPr>
        <w:t>TP14, TP18</w:t>
      </w:r>
      <w:r>
        <w:rPr>
          <w:rFonts w:ascii="Arial" w:hAnsi="Arial" w:cs="Arial"/>
          <w:sz w:val="24"/>
          <w:szCs w:val="24"/>
          <w:lang w:val="ro-RO"/>
        </w:rPr>
        <w:t xml:space="preserve">, TP19, TP22, preponderent la cei care nu au fost verificați sau la care au fost identificate deficiențe. </w:t>
      </w:r>
    </w:p>
    <w:p w14:paraId="64E97C83" w14:textId="23BA7D11" w:rsidR="00571C7A" w:rsidRPr="008B7CA5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8B7CA5">
        <w:rPr>
          <w:rFonts w:ascii="Arial" w:hAnsi="Arial" w:cs="Arial"/>
          <w:sz w:val="24"/>
          <w:szCs w:val="24"/>
          <w:lang w:val="ro-RO"/>
        </w:rPr>
        <w:t xml:space="preserve">Controlul produselor </w:t>
      </w:r>
      <w:proofErr w:type="spellStart"/>
      <w:r w:rsidRPr="008B7CA5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8B7CA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 presupus</w:t>
      </w:r>
      <w:r w:rsidRPr="008B7CA5">
        <w:rPr>
          <w:rFonts w:ascii="Arial" w:hAnsi="Arial" w:cs="Arial"/>
          <w:sz w:val="24"/>
          <w:szCs w:val="24"/>
          <w:lang w:val="ro-RO"/>
        </w:rPr>
        <w:t>:</w:t>
      </w:r>
    </w:p>
    <w:p w14:paraId="6C5AA2ED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etichetei produselor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introduse pe piață comparativ cu informațiile din actele administrative de plasare pe piață emise de Comisia Națională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(de ex. avize, aviz de extindere, aviz de prelungire, certificate de recunoaștere reciprocă a unei autorizații naționale, regulamente de aprobare pentru utilizare ca substanță activă), conform prevederilor art. 69 din Regulamentul nr. 528/2012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;</w:t>
      </w:r>
    </w:p>
    <w:p w14:paraId="6C29492B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respectării de către producătorul de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a cerințelor din art. 95 (2) privind furnizarea substanței / substanțelor active, conform art. 95 din Regulamentul nr. 528/2012;</w:t>
      </w:r>
    </w:p>
    <w:p w14:paraId="06E8E631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modului de asigurare al publicității produsului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, conform prevederilor art. 72 din Regulamentul nr. 528/2012 (după caz).</w:t>
      </w:r>
    </w:p>
    <w:p w14:paraId="2FD3AB1C" w14:textId="77777777" w:rsidR="00571C7A" w:rsidRDefault="00571C7A" w:rsidP="00571C7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66582BAF" w14:textId="77777777" w:rsidR="00571C7A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3</w:t>
      </w:r>
      <w:r w:rsidRPr="002A52D5">
        <w:rPr>
          <w:rFonts w:ascii="Arial" w:hAnsi="Arial" w:cs="Arial"/>
          <w:b/>
          <w:sz w:val="24"/>
          <w:szCs w:val="24"/>
          <w:lang w:val="ro-RO"/>
        </w:rPr>
        <w:t xml:space="preserve">) Inspecții la </w:t>
      </w:r>
      <w:r>
        <w:rPr>
          <w:rFonts w:ascii="Arial" w:hAnsi="Arial" w:cs="Arial"/>
          <w:b/>
          <w:sz w:val="24"/>
          <w:szCs w:val="24"/>
          <w:lang w:val="ro-RO"/>
        </w:rPr>
        <w:t xml:space="preserve">importatori, </w:t>
      </w:r>
      <w:r w:rsidRPr="002A52D5">
        <w:rPr>
          <w:rFonts w:ascii="Arial" w:hAnsi="Arial" w:cs="Arial"/>
          <w:b/>
          <w:sz w:val="24"/>
          <w:szCs w:val="24"/>
          <w:lang w:val="ro-RO"/>
        </w:rPr>
        <w:t xml:space="preserve">distribuitori de </w:t>
      </w:r>
      <w:r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Pr="002A52D5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p w14:paraId="4F86423F" w14:textId="7F252F26" w:rsidR="00571C7A" w:rsidRDefault="00571C7A" w:rsidP="00571C7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Inspectorii sanitari au efectuat verificări la titularii de </w:t>
      </w:r>
      <w:r w:rsidRPr="00D93933">
        <w:rPr>
          <w:rFonts w:ascii="Arial" w:hAnsi="Arial" w:cs="Arial"/>
          <w:bCs/>
          <w:sz w:val="24"/>
          <w:szCs w:val="24"/>
          <w:lang w:val="ro-RO"/>
        </w:rPr>
        <w:t>autorizație unională, certificate de recunoaștere reciprocă a unei autorizații naționale,</w:t>
      </w:r>
      <w:r>
        <w:rPr>
          <w:rFonts w:ascii="Arial" w:hAnsi="Arial" w:cs="Arial"/>
          <w:sz w:val="24"/>
          <w:szCs w:val="24"/>
          <w:lang w:val="ro-RO"/>
        </w:rPr>
        <w:t xml:space="preserve"> respectiv la deținătorii de avize de produse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tipul </w:t>
      </w:r>
      <w:r w:rsidRPr="00EB79FF">
        <w:rPr>
          <w:rFonts w:ascii="Arial" w:hAnsi="Arial" w:cs="Arial"/>
          <w:sz w:val="24"/>
          <w:szCs w:val="24"/>
          <w:lang w:val="ro-RO"/>
        </w:rPr>
        <w:t>TP1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 w:rsidRPr="00EB79FF">
        <w:rPr>
          <w:rFonts w:ascii="Arial" w:hAnsi="Arial" w:cs="Arial"/>
          <w:sz w:val="24"/>
          <w:szCs w:val="24"/>
          <w:lang w:val="ro-RO"/>
        </w:rPr>
        <w:t>TP2, TP4</w:t>
      </w:r>
      <w:r>
        <w:rPr>
          <w:rFonts w:ascii="Arial" w:hAnsi="Arial" w:cs="Arial"/>
          <w:sz w:val="24"/>
          <w:szCs w:val="24"/>
          <w:lang w:val="ro-RO"/>
        </w:rPr>
        <w:t xml:space="preserve">, TP5, </w:t>
      </w:r>
      <w:r w:rsidRPr="00EB79FF">
        <w:rPr>
          <w:rFonts w:ascii="Arial" w:hAnsi="Arial" w:cs="Arial"/>
          <w:sz w:val="24"/>
          <w:szCs w:val="24"/>
          <w:lang w:val="ro-RO"/>
        </w:rPr>
        <w:t>TP14, TP18</w:t>
      </w:r>
      <w:r>
        <w:rPr>
          <w:rFonts w:ascii="Arial" w:hAnsi="Arial" w:cs="Arial"/>
          <w:sz w:val="24"/>
          <w:szCs w:val="24"/>
          <w:lang w:val="ro-RO"/>
        </w:rPr>
        <w:t xml:space="preserve">, TP19, TP22, preponderent la cei care nu au fost controlați sau la care au fost identificate neconformități. </w:t>
      </w:r>
    </w:p>
    <w:p w14:paraId="5DAB6CED" w14:textId="26EEDBF3" w:rsidR="00571C7A" w:rsidRPr="008B7CA5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8B7CA5">
        <w:rPr>
          <w:rFonts w:ascii="Arial" w:hAnsi="Arial" w:cs="Arial"/>
          <w:sz w:val="24"/>
          <w:szCs w:val="24"/>
          <w:lang w:val="ro-RO"/>
        </w:rPr>
        <w:t xml:space="preserve">Controlul produselor </w:t>
      </w:r>
      <w:proofErr w:type="spellStart"/>
      <w:r w:rsidRPr="008B7CA5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8B7CA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 presupus</w:t>
      </w:r>
      <w:r w:rsidRPr="008B7CA5">
        <w:rPr>
          <w:rFonts w:ascii="Arial" w:hAnsi="Arial" w:cs="Arial"/>
          <w:sz w:val="24"/>
          <w:szCs w:val="24"/>
          <w:lang w:val="ro-RO"/>
        </w:rPr>
        <w:t>:</w:t>
      </w:r>
    </w:p>
    <w:p w14:paraId="147EB5F6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etichetei produselor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introduse pe piață comparativ cu informațiile din actele administrative de plasare pe piață emise de Comisia Națională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(de ex. avize, aviz de extindere, aviz de prelungire, certificate de recunoaștere reciprocă a unei autorizații naționale, regulamente de aprobare pentru utilizare ca substanță activă), conform prevederilor art. 69 din Regulamentul nr. 528/2012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;</w:t>
      </w:r>
    </w:p>
    <w:p w14:paraId="5C176D7D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modului de asigurare al publicității produsului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, conform prevederilor art. 72 din Regulamentul nr. 528/2012 (după caz).</w:t>
      </w:r>
    </w:p>
    <w:p w14:paraId="09D04D6C" w14:textId="77777777" w:rsidR="00571C7A" w:rsidRDefault="00571C7A" w:rsidP="00571C7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1736E920" w14:textId="77777777" w:rsidR="00571C7A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4</w:t>
      </w:r>
      <w:r w:rsidRPr="002A52D5">
        <w:rPr>
          <w:rFonts w:ascii="Arial" w:hAnsi="Arial" w:cs="Arial"/>
          <w:b/>
          <w:sz w:val="24"/>
          <w:szCs w:val="24"/>
          <w:lang w:val="ro-RO"/>
        </w:rPr>
        <w:t xml:space="preserve">) Inspecții la </w:t>
      </w:r>
      <w:r>
        <w:rPr>
          <w:rFonts w:ascii="Arial" w:hAnsi="Arial" w:cs="Arial"/>
          <w:b/>
          <w:sz w:val="24"/>
          <w:szCs w:val="24"/>
          <w:lang w:val="ro-RO"/>
        </w:rPr>
        <w:t xml:space="preserve">utilizatorii </w:t>
      </w:r>
      <w:r w:rsidRPr="002A52D5">
        <w:rPr>
          <w:rFonts w:ascii="Arial" w:hAnsi="Arial" w:cs="Arial"/>
          <w:b/>
          <w:sz w:val="24"/>
          <w:szCs w:val="24"/>
          <w:lang w:val="ro-RO"/>
        </w:rPr>
        <w:t xml:space="preserve">de </w:t>
      </w:r>
      <w:r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Pr="002A52D5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p w14:paraId="26227734" w14:textId="32DEFDA4" w:rsidR="00571C7A" w:rsidRPr="00EB79FF" w:rsidRDefault="00571C7A" w:rsidP="00571C7A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Inspectorii sanitari au efectuat verificări la utilizatorii de produse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tipul </w:t>
      </w:r>
      <w:r w:rsidRPr="00EB79FF">
        <w:rPr>
          <w:rFonts w:ascii="Arial" w:hAnsi="Arial" w:cs="Arial"/>
          <w:sz w:val="24"/>
          <w:szCs w:val="24"/>
          <w:lang w:val="ro-RO"/>
        </w:rPr>
        <w:t>TP1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 w:rsidRPr="00EB79FF">
        <w:rPr>
          <w:rFonts w:ascii="Arial" w:hAnsi="Arial" w:cs="Arial"/>
          <w:sz w:val="24"/>
          <w:szCs w:val="24"/>
          <w:lang w:val="ro-RO"/>
        </w:rPr>
        <w:t>TP2, TP4</w:t>
      </w:r>
      <w:r>
        <w:rPr>
          <w:rFonts w:ascii="Arial" w:hAnsi="Arial" w:cs="Arial"/>
          <w:sz w:val="24"/>
          <w:szCs w:val="24"/>
          <w:lang w:val="ro-RO"/>
        </w:rPr>
        <w:t xml:space="preserve">, TP5, </w:t>
      </w:r>
      <w:r w:rsidRPr="00EB79FF">
        <w:rPr>
          <w:rFonts w:ascii="Arial" w:hAnsi="Arial" w:cs="Arial"/>
          <w:sz w:val="24"/>
          <w:szCs w:val="24"/>
          <w:lang w:val="ro-RO"/>
        </w:rPr>
        <w:t>TP14, TP18</w:t>
      </w:r>
      <w:r>
        <w:rPr>
          <w:rFonts w:ascii="Arial" w:hAnsi="Arial" w:cs="Arial"/>
          <w:sz w:val="24"/>
          <w:szCs w:val="24"/>
          <w:lang w:val="ro-RO"/>
        </w:rPr>
        <w:t>, TP19, TP22</w:t>
      </w:r>
      <w:r w:rsidRPr="00EB79FF">
        <w:rPr>
          <w:rFonts w:ascii="Arial" w:hAnsi="Arial" w:cs="Arial"/>
          <w:sz w:val="24"/>
          <w:szCs w:val="24"/>
          <w:lang w:val="ro-RO"/>
        </w:rPr>
        <w:t>.</w:t>
      </w:r>
    </w:p>
    <w:p w14:paraId="2ABA7F56" w14:textId="62D78EF6" w:rsidR="00571C7A" w:rsidRPr="008B7CA5" w:rsidRDefault="00571C7A" w:rsidP="00571C7A">
      <w:pPr>
        <w:pStyle w:val="ListParagraph"/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8B7CA5">
        <w:rPr>
          <w:rFonts w:ascii="Arial" w:hAnsi="Arial" w:cs="Arial"/>
          <w:sz w:val="24"/>
          <w:szCs w:val="24"/>
          <w:lang w:val="ro-RO"/>
        </w:rPr>
        <w:lastRenderedPageBreak/>
        <w:t xml:space="preserve">Controlul produselor </w:t>
      </w:r>
      <w:proofErr w:type="spellStart"/>
      <w:r w:rsidRPr="008B7CA5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8B7CA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a presupus</w:t>
      </w:r>
      <w:r w:rsidRPr="008B7CA5">
        <w:rPr>
          <w:rFonts w:ascii="Arial" w:hAnsi="Arial" w:cs="Arial"/>
          <w:sz w:val="24"/>
          <w:szCs w:val="24"/>
          <w:lang w:val="ro-RO"/>
        </w:rPr>
        <w:t>:</w:t>
      </w:r>
    </w:p>
    <w:p w14:paraId="4FB3CCC0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respectării de către utilizatorii de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a termenilor și condițiilor din aviz / autorizație conform prevederilor art. 17 (5) din Regulamentul nr. 528/2012, respectiv dacă produsul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este utilizat în conformitate cu clauzele și condițiile din aviz / autorizație și cu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cerinţele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privind etichetarea și ambalarea prevăzute la articolul 69.</w:t>
      </w:r>
    </w:p>
    <w:p w14:paraId="3FC2B8AB" w14:textId="77777777" w:rsidR="00571C7A" w:rsidRPr="00571C7A" w:rsidRDefault="00571C7A" w:rsidP="00571C7A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571C7A">
        <w:rPr>
          <w:rFonts w:ascii="Arial" w:hAnsi="Arial" w:cs="Arial"/>
          <w:sz w:val="24"/>
          <w:szCs w:val="24"/>
          <w:lang w:val="ro-RO"/>
        </w:rPr>
        <w:t xml:space="preserve">- verificarea etichetei produselor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introduse pe piață comparativ cu informațiile din actele administrative de plasare pe piață emise de Comisia Națională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 xml:space="preserve"> (de ex. avize, aviz de extindere, aviz de prelungire, certificate de recunoaștere reciprocă a unei autorizații naționale, regulamente de aprobare pentru utilizare ca substanță activă), conform prevederilor art. 69 din Regulamentul nr. 528/2012 pentru produse </w:t>
      </w:r>
      <w:proofErr w:type="spellStart"/>
      <w:r w:rsidRPr="00571C7A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571C7A">
        <w:rPr>
          <w:rFonts w:ascii="Arial" w:hAnsi="Arial" w:cs="Arial"/>
          <w:sz w:val="24"/>
          <w:szCs w:val="24"/>
          <w:lang w:val="ro-RO"/>
        </w:rPr>
        <w:t>;</w:t>
      </w:r>
    </w:p>
    <w:p w14:paraId="46272FB2" w14:textId="15E437C0" w:rsidR="00571C7A" w:rsidRPr="00571C7A" w:rsidRDefault="00571C7A" w:rsidP="00571C7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Pr="00B830F6">
        <w:rPr>
          <w:rFonts w:ascii="Arial" w:hAnsi="Arial" w:cs="Arial"/>
          <w:sz w:val="24"/>
          <w:szCs w:val="24"/>
          <w:lang w:val="ro-RO"/>
        </w:rPr>
        <w:t xml:space="preserve">Inspectorii sanitari </w:t>
      </w:r>
      <w:r>
        <w:rPr>
          <w:rFonts w:ascii="Arial" w:hAnsi="Arial" w:cs="Arial"/>
          <w:sz w:val="24"/>
          <w:szCs w:val="24"/>
          <w:lang w:val="ro-RO"/>
        </w:rPr>
        <w:t xml:space="preserve">au acordat </w:t>
      </w:r>
      <w:r w:rsidRPr="00B830F6">
        <w:rPr>
          <w:rFonts w:ascii="Arial" w:hAnsi="Arial" w:cs="Arial"/>
          <w:sz w:val="24"/>
          <w:szCs w:val="24"/>
          <w:lang w:val="ro-RO"/>
        </w:rPr>
        <w:t xml:space="preserve">atenție modului de </w:t>
      </w:r>
      <w:r w:rsidRPr="00571C7A">
        <w:rPr>
          <w:rFonts w:ascii="Arial" w:hAnsi="Arial" w:cs="Arial"/>
          <w:sz w:val="24"/>
          <w:szCs w:val="24"/>
          <w:lang w:val="ro-RO"/>
        </w:rPr>
        <w:t>respectare a indicațiilor de utilizare din avize și/sau autorizații (mod de folosire, concentrații de lucru, timpi de acțiune etc).</w:t>
      </w:r>
    </w:p>
    <w:p w14:paraId="5E810CB7" w14:textId="77777777" w:rsidR="00254907" w:rsidRDefault="00254907" w:rsidP="00571C7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2C136131" w14:textId="320E5749" w:rsidR="00571C7A" w:rsidRPr="00254907" w:rsidRDefault="00571C7A" w:rsidP="00571C7A">
      <w:pPr>
        <w:pStyle w:val="ListParagraph"/>
        <w:spacing w:after="0" w:line="240" w:lineRule="auto"/>
        <w:ind w:left="0"/>
        <w:rPr>
          <w:rFonts w:ascii="Arial" w:eastAsia="Calibri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>II.</w:t>
      </w:r>
      <w:r w:rsidRPr="00D001F9">
        <w:rPr>
          <w:rFonts w:ascii="Arial" w:hAnsi="Arial" w:cs="Arial"/>
          <w:sz w:val="24"/>
          <w:szCs w:val="24"/>
          <w:lang w:val="ro-RO"/>
        </w:rPr>
        <w:t xml:space="preserve"> </w:t>
      </w:r>
      <w:r w:rsidRPr="00D001F9">
        <w:rPr>
          <w:rFonts w:ascii="Arial" w:hAnsi="Arial" w:cs="Arial"/>
          <w:b/>
          <w:sz w:val="24"/>
          <w:szCs w:val="24"/>
          <w:lang w:val="ro-RO"/>
        </w:rPr>
        <w:t>Prelevare de probe de</w:t>
      </w:r>
      <w:r w:rsidRPr="00D001F9">
        <w:rPr>
          <w:rFonts w:ascii="Arial" w:hAnsi="Arial" w:cs="Arial"/>
          <w:sz w:val="24"/>
          <w:szCs w:val="24"/>
          <w:lang w:val="ro-RO"/>
        </w:rPr>
        <w:t xml:space="preserve"> </w:t>
      </w:r>
      <w:r w:rsidRPr="00D001F9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Pr="00D001F9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7ECF">
        <w:rPr>
          <w:rFonts w:ascii="Arial" w:eastAsia="Times New Roman" w:hAnsi="Arial" w:cs="Arial"/>
          <w:b/>
          <w:sz w:val="24"/>
          <w:szCs w:val="24"/>
          <w:lang w:val="ro-RO"/>
        </w:rPr>
        <w:t>TP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2</w:t>
      </w:r>
      <w:r w:rsidRPr="00D67ECF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Pr="00254907">
        <w:rPr>
          <w:rFonts w:ascii="Arial" w:eastAsia="Calibri" w:hAnsi="Arial" w:cs="Arial"/>
          <w:bCs/>
          <w:sz w:val="24"/>
          <w:szCs w:val="24"/>
          <w:lang w:val="ro-RO"/>
        </w:rPr>
        <w:t>cu aplica</w:t>
      </w:r>
      <w:r w:rsidR="00210A8C">
        <w:rPr>
          <w:rFonts w:ascii="Arial" w:eastAsia="Calibri" w:hAnsi="Arial" w:cs="Arial"/>
          <w:bCs/>
          <w:sz w:val="24"/>
          <w:szCs w:val="24"/>
          <w:lang w:val="ro-RO"/>
        </w:rPr>
        <w:t>ț</w:t>
      </w:r>
      <w:r w:rsidRPr="00254907">
        <w:rPr>
          <w:rFonts w:ascii="Arial" w:eastAsia="Calibri" w:hAnsi="Arial" w:cs="Arial"/>
          <w:bCs/>
          <w:sz w:val="24"/>
          <w:szCs w:val="24"/>
          <w:lang w:val="ro-RO"/>
        </w:rPr>
        <w:t xml:space="preserve">ie în sectorul medical și anume antiseptice și dezinfectante chimice utilizate pentru dezinfecția dispozitivelor medicale/instrumentar, </w:t>
      </w:r>
      <w:r w:rsidRPr="00254907">
        <w:rPr>
          <w:rFonts w:ascii="Arial" w:hAnsi="Arial" w:cs="Arial"/>
          <w:bCs/>
          <w:sz w:val="24"/>
          <w:szCs w:val="24"/>
          <w:lang w:val="ro-RO"/>
        </w:rPr>
        <w:t xml:space="preserve">în vederea evaluării eficacității </w:t>
      </w:r>
      <w:proofErr w:type="spellStart"/>
      <w:r w:rsidRPr="00254907">
        <w:rPr>
          <w:rFonts w:ascii="Arial" w:hAnsi="Arial" w:cs="Arial"/>
          <w:bCs/>
          <w:sz w:val="24"/>
          <w:szCs w:val="24"/>
          <w:lang w:val="ro-RO"/>
        </w:rPr>
        <w:t>biocide</w:t>
      </w:r>
      <w:proofErr w:type="spellEnd"/>
      <w:r w:rsidRPr="00254907">
        <w:rPr>
          <w:rFonts w:ascii="Arial" w:hAnsi="Arial" w:cs="Arial"/>
          <w:bCs/>
          <w:sz w:val="24"/>
          <w:szCs w:val="24"/>
          <w:lang w:val="ro-RO"/>
        </w:rPr>
        <w:t xml:space="preserve"> (bactericide și fungicide și/sau </w:t>
      </w:r>
      <w:proofErr w:type="spellStart"/>
      <w:r w:rsidRPr="00254907">
        <w:rPr>
          <w:rFonts w:ascii="Arial" w:hAnsi="Arial" w:cs="Arial"/>
          <w:bCs/>
          <w:sz w:val="24"/>
          <w:szCs w:val="24"/>
          <w:lang w:val="ro-RO"/>
        </w:rPr>
        <w:t>levuricide</w:t>
      </w:r>
      <w:proofErr w:type="spellEnd"/>
      <w:r w:rsidRPr="00254907">
        <w:rPr>
          <w:rFonts w:ascii="Arial" w:hAnsi="Arial" w:cs="Arial"/>
          <w:bCs/>
          <w:sz w:val="24"/>
          <w:szCs w:val="24"/>
          <w:lang w:val="ro-RO"/>
        </w:rPr>
        <w:t xml:space="preserve">), conform Metodologiei stabilită de </w:t>
      </w:r>
      <w:proofErr w:type="spellStart"/>
      <w:r w:rsidRPr="00254907">
        <w:rPr>
          <w:rFonts w:ascii="Arial" w:hAnsi="Arial" w:cs="Arial"/>
          <w:bCs/>
          <w:sz w:val="24"/>
          <w:szCs w:val="24"/>
          <w:lang w:val="ro-RO"/>
        </w:rPr>
        <w:t>I</w:t>
      </w:r>
      <w:r w:rsidR="00210A8C">
        <w:rPr>
          <w:rFonts w:ascii="Arial" w:hAnsi="Arial" w:cs="Arial"/>
          <w:bCs/>
          <w:sz w:val="24"/>
          <w:szCs w:val="24"/>
          <w:lang w:val="ro-RO"/>
        </w:rPr>
        <w:t>nstitututl</w:t>
      </w:r>
      <w:proofErr w:type="spellEnd"/>
      <w:r w:rsidR="00210A8C">
        <w:rPr>
          <w:rFonts w:ascii="Arial" w:hAnsi="Arial" w:cs="Arial"/>
          <w:bCs/>
          <w:sz w:val="24"/>
          <w:szCs w:val="24"/>
          <w:lang w:val="ro-RO"/>
        </w:rPr>
        <w:t xml:space="preserve"> Național de Sănătate Publică</w:t>
      </w:r>
      <w:r w:rsidRPr="00254907">
        <w:rPr>
          <w:rFonts w:ascii="Arial" w:hAnsi="Arial" w:cs="Arial"/>
          <w:bCs/>
          <w:sz w:val="24"/>
          <w:szCs w:val="24"/>
          <w:lang w:val="ro-RO"/>
        </w:rPr>
        <w:t xml:space="preserve">. </w:t>
      </w:r>
    </w:p>
    <w:p w14:paraId="1D948F8C" w14:textId="77777777" w:rsidR="00B64A8B" w:rsidRDefault="00B64A8B" w:rsidP="007E33C0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711382AB" w14:textId="735B4B4E" w:rsidR="007E33C0" w:rsidRPr="00595132" w:rsidRDefault="007E33C0" w:rsidP="007E33C0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F7785">
        <w:rPr>
          <w:rFonts w:ascii="Arial" w:hAnsi="Arial" w:cs="Arial"/>
          <w:sz w:val="24"/>
          <w:szCs w:val="24"/>
          <w:lang w:val="ro-RO"/>
        </w:rPr>
        <w:t xml:space="preserve">Pe parcursul desfășurării acțiunii de control, inspectorii sanitari </w:t>
      </w:r>
      <w:r w:rsidR="0048399D" w:rsidRPr="001736D2">
        <w:rPr>
          <w:rFonts w:ascii="Arial" w:hAnsi="Arial" w:cs="Arial"/>
          <w:sz w:val="24"/>
          <w:szCs w:val="24"/>
          <w:lang w:val="ro-RO"/>
        </w:rPr>
        <w:t xml:space="preserve">au realizat </w:t>
      </w:r>
      <w:r w:rsidR="0048399D" w:rsidRPr="00595132">
        <w:rPr>
          <w:rFonts w:ascii="Arial" w:hAnsi="Arial" w:cs="Arial"/>
          <w:sz w:val="24"/>
          <w:szCs w:val="24"/>
          <w:lang w:val="ro-RO"/>
        </w:rPr>
        <w:t xml:space="preserve">control la </w:t>
      </w:r>
      <w:r w:rsidR="00210A8C" w:rsidRPr="00595132">
        <w:rPr>
          <w:rFonts w:ascii="Arial" w:hAnsi="Arial" w:cs="Arial"/>
          <w:sz w:val="24"/>
          <w:szCs w:val="24"/>
          <w:lang w:val="ro-RO"/>
        </w:rPr>
        <w:t>48</w:t>
      </w:r>
      <w:r w:rsidR="0048399D" w:rsidRPr="00595132">
        <w:rPr>
          <w:rFonts w:ascii="Arial" w:hAnsi="Arial" w:cs="Arial"/>
          <w:sz w:val="24"/>
          <w:szCs w:val="24"/>
          <w:lang w:val="ro-RO"/>
        </w:rPr>
        <w:t xml:space="preserve"> producători, </w:t>
      </w:r>
      <w:r w:rsidR="00210A8C" w:rsidRPr="00595132">
        <w:rPr>
          <w:rFonts w:ascii="Arial" w:hAnsi="Arial" w:cs="Arial"/>
          <w:sz w:val="24"/>
          <w:szCs w:val="24"/>
          <w:lang w:val="ro-RO"/>
        </w:rPr>
        <w:t>222</w:t>
      </w:r>
      <w:r w:rsidR="0048399D" w:rsidRPr="00595132">
        <w:rPr>
          <w:rFonts w:ascii="Arial" w:hAnsi="Arial" w:cs="Arial"/>
          <w:sz w:val="24"/>
          <w:szCs w:val="24"/>
          <w:lang w:val="ro-RO"/>
        </w:rPr>
        <w:t xml:space="preserve"> importatori și distribuitori, precum și la </w:t>
      </w:r>
      <w:r w:rsidR="00210A8C" w:rsidRPr="00595132">
        <w:rPr>
          <w:rFonts w:ascii="Arial" w:hAnsi="Arial" w:cs="Arial"/>
          <w:sz w:val="24"/>
          <w:szCs w:val="24"/>
          <w:lang w:val="ro-RO"/>
        </w:rPr>
        <w:t>863</w:t>
      </w:r>
      <w:r w:rsidR="0048399D" w:rsidRPr="00595132">
        <w:rPr>
          <w:rFonts w:ascii="Arial" w:hAnsi="Arial" w:cs="Arial"/>
          <w:sz w:val="24"/>
          <w:szCs w:val="24"/>
          <w:lang w:val="ro-RO"/>
        </w:rPr>
        <w:t xml:space="preserve"> utilizatori și </w:t>
      </w:r>
      <w:r w:rsidRPr="00595132">
        <w:rPr>
          <w:rFonts w:ascii="Arial" w:hAnsi="Arial" w:cs="Arial"/>
          <w:sz w:val="24"/>
          <w:szCs w:val="24"/>
          <w:lang w:val="ro-RO"/>
        </w:rPr>
        <w:t xml:space="preserve">au aplicat la nivel național, </w:t>
      </w:r>
      <w:r w:rsidRPr="00595132">
        <w:rPr>
          <w:rFonts w:ascii="Arial" w:hAnsi="Arial" w:cs="Arial"/>
          <w:b/>
          <w:sz w:val="24"/>
          <w:szCs w:val="24"/>
          <w:lang w:val="ro-RO"/>
        </w:rPr>
        <w:t>în total</w:t>
      </w:r>
      <w:r w:rsidRPr="00595132">
        <w:rPr>
          <w:rFonts w:ascii="Arial" w:hAnsi="Arial" w:cs="Arial"/>
          <w:sz w:val="24"/>
          <w:szCs w:val="24"/>
          <w:lang w:val="ro-RO"/>
        </w:rPr>
        <w:t xml:space="preserve">, următoarele </w:t>
      </w:r>
      <w:proofErr w:type="spellStart"/>
      <w:r w:rsidRPr="00595132">
        <w:rPr>
          <w:rFonts w:ascii="Arial" w:hAnsi="Arial" w:cs="Arial"/>
          <w:b/>
          <w:sz w:val="24"/>
          <w:szCs w:val="24"/>
          <w:lang w:val="ro-RO"/>
        </w:rPr>
        <w:t>sancţiuni</w:t>
      </w:r>
      <w:proofErr w:type="spellEnd"/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595132">
        <w:rPr>
          <w:rFonts w:ascii="Arial" w:hAnsi="Arial" w:cs="Arial"/>
          <w:b/>
          <w:sz w:val="24"/>
          <w:szCs w:val="24"/>
          <w:lang w:val="ro-RO"/>
        </w:rPr>
        <w:t>contravenţionale</w:t>
      </w:r>
      <w:proofErr w:type="spellEnd"/>
      <w:r w:rsidRPr="00595132">
        <w:rPr>
          <w:rFonts w:ascii="Arial" w:hAnsi="Arial" w:cs="Arial"/>
          <w:sz w:val="24"/>
          <w:szCs w:val="24"/>
          <w:lang w:val="ro-RO"/>
        </w:rPr>
        <w:t>:</w:t>
      </w:r>
    </w:p>
    <w:p w14:paraId="1488DED2" w14:textId="044012DA" w:rsidR="007E33C0" w:rsidRPr="00595132" w:rsidRDefault="007E33C0" w:rsidP="007E33C0">
      <w:pPr>
        <w:spacing w:after="0" w:line="240" w:lineRule="auto"/>
        <w:ind w:left="-540" w:firstLine="54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- </w:t>
      </w:r>
      <w:r w:rsidR="002A32B7" w:rsidRPr="00595132">
        <w:rPr>
          <w:rFonts w:ascii="Arial" w:hAnsi="Arial" w:cs="Arial"/>
          <w:b/>
          <w:sz w:val="24"/>
          <w:szCs w:val="24"/>
          <w:lang w:val="ro-RO"/>
        </w:rPr>
        <w:t>4</w:t>
      </w:r>
      <w:r w:rsidR="001867D4" w:rsidRPr="00595132">
        <w:rPr>
          <w:rFonts w:ascii="Arial" w:hAnsi="Arial" w:cs="Arial"/>
          <w:b/>
          <w:sz w:val="24"/>
          <w:szCs w:val="24"/>
          <w:lang w:val="ro-RO"/>
        </w:rPr>
        <w:t>2</w:t>
      </w:r>
      <w:r w:rsidR="00FC7420" w:rsidRPr="0059513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595132">
        <w:rPr>
          <w:rFonts w:ascii="Arial" w:hAnsi="Arial" w:cs="Arial"/>
          <w:b/>
          <w:sz w:val="24"/>
          <w:szCs w:val="24"/>
          <w:lang w:val="ro-RO"/>
        </w:rPr>
        <w:t>avertismente</w:t>
      </w:r>
    </w:p>
    <w:p w14:paraId="61D8EC23" w14:textId="292CD5C2" w:rsidR="007E33C0" w:rsidRPr="00595132" w:rsidRDefault="007E33C0" w:rsidP="007E33C0">
      <w:pPr>
        <w:spacing w:after="0" w:line="240" w:lineRule="auto"/>
        <w:ind w:left="-540" w:firstLine="54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- </w:t>
      </w:r>
      <w:r w:rsidR="001867D4" w:rsidRPr="00595132">
        <w:rPr>
          <w:rFonts w:ascii="Arial" w:hAnsi="Arial" w:cs="Arial"/>
          <w:b/>
          <w:sz w:val="24"/>
          <w:szCs w:val="24"/>
          <w:lang w:val="ro-RO"/>
        </w:rPr>
        <w:t>107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amenzi în valoare totală de </w:t>
      </w:r>
      <w:r w:rsidR="001867D4" w:rsidRPr="00595132">
        <w:rPr>
          <w:rFonts w:ascii="Arial" w:hAnsi="Arial" w:cs="Arial"/>
          <w:b/>
          <w:sz w:val="24"/>
          <w:szCs w:val="24"/>
          <w:lang w:val="ro-RO"/>
        </w:rPr>
        <w:t>454.200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lei.</w:t>
      </w:r>
    </w:p>
    <w:p w14:paraId="59E7F05A" w14:textId="77777777" w:rsidR="007E33C0" w:rsidRPr="00595132" w:rsidRDefault="007E33C0" w:rsidP="007E33C0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sz w:val="24"/>
          <w:szCs w:val="24"/>
          <w:lang w:val="ro-RO"/>
        </w:rPr>
        <w:t xml:space="preserve">Totodată, pe parcursul </w:t>
      </w:r>
      <w:proofErr w:type="spellStart"/>
      <w:r w:rsidRPr="00595132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595132">
        <w:rPr>
          <w:rFonts w:ascii="Arial" w:hAnsi="Arial" w:cs="Arial"/>
          <w:sz w:val="24"/>
          <w:szCs w:val="24"/>
          <w:lang w:val="ro-RO"/>
        </w:rPr>
        <w:t xml:space="preserve"> misiunii de control </w:t>
      </w:r>
      <w:r w:rsidRPr="00595132">
        <w:rPr>
          <w:rFonts w:ascii="Arial" w:hAnsi="Arial" w:cs="Arial"/>
          <w:b/>
          <w:sz w:val="24"/>
          <w:szCs w:val="24"/>
          <w:lang w:val="ro-RO"/>
        </w:rPr>
        <w:t>au fost retrase de la:</w:t>
      </w:r>
    </w:p>
    <w:p w14:paraId="31FC8D47" w14:textId="1280EA5D" w:rsidR="007E33C0" w:rsidRPr="00595132" w:rsidRDefault="007E33C0" w:rsidP="007E33C0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- utilizare 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3</w:t>
      </w:r>
      <w:r w:rsidR="002A32B7" w:rsidRPr="00595132">
        <w:rPr>
          <w:rFonts w:ascii="Arial" w:hAnsi="Arial" w:cs="Arial"/>
          <w:b/>
          <w:sz w:val="24"/>
          <w:szCs w:val="24"/>
          <w:lang w:val="ro-RO"/>
        </w:rPr>
        <w:t>.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160</w:t>
      </w:r>
      <w:r w:rsidR="002A32B7" w:rsidRPr="00595132">
        <w:rPr>
          <w:rFonts w:ascii="Arial" w:hAnsi="Arial" w:cs="Arial"/>
          <w:b/>
          <w:sz w:val="24"/>
          <w:szCs w:val="24"/>
          <w:lang w:val="ro-RO"/>
        </w:rPr>
        <w:t>,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55</w:t>
      </w:r>
      <w:r w:rsidR="002A32B7" w:rsidRPr="0059513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litri și 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46,95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kg produse </w:t>
      </w:r>
      <w:proofErr w:type="spellStart"/>
      <w:r w:rsidRPr="00595132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40C4BBCD" w14:textId="574270A9" w:rsidR="007E33C0" w:rsidRPr="00595132" w:rsidRDefault="007E33C0" w:rsidP="007E33C0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- comercializare 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107.169,94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litri și 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617.518</w:t>
      </w:r>
      <w:r w:rsidR="002A32B7" w:rsidRPr="00595132">
        <w:rPr>
          <w:rFonts w:ascii="Arial" w:hAnsi="Arial" w:cs="Arial"/>
          <w:b/>
          <w:sz w:val="24"/>
          <w:szCs w:val="24"/>
          <w:lang w:val="ro-RO"/>
        </w:rPr>
        <w:t>,</w:t>
      </w:r>
      <w:r w:rsidR="00FE56B2" w:rsidRPr="00595132">
        <w:rPr>
          <w:rFonts w:ascii="Arial" w:hAnsi="Arial" w:cs="Arial"/>
          <w:b/>
          <w:sz w:val="24"/>
          <w:szCs w:val="24"/>
          <w:lang w:val="ro-RO"/>
        </w:rPr>
        <w:t>62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kg produse </w:t>
      </w:r>
      <w:proofErr w:type="spellStart"/>
      <w:r w:rsidRPr="00595132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. </w:t>
      </w:r>
    </w:p>
    <w:p w14:paraId="56658D99" w14:textId="7AFDA1F3" w:rsidR="0074117D" w:rsidRPr="00595132" w:rsidRDefault="0074117D" w:rsidP="007E33C0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595132">
        <w:rPr>
          <w:rFonts w:ascii="Arial" w:hAnsi="Arial" w:cs="Arial"/>
          <w:sz w:val="24"/>
          <w:szCs w:val="24"/>
          <w:lang w:val="ro-RO"/>
        </w:rPr>
        <w:t>De asemenea, s-a dispus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 distrugerea a </w:t>
      </w:r>
      <w:r w:rsidR="00B42A02" w:rsidRPr="00595132">
        <w:rPr>
          <w:rFonts w:ascii="Arial" w:hAnsi="Arial" w:cs="Arial"/>
          <w:b/>
          <w:sz w:val="24"/>
          <w:szCs w:val="24"/>
          <w:lang w:val="ro-RO"/>
        </w:rPr>
        <w:t>51</w:t>
      </w:r>
      <w:r w:rsidR="009269EF" w:rsidRPr="00595132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C3F66" w:rsidRPr="00595132">
        <w:rPr>
          <w:rFonts w:ascii="Arial" w:hAnsi="Arial" w:cs="Arial"/>
          <w:b/>
          <w:sz w:val="24"/>
          <w:szCs w:val="24"/>
          <w:lang w:val="ro-RO"/>
        </w:rPr>
        <w:t xml:space="preserve">litri </w:t>
      </w:r>
      <w:r w:rsidR="007F7785" w:rsidRPr="00595132">
        <w:rPr>
          <w:rFonts w:ascii="Arial" w:hAnsi="Arial" w:cs="Arial"/>
          <w:b/>
          <w:sz w:val="24"/>
          <w:szCs w:val="24"/>
          <w:lang w:val="ro-RO"/>
        </w:rPr>
        <w:t xml:space="preserve">și </w:t>
      </w:r>
      <w:r w:rsidR="00B42A02" w:rsidRPr="00595132">
        <w:rPr>
          <w:rFonts w:ascii="Arial" w:hAnsi="Arial" w:cs="Arial"/>
          <w:b/>
          <w:sz w:val="24"/>
          <w:szCs w:val="24"/>
          <w:lang w:val="ro-RO"/>
        </w:rPr>
        <w:t>1</w:t>
      </w:r>
      <w:r w:rsidR="007F7785" w:rsidRPr="00595132">
        <w:rPr>
          <w:rFonts w:ascii="Arial" w:hAnsi="Arial" w:cs="Arial"/>
          <w:b/>
          <w:sz w:val="24"/>
          <w:szCs w:val="24"/>
          <w:lang w:val="ro-RO"/>
        </w:rPr>
        <w:t xml:space="preserve"> kg </w:t>
      </w:r>
      <w:r w:rsidRPr="00595132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Pr="00595132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595132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10F61687" w14:textId="77777777" w:rsidR="007E33C0" w:rsidRPr="00595132" w:rsidRDefault="007E33C0" w:rsidP="005102AD">
      <w:pPr>
        <w:spacing w:after="0" w:line="240" w:lineRule="auto"/>
        <w:ind w:left="0"/>
        <w:rPr>
          <w:rFonts w:ascii="Arial" w:hAnsi="Arial" w:cs="Arial"/>
          <w:sz w:val="24"/>
          <w:szCs w:val="24"/>
          <w:lang w:val="pt-BR"/>
        </w:rPr>
      </w:pPr>
    </w:p>
    <w:p w14:paraId="4BCAFAC1" w14:textId="77777777" w:rsidR="005C0749" w:rsidRPr="001736D2" w:rsidRDefault="007E33C0" w:rsidP="007E33C0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pt-BR"/>
        </w:rPr>
      </w:pPr>
      <w:r w:rsidRPr="00595132">
        <w:rPr>
          <w:rFonts w:ascii="Arial" w:hAnsi="Arial" w:cs="Arial"/>
          <w:sz w:val="24"/>
          <w:szCs w:val="24"/>
          <w:lang w:val="pt-BR"/>
        </w:rPr>
        <w:t xml:space="preserve">Raportările privind efectuarea controalelor de către inspectorii sanitari s-au făcut în funcție de </w:t>
      </w:r>
      <w:r w:rsidR="005C0749" w:rsidRPr="00595132">
        <w:rPr>
          <w:rFonts w:ascii="Arial" w:hAnsi="Arial" w:cs="Arial"/>
          <w:sz w:val="24"/>
          <w:szCs w:val="24"/>
          <w:lang w:val="pt-BR"/>
        </w:rPr>
        <w:t xml:space="preserve">verificările realizate la producători, utilizatori, distribuitori, </w:t>
      </w:r>
      <w:r w:rsidRPr="00595132">
        <w:rPr>
          <w:rFonts w:ascii="Arial" w:hAnsi="Arial" w:cs="Arial"/>
          <w:sz w:val="24"/>
          <w:szCs w:val="24"/>
          <w:lang w:val="pt-BR"/>
        </w:rPr>
        <w:t>modul de punere pe piață al produselor</w:t>
      </w:r>
      <w:r w:rsidRPr="001736D2">
        <w:rPr>
          <w:rFonts w:ascii="Arial" w:hAnsi="Arial" w:cs="Arial"/>
          <w:sz w:val="24"/>
          <w:szCs w:val="24"/>
          <w:lang w:val="pt-BR"/>
        </w:rPr>
        <w:t xml:space="preserve"> biocide</w:t>
      </w:r>
      <w:r w:rsidR="005C0749" w:rsidRPr="001736D2">
        <w:rPr>
          <w:rFonts w:ascii="Arial" w:hAnsi="Arial" w:cs="Arial"/>
          <w:sz w:val="24"/>
          <w:szCs w:val="24"/>
          <w:lang w:val="pt-BR"/>
        </w:rPr>
        <w:t xml:space="preserve"> (produse legal/ilegal introduse pe piață), clasificare, etichetare, ambalare, publicitate produse biocide.</w:t>
      </w:r>
    </w:p>
    <w:p w14:paraId="4502A36B" w14:textId="77777777" w:rsidR="00E27C66" w:rsidRDefault="00E27C66" w:rsidP="005102AD">
      <w:pPr>
        <w:spacing w:after="0" w:line="240" w:lineRule="auto"/>
        <w:ind w:left="0"/>
        <w:rPr>
          <w:rFonts w:ascii="Arial" w:hAnsi="Arial" w:cs="Arial"/>
          <w:sz w:val="24"/>
          <w:szCs w:val="24"/>
          <w:lang w:val="pt-BR"/>
        </w:rPr>
      </w:pPr>
    </w:p>
    <w:p w14:paraId="6AD2C062" w14:textId="2723A21E" w:rsidR="005C3ABF" w:rsidRPr="0078363E" w:rsidRDefault="005C3ABF" w:rsidP="005C3ABF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I. Controlul fabricanților de produselor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– verificarea respectării  cerințelor art. 65 alin. (2) din Regulamentul nr. 528/2012</w:t>
      </w:r>
    </w:p>
    <w:p w14:paraId="322B550E" w14:textId="77777777" w:rsidR="005C3ABF" w:rsidRPr="0078363E" w:rsidRDefault="005C3ABF" w:rsidP="005C3ABF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ab/>
      </w:r>
    </w:p>
    <w:p w14:paraId="436AD1D4" w14:textId="2FBC63BB" w:rsidR="005C3ABF" w:rsidRPr="0078363E" w:rsidRDefault="005C3ABF" w:rsidP="005C3AB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În cadrul acestei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acţiuni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inspectorii sanitari au efectuat controale la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48 fabricanți de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pentru a verifica dacă sunt respectate cerințele privind siguranța și calitatea produselor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, așa cum sunt definite de art. 65 alin. (2). Astfel au fost verificate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139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din care: 98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1 ”dezinfectanți” și 41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3 ”produse de combatere a dăunătorilor”, </w:t>
      </w:r>
      <w:r w:rsidR="007012DD" w:rsidRPr="0078363E">
        <w:rPr>
          <w:rFonts w:ascii="Arial" w:hAnsi="Arial" w:cs="Arial"/>
          <w:b/>
          <w:sz w:val="24"/>
          <w:szCs w:val="24"/>
          <w:lang w:val="ro-RO"/>
        </w:rPr>
        <w:t>două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dintre produse fiind neconform</w:t>
      </w:r>
      <w:r w:rsidR="007012DD" w:rsidRPr="0078363E">
        <w:rPr>
          <w:rFonts w:ascii="Arial" w:hAnsi="Arial" w:cs="Arial"/>
          <w:b/>
          <w:sz w:val="24"/>
          <w:szCs w:val="24"/>
          <w:lang w:val="ro-RO"/>
        </w:rPr>
        <w:t>e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sz w:val="24"/>
          <w:szCs w:val="24"/>
          <w:lang w:val="ro-RO"/>
        </w:rPr>
        <w:t>(</w:t>
      </w:r>
      <w:r w:rsidR="007012DD" w:rsidRPr="0078363E">
        <w:rPr>
          <w:rFonts w:ascii="Arial" w:hAnsi="Arial" w:cs="Arial"/>
          <w:sz w:val="24"/>
          <w:szCs w:val="24"/>
          <w:lang w:val="ro-RO"/>
        </w:rPr>
        <w:t>ambalare în recipiente cu capacitate diferită față de prevederile din aviz</w:t>
      </w:r>
      <w:r w:rsidRPr="0078363E">
        <w:rPr>
          <w:rFonts w:ascii="Arial" w:hAnsi="Arial" w:cs="Arial"/>
          <w:sz w:val="24"/>
          <w:szCs w:val="24"/>
          <w:lang w:val="ro-RO"/>
        </w:rPr>
        <w:t>).</w:t>
      </w:r>
    </w:p>
    <w:p w14:paraId="16F43310" w14:textId="0F60FD2A" w:rsidR="005F3755" w:rsidRPr="0078363E" w:rsidRDefault="005F3755" w:rsidP="005F3755">
      <w:pPr>
        <w:spacing w:after="0" w:line="240" w:lineRule="auto"/>
        <w:ind w:left="0" w:firstLine="708"/>
        <w:rPr>
          <w:rFonts w:ascii="Arial" w:hAnsi="Arial" w:cs="Arial"/>
          <w:b/>
          <w:bCs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deficienţele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constatate a fost aplicat </w:t>
      </w:r>
      <w:r w:rsidRPr="0078363E">
        <w:rPr>
          <w:rFonts w:ascii="Arial" w:hAnsi="Arial" w:cs="Arial"/>
          <w:b/>
          <w:bCs/>
          <w:sz w:val="24"/>
          <w:szCs w:val="24"/>
          <w:lang w:val="ro-RO"/>
        </w:rPr>
        <w:t>1 avertisment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și au fost </w:t>
      </w:r>
      <w:r w:rsidRPr="0078363E">
        <w:rPr>
          <w:rFonts w:ascii="Arial" w:hAnsi="Arial" w:cs="Arial"/>
          <w:b/>
          <w:bCs/>
          <w:sz w:val="24"/>
          <w:szCs w:val="24"/>
          <w:lang w:val="ro-RO"/>
        </w:rPr>
        <w:t>retra</w:t>
      </w:r>
      <w:r w:rsidR="006F72BA" w:rsidRPr="0078363E">
        <w:rPr>
          <w:rFonts w:ascii="Arial" w:hAnsi="Arial" w:cs="Arial"/>
          <w:b/>
          <w:bCs/>
          <w:sz w:val="24"/>
          <w:szCs w:val="24"/>
          <w:lang w:val="ro-RO"/>
        </w:rPr>
        <w:t>și</w:t>
      </w:r>
      <w:r w:rsidRPr="0078363E">
        <w:rPr>
          <w:rFonts w:ascii="Arial" w:hAnsi="Arial" w:cs="Arial"/>
          <w:b/>
          <w:bCs/>
          <w:sz w:val="24"/>
          <w:szCs w:val="24"/>
          <w:lang w:val="ro-RO"/>
        </w:rPr>
        <w:t xml:space="preserve"> 9</w:t>
      </w:r>
      <w:r w:rsidR="006F72BA" w:rsidRPr="0078363E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78363E">
        <w:rPr>
          <w:rFonts w:ascii="Arial" w:hAnsi="Arial" w:cs="Arial"/>
          <w:b/>
          <w:bCs/>
          <w:sz w:val="24"/>
          <w:szCs w:val="24"/>
          <w:lang w:val="ro-RO"/>
        </w:rPr>
        <w:t xml:space="preserve">690 litri produse </w:t>
      </w:r>
      <w:proofErr w:type="spellStart"/>
      <w:r w:rsidRPr="0078363E">
        <w:rPr>
          <w:rFonts w:ascii="Arial" w:hAnsi="Arial" w:cs="Arial"/>
          <w:b/>
          <w:bCs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235693D2" w14:textId="77777777" w:rsidR="005F3755" w:rsidRDefault="005F3755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7CB58803" w14:textId="77777777" w:rsidR="00197771" w:rsidRDefault="00197771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52AF8404" w14:textId="77777777" w:rsidR="00197771" w:rsidRDefault="00197771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68E26A57" w14:textId="77777777" w:rsidR="00197771" w:rsidRPr="0078363E" w:rsidRDefault="00197771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11440987" w14:textId="0DB73415" w:rsidR="008514AE" w:rsidRPr="0078363E" w:rsidRDefault="008514AE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lastRenderedPageBreak/>
        <w:t>I</w:t>
      </w:r>
      <w:r w:rsidR="006F72BA" w:rsidRPr="0078363E">
        <w:rPr>
          <w:rFonts w:ascii="Arial" w:hAnsi="Arial" w:cs="Arial"/>
          <w:b/>
          <w:sz w:val="24"/>
          <w:szCs w:val="24"/>
          <w:lang w:val="ro-RO"/>
        </w:rPr>
        <w:t>I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. Controlul în ceea ce privește punerea pe piață a produselor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</w:p>
    <w:p w14:paraId="7A2E48B8" w14:textId="77777777" w:rsidR="008514AE" w:rsidRPr="0078363E" w:rsidRDefault="008514AE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5CA8C263" w14:textId="35EAB44C" w:rsidR="008514AE" w:rsidRPr="0078363E" w:rsidRDefault="0048399D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Inspectorii sanitari au controlat la producători, importatori, distribuitori și utilizatori </w:t>
      </w:r>
      <w:r w:rsidR="00716A72" w:rsidRPr="0078363E">
        <w:rPr>
          <w:rFonts w:ascii="Arial" w:hAnsi="Arial" w:cs="Arial"/>
          <w:sz w:val="24"/>
          <w:szCs w:val="24"/>
          <w:lang w:val="ro-RO"/>
        </w:rPr>
        <w:t xml:space="preserve">dacă produsele </w:t>
      </w:r>
      <w:proofErr w:type="spellStart"/>
      <w:r w:rsidR="00716A72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716A72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8514AE" w:rsidRPr="0078363E">
        <w:rPr>
          <w:rFonts w:ascii="Arial" w:hAnsi="Arial" w:cs="Arial"/>
          <w:sz w:val="24"/>
          <w:szCs w:val="24"/>
          <w:lang w:val="ro-RO"/>
        </w:rPr>
        <w:t xml:space="preserve">sunt plasate pe piață cu aviz/autorizație conform prevederilor Regulamentului nr. 528/2012 privind produsele </w:t>
      </w:r>
      <w:proofErr w:type="spellStart"/>
      <w:r w:rsidR="008514AE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8514AE" w:rsidRPr="0078363E">
        <w:rPr>
          <w:rFonts w:ascii="Arial" w:hAnsi="Arial" w:cs="Arial"/>
          <w:sz w:val="24"/>
          <w:szCs w:val="24"/>
          <w:lang w:val="ro-RO"/>
        </w:rPr>
        <w:t xml:space="preserve"> și au constatat că din cele </w:t>
      </w:r>
      <w:r w:rsidR="008514AE" w:rsidRPr="0078363E">
        <w:rPr>
          <w:rFonts w:ascii="Arial" w:hAnsi="Arial" w:cs="Arial"/>
          <w:b/>
          <w:sz w:val="24"/>
          <w:szCs w:val="24"/>
          <w:lang w:val="ro-RO"/>
        </w:rPr>
        <w:t>3</w:t>
      </w:r>
      <w:r w:rsidR="00904CF1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6F72BA" w:rsidRPr="0078363E">
        <w:rPr>
          <w:rFonts w:ascii="Arial" w:hAnsi="Arial" w:cs="Arial"/>
          <w:b/>
          <w:sz w:val="24"/>
          <w:szCs w:val="24"/>
          <w:lang w:val="ro-RO"/>
        </w:rPr>
        <w:t>168</w:t>
      </w:r>
      <w:r w:rsidR="008514AE"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="008514AE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8514AE" w:rsidRPr="0078363E">
        <w:rPr>
          <w:rFonts w:ascii="Arial" w:hAnsi="Arial" w:cs="Arial"/>
          <w:b/>
          <w:sz w:val="24"/>
          <w:szCs w:val="24"/>
          <w:lang w:val="ro-RO"/>
        </w:rPr>
        <w:t xml:space="preserve"> v</w:t>
      </w:r>
      <w:r w:rsidR="009E5D52" w:rsidRPr="0078363E">
        <w:rPr>
          <w:rFonts w:ascii="Arial" w:hAnsi="Arial" w:cs="Arial"/>
          <w:b/>
          <w:sz w:val="24"/>
          <w:szCs w:val="24"/>
          <w:lang w:val="ro-RO"/>
        </w:rPr>
        <w:t xml:space="preserve">erificate, </w:t>
      </w:r>
      <w:r w:rsidR="006F72BA" w:rsidRPr="0078363E">
        <w:rPr>
          <w:rFonts w:ascii="Arial" w:hAnsi="Arial" w:cs="Arial"/>
          <w:b/>
          <w:sz w:val="24"/>
          <w:szCs w:val="24"/>
          <w:lang w:val="ro-RO"/>
        </w:rPr>
        <w:t>86</w:t>
      </w:r>
      <w:r w:rsidR="008514AE"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="008514AE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8514AE" w:rsidRPr="0078363E">
        <w:rPr>
          <w:rFonts w:ascii="Arial" w:hAnsi="Arial" w:cs="Arial"/>
          <w:b/>
          <w:sz w:val="24"/>
          <w:szCs w:val="24"/>
          <w:lang w:val="ro-RO"/>
        </w:rPr>
        <w:t xml:space="preserve"> au fost identificate ca nefiind avizate/autorizate</w:t>
      </w:r>
      <w:r w:rsidR="00010C4A" w:rsidRPr="0078363E">
        <w:rPr>
          <w:rFonts w:ascii="Arial" w:hAnsi="Arial" w:cs="Arial"/>
          <w:b/>
          <w:sz w:val="24"/>
          <w:szCs w:val="24"/>
          <w:lang w:val="ro-RO"/>
        </w:rPr>
        <w:t xml:space="preserve"> (</w:t>
      </w:r>
      <w:r w:rsidR="00644FA3" w:rsidRPr="0078363E">
        <w:rPr>
          <w:rFonts w:ascii="Arial" w:hAnsi="Arial" w:cs="Arial"/>
          <w:b/>
          <w:sz w:val="24"/>
          <w:szCs w:val="24"/>
          <w:lang w:val="ro-RO"/>
        </w:rPr>
        <w:t xml:space="preserve">circa </w:t>
      </w:r>
      <w:r w:rsidR="001F0431" w:rsidRPr="0078363E">
        <w:rPr>
          <w:rFonts w:ascii="Arial" w:hAnsi="Arial" w:cs="Arial"/>
          <w:b/>
          <w:sz w:val="24"/>
          <w:szCs w:val="24"/>
          <w:lang w:val="ro-RO"/>
        </w:rPr>
        <w:t>2</w:t>
      </w:r>
      <w:r w:rsidR="00E57F03" w:rsidRPr="0078363E">
        <w:rPr>
          <w:rFonts w:ascii="Arial" w:hAnsi="Arial" w:cs="Arial"/>
          <w:b/>
          <w:sz w:val="24"/>
          <w:szCs w:val="24"/>
          <w:lang w:val="ro-RO"/>
        </w:rPr>
        <w:t>,7%</w:t>
      </w:r>
      <w:r w:rsidR="00644FA3" w:rsidRPr="0078363E">
        <w:rPr>
          <w:rFonts w:ascii="Arial" w:hAnsi="Arial" w:cs="Arial"/>
          <w:b/>
          <w:sz w:val="24"/>
          <w:szCs w:val="24"/>
          <w:lang w:val="ro-RO"/>
        </w:rPr>
        <w:t xml:space="preserve"> din numărul total de produse </w:t>
      </w:r>
      <w:proofErr w:type="spellStart"/>
      <w:r w:rsidR="00644FA3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644FA3" w:rsidRPr="0078363E">
        <w:rPr>
          <w:rFonts w:ascii="Arial" w:hAnsi="Arial" w:cs="Arial"/>
          <w:b/>
          <w:sz w:val="24"/>
          <w:szCs w:val="24"/>
          <w:lang w:val="ro-RO"/>
        </w:rPr>
        <w:t xml:space="preserve"> puse plasate pe piață</w:t>
      </w:r>
      <w:r w:rsidR="00010C4A" w:rsidRPr="0078363E">
        <w:rPr>
          <w:rFonts w:ascii="Arial" w:hAnsi="Arial" w:cs="Arial"/>
          <w:b/>
          <w:sz w:val="24"/>
          <w:szCs w:val="24"/>
          <w:lang w:val="ro-RO"/>
        </w:rPr>
        <w:t>)</w:t>
      </w:r>
      <w:r w:rsidR="008514AE" w:rsidRPr="0078363E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5136406E" w14:textId="77777777" w:rsidR="00716A72" w:rsidRPr="0078363E" w:rsidRDefault="00716A72" w:rsidP="008514A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2952AE74" w14:textId="77777777" w:rsidR="00010C4A" w:rsidRPr="0078363E" w:rsidRDefault="00010C4A" w:rsidP="00010C4A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deficienţele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constata</w:t>
      </w:r>
      <w:r w:rsidR="00316BEA" w:rsidRPr="0078363E">
        <w:rPr>
          <w:rFonts w:ascii="Arial" w:hAnsi="Arial" w:cs="Arial"/>
          <w:sz w:val="24"/>
          <w:szCs w:val="24"/>
          <w:lang w:val="ro-RO"/>
        </w:rPr>
        <w:t xml:space="preserve">te au fost aplicate următoarele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sancţiuni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contravenţionale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>:</w:t>
      </w:r>
    </w:p>
    <w:p w14:paraId="63FB6098" w14:textId="05FF0FCE" w:rsidR="00010C4A" w:rsidRPr="0078363E" w:rsidRDefault="00010C4A" w:rsidP="00010C4A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8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avertismente</w:t>
      </w:r>
    </w:p>
    <w:p w14:paraId="3DB599DC" w14:textId="59153422" w:rsidR="00010C4A" w:rsidRPr="0078363E" w:rsidRDefault="00010C4A" w:rsidP="00010C4A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4</w:t>
      </w:r>
      <w:r w:rsidR="00F072F5"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amenzi în valoare de 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189</w:t>
      </w:r>
      <w:r w:rsidR="002716B0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8</w:t>
      </w:r>
      <w:r w:rsidR="002716B0" w:rsidRPr="0078363E">
        <w:rPr>
          <w:rFonts w:ascii="Arial" w:hAnsi="Arial" w:cs="Arial"/>
          <w:b/>
          <w:sz w:val="24"/>
          <w:szCs w:val="24"/>
          <w:lang w:val="ro-RO"/>
        </w:rPr>
        <w:t>00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lei.</w:t>
      </w:r>
    </w:p>
    <w:p w14:paraId="7ADC6350" w14:textId="77777777" w:rsidR="00010C4A" w:rsidRPr="0078363E" w:rsidRDefault="00010C4A" w:rsidP="00010C4A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Totodată, pe parcursul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misiunii de control </w:t>
      </w:r>
      <w:r w:rsidRPr="0078363E">
        <w:rPr>
          <w:rFonts w:ascii="Arial" w:hAnsi="Arial" w:cs="Arial"/>
          <w:b/>
          <w:sz w:val="24"/>
          <w:szCs w:val="24"/>
          <w:lang w:val="ro-RO"/>
        </w:rPr>
        <w:t>au fost:</w:t>
      </w:r>
    </w:p>
    <w:p w14:paraId="73DADE75" w14:textId="088AFA45" w:rsidR="00010C4A" w:rsidRPr="0078363E" w:rsidRDefault="00010C4A" w:rsidP="00010C4A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- retra</w:t>
      </w:r>
      <w:r w:rsidR="00DB2E59" w:rsidRPr="0078363E">
        <w:rPr>
          <w:rFonts w:ascii="Arial" w:hAnsi="Arial" w:cs="Arial"/>
          <w:b/>
          <w:sz w:val="24"/>
          <w:szCs w:val="24"/>
          <w:lang w:val="ro-RO"/>
        </w:rPr>
        <w:t>se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de la utilizare </w:t>
      </w:r>
      <w:r w:rsidR="00F072F5"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 xml:space="preserve">.420,75 </w:t>
      </w:r>
      <w:r w:rsidRPr="0078363E">
        <w:rPr>
          <w:rFonts w:ascii="Arial" w:hAnsi="Arial" w:cs="Arial"/>
          <w:b/>
          <w:sz w:val="24"/>
          <w:szCs w:val="24"/>
          <w:lang w:val="ro-RO"/>
        </w:rPr>
        <w:t>litri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 xml:space="preserve"> și 2,1 kg produse </w:t>
      </w:r>
      <w:proofErr w:type="spellStart"/>
      <w:r w:rsidR="00046607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>;</w:t>
      </w:r>
    </w:p>
    <w:p w14:paraId="2E952C03" w14:textId="4AB69F9E" w:rsidR="00010C4A" w:rsidRPr="0078363E" w:rsidRDefault="00010C4A" w:rsidP="00010C4A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retrase de la comercializare 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6</w:t>
      </w:r>
      <w:r w:rsidR="00541336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>835,69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litri și </w:t>
      </w:r>
      <w:r w:rsidR="00046607" w:rsidRPr="0078363E">
        <w:rPr>
          <w:rFonts w:ascii="Arial" w:hAnsi="Arial" w:cs="Arial"/>
          <w:b/>
          <w:sz w:val="24"/>
          <w:szCs w:val="24"/>
          <w:lang w:val="ro-RO"/>
        </w:rPr>
        <w:t xml:space="preserve">7.663,32 </w:t>
      </w:r>
      <w:r w:rsidR="00933348" w:rsidRPr="0078363E">
        <w:rPr>
          <w:rFonts w:ascii="Arial" w:hAnsi="Arial" w:cs="Arial"/>
          <w:b/>
          <w:sz w:val="24"/>
          <w:szCs w:val="24"/>
          <w:lang w:val="ro-RO"/>
        </w:rPr>
        <w:t xml:space="preserve">kg produse </w:t>
      </w:r>
      <w:proofErr w:type="spellStart"/>
      <w:r w:rsidR="00933348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</w:p>
    <w:p w14:paraId="2BC62C28" w14:textId="77777777" w:rsidR="0086029E" w:rsidRPr="0078363E" w:rsidRDefault="00E54AC9" w:rsidP="00D44E46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Neconformitatea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identificată de inspectorii sanitari </w:t>
      </w:r>
      <w:r w:rsidR="00CF2212" w:rsidRPr="0078363E">
        <w:rPr>
          <w:rFonts w:ascii="Arial" w:hAnsi="Arial" w:cs="Arial"/>
          <w:sz w:val="24"/>
          <w:szCs w:val="24"/>
          <w:lang w:val="ro-RO"/>
        </w:rPr>
        <w:t xml:space="preserve">pe durata acestor controale </w:t>
      </w:r>
      <w:r w:rsidRPr="0078363E">
        <w:rPr>
          <w:rFonts w:ascii="Arial" w:hAnsi="Arial" w:cs="Arial"/>
          <w:sz w:val="24"/>
          <w:szCs w:val="24"/>
          <w:lang w:val="ro-RO"/>
        </w:rPr>
        <w:t>a fost</w:t>
      </w:r>
      <w:r w:rsidR="00CF2212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CF2212" w:rsidRPr="0078363E">
        <w:rPr>
          <w:rFonts w:ascii="Arial" w:hAnsi="Arial" w:cs="Arial"/>
          <w:b/>
          <w:sz w:val="24"/>
          <w:szCs w:val="24"/>
          <w:lang w:val="ro-RO"/>
        </w:rPr>
        <w:t xml:space="preserve">punerea pe piață și/sau utilizarea produselor </w:t>
      </w:r>
      <w:proofErr w:type="spellStart"/>
      <w:r w:rsidR="00CF2212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CF2212" w:rsidRPr="0078363E">
        <w:rPr>
          <w:rFonts w:ascii="Arial" w:hAnsi="Arial" w:cs="Arial"/>
          <w:b/>
          <w:sz w:val="24"/>
          <w:szCs w:val="24"/>
          <w:lang w:val="ro-RO"/>
        </w:rPr>
        <w:t xml:space="preserve"> fără aviz / autorizație.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6C98D5CB" w14:textId="77777777" w:rsidR="0086029E" w:rsidRPr="0078363E" w:rsidRDefault="0086029E" w:rsidP="00325A6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3E4EAFBA" w14:textId="4F2EDECA" w:rsidR="008C0489" w:rsidRPr="0078363E" w:rsidRDefault="008C0489" w:rsidP="00325A6F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II</w:t>
      </w:r>
      <w:r w:rsidR="00BD1BD1" w:rsidRPr="0078363E">
        <w:rPr>
          <w:rFonts w:ascii="Arial" w:hAnsi="Arial" w:cs="Arial"/>
          <w:b/>
          <w:sz w:val="24"/>
          <w:szCs w:val="24"/>
          <w:lang w:val="ro-RO"/>
        </w:rPr>
        <w:t>I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716A72" w:rsidRPr="0078363E">
        <w:rPr>
          <w:rFonts w:ascii="Arial" w:hAnsi="Arial" w:cs="Arial"/>
          <w:b/>
          <w:sz w:val="24"/>
          <w:szCs w:val="24"/>
          <w:lang w:val="ro-RO"/>
        </w:rPr>
        <w:t xml:space="preserve">Verificarea evidențelor și raportărilor la deținătorii de </w:t>
      </w:r>
      <w:r w:rsidR="00A63589" w:rsidRPr="0078363E">
        <w:rPr>
          <w:rFonts w:ascii="Arial" w:hAnsi="Arial" w:cs="Arial"/>
          <w:b/>
          <w:sz w:val="24"/>
          <w:szCs w:val="24"/>
          <w:lang w:val="ro-RO"/>
        </w:rPr>
        <w:t xml:space="preserve">autorizații </w:t>
      </w:r>
      <w:r w:rsidR="00CD45D8" w:rsidRPr="0078363E">
        <w:rPr>
          <w:rFonts w:ascii="Arial" w:hAnsi="Arial" w:cs="Arial"/>
          <w:b/>
          <w:sz w:val="24"/>
          <w:szCs w:val="24"/>
          <w:lang w:val="ro-RO"/>
        </w:rPr>
        <w:t xml:space="preserve">(respectarea prevederilor </w:t>
      </w:r>
      <w:r w:rsidR="00716A72" w:rsidRPr="0078363E">
        <w:rPr>
          <w:rFonts w:ascii="Arial" w:hAnsi="Arial" w:cs="Arial"/>
          <w:b/>
          <w:sz w:val="24"/>
          <w:szCs w:val="24"/>
          <w:lang w:val="ro-RO"/>
        </w:rPr>
        <w:t xml:space="preserve">art. 68 </w:t>
      </w:r>
      <w:r w:rsidRPr="0078363E">
        <w:rPr>
          <w:rFonts w:ascii="Arial" w:hAnsi="Arial" w:cs="Arial"/>
          <w:b/>
          <w:sz w:val="24"/>
          <w:szCs w:val="24"/>
          <w:lang w:val="ro-RO"/>
        </w:rPr>
        <w:t>din Regulamentul nr. 528/2012</w:t>
      </w:r>
      <w:r w:rsidR="00CD45D8" w:rsidRPr="0078363E">
        <w:rPr>
          <w:rFonts w:ascii="Arial" w:hAnsi="Arial" w:cs="Arial"/>
          <w:b/>
          <w:sz w:val="24"/>
          <w:szCs w:val="24"/>
          <w:lang w:val="ro-RO"/>
        </w:rPr>
        <w:t>)</w:t>
      </w:r>
    </w:p>
    <w:p w14:paraId="6BB84A75" w14:textId="77777777" w:rsidR="008C0489" w:rsidRPr="0078363E" w:rsidRDefault="008C0489" w:rsidP="00325A6F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180D6D2E" w14:textId="2CCA859F" w:rsidR="00A63589" w:rsidRPr="0078363E" w:rsidRDefault="00CD45D8" w:rsidP="00A63589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 parcursul derulării acțiunilor de control, </w:t>
      </w:r>
      <w:r w:rsidR="00A63589" w:rsidRPr="0078363E">
        <w:rPr>
          <w:rFonts w:ascii="Arial" w:hAnsi="Arial" w:cs="Arial"/>
          <w:sz w:val="24"/>
          <w:szCs w:val="24"/>
          <w:lang w:val="ro-RO"/>
        </w:rPr>
        <w:t>i</w:t>
      </w:r>
      <w:r w:rsidR="007D55CF" w:rsidRPr="0078363E">
        <w:rPr>
          <w:rFonts w:ascii="Arial" w:hAnsi="Arial" w:cs="Arial"/>
          <w:sz w:val="24"/>
          <w:szCs w:val="24"/>
          <w:lang w:val="ro-RO"/>
        </w:rPr>
        <w:t>nspectorii sanitari au realizat verificări la deținătorii de autorizații</w:t>
      </w:r>
      <w:r w:rsidR="00A63589" w:rsidRPr="0078363E">
        <w:rPr>
          <w:rFonts w:ascii="Arial" w:hAnsi="Arial" w:cs="Arial"/>
          <w:sz w:val="24"/>
          <w:szCs w:val="24"/>
          <w:lang w:val="ro-RO"/>
        </w:rPr>
        <w:t xml:space="preserve"> pentru </w:t>
      </w:r>
      <w:r w:rsidR="00BD1BD1" w:rsidRPr="0078363E">
        <w:rPr>
          <w:rFonts w:ascii="Arial" w:hAnsi="Arial" w:cs="Arial"/>
          <w:b/>
          <w:sz w:val="24"/>
          <w:szCs w:val="24"/>
          <w:lang w:val="ro-RO"/>
        </w:rPr>
        <w:t>19</w:t>
      </w:r>
      <w:r w:rsidR="00C141E1"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63589" w:rsidRPr="0078363E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="00A63589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CD0B7F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A63589" w:rsidRPr="0078363E">
        <w:rPr>
          <w:rFonts w:ascii="Arial" w:hAnsi="Arial" w:cs="Arial"/>
          <w:sz w:val="24"/>
          <w:szCs w:val="24"/>
          <w:lang w:val="ro-RO"/>
        </w:rPr>
        <w:t>din grupa 3 ”produse de combatere a dăunătorilor”</w:t>
      </w:r>
      <w:r w:rsidR="00531009" w:rsidRPr="0078363E">
        <w:rPr>
          <w:rFonts w:ascii="Arial" w:hAnsi="Arial" w:cs="Arial"/>
          <w:sz w:val="24"/>
          <w:szCs w:val="24"/>
          <w:lang w:val="ro-RO"/>
        </w:rPr>
        <w:t>)</w:t>
      </w:r>
      <w:r w:rsidR="00511124" w:rsidRPr="0078363E">
        <w:rPr>
          <w:rFonts w:ascii="Arial" w:hAnsi="Arial" w:cs="Arial"/>
          <w:sz w:val="24"/>
          <w:szCs w:val="24"/>
          <w:lang w:val="ro-RO"/>
        </w:rPr>
        <w:t xml:space="preserve">, </w:t>
      </w:r>
      <w:r w:rsidR="00511124" w:rsidRPr="0078363E">
        <w:rPr>
          <w:rFonts w:ascii="Arial" w:hAnsi="Arial" w:cs="Arial"/>
          <w:b/>
          <w:sz w:val="24"/>
          <w:szCs w:val="24"/>
          <w:lang w:val="ro-RO"/>
        </w:rPr>
        <w:t>toate fiind conforme</w:t>
      </w:r>
      <w:r w:rsidR="00511124" w:rsidRPr="0078363E">
        <w:rPr>
          <w:rFonts w:ascii="Arial" w:hAnsi="Arial" w:cs="Arial"/>
          <w:sz w:val="24"/>
          <w:szCs w:val="24"/>
          <w:lang w:val="ro-RO"/>
        </w:rPr>
        <w:t xml:space="preserve"> din punct de vedere al evidențelor și raportărilor deținătorilor de autorizații.</w:t>
      </w:r>
    </w:p>
    <w:p w14:paraId="56224F28" w14:textId="77777777" w:rsidR="008514AE" w:rsidRPr="0078363E" w:rsidRDefault="008514AE" w:rsidP="00325A6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7D439C60" w14:textId="71E0A22E" w:rsidR="005E4975" w:rsidRPr="0078363E" w:rsidRDefault="00D4067E" w:rsidP="00984734">
      <w:pPr>
        <w:spacing w:after="0" w:line="240" w:lineRule="auto"/>
        <w:ind w:left="0" w:firstLine="708"/>
        <w:rPr>
          <w:rFonts w:ascii="Arial" w:hAnsi="Arial" w:cs="Arial"/>
          <w:b/>
          <w:iCs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I</w:t>
      </w:r>
      <w:r w:rsidR="00917C64" w:rsidRPr="0078363E">
        <w:rPr>
          <w:rFonts w:ascii="Arial" w:hAnsi="Arial" w:cs="Arial"/>
          <w:b/>
          <w:sz w:val="24"/>
          <w:szCs w:val="24"/>
          <w:lang w:val="ro-RO"/>
        </w:rPr>
        <w:t>V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A63589" w:rsidRPr="0078363E">
        <w:rPr>
          <w:rFonts w:ascii="Arial" w:hAnsi="Arial" w:cs="Arial"/>
          <w:b/>
          <w:sz w:val="24"/>
          <w:szCs w:val="24"/>
          <w:lang w:val="ro-RO"/>
        </w:rPr>
        <w:t xml:space="preserve">Verificarea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respectării </w:t>
      </w:r>
      <w:r w:rsidR="00E25476" w:rsidRPr="0078363E">
        <w:rPr>
          <w:rFonts w:ascii="Arial" w:hAnsi="Arial" w:cs="Arial"/>
          <w:b/>
          <w:sz w:val="24"/>
          <w:szCs w:val="24"/>
          <w:lang w:val="ro-RO"/>
        </w:rPr>
        <w:t xml:space="preserve">prevederilor art. 69 privind </w:t>
      </w:r>
      <w:r w:rsidR="00E25476" w:rsidRPr="0078363E">
        <w:rPr>
          <w:rFonts w:ascii="Arial" w:hAnsi="Arial" w:cs="Arial"/>
          <w:b/>
          <w:iCs/>
          <w:sz w:val="24"/>
          <w:szCs w:val="24"/>
          <w:lang w:val="ro-RO"/>
        </w:rPr>
        <w:t>clasificarea, ambalarea</w:t>
      </w:r>
      <w:r w:rsidR="00B04642" w:rsidRPr="0078363E">
        <w:rPr>
          <w:rFonts w:ascii="Arial" w:hAnsi="Arial" w:cs="Arial"/>
          <w:b/>
          <w:iCs/>
          <w:sz w:val="24"/>
          <w:szCs w:val="24"/>
          <w:lang w:val="ro-RO"/>
        </w:rPr>
        <w:t xml:space="preserve"> și</w:t>
      </w:r>
      <w:r w:rsidR="00E25476" w:rsidRPr="0078363E">
        <w:rPr>
          <w:rFonts w:ascii="Arial" w:hAnsi="Arial" w:cs="Arial"/>
          <w:b/>
          <w:iCs/>
          <w:sz w:val="24"/>
          <w:szCs w:val="24"/>
          <w:lang w:val="ro-RO"/>
        </w:rPr>
        <w:t xml:space="preserve"> etichetarea produselor </w:t>
      </w:r>
      <w:proofErr w:type="spellStart"/>
      <w:r w:rsidR="00E25476" w:rsidRPr="0078363E">
        <w:rPr>
          <w:rFonts w:ascii="Arial" w:hAnsi="Arial" w:cs="Arial"/>
          <w:b/>
          <w:iCs/>
          <w:sz w:val="24"/>
          <w:szCs w:val="24"/>
          <w:lang w:val="ro-RO"/>
        </w:rPr>
        <w:t>biocide</w:t>
      </w:r>
      <w:proofErr w:type="spellEnd"/>
    </w:p>
    <w:p w14:paraId="25D30FD4" w14:textId="77777777" w:rsidR="005E4975" w:rsidRPr="0078363E" w:rsidRDefault="005E4975" w:rsidP="00984734">
      <w:pPr>
        <w:spacing w:after="0" w:line="240" w:lineRule="auto"/>
        <w:ind w:left="0" w:firstLine="708"/>
        <w:rPr>
          <w:rFonts w:ascii="Arial" w:hAnsi="Arial" w:cs="Arial"/>
          <w:b/>
          <w:iCs/>
          <w:sz w:val="24"/>
          <w:szCs w:val="24"/>
          <w:lang w:val="ro-RO"/>
        </w:rPr>
      </w:pPr>
    </w:p>
    <w:p w14:paraId="2D1302B8" w14:textId="3D4EDFFC" w:rsidR="001215D9" w:rsidRPr="0078363E" w:rsidRDefault="005E4975" w:rsidP="00984734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iCs/>
          <w:sz w:val="24"/>
          <w:szCs w:val="24"/>
          <w:lang w:val="ro-RO"/>
        </w:rPr>
        <w:t xml:space="preserve">În cadrul acțiunii tematice, inspectorii sanitari au verificat </w:t>
      </w:r>
      <w:r w:rsidR="00A63589" w:rsidRPr="0078363E">
        <w:rPr>
          <w:rFonts w:ascii="Arial" w:hAnsi="Arial" w:cs="Arial"/>
          <w:iCs/>
          <w:sz w:val="24"/>
          <w:szCs w:val="24"/>
          <w:lang w:val="ro-RO"/>
        </w:rPr>
        <w:t xml:space="preserve">următoarele elemente </w:t>
      </w:r>
      <w:r w:rsidR="003F373C" w:rsidRPr="0078363E">
        <w:rPr>
          <w:rFonts w:ascii="Arial" w:hAnsi="Arial" w:cs="Arial"/>
          <w:iCs/>
          <w:sz w:val="24"/>
          <w:szCs w:val="24"/>
          <w:lang w:val="ro-RO"/>
        </w:rPr>
        <w:t xml:space="preserve">la </w:t>
      </w:r>
      <w:r w:rsidR="00A42D05" w:rsidRPr="0078363E">
        <w:rPr>
          <w:rFonts w:ascii="Arial" w:hAnsi="Arial" w:cs="Arial"/>
          <w:b/>
          <w:iCs/>
          <w:sz w:val="24"/>
          <w:szCs w:val="24"/>
          <w:lang w:val="ro-RO"/>
        </w:rPr>
        <w:t>3.</w:t>
      </w:r>
      <w:r w:rsidR="00917C64" w:rsidRPr="0078363E">
        <w:rPr>
          <w:rFonts w:ascii="Arial" w:hAnsi="Arial" w:cs="Arial"/>
          <w:b/>
          <w:iCs/>
          <w:sz w:val="24"/>
          <w:szCs w:val="24"/>
          <w:lang w:val="ro-RO"/>
        </w:rPr>
        <w:t>088</w:t>
      </w:r>
      <w:r w:rsidR="003F373C" w:rsidRPr="0078363E">
        <w:rPr>
          <w:rFonts w:ascii="Arial" w:hAnsi="Arial" w:cs="Arial"/>
          <w:b/>
          <w:iCs/>
          <w:sz w:val="24"/>
          <w:szCs w:val="24"/>
          <w:lang w:val="ro-RO"/>
        </w:rPr>
        <w:t xml:space="preserve"> produse </w:t>
      </w:r>
      <w:proofErr w:type="spellStart"/>
      <w:r w:rsidR="003F373C" w:rsidRPr="0078363E">
        <w:rPr>
          <w:rFonts w:ascii="Arial" w:hAnsi="Arial" w:cs="Arial"/>
          <w:b/>
          <w:iCs/>
          <w:sz w:val="24"/>
          <w:szCs w:val="24"/>
          <w:lang w:val="ro-RO"/>
        </w:rPr>
        <w:t>biocide</w:t>
      </w:r>
      <w:proofErr w:type="spellEnd"/>
      <w:r w:rsidR="003F373C" w:rsidRPr="0078363E">
        <w:rPr>
          <w:rFonts w:ascii="Arial" w:hAnsi="Arial" w:cs="Arial"/>
          <w:iCs/>
          <w:sz w:val="24"/>
          <w:szCs w:val="24"/>
          <w:lang w:val="ro-RO"/>
        </w:rPr>
        <w:t xml:space="preserve">: </w:t>
      </w:r>
      <w:r w:rsidRPr="0078363E">
        <w:rPr>
          <w:rFonts w:ascii="Arial" w:hAnsi="Arial" w:cs="Arial"/>
          <w:iCs/>
          <w:sz w:val="24"/>
          <w:szCs w:val="24"/>
          <w:lang w:val="ro-RO"/>
        </w:rPr>
        <w:t xml:space="preserve">modul de etichetare al produselor </w:t>
      </w:r>
      <w:proofErr w:type="spellStart"/>
      <w:r w:rsidRPr="0078363E">
        <w:rPr>
          <w:rFonts w:ascii="Arial" w:hAnsi="Arial" w:cs="Arial"/>
          <w:iCs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iCs/>
          <w:sz w:val="24"/>
          <w:szCs w:val="24"/>
          <w:lang w:val="ro-RO"/>
        </w:rPr>
        <w:t xml:space="preserve">, clasificarea acestora privind </w:t>
      </w:r>
      <w:r w:rsidR="00984734" w:rsidRPr="0078363E">
        <w:rPr>
          <w:rFonts w:ascii="Arial" w:hAnsi="Arial" w:cs="Arial"/>
          <w:iCs/>
          <w:sz w:val="24"/>
          <w:szCs w:val="24"/>
          <w:lang w:val="ro-RO"/>
        </w:rPr>
        <w:t>f</w:t>
      </w:r>
      <w:r w:rsidR="00984734" w:rsidRPr="0078363E">
        <w:rPr>
          <w:rFonts w:ascii="Arial" w:hAnsi="Arial" w:cs="Arial"/>
          <w:sz w:val="24"/>
          <w:szCs w:val="24"/>
          <w:lang w:val="ro-RO"/>
        </w:rPr>
        <w:t>razele de pericol, frazele de precauție, simbolurile, pictogramele, ambalare</w:t>
      </w:r>
      <w:r w:rsidRPr="0078363E">
        <w:rPr>
          <w:rFonts w:ascii="Arial" w:hAnsi="Arial" w:cs="Arial"/>
          <w:sz w:val="24"/>
          <w:szCs w:val="24"/>
          <w:lang w:val="ro-RO"/>
        </w:rPr>
        <w:t>a</w:t>
      </w:r>
      <w:r w:rsidR="001215D9" w:rsidRPr="0078363E">
        <w:rPr>
          <w:rFonts w:ascii="Arial" w:hAnsi="Arial" w:cs="Arial"/>
          <w:sz w:val="24"/>
          <w:szCs w:val="24"/>
          <w:lang w:val="ro-RO"/>
        </w:rPr>
        <w:t xml:space="preserve"> produselor </w:t>
      </w:r>
      <w:proofErr w:type="spellStart"/>
      <w:r w:rsidR="001215D9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E15248" w:rsidRPr="0078363E">
        <w:rPr>
          <w:rFonts w:ascii="Arial" w:hAnsi="Arial" w:cs="Arial"/>
          <w:sz w:val="24"/>
          <w:szCs w:val="24"/>
          <w:lang w:val="ro-RO"/>
        </w:rPr>
        <w:t xml:space="preserve"> care dețin aviz / autorizație, </w:t>
      </w:r>
      <w:r w:rsidR="003F373C" w:rsidRPr="0078363E">
        <w:rPr>
          <w:rFonts w:ascii="Arial" w:hAnsi="Arial" w:cs="Arial"/>
          <w:sz w:val="24"/>
          <w:szCs w:val="24"/>
          <w:lang w:val="ro-RO"/>
        </w:rPr>
        <w:t>după cum urmează</w:t>
      </w:r>
      <w:r w:rsidR="00E15248" w:rsidRPr="0078363E">
        <w:rPr>
          <w:rFonts w:ascii="Arial" w:hAnsi="Arial" w:cs="Arial"/>
          <w:sz w:val="24"/>
          <w:szCs w:val="24"/>
          <w:lang w:val="ro-RO"/>
        </w:rPr>
        <w:t>:</w:t>
      </w:r>
    </w:p>
    <w:p w14:paraId="4D5C2A5B" w14:textId="63379010" w:rsidR="00E15248" w:rsidRPr="0078363E" w:rsidRDefault="00A42D05" w:rsidP="00E15248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791A3C" w:rsidRPr="0078363E">
        <w:rPr>
          <w:rFonts w:ascii="Arial" w:hAnsi="Arial" w:cs="Arial"/>
          <w:sz w:val="24"/>
          <w:szCs w:val="24"/>
          <w:lang w:val="ro-RO"/>
        </w:rPr>
        <w:t>2.577</w:t>
      </w:r>
      <w:r w:rsidR="00E15248"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="00E15248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E15248" w:rsidRPr="0078363E">
        <w:rPr>
          <w:rFonts w:ascii="Arial" w:hAnsi="Arial" w:cs="Arial"/>
          <w:sz w:val="24"/>
          <w:szCs w:val="24"/>
          <w:lang w:val="ro-RO"/>
        </w:rPr>
        <w:t xml:space="preserve"> din grupa 1 </w:t>
      </w:r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  <w:r w:rsidR="00E15248" w:rsidRPr="0078363E">
        <w:rPr>
          <w:rFonts w:ascii="Arial" w:hAnsi="Arial" w:cs="Arial"/>
          <w:sz w:val="24"/>
          <w:szCs w:val="24"/>
          <w:lang w:val="ro-RO"/>
        </w:rPr>
        <w:t>dezinfectanți</w:t>
      </w:r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</w:p>
    <w:p w14:paraId="63D1B2E8" w14:textId="651F44FF" w:rsidR="00E15248" w:rsidRPr="0078363E" w:rsidRDefault="00E15248" w:rsidP="00E15248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791A3C" w:rsidRPr="0078363E">
        <w:rPr>
          <w:rFonts w:ascii="Arial" w:hAnsi="Arial" w:cs="Arial"/>
          <w:sz w:val="24"/>
          <w:szCs w:val="24"/>
          <w:lang w:val="ro-RO"/>
        </w:rPr>
        <w:t>460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3 </w:t>
      </w:r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produse de combatere a dăunătorilor</w:t>
      </w:r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</w:p>
    <w:p w14:paraId="7EC963EA" w14:textId="71C68DBE" w:rsidR="00E15248" w:rsidRPr="0078363E" w:rsidRDefault="00E15248" w:rsidP="00E15248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791A3C" w:rsidRPr="0078363E">
        <w:rPr>
          <w:rFonts w:ascii="Arial" w:hAnsi="Arial" w:cs="Arial"/>
          <w:sz w:val="24"/>
          <w:szCs w:val="24"/>
          <w:lang w:val="ro-RO"/>
        </w:rPr>
        <w:t>51</w:t>
      </w:r>
      <w:r w:rsidR="004409B6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4 </w:t>
      </w:r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alte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192C41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.</w:t>
      </w:r>
    </w:p>
    <w:p w14:paraId="0F0B0EF5" w14:textId="32AC2940" w:rsidR="00EB7093" w:rsidRPr="0078363E" w:rsidRDefault="00EB7093" w:rsidP="00EB7093">
      <w:pPr>
        <w:spacing w:after="0" w:line="240" w:lineRule="auto"/>
        <w:ind w:left="0" w:firstLine="708"/>
        <w:rPr>
          <w:rFonts w:ascii="Arial" w:hAnsi="Arial" w:cs="Arial"/>
          <w:iCs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Din numărul total de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controlate, circa 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4,3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%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F331A3" w:rsidRPr="0078363E">
        <w:rPr>
          <w:rFonts w:ascii="Arial" w:hAnsi="Arial" w:cs="Arial"/>
          <w:b/>
          <w:sz w:val="24"/>
          <w:szCs w:val="24"/>
          <w:lang w:val="ro-RO"/>
        </w:rPr>
        <w:t xml:space="preserve"> nu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F331A3" w:rsidRPr="0078363E">
        <w:rPr>
          <w:rFonts w:ascii="Arial" w:hAnsi="Arial" w:cs="Arial"/>
          <w:b/>
          <w:sz w:val="24"/>
          <w:szCs w:val="24"/>
          <w:lang w:val="ro-RO"/>
        </w:rPr>
        <w:t>sunt conforme</w:t>
      </w:r>
      <w:r w:rsidR="00F331A3" w:rsidRPr="0078363E">
        <w:rPr>
          <w:rFonts w:ascii="Arial" w:hAnsi="Arial" w:cs="Arial"/>
          <w:sz w:val="24"/>
          <w:szCs w:val="24"/>
          <w:lang w:val="ro-RO"/>
        </w:rPr>
        <w:t xml:space="preserve">, nerespectându-se 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prevederile art. 69 privind </w:t>
      </w:r>
      <w:r w:rsidRPr="0078363E">
        <w:rPr>
          <w:rFonts w:ascii="Arial" w:hAnsi="Arial" w:cs="Arial"/>
          <w:iCs/>
          <w:sz w:val="24"/>
          <w:szCs w:val="24"/>
          <w:lang w:val="ro-RO"/>
        </w:rPr>
        <w:t xml:space="preserve">clasificarea, ambalarea și etichetarea produselor </w:t>
      </w:r>
      <w:proofErr w:type="spellStart"/>
      <w:r w:rsidRPr="0078363E">
        <w:rPr>
          <w:rFonts w:ascii="Arial" w:hAnsi="Arial" w:cs="Arial"/>
          <w:iCs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iCs/>
          <w:sz w:val="24"/>
          <w:szCs w:val="24"/>
          <w:lang w:val="ro-RO"/>
        </w:rPr>
        <w:t>.</w:t>
      </w:r>
    </w:p>
    <w:p w14:paraId="364985BA" w14:textId="77777777" w:rsidR="00984734" w:rsidRPr="0078363E" w:rsidRDefault="001215D9" w:rsidP="00984734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  </w:t>
      </w:r>
    </w:p>
    <w:p w14:paraId="3D9BF74E" w14:textId="77777777" w:rsidR="00AF52C5" w:rsidRPr="0078363E" w:rsidRDefault="00AF52C5" w:rsidP="00AF52C5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deficienţele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constatate au fost aplicate următoarele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sancţiuni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contravenţionale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>:</w:t>
      </w:r>
    </w:p>
    <w:p w14:paraId="236B30CC" w14:textId="412C6501" w:rsidR="00AF52C5" w:rsidRPr="0078363E" w:rsidRDefault="00AF52C5" w:rsidP="00AF52C5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3D27DD"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7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avertismente</w:t>
      </w:r>
    </w:p>
    <w:p w14:paraId="623BC432" w14:textId="30987021" w:rsidR="00AF52C5" w:rsidRPr="0078363E" w:rsidRDefault="00AF52C5" w:rsidP="00AF52C5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37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amenzi în valoare de 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168</w:t>
      </w:r>
      <w:r w:rsidR="00425195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C879CF" w:rsidRPr="0078363E">
        <w:rPr>
          <w:rFonts w:ascii="Arial" w:hAnsi="Arial" w:cs="Arial"/>
          <w:b/>
          <w:sz w:val="24"/>
          <w:szCs w:val="24"/>
          <w:lang w:val="ro-RO"/>
        </w:rPr>
        <w:t>8</w:t>
      </w:r>
      <w:r w:rsidR="00EB7093" w:rsidRPr="0078363E">
        <w:rPr>
          <w:rFonts w:ascii="Arial" w:hAnsi="Arial" w:cs="Arial"/>
          <w:b/>
          <w:sz w:val="24"/>
          <w:szCs w:val="24"/>
          <w:lang w:val="ro-RO"/>
        </w:rPr>
        <w:t>00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lei.</w:t>
      </w:r>
    </w:p>
    <w:p w14:paraId="29E293F2" w14:textId="77777777" w:rsidR="00AF52C5" w:rsidRPr="0078363E" w:rsidRDefault="00AF52C5" w:rsidP="00AF52C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Totodată, pe parcursul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misiunii de control </w:t>
      </w:r>
      <w:r w:rsidRPr="0078363E">
        <w:rPr>
          <w:rFonts w:ascii="Arial" w:hAnsi="Arial" w:cs="Arial"/>
          <w:b/>
          <w:sz w:val="24"/>
          <w:szCs w:val="24"/>
          <w:lang w:val="ro-RO"/>
        </w:rPr>
        <w:t>au fost:</w:t>
      </w:r>
    </w:p>
    <w:p w14:paraId="74528653" w14:textId="60C855BC" w:rsidR="00AF52C5" w:rsidRPr="0078363E" w:rsidRDefault="00AF52C5" w:rsidP="00AF52C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retrase de la utilizare </w:t>
      </w:r>
      <w:r w:rsidR="007076BA"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77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litri și 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17,85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kg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>;</w:t>
      </w:r>
    </w:p>
    <w:p w14:paraId="1CF80F12" w14:textId="280A72BB" w:rsidR="00AF52C5" w:rsidRPr="0078363E" w:rsidRDefault="00AF52C5" w:rsidP="00AF52C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retrase de la comercializare 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90</w:t>
      </w:r>
      <w:r w:rsidR="001A25FB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791A3C" w:rsidRPr="0078363E">
        <w:rPr>
          <w:rFonts w:ascii="Arial" w:hAnsi="Arial" w:cs="Arial"/>
          <w:b/>
          <w:sz w:val="24"/>
          <w:szCs w:val="24"/>
          <w:lang w:val="ro-RO"/>
        </w:rPr>
        <w:t>644,25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litri </w:t>
      </w:r>
      <w:r w:rsidR="00EB7093" w:rsidRPr="0078363E">
        <w:rPr>
          <w:rFonts w:ascii="Arial" w:hAnsi="Arial" w:cs="Arial"/>
          <w:b/>
          <w:sz w:val="24"/>
          <w:szCs w:val="24"/>
          <w:lang w:val="ro-RO"/>
        </w:rPr>
        <w:t xml:space="preserve">și </w:t>
      </w:r>
      <w:r w:rsidR="00A63317" w:rsidRPr="0078363E">
        <w:rPr>
          <w:rFonts w:ascii="Arial" w:hAnsi="Arial" w:cs="Arial"/>
          <w:b/>
          <w:sz w:val="24"/>
          <w:szCs w:val="24"/>
          <w:lang w:val="ro-RO"/>
        </w:rPr>
        <w:t>609.855,3</w:t>
      </w:r>
      <w:r w:rsidR="00EB7093" w:rsidRPr="0078363E">
        <w:rPr>
          <w:rFonts w:ascii="Arial" w:hAnsi="Arial" w:cs="Arial"/>
          <w:b/>
          <w:sz w:val="24"/>
          <w:szCs w:val="24"/>
          <w:lang w:val="ro-RO"/>
        </w:rPr>
        <w:t xml:space="preserve"> kg </w:t>
      </w:r>
      <w:r w:rsidR="007F1DF5" w:rsidRPr="0078363E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="007F1DF5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EB7093" w:rsidRPr="0078363E">
        <w:rPr>
          <w:rFonts w:ascii="Arial" w:hAnsi="Arial" w:cs="Arial"/>
          <w:b/>
          <w:sz w:val="24"/>
          <w:szCs w:val="24"/>
          <w:lang w:val="ro-RO"/>
        </w:rPr>
        <w:t>;</w:t>
      </w:r>
    </w:p>
    <w:p w14:paraId="7366F52F" w14:textId="24C6BE31" w:rsidR="00EB7093" w:rsidRPr="0078363E" w:rsidRDefault="00EB7093" w:rsidP="00AF52C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distruși </w:t>
      </w:r>
      <w:r w:rsidR="00776AD7" w:rsidRPr="0078363E">
        <w:rPr>
          <w:rFonts w:ascii="Arial" w:hAnsi="Arial" w:cs="Arial"/>
          <w:b/>
          <w:sz w:val="24"/>
          <w:szCs w:val="24"/>
          <w:lang w:val="ro-RO"/>
        </w:rPr>
        <w:t>51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litri </w:t>
      </w:r>
      <w:r w:rsidR="00A92C32" w:rsidRPr="0078363E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="00A92C32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4FD90F7F" w14:textId="77777777" w:rsidR="000869B0" w:rsidRPr="0078363E" w:rsidRDefault="000869B0" w:rsidP="00AF52C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7BA35CCD" w14:textId="5CA9A945" w:rsidR="00C55DE8" w:rsidRPr="0078363E" w:rsidRDefault="004C3D46" w:rsidP="00C55DE8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lastRenderedPageBreak/>
        <w:t>Principal</w:t>
      </w:r>
      <w:r w:rsidR="00C55DE8" w:rsidRPr="0078363E">
        <w:rPr>
          <w:rFonts w:ascii="Arial" w:hAnsi="Arial" w:cs="Arial"/>
          <w:sz w:val="24"/>
          <w:szCs w:val="24"/>
          <w:lang w:val="ro-RO"/>
        </w:rPr>
        <w:t>a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b/>
          <w:sz w:val="24"/>
          <w:szCs w:val="24"/>
          <w:lang w:val="ro-RO"/>
        </w:rPr>
        <w:t>n</w:t>
      </w:r>
      <w:r w:rsidR="00AF52C5" w:rsidRPr="0078363E">
        <w:rPr>
          <w:rFonts w:ascii="Arial" w:hAnsi="Arial" w:cs="Arial"/>
          <w:b/>
          <w:sz w:val="24"/>
          <w:szCs w:val="24"/>
          <w:lang w:val="ro-RO"/>
        </w:rPr>
        <w:t>econformit</w:t>
      </w:r>
      <w:r w:rsidR="00C55DE8" w:rsidRPr="0078363E">
        <w:rPr>
          <w:rFonts w:ascii="Arial" w:hAnsi="Arial" w:cs="Arial"/>
          <w:b/>
          <w:sz w:val="24"/>
          <w:szCs w:val="24"/>
          <w:lang w:val="ro-RO"/>
        </w:rPr>
        <w:t xml:space="preserve">ate </w:t>
      </w:r>
      <w:r w:rsidR="00C55DE8" w:rsidRPr="0078363E">
        <w:rPr>
          <w:rFonts w:ascii="Arial" w:hAnsi="Arial" w:cs="Arial"/>
          <w:bCs/>
          <w:sz w:val="24"/>
          <w:szCs w:val="24"/>
          <w:lang w:val="ro-RO"/>
        </w:rPr>
        <w:t>i</w:t>
      </w:r>
      <w:r w:rsidR="00AF52C5" w:rsidRPr="0078363E">
        <w:rPr>
          <w:rFonts w:ascii="Arial" w:hAnsi="Arial" w:cs="Arial"/>
          <w:sz w:val="24"/>
          <w:szCs w:val="24"/>
          <w:lang w:val="ro-RO"/>
        </w:rPr>
        <w:t>dentificat</w:t>
      </w:r>
      <w:r w:rsidR="00C55DE8" w:rsidRPr="0078363E">
        <w:rPr>
          <w:rFonts w:ascii="Arial" w:hAnsi="Arial" w:cs="Arial"/>
          <w:sz w:val="24"/>
          <w:szCs w:val="24"/>
          <w:lang w:val="ro-RO"/>
        </w:rPr>
        <w:t>ă</w:t>
      </w:r>
      <w:r w:rsidR="00DB2E59" w:rsidRPr="0078363E">
        <w:rPr>
          <w:rFonts w:ascii="Arial" w:hAnsi="Arial" w:cs="Arial"/>
          <w:sz w:val="24"/>
          <w:szCs w:val="24"/>
          <w:lang w:val="ro-RO"/>
        </w:rPr>
        <w:t>:</w:t>
      </w:r>
      <w:r w:rsidR="00C55DE8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EB7093" w:rsidRPr="0078363E">
        <w:rPr>
          <w:rFonts w:ascii="Arial" w:hAnsi="Arial" w:cs="Arial"/>
          <w:sz w:val="24"/>
          <w:szCs w:val="24"/>
          <w:lang w:val="ro-RO"/>
        </w:rPr>
        <w:t>nemenționarea pe etichetă a concentrațiilor și timpilor de acțiune</w:t>
      </w:r>
      <w:r w:rsidR="00C25FA2" w:rsidRPr="0078363E">
        <w:rPr>
          <w:rFonts w:ascii="Arial" w:hAnsi="Arial" w:cs="Arial"/>
          <w:sz w:val="24"/>
          <w:szCs w:val="24"/>
          <w:lang w:val="ro-RO"/>
        </w:rPr>
        <w:t xml:space="preserve"> conform prevederilor din </w:t>
      </w:r>
      <w:r w:rsidR="00016297" w:rsidRPr="0078363E">
        <w:rPr>
          <w:rFonts w:ascii="Arial" w:hAnsi="Arial" w:cs="Arial"/>
          <w:sz w:val="24"/>
          <w:szCs w:val="24"/>
          <w:lang w:val="ro-RO"/>
        </w:rPr>
        <w:t xml:space="preserve">actele administrative de plasare pe piață a produselor </w:t>
      </w:r>
      <w:proofErr w:type="spellStart"/>
      <w:r w:rsidR="00016297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C55DE8" w:rsidRPr="0078363E">
        <w:rPr>
          <w:rFonts w:ascii="Arial" w:hAnsi="Arial" w:cs="Arial"/>
          <w:sz w:val="24"/>
          <w:szCs w:val="24"/>
          <w:lang w:val="ro-RO"/>
        </w:rPr>
        <w:t>.</w:t>
      </w:r>
    </w:p>
    <w:p w14:paraId="042AB7A3" w14:textId="77777777" w:rsidR="009E416B" w:rsidRPr="0078363E" w:rsidRDefault="009E416B" w:rsidP="00DB2E59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75D3A43B" w14:textId="36383237" w:rsidR="004717B6" w:rsidRPr="0078363E" w:rsidRDefault="009E416B" w:rsidP="009E416B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V. </w:t>
      </w:r>
      <w:r w:rsidR="004717B6" w:rsidRPr="0078363E">
        <w:rPr>
          <w:rFonts w:ascii="Arial" w:hAnsi="Arial" w:cs="Arial"/>
          <w:b/>
          <w:sz w:val="24"/>
          <w:szCs w:val="24"/>
          <w:lang w:val="ro-RO"/>
        </w:rPr>
        <w:t>V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erificarea </w:t>
      </w:r>
      <w:r w:rsidR="004717B6" w:rsidRPr="0078363E">
        <w:rPr>
          <w:rFonts w:ascii="Arial" w:hAnsi="Arial" w:cs="Arial"/>
          <w:b/>
          <w:sz w:val="24"/>
          <w:szCs w:val="24"/>
          <w:lang w:val="ro-RO"/>
        </w:rPr>
        <w:t xml:space="preserve">modului de asigurare a publicității produselor </w:t>
      </w:r>
      <w:proofErr w:type="spellStart"/>
      <w:r w:rsidR="004717B6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4717B6" w:rsidRPr="0078363E">
        <w:rPr>
          <w:rFonts w:ascii="Arial" w:hAnsi="Arial" w:cs="Arial"/>
          <w:b/>
          <w:sz w:val="24"/>
          <w:szCs w:val="24"/>
          <w:lang w:val="ro-RO"/>
        </w:rPr>
        <w:t xml:space="preserve"> (</w:t>
      </w:r>
      <w:r w:rsidRPr="0078363E">
        <w:rPr>
          <w:rFonts w:ascii="Arial" w:hAnsi="Arial" w:cs="Arial"/>
          <w:b/>
          <w:sz w:val="24"/>
          <w:szCs w:val="24"/>
          <w:lang w:val="ro-RO"/>
        </w:rPr>
        <w:t>prevederil</w:t>
      </w:r>
      <w:r w:rsidR="004717B6" w:rsidRPr="0078363E">
        <w:rPr>
          <w:rFonts w:ascii="Arial" w:hAnsi="Arial" w:cs="Arial"/>
          <w:b/>
          <w:sz w:val="24"/>
          <w:szCs w:val="24"/>
          <w:lang w:val="ro-RO"/>
        </w:rPr>
        <w:t>e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art. 72 </w:t>
      </w:r>
      <w:r w:rsidR="004717B6" w:rsidRPr="0078363E">
        <w:rPr>
          <w:rFonts w:ascii="Arial" w:hAnsi="Arial" w:cs="Arial"/>
          <w:b/>
          <w:sz w:val="24"/>
          <w:szCs w:val="24"/>
          <w:lang w:val="ro-RO"/>
        </w:rPr>
        <w:t>din Regulamentul nr. 528/2012)</w:t>
      </w:r>
    </w:p>
    <w:p w14:paraId="5350583B" w14:textId="77777777" w:rsidR="009E416B" w:rsidRPr="0078363E" w:rsidRDefault="009E416B" w:rsidP="009E416B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</w:p>
    <w:p w14:paraId="4C559F62" w14:textId="5AC98301" w:rsidR="00422941" w:rsidRPr="0078363E" w:rsidRDefault="006B76AC" w:rsidP="004A53A6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Inspectorii sanitari au verificat </w:t>
      </w:r>
      <w:r w:rsidR="00422941" w:rsidRPr="0078363E">
        <w:rPr>
          <w:rFonts w:ascii="Arial" w:hAnsi="Arial" w:cs="Arial"/>
          <w:sz w:val="24"/>
          <w:szCs w:val="24"/>
          <w:lang w:val="ro-RO"/>
        </w:rPr>
        <w:t xml:space="preserve">la </w:t>
      </w:r>
      <w:r w:rsidR="006B640D" w:rsidRPr="0078363E">
        <w:rPr>
          <w:rFonts w:ascii="Arial" w:hAnsi="Arial" w:cs="Arial"/>
          <w:b/>
          <w:sz w:val="24"/>
          <w:szCs w:val="24"/>
          <w:lang w:val="ro-RO"/>
        </w:rPr>
        <w:t>2</w:t>
      </w:r>
      <w:r w:rsidR="00110015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6B640D" w:rsidRPr="0078363E">
        <w:rPr>
          <w:rFonts w:ascii="Arial" w:hAnsi="Arial" w:cs="Arial"/>
          <w:b/>
          <w:sz w:val="24"/>
          <w:szCs w:val="24"/>
          <w:lang w:val="ro-RO"/>
        </w:rPr>
        <w:t>514</w:t>
      </w:r>
      <w:r w:rsidR="00422941"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="00422941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422941" w:rsidRPr="0078363E">
        <w:rPr>
          <w:rFonts w:ascii="Arial" w:hAnsi="Arial" w:cs="Arial"/>
          <w:sz w:val="24"/>
          <w:szCs w:val="24"/>
          <w:lang w:val="ro-RO"/>
        </w:rPr>
        <w:t xml:space="preserve"> elemente legate de public</w:t>
      </w:r>
      <w:r w:rsidR="006A066F" w:rsidRPr="0078363E">
        <w:rPr>
          <w:rFonts w:ascii="Arial" w:hAnsi="Arial" w:cs="Arial"/>
          <w:sz w:val="24"/>
          <w:szCs w:val="24"/>
          <w:lang w:val="ro-RO"/>
        </w:rPr>
        <w:t>i</w:t>
      </w:r>
      <w:r w:rsidR="00422941" w:rsidRPr="0078363E">
        <w:rPr>
          <w:rFonts w:ascii="Arial" w:hAnsi="Arial" w:cs="Arial"/>
          <w:sz w:val="24"/>
          <w:szCs w:val="24"/>
          <w:lang w:val="ro-RO"/>
        </w:rPr>
        <w:t>tate, așa cum sunt definite de art. 72 din Regulamentul nr. 528/2012</w:t>
      </w:r>
      <w:r w:rsidR="004A53A6" w:rsidRPr="0078363E">
        <w:rPr>
          <w:rFonts w:ascii="Arial" w:hAnsi="Arial" w:cs="Arial"/>
          <w:sz w:val="24"/>
          <w:szCs w:val="24"/>
          <w:lang w:val="ro-RO"/>
        </w:rPr>
        <w:t xml:space="preserve">. </w:t>
      </w:r>
      <w:r w:rsidR="002B1F8D" w:rsidRPr="0078363E">
        <w:rPr>
          <w:rFonts w:ascii="Arial" w:hAnsi="Arial" w:cs="Arial"/>
          <w:sz w:val="24"/>
          <w:szCs w:val="24"/>
          <w:lang w:val="ro-RO"/>
        </w:rPr>
        <w:t xml:space="preserve">Aproximativ </w:t>
      </w:r>
      <w:r w:rsidR="006B640D" w:rsidRPr="0078363E">
        <w:rPr>
          <w:rFonts w:ascii="Arial" w:hAnsi="Arial" w:cs="Arial"/>
          <w:b/>
          <w:sz w:val="24"/>
          <w:szCs w:val="24"/>
          <w:lang w:val="ro-RO"/>
        </w:rPr>
        <w:t>0</w:t>
      </w:r>
      <w:r w:rsidR="002B1F8D" w:rsidRPr="0078363E">
        <w:rPr>
          <w:rFonts w:ascii="Arial" w:hAnsi="Arial" w:cs="Arial"/>
          <w:b/>
          <w:sz w:val="24"/>
          <w:szCs w:val="24"/>
          <w:lang w:val="ro-RO"/>
        </w:rPr>
        <w:t>,</w:t>
      </w:r>
      <w:r w:rsidR="006B640D" w:rsidRPr="0078363E">
        <w:rPr>
          <w:rFonts w:ascii="Arial" w:hAnsi="Arial" w:cs="Arial"/>
          <w:b/>
          <w:sz w:val="24"/>
          <w:szCs w:val="24"/>
          <w:lang w:val="ro-RO"/>
        </w:rPr>
        <w:t>16</w:t>
      </w:r>
      <w:r w:rsidR="002B1F8D" w:rsidRPr="0078363E">
        <w:rPr>
          <w:rFonts w:ascii="Arial" w:hAnsi="Arial" w:cs="Arial"/>
          <w:b/>
          <w:sz w:val="24"/>
          <w:szCs w:val="24"/>
          <w:lang w:val="ro-RO"/>
        </w:rPr>
        <w:t>%</w:t>
      </w:r>
      <w:r w:rsidR="002B1F8D" w:rsidRPr="0078363E">
        <w:rPr>
          <w:rFonts w:ascii="Arial" w:hAnsi="Arial" w:cs="Arial"/>
          <w:sz w:val="24"/>
          <w:szCs w:val="24"/>
          <w:lang w:val="ro-RO"/>
        </w:rPr>
        <w:t xml:space="preserve"> dintre produsele </w:t>
      </w:r>
      <w:proofErr w:type="spellStart"/>
      <w:r w:rsidR="002B1F8D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8A1EAB" w:rsidRPr="0078363E">
        <w:rPr>
          <w:rFonts w:ascii="Arial" w:hAnsi="Arial" w:cs="Arial"/>
          <w:sz w:val="24"/>
          <w:szCs w:val="24"/>
          <w:lang w:val="ro-RO"/>
        </w:rPr>
        <w:t xml:space="preserve"> controlate</w:t>
      </w:r>
      <w:r w:rsidR="002B1F8D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422941" w:rsidRPr="0078363E">
        <w:rPr>
          <w:rFonts w:ascii="Arial" w:hAnsi="Arial" w:cs="Arial"/>
          <w:b/>
          <w:sz w:val="24"/>
          <w:szCs w:val="24"/>
          <w:lang w:val="ro-RO"/>
        </w:rPr>
        <w:t>nu respectă prevederile art. 72 legate de publicitate.</w:t>
      </w:r>
    </w:p>
    <w:p w14:paraId="0BD0452D" w14:textId="77777777" w:rsidR="00426D03" w:rsidRPr="0078363E" w:rsidRDefault="00426D03" w:rsidP="004A53A6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4FFA8944" w14:textId="77777777" w:rsidR="003567B1" w:rsidRPr="0078363E" w:rsidRDefault="003567B1" w:rsidP="00BA0363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>Pentru neconformitățile identificate, inspectorii</w:t>
      </w:r>
      <w:r w:rsidR="00BA0363" w:rsidRPr="0078363E">
        <w:rPr>
          <w:rFonts w:ascii="Arial" w:hAnsi="Arial" w:cs="Arial"/>
          <w:sz w:val="24"/>
          <w:szCs w:val="24"/>
          <w:lang w:val="ro-RO"/>
        </w:rPr>
        <w:t xml:space="preserve"> sanitari au aplicat </w:t>
      </w:r>
      <w:r w:rsidR="00BA0363" w:rsidRPr="0078363E">
        <w:rPr>
          <w:rFonts w:ascii="Arial" w:hAnsi="Arial" w:cs="Arial"/>
          <w:b/>
          <w:sz w:val="24"/>
          <w:szCs w:val="24"/>
          <w:lang w:val="ro-RO"/>
        </w:rPr>
        <w:t>2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avertismente</w:t>
      </w:r>
      <w:r w:rsidR="00BA0363"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</w:p>
    <w:p w14:paraId="5A2F9E23" w14:textId="3588E654" w:rsidR="00C03133" w:rsidRPr="0078363E" w:rsidRDefault="003567B1" w:rsidP="003567B1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Totodată, pe parcursul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misiunii de control </w:t>
      </w:r>
      <w:r w:rsidRPr="0078363E">
        <w:rPr>
          <w:rFonts w:ascii="Arial" w:hAnsi="Arial" w:cs="Arial"/>
          <w:b/>
          <w:sz w:val="24"/>
          <w:szCs w:val="24"/>
          <w:lang w:val="ro-RO"/>
        </w:rPr>
        <w:t>au fost</w:t>
      </w:r>
      <w:r w:rsidR="009978D5"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retrași de la utilizare </w:t>
      </w:r>
      <w:r w:rsidR="009978D5" w:rsidRPr="0078363E">
        <w:rPr>
          <w:rFonts w:ascii="Arial" w:hAnsi="Arial" w:cs="Arial"/>
          <w:b/>
          <w:sz w:val="24"/>
          <w:szCs w:val="24"/>
          <w:lang w:val="ro-RO"/>
        </w:rPr>
        <w:t>8</w:t>
      </w:r>
      <w:r w:rsidR="00BA0363" w:rsidRPr="0078363E">
        <w:rPr>
          <w:rFonts w:ascii="Arial" w:hAnsi="Arial" w:cs="Arial"/>
          <w:b/>
          <w:sz w:val="24"/>
          <w:szCs w:val="24"/>
          <w:lang w:val="ro-RO"/>
        </w:rPr>
        <w:t>,</w:t>
      </w:r>
      <w:r w:rsidR="009978D5" w:rsidRPr="0078363E">
        <w:rPr>
          <w:rFonts w:ascii="Arial" w:hAnsi="Arial" w:cs="Arial"/>
          <w:b/>
          <w:sz w:val="24"/>
          <w:szCs w:val="24"/>
          <w:lang w:val="ro-RO"/>
        </w:rPr>
        <w:t>8</w:t>
      </w:r>
      <w:r w:rsidR="00C03133" w:rsidRPr="0078363E">
        <w:rPr>
          <w:rFonts w:ascii="Arial" w:hAnsi="Arial" w:cs="Arial"/>
          <w:b/>
          <w:sz w:val="24"/>
          <w:szCs w:val="24"/>
          <w:lang w:val="ro-RO"/>
        </w:rPr>
        <w:t xml:space="preserve"> litri </w:t>
      </w:r>
      <w:r w:rsidR="009978D5" w:rsidRPr="0078363E">
        <w:rPr>
          <w:rFonts w:ascii="Arial" w:hAnsi="Arial" w:cs="Arial"/>
          <w:b/>
          <w:sz w:val="24"/>
          <w:szCs w:val="24"/>
          <w:lang w:val="ro-RO"/>
        </w:rPr>
        <w:t xml:space="preserve">și 9,2 kg produse </w:t>
      </w:r>
      <w:proofErr w:type="spellStart"/>
      <w:r w:rsidR="009978D5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9978D5" w:rsidRPr="0078363E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7C645BB1" w14:textId="77777777" w:rsidR="003567B1" w:rsidRPr="0078363E" w:rsidRDefault="003567B1" w:rsidP="004A53A6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</w:p>
    <w:p w14:paraId="311E8060" w14:textId="05F103E6" w:rsidR="00422941" w:rsidRPr="0078363E" w:rsidRDefault="00406B41" w:rsidP="009E416B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V</w:t>
      </w:r>
      <w:r w:rsidR="003C0723" w:rsidRPr="0078363E">
        <w:rPr>
          <w:rFonts w:ascii="Arial" w:hAnsi="Arial" w:cs="Arial"/>
          <w:b/>
          <w:sz w:val="24"/>
          <w:szCs w:val="24"/>
          <w:lang w:val="ro-RO"/>
        </w:rPr>
        <w:t>I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EA6A34" w:rsidRPr="0078363E">
        <w:rPr>
          <w:rFonts w:ascii="Arial" w:hAnsi="Arial" w:cs="Arial"/>
          <w:b/>
          <w:sz w:val="24"/>
          <w:szCs w:val="24"/>
          <w:lang w:val="ro-RO"/>
        </w:rPr>
        <w:t>Verificarea r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espectării </w:t>
      </w:r>
      <w:r w:rsidR="00EA6A34" w:rsidRPr="0078363E">
        <w:rPr>
          <w:rFonts w:ascii="Arial" w:hAnsi="Arial" w:cs="Arial"/>
          <w:b/>
          <w:sz w:val="24"/>
          <w:szCs w:val="24"/>
          <w:lang w:val="ro-RO"/>
        </w:rPr>
        <w:t>cerințelor stabilite în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art. 95 (2)</w:t>
      </w:r>
      <w:r w:rsidR="00EA6A34" w:rsidRPr="0078363E">
        <w:rPr>
          <w:rFonts w:ascii="Arial" w:hAnsi="Arial" w:cs="Arial"/>
          <w:b/>
          <w:sz w:val="24"/>
          <w:szCs w:val="24"/>
          <w:lang w:val="ro-RO"/>
        </w:rPr>
        <w:t xml:space="preserve"> privind furnizarea substanței / substanțelor active</w:t>
      </w:r>
    </w:p>
    <w:p w14:paraId="7A2FAC14" w14:textId="77777777" w:rsidR="00422941" w:rsidRPr="0078363E" w:rsidRDefault="00422941" w:rsidP="009E416B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11E966DE" w14:textId="7E183182" w:rsidR="00EA6A34" w:rsidRPr="0078363E" w:rsidRDefault="00EA6A34" w:rsidP="00F90CF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La </w:t>
      </w:r>
      <w:r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="00A5216C" w:rsidRPr="0078363E">
        <w:rPr>
          <w:rFonts w:ascii="Arial" w:hAnsi="Arial" w:cs="Arial"/>
          <w:b/>
          <w:sz w:val="24"/>
          <w:szCs w:val="24"/>
          <w:lang w:val="ro-RO"/>
        </w:rPr>
        <w:t>38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cu avize </w:t>
      </w:r>
      <w:r w:rsidR="00F90CFF" w:rsidRPr="0078363E">
        <w:rPr>
          <w:rFonts w:ascii="Arial" w:hAnsi="Arial" w:cs="Arial"/>
          <w:sz w:val="24"/>
          <w:szCs w:val="24"/>
          <w:lang w:val="ro-RO"/>
        </w:rPr>
        <w:t xml:space="preserve">și autorizații </w:t>
      </w:r>
      <w:r w:rsidRPr="0078363E">
        <w:rPr>
          <w:rFonts w:ascii="Arial" w:hAnsi="Arial" w:cs="Arial"/>
          <w:sz w:val="24"/>
          <w:szCs w:val="24"/>
          <w:lang w:val="ro-RO"/>
        </w:rPr>
        <w:t>(1</w:t>
      </w:r>
      <w:r w:rsidR="00A5216C" w:rsidRPr="0078363E">
        <w:rPr>
          <w:rFonts w:ascii="Arial" w:hAnsi="Arial" w:cs="Arial"/>
          <w:sz w:val="24"/>
          <w:szCs w:val="24"/>
          <w:lang w:val="ro-RO"/>
        </w:rPr>
        <w:t>00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1 </w:t>
      </w:r>
      <w:r w:rsidR="00C20FBD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dezinfectanți</w:t>
      </w:r>
      <w:r w:rsidR="00C20FBD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, </w:t>
      </w:r>
      <w:r w:rsidR="00A5216C" w:rsidRPr="0078363E">
        <w:rPr>
          <w:rFonts w:ascii="Arial" w:hAnsi="Arial" w:cs="Arial"/>
          <w:sz w:val="24"/>
          <w:szCs w:val="24"/>
          <w:lang w:val="ro-RO"/>
        </w:rPr>
        <w:t>3</w:t>
      </w:r>
      <w:r w:rsidR="0006025E" w:rsidRPr="0078363E">
        <w:rPr>
          <w:rFonts w:ascii="Arial" w:hAnsi="Arial" w:cs="Arial"/>
          <w:sz w:val="24"/>
          <w:szCs w:val="24"/>
          <w:lang w:val="ro-RO"/>
        </w:rPr>
        <w:t>8</w:t>
      </w:r>
      <w:r w:rsidR="00F90CFF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3 </w:t>
      </w:r>
      <w:r w:rsidR="00C20FBD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produse de combatere a dăunătorilor</w:t>
      </w:r>
      <w:r w:rsidR="00C20FBD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) inspectorii sanitari au </w:t>
      </w:r>
      <w:r w:rsidR="007F74CA" w:rsidRPr="0078363E">
        <w:rPr>
          <w:rFonts w:ascii="Arial" w:hAnsi="Arial" w:cs="Arial"/>
          <w:sz w:val="24"/>
          <w:szCs w:val="24"/>
          <w:lang w:val="ro-RO"/>
        </w:rPr>
        <w:t>controlat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dacă producătorul de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respectă cerințele din art. 95 (2) privind furnizarea substanței / substanțelor ac</w:t>
      </w:r>
      <w:r w:rsidR="00C20FBD" w:rsidRPr="0078363E">
        <w:rPr>
          <w:rFonts w:ascii="Arial" w:hAnsi="Arial" w:cs="Arial"/>
          <w:sz w:val="24"/>
          <w:szCs w:val="24"/>
          <w:lang w:val="ro-RO"/>
        </w:rPr>
        <w:t>tive și nu au constatat neconformități.</w:t>
      </w:r>
    </w:p>
    <w:p w14:paraId="06E583D5" w14:textId="013055C5" w:rsidR="000869B0" w:rsidRPr="0078363E" w:rsidRDefault="00D44E46" w:rsidP="00A5216C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ab/>
      </w:r>
    </w:p>
    <w:p w14:paraId="2DFF2C91" w14:textId="77777777" w:rsidR="009D567E" w:rsidRPr="0078363E" w:rsidRDefault="00E8354F" w:rsidP="009D567E">
      <w:pPr>
        <w:spacing w:after="0" w:line="240" w:lineRule="auto"/>
        <w:ind w:left="0" w:firstLine="708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>V</w:t>
      </w:r>
      <w:r w:rsidR="008514AE" w:rsidRPr="0078363E">
        <w:rPr>
          <w:rFonts w:ascii="Arial" w:hAnsi="Arial" w:cs="Arial"/>
          <w:b/>
          <w:sz w:val="24"/>
          <w:szCs w:val="24"/>
          <w:lang w:val="ro-RO"/>
        </w:rPr>
        <w:t>I</w:t>
      </w:r>
      <w:r w:rsidR="009D567E" w:rsidRPr="0078363E">
        <w:rPr>
          <w:rFonts w:ascii="Arial" w:hAnsi="Arial" w:cs="Arial"/>
          <w:b/>
          <w:sz w:val="24"/>
          <w:szCs w:val="24"/>
          <w:lang w:val="ro-RO"/>
        </w:rPr>
        <w:t>I. Verificarea la utilizatori</w:t>
      </w:r>
      <w:r w:rsidRPr="0078363E">
        <w:rPr>
          <w:rFonts w:ascii="Arial" w:hAnsi="Arial" w:cs="Arial"/>
          <w:b/>
          <w:sz w:val="24"/>
          <w:szCs w:val="24"/>
          <w:lang w:val="ro-RO"/>
        </w:rPr>
        <w:t>i de</w:t>
      </w:r>
      <w:r w:rsidR="009D567E"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="009D567E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9D567E"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a prevederilor </w:t>
      </w:r>
      <w:r w:rsidR="009D567E" w:rsidRPr="0078363E">
        <w:rPr>
          <w:rFonts w:ascii="Arial" w:hAnsi="Arial" w:cs="Arial"/>
          <w:b/>
          <w:sz w:val="24"/>
          <w:szCs w:val="24"/>
          <w:lang w:val="ro-RO"/>
        </w:rPr>
        <w:t>art. 17 alin. (</w:t>
      </w:r>
      <w:r w:rsidR="00FD7B51" w:rsidRPr="0078363E">
        <w:rPr>
          <w:rFonts w:ascii="Arial" w:hAnsi="Arial" w:cs="Arial"/>
          <w:b/>
          <w:sz w:val="24"/>
          <w:szCs w:val="24"/>
          <w:lang w:val="ro-RO"/>
        </w:rPr>
        <w:t>5</w:t>
      </w:r>
      <w:r w:rsidR="009D567E" w:rsidRPr="0078363E">
        <w:rPr>
          <w:rFonts w:ascii="Arial" w:hAnsi="Arial" w:cs="Arial"/>
          <w:b/>
          <w:sz w:val="24"/>
          <w:szCs w:val="24"/>
          <w:lang w:val="ro-RO"/>
        </w:rPr>
        <w:t>) din Regulamentul nr. 528/2012</w:t>
      </w:r>
    </w:p>
    <w:p w14:paraId="315D7445" w14:textId="77777777" w:rsidR="00200575" w:rsidRPr="0078363E" w:rsidRDefault="00200575" w:rsidP="009D567E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69423A61" w14:textId="40DFF456" w:rsidR="00200575" w:rsidRPr="0078363E" w:rsidRDefault="00200575" w:rsidP="00200575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Inspectorii sanitari au verificat la utilizatori dacă produsele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sunt folosite în conformitate cu clauzele și condițiile din aviz/autorizație. Pe parcursul acțiunii de control au fost verifica</w:t>
      </w:r>
      <w:r w:rsidR="00E8354F" w:rsidRPr="0078363E">
        <w:rPr>
          <w:rFonts w:ascii="Arial" w:hAnsi="Arial" w:cs="Arial"/>
          <w:sz w:val="24"/>
          <w:szCs w:val="24"/>
          <w:lang w:val="ro-RO"/>
        </w:rPr>
        <w:t>ți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170C2A" w:rsidRPr="0078363E">
        <w:rPr>
          <w:rFonts w:ascii="Arial" w:hAnsi="Arial" w:cs="Arial"/>
          <w:b/>
          <w:bCs/>
          <w:sz w:val="24"/>
          <w:szCs w:val="24"/>
          <w:lang w:val="ro-RO"/>
        </w:rPr>
        <w:t>863</w:t>
      </w:r>
      <w:r w:rsidRPr="0078363E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78363E">
        <w:rPr>
          <w:rFonts w:ascii="Arial" w:hAnsi="Arial" w:cs="Arial"/>
          <w:b/>
          <w:sz w:val="24"/>
          <w:szCs w:val="24"/>
          <w:lang w:val="ro-RO"/>
        </w:rPr>
        <w:t>utilizatori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și </w:t>
      </w:r>
      <w:r w:rsidR="00170C2A" w:rsidRPr="0078363E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="00524BC4" w:rsidRPr="0078363E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170C2A" w:rsidRPr="0078363E">
        <w:rPr>
          <w:rFonts w:ascii="Arial" w:hAnsi="Arial" w:cs="Arial"/>
          <w:b/>
          <w:bCs/>
          <w:sz w:val="24"/>
          <w:szCs w:val="24"/>
          <w:lang w:val="ro-RO"/>
        </w:rPr>
        <w:t>236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>, după cum urmează:</w:t>
      </w:r>
    </w:p>
    <w:p w14:paraId="2CC687BC" w14:textId="4F947B57" w:rsidR="00200575" w:rsidRPr="0078363E" w:rsidRDefault="00200575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>- 2</w:t>
      </w:r>
      <w:r w:rsidR="00C54694" w:rsidRPr="0078363E">
        <w:rPr>
          <w:rFonts w:ascii="Arial" w:hAnsi="Arial" w:cs="Arial"/>
          <w:sz w:val="24"/>
          <w:szCs w:val="24"/>
          <w:lang w:val="ro-RO"/>
        </w:rPr>
        <w:t>.</w:t>
      </w:r>
      <w:r w:rsidR="00170C2A" w:rsidRPr="0078363E">
        <w:rPr>
          <w:rFonts w:ascii="Arial" w:hAnsi="Arial" w:cs="Arial"/>
          <w:sz w:val="24"/>
          <w:szCs w:val="24"/>
          <w:lang w:val="ro-RO"/>
        </w:rPr>
        <w:t>020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1 </w:t>
      </w:r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dezinfectanți</w:t>
      </w:r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</w:p>
    <w:p w14:paraId="575211BC" w14:textId="066517AF" w:rsidR="00200575" w:rsidRPr="0078363E" w:rsidRDefault="00200575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B15012" w:rsidRPr="0078363E">
        <w:rPr>
          <w:rFonts w:ascii="Arial" w:hAnsi="Arial" w:cs="Arial"/>
          <w:sz w:val="24"/>
          <w:szCs w:val="24"/>
          <w:lang w:val="ro-RO"/>
        </w:rPr>
        <w:t>1</w:t>
      </w:r>
      <w:r w:rsidR="00170C2A" w:rsidRPr="0078363E">
        <w:rPr>
          <w:rFonts w:ascii="Arial" w:hAnsi="Arial" w:cs="Arial"/>
          <w:sz w:val="24"/>
          <w:szCs w:val="24"/>
          <w:lang w:val="ro-RO"/>
        </w:rPr>
        <w:t>54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3 </w:t>
      </w:r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  <w:r w:rsidRPr="0078363E">
        <w:rPr>
          <w:rFonts w:ascii="Arial" w:hAnsi="Arial" w:cs="Arial"/>
          <w:sz w:val="24"/>
          <w:szCs w:val="24"/>
          <w:lang w:val="ro-RO"/>
        </w:rPr>
        <w:t>produse de combatere a dăunătorilor</w:t>
      </w:r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</w:p>
    <w:p w14:paraId="027F3C5B" w14:textId="54E2885A" w:rsidR="0045329F" w:rsidRPr="0078363E" w:rsidRDefault="00200575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170C2A" w:rsidRPr="0078363E">
        <w:rPr>
          <w:rFonts w:ascii="Arial" w:hAnsi="Arial" w:cs="Arial"/>
          <w:sz w:val="24"/>
          <w:szCs w:val="24"/>
          <w:lang w:val="ro-RO"/>
        </w:rPr>
        <w:t>62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din grupa 4 </w:t>
      </w:r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  <w:r w:rsidR="0045329F" w:rsidRPr="0078363E">
        <w:rPr>
          <w:rFonts w:ascii="Arial" w:hAnsi="Arial" w:cs="Arial"/>
          <w:sz w:val="24"/>
          <w:szCs w:val="24"/>
          <w:lang w:val="ro-RO"/>
        </w:rPr>
        <w:t xml:space="preserve">alte produse </w:t>
      </w:r>
      <w:proofErr w:type="spellStart"/>
      <w:r w:rsidR="0045329F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E8354F" w:rsidRPr="0078363E">
        <w:rPr>
          <w:rFonts w:ascii="Arial" w:hAnsi="Arial" w:cs="Arial"/>
          <w:sz w:val="24"/>
          <w:szCs w:val="24"/>
          <w:lang w:val="ro-RO"/>
        </w:rPr>
        <w:t>”</w:t>
      </w:r>
      <w:r w:rsidR="0045329F" w:rsidRPr="0078363E">
        <w:rPr>
          <w:rFonts w:ascii="Arial" w:hAnsi="Arial" w:cs="Arial"/>
          <w:sz w:val="24"/>
          <w:szCs w:val="24"/>
          <w:lang w:val="ro-RO"/>
        </w:rPr>
        <w:t>.</w:t>
      </w:r>
    </w:p>
    <w:p w14:paraId="663B277A" w14:textId="77777777" w:rsidR="00200575" w:rsidRPr="0078363E" w:rsidRDefault="00200575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06666AE9" w14:textId="4F319FC7" w:rsidR="008F5879" w:rsidRPr="0078363E" w:rsidRDefault="00FD7B51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ab/>
        <w:t xml:space="preserve">Inspectorii sanitari au identificat </w:t>
      </w:r>
      <w:r w:rsidR="0048460C" w:rsidRPr="0078363E">
        <w:rPr>
          <w:rFonts w:ascii="Arial" w:hAnsi="Arial" w:cs="Arial"/>
          <w:b/>
          <w:sz w:val="24"/>
          <w:szCs w:val="24"/>
          <w:lang w:val="ro-RO"/>
        </w:rPr>
        <w:t>51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neconforme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în ceea ce privește </w:t>
      </w:r>
      <w:r w:rsidR="005716FD" w:rsidRPr="0078363E">
        <w:rPr>
          <w:rFonts w:ascii="Arial" w:hAnsi="Arial" w:cs="Arial"/>
          <w:sz w:val="24"/>
          <w:szCs w:val="24"/>
          <w:lang w:val="ro-RO"/>
        </w:rPr>
        <w:t xml:space="preserve">respectarea prevederilor </w:t>
      </w:r>
      <w:r w:rsidRPr="0078363E">
        <w:rPr>
          <w:rFonts w:ascii="Arial" w:hAnsi="Arial" w:cs="Arial"/>
          <w:sz w:val="24"/>
          <w:szCs w:val="24"/>
          <w:lang w:val="ro-RO"/>
        </w:rPr>
        <w:t>art. 17 alin. (5)</w:t>
      </w:r>
      <w:r w:rsidR="008F5879" w:rsidRPr="0078363E">
        <w:rPr>
          <w:rFonts w:ascii="Arial" w:hAnsi="Arial" w:cs="Arial"/>
          <w:sz w:val="24"/>
          <w:szCs w:val="24"/>
          <w:lang w:val="ro-RO"/>
        </w:rPr>
        <w:t>.</w:t>
      </w:r>
    </w:p>
    <w:p w14:paraId="2220333B" w14:textId="77777777" w:rsidR="00FD7B51" w:rsidRPr="0078363E" w:rsidRDefault="00FD7B51" w:rsidP="00200575">
      <w:pPr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485A15F5" w14:textId="77777777" w:rsidR="0045329F" w:rsidRPr="0078363E" w:rsidRDefault="0045329F" w:rsidP="0045329F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Pr="0078363E">
        <w:rPr>
          <w:rFonts w:ascii="Arial" w:hAnsi="Arial" w:cs="Arial"/>
          <w:sz w:val="24"/>
          <w:szCs w:val="24"/>
          <w:lang w:val="ro-RO"/>
        </w:rPr>
        <w:t>deficienţele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 xml:space="preserve"> constatate au fost aplicate următoarele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sancţiuni</w:t>
      </w:r>
      <w:proofErr w:type="spellEnd"/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78363E">
        <w:rPr>
          <w:rFonts w:ascii="Arial" w:hAnsi="Arial" w:cs="Arial"/>
          <w:b/>
          <w:sz w:val="24"/>
          <w:szCs w:val="24"/>
          <w:lang w:val="ro-RO"/>
        </w:rPr>
        <w:t>contravenţionale</w:t>
      </w:r>
      <w:proofErr w:type="spellEnd"/>
      <w:r w:rsidRPr="0078363E">
        <w:rPr>
          <w:rFonts w:ascii="Arial" w:hAnsi="Arial" w:cs="Arial"/>
          <w:sz w:val="24"/>
          <w:szCs w:val="24"/>
          <w:lang w:val="ro-RO"/>
        </w:rPr>
        <w:t>:</w:t>
      </w:r>
    </w:p>
    <w:p w14:paraId="43092255" w14:textId="0AB50202" w:rsidR="0045329F" w:rsidRPr="0078363E" w:rsidRDefault="00490225" w:rsidP="00200575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- 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14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avertismente</w:t>
      </w:r>
    </w:p>
    <w:p w14:paraId="5076F7E9" w14:textId="3B49AB72" w:rsidR="00490225" w:rsidRPr="0078363E" w:rsidRDefault="00490225" w:rsidP="00200575">
      <w:pPr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- 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29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amenzi în valoare de 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95</w:t>
      </w:r>
      <w:r w:rsidR="009269EF" w:rsidRPr="0078363E">
        <w:rPr>
          <w:rFonts w:ascii="Arial" w:hAnsi="Arial" w:cs="Arial"/>
          <w:b/>
          <w:sz w:val="24"/>
          <w:szCs w:val="24"/>
          <w:lang w:val="ro-RO"/>
        </w:rPr>
        <w:t>.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6</w:t>
      </w:r>
      <w:r w:rsidRPr="0078363E">
        <w:rPr>
          <w:rFonts w:ascii="Arial" w:hAnsi="Arial" w:cs="Arial"/>
          <w:b/>
          <w:sz w:val="24"/>
          <w:szCs w:val="24"/>
          <w:lang w:val="ro-RO"/>
        </w:rPr>
        <w:t>00 lei.</w:t>
      </w:r>
    </w:p>
    <w:p w14:paraId="7F118819" w14:textId="2FE074AC" w:rsidR="00490225" w:rsidRPr="0078363E" w:rsidRDefault="00D44E46" w:rsidP="0049022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ab/>
      </w:r>
      <w:r w:rsidR="00490225" w:rsidRPr="0078363E">
        <w:rPr>
          <w:rFonts w:ascii="Arial" w:hAnsi="Arial" w:cs="Arial"/>
          <w:sz w:val="24"/>
          <w:szCs w:val="24"/>
          <w:lang w:val="ro-RO"/>
        </w:rPr>
        <w:t xml:space="preserve">Totodată, pe parcursul </w:t>
      </w:r>
      <w:proofErr w:type="spellStart"/>
      <w:r w:rsidR="00490225" w:rsidRPr="0078363E">
        <w:rPr>
          <w:rFonts w:ascii="Arial" w:hAnsi="Arial" w:cs="Arial"/>
          <w:sz w:val="24"/>
          <w:szCs w:val="24"/>
          <w:lang w:val="ro-RO"/>
        </w:rPr>
        <w:t>desfăşurării</w:t>
      </w:r>
      <w:proofErr w:type="spellEnd"/>
      <w:r w:rsidR="00490225" w:rsidRPr="0078363E">
        <w:rPr>
          <w:rFonts w:ascii="Arial" w:hAnsi="Arial" w:cs="Arial"/>
          <w:sz w:val="24"/>
          <w:szCs w:val="24"/>
          <w:lang w:val="ro-RO"/>
        </w:rPr>
        <w:t xml:space="preserve"> misiunii de control </w:t>
      </w:r>
      <w:r w:rsidR="00490225" w:rsidRPr="0078363E">
        <w:rPr>
          <w:rFonts w:ascii="Arial" w:hAnsi="Arial" w:cs="Arial"/>
          <w:b/>
          <w:sz w:val="24"/>
          <w:szCs w:val="24"/>
          <w:lang w:val="ro-RO"/>
        </w:rPr>
        <w:t xml:space="preserve">au fost retrase de la utilizare </w:t>
      </w:r>
      <w:r w:rsidR="0016447D" w:rsidRPr="0078363E">
        <w:rPr>
          <w:rFonts w:ascii="Arial" w:hAnsi="Arial" w:cs="Arial"/>
          <w:b/>
          <w:sz w:val="24"/>
          <w:szCs w:val="24"/>
          <w:lang w:val="ro-RO"/>
        </w:rPr>
        <w:t>1.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554</w:t>
      </w:r>
      <w:r w:rsidR="00490225" w:rsidRPr="0078363E">
        <w:rPr>
          <w:rFonts w:ascii="Arial" w:hAnsi="Arial" w:cs="Arial"/>
          <w:b/>
          <w:sz w:val="24"/>
          <w:szCs w:val="24"/>
          <w:lang w:val="ro-RO"/>
        </w:rPr>
        <w:t xml:space="preserve"> litri și 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17,8</w:t>
      </w:r>
      <w:r w:rsidR="0038774F" w:rsidRPr="0078363E">
        <w:rPr>
          <w:rFonts w:ascii="Arial" w:hAnsi="Arial" w:cs="Arial"/>
          <w:b/>
          <w:sz w:val="24"/>
          <w:szCs w:val="24"/>
          <w:lang w:val="ro-RO"/>
        </w:rPr>
        <w:t xml:space="preserve"> kg produse </w:t>
      </w:r>
      <w:proofErr w:type="spellStart"/>
      <w:r w:rsidR="0038774F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38774F"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38774F" w:rsidRPr="0078363E">
        <w:rPr>
          <w:rFonts w:ascii="Arial" w:hAnsi="Arial" w:cs="Arial"/>
          <w:sz w:val="24"/>
          <w:szCs w:val="24"/>
          <w:lang w:val="ro-RO"/>
        </w:rPr>
        <w:t xml:space="preserve">De asemenea, a fost </w:t>
      </w:r>
      <w:r w:rsidR="0038774F" w:rsidRPr="0078363E">
        <w:rPr>
          <w:rFonts w:ascii="Arial" w:hAnsi="Arial" w:cs="Arial"/>
          <w:b/>
          <w:sz w:val="24"/>
          <w:szCs w:val="24"/>
          <w:lang w:val="ro-RO"/>
        </w:rPr>
        <w:t>distru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s</w:t>
      </w:r>
      <w:r w:rsidR="0016447D"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D85433" w:rsidRPr="0078363E">
        <w:rPr>
          <w:rFonts w:ascii="Arial" w:hAnsi="Arial" w:cs="Arial"/>
          <w:b/>
          <w:sz w:val="24"/>
          <w:szCs w:val="24"/>
          <w:lang w:val="ro-RO"/>
        </w:rPr>
        <w:t>1</w:t>
      </w:r>
      <w:r w:rsidR="0016447D" w:rsidRPr="0078363E">
        <w:rPr>
          <w:rFonts w:ascii="Arial" w:hAnsi="Arial" w:cs="Arial"/>
          <w:b/>
          <w:sz w:val="24"/>
          <w:szCs w:val="24"/>
          <w:lang w:val="ro-RO"/>
        </w:rPr>
        <w:t xml:space="preserve"> kg</w:t>
      </w:r>
      <w:r w:rsidR="0038774F" w:rsidRPr="0078363E">
        <w:rPr>
          <w:rFonts w:ascii="Arial" w:hAnsi="Arial" w:cs="Arial"/>
          <w:b/>
          <w:sz w:val="24"/>
          <w:szCs w:val="24"/>
          <w:lang w:val="ro-RO"/>
        </w:rPr>
        <w:t xml:space="preserve"> produse </w:t>
      </w:r>
      <w:proofErr w:type="spellStart"/>
      <w:r w:rsidR="0038774F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38774F" w:rsidRPr="0078363E">
        <w:rPr>
          <w:rFonts w:ascii="Arial" w:hAnsi="Arial" w:cs="Arial"/>
          <w:b/>
          <w:sz w:val="24"/>
          <w:szCs w:val="24"/>
          <w:lang w:val="ro-RO"/>
        </w:rPr>
        <w:t xml:space="preserve">. </w:t>
      </w:r>
    </w:p>
    <w:p w14:paraId="5E9F1AD8" w14:textId="77777777" w:rsidR="00E0530D" w:rsidRPr="0078363E" w:rsidRDefault="00D44E46" w:rsidP="007A39A4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pt-BR"/>
        </w:rPr>
      </w:pPr>
      <w:r w:rsidRPr="0078363E">
        <w:rPr>
          <w:rFonts w:ascii="Arial" w:hAnsi="Arial" w:cs="Arial"/>
          <w:sz w:val="24"/>
          <w:szCs w:val="24"/>
          <w:lang w:val="ro-RO"/>
        </w:rPr>
        <w:tab/>
      </w:r>
      <w:r w:rsidR="00483C0A" w:rsidRPr="0078363E">
        <w:rPr>
          <w:rFonts w:ascii="Arial" w:hAnsi="Arial" w:cs="Arial"/>
          <w:sz w:val="24"/>
          <w:szCs w:val="24"/>
          <w:lang w:val="ro-RO"/>
        </w:rPr>
        <w:t>Principal</w:t>
      </w:r>
      <w:r w:rsidR="00F813FF" w:rsidRPr="0078363E">
        <w:rPr>
          <w:rFonts w:ascii="Arial" w:hAnsi="Arial" w:cs="Arial"/>
          <w:sz w:val="24"/>
          <w:szCs w:val="24"/>
          <w:lang w:val="ro-RO"/>
        </w:rPr>
        <w:t>a</w:t>
      </w:r>
      <w:r w:rsidR="00483C0A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483C0A" w:rsidRPr="0078363E">
        <w:rPr>
          <w:rFonts w:ascii="Arial" w:hAnsi="Arial" w:cs="Arial"/>
          <w:b/>
          <w:sz w:val="24"/>
          <w:szCs w:val="24"/>
          <w:lang w:val="ro-RO"/>
        </w:rPr>
        <w:t>n</w:t>
      </w:r>
      <w:r w:rsidR="00490225" w:rsidRPr="0078363E">
        <w:rPr>
          <w:rFonts w:ascii="Arial" w:hAnsi="Arial" w:cs="Arial"/>
          <w:b/>
          <w:sz w:val="24"/>
          <w:szCs w:val="24"/>
          <w:lang w:val="ro-RO"/>
        </w:rPr>
        <w:t>econfomit</w:t>
      </w:r>
      <w:r w:rsidR="00F813FF" w:rsidRPr="0078363E">
        <w:rPr>
          <w:rFonts w:ascii="Arial" w:hAnsi="Arial" w:cs="Arial"/>
          <w:b/>
          <w:sz w:val="24"/>
          <w:szCs w:val="24"/>
          <w:lang w:val="ro-RO"/>
        </w:rPr>
        <w:t>ate</w:t>
      </w:r>
      <w:proofErr w:type="spellEnd"/>
      <w:r w:rsidR="00F813FF" w:rsidRPr="0078363E">
        <w:rPr>
          <w:rFonts w:ascii="Arial" w:hAnsi="Arial" w:cs="Arial"/>
          <w:sz w:val="24"/>
          <w:szCs w:val="24"/>
          <w:lang w:val="ro-RO"/>
        </w:rPr>
        <w:t xml:space="preserve"> identificată o reprezintă </w:t>
      </w:r>
      <w:r w:rsidR="00E0530D" w:rsidRPr="0078363E">
        <w:rPr>
          <w:rFonts w:ascii="Arial" w:hAnsi="Arial" w:cs="Arial"/>
          <w:sz w:val="24"/>
          <w:szCs w:val="24"/>
          <w:lang w:val="ro-RO"/>
        </w:rPr>
        <w:t xml:space="preserve">nerespectarea condițiilor din aviz / autorizație în utilizarea produselor </w:t>
      </w:r>
      <w:proofErr w:type="spellStart"/>
      <w:r w:rsidR="00E0530D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F813FF" w:rsidRPr="0078363E">
        <w:rPr>
          <w:rFonts w:ascii="Arial" w:hAnsi="Arial" w:cs="Arial"/>
          <w:sz w:val="24"/>
          <w:szCs w:val="24"/>
          <w:lang w:val="ro-RO"/>
        </w:rPr>
        <w:t xml:space="preserve">. </w:t>
      </w:r>
      <w:r w:rsidR="00F813FF" w:rsidRPr="0078363E">
        <w:rPr>
          <w:rFonts w:ascii="Arial" w:hAnsi="Arial" w:cs="Arial"/>
          <w:sz w:val="24"/>
          <w:szCs w:val="24"/>
          <w:lang w:val="pt-BR"/>
        </w:rPr>
        <w:t>De asemenea, au fost identificate produse</w:t>
      </w:r>
      <w:r w:rsidR="00F90C39" w:rsidRPr="0078363E">
        <w:rPr>
          <w:rFonts w:ascii="Arial" w:hAnsi="Arial" w:cs="Arial"/>
          <w:sz w:val="24"/>
          <w:szCs w:val="24"/>
          <w:lang w:val="pt-BR"/>
        </w:rPr>
        <w:t xml:space="preserve"> biocide</w:t>
      </w:r>
      <w:r w:rsidR="00F813FF" w:rsidRPr="0078363E">
        <w:rPr>
          <w:rFonts w:ascii="Arial" w:hAnsi="Arial" w:cs="Arial"/>
          <w:sz w:val="24"/>
          <w:szCs w:val="24"/>
          <w:lang w:val="pt-BR"/>
        </w:rPr>
        <w:t xml:space="preserve"> cu termen de valabilitate expirat.</w:t>
      </w:r>
    </w:p>
    <w:p w14:paraId="18D5C2BD" w14:textId="77777777" w:rsidR="00DF6D04" w:rsidRPr="0078363E" w:rsidRDefault="00DF6D04" w:rsidP="00490225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sz w:val="24"/>
          <w:szCs w:val="24"/>
          <w:lang w:val="ro-RO"/>
        </w:rPr>
      </w:pPr>
    </w:p>
    <w:p w14:paraId="5B9C8036" w14:textId="7D2FC6AD" w:rsidR="00593039" w:rsidRPr="0078363E" w:rsidRDefault="00593039" w:rsidP="002B3109">
      <w:pPr>
        <w:spacing w:after="0" w:line="240" w:lineRule="auto"/>
        <w:ind w:left="0" w:firstLine="708"/>
        <w:rPr>
          <w:rFonts w:ascii="Arial" w:hAnsi="Arial" w:cs="Arial"/>
          <w:sz w:val="24"/>
          <w:szCs w:val="24"/>
          <w:lang w:val="ro-RO"/>
        </w:rPr>
      </w:pPr>
      <w:r w:rsidRPr="0078363E">
        <w:rPr>
          <w:rFonts w:ascii="Arial" w:hAnsi="Arial" w:cs="Arial"/>
          <w:sz w:val="24"/>
          <w:szCs w:val="24"/>
          <w:lang w:val="ro-RO"/>
        </w:rPr>
        <w:t xml:space="preserve">Pe parcursul acțiunii de control au fost </w:t>
      </w:r>
      <w:r w:rsidR="00A27424" w:rsidRPr="0078363E">
        <w:rPr>
          <w:rFonts w:ascii="Arial" w:hAnsi="Arial" w:cs="Arial"/>
          <w:b/>
          <w:sz w:val="24"/>
          <w:szCs w:val="24"/>
          <w:lang w:val="ro-RO"/>
        </w:rPr>
        <w:t xml:space="preserve">prelevate </w:t>
      </w:r>
      <w:r w:rsidR="00753C1E" w:rsidRPr="0078363E">
        <w:rPr>
          <w:rFonts w:ascii="Arial" w:hAnsi="Arial" w:cs="Arial"/>
          <w:b/>
          <w:sz w:val="24"/>
          <w:szCs w:val="24"/>
          <w:lang w:val="ro-RO"/>
        </w:rPr>
        <w:t>36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53C1E" w:rsidRPr="0078363E">
        <w:rPr>
          <w:rFonts w:ascii="Arial" w:hAnsi="Arial" w:cs="Arial"/>
          <w:b/>
          <w:sz w:val="24"/>
          <w:szCs w:val="24"/>
          <w:lang w:val="ro-RO"/>
        </w:rPr>
        <w:t>probe de</w:t>
      </w:r>
      <w:r w:rsidR="00753C1E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r w:rsidR="00753C1E" w:rsidRPr="0078363E">
        <w:rPr>
          <w:rFonts w:ascii="Arial" w:hAnsi="Arial" w:cs="Arial"/>
          <w:b/>
          <w:sz w:val="24"/>
          <w:szCs w:val="24"/>
          <w:lang w:val="ro-RO"/>
        </w:rPr>
        <w:t xml:space="preserve">produse </w:t>
      </w:r>
      <w:proofErr w:type="spellStart"/>
      <w:r w:rsidR="00753C1E" w:rsidRPr="0078363E">
        <w:rPr>
          <w:rFonts w:ascii="Arial" w:hAnsi="Arial" w:cs="Arial"/>
          <w:b/>
          <w:sz w:val="24"/>
          <w:szCs w:val="24"/>
          <w:lang w:val="ro-RO"/>
        </w:rPr>
        <w:t>biocide</w:t>
      </w:r>
      <w:proofErr w:type="spellEnd"/>
      <w:r w:rsidR="00753C1E" w:rsidRPr="0078363E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53C1E" w:rsidRPr="0078363E">
        <w:rPr>
          <w:rFonts w:ascii="Arial" w:eastAsia="Times New Roman" w:hAnsi="Arial" w:cs="Arial"/>
          <w:b/>
          <w:sz w:val="24"/>
          <w:szCs w:val="24"/>
          <w:lang w:val="ro-RO"/>
        </w:rPr>
        <w:t xml:space="preserve">TP2 </w:t>
      </w:r>
      <w:r w:rsidR="00753C1E" w:rsidRPr="0078363E">
        <w:rPr>
          <w:rFonts w:ascii="Arial" w:eastAsia="Calibri" w:hAnsi="Arial" w:cs="Arial"/>
          <w:bCs/>
          <w:sz w:val="24"/>
          <w:szCs w:val="24"/>
          <w:lang w:val="ro-RO"/>
        </w:rPr>
        <w:t xml:space="preserve">cu aplicație în sectorul medical și anume antiseptice și dezinfectante </w:t>
      </w:r>
      <w:r w:rsidR="00753C1E" w:rsidRPr="0078363E">
        <w:rPr>
          <w:rFonts w:ascii="Arial" w:eastAsia="Calibri" w:hAnsi="Arial" w:cs="Arial"/>
          <w:bCs/>
          <w:sz w:val="24"/>
          <w:szCs w:val="24"/>
          <w:lang w:val="ro-RO"/>
        </w:rPr>
        <w:lastRenderedPageBreak/>
        <w:t xml:space="preserve">chimice utilizate pentru dezinfecția dispozitivelor medicale/instrumentar, </w:t>
      </w:r>
      <w:r w:rsidR="00753C1E" w:rsidRPr="0078363E">
        <w:rPr>
          <w:rFonts w:ascii="Arial" w:hAnsi="Arial" w:cs="Arial"/>
          <w:bCs/>
          <w:sz w:val="24"/>
          <w:szCs w:val="24"/>
          <w:lang w:val="ro-RO"/>
        </w:rPr>
        <w:t xml:space="preserve">în vederea evaluării eficacității </w:t>
      </w:r>
      <w:proofErr w:type="spellStart"/>
      <w:r w:rsidR="00753C1E" w:rsidRPr="0078363E">
        <w:rPr>
          <w:rFonts w:ascii="Arial" w:hAnsi="Arial" w:cs="Arial"/>
          <w:bCs/>
          <w:sz w:val="24"/>
          <w:szCs w:val="24"/>
          <w:lang w:val="ro-RO"/>
        </w:rPr>
        <w:t>biocide</w:t>
      </w:r>
      <w:proofErr w:type="spellEnd"/>
      <w:r w:rsidR="00753C1E" w:rsidRPr="0078363E">
        <w:rPr>
          <w:rFonts w:ascii="Arial" w:hAnsi="Arial" w:cs="Arial"/>
          <w:bCs/>
          <w:sz w:val="24"/>
          <w:szCs w:val="24"/>
          <w:lang w:val="ro-RO"/>
        </w:rPr>
        <w:t xml:space="preserve"> (bactericide și fungicide și/sau </w:t>
      </w:r>
      <w:proofErr w:type="spellStart"/>
      <w:r w:rsidR="00753C1E" w:rsidRPr="0078363E">
        <w:rPr>
          <w:rFonts w:ascii="Arial" w:hAnsi="Arial" w:cs="Arial"/>
          <w:bCs/>
          <w:sz w:val="24"/>
          <w:szCs w:val="24"/>
          <w:lang w:val="ro-RO"/>
        </w:rPr>
        <w:t>levuricide</w:t>
      </w:r>
      <w:proofErr w:type="spellEnd"/>
      <w:r w:rsidR="00753C1E" w:rsidRPr="0078363E">
        <w:rPr>
          <w:rFonts w:ascii="Arial" w:hAnsi="Arial" w:cs="Arial"/>
          <w:bCs/>
          <w:sz w:val="24"/>
          <w:szCs w:val="24"/>
          <w:lang w:val="ro-RO"/>
        </w:rPr>
        <w:t>)</w:t>
      </w:r>
      <w:r w:rsidR="002B3109" w:rsidRPr="0078363E">
        <w:rPr>
          <w:rFonts w:ascii="Arial" w:hAnsi="Arial" w:cs="Arial"/>
          <w:sz w:val="24"/>
          <w:szCs w:val="24"/>
          <w:lang w:val="ro-RO"/>
        </w:rPr>
        <w:t xml:space="preserve">, 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în laboratoare acreditate/neacreditate din cadrul unităților din subordinea Ministerului Sănătății. </w:t>
      </w:r>
      <w:r w:rsidRPr="0078363E">
        <w:rPr>
          <w:rFonts w:ascii="Arial" w:hAnsi="Arial" w:cs="Arial"/>
          <w:b/>
          <w:sz w:val="24"/>
          <w:szCs w:val="24"/>
          <w:lang w:val="ro-RO"/>
        </w:rPr>
        <w:t>La data raportării, probele erau în lucru. Rezultatele vor fi comunicate de I</w:t>
      </w:r>
      <w:r w:rsidR="00A27424" w:rsidRPr="0078363E">
        <w:rPr>
          <w:rFonts w:ascii="Arial" w:hAnsi="Arial" w:cs="Arial"/>
          <w:b/>
          <w:sz w:val="24"/>
          <w:szCs w:val="24"/>
          <w:lang w:val="ro-RO"/>
        </w:rPr>
        <w:t xml:space="preserve">nstitutul Național de Sănătate Publică </w:t>
      </w:r>
      <w:r w:rsidRPr="0078363E">
        <w:rPr>
          <w:rFonts w:ascii="Arial" w:hAnsi="Arial" w:cs="Arial"/>
          <w:b/>
          <w:sz w:val="24"/>
          <w:szCs w:val="24"/>
          <w:lang w:val="ro-RO"/>
        </w:rPr>
        <w:t>la I</w:t>
      </w:r>
      <w:r w:rsidR="00A27424" w:rsidRPr="0078363E">
        <w:rPr>
          <w:rFonts w:ascii="Arial" w:hAnsi="Arial" w:cs="Arial"/>
          <w:b/>
          <w:sz w:val="24"/>
          <w:szCs w:val="24"/>
          <w:lang w:val="ro-RO"/>
        </w:rPr>
        <w:t>nspecția Sanitară de Stat</w:t>
      </w:r>
      <w:r w:rsidRPr="0078363E">
        <w:rPr>
          <w:rFonts w:ascii="Arial" w:hAnsi="Arial" w:cs="Arial"/>
          <w:b/>
          <w:sz w:val="24"/>
          <w:szCs w:val="24"/>
          <w:lang w:val="ro-RO"/>
        </w:rPr>
        <w:t xml:space="preserve"> imediat ce vor fi disponibile, pe măsura eliberării buletinelor de analiză. În funcție de rezultatele analizelor, inspectorii sanitari vor dispune măsuri, conform prevederilor legale în vigoare.</w:t>
      </w:r>
      <w:r w:rsidRPr="0078363E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1DEF7042" w14:textId="77777777" w:rsidR="002B3109" w:rsidRPr="0078363E" w:rsidRDefault="002B3109" w:rsidP="00593039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05B26940" w14:textId="77777777" w:rsidR="00723551" w:rsidRPr="0078363E" w:rsidRDefault="00593039" w:rsidP="00411ACB">
      <w:pPr>
        <w:tabs>
          <w:tab w:val="num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78363E">
        <w:rPr>
          <w:rFonts w:ascii="Arial" w:hAnsi="Arial" w:cs="Arial"/>
          <w:b/>
          <w:sz w:val="24"/>
          <w:szCs w:val="24"/>
          <w:lang w:val="ro-RO"/>
        </w:rPr>
        <w:tab/>
      </w:r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Pentru asigurarea </w:t>
      </w:r>
      <w:proofErr w:type="spellStart"/>
      <w:r w:rsidR="00723551" w:rsidRPr="0078363E">
        <w:rPr>
          <w:rFonts w:ascii="Arial" w:hAnsi="Arial" w:cs="Arial"/>
          <w:bCs/>
          <w:sz w:val="24"/>
          <w:szCs w:val="24"/>
          <w:lang w:val="ro-RO"/>
        </w:rPr>
        <w:t>protecţiei</w:t>
      </w:r>
      <w:proofErr w:type="spellEnd"/>
      <w:r w:rsidR="00723551" w:rsidRPr="0078363E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723551" w:rsidRPr="0078363E">
        <w:rPr>
          <w:rFonts w:ascii="Arial" w:hAnsi="Arial" w:cs="Arial"/>
          <w:bCs/>
          <w:sz w:val="24"/>
          <w:szCs w:val="24"/>
          <w:lang w:val="ro-RO"/>
        </w:rPr>
        <w:t>sănătăţii</w:t>
      </w:r>
      <w:proofErr w:type="spellEnd"/>
      <w:r w:rsidR="00723551" w:rsidRPr="0078363E">
        <w:rPr>
          <w:rFonts w:ascii="Arial" w:hAnsi="Arial" w:cs="Arial"/>
          <w:bCs/>
          <w:sz w:val="24"/>
          <w:szCs w:val="24"/>
          <w:lang w:val="ro-RO"/>
        </w:rPr>
        <w:t>,</w:t>
      </w:r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inspectorii sanitari vor continua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acţiunile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de control privind verificarea produselor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vor efectua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recontroale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la producătorii de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, deținătorii de avize, </w:t>
      </w:r>
      <w:r w:rsidR="000869B0" w:rsidRPr="0078363E">
        <w:rPr>
          <w:rFonts w:ascii="Arial" w:hAnsi="Arial" w:cs="Arial"/>
          <w:sz w:val="24"/>
          <w:szCs w:val="24"/>
          <w:lang w:val="ro-RO"/>
        </w:rPr>
        <w:t xml:space="preserve">importatori, </w:t>
      </w:r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distribuitori, utilizatori de produse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biocide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, la care au fost depistate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deficienţe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723551" w:rsidRPr="0078363E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723551" w:rsidRPr="0078363E">
        <w:rPr>
          <w:rFonts w:ascii="Arial" w:hAnsi="Arial" w:cs="Arial"/>
          <w:sz w:val="24"/>
          <w:szCs w:val="24"/>
          <w:lang w:val="ro-RO"/>
        </w:rPr>
        <w:t xml:space="preserve"> abateri de la prevederile legislative în vigoare.</w:t>
      </w:r>
    </w:p>
    <w:p w14:paraId="287C647D" w14:textId="77777777" w:rsidR="00723551" w:rsidRPr="0078363E" w:rsidRDefault="00723551" w:rsidP="00723551">
      <w:pPr>
        <w:spacing w:after="0" w:line="240" w:lineRule="auto"/>
        <w:ind w:left="-540" w:firstLine="540"/>
        <w:rPr>
          <w:rFonts w:ascii="Arial" w:hAnsi="Arial" w:cs="Arial"/>
          <w:bCs/>
          <w:sz w:val="24"/>
          <w:szCs w:val="24"/>
          <w:lang w:val="ro-RO"/>
        </w:rPr>
      </w:pPr>
    </w:p>
    <w:sectPr w:rsidR="00723551" w:rsidRPr="0078363E" w:rsidSect="00C64F76">
      <w:footerReference w:type="default" r:id="rId9"/>
      <w:pgSz w:w="11906" w:h="16838"/>
      <w:pgMar w:top="72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7C83" w14:textId="77777777" w:rsidR="00F65EA6" w:rsidRDefault="00F65EA6" w:rsidP="0018515F">
      <w:pPr>
        <w:spacing w:after="0" w:line="240" w:lineRule="auto"/>
      </w:pPr>
      <w:r>
        <w:separator/>
      </w:r>
    </w:p>
  </w:endnote>
  <w:endnote w:type="continuationSeparator" w:id="0">
    <w:p w14:paraId="25E252A2" w14:textId="77777777" w:rsidR="00F65EA6" w:rsidRDefault="00F65EA6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6890" w14:textId="77777777" w:rsidR="004E4955" w:rsidRDefault="004E4955" w:rsidP="004E4955">
    <w:pPr>
      <w:pStyle w:val="Footer"/>
    </w:pPr>
  </w:p>
  <w:p w14:paraId="777B4B0E" w14:textId="77777777" w:rsidR="004E4955" w:rsidRDefault="004E4955">
    <w:pPr>
      <w:pStyle w:val="Footer"/>
    </w:pPr>
  </w:p>
  <w:p w14:paraId="4FFB43C2" w14:textId="77777777" w:rsidR="0018515F" w:rsidRDefault="00185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B0ED" w14:textId="77777777" w:rsidR="00F65EA6" w:rsidRDefault="00F65EA6" w:rsidP="0018515F">
      <w:pPr>
        <w:spacing w:after="0" w:line="240" w:lineRule="auto"/>
      </w:pPr>
      <w:r>
        <w:separator/>
      </w:r>
    </w:p>
  </w:footnote>
  <w:footnote w:type="continuationSeparator" w:id="0">
    <w:p w14:paraId="146431E2" w14:textId="77777777" w:rsidR="00F65EA6" w:rsidRDefault="00F65EA6" w:rsidP="0018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4F3"/>
    <w:multiLevelType w:val="hybridMultilevel"/>
    <w:tmpl w:val="083AD852"/>
    <w:lvl w:ilvl="0" w:tplc="BA8287F4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62853"/>
    <w:multiLevelType w:val="hybridMultilevel"/>
    <w:tmpl w:val="C0621510"/>
    <w:lvl w:ilvl="0" w:tplc="51FC859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7E57"/>
    <w:multiLevelType w:val="hybridMultilevel"/>
    <w:tmpl w:val="26BA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E22"/>
    <w:multiLevelType w:val="hybridMultilevel"/>
    <w:tmpl w:val="D4820482"/>
    <w:lvl w:ilvl="0" w:tplc="D30067C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F6179"/>
    <w:multiLevelType w:val="hybridMultilevel"/>
    <w:tmpl w:val="6644DC86"/>
    <w:lvl w:ilvl="0" w:tplc="9322140C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14F07848"/>
    <w:multiLevelType w:val="hybridMultilevel"/>
    <w:tmpl w:val="F5FC4600"/>
    <w:lvl w:ilvl="0" w:tplc="FF3A04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5B56"/>
    <w:multiLevelType w:val="hybridMultilevel"/>
    <w:tmpl w:val="56B0362E"/>
    <w:lvl w:ilvl="0" w:tplc="07AA693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AB34C2"/>
    <w:multiLevelType w:val="hybridMultilevel"/>
    <w:tmpl w:val="D26274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C369D"/>
    <w:multiLevelType w:val="hybridMultilevel"/>
    <w:tmpl w:val="A1C0D4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27FF"/>
    <w:multiLevelType w:val="hybridMultilevel"/>
    <w:tmpl w:val="CECE71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3A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A44AE"/>
    <w:multiLevelType w:val="hybridMultilevel"/>
    <w:tmpl w:val="56B0362E"/>
    <w:lvl w:ilvl="0" w:tplc="07AA693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3E5300"/>
    <w:multiLevelType w:val="hybridMultilevel"/>
    <w:tmpl w:val="263C1AB4"/>
    <w:lvl w:ilvl="0" w:tplc="BFBACA52">
      <w:start w:val="1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A5B5705"/>
    <w:multiLevelType w:val="hybridMultilevel"/>
    <w:tmpl w:val="082CC4EE"/>
    <w:lvl w:ilvl="0" w:tplc="76EA85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3013"/>
    <w:multiLevelType w:val="multilevel"/>
    <w:tmpl w:val="13E6C4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B87C10"/>
    <w:multiLevelType w:val="hybridMultilevel"/>
    <w:tmpl w:val="6FAC818E"/>
    <w:lvl w:ilvl="0" w:tplc="FE26B9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86996"/>
    <w:multiLevelType w:val="hybridMultilevel"/>
    <w:tmpl w:val="FB80F4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46BEE"/>
    <w:multiLevelType w:val="hybridMultilevel"/>
    <w:tmpl w:val="55B691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E5621"/>
    <w:multiLevelType w:val="hybridMultilevel"/>
    <w:tmpl w:val="7828001C"/>
    <w:lvl w:ilvl="0" w:tplc="0D282204"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8" w15:restartNumberingAfterBreak="0">
    <w:nsid w:val="740F3A53"/>
    <w:multiLevelType w:val="hybridMultilevel"/>
    <w:tmpl w:val="EE640F16"/>
    <w:lvl w:ilvl="0" w:tplc="B1F45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701C0"/>
    <w:multiLevelType w:val="hybridMultilevel"/>
    <w:tmpl w:val="227654FE"/>
    <w:lvl w:ilvl="0" w:tplc="09E2A478">
      <w:start w:val="20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1FDE"/>
    <w:multiLevelType w:val="hybridMultilevel"/>
    <w:tmpl w:val="97ECE870"/>
    <w:lvl w:ilvl="0" w:tplc="8ECE0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29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E9B20">
      <w:start w:val="16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686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E39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2EF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2EE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E6C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CB0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F7F28"/>
    <w:multiLevelType w:val="hybridMultilevel"/>
    <w:tmpl w:val="E9D4EBC0"/>
    <w:lvl w:ilvl="0" w:tplc="51FC859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1550">
    <w:abstractNumId w:val="12"/>
  </w:num>
  <w:num w:numId="2" w16cid:durableId="1101072818">
    <w:abstractNumId w:val="7"/>
  </w:num>
  <w:num w:numId="3" w16cid:durableId="933822966">
    <w:abstractNumId w:val="4"/>
  </w:num>
  <w:num w:numId="4" w16cid:durableId="1335692532">
    <w:abstractNumId w:val="18"/>
  </w:num>
  <w:num w:numId="5" w16cid:durableId="1661470217">
    <w:abstractNumId w:val="10"/>
  </w:num>
  <w:num w:numId="6" w16cid:durableId="166405945">
    <w:abstractNumId w:val="5"/>
  </w:num>
  <w:num w:numId="7" w16cid:durableId="342167895">
    <w:abstractNumId w:val="20"/>
  </w:num>
  <w:num w:numId="8" w16cid:durableId="1190755273">
    <w:abstractNumId w:val="6"/>
  </w:num>
  <w:num w:numId="9" w16cid:durableId="1835492955">
    <w:abstractNumId w:val="17"/>
  </w:num>
  <w:num w:numId="10" w16cid:durableId="1605530739">
    <w:abstractNumId w:val="9"/>
  </w:num>
  <w:num w:numId="11" w16cid:durableId="1104573612">
    <w:abstractNumId w:val="8"/>
  </w:num>
  <w:num w:numId="12" w16cid:durableId="548104736">
    <w:abstractNumId w:val="13"/>
  </w:num>
  <w:num w:numId="13" w16cid:durableId="20128175">
    <w:abstractNumId w:val="14"/>
  </w:num>
  <w:num w:numId="14" w16cid:durableId="814109479">
    <w:abstractNumId w:val="3"/>
  </w:num>
  <w:num w:numId="15" w16cid:durableId="1339038130">
    <w:abstractNumId w:val="16"/>
  </w:num>
  <w:num w:numId="16" w16cid:durableId="1194533989">
    <w:abstractNumId w:val="11"/>
  </w:num>
  <w:num w:numId="17" w16cid:durableId="739523249">
    <w:abstractNumId w:val="19"/>
  </w:num>
  <w:num w:numId="18" w16cid:durableId="287275969">
    <w:abstractNumId w:val="15"/>
  </w:num>
  <w:num w:numId="19" w16cid:durableId="947935358">
    <w:abstractNumId w:val="2"/>
  </w:num>
  <w:num w:numId="20" w16cid:durableId="264576840">
    <w:abstractNumId w:val="1"/>
  </w:num>
  <w:num w:numId="21" w16cid:durableId="2081368897">
    <w:abstractNumId w:val="21"/>
  </w:num>
  <w:num w:numId="22" w16cid:durableId="40615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E1B"/>
    <w:rsid w:val="00003D6D"/>
    <w:rsid w:val="0000438E"/>
    <w:rsid w:val="00004D13"/>
    <w:rsid w:val="00010C4A"/>
    <w:rsid w:val="00010E48"/>
    <w:rsid w:val="00016297"/>
    <w:rsid w:val="00017ED5"/>
    <w:rsid w:val="000214DB"/>
    <w:rsid w:val="00023B10"/>
    <w:rsid w:val="00025177"/>
    <w:rsid w:val="000274D4"/>
    <w:rsid w:val="00030EE2"/>
    <w:rsid w:val="00031B85"/>
    <w:rsid w:val="000324B6"/>
    <w:rsid w:val="00035344"/>
    <w:rsid w:val="00036F7A"/>
    <w:rsid w:val="00037BAB"/>
    <w:rsid w:val="0004223A"/>
    <w:rsid w:val="00042598"/>
    <w:rsid w:val="00046607"/>
    <w:rsid w:val="000500D4"/>
    <w:rsid w:val="000574D6"/>
    <w:rsid w:val="00057806"/>
    <w:rsid w:val="0006025E"/>
    <w:rsid w:val="00060BB1"/>
    <w:rsid w:val="00060F27"/>
    <w:rsid w:val="000620AE"/>
    <w:rsid w:val="00072E70"/>
    <w:rsid w:val="00073C8C"/>
    <w:rsid w:val="0007463E"/>
    <w:rsid w:val="000801B3"/>
    <w:rsid w:val="000861BE"/>
    <w:rsid w:val="000869B0"/>
    <w:rsid w:val="00087CD3"/>
    <w:rsid w:val="00094EBE"/>
    <w:rsid w:val="0009512E"/>
    <w:rsid w:val="0009601B"/>
    <w:rsid w:val="00097CDD"/>
    <w:rsid w:val="000A152B"/>
    <w:rsid w:val="000A3A4B"/>
    <w:rsid w:val="000A42E7"/>
    <w:rsid w:val="000B0B34"/>
    <w:rsid w:val="000B3954"/>
    <w:rsid w:val="000B67B2"/>
    <w:rsid w:val="000B78DA"/>
    <w:rsid w:val="000C1E25"/>
    <w:rsid w:val="000C38DD"/>
    <w:rsid w:val="000D069A"/>
    <w:rsid w:val="000D2E0B"/>
    <w:rsid w:val="000D3D53"/>
    <w:rsid w:val="000E65F3"/>
    <w:rsid w:val="000F431D"/>
    <w:rsid w:val="000F6B46"/>
    <w:rsid w:val="0010025E"/>
    <w:rsid w:val="00100630"/>
    <w:rsid w:val="001068E1"/>
    <w:rsid w:val="00110015"/>
    <w:rsid w:val="00111AD9"/>
    <w:rsid w:val="00111B97"/>
    <w:rsid w:val="00113470"/>
    <w:rsid w:val="00113DE7"/>
    <w:rsid w:val="001140DA"/>
    <w:rsid w:val="00116DEA"/>
    <w:rsid w:val="001215D9"/>
    <w:rsid w:val="0012344A"/>
    <w:rsid w:val="00132063"/>
    <w:rsid w:val="0013674B"/>
    <w:rsid w:val="001424E4"/>
    <w:rsid w:val="00142DFF"/>
    <w:rsid w:val="0014796B"/>
    <w:rsid w:val="00147D3A"/>
    <w:rsid w:val="00152620"/>
    <w:rsid w:val="00152CB3"/>
    <w:rsid w:val="00154562"/>
    <w:rsid w:val="00155303"/>
    <w:rsid w:val="00162E20"/>
    <w:rsid w:val="0016447D"/>
    <w:rsid w:val="00170C2A"/>
    <w:rsid w:val="001736D2"/>
    <w:rsid w:val="00184E0C"/>
    <w:rsid w:val="0018515F"/>
    <w:rsid w:val="001867D4"/>
    <w:rsid w:val="00186EB3"/>
    <w:rsid w:val="00192C41"/>
    <w:rsid w:val="001935F0"/>
    <w:rsid w:val="001939A1"/>
    <w:rsid w:val="00193B6F"/>
    <w:rsid w:val="00195189"/>
    <w:rsid w:val="00196625"/>
    <w:rsid w:val="00197585"/>
    <w:rsid w:val="00197771"/>
    <w:rsid w:val="001A0842"/>
    <w:rsid w:val="001A25FB"/>
    <w:rsid w:val="001A4354"/>
    <w:rsid w:val="001A4F44"/>
    <w:rsid w:val="001A62EC"/>
    <w:rsid w:val="001A79EB"/>
    <w:rsid w:val="001B46F4"/>
    <w:rsid w:val="001B5B9D"/>
    <w:rsid w:val="001B620D"/>
    <w:rsid w:val="001B73EC"/>
    <w:rsid w:val="001C1B46"/>
    <w:rsid w:val="001C3185"/>
    <w:rsid w:val="001C4084"/>
    <w:rsid w:val="001C5F66"/>
    <w:rsid w:val="001D1068"/>
    <w:rsid w:val="001D2484"/>
    <w:rsid w:val="001D3B0A"/>
    <w:rsid w:val="001D4AFB"/>
    <w:rsid w:val="001D78F2"/>
    <w:rsid w:val="001D7D45"/>
    <w:rsid w:val="001E1BFB"/>
    <w:rsid w:val="001F0431"/>
    <w:rsid w:val="001F6F63"/>
    <w:rsid w:val="0020004C"/>
    <w:rsid w:val="00200575"/>
    <w:rsid w:val="00201C5C"/>
    <w:rsid w:val="00210A8C"/>
    <w:rsid w:val="00212AA1"/>
    <w:rsid w:val="00216736"/>
    <w:rsid w:val="00217403"/>
    <w:rsid w:val="002177F7"/>
    <w:rsid w:val="00217C19"/>
    <w:rsid w:val="0022291F"/>
    <w:rsid w:val="00235B79"/>
    <w:rsid w:val="0024163B"/>
    <w:rsid w:val="002469B7"/>
    <w:rsid w:val="002470C8"/>
    <w:rsid w:val="00250B7A"/>
    <w:rsid w:val="00253590"/>
    <w:rsid w:val="002543B4"/>
    <w:rsid w:val="00254907"/>
    <w:rsid w:val="00257489"/>
    <w:rsid w:val="00265308"/>
    <w:rsid w:val="002716B0"/>
    <w:rsid w:val="00271710"/>
    <w:rsid w:val="00274DB2"/>
    <w:rsid w:val="00276B3D"/>
    <w:rsid w:val="002849E7"/>
    <w:rsid w:val="0029053E"/>
    <w:rsid w:val="0029076B"/>
    <w:rsid w:val="00296042"/>
    <w:rsid w:val="002A0A99"/>
    <w:rsid w:val="002A12E2"/>
    <w:rsid w:val="002A2E82"/>
    <w:rsid w:val="002A32B7"/>
    <w:rsid w:val="002A5540"/>
    <w:rsid w:val="002A57EB"/>
    <w:rsid w:val="002B049C"/>
    <w:rsid w:val="002B1F8D"/>
    <w:rsid w:val="002B3109"/>
    <w:rsid w:val="002B3DD4"/>
    <w:rsid w:val="002C053D"/>
    <w:rsid w:val="002C1E28"/>
    <w:rsid w:val="002C2C07"/>
    <w:rsid w:val="002C3481"/>
    <w:rsid w:val="002C6C92"/>
    <w:rsid w:val="002D0482"/>
    <w:rsid w:val="002D1495"/>
    <w:rsid w:val="002D2319"/>
    <w:rsid w:val="002D3375"/>
    <w:rsid w:val="002E472F"/>
    <w:rsid w:val="002F2F19"/>
    <w:rsid w:val="002F5D23"/>
    <w:rsid w:val="002F6E31"/>
    <w:rsid w:val="003049C3"/>
    <w:rsid w:val="003103E8"/>
    <w:rsid w:val="00313122"/>
    <w:rsid w:val="00314458"/>
    <w:rsid w:val="00314F6B"/>
    <w:rsid w:val="00316BEA"/>
    <w:rsid w:val="00325A6F"/>
    <w:rsid w:val="00327425"/>
    <w:rsid w:val="00341C2D"/>
    <w:rsid w:val="00342E1B"/>
    <w:rsid w:val="003437EB"/>
    <w:rsid w:val="0034548F"/>
    <w:rsid w:val="00350063"/>
    <w:rsid w:val="0035013F"/>
    <w:rsid w:val="003514AF"/>
    <w:rsid w:val="0035359C"/>
    <w:rsid w:val="003567B1"/>
    <w:rsid w:val="003627BB"/>
    <w:rsid w:val="0036295D"/>
    <w:rsid w:val="00365130"/>
    <w:rsid w:val="00365FDE"/>
    <w:rsid w:val="0037387B"/>
    <w:rsid w:val="00374D4C"/>
    <w:rsid w:val="003848FA"/>
    <w:rsid w:val="0038774F"/>
    <w:rsid w:val="003902D3"/>
    <w:rsid w:val="00391EEF"/>
    <w:rsid w:val="00393D02"/>
    <w:rsid w:val="003A4372"/>
    <w:rsid w:val="003B0CC4"/>
    <w:rsid w:val="003B1E47"/>
    <w:rsid w:val="003B255B"/>
    <w:rsid w:val="003B2BDC"/>
    <w:rsid w:val="003B43BA"/>
    <w:rsid w:val="003B6930"/>
    <w:rsid w:val="003B7157"/>
    <w:rsid w:val="003C0723"/>
    <w:rsid w:val="003C0C2E"/>
    <w:rsid w:val="003C2C9B"/>
    <w:rsid w:val="003D27DD"/>
    <w:rsid w:val="003D4C96"/>
    <w:rsid w:val="003E0A72"/>
    <w:rsid w:val="003E7536"/>
    <w:rsid w:val="003F373C"/>
    <w:rsid w:val="003F3D60"/>
    <w:rsid w:val="003F6C7D"/>
    <w:rsid w:val="003F75C4"/>
    <w:rsid w:val="0040412E"/>
    <w:rsid w:val="00406B41"/>
    <w:rsid w:val="00406F48"/>
    <w:rsid w:val="00411AC0"/>
    <w:rsid w:val="00411ACB"/>
    <w:rsid w:val="00414391"/>
    <w:rsid w:val="00417D36"/>
    <w:rsid w:val="00420455"/>
    <w:rsid w:val="00422941"/>
    <w:rsid w:val="0042511D"/>
    <w:rsid w:val="00425195"/>
    <w:rsid w:val="00425B67"/>
    <w:rsid w:val="00426D03"/>
    <w:rsid w:val="00427900"/>
    <w:rsid w:val="00430484"/>
    <w:rsid w:val="00435FA6"/>
    <w:rsid w:val="00437855"/>
    <w:rsid w:val="004409B6"/>
    <w:rsid w:val="00445682"/>
    <w:rsid w:val="00446F83"/>
    <w:rsid w:val="0045128C"/>
    <w:rsid w:val="0045329F"/>
    <w:rsid w:val="00455D06"/>
    <w:rsid w:val="00456959"/>
    <w:rsid w:val="00456CEE"/>
    <w:rsid w:val="00457DD6"/>
    <w:rsid w:val="00460281"/>
    <w:rsid w:val="004717B6"/>
    <w:rsid w:val="004722B8"/>
    <w:rsid w:val="0047610A"/>
    <w:rsid w:val="00476DEB"/>
    <w:rsid w:val="004770BF"/>
    <w:rsid w:val="0048362D"/>
    <w:rsid w:val="0048399D"/>
    <w:rsid w:val="00483C0A"/>
    <w:rsid w:val="0048460C"/>
    <w:rsid w:val="00485430"/>
    <w:rsid w:val="004867BD"/>
    <w:rsid w:val="004867D9"/>
    <w:rsid w:val="00487B25"/>
    <w:rsid w:val="00490225"/>
    <w:rsid w:val="00490354"/>
    <w:rsid w:val="00492802"/>
    <w:rsid w:val="00493147"/>
    <w:rsid w:val="004967E1"/>
    <w:rsid w:val="004A3AFB"/>
    <w:rsid w:val="004A53A6"/>
    <w:rsid w:val="004A5D8B"/>
    <w:rsid w:val="004B6614"/>
    <w:rsid w:val="004C3D46"/>
    <w:rsid w:val="004C67C9"/>
    <w:rsid w:val="004C761F"/>
    <w:rsid w:val="004D347C"/>
    <w:rsid w:val="004E05C7"/>
    <w:rsid w:val="004E0B62"/>
    <w:rsid w:val="004E145D"/>
    <w:rsid w:val="004E39D7"/>
    <w:rsid w:val="004E4955"/>
    <w:rsid w:val="004E5896"/>
    <w:rsid w:val="004F1EA8"/>
    <w:rsid w:val="004F3442"/>
    <w:rsid w:val="004F3A47"/>
    <w:rsid w:val="004F4F2B"/>
    <w:rsid w:val="0050193E"/>
    <w:rsid w:val="00502E60"/>
    <w:rsid w:val="005038D3"/>
    <w:rsid w:val="00507BD7"/>
    <w:rsid w:val="005102AD"/>
    <w:rsid w:val="00511124"/>
    <w:rsid w:val="00513661"/>
    <w:rsid w:val="005214F6"/>
    <w:rsid w:val="005243B9"/>
    <w:rsid w:val="00524BC4"/>
    <w:rsid w:val="0053061C"/>
    <w:rsid w:val="00531009"/>
    <w:rsid w:val="00541336"/>
    <w:rsid w:val="00541BA7"/>
    <w:rsid w:val="00542AFC"/>
    <w:rsid w:val="00545238"/>
    <w:rsid w:val="00547F78"/>
    <w:rsid w:val="0055058E"/>
    <w:rsid w:val="00551E5D"/>
    <w:rsid w:val="0055347E"/>
    <w:rsid w:val="0055485B"/>
    <w:rsid w:val="005554C9"/>
    <w:rsid w:val="00561929"/>
    <w:rsid w:val="00562EDC"/>
    <w:rsid w:val="00567D24"/>
    <w:rsid w:val="005716FD"/>
    <w:rsid w:val="00571C7A"/>
    <w:rsid w:val="00572C99"/>
    <w:rsid w:val="00582407"/>
    <w:rsid w:val="00585531"/>
    <w:rsid w:val="00592E4E"/>
    <w:rsid w:val="00593039"/>
    <w:rsid w:val="00593EE9"/>
    <w:rsid w:val="00595132"/>
    <w:rsid w:val="00595D92"/>
    <w:rsid w:val="005961B1"/>
    <w:rsid w:val="005A50D2"/>
    <w:rsid w:val="005B120D"/>
    <w:rsid w:val="005B3F1F"/>
    <w:rsid w:val="005B7471"/>
    <w:rsid w:val="005C0749"/>
    <w:rsid w:val="005C173C"/>
    <w:rsid w:val="005C3ABF"/>
    <w:rsid w:val="005C7389"/>
    <w:rsid w:val="005D617D"/>
    <w:rsid w:val="005E0FAC"/>
    <w:rsid w:val="005E2865"/>
    <w:rsid w:val="005E31E5"/>
    <w:rsid w:val="005E38F6"/>
    <w:rsid w:val="005E4975"/>
    <w:rsid w:val="005F342A"/>
    <w:rsid w:val="005F3755"/>
    <w:rsid w:val="0060106B"/>
    <w:rsid w:val="00605FEE"/>
    <w:rsid w:val="00610B98"/>
    <w:rsid w:val="00613714"/>
    <w:rsid w:val="006155A5"/>
    <w:rsid w:val="00615897"/>
    <w:rsid w:val="00615F19"/>
    <w:rsid w:val="0062023C"/>
    <w:rsid w:val="00621C1F"/>
    <w:rsid w:val="00630C98"/>
    <w:rsid w:val="006368AC"/>
    <w:rsid w:val="006428CA"/>
    <w:rsid w:val="00644FA3"/>
    <w:rsid w:val="006521CC"/>
    <w:rsid w:val="00652C0F"/>
    <w:rsid w:val="00653E28"/>
    <w:rsid w:val="006574EE"/>
    <w:rsid w:val="006618F9"/>
    <w:rsid w:val="00662DC4"/>
    <w:rsid w:val="0066624A"/>
    <w:rsid w:val="00673D44"/>
    <w:rsid w:val="0068056E"/>
    <w:rsid w:val="00681FE0"/>
    <w:rsid w:val="0068437F"/>
    <w:rsid w:val="00694023"/>
    <w:rsid w:val="006974FB"/>
    <w:rsid w:val="006A066F"/>
    <w:rsid w:val="006B640D"/>
    <w:rsid w:val="006B6440"/>
    <w:rsid w:val="006B76AC"/>
    <w:rsid w:val="006B7773"/>
    <w:rsid w:val="006C7687"/>
    <w:rsid w:val="006D19A2"/>
    <w:rsid w:val="006D3882"/>
    <w:rsid w:val="006D501B"/>
    <w:rsid w:val="006E479A"/>
    <w:rsid w:val="006E6DE5"/>
    <w:rsid w:val="006E7D3E"/>
    <w:rsid w:val="006F11E6"/>
    <w:rsid w:val="006F29D2"/>
    <w:rsid w:val="006F39D8"/>
    <w:rsid w:val="006F5D5D"/>
    <w:rsid w:val="006F6821"/>
    <w:rsid w:val="006F72BA"/>
    <w:rsid w:val="007010B9"/>
    <w:rsid w:val="007012DD"/>
    <w:rsid w:val="0070310B"/>
    <w:rsid w:val="0070578E"/>
    <w:rsid w:val="007076BA"/>
    <w:rsid w:val="00715EAC"/>
    <w:rsid w:val="00716A72"/>
    <w:rsid w:val="00722EF2"/>
    <w:rsid w:val="00723032"/>
    <w:rsid w:val="00723551"/>
    <w:rsid w:val="00725976"/>
    <w:rsid w:val="0073284F"/>
    <w:rsid w:val="0074117D"/>
    <w:rsid w:val="00742326"/>
    <w:rsid w:val="00743EB8"/>
    <w:rsid w:val="007476E8"/>
    <w:rsid w:val="00753C1E"/>
    <w:rsid w:val="00760441"/>
    <w:rsid w:val="007634AF"/>
    <w:rsid w:val="00770AA7"/>
    <w:rsid w:val="00770AD0"/>
    <w:rsid w:val="00771D11"/>
    <w:rsid w:val="00771DEF"/>
    <w:rsid w:val="007747CB"/>
    <w:rsid w:val="007751CE"/>
    <w:rsid w:val="00776AD7"/>
    <w:rsid w:val="0078363E"/>
    <w:rsid w:val="00783BD3"/>
    <w:rsid w:val="00783F5F"/>
    <w:rsid w:val="007861B2"/>
    <w:rsid w:val="00787495"/>
    <w:rsid w:val="00791A3C"/>
    <w:rsid w:val="00794114"/>
    <w:rsid w:val="007A1728"/>
    <w:rsid w:val="007A323F"/>
    <w:rsid w:val="007A39A4"/>
    <w:rsid w:val="007A5883"/>
    <w:rsid w:val="007B1C71"/>
    <w:rsid w:val="007B45AC"/>
    <w:rsid w:val="007C0F08"/>
    <w:rsid w:val="007C3855"/>
    <w:rsid w:val="007C429A"/>
    <w:rsid w:val="007C4D1F"/>
    <w:rsid w:val="007C549D"/>
    <w:rsid w:val="007D3DDB"/>
    <w:rsid w:val="007D55CF"/>
    <w:rsid w:val="007D7DDE"/>
    <w:rsid w:val="007E33C0"/>
    <w:rsid w:val="007E397C"/>
    <w:rsid w:val="007E6143"/>
    <w:rsid w:val="007E7C23"/>
    <w:rsid w:val="007F1DF5"/>
    <w:rsid w:val="007F28E5"/>
    <w:rsid w:val="007F623D"/>
    <w:rsid w:val="007F6842"/>
    <w:rsid w:val="007F71AE"/>
    <w:rsid w:val="007F74CA"/>
    <w:rsid w:val="007F755C"/>
    <w:rsid w:val="007F7785"/>
    <w:rsid w:val="008114DE"/>
    <w:rsid w:val="0081590F"/>
    <w:rsid w:val="00817AD1"/>
    <w:rsid w:val="008359FF"/>
    <w:rsid w:val="00836A78"/>
    <w:rsid w:val="00836F80"/>
    <w:rsid w:val="00840678"/>
    <w:rsid w:val="0084708C"/>
    <w:rsid w:val="008514AE"/>
    <w:rsid w:val="008532C2"/>
    <w:rsid w:val="0086029E"/>
    <w:rsid w:val="0086540B"/>
    <w:rsid w:val="00866FD3"/>
    <w:rsid w:val="00872014"/>
    <w:rsid w:val="008735F1"/>
    <w:rsid w:val="00873E14"/>
    <w:rsid w:val="00883410"/>
    <w:rsid w:val="00891472"/>
    <w:rsid w:val="00892E59"/>
    <w:rsid w:val="008A1EAB"/>
    <w:rsid w:val="008B1CA3"/>
    <w:rsid w:val="008B2B84"/>
    <w:rsid w:val="008C0489"/>
    <w:rsid w:val="008C15B4"/>
    <w:rsid w:val="008C3F66"/>
    <w:rsid w:val="008C713E"/>
    <w:rsid w:val="008C73FA"/>
    <w:rsid w:val="008D1A1F"/>
    <w:rsid w:val="008D2BF8"/>
    <w:rsid w:val="008D3F19"/>
    <w:rsid w:val="008E2765"/>
    <w:rsid w:val="008E554F"/>
    <w:rsid w:val="008E6309"/>
    <w:rsid w:val="008F1368"/>
    <w:rsid w:val="008F246E"/>
    <w:rsid w:val="008F5879"/>
    <w:rsid w:val="008F6E2A"/>
    <w:rsid w:val="008F70F1"/>
    <w:rsid w:val="009039C6"/>
    <w:rsid w:val="00904CF1"/>
    <w:rsid w:val="00905C6B"/>
    <w:rsid w:val="00911D17"/>
    <w:rsid w:val="0091282D"/>
    <w:rsid w:val="009137DE"/>
    <w:rsid w:val="0091561A"/>
    <w:rsid w:val="00917C64"/>
    <w:rsid w:val="009269EF"/>
    <w:rsid w:val="00926F7E"/>
    <w:rsid w:val="0092726E"/>
    <w:rsid w:val="00932FE4"/>
    <w:rsid w:val="00933348"/>
    <w:rsid w:val="00935E2B"/>
    <w:rsid w:val="009417EA"/>
    <w:rsid w:val="009430DD"/>
    <w:rsid w:val="009467C4"/>
    <w:rsid w:val="00947E57"/>
    <w:rsid w:val="00951693"/>
    <w:rsid w:val="0095410E"/>
    <w:rsid w:val="00956B8D"/>
    <w:rsid w:val="00960F46"/>
    <w:rsid w:val="0096363F"/>
    <w:rsid w:val="00965820"/>
    <w:rsid w:val="00965834"/>
    <w:rsid w:val="009666A3"/>
    <w:rsid w:val="0096760B"/>
    <w:rsid w:val="00967813"/>
    <w:rsid w:val="0097046F"/>
    <w:rsid w:val="00970EAB"/>
    <w:rsid w:val="009803B3"/>
    <w:rsid w:val="009816A8"/>
    <w:rsid w:val="00984734"/>
    <w:rsid w:val="00985BFC"/>
    <w:rsid w:val="00992F73"/>
    <w:rsid w:val="009978D5"/>
    <w:rsid w:val="00997DDF"/>
    <w:rsid w:val="009C1260"/>
    <w:rsid w:val="009C5C10"/>
    <w:rsid w:val="009C63F3"/>
    <w:rsid w:val="009C6BA1"/>
    <w:rsid w:val="009D2F8E"/>
    <w:rsid w:val="009D5294"/>
    <w:rsid w:val="009D567E"/>
    <w:rsid w:val="009E3E37"/>
    <w:rsid w:val="009E416B"/>
    <w:rsid w:val="009E5D52"/>
    <w:rsid w:val="009E6A67"/>
    <w:rsid w:val="009F6B63"/>
    <w:rsid w:val="009F7B43"/>
    <w:rsid w:val="00A01B10"/>
    <w:rsid w:val="00A16098"/>
    <w:rsid w:val="00A16E6B"/>
    <w:rsid w:val="00A17663"/>
    <w:rsid w:val="00A27424"/>
    <w:rsid w:val="00A27FA8"/>
    <w:rsid w:val="00A31B55"/>
    <w:rsid w:val="00A32958"/>
    <w:rsid w:val="00A34B2E"/>
    <w:rsid w:val="00A365FA"/>
    <w:rsid w:val="00A42D05"/>
    <w:rsid w:val="00A51946"/>
    <w:rsid w:val="00A51D7B"/>
    <w:rsid w:val="00A5216C"/>
    <w:rsid w:val="00A55FEE"/>
    <w:rsid w:val="00A56D70"/>
    <w:rsid w:val="00A57758"/>
    <w:rsid w:val="00A608D8"/>
    <w:rsid w:val="00A63317"/>
    <w:rsid w:val="00A63589"/>
    <w:rsid w:val="00A64A99"/>
    <w:rsid w:val="00A719FC"/>
    <w:rsid w:val="00A74D00"/>
    <w:rsid w:val="00A75046"/>
    <w:rsid w:val="00A84C4B"/>
    <w:rsid w:val="00A90C01"/>
    <w:rsid w:val="00A92C32"/>
    <w:rsid w:val="00AA0306"/>
    <w:rsid w:val="00AA253F"/>
    <w:rsid w:val="00AB0D2F"/>
    <w:rsid w:val="00AB1820"/>
    <w:rsid w:val="00AB52D9"/>
    <w:rsid w:val="00AB5ACD"/>
    <w:rsid w:val="00AC4008"/>
    <w:rsid w:val="00AD5532"/>
    <w:rsid w:val="00AE01EB"/>
    <w:rsid w:val="00AF136B"/>
    <w:rsid w:val="00AF2935"/>
    <w:rsid w:val="00AF52C5"/>
    <w:rsid w:val="00AF53A1"/>
    <w:rsid w:val="00B023D9"/>
    <w:rsid w:val="00B030B6"/>
    <w:rsid w:val="00B04642"/>
    <w:rsid w:val="00B069B5"/>
    <w:rsid w:val="00B072CD"/>
    <w:rsid w:val="00B15012"/>
    <w:rsid w:val="00B30AC1"/>
    <w:rsid w:val="00B357D4"/>
    <w:rsid w:val="00B42979"/>
    <w:rsid w:val="00B42A02"/>
    <w:rsid w:val="00B50949"/>
    <w:rsid w:val="00B51B86"/>
    <w:rsid w:val="00B52A5B"/>
    <w:rsid w:val="00B55A31"/>
    <w:rsid w:val="00B60B96"/>
    <w:rsid w:val="00B64A8B"/>
    <w:rsid w:val="00B667EE"/>
    <w:rsid w:val="00B8074E"/>
    <w:rsid w:val="00B83551"/>
    <w:rsid w:val="00B92D71"/>
    <w:rsid w:val="00B95CDF"/>
    <w:rsid w:val="00B9609D"/>
    <w:rsid w:val="00BA0363"/>
    <w:rsid w:val="00BA053F"/>
    <w:rsid w:val="00BB652B"/>
    <w:rsid w:val="00BC417E"/>
    <w:rsid w:val="00BD1BD1"/>
    <w:rsid w:val="00BD2320"/>
    <w:rsid w:val="00BD4F1F"/>
    <w:rsid w:val="00BD656E"/>
    <w:rsid w:val="00BD7971"/>
    <w:rsid w:val="00BF1970"/>
    <w:rsid w:val="00BF3D20"/>
    <w:rsid w:val="00BF5CC7"/>
    <w:rsid w:val="00BF6AC8"/>
    <w:rsid w:val="00C015F5"/>
    <w:rsid w:val="00C03133"/>
    <w:rsid w:val="00C03CE6"/>
    <w:rsid w:val="00C04382"/>
    <w:rsid w:val="00C06B40"/>
    <w:rsid w:val="00C1198F"/>
    <w:rsid w:val="00C141E1"/>
    <w:rsid w:val="00C143F2"/>
    <w:rsid w:val="00C1513C"/>
    <w:rsid w:val="00C20FBD"/>
    <w:rsid w:val="00C2448E"/>
    <w:rsid w:val="00C24506"/>
    <w:rsid w:val="00C25374"/>
    <w:rsid w:val="00C25E3A"/>
    <w:rsid w:val="00C25FA2"/>
    <w:rsid w:val="00C31DC4"/>
    <w:rsid w:val="00C438F0"/>
    <w:rsid w:val="00C44371"/>
    <w:rsid w:val="00C4587E"/>
    <w:rsid w:val="00C50E71"/>
    <w:rsid w:val="00C54694"/>
    <w:rsid w:val="00C55DE8"/>
    <w:rsid w:val="00C62E55"/>
    <w:rsid w:val="00C635E3"/>
    <w:rsid w:val="00C63EFD"/>
    <w:rsid w:val="00C64F76"/>
    <w:rsid w:val="00C6682B"/>
    <w:rsid w:val="00C70FC6"/>
    <w:rsid w:val="00C80CD9"/>
    <w:rsid w:val="00C84192"/>
    <w:rsid w:val="00C879CF"/>
    <w:rsid w:val="00C904A9"/>
    <w:rsid w:val="00C92515"/>
    <w:rsid w:val="00C93030"/>
    <w:rsid w:val="00C9475A"/>
    <w:rsid w:val="00CA5FAA"/>
    <w:rsid w:val="00CB07D3"/>
    <w:rsid w:val="00CB1ECC"/>
    <w:rsid w:val="00CB6405"/>
    <w:rsid w:val="00CC3A9E"/>
    <w:rsid w:val="00CD0171"/>
    <w:rsid w:val="00CD0B7F"/>
    <w:rsid w:val="00CD0EFE"/>
    <w:rsid w:val="00CD2C31"/>
    <w:rsid w:val="00CD3C57"/>
    <w:rsid w:val="00CD45D8"/>
    <w:rsid w:val="00CE1244"/>
    <w:rsid w:val="00CE3398"/>
    <w:rsid w:val="00CE4CF2"/>
    <w:rsid w:val="00CE60B7"/>
    <w:rsid w:val="00CF1BF0"/>
    <w:rsid w:val="00CF2212"/>
    <w:rsid w:val="00CF3B72"/>
    <w:rsid w:val="00CF410E"/>
    <w:rsid w:val="00CF5B29"/>
    <w:rsid w:val="00CF75F9"/>
    <w:rsid w:val="00D01A2A"/>
    <w:rsid w:val="00D03D22"/>
    <w:rsid w:val="00D07655"/>
    <w:rsid w:val="00D124E8"/>
    <w:rsid w:val="00D12F7A"/>
    <w:rsid w:val="00D145D8"/>
    <w:rsid w:val="00D2542F"/>
    <w:rsid w:val="00D25D6B"/>
    <w:rsid w:val="00D27384"/>
    <w:rsid w:val="00D30CDE"/>
    <w:rsid w:val="00D334FC"/>
    <w:rsid w:val="00D35A76"/>
    <w:rsid w:val="00D36352"/>
    <w:rsid w:val="00D3641C"/>
    <w:rsid w:val="00D4067E"/>
    <w:rsid w:val="00D41700"/>
    <w:rsid w:val="00D428AD"/>
    <w:rsid w:val="00D43F54"/>
    <w:rsid w:val="00D44E46"/>
    <w:rsid w:val="00D44EA6"/>
    <w:rsid w:val="00D50FCE"/>
    <w:rsid w:val="00D51387"/>
    <w:rsid w:val="00D518A0"/>
    <w:rsid w:val="00D51D32"/>
    <w:rsid w:val="00D541DA"/>
    <w:rsid w:val="00D5718D"/>
    <w:rsid w:val="00D60DDA"/>
    <w:rsid w:val="00D655A5"/>
    <w:rsid w:val="00D66FB0"/>
    <w:rsid w:val="00D73265"/>
    <w:rsid w:val="00D73C2D"/>
    <w:rsid w:val="00D74385"/>
    <w:rsid w:val="00D83BB3"/>
    <w:rsid w:val="00D84EB0"/>
    <w:rsid w:val="00D85433"/>
    <w:rsid w:val="00D85650"/>
    <w:rsid w:val="00D86877"/>
    <w:rsid w:val="00D91D82"/>
    <w:rsid w:val="00D959FE"/>
    <w:rsid w:val="00D97683"/>
    <w:rsid w:val="00DA2349"/>
    <w:rsid w:val="00DA30D4"/>
    <w:rsid w:val="00DA325C"/>
    <w:rsid w:val="00DA4021"/>
    <w:rsid w:val="00DB0444"/>
    <w:rsid w:val="00DB174C"/>
    <w:rsid w:val="00DB2228"/>
    <w:rsid w:val="00DB2E59"/>
    <w:rsid w:val="00DB4949"/>
    <w:rsid w:val="00DB656E"/>
    <w:rsid w:val="00DB78A4"/>
    <w:rsid w:val="00DB7974"/>
    <w:rsid w:val="00DC0042"/>
    <w:rsid w:val="00DC0607"/>
    <w:rsid w:val="00DD0B87"/>
    <w:rsid w:val="00DD30F5"/>
    <w:rsid w:val="00DD3488"/>
    <w:rsid w:val="00DD5647"/>
    <w:rsid w:val="00DE12F7"/>
    <w:rsid w:val="00DE363E"/>
    <w:rsid w:val="00DF1641"/>
    <w:rsid w:val="00DF25DC"/>
    <w:rsid w:val="00DF27F2"/>
    <w:rsid w:val="00DF3740"/>
    <w:rsid w:val="00DF4C37"/>
    <w:rsid w:val="00DF6D04"/>
    <w:rsid w:val="00DF7698"/>
    <w:rsid w:val="00E0530D"/>
    <w:rsid w:val="00E05C22"/>
    <w:rsid w:val="00E111AE"/>
    <w:rsid w:val="00E1307B"/>
    <w:rsid w:val="00E14AA2"/>
    <w:rsid w:val="00E15248"/>
    <w:rsid w:val="00E16F66"/>
    <w:rsid w:val="00E21F6E"/>
    <w:rsid w:val="00E25476"/>
    <w:rsid w:val="00E26E41"/>
    <w:rsid w:val="00E26F1A"/>
    <w:rsid w:val="00E27C66"/>
    <w:rsid w:val="00E30B38"/>
    <w:rsid w:val="00E333D3"/>
    <w:rsid w:val="00E37CFB"/>
    <w:rsid w:val="00E41117"/>
    <w:rsid w:val="00E462A5"/>
    <w:rsid w:val="00E500C6"/>
    <w:rsid w:val="00E54AC9"/>
    <w:rsid w:val="00E57F03"/>
    <w:rsid w:val="00E60B7C"/>
    <w:rsid w:val="00E62298"/>
    <w:rsid w:val="00E6236E"/>
    <w:rsid w:val="00E62AC5"/>
    <w:rsid w:val="00E65A70"/>
    <w:rsid w:val="00E72FF6"/>
    <w:rsid w:val="00E73BF9"/>
    <w:rsid w:val="00E75A6A"/>
    <w:rsid w:val="00E80245"/>
    <w:rsid w:val="00E8076B"/>
    <w:rsid w:val="00E8354F"/>
    <w:rsid w:val="00E872B8"/>
    <w:rsid w:val="00E92DEA"/>
    <w:rsid w:val="00EA6A34"/>
    <w:rsid w:val="00EA6FE9"/>
    <w:rsid w:val="00EA7BF0"/>
    <w:rsid w:val="00EB433D"/>
    <w:rsid w:val="00EB7093"/>
    <w:rsid w:val="00EC4E04"/>
    <w:rsid w:val="00EC69D9"/>
    <w:rsid w:val="00ED0FFE"/>
    <w:rsid w:val="00ED4F08"/>
    <w:rsid w:val="00ED6254"/>
    <w:rsid w:val="00EF3F1F"/>
    <w:rsid w:val="00EF5C7E"/>
    <w:rsid w:val="00F018BC"/>
    <w:rsid w:val="00F02EFE"/>
    <w:rsid w:val="00F072F5"/>
    <w:rsid w:val="00F148F4"/>
    <w:rsid w:val="00F259C6"/>
    <w:rsid w:val="00F27733"/>
    <w:rsid w:val="00F32306"/>
    <w:rsid w:val="00F331A3"/>
    <w:rsid w:val="00F336DE"/>
    <w:rsid w:val="00F405F1"/>
    <w:rsid w:val="00F43131"/>
    <w:rsid w:val="00F457CA"/>
    <w:rsid w:val="00F47449"/>
    <w:rsid w:val="00F50A3C"/>
    <w:rsid w:val="00F5196F"/>
    <w:rsid w:val="00F51A8A"/>
    <w:rsid w:val="00F608FE"/>
    <w:rsid w:val="00F62D10"/>
    <w:rsid w:val="00F6512C"/>
    <w:rsid w:val="00F653A7"/>
    <w:rsid w:val="00F65EA6"/>
    <w:rsid w:val="00F70F30"/>
    <w:rsid w:val="00F70FD4"/>
    <w:rsid w:val="00F76972"/>
    <w:rsid w:val="00F76EC4"/>
    <w:rsid w:val="00F813FF"/>
    <w:rsid w:val="00F815BE"/>
    <w:rsid w:val="00F848EB"/>
    <w:rsid w:val="00F8669D"/>
    <w:rsid w:val="00F87263"/>
    <w:rsid w:val="00F875EC"/>
    <w:rsid w:val="00F90C39"/>
    <w:rsid w:val="00F90CFF"/>
    <w:rsid w:val="00F9656A"/>
    <w:rsid w:val="00FA50DB"/>
    <w:rsid w:val="00FA7455"/>
    <w:rsid w:val="00FB0323"/>
    <w:rsid w:val="00FB03AA"/>
    <w:rsid w:val="00FB07A1"/>
    <w:rsid w:val="00FB3E44"/>
    <w:rsid w:val="00FC0082"/>
    <w:rsid w:val="00FC7420"/>
    <w:rsid w:val="00FC7BF6"/>
    <w:rsid w:val="00FD5A9B"/>
    <w:rsid w:val="00FD6606"/>
    <w:rsid w:val="00FD7B51"/>
    <w:rsid w:val="00FD7EE9"/>
    <w:rsid w:val="00FD7F31"/>
    <w:rsid w:val="00FE56B2"/>
    <w:rsid w:val="00FE712D"/>
    <w:rsid w:val="00FE7467"/>
    <w:rsid w:val="00FE7DA0"/>
    <w:rsid w:val="00FF739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2F64A"/>
  <w15:docId w15:val="{E7029BFA-D9FF-4081-9F40-AD89C52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1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7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F739A"/>
    <w:pPr>
      <w:spacing w:before="100" w:beforeAutospacing="1" w:line="264" w:lineRule="atLeast"/>
      <w:ind w:left="0"/>
      <w:jc w:val="left"/>
      <w:outlineLvl w:val="2"/>
    </w:pPr>
    <w:rPr>
      <w:rFonts w:ascii="Open Sans" w:eastAsia="Times New Roman" w:hAnsi="Open Sans"/>
      <w:b/>
      <w:bCs/>
      <w:sz w:val="30"/>
      <w:szCs w:val="3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rsid w:val="002D048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97DD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739A"/>
    <w:rPr>
      <w:rFonts w:ascii="Open Sans" w:eastAsia="Times New Roman" w:hAnsi="Open Sans" w:cs="Times New Roman"/>
      <w:b/>
      <w:bCs/>
      <w:sz w:val="30"/>
      <w:szCs w:val="30"/>
      <w:lang w:eastAsia="ro-RO"/>
    </w:rPr>
  </w:style>
  <w:style w:type="paragraph" w:customStyle="1" w:styleId="CM4">
    <w:name w:val="CM4"/>
    <w:basedOn w:val="Normal"/>
    <w:next w:val="Normal"/>
    <w:uiPriority w:val="99"/>
    <w:rsid w:val="00072E70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paragraph" w:customStyle="1" w:styleId="CM1">
    <w:name w:val="CM1"/>
    <w:basedOn w:val="Normal"/>
    <w:next w:val="Normal"/>
    <w:uiPriority w:val="99"/>
    <w:rsid w:val="00B072CD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paragraph" w:customStyle="1" w:styleId="CM3">
    <w:name w:val="CM3"/>
    <w:basedOn w:val="Normal"/>
    <w:next w:val="Normal"/>
    <w:uiPriority w:val="99"/>
    <w:rsid w:val="00B072CD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Theme="minorHAnsi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7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95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94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5863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8114-ABFC-44B9-A298-69E259FD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Lixandru Dohotariu</dc:creator>
  <cp:lastModifiedBy>Cristiana Cirlan</cp:lastModifiedBy>
  <cp:revision>370</cp:revision>
  <cp:lastPrinted>2026-05-12T09:29:00Z</cp:lastPrinted>
  <dcterms:created xsi:type="dcterms:W3CDTF">2022-04-27T06:13:00Z</dcterms:created>
  <dcterms:modified xsi:type="dcterms:W3CDTF">2026-06-02T09:40:00Z</dcterms:modified>
</cp:coreProperties>
</file>